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17A62E" w14:textId="77777777" w:rsidTr="006E27AD">
        <w:trPr>
          <w:trHeight w:hRule="exact" w:val="851"/>
        </w:trPr>
        <w:tc>
          <w:tcPr>
            <w:tcW w:w="1276" w:type="dxa"/>
            <w:tcBorders>
              <w:bottom w:val="single" w:sz="4" w:space="0" w:color="auto"/>
            </w:tcBorders>
          </w:tcPr>
          <w:p w14:paraId="1A22EE14" w14:textId="77777777" w:rsidR="002D5AAC" w:rsidRDefault="002D5AAC" w:rsidP="00914133">
            <w:pPr>
              <w:kinsoku w:val="0"/>
              <w:overflowPunct w:val="0"/>
              <w:autoSpaceDE w:val="0"/>
              <w:autoSpaceDN w:val="0"/>
              <w:adjustRightInd w:val="0"/>
              <w:snapToGrid w:val="0"/>
            </w:pPr>
          </w:p>
        </w:tc>
        <w:tc>
          <w:tcPr>
            <w:tcW w:w="2268" w:type="dxa"/>
            <w:tcBorders>
              <w:bottom w:val="single" w:sz="4" w:space="0" w:color="auto"/>
            </w:tcBorders>
            <w:vAlign w:val="bottom"/>
          </w:tcPr>
          <w:p w14:paraId="4914248C"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4CAD9F1" w14:textId="361E80A1" w:rsidR="002D5AAC" w:rsidRDefault="0082556A" w:rsidP="0082556A">
            <w:pPr>
              <w:jc w:val="right"/>
            </w:pPr>
            <w:r w:rsidRPr="00914133">
              <w:rPr>
                <w:sz w:val="40"/>
              </w:rPr>
              <w:t>E</w:t>
            </w:r>
            <w:r>
              <w:t>/C.12/POL/RQ/7</w:t>
            </w:r>
          </w:p>
        </w:tc>
      </w:tr>
      <w:tr w:rsidR="002D5AAC" w14:paraId="56115A26" w14:textId="77777777" w:rsidTr="006E27AD">
        <w:trPr>
          <w:trHeight w:hRule="exact" w:val="2835"/>
        </w:trPr>
        <w:tc>
          <w:tcPr>
            <w:tcW w:w="1276" w:type="dxa"/>
            <w:tcBorders>
              <w:top w:val="single" w:sz="4" w:space="0" w:color="auto"/>
              <w:bottom w:val="single" w:sz="12" w:space="0" w:color="auto"/>
            </w:tcBorders>
          </w:tcPr>
          <w:p w14:paraId="474EEBF5" w14:textId="77777777" w:rsidR="002D5AAC" w:rsidRDefault="00DC6544" w:rsidP="006E27AD">
            <w:pPr>
              <w:spacing w:before="120"/>
              <w:jc w:val="center"/>
            </w:pPr>
            <w:r>
              <w:rPr>
                <w:noProof/>
              </w:rPr>
              <w:drawing>
                <wp:inline distT="0" distB="0" distL="0" distR="0" wp14:anchorId="3DD74F1C" wp14:editId="0802B8B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BEE72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A7D5606" w14:textId="77777777" w:rsidR="002D5AAC" w:rsidRDefault="0082556A" w:rsidP="006E27AD">
            <w:pPr>
              <w:spacing w:before="240"/>
            </w:pPr>
            <w:r>
              <w:t>Distr. general</w:t>
            </w:r>
          </w:p>
          <w:p w14:paraId="001F05D8" w14:textId="77777777" w:rsidR="0082556A" w:rsidRDefault="0082556A" w:rsidP="0082556A">
            <w:pPr>
              <w:spacing w:line="240" w:lineRule="exact"/>
            </w:pPr>
            <w:r>
              <w:t>16 de enero de 2024</w:t>
            </w:r>
          </w:p>
          <w:p w14:paraId="32117663" w14:textId="77777777" w:rsidR="0082556A" w:rsidRDefault="0082556A" w:rsidP="0082556A">
            <w:pPr>
              <w:spacing w:line="240" w:lineRule="exact"/>
            </w:pPr>
            <w:r>
              <w:t>Español</w:t>
            </w:r>
          </w:p>
          <w:p w14:paraId="25E5F416" w14:textId="77777777" w:rsidR="0082556A" w:rsidRDefault="0082556A" w:rsidP="00914133">
            <w:pPr>
              <w:spacing w:line="240" w:lineRule="exact"/>
            </w:pPr>
            <w:r>
              <w:t>Original: francés</w:t>
            </w:r>
          </w:p>
          <w:p w14:paraId="6BB69224" w14:textId="53540399" w:rsidR="006C5D94" w:rsidRDefault="006C5D94" w:rsidP="00914133">
            <w:pPr>
              <w:spacing w:line="240" w:lineRule="exact"/>
            </w:pPr>
            <w:r>
              <w:t>Español, francés e inglés únicamente</w:t>
            </w:r>
          </w:p>
        </w:tc>
      </w:tr>
    </w:tbl>
    <w:p w14:paraId="399F09EF" w14:textId="77777777" w:rsidR="006531B4" w:rsidRPr="00F630C2" w:rsidRDefault="006531B4" w:rsidP="006531B4">
      <w:pPr>
        <w:spacing w:before="120"/>
        <w:rPr>
          <w:b/>
          <w:bCs/>
          <w:sz w:val="24"/>
          <w:szCs w:val="24"/>
        </w:rPr>
      </w:pPr>
      <w:r w:rsidRPr="00F630C2">
        <w:rPr>
          <w:b/>
          <w:bCs/>
          <w:sz w:val="24"/>
          <w:szCs w:val="24"/>
        </w:rPr>
        <w:t>Comité de Derechos Económicos, Sociales y Culturales</w:t>
      </w:r>
    </w:p>
    <w:p w14:paraId="254CD5D1" w14:textId="7F103FCE" w:rsidR="006531B4" w:rsidRPr="006531B4" w:rsidRDefault="006531B4" w:rsidP="006531B4">
      <w:pPr>
        <w:rPr>
          <w:b/>
          <w:bCs/>
        </w:rPr>
      </w:pPr>
      <w:r w:rsidRPr="006531B4">
        <w:rPr>
          <w:b/>
          <w:bCs/>
        </w:rPr>
        <w:t>76</w:t>
      </w:r>
      <w:r w:rsidR="00F630C2">
        <w:rPr>
          <w:b/>
          <w:bCs/>
        </w:rPr>
        <w:t>º</w:t>
      </w:r>
      <w:r w:rsidRPr="006531B4">
        <w:rPr>
          <w:b/>
          <w:bCs/>
        </w:rPr>
        <w:t xml:space="preserve"> período de sesiones</w:t>
      </w:r>
    </w:p>
    <w:p w14:paraId="0FB36B0D" w14:textId="77777777" w:rsidR="006531B4" w:rsidRPr="00554D56" w:rsidRDefault="006531B4" w:rsidP="006531B4">
      <w:r w:rsidRPr="00554D56">
        <w:t>9 a 27 de septiembre de 2024</w:t>
      </w:r>
    </w:p>
    <w:p w14:paraId="711E8712" w14:textId="349D5FF5" w:rsidR="006531B4" w:rsidRPr="006531B4" w:rsidRDefault="006531B4" w:rsidP="006531B4">
      <w:pPr>
        <w:rPr>
          <w:b/>
          <w:bCs/>
        </w:rPr>
      </w:pPr>
      <w:r w:rsidRPr="006531B4">
        <w:rPr>
          <w:b/>
          <w:bCs/>
        </w:rPr>
        <w:t>Examen de los informes: informes presentados por los</w:t>
      </w:r>
      <w:r>
        <w:rPr>
          <w:b/>
          <w:bCs/>
        </w:rPr>
        <w:br/>
      </w:r>
      <w:r w:rsidRPr="006531B4">
        <w:rPr>
          <w:b/>
          <w:bCs/>
        </w:rPr>
        <w:t>Estados partes</w:t>
      </w:r>
      <w:r>
        <w:rPr>
          <w:b/>
          <w:bCs/>
        </w:rPr>
        <w:t xml:space="preserve"> </w:t>
      </w:r>
      <w:r w:rsidRPr="006531B4">
        <w:rPr>
          <w:b/>
          <w:bCs/>
        </w:rPr>
        <w:t>en virtud de los artículos 16 y 17 del Pacto</w:t>
      </w:r>
    </w:p>
    <w:p w14:paraId="3B30A3F7" w14:textId="31B73E59" w:rsidR="006531B4" w:rsidRPr="00554D56" w:rsidRDefault="006531B4" w:rsidP="006531B4">
      <w:pPr>
        <w:pStyle w:val="HMG"/>
      </w:pPr>
      <w:r>
        <w:tab/>
      </w:r>
      <w:r>
        <w:tab/>
      </w:r>
      <w:r w:rsidRPr="00554D56">
        <w:t>Respuestas de Polonia a la lista de cuestiones relativa a su séptimo informe periódico</w:t>
      </w:r>
      <w:r w:rsidRPr="006531B4">
        <w:rPr>
          <w:rStyle w:val="Refdenotaalpie"/>
          <w:b w:val="0"/>
          <w:bCs/>
          <w:sz w:val="20"/>
          <w:vertAlign w:val="baseline"/>
        </w:rPr>
        <w:footnoteReference w:customMarkFollows="1" w:id="1"/>
        <w:t>*</w:t>
      </w:r>
    </w:p>
    <w:p w14:paraId="540F2042" w14:textId="77777777" w:rsidR="006531B4" w:rsidRPr="00554D56" w:rsidRDefault="006531B4" w:rsidP="006531B4">
      <w:pPr>
        <w:pStyle w:val="SingleTxtG"/>
        <w:jc w:val="right"/>
      </w:pPr>
      <w:r w:rsidRPr="00554D56">
        <w:t>[Fecha de recepción: 20 de octubre de 2023]</w:t>
      </w:r>
    </w:p>
    <w:p w14:paraId="5DB20473" w14:textId="77777777" w:rsidR="006531B4" w:rsidRPr="00554D56" w:rsidRDefault="006531B4" w:rsidP="006531B4">
      <w:pPr>
        <w:pStyle w:val="SingleTxtG"/>
      </w:pPr>
      <w:r w:rsidRPr="00554D56">
        <w:br w:type="page"/>
      </w:r>
    </w:p>
    <w:p w14:paraId="11619216" w14:textId="77777777" w:rsidR="006531B4" w:rsidRPr="00554D56" w:rsidRDefault="006531B4" w:rsidP="006531B4">
      <w:pPr>
        <w:pStyle w:val="HChG"/>
      </w:pPr>
      <w:r w:rsidRPr="00554D56">
        <w:lastRenderedPageBreak/>
        <w:tab/>
        <w:t xml:space="preserve">I. </w:t>
      </w:r>
      <w:r w:rsidRPr="00554D56">
        <w:tab/>
        <w:t>Aplicación en curso del Pacto</w:t>
      </w:r>
    </w:p>
    <w:p w14:paraId="672E1574" w14:textId="66829403" w:rsidR="006531B4" w:rsidRPr="00554D56" w:rsidRDefault="006531B4" w:rsidP="006531B4">
      <w:pPr>
        <w:pStyle w:val="H1G"/>
      </w:pPr>
      <w:r w:rsidRPr="00554D56">
        <w:tab/>
        <w:t xml:space="preserve">A. </w:t>
      </w:r>
      <w:r w:rsidRPr="00554D56">
        <w:tab/>
        <w:t>Medidas adoptadas, además de las presentadas en las</w:t>
      </w:r>
      <w:r>
        <w:br/>
      </w:r>
      <w:r w:rsidRPr="00554D56">
        <w:t>secciones siguientes</w:t>
      </w:r>
    </w:p>
    <w:p w14:paraId="6DF9FD92" w14:textId="77777777" w:rsidR="006531B4" w:rsidRPr="00554D56" w:rsidRDefault="006531B4" w:rsidP="006531B4">
      <w:pPr>
        <w:pStyle w:val="SingleTxtG"/>
        <w:rPr>
          <w:bCs/>
        </w:rPr>
      </w:pPr>
      <w:r w:rsidRPr="00554D56">
        <w:t>1.</w:t>
      </w:r>
      <w:r w:rsidRPr="00554D56">
        <w:tab/>
        <w:t>Mediante la Ley de 14 de octubre de 2021, por la que se modifica la Ley de Restricción del Comercio los Días Domingo, Festivos y Algunos Otros, de 10 de enero de 2018, se introdujeron cambios para impedir el incumplimiento de sus disposiciones, a fin de permitir el recurso a la ayuda no remunerada de familiares y, respecto de la agricultura, modificar las exenciones relativas a la prohibición del comercio.</w:t>
      </w:r>
    </w:p>
    <w:p w14:paraId="2A81C29A" w14:textId="77777777" w:rsidR="006531B4" w:rsidRPr="00554D56" w:rsidRDefault="006531B4" w:rsidP="006531B4">
      <w:pPr>
        <w:pStyle w:val="SingleTxtG"/>
        <w:rPr>
          <w:bCs/>
        </w:rPr>
      </w:pPr>
      <w:r w:rsidRPr="00554D56">
        <w:t>2.</w:t>
      </w:r>
      <w:r w:rsidRPr="00554D56">
        <w:tab/>
        <w:t>Con miras a mejorar el cobro de la pensión alimenticia, se aprobó la Ley de 6 de diciembre de 2018, por la que se modifican ciertas leyes para mejorar la eficacia del cumplimiento de la pensión alimenticia, y la Ley de 24 de junio de 2021, por la que se modifican ciertas leyes sobre las prestaciones familiares.</w:t>
      </w:r>
    </w:p>
    <w:p w14:paraId="4F134B76" w14:textId="77777777" w:rsidR="006531B4" w:rsidRPr="00554D56" w:rsidRDefault="006531B4" w:rsidP="006531B4">
      <w:pPr>
        <w:pStyle w:val="SingleTxtG"/>
        <w:rPr>
          <w:bCs/>
        </w:rPr>
      </w:pPr>
      <w:r w:rsidRPr="00554D56">
        <w:t>3.</w:t>
      </w:r>
      <w:r w:rsidRPr="00554D56">
        <w:tab/>
        <w:t>Se aprobaron los siguientes reglamentos:</w:t>
      </w:r>
    </w:p>
    <w:p w14:paraId="3242CC94" w14:textId="56620C65" w:rsidR="006531B4" w:rsidRPr="00554D56" w:rsidRDefault="006531B4" w:rsidP="006531B4">
      <w:pPr>
        <w:pStyle w:val="Bullet1G"/>
      </w:pPr>
      <w:r w:rsidRPr="00554D56">
        <w:t>El del Ministerio de Familia, Trabajo y Política Social, de 29 de mayo de 2019, por el que se modifica el reglamento sobre la formación en la esfera de la seguridad y la salud en el trabajo</w:t>
      </w:r>
      <w:r>
        <w:t>.</w:t>
      </w:r>
    </w:p>
    <w:p w14:paraId="47AF1405" w14:textId="559BFA8A" w:rsidR="006531B4" w:rsidRPr="00554D56" w:rsidRDefault="006531B4" w:rsidP="006531B4">
      <w:pPr>
        <w:pStyle w:val="Bullet1G"/>
      </w:pPr>
      <w:r w:rsidRPr="00554D56">
        <w:t>El del Ministerio de Familia, Trabajo y Política Social, de 4 de noviembre de 2021, por el que se modifica el reglamento sobre las normas generales de seguridad y salud en el trabajo.</w:t>
      </w:r>
    </w:p>
    <w:p w14:paraId="229FDDE2" w14:textId="77777777" w:rsidR="006531B4" w:rsidRPr="00554D56" w:rsidRDefault="006531B4" w:rsidP="006531B4">
      <w:pPr>
        <w:pStyle w:val="SingleTxtG"/>
      </w:pPr>
      <w:r w:rsidRPr="00554D56">
        <w:t>4.</w:t>
      </w:r>
      <w:r w:rsidRPr="00554D56">
        <w:tab/>
        <w:t>En 2020 se aprobó el “Programa de Integración Social y Cívica de los Romaníes en Polonia para 2021-2030”.</w:t>
      </w:r>
    </w:p>
    <w:p w14:paraId="6A0FE750" w14:textId="77777777" w:rsidR="006531B4" w:rsidRPr="00554D56" w:rsidRDefault="006531B4" w:rsidP="006531B4">
      <w:pPr>
        <w:pStyle w:val="SingleTxtG"/>
      </w:pPr>
      <w:r w:rsidRPr="00554D56">
        <w:t>5.</w:t>
      </w:r>
      <w:r w:rsidRPr="00554D56">
        <w:tab/>
        <w:t>En 2022, se aclararon las disposiciones de la Ley de Extranjería, de 12 de diciembre de 2013, relativas a los miembros de la familia menores de edad con derecho a un permiso de residencia a los efectos de la reunificación familiar y los menores extranjeros no acompañados a los que se haya concedido la condición de refugiado o la protección complementaria, que residen en Polonia y que pueden reunirse con sus familiares.</w:t>
      </w:r>
    </w:p>
    <w:p w14:paraId="7F29DB73" w14:textId="77777777" w:rsidR="006531B4" w:rsidRPr="00554D56" w:rsidRDefault="006531B4" w:rsidP="006531B4">
      <w:pPr>
        <w:pStyle w:val="SingleTxtG"/>
      </w:pPr>
      <w:r w:rsidRPr="00554D56">
        <w:t>6.</w:t>
      </w:r>
      <w:r w:rsidRPr="00554D56">
        <w:tab/>
        <w:t>En 2021, se puso en marcha el programa de detección Prevención 40+ para la detección precoz de enfermedades en las personas mayores de 40 años. En 2022, se introdujeron servicios de atención primaria coordinados para el diagnóstico y tratamiento de la hipertensión, la insuficiencia cardiaca, la cardiopatía isquémica crónica y la fibrilación auricular, la diabetes, el asma bronquial, la enfermedad pulmonar obstructiva crónica y el hipotiroidismo.</w:t>
      </w:r>
    </w:p>
    <w:p w14:paraId="03D4C07E" w14:textId="77777777" w:rsidR="006531B4" w:rsidRPr="00554D56" w:rsidRDefault="006531B4" w:rsidP="006531B4">
      <w:pPr>
        <w:pStyle w:val="SingleTxtG"/>
      </w:pPr>
      <w:r w:rsidRPr="00554D56">
        <w:t>7.</w:t>
      </w:r>
      <w:r w:rsidRPr="00554D56">
        <w:tab/>
        <w:t>Acceso a la asistencia psicopedagógica:</w:t>
      </w:r>
    </w:p>
    <w:p w14:paraId="13E9630A" w14:textId="687B7118" w:rsidR="006531B4" w:rsidRPr="00554D56" w:rsidRDefault="006531B4" w:rsidP="006531B4">
      <w:pPr>
        <w:pStyle w:val="Bullet1G"/>
      </w:pPr>
      <w:r w:rsidRPr="00554D56">
        <w:t>Del 1 de marzo al 20 de diciembre de 2022, las escuelas primarias públicas y privadas, las escuelas secundarias y las escuelas de arte organizaron clases de asistencia psicopedagógica: clases correctivas y compensatorias, clases de desarrollo de competencias emocionales y sociales, y otras clases terapéuticas</w:t>
      </w:r>
      <w:r>
        <w:t>.</w:t>
      </w:r>
    </w:p>
    <w:p w14:paraId="7B89321F" w14:textId="0AF37662" w:rsidR="006531B4" w:rsidRPr="00554D56" w:rsidRDefault="006531B4" w:rsidP="006531B4">
      <w:pPr>
        <w:pStyle w:val="Bullet1G"/>
      </w:pPr>
      <w:r w:rsidRPr="00554D56">
        <w:tab/>
        <w:t>Se aprobó el reglamento del Ministerio de Educación y Ciencia de 22 de julio de 2022 sobre la lista de cursos dirigidos a estudiantes o alumnos o en beneficio de estos, impartidos por docentes de los centros de asesoramiento psicopedagógico y otros docentes (pedagogos, pedagogos especialistas, psicólogos, logopedas, terapeutas pedagógicos y orientadores profesionales)</w:t>
      </w:r>
      <w:r>
        <w:t>.</w:t>
      </w:r>
    </w:p>
    <w:p w14:paraId="5954D801" w14:textId="78CE399E" w:rsidR="006531B4" w:rsidRPr="00554D56" w:rsidRDefault="006531B4" w:rsidP="006531B4">
      <w:pPr>
        <w:pStyle w:val="Bullet1G"/>
      </w:pPr>
      <w:r w:rsidRPr="00554D56">
        <w:t>Desde el 1 de septiembre de 2022, se aplican las normas sobre el empleo de docentes especializados en las guarderías y las escuelas públicas y privadas.</w:t>
      </w:r>
    </w:p>
    <w:p w14:paraId="26EF8B3C" w14:textId="77777777" w:rsidR="006531B4" w:rsidRPr="00554D56" w:rsidRDefault="006531B4" w:rsidP="006531B4">
      <w:pPr>
        <w:pStyle w:val="SingleTxtG"/>
      </w:pPr>
      <w:r w:rsidRPr="00554D56">
        <w:t>8.</w:t>
      </w:r>
      <w:r w:rsidRPr="00554D56">
        <w:tab/>
        <w:t>Gracias al programa Laboratorios del Futuro, las escuelas primarias tienen equipos técnicos de vanguardia a su disposición desde 2021.</w:t>
      </w:r>
    </w:p>
    <w:p w14:paraId="4EBD53B7" w14:textId="62AEA731" w:rsidR="006531B4" w:rsidRPr="00554D56" w:rsidRDefault="006531B4" w:rsidP="006531B4">
      <w:pPr>
        <w:pStyle w:val="H1G"/>
      </w:pPr>
      <w:r w:rsidRPr="00554D56">
        <w:lastRenderedPageBreak/>
        <w:tab/>
        <w:t>B.</w:t>
      </w:r>
      <w:r w:rsidRPr="00554D56">
        <w:tab/>
        <w:t>Causas judiciales en las que se ha invocado el Pacto</w:t>
      </w:r>
    </w:p>
    <w:p w14:paraId="504161EE" w14:textId="77777777" w:rsidR="006531B4" w:rsidRPr="00554D56" w:rsidRDefault="006531B4" w:rsidP="006531B4">
      <w:pPr>
        <w:pStyle w:val="SingleTxtG"/>
      </w:pPr>
      <w:r w:rsidRPr="00554D56">
        <w:t>9.</w:t>
      </w:r>
      <w:r w:rsidRPr="00554D56">
        <w:tab/>
        <w:t>En el período comprendido entre el 1 de enero de 2014 y el 1 de marzo de 2023, se han identificado las siguientes causas en las bases de datos de resoluciones judiciales:</w:t>
      </w:r>
    </w:p>
    <w:p w14:paraId="7756C81E" w14:textId="7B01325A" w:rsidR="006531B4" w:rsidRPr="00554D56" w:rsidRDefault="006531B4" w:rsidP="006531B4">
      <w:pPr>
        <w:pStyle w:val="Bullet1G"/>
      </w:pPr>
      <w:r w:rsidRPr="00554D56">
        <w:t xml:space="preserve">Tres sentencias del Tribunal Constitucional, en cuyos razonamientos se hace referencia al Pacto (https://ipo.trybunal.gov.pl); por ejemplo, en el razonamiento de la sentencia de 25 de septiembre de 2019, sobre el caso </w:t>
      </w:r>
      <w:r w:rsidR="000227FA">
        <w:t xml:space="preserve">núm. </w:t>
      </w:r>
      <w:r w:rsidRPr="00554D56">
        <w:t>SK 31/16, el Tribunal hizo referencia al artículo 9 del Pacto considerándolo como “orientaciones jurídicas internacionales para el sistema de seguridad social en lo que respecta a las personas sin capacidad laboral”</w:t>
      </w:r>
      <w:r>
        <w:t>.</w:t>
      </w:r>
    </w:p>
    <w:p w14:paraId="57480CE0" w14:textId="0A397450" w:rsidR="006531B4" w:rsidRPr="00554D56" w:rsidRDefault="006531B4" w:rsidP="006531B4">
      <w:pPr>
        <w:pStyle w:val="Bullet1G"/>
      </w:pPr>
      <w:r w:rsidRPr="00554D56">
        <w:t xml:space="preserve">30 casos examinados por el Tribunal Administrativo Supremo y los tribunales administrativos provinciales (https://orzeczenia.nsa.gov.pl), en cuyas demandas se alegó un incumplimiento del Pacto o se hizo referencia a este en el razonamiento de las sentencias correspondientes; por ejemplo, en el caso </w:t>
      </w:r>
      <w:r w:rsidR="000227FA">
        <w:t xml:space="preserve">núm. </w:t>
      </w:r>
      <w:r w:rsidRPr="00554D56">
        <w:t>II SA/Ke 295/22 se alegó una violación del artículo 11, párrafo 1, del Pacto en la denuncia, pero en la sentencia de 14 de septiembre de 2022 del Tribunal Administrativo Provincial de Kielce no se hizo referencia a dicha alegación</w:t>
      </w:r>
      <w:r>
        <w:t>.</w:t>
      </w:r>
    </w:p>
    <w:p w14:paraId="0222CF76" w14:textId="5890F7E5" w:rsidR="006531B4" w:rsidRPr="00554D56" w:rsidRDefault="006531B4" w:rsidP="006531B4">
      <w:pPr>
        <w:pStyle w:val="Bullet1G"/>
      </w:pPr>
      <w:r w:rsidRPr="00554D56">
        <w:t xml:space="preserve">24 sentencias o autos de tribunales ordinarios en cuyos razonamientos se invocó el Pacto (http://orzeczenia.ms.gov.pl); por ejemplo, en el caso </w:t>
      </w:r>
      <w:r w:rsidR="000227FA">
        <w:t xml:space="preserve">núm. </w:t>
      </w:r>
      <w:r w:rsidRPr="00554D56">
        <w:t>VIII Pa 56/14, el Tribunal Regional de Gliwice mencionó en el razonamiento de su sentencia de 10 de julio de 2014 las disposiciones del Pacto, señalando que estas permitían aplicar restricciones a la libertad de asociación teniendo en cuenta la necesidad de garantizar la seguridad del Estado, el orden público y la protección de la salud o la moral públicas, o los derechos y libertades de terceros</w:t>
      </w:r>
      <w:r>
        <w:t>.</w:t>
      </w:r>
    </w:p>
    <w:p w14:paraId="0C7D8C6E" w14:textId="77777777" w:rsidR="006531B4" w:rsidRPr="00554D56" w:rsidRDefault="006531B4" w:rsidP="006531B4">
      <w:pPr>
        <w:pStyle w:val="H1G"/>
      </w:pPr>
      <w:r w:rsidRPr="00554D56">
        <w:tab/>
        <w:t xml:space="preserve">C. </w:t>
      </w:r>
      <w:r w:rsidRPr="00554D56">
        <w:tab/>
        <w:t>Financiación del Comisionado para los Derechos Humanos</w:t>
      </w:r>
    </w:p>
    <w:p w14:paraId="47811208" w14:textId="65B36A16" w:rsidR="006531B4" w:rsidRPr="00554D56" w:rsidRDefault="006531B4" w:rsidP="006531B4">
      <w:pPr>
        <w:pStyle w:val="SingleTxtG"/>
      </w:pPr>
      <w:r w:rsidRPr="00554D56">
        <w:t>10.</w:t>
      </w:r>
      <w:r w:rsidRPr="00554D56">
        <w:tab/>
        <w:t xml:space="preserve">Véase el informe nacional elaborado en el marco del examen periódico universal sobre los derechos humanos, de agosto de 2022, en </w:t>
      </w:r>
      <w:hyperlink r:id="rId8" w:history="1">
        <w:r w:rsidRPr="006531B4">
          <w:rPr>
            <w:rStyle w:val="Hipervnculo"/>
          </w:rPr>
          <w:t>https://www.ohchr.org/es/hr-bodies/upr/pl-index</w:t>
        </w:r>
      </w:hyperlink>
      <w:r w:rsidRPr="00554D56">
        <w:t>, párrafos 10 y 11.</w:t>
      </w:r>
    </w:p>
    <w:p w14:paraId="3D9DA4F9" w14:textId="6AF707B1" w:rsidR="006531B4" w:rsidRPr="00554D56" w:rsidRDefault="000A394C" w:rsidP="000A394C">
      <w:pPr>
        <w:pStyle w:val="H23G"/>
      </w:pPr>
      <w:r>
        <w:tab/>
      </w:r>
      <w:r>
        <w:tab/>
      </w:r>
      <w:r w:rsidR="006531B4">
        <w:tab/>
      </w:r>
      <w:r w:rsidR="006531B4" w:rsidRPr="00554D56">
        <w:t>Financiación del Comisionado con cargo al presupuesto del Estado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96"/>
        <w:gridCol w:w="2057"/>
        <w:gridCol w:w="3117"/>
      </w:tblGrid>
      <w:tr w:rsidR="000A394C" w:rsidRPr="000A394C" w14:paraId="0E5258BF" w14:textId="77777777" w:rsidTr="000A394C">
        <w:trPr>
          <w:trHeight w:val="240"/>
          <w:tblHeader/>
        </w:trPr>
        <w:tc>
          <w:tcPr>
            <w:tcW w:w="2196" w:type="dxa"/>
            <w:tcBorders>
              <w:top w:val="single" w:sz="4" w:space="0" w:color="auto"/>
              <w:bottom w:val="single" w:sz="12" w:space="0" w:color="auto"/>
            </w:tcBorders>
            <w:shd w:val="clear" w:color="auto" w:fill="auto"/>
            <w:vAlign w:val="bottom"/>
          </w:tcPr>
          <w:p w14:paraId="63CEBA79" w14:textId="77777777" w:rsidR="006531B4" w:rsidRPr="000A394C" w:rsidRDefault="006531B4" w:rsidP="000A394C">
            <w:pPr>
              <w:pStyle w:val="SingleTxtG"/>
              <w:tabs>
                <w:tab w:val="clear" w:pos="1701"/>
                <w:tab w:val="clear" w:pos="2268"/>
                <w:tab w:val="clear" w:pos="2835"/>
              </w:tabs>
              <w:spacing w:before="80" w:after="80" w:line="200" w:lineRule="exact"/>
              <w:ind w:left="0" w:right="0"/>
              <w:jc w:val="left"/>
              <w:rPr>
                <w:i/>
                <w:sz w:val="16"/>
              </w:rPr>
            </w:pPr>
          </w:p>
        </w:tc>
        <w:tc>
          <w:tcPr>
            <w:tcW w:w="2057" w:type="dxa"/>
            <w:tcBorders>
              <w:top w:val="single" w:sz="4" w:space="0" w:color="auto"/>
              <w:bottom w:val="single" w:sz="12" w:space="0" w:color="auto"/>
            </w:tcBorders>
            <w:shd w:val="clear" w:color="auto" w:fill="auto"/>
            <w:vAlign w:val="bottom"/>
          </w:tcPr>
          <w:p w14:paraId="0CD4A1E1" w14:textId="77777777" w:rsidR="006531B4" w:rsidRPr="000A394C" w:rsidRDefault="006531B4" w:rsidP="000A394C">
            <w:pPr>
              <w:pStyle w:val="SingleTxtG"/>
              <w:tabs>
                <w:tab w:val="clear" w:pos="1701"/>
                <w:tab w:val="clear" w:pos="2268"/>
                <w:tab w:val="clear" w:pos="2835"/>
              </w:tabs>
              <w:spacing w:before="80" w:after="80" w:line="200" w:lineRule="exact"/>
              <w:ind w:left="113" w:right="0"/>
              <w:jc w:val="right"/>
              <w:rPr>
                <w:i/>
                <w:sz w:val="16"/>
              </w:rPr>
            </w:pPr>
            <w:r w:rsidRPr="000A394C">
              <w:rPr>
                <w:i/>
                <w:iCs/>
                <w:sz w:val="16"/>
              </w:rPr>
              <w:t>Miles de zlotys</w:t>
            </w:r>
          </w:p>
        </w:tc>
        <w:tc>
          <w:tcPr>
            <w:tcW w:w="3117" w:type="dxa"/>
            <w:tcBorders>
              <w:top w:val="single" w:sz="4" w:space="0" w:color="auto"/>
              <w:bottom w:val="single" w:sz="12" w:space="0" w:color="auto"/>
            </w:tcBorders>
            <w:shd w:val="clear" w:color="auto" w:fill="auto"/>
            <w:vAlign w:val="bottom"/>
          </w:tcPr>
          <w:p w14:paraId="5452FA1F" w14:textId="784A07F6" w:rsidR="006531B4" w:rsidRPr="000A394C" w:rsidRDefault="006531B4" w:rsidP="000A394C">
            <w:pPr>
              <w:pStyle w:val="SingleTxtG"/>
              <w:tabs>
                <w:tab w:val="clear" w:pos="1701"/>
                <w:tab w:val="clear" w:pos="2268"/>
                <w:tab w:val="clear" w:pos="2835"/>
              </w:tabs>
              <w:spacing w:before="80" w:after="80" w:line="200" w:lineRule="exact"/>
              <w:ind w:left="113" w:right="0"/>
              <w:jc w:val="right"/>
              <w:rPr>
                <w:i/>
                <w:sz w:val="16"/>
              </w:rPr>
            </w:pPr>
            <w:r w:rsidRPr="000A394C">
              <w:rPr>
                <w:i/>
                <w:iCs/>
                <w:sz w:val="16"/>
              </w:rPr>
              <w:t>Aumento anual, en</w:t>
            </w:r>
            <w:r w:rsidR="00E30627">
              <w:rPr>
                <w:i/>
                <w:iCs/>
                <w:sz w:val="16"/>
              </w:rPr>
              <w:t xml:space="preserve"> porcentaje</w:t>
            </w:r>
          </w:p>
        </w:tc>
      </w:tr>
      <w:tr w:rsidR="000A394C" w:rsidRPr="000A394C" w14:paraId="347FCA90" w14:textId="77777777" w:rsidTr="000A394C">
        <w:trPr>
          <w:trHeight w:val="240"/>
        </w:trPr>
        <w:tc>
          <w:tcPr>
            <w:tcW w:w="2196" w:type="dxa"/>
            <w:tcBorders>
              <w:top w:val="single" w:sz="12" w:space="0" w:color="auto"/>
            </w:tcBorders>
            <w:shd w:val="clear" w:color="auto" w:fill="auto"/>
          </w:tcPr>
          <w:p w14:paraId="082356EE" w14:textId="77777777" w:rsidR="006531B4" w:rsidRPr="000A394C" w:rsidRDefault="006531B4" w:rsidP="000A394C">
            <w:pPr>
              <w:pStyle w:val="SingleTxtG"/>
              <w:tabs>
                <w:tab w:val="clear" w:pos="1701"/>
                <w:tab w:val="clear" w:pos="2268"/>
                <w:tab w:val="clear" w:pos="2835"/>
              </w:tabs>
              <w:spacing w:before="40" w:after="40" w:line="220" w:lineRule="exact"/>
              <w:ind w:left="0" w:right="0"/>
              <w:jc w:val="left"/>
              <w:rPr>
                <w:sz w:val="18"/>
              </w:rPr>
            </w:pPr>
            <w:r w:rsidRPr="000A394C">
              <w:rPr>
                <w:sz w:val="18"/>
              </w:rPr>
              <w:t>2017</w:t>
            </w:r>
          </w:p>
        </w:tc>
        <w:tc>
          <w:tcPr>
            <w:tcW w:w="2057" w:type="dxa"/>
            <w:tcBorders>
              <w:top w:val="single" w:sz="12" w:space="0" w:color="auto"/>
            </w:tcBorders>
            <w:shd w:val="clear" w:color="auto" w:fill="auto"/>
            <w:vAlign w:val="bottom"/>
          </w:tcPr>
          <w:p w14:paraId="4ECA9D23" w14:textId="05B706CA"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37</w:t>
            </w:r>
            <w:r w:rsidR="00E30627">
              <w:rPr>
                <w:sz w:val="18"/>
              </w:rPr>
              <w:t xml:space="preserve"> </w:t>
            </w:r>
            <w:r w:rsidRPr="000A394C">
              <w:rPr>
                <w:sz w:val="18"/>
              </w:rPr>
              <w:t>182</w:t>
            </w:r>
          </w:p>
        </w:tc>
        <w:tc>
          <w:tcPr>
            <w:tcW w:w="3117" w:type="dxa"/>
            <w:tcBorders>
              <w:top w:val="single" w:sz="12" w:space="0" w:color="auto"/>
            </w:tcBorders>
            <w:shd w:val="clear" w:color="auto" w:fill="auto"/>
            <w:vAlign w:val="bottom"/>
          </w:tcPr>
          <w:p w14:paraId="4DFB15CA" w14:textId="77777777"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4,4</w:t>
            </w:r>
          </w:p>
        </w:tc>
      </w:tr>
      <w:tr w:rsidR="000A394C" w:rsidRPr="000A394C" w14:paraId="714B4527" w14:textId="77777777" w:rsidTr="000A394C">
        <w:trPr>
          <w:trHeight w:val="240"/>
        </w:trPr>
        <w:tc>
          <w:tcPr>
            <w:tcW w:w="2196" w:type="dxa"/>
            <w:shd w:val="clear" w:color="auto" w:fill="auto"/>
          </w:tcPr>
          <w:p w14:paraId="258ACA89" w14:textId="77777777" w:rsidR="006531B4" w:rsidRPr="000A394C" w:rsidRDefault="006531B4" w:rsidP="000A394C">
            <w:pPr>
              <w:pStyle w:val="SingleTxtG"/>
              <w:tabs>
                <w:tab w:val="clear" w:pos="1701"/>
                <w:tab w:val="clear" w:pos="2268"/>
                <w:tab w:val="clear" w:pos="2835"/>
              </w:tabs>
              <w:spacing w:before="40" w:after="40" w:line="220" w:lineRule="exact"/>
              <w:ind w:left="0" w:right="0"/>
              <w:jc w:val="left"/>
              <w:rPr>
                <w:sz w:val="18"/>
              </w:rPr>
            </w:pPr>
            <w:r w:rsidRPr="000A394C">
              <w:rPr>
                <w:sz w:val="18"/>
              </w:rPr>
              <w:t>2018</w:t>
            </w:r>
          </w:p>
        </w:tc>
        <w:tc>
          <w:tcPr>
            <w:tcW w:w="2057" w:type="dxa"/>
            <w:shd w:val="clear" w:color="auto" w:fill="auto"/>
            <w:vAlign w:val="bottom"/>
          </w:tcPr>
          <w:p w14:paraId="5888A38A" w14:textId="7103745C"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39</w:t>
            </w:r>
            <w:r w:rsidR="00E30627">
              <w:rPr>
                <w:sz w:val="18"/>
              </w:rPr>
              <w:t xml:space="preserve"> </w:t>
            </w:r>
            <w:r w:rsidRPr="000A394C">
              <w:rPr>
                <w:sz w:val="18"/>
              </w:rPr>
              <w:t>433</w:t>
            </w:r>
          </w:p>
        </w:tc>
        <w:tc>
          <w:tcPr>
            <w:tcW w:w="3117" w:type="dxa"/>
            <w:shd w:val="clear" w:color="auto" w:fill="auto"/>
            <w:vAlign w:val="bottom"/>
          </w:tcPr>
          <w:p w14:paraId="0CF6C0B3" w14:textId="77777777"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6,1</w:t>
            </w:r>
          </w:p>
        </w:tc>
      </w:tr>
      <w:tr w:rsidR="000A394C" w:rsidRPr="000A394C" w14:paraId="197A803F" w14:textId="77777777" w:rsidTr="000A394C">
        <w:trPr>
          <w:trHeight w:val="240"/>
        </w:trPr>
        <w:tc>
          <w:tcPr>
            <w:tcW w:w="2196" w:type="dxa"/>
            <w:shd w:val="clear" w:color="auto" w:fill="auto"/>
          </w:tcPr>
          <w:p w14:paraId="6FA8D6DC" w14:textId="77777777" w:rsidR="006531B4" w:rsidRPr="000A394C" w:rsidRDefault="006531B4" w:rsidP="000A394C">
            <w:pPr>
              <w:pStyle w:val="SingleTxtG"/>
              <w:tabs>
                <w:tab w:val="clear" w:pos="1701"/>
                <w:tab w:val="clear" w:pos="2268"/>
                <w:tab w:val="clear" w:pos="2835"/>
              </w:tabs>
              <w:spacing w:before="40" w:after="40" w:line="220" w:lineRule="exact"/>
              <w:ind w:left="0" w:right="0"/>
              <w:jc w:val="left"/>
              <w:rPr>
                <w:sz w:val="18"/>
              </w:rPr>
            </w:pPr>
            <w:r w:rsidRPr="000A394C">
              <w:rPr>
                <w:sz w:val="18"/>
              </w:rPr>
              <w:t>2019</w:t>
            </w:r>
          </w:p>
        </w:tc>
        <w:tc>
          <w:tcPr>
            <w:tcW w:w="2057" w:type="dxa"/>
            <w:shd w:val="clear" w:color="auto" w:fill="auto"/>
            <w:vAlign w:val="bottom"/>
          </w:tcPr>
          <w:p w14:paraId="3B47B321" w14:textId="3E0DB31E"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40</w:t>
            </w:r>
            <w:r w:rsidR="00E30627">
              <w:rPr>
                <w:sz w:val="18"/>
              </w:rPr>
              <w:t xml:space="preserve"> </w:t>
            </w:r>
            <w:r w:rsidRPr="000A394C">
              <w:rPr>
                <w:sz w:val="18"/>
              </w:rPr>
              <w:t>883</w:t>
            </w:r>
          </w:p>
        </w:tc>
        <w:tc>
          <w:tcPr>
            <w:tcW w:w="3117" w:type="dxa"/>
            <w:shd w:val="clear" w:color="auto" w:fill="auto"/>
            <w:vAlign w:val="bottom"/>
          </w:tcPr>
          <w:p w14:paraId="48AFC08B" w14:textId="77777777"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3,7</w:t>
            </w:r>
          </w:p>
        </w:tc>
      </w:tr>
      <w:tr w:rsidR="000A394C" w:rsidRPr="000A394C" w14:paraId="65960E19" w14:textId="77777777" w:rsidTr="000A394C">
        <w:trPr>
          <w:trHeight w:val="240"/>
        </w:trPr>
        <w:tc>
          <w:tcPr>
            <w:tcW w:w="2196" w:type="dxa"/>
            <w:shd w:val="clear" w:color="auto" w:fill="auto"/>
          </w:tcPr>
          <w:p w14:paraId="0B96AC02" w14:textId="77777777" w:rsidR="006531B4" w:rsidRPr="000A394C" w:rsidRDefault="006531B4" w:rsidP="000A394C">
            <w:pPr>
              <w:pStyle w:val="SingleTxtG"/>
              <w:tabs>
                <w:tab w:val="clear" w:pos="1701"/>
                <w:tab w:val="clear" w:pos="2268"/>
                <w:tab w:val="clear" w:pos="2835"/>
              </w:tabs>
              <w:spacing w:before="40" w:after="40" w:line="220" w:lineRule="exact"/>
              <w:ind w:left="0" w:right="0"/>
              <w:jc w:val="left"/>
              <w:rPr>
                <w:sz w:val="18"/>
              </w:rPr>
            </w:pPr>
            <w:r w:rsidRPr="000A394C">
              <w:rPr>
                <w:sz w:val="18"/>
              </w:rPr>
              <w:t>2020</w:t>
            </w:r>
          </w:p>
        </w:tc>
        <w:tc>
          <w:tcPr>
            <w:tcW w:w="2057" w:type="dxa"/>
            <w:shd w:val="clear" w:color="auto" w:fill="auto"/>
            <w:vAlign w:val="bottom"/>
          </w:tcPr>
          <w:p w14:paraId="2E518844" w14:textId="64B6DB1E"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45</w:t>
            </w:r>
            <w:r w:rsidR="00E30627">
              <w:rPr>
                <w:sz w:val="18"/>
              </w:rPr>
              <w:t xml:space="preserve"> </w:t>
            </w:r>
            <w:r w:rsidRPr="000A394C">
              <w:rPr>
                <w:sz w:val="18"/>
              </w:rPr>
              <w:t>214</w:t>
            </w:r>
          </w:p>
        </w:tc>
        <w:tc>
          <w:tcPr>
            <w:tcW w:w="3117" w:type="dxa"/>
            <w:shd w:val="clear" w:color="auto" w:fill="auto"/>
            <w:vAlign w:val="bottom"/>
          </w:tcPr>
          <w:p w14:paraId="08E573BF" w14:textId="77777777"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10,6</w:t>
            </w:r>
          </w:p>
        </w:tc>
      </w:tr>
      <w:tr w:rsidR="000A394C" w:rsidRPr="000A394C" w14:paraId="45C34231" w14:textId="77777777" w:rsidTr="000A394C">
        <w:trPr>
          <w:trHeight w:val="240"/>
        </w:trPr>
        <w:tc>
          <w:tcPr>
            <w:tcW w:w="2196" w:type="dxa"/>
            <w:shd w:val="clear" w:color="auto" w:fill="auto"/>
          </w:tcPr>
          <w:p w14:paraId="48A7B943" w14:textId="77777777" w:rsidR="006531B4" w:rsidRPr="000A394C" w:rsidRDefault="006531B4" w:rsidP="000A394C">
            <w:pPr>
              <w:pStyle w:val="SingleTxtG"/>
              <w:tabs>
                <w:tab w:val="clear" w:pos="1701"/>
                <w:tab w:val="clear" w:pos="2268"/>
                <w:tab w:val="clear" w:pos="2835"/>
              </w:tabs>
              <w:spacing w:before="40" w:after="40" w:line="220" w:lineRule="exact"/>
              <w:ind w:left="0" w:right="0"/>
              <w:jc w:val="left"/>
              <w:rPr>
                <w:sz w:val="18"/>
              </w:rPr>
            </w:pPr>
            <w:r w:rsidRPr="000A394C">
              <w:rPr>
                <w:sz w:val="18"/>
              </w:rPr>
              <w:t>2021</w:t>
            </w:r>
          </w:p>
        </w:tc>
        <w:tc>
          <w:tcPr>
            <w:tcW w:w="2057" w:type="dxa"/>
            <w:shd w:val="clear" w:color="auto" w:fill="auto"/>
            <w:vAlign w:val="bottom"/>
          </w:tcPr>
          <w:p w14:paraId="657B138F" w14:textId="7E36D344"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53</w:t>
            </w:r>
            <w:r w:rsidR="00E30627">
              <w:rPr>
                <w:sz w:val="18"/>
              </w:rPr>
              <w:t xml:space="preserve"> </w:t>
            </w:r>
            <w:r w:rsidRPr="000A394C">
              <w:rPr>
                <w:sz w:val="18"/>
              </w:rPr>
              <w:t xml:space="preserve">699 </w:t>
            </w:r>
          </w:p>
        </w:tc>
        <w:tc>
          <w:tcPr>
            <w:tcW w:w="3117" w:type="dxa"/>
            <w:shd w:val="clear" w:color="auto" w:fill="auto"/>
            <w:vAlign w:val="bottom"/>
          </w:tcPr>
          <w:p w14:paraId="3DAA3515" w14:textId="77777777"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18,8</w:t>
            </w:r>
          </w:p>
        </w:tc>
      </w:tr>
      <w:tr w:rsidR="000A394C" w:rsidRPr="000A394C" w14:paraId="471F9227" w14:textId="77777777" w:rsidTr="000A394C">
        <w:trPr>
          <w:trHeight w:val="240"/>
        </w:trPr>
        <w:tc>
          <w:tcPr>
            <w:tcW w:w="2196" w:type="dxa"/>
            <w:shd w:val="clear" w:color="auto" w:fill="auto"/>
          </w:tcPr>
          <w:p w14:paraId="6ECF2A4A" w14:textId="77777777" w:rsidR="006531B4" w:rsidRPr="000A394C" w:rsidRDefault="006531B4" w:rsidP="000A394C">
            <w:pPr>
              <w:pStyle w:val="SingleTxtG"/>
              <w:tabs>
                <w:tab w:val="clear" w:pos="1701"/>
                <w:tab w:val="clear" w:pos="2268"/>
                <w:tab w:val="clear" w:pos="2835"/>
              </w:tabs>
              <w:spacing w:before="40" w:after="40" w:line="220" w:lineRule="exact"/>
              <w:ind w:left="0" w:right="0"/>
              <w:jc w:val="left"/>
              <w:rPr>
                <w:sz w:val="18"/>
              </w:rPr>
            </w:pPr>
            <w:r w:rsidRPr="000A394C">
              <w:rPr>
                <w:sz w:val="18"/>
              </w:rPr>
              <w:t>2022</w:t>
            </w:r>
          </w:p>
        </w:tc>
        <w:tc>
          <w:tcPr>
            <w:tcW w:w="2057" w:type="dxa"/>
            <w:shd w:val="clear" w:color="auto" w:fill="auto"/>
            <w:vAlign w:val="bottom"/>
          </w:tcPr>
          <w:p w14:paraId="1C964695" w14:textId="61B46671"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59</w:t>
            </w:r>
            <w:r w:rsidR="00E30627">
              <w:rPr>
                <w:sz w:val="18"/>
              </w:rPr>
              <w:t xml:space="preserve"> </w:t>
            </w:r>
            <w:r w:rsidRPr="000A394C">
              <w:rPr>
                <w:sz w:val="18"/>
              </w:rPr>
              <w:t>144</w:t>
            </w:r>
          </w:p>
        </w:tc>
        <w:tc>
          <w:tcPr>
            <w:tcW w:w="3117" w:type="dxa"/>
            <w:shd w:val="clear" w:color="auto" w:fill="auto"/>
            <w:vAlign w:val="bottom"/>
          </w:tcPr>
          <w:p w14:paraId="4C1E729B" w14:textId="77777777"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10,1</w:t>
            </w:r>
          </w:p>
        </w:tc>
      </w:tr>
      <w:tr w:rsidR="000A394C" w:rsidRPr="000A394C" w14:paraId="2E4C353F" w14:textId="77777777" w:rsidTr="000A394C">
        <w:trPr>
          <w:trHeight w:val="240"/>
        </w:trPr>
        <w:tc>
          <w:tcPr>
            <w:tcW w:w="2196" w:type="dxa"/>
            <w:tcBorders>
              <w:bottom w:val="single" w:sz="12" w:space="0" w:color="auto"/>
            </w:tcBorders>
            <w:shd w:val="clear" w:color="auto" w:fill="auto"/>
          </w:tcPr>
          <w:p w14:paraId="2136C6F3" w14:textId="77777777" w:rsidR="006531B4" w:rsidRPr="000A394C" w:rsidRDefault="006531B4" w:rsidP="000A394C">
            <w:pPr>
              <w:pStyle w:val="SingleTxtG"/>
              <w:tabs>
                <w:tab w:val="clear" w:pos="1701"/>
                <w:tab w:val="clear" w:pos="2268"/>
                <w:tab w:val="clear" w:pos="2835"/>
              </w:tabs>
              <w:spacing w:before="40" w:after="40" w:line="220" w:lineRule="exact"/>
              <w:ind w:left="0" w:right="0"/>
              <w:jc w:val="left"/>
              <w:rPr>
                <w:sz w:val="18"/>
              </w:rPr>
            </w:pPr>
            <w:r w:rsidRPr="000A394C">
              <w:rPr>
                <w:sz w:val="18"/>
              </w:rPr>
              <w:t>2023</w:t>
            </w:r>
          </w:p>
        </w:tc>
        <w:tc>
          <w:tcPr>
            <w:tcW w:w="2057" w:type="dxa"/>
            <w:tcBorders>
              <w:bottom w:val="single" w:sz="12" w:space="0" w:color="auto"/>
            </w:tcBorders>
            <w:shd w:val="clear" w:color="auto" w:fill="auto"/>
            <w:vAlign w:val="bottom"/>
          </w:tcPr>
          <w:p w14:paraId="4D7B1784" w14:textId="6112D574"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68</w:t>
            </w:r>
            <w:r w:rsidR="00E30627">
              <w:rPr>
                <w:sz w:val="18"/>
              </w:rPr>
              <w:t xml:space="preserve"> </w:t>
            </w:r>
            <w:r w:rsidRPr="000A394C">
              <w:rPr>
                <w:sz w:val="18"/>
              </w:rPr>
              <w:t>624</w:t>
            </w:r>
          </w:p>
        </w:tc>
        <w:tc>
          <w:tcPr>
            <w:tcW w:w="3117" w:type="dxa"/>
            <w:tcBorders>
              <w:bottom w:val="single" w:sz="12" w:space="0" w:color="auto"/>
            </w:tcBorders>
            <w:shd w:val="clear" w:color="auto" w:fill="auto"/>
            <w:vAlign w:val="bottom"/>
          </w:tcPr>
          <w:p w14:paraId="0642087C" w14:textId="77777777" w:rsidR="006531B4" w:rsidRPr="000A394C" w:rsidRDefault="006531B4" w:rsidP="000A394C">
            <w:pPr>
              <w:pStyle w:val="SingleTxtG"/>
              <w:tabs>
                <w:tab w:val="clear" w:pos="1701"/>
                <w:tab w:val="clear" w:pos="2268"/>
                <w:tab w:val="clear" w:pos="2835"/>
              </w:tabs>
              <w:spacing w:before="40" w:after="40" w:line="220" w:lineRule="exact"/>
              <w:ind w:left="113" w:right="0"/>
              <w:jc w:val="right"/>
              <w:rPr>
                <w:sz w:val="18"/>
              </w:rPr>
            </w:pPr>
            <w:r w:rsidRPr="000A394C">
              <w:rPr>
                <w:sz w:val="18"/>
              </w:rPr>
              <w:t>16</w:t>
            </w:r>
          </w:p>
        </w:tc>
      </w:tr>
    </w:tbl>
    <w:p w14:paraId="3CA36E34" w14:textId="6893F53C" w:rsidR="006531B4" w:rsidRPr="00554D56" w:rsidRDefault="006531B4" w:rsidP="000A394C">
      <w:pPr>
        <w:pStyle w:val="H1G"/>
      </w:pPr>
      <w:r w:rsidRPr="00554D56">
        <w:tab/>
        <w:t xml:space="preserve">D. </w:t>
      </w:r>
      <w:r w:rsidRPr="00554D56">
        <w:tab/>
        <w:t>Garantías de independencia de los tribunales que conocen de</w:t>
      </w:r>
      <w:r w:rsidR="000A394C">
        <w:br/>
      </w:r>
      <w:r w:rsidRPr="00554D56">
        <w:t>casos relacionados con los derechos sociales y ejecución de las sentencias del Tribunal Europeo de Derechos Humanos</w:t>
      </w:r>
    </w:p>
    <w:p w14:paraId="64C7A332" w14:textId="77777777" w:rsidR="006531B4" w:rsidRPr="00554D56" w:rsidRDefault="006531B4" w:rsidP="006531B4">
      <w:pPr>
        <w:pStyle w:val="SingleTxtG"/>
      </w:pPr>
      <w:r w:rsidRPr="00554D56">
        <w:t>11.</w:t>
      </w:r>
      <w:r w:rsidRPr="00554D56">
        <w:tab/>
        <w:t>Polonia respeta plenamente los principios del Estado democrático de derecho, entre ellos, el principio de la separación de los poderes ejecutivo y judicial, la independencia y la inamovilidad de los jueces, así como la revisión judicial independiente y eficaz.</w:t>
      </w:r>
    </w:p>
    <w:p w14:paraId="59CC9AFE" w14:textId="77777777" w:rsidR="006531B4" w:rsidRPr="00554D56" w:rsidRDefault="006531B4" w:rsidP="006531B4">
      <w:pPr>
        <w:pStyle w:val="SingleTxtG"/>
      </w:pPr>
      <w:r w:rsidRPr="00554D56">
        <w:t>12.</w:t>
      </w:r>
      <w:r w:rsidRPr="00554D56">
        <w:tab/>
        <w:t xml:space="preserve">La independencia de los jueces dimana de un amplio sistema de salvaguardias constitucionales que garantizan que los jueces deliberen con independencia de toda instrucción externa: nombramiento por un período indefinido, inamovilidad, inmunidad </w:t>
      </w:r>
      <w:r w:rsidRPr="00554D56">
        <w:lastRenderedPageBreak/>
        <w:t>judicial, obligación de neutralidad política y prohibición de ejercer un empleo adicional, salvo la enseñanza y la investigación.</w:t>
      </w:r>
    </w:p>
    <w:p w14:paraId="1962D658" w14:textId="77777777" w:rsidR="006531B4" w:rsidRPr="00554D56" w:rsidRDefault="006531B4" w:rsidP="006531B4">
      <w:pPr>
        <w:pStyle w:val="SingleTxtG"/>
      </w:pPr>
      <w:r w:rsidRPr="00554D56">
        <w:t>13.</w:t>
      </w:r>
      <w:r w:rsidRPr="00554D56">
        <w:tab/>
        <w:t>La independencia de los jueces está garantizada entre otras cosas por el procedimiento aplicable a su nombramiento. Los jueces son nombrados por el Presidente de la República de Polonia a propuesta del Consejo Nacional de la Magistratura. Pueden ser jueces las personas que reúnan altos niveles de conocimientos y experiencia. Salvo la entrega del acta de nombramiento por el Presidente, el poder ejecutivo no tiene influencia directa alguna en la selección de los jueces. La facultad de nombramiento de los jueces que ostenta el Presidente es un componente clave del sistema de equilibrio de poderes.</w:t>
      </w:r>
    </w:p>
    <w:p w14:paraId="7FC5C029" w14:textId="77777777" w:rsidR="006531B4" w:rsidRPr="00554D56" w:rsidRDefault="006531B4" w:rsidP="006531B4">
      <w:pPr>
        <w:pStyle w:val="SingleTxtG"/>
      </w:pPr>
      <w:r w:rsidRPr="00554D56">
        <w:t>14.</w:t>
      </w:r>
      <w:r w:rsidRPr="00554D56">
        <w:tab/>
        <w:t>En la administración de justicia, se prohíbe a los poderes legislativo y ejecutivo interferir en el funcionamiento de los tribunales.</w:t>
      </w:r>
    </w:p>
    <w:p w14:paraId="6069EF10" w14:textId="77777777" w:rsidR="006531B4" w:rsidRPr="00554D56" w:rsidRDefault="006531B4" w:rsidP="006531B4">
      <w:pPr>
        <w:pStyle w:val="SingleTxtG"/>
      </w:pPr>
      <w:r w:rsidRPr="00554D56">
        <w:t>15.</w:t>
      </w:r>
      <w:r w:rsidRPr="00554D56">
        <w:tab/>
        <w:t>La independencia de los tribunales y los jueces está garantizada por un órgano constitucional, el Consejo Nacional de la Magistratura, que no constituye un órgano del poder judicial. De composición mixta, 17 de los 25 miembros del Consejo son jueces. Los ciudadanos tienen derecho a nombrar candidatos a jueces del Consejo (propuestos por 2.000 ciudadanos o 25 jueces). Los jueces miembros del Consejo son elegidos por la Dieta.</w:t>
      </w:r>
    </w:p>
    <w:p w14:paraId="5B05108D" w14:textId="414C4B60" w:rsidR="006531B4" w:rsidRPr="00554D56" w:rsidRDefault="006531B4" w:rsidP="006531B4">
      <w:pPr>
        <w:pStyle w:val="SingleTxtG"/>
      </w:pPr>
      <w:r w:rsidRPr="00554D56">
        <w:t>16.</w:t>
      </w:r>
      <w:r w:rsidRPr="00554D56">
        <w:tab/>
        <w:t>De la jurisprudencia del Tribunal de Justicia de la Unión Europea (TJUE) se desprende que la implicación de un órgano como el Consejo Nacional de la Magistratura, formado en su mayoría por miembros elegidos por el poder legislativo, en el nombramiento de los jueces no puede arrojar dudas sobre la independencia de los jueces seleccionados</w:t>
      </w:r>
      <w:r w:rsidR="00DE7DF9">
        <w:t> </w:t>
      </w:r>
      <w:r w:rsidRPr="00554D56">
        <w:t xml:space="preserve">(sentencia del TJUE de 22 de febrero de 2022 sobre los asuntos acumulados </w:t>
      </w:r>
      <w:r w:rsidR="00DE7DF9">
        <w:t xml:space="preserve">núms. </w:t>
      </w:r>
      <w:r w:rsidRPr="00554D56">
        <w:t>C-562/21 PPU y C-563/21 PPU).</w:t>
      </w:r>
    </w:p>
    <w:p w14:paraId="6C58E5F5" w14:textId="02F96E5A" w:rsidR="006531B4" w:rsidRPr="00554D56" w:rsidRDefault="006531B4" w:rsidP="006531B4">
      <w:pPr>
        <w:pStyle w:val="SingleTxtG"/>
      </w:pPr>
      <w:r w:rsidRPr="00554D56">
        <w:t>17.</w:t>
      </w:r>
      <w:r w:rsidRPr="00554D56">
        <w:tab/>
        <w:t xml:space="preserve">Las faltas cometidas en el marco del nombramiento de un juez no permiten cuestionar la independencia e imparcialidad de dicho juez ni dudar de que el órgano del que es parte constituye “una jurisdicción independiente e imparcial previamente establecida por la ley” en el sentido del derecho de la Unión Europea. Para determinar que se ha producido un incumplimiento de la exigencia de un tribunal establecido previamente por la ley y las consecuencias de dicho incumplimiento, es necesario examinar todas las circunstancias que puedan suscitar dudas legítimas sobre la independencia de los jueces que integran dicho órgano (conclusiones del Abogado General, Sr. Collins, de 15 de diciembre de 2022 sobre los asuntos acumulados </w:t>
      </w:r>
      <w:r w:rsidR="00DE7DF9">
        <w:t xml:space="preserve">núms. </w:t>
      </w:r>
      <w:r w:rsidRPr="00554D56">
        <w:t>C-181/21 y C-269/21 G. y otros).</w:t>
      </w:r>
    </w:p>
    <w:p w14:paraId="297AE80F" w14:textId="68BA5E63" w:rsidR="006531B4" w:rsidRPr="00554D56" w:rsidRDefault="006531B4" w:rsidP="006531B4">
      <w:pPr>
        <w:pStyle w:val="SingleTxtG"/>
      </w:pPr>
      <w:r w:rsidRPr="00554D56">
        <w:t>18.</w:t>
      </w:r>
      <w:r w:rsidRPr="00554D56">
        <w:tab/>
        <w:t xml:space="preserve">La ejecución de las sentencias del Tribunal Europeo de Derechos Humanos (TEDH) sobre la reforma de la justicia está sujeta a la supervisión del Comité de Ministros del Consejo de Europa. En relación con las sentencias del TEDH sobre los asuntos </w:t>
      </w:r>
      <w:r w:rsidR="00DE7DF9">
        <w:t xml:space="preserve">núms. </w:t>
      </w:r>
      <w:r w:rsidRPr="00554D56">
        <w:t>4907/18, 43447/19 y 26691/18, el Gobierno de Polonia comunicó al Comité de Ministros del Consejo de Europa en 2022 las sentencias del Tribunal Constitucional de 24 de noviembre de 2021 (</w:t>
      </w:r>
      <w:r w:rsidR="00DE7DF9">
        <w:t xml:space="preserve">núm. </w:t>
      </w:r>
      <w:r w:rsidRPr="00554D56">
        <w:t>K 6/21) y 10 de marzo de 2022 (</w:t>
      </w:r>
      <w:r w:rsidR="00DE7DF9">
        <w:t xml:space="preserve">núm. </w:t>
      </w:r>
      <w:r w:rsidRPr="00554D56">
        <w:t>K 7/21) en relación con dichas sentencias (https://hudoc.echr.coe.int/spa).</w:t>
      </w:r>
    </w:p>
    <w:p w14:paraId="6B254B42" w14:textId="08B12D18" w:rsidR="006531B4" w:rsidRPr="00554D56" w:rsidRDefault="006531B4" w:rsidP="000A394C">
      <w:pPr>
        <w:pStyle w:val="HChG"/>
      </w:pPr>
      <w:r w:rsidRPr="00554D56">
        <w:tab/>
        <w:t xml:space="preserve">II. </w:t>
      </w:r>
      <w:r w:rsidRPr="00554D56">
        <w:tab/>
        <w:t>Ejecución del Plan de Acción Nacional para la Aplicación</w:t>
      </w:r>
      <w:r w:rsidR="000A394C">
        <w:br/>
      </w:r>
      <w:r w:rsidRPr="00554D56">
        <w:t>de los Principios Rectores de las Naciones Unidas sobre</w:t>
      </w:r>
      <w:r w:rsidR="000A394C">
        <w:br/>
      </w:r>
      <w:r w:rsidRPr="00554D56">
        <w:t>las Empresas y los Derechos Humanos (2017-2020)</w:t>
      </w:r>
    </w:p>
    <w:p w14:paraId="10C50B94" w14:textId="77777777" w:rsidR="006531B4" w:rsidRPr="00554D56" w:rsidRDefault="006531B4" w:rsidP="006531B4">
      <w:pPr>
        <w:pStyle w:val="SingleTxtG"/>
      </w:pPr>
      <w:r w:rsidRPr="00554D56">
        <w:t>19.</w:t>
      </w:r>
      <w:r w:rsidRPr="00554D56">
        <w:tab/>
        <w:t>El informe final (2021) trata de la difusión de las normas relativas a la actividad económica responsable y a los derechos humanos en el mundo de los negocios, dimanantes de los documentos de la Organización de Cooperación y Desarrollo Económicos, las Naciones Unidas, la Organización Internacional del Trabajo (OIT), la Unión Europea y el Consejo de Europa, de la difusión de información sobre la ética empresarial, de las cadenas de suministro responsables y de la elaboración de informes no financieros. Se adjunta al presente informe el “Catálogo de buenas prácticas para las misiones en el extranjero en la esfera de las empresas y los derechos humanos”.</w:t>
      </w:r>
    </w:p>
    <w:p w14:paraId="7259F61E" w14:textId="77777777" w:rsidR="006531B4" w:rsidRPr="00554D56" w:rsidRDefault="006531B4" w:rsidP="006531B4">
      <w:pPr>
        <w:pStyle w:val="SingleTxtG"/>
        <w:rPr>
          <w:bCs/>
        </w:rPr>
      </w:pPr>
      <w:r w:rsidRPr="00554D56">
        <w:t>20.</w:t>
      </w:r>
      <w:r w:rsidRPr="00554D56">
        <w:tab/>
        <w:t>Algunas actividades llevadas a cabo son:</w:t>
      </w:r>
    </w:p>
    <w:p w14:paraId="0043D670" w14:textId="7BB77D6D" w:rsidR="006531B4" w:rsidRPr="00554D56" w:rsidRDefault="006531B4" w:rsidP="000A394C">
      <w:pPr>
        <w:pStyle w:val="Bullet1G"/>
      </w:pPr>
      <w:r w:rsidRPr="00554D56">
        <w:t>La introducción de disposiciones legislativas en materia de prevención de la explotación sexual infantil en los establecimientos hoteleros</w:t>
      </w:r>
      <w:r w:rsidR="000A394C">
        <w:t>.</w:t>
      </w:r>
    </w:p>
    <w:p w14:paraId="45862BC7" w14:textId="5B7AB7E4" w:rsidR="006531B4" w:rsidRPr="00554D56" w:rsidRDefault="006531B4" w:rsidP="000A394C">
      <w:pPr>
        <w:pStyle w:val="Bullet1G"/>
      </w:pPr>
      <w:r w:rsidRPr="00554D56">
        <w:lastRenderedPageBreak/>
        <w:t>La estrategia de inversión y el perfil del inversor ideal, la constitución de empresas, las directrices para las empresas públicas, y los dispositivos de diligencia para la cadena de suministro de los importadores de la Unión Europea de estaño, tántalo y tungsteno, de sus minerales y del oro procedentes de zonas de conflicto y de alto riesgo</w:t>
      </w:r>
      <w:r w:rsidR="000A394C">
        <w:t>.</w:t>
      </w:r>
    </w:p>
    <w:p w14:paraId="474A47C3" w14:textId="73259225" w:rsidR="006531B4" w:rsidRPr="00554D56" w:rsidRDefault="006531B4" w:rsidP="000A394C">
      <w:pPr>
        <w:pStyle w:val="Bullet1G"/>
      </w:pPr>
      <w:r w:rsidRPr="00554D56">
        <w:t>La aplicación de la Directiva 2018/957 del Parlamento Europeo y del Consejo (UE), que modifica la Directiva 96/71/CE sobre el desplazamiento de trabajadores efectuado en el marco de una prestación de servicios</w:t>
      </w:r>
      <w:r w:rsidR="000A394C">
        <w:t>.</w:t>
      </w:r>
    </w:p>
    <w:p w14:paraId="07AFDD3C" w14:textId="68A304BA" w:rsidR="006531B4" w:rsidRPr="00554D56" w:rsidRDefault="006531B4" w:rsidP="000A394C">
      <w:pPr>
        <w:pStyle w:val="Bullet1G"/>
      </w:pPr>
      <w:r w:rsidRPr="00554D56">
        <w:t>La introducción de disposiciones legislativas sobre la responsabilidad de las entidades colectivas por los actos delictivos y de los intermediarios de Internet por el discurso de odio y las violaciones de la libertad de expresión</w:t>
      </w:r>
      <w:r w:rsidR="000A394C">
        <w:t>.</w:t>
      </w:r>
    </w:p>
    <w:p w14:paraId="00C6EEAA" w14:textId="52361C29" w:rsidR="006531B4" w:rsidRPr="00554D56" w:rsidRDefault="006531B4" w:rsidP="000A394C">
      <w:pPr>
        <w:pStyle w:val="Bullet1G"/>
      </w:pPr>
      <w:r w:rsidRPr="00554D56">
        <w:t>La lucha contra el uso desleal de un beneficio contractual</w:t>
      </w:r>
      <w:r w:rsidR="000A394C">
        <w:t>.</w:t>
      </w:r>
    </w:p>
    <w:p w14:paraId="6ABE9525" w14:textId="2A84A080" w:rsidR="006531B4" w:rsidRPr="00554D56" w:rsidRDefault="006531B4" w:rsidP="000A394C">
      <w:pPr>
        <w:pStyle w:val="Bullet1G"/>
      </w:pPr>
      <w:r w:rsidRPr="00554D56">
        <w:t>La Ley de Lucha contra el Uso Desleal de los Beneficios Contractuales en el Comercio de los Productos Agrícolas y Alimentarios, de 17 de noviembre de 2021</w:t>
      </w:r>
      <w:r w:rsidR="000A394C">
        <w:t>.</w:t>
      </w:r>
    </w:p>
    <w:p w14:paraId="2C6C9EC9" w14:textId="68A60259" w:rsidR="006531B4" w:rsidRPr="00554D56" w:rsidRDefault="006531B4" w:rsidP="000A394C">
      <w:pPr>
        <w:pStyle w:val="Bullet1G"/>
      </w:pPr>
      <w:r w:rsidRPr="00554D56">
        <w:t>El Código de Ética Alimentaria</w:t>
      </w:r>
      <w:r w:rsidR="000A394C">
        <w:t>.</w:t>
      </w:r>
    </w:p>
    <w:p w14:paraId="5E144B00" w14:textId="118DA8DF" w:rsidR="006531B4" w:rsidRPr="00554D56" w:rsidRDefault="006531B4" w:rsidP="000A394C">
      <w:pPr>
        <w:pStyle w:val="Bullet1G"/>
      </w:pPr>
      <w:r w:rsidRPr="00554D56">
        <w:t>La campaña “Trabajo legalmente” (2017-2019).</w:t>
      </w:r>
    </w:p>
    <w:p w14:paraId="4B8E31DD" w14:textId="77777777" w:rsidR="006531B4" w:rsidRPr="00554D56" w:rsidRDefault="006531B4" w:rsidP="000A394C">
      <w:pPr>
        <w:pStyle w:val="HChG"/>
      </w:pPr>
      <w:r w:rsidRPr="00554D56">
        <w:tab/>
        <w:t xml:space="preserve">III. </w:t>
      </w:r>
      <w:r w:rsidRPr="00554D56">
        <w:tab/>
        <w:t>Cambio climático</w:t>
      </w:r>
    </w:p>
    <w:p w14:paraId="291BD696" w14:textId="512D7491" w:rsidR="006531B4" w:rsidRPr="00554D56" w:rsidRDefault="006531B4" w:rsidP="000A394C">
      <w:pPr>
        <w:pStyle w:val="H1G"/>
      </w:pPr>
      <w:r w:rsidRPr="00554D56">
        <w:tab/>
        <w:t xml:space="preserve">A. </w:t>
      </w:r>
      <w:r w:rsidRPr="00554D56">
        <w:tab/>
        <w:t>Adaptación a los efectos del cambio climático y contribución</w:t>
      </w:r>
      <w:r w:rsidR="000A394C">
        <w:br/>
      </w:r>
      <w:r w:rsidRPr="00554D56">
        <w:t>a las reducciones de las emisiones establecidas en</w:t>
      </w:r>
      <w:r w:rsidR="000A394C">
        <w:br/>
      </w:r>
      <w:r w:rsidRPr="00554D56">
        <w:t>el Acuerdo de París</w:t>
      </w:r>
    </w:p>
    <w:p w14:paraId="2C03F02A" w14:textId="77777777" w:rsidR="006531B4" w:rsidRPr="00554D56" w:rsidRDefault="006531B4" w:rsidP="006531B4">
      <w:pPr>
        <w:pStyle w:val="SingleTxtG"/>
      </w:pPr>
      <w:r w:rsidRPr="00554D56">
        <w:t>21.</w:t>
      </w:r>
      <w:r w:rsidRPr="00554D56">
        <w:tab/>
        <w:t>El objetivo del Plan Estratégico de Adaptación para los Sectores y Zonas Vulnerables al Clima para 2020 con perspectivas hasta 2030 (2013) radica en garantizar el desarrollo sostenible y el funcionamiento adecuado de la economía y la sociedad en las condiciones del cambio climático, respaldando las acciones de las regiones, los municipios y las provincias para adaptarse al cambio climático y aumentar la resiliencia de los sectores clave de la economía a los efectos del cambio climático. En febrero de 2021 se actualizó el Plan, en particular en el marco del proyecto titulado “Refuerzo de la coordinación de las políticas de adaptación al cambio climático entre las autoridades locales, regionales y nacionales”.</w:t>
      </w:r>
    </w:p>
    <w:p w14:paraId="2E215386" w14:textId="77777777" w:rsidR="006531B4" w:rsidRPr="00554D56" w:rsidRDefault="006531B4" w:rsidP="006531B4">
      <w:pPr>
        <w:pStyle w:val="SingleTxtG"/>
      </w:pPr>
      <w:r w:rsidRPr="00554D56">
        <w:t>22.</w:t>
      </w:r>
      <w:r w:rsidRPr="00554D56">
        <w:tab/>
        <w:t>El proyecto titulado “Base de conocimientos sobre el cambio climático y la adaptación a sus efectos y sus canales de difusión en el contexto del aumento de la resiliencia de la economía, el medio ambiente y la sociedad al cambio climático, y de la lucha contra los riesgos y la reducción de sus efectos” (desde 2020), destinado a la administración central, tiene por objeto difundir los conocimientos sobre el cambio climático.</w:t>
      </w:r>
    </w:p>
    <w:p w14:paraId="4F8E1478" w14:textId="77777777" w:rsidR="006531B4" w:rsidRPr="00554D56" w:rsidRDefault="006531B4" w:rsidP="006531B4">
      <w:pPr>
        <w:pStyle w:val="SingleTxtG"/>
      </w:pPr>
      <w:r w:rsidRPr="00554D56">
        <w:t>23.</w:t>
      </w:r>
      <w:r w:rsidRPr="00554D56">
        <w:tab/>
        <w:t>Proyectos ejecutados:</w:t>
      </w:r>
    </w:p>
    <w:p w14:paraId="18B422CD" w14:textId="06D770C5" w:rsidR="006531B4" w:rsidRPr="00554D56" w:rsidRDefault="006531B4" w:rsidP="00AC53F9">
      <w:pPr>
        <w:pStyle w:val="Bullet1G"/>
      </w:pPr>
      <w:r w:rsidRPr="00554D56">
        <w:t>El desarrollo de planes de adaptación de las ciudades de más de 100.000 habitantes en Polonia (2017-2019), cuyas actividades han tratado sobre los grupos especialmente vulnerables al cambio climático (personas de edad, personas aisladas, personas con discapacidad, personas con enfermedades crónicas y personas sin hogar)</w:t>
      </w:r>
      <w:r w:rsidR="00AC53F9">
        <w:t>.</w:t>
      </w:r>
    </w:p>
    <w:p w14:paraId="51A7D8D4" w14:textId="3A6D1FC6" w:rsidR="006531B4" w:rsidRPr="00554D56" w:rsidRDefault="006531B4" w:rsidP="00AC53F9">
      <w:pPr>
        <w:pStyle w:val="Bullet1G"/>
      </w:pPr>
      <w:r w:rsidRPr="00554D56">
        <w:t>CLIMCITIES: El cambio climático en las ciudades de tamaño pequeño y mediano. Se elaboraron planes de adaptación para cinco provincias teniendo en cuenta las necesidades de diferentes grupos socioeconómicos, en particular las personas sin hogar, las personas directamente expuestas a los factores meteorológicos y las personas de edad, particularmente vulnerables a las temperaturas extremas.</w:t>
      </w:r>
    </w:p>
    <w:p w14:paraId="2F362C5C" w14:textId="77777777" w:rsidR="006531B4" w:rsidRPr="00554D56" w:rsidRDefault="006531B4" w:rsidP="006531B4">
      <w:pPr>
        <w:pStyle w:val="SingleTxtG"/>
      </w:pPr>
      <w:r w:rsidRPr="00554D56">
        <w:t>24.</w:t>
      </w:r>
      <w:r w:rsidRPr="00554D56">
        <w:tab/>
        <w:t>El programa Adaptación al Cambio Climático, en particular la puesta en marcha de la iniciativa Eliminar el Hormigón en los Centros Urbanos (desde 2022), tiene por objeto suministrar a la administración pública y las administraciones locales herramientas para implementar medidas destinadas a reforzar la resiliencia al clima.</w:t>
      </w:r>
    </w:p>
    <w:p w14:paraId="4C509C1D" w14:textId="77777777" w:rsidR="006531B4" w:rsidRPr="00554D56" w:rsidRDefault="006531B4" w:rsidP="006531B4">
      <w:pPr>
        <w:pStyle w:val="SingleTxtG"/>
      </w:pPr>
      <w:r w:rsidRPr="00554D56">
        <w:lastRenderedPageBreak/>
        <w:t>25.</w:t>
      </w:r>
      <w:r w:rsidRPr="00554D56">
        <w:tab/>
        <w:t>Según el proyecto de enmienda de 2021 de la Ley de Protección del Medio Ambiente, de 27 de abril de 2002, y de otras leyes, las ciudades de 20.000 habitantes o más deberán elaborar planes de adaptación.</w:t>
      </w:r>
    </w:p>
    <w:p w14:paraId="4B81E471" w14:textId="77777777" w:rsidR="006531B4" w:rsidRPr="00554D56" w:rsidRDefault="006531B4" w:rsidP="006531B4">
      <w:pPr>
        <w:pStyle w:val="SingleTxtG"/>
      </w:pPr>
      <w:r w:rsidRPr="00554D56">
        <w:t>26.</w:t>
      </w:r>
      <w:r w:rsidRPr="00554D56">
        <w:tab/>
        <w:t xml:space="preserve">Se han implementado programas de apoyo a las energías renovables y las bombas de calor. En enero de 2021, la capacidad fotovoltaica de los consumidores era de 3 GW, y en septiembre de 2022, era de más de 8,3 GW (véase también la sección C </w:t>
      </w:r>
      <w:r w:rsidRPr="00554D56">
        <w:rPr>
          <w:i/>
          <w:iCs/>
        </w:rPr>
        <w:t>infra</w:t>
      </w:r>
      <w:r w:rsidRPr="00554D56">
        <w:t>).</w:t>
      </w:r>
    </w:p>
    <w:p w14:paraId="5125B012" w14:textId="77777777" w:rsidR="006531B4" w:rsidRPr="00554D56" w:rsidRDefault="006531B4" w:rsidP="00AC53F9">
      <w:pPr>
        <w:pStyle w:val="H1G"/>
      </w:pPr>
      <w:r w:rsidRPr="00554D56">
        <w:tab/>
        <w:t xml:space="preserve">B. </w:t>
      </w:r>
      <w:r w:rsidRPr="00554D56">
        <w:tab/>
        <w:t>Reducción de las emisiones de gases de efecto invernadero</w:t>
      </w:r>
    </w:p>
    <w:p w14:paraId="2DE08765" w14:textId="77777777" w:rsidR="006531B4" w:rsidRPr="00554D56" w:rsidRDefault="006531B4" w:rsidP="006531B4">
      <w:pPr>
        <w:pStyle w:val="SingleTxtG"/>
      </w:pPr>
      <w:r w:rsidRPr="00554D56">
        <w:t>27.</w:t>
      </w:r>
      <w:r w:rsidRPr="00554D56">
        <w:tab/>
        <w:t>Véase la octava comunicación nacional y el quinto informe en virtud de la Convención Marco de las Naciones Unidas sobre el Cambio Climático, de diciembre de 2022, en https://unfccc.int/documents/624748.</w:t>
      </w:r>
    </w:p>
    <w:p w14:paraId="19B6F3E7" w14:textId="77777777" w:rsidR="006531B4" w:rsidRPr="00554D56" w:rsidRDefault="006531B4" w:rsidP="00AC53F9">
      <w:pPr>
        <w:pStyle w:val="H1G"/>
      </w:pPr>
      <w:r w:rsidRPr="00554D56">
        <w:tab/>
        <w:t xml:space="preserve">C. </w:t>
      </w:r>
      <w:r w:rsidRPr="00554D56">
        <w:tab/>
        <w:t>Respuesta a los desastres naturales</w:t>
      </w:r>
    </w:p>
    <w:p w14:paraId="1AB79FF7" w14:textId="77777777" w:rsidR="006531B4" w:rsidRPr="00554D56" w:rsidRDefault="006531B4" w:rsidP="006531B4">
      <w:pPr>
        <w:pStyle w:val="SingleTxtG"/>
      </w:pPr>
      <w:r w:rsidRPr="00554D56">
        <w:t>28.</w:t>
      </w:r>
      <w:r w:rsidRPr="00554D56">
        <w:tab/>
        <w:t>En el Plan Estratégico de Adaptación de los Sectores y Zonas Vulnerables al Clima para 2020 con perspectivas hasta 2030 se definen las medidas de adaptación en los siguientes sectores: agua, agricultura, silvicultura, biodiversidad y zonas legalmente protegidas, salud, energía, construcción, transporte, montañas, zona costera, uso de la tierra y zonas urbanas.</w:t>
      </w:r>
      <w:bookmarkStart w:id="0" w:name="_Hlk144121787"/>
      <w:bookmarkEnd w:id="0"/>
    </w:p>
    <w:p w14:paraId="11807F4E" w14:textId="77777777" w:rsidR="006531B4" w:rsidRPr="00554D56" w:rsidRDefault="006531B4" w:rsidP="006531B4">
      <w:pPr>
        <w:pStyle w:val="SingleTxtG"/>
      </w:pPr>
      <w:r w:rsidRPr="00554D56">
        <w:t>29.</w:t>
      </w:r>
      <w:r w:rsidRPr="00554D56">
        <w:tab/>
        <w:t>El refuerzo de la capacidad para prevenir los desastres naturales gracias a una gestión sostenible del agua de lluvia está respaldado por el programa de Compra Subvencionada de Equipos para Bomberos Voluntarios, Infraestructura y Medio Ambiente 2014-2020 así como por programas del Fondo Nacional para la Protección del Medio Ambiente y la Gestión del Agua, del Espacio Económico Europeo y de los fondos noruegos.</w:t>
      </w:r>
    </w:p>
    <w:p w14:paraId="09A08C23" w14:textId="47020724" w:rsidR="006531B4" w:rsidRPr="00554D56" w:rsidRDefault="006531B4" w:rsidP="006531B4">
      <w:pPr>
        <w:pStyle w:val="SingleTxtG"/>
        <w:rPr>
          <w:bCs/>
        </w:rPr>
      </w:pPr>
      <w:r w:rsidRPr="00554D56">
        <w:t>30.</w:t>
      </w:r>
      <w:r w:rsidRPr="00554D56">
        <w:tab/>
        <w:t>En 2021, concluyó el proyecto titulado “Aumentar la eficacia de las operaciones de salvamento a largo plazo” y se aprobó el Programa de Modernización de la Policía, los Guardias de Fronteras, los Bomberos del Estado y del Servicio de Protección del Estado para</w:t>
      </w:r>
      <w:r w:rsidR="00296025">
        <w:t> </w:t>
      </w:r>
      <w:r w:rsidRPr="00554D56">
        <w:t>2022-2025.</w:t>
      </w:r>
    </w:p>
    <w:p w14:paraId="6F2CC20D" w14:textId="77777777" w:rsidR="006531B4" w:rsidRPr="00554D56" w:rsidRDefault="006531B4" w:rsidP="006531B4">
      <w:pPr>
        <w:pStyle w:val="SingleTxtG"/>
      </w:pPr>
      <w:r w:rsidRPr="00554D56">
        <w:t>31.</w:t>
      </w:r>
      <w:r w:rsidRPr="00554D56">
        <w:tab/>
        <w:t>Se está ultimando el proyecto de ley sobre la protección civil y el estado de los desastres naturales, cuyo objetivo es reducir el riesgo de desastres naturales y otras amenazas en tiempos de paz y de guerra, y reforzar la capacidad de respuesta.</w:t>
      </w:r>
    </w:p>
    <w:p w14:paraId="231D546D" w14:textId="576CDBF3" w:rsidR="006531B4" w:rsidRPr="00554D56" w:rsidRDefault="006531B4" w:rsidP="00AC53F9">
      <w:pPr>
        <w:pStyle w:val="H1G"/>
      </w:pPr>
      <w:r w:rsidRPr="00554D56">
        <w:tab/>
        <w:t xml:space="preserve">D. </w:t>
      </w:r>
      <w:r w:rsidRPr="00554D56">
        <w:tab/>
        <w:t>Instituciones responsables de la aplicación de las políticas</w:t>
      </w:r>
      <w:r w:rsidR="00AC53F9">
        <w:br/>
      </w:r>
      <w:r w:rsidRPr="00554D56">
        <w:t>de adaptación al cambio climático</w:t>
      </w:r>
    </w:p>
    <w:p w14:paraId="373C9C0F" w14:textId="77777777" w:rsidR="006531B4" w:rsidRPr="00554D56" w:rsidRDefault="006531B4" w:rsidP="006531B4">
      <w:pPr>
        <w:pStyle w:val="SingleTxtG"/>
      </w:pPr>
      <w:r w:rsidRPr="00554D56">
        <w:t>32.</w:t>
      </w:r>
      <w:r w:rsidRPr="00554D56">
        <w:tab/>
        <w:t>La ejecución de los planes locales de adaptación al cambio climático es responsabilidad de los gobiernos locales. El Ministerio de Clima y Medio Ambiente coordina la ejecución del Plan Estratégico de Adaptación de los Sectores y Zonas Vulnerables al Clima para 2020 con perspectivas hasta 2030 y toma medidas para luchar contra los acontecimientos extremos que resultan del cambio climático.</w:t>
      </w:r>
    </w:p>
    <w:p w14:paraId="2B3BC9B6" w14:textId="77777777" w:rsidR="006531B4" w:rsidRPr="00554D56" w:rsidRDefault="006531B4" w:rsidP="006531B4">
      <w:pPr>
        <w:pStyle w:val="SingleTxtG"/>
        <w:rPr>
          <w:i/>
          <w:iCs/>
        </w:rPr>
      </w:pPr>
      <w:r w:rsidRPr="00554D56">
        <w:t>33.</w:t>
      </w:r>
      <w:r w:rsidRPr="00554D56">
        <w:tab/>
        <w:t>El análisis de los riesgos de desastres naturales y la elaboración de un plan nacional de gestión de crisis y de soluciones de emergencia son responsabilidad del Centro de Seguridad del Gobierno. El Centro es la entidad coordinadora de las Naciones Unidas para la implementación del Programa de Acción del Marco de Sendái 2015-2030.</w:t>
      </w:r>
    </w:p>
    <w:p w14:paraId="2FB611ED" w14:textId="77777777" w:rsidR="006531B4" w:rsidRPr="00554D56" w:rsidRDefault="006531B4" w:rsidP="006531B4">
      <w:pPr>
        <w:pStyle w:val="SingleTxtG"/>
        <w:rPr>
          <w:bCs/>
        </w:rPr>
      </w:pPr>
      <w:r w:rsidRPr="00554D56">
        <w:t>34.</w:t>
      </w:r>
      <w:r w:rsidRPr="00554D56">
        <w:tab/>
        <w:t>El Sistema Nacional de Socorro y Lucha contra los Incendios coordina las actividades de las instituciones encargadas de responder a los desastres naturales y antropogénicos, los incendios y otras amenazas para la vida, la salud, los bienes o el medio ambiente.</w:t>
      </w:r>
    </w:p>
    <w:p w14:paraId="76DA7D86" w14:textId="77777777" w:rsidR="006531B4" w:rsidRPr="00554D56" w:rsidRDefault="006531B4" w:rsidP="00AC53F9">
      <w:pPr>
        <w:pStyle w:val="HChG"/>
      </w:pPr>
      <w:r w:rsidRPr="00554D56">
        <w:lastRenderedPageBreak/>
        <w:tab/>
        <w:t xml:space="preserve">IV. </w:t>
      </w:r>
      <w:r w:rsidRPr="00554D56">
        <w:tab/>
        <w:t>Máximo de recursos disponibles (art. 2, párr. 1)</w:t>
      </w:r>
    </w:p>
    <w:p w14:paraId="370E6202" w14:textId="32647CBA" w:rsidR="006531B4" w:rsidRPr="00554D56" w:rsidRDefault="006531B4" w:rsidP="00AC53F9">
      <w:pPr>
        <w:pStyle w:val="H1G"/>
      </w:pPr>
      <w:r w:rsidRPr="00554D56">
        <w:tab/>
        <w:t xml:space="preserve">A. </w:t>
      </w:r>
      <w:r w:rsidRPr="00554D56">
        <w:tab/>
        <w:t xml:space="preserve">Impuestos (véanse los datos en el </w:t>
      </w:r>
      <w:r w:rsidR="00E30627">
        <w:t>a</w:t>
      </w:r>
      <w:r w:rsidRPr="00554D56">
        <w:t>nexo)</w:t>
      </w:r>
    </w:p>
    <w:p w14:paraId="3DD2C8F5" w14:textId="094CB69E" w:rsidR="006531B4" w:rsidRPr="00554D56" w:rsidRDefault="00AC53F9" w:rsidP="00AC53F9">
      <w:pPr>
        <w:pStyle w:val="H23G"/>
      </w:pPr>
      <w:r>
        <w:tab/>
      </w:r>
      <w:r w:rsidR="006531B4">
        <w:tab/>
      </w:r>
      <w:r w:rsidR="006531B4" w:rsidRPr="00554D56">
        <w:t>Ingresos públicos generados por los impuestos, los impuestos directos</w:t>
      </w:r>
      <w:r>
        <w:br/>
      </w:r>
      <w:r w:rsidR="006531B4" w:rsidRPr="00554D56">
        <w:t>e indirectos y el impuesto de sociedades</w:t>
      </w:r>
    </w:p>
    <w:p w14:paraId="5A743DDD" w14:textId="3277F241" w:rsidR="006531B4" w:rsidRPr="00554D56" w:rsidRDefault="006531B4" w:rsidP="006531B4">
      <w:pPr>
        <w:pStyle w:val="SingleTxtG"/>
      </w:pPr>
      <w:r w:rsidRPr="00554D56">
        <w:t>35.</w:t>
      </w:r>
      <w:r w:rsidRPr="00554D56">
        <w:tab/>
        <w:t xml:space="preserve">Véase Eurostat: </w:t>
      </w:r>
      <w:r w:rsidRPr="00554D56">
        <w:rPr>
          <w:i/>
          <w:iCs/>
        </w:rPr>
        <w:t xml:space="preserve">Government revenue, expenditure and main aggregates, </w:t>
      </w:r>
      <w:r w:rsidRPr="00554D56">
        <w:t xml:space="preserve">en </w:t>
      </w:r>
      <w:hyperlink r:id="rId9" w:history="1">
        <w:r w:rsidRPr="00DE7DF9">
          <w:rPr>
            <w:rStyle w:val="Hipervnculo"/>
          </w:rPr>
          <w:t>https://ec.europa.eu/eurostat/databrowser/product/page/GOV_10A_MAIN</w:t>
        </w:r>
      </w:hyperlink>
      <w:r w:rsidRPr="00554D56">
        <w:t>.</w:t>
      </w:r>
    </w:p>
    <w:p w14:paraId="38761F7A" w14:textId="23657BA4" w:rsidR="006531B4" w:rsidRPr="00554D56" w:rsidRDefault="00AC53F9" w:rsidP="00AC53F9">
      <w:pPr>
        <w:pStyle w:val="H23G"/>
      </w:pPr>
      <w:r>
        <w:tab/>
      </w:r>
      <w:r w:rsidR="006531B4">
        <w:tab/>
      </w:r>
      <w:r w:rsidR="006531B4" w:rsidRPr="00554D56">
        <w:t>Ingresos públicos procedentes del impuesto sobre la renta recaudado</w:t>
      </w:r>
      <w:r>
        <w:br/>
      </w:r>
      <w:r w:rsidR="006531B4" w:rsidRPr="00554D56">
        <w:t>entre el 10 % más rico de la población</w:t>
      </w:r>
    </w:p>
    <w:p w14:paraId="26A25D25" w14:textId="66A17346" w:rsidR="006531B4" w:rsidRPr="00554D56" w:rsidRDefault="006531B4" w:rsidP="006531B4">
      <w:pPr>
        <w:pStyle w:val="SingleTxtG"/>
      </w:pPr>
      <w:r w:rsidRPr="00554D56">
        <w:t>36.</w:t>
      </w:r>
      <w:r w:rsidRPr="00554D56">
        <w:tab/>
        <w:t>En 2021, los contribuyentes sujetos al segundo tramo del baremo del impuesto sobre la renta, de dos tramos, (el 7,27 % de los contribuyentes) aportaron el 40 % de los ingresos totales generados por el impuesto sobre la renta. Tras el aumento del umbral impositivo en</w:t>
      </w:r>
      <w:r w:rsidR="00AC53F9">
        <w:t> </w:t>
      </w:r>
      <w:r w:rsidRPr="00554D56">
        <w:t>2022, este grupo estaba constituido por el 3 % de los contribuyentes y aportaba el 39 % de los ingresos totales generados por dicho impuesto.</w:t>
      </w:r>
    </w:p>
    <w:p w14:paraId="3DDC1568" w14:textId="0744F934" w:rsidR="006531B4" w:rsidRPr="00554D56" w:rsidRDefault="00AC53F9" w:rsidP="00AC53F9">
      <w:pPr>
        <w:pStyle w:val="H23G"/>
      </w:pPr>
      <w:r>
        <w:tab/>
      </w:r>
      <w:r w:rsidR="006531B4">
        <w:tab/>
      </w:r>
      <w:r w:rsidR="006531B4" w:rsidRPr="00554D56">
        <w:t>Magnitud del fraude y la evasión fiscales</w:t>
      </w:r>
    </w:p>
    <w:p w14:paraId="3F2DFCC4" w14:textId="358BB7E3" w:rsidR="006531B4" w:rsidRPr="00554D56" w:rsidRDefault="006531B4" w:rsidP="006531B4">
      <w:pPr>
        <w:pStyle w:val="SingleTxtG"/>
      </w:pPr>
      <w:r w:rsidRPr="00554D56">
        <w:t>37.</w:t>
      </w:r>
      <w:r w:rsidRPr="00554D56">
        <w:tab/>
        <w:t xml:space="preserve">Estimaciones: </w:t>
      </w:r>
      <w:r w:rsidR="00604ABB">
        <w:t>i</w:t>
      </w:r>
      <w:r w:rsidRPr="00554D56">
        <w:t xml:space="preserve">rregularidades en el registro del volumen de negocios con ayuda de cajas registradoras y expedición de recibos fiscales (diferencia del </w:t>
      </w:r>
      <w:r w:rsidR="00E30627">
        <w:t>-</w:t>
      </w:r>
      <w:r w:rsidRPr="00554D56">
        <w:t>33 % en 2022 debida a la inexactitud de las declaraciones de ingresos de los contribuyentes, del</w:t>
      </w:r>
      <w:r w:rsidR="00E30627">
        <w:t xml:space="preserve"> -</w:t>
      </w:r>
      <w:r w:rsidRPr="00554D56">
        <w:t>4 % en 2017-2018 y del</w:t>
      </w:r>
      <w:r w:rsidR="00E30627">
        <w:t xml:space="preserve"> -</w:t>
      </w:r>
      <w:r w:rsidRPr="00554D56">
        <w:t>3 % en 2020-2021).</w:t>
      </w:r>
    </w:p>
    <w:p w14:paraId="6246B7B4" w14:textId="5AD02277" w:rsidR="006531B4" w:rsidRPr="00554D56" w:rsidRDefault="00AC53F9" w:rsidP="00AC53F9">
      <w:pPr>
        <w:pStyle w:val="H23G"/>
      </w:pPr>
      <w:r>
        <w:tab/>
      </w:r>
      <w:r w:rsidR="006531B4">
        <w:tab/>
      </w:r>
      <w:r w:rsidR="006531B4" w:rsidRPr="00554D56">
        <w:t>Coste fiscal de las principales exenciones fiscales</w:t>
      </w:r>
    </w:p>
    <w:p w14:paraId="4E025FB0" w14:textId="77777777" w:rsidR="006531B4" w:rsidRPr="00554D56" w:rsidRDefault="006531B4" w:rsidP="006531B4">
      <w:pPr>
        <w:pStyle w:val="SingleTxtG"/>
      </w:pPr>
      <w:r w:rsidRPr="00554D56">
        <w:t>38.</w:t>
      </w:r>
      <w:r w:rsidRPr="00554D56">
        <w:tab/>
        <w:t>Se podría proporcionar la respuesta cuando se aclare la pregunta.</w:t>
      </w:r>
    </w:p>
    <w:p w14:paraId="4C1DC0F9" w14:textId="77777777" w:rsidR="006531B4" w:rsidRPr="00554D56" w:rsidRDefault="006531B4" w:rsidP="00AC53F9">
      <w:pPr>
        <w:pStyle w:val="H1G"/>
      </w:pPr>
      <w:r w:rsidRPr="00554D56">
        <w:tab/>
        <w:t xml:space="preserve">B. </w:t>
      </w:r>
      <w:r w:rsidRPr="00554D56">
        <w:tab/>
        <w:t>Soluciones adoptadas frente a la pandemia de COVID-19</w:t>
      </w:r>
    </w:p>
    <w:p w14:paraId="2C80E8B9" w14:textId="77777777" w:rsidR="006531B4" w:rsidRPr="00554D56" w:rsidRDefault="006531B4" w:rsidP="006531B4">
      <w:pPr>
        <w:pStyle w:val="SingleTxtG"/>
      </w:pPr>
      <w:r w:rsidRPr="00554D56">
        <w:t>39.</w:t>
      </w:r>
      <w:r w:rsidRPr="00554D56">
        <w:tab/>
        <w:t>La acción se concentró en la protección del empleo, la seguridad financiera de las empresas y la seguridad sanitaria de los ciudadanos. Se estimuló el desarrollo de la economía para que recuperase el crecimiento a la mayor brevedad posible. Se introdujeron exenciones o reducciones temporales de los tipos impositivos y exenciones temporales de las contribuciones a la seguridad social.</w:t>
      </w:r>
    </w:p>
    <w:p w14:paraId="686CD9FF" w14:textId="77777777" w:rsidR="006531B4" w:rsidRPr="00554D56" w:rsidRDefault="006531B4" w:rsidP="006531B4">
      <w:pPr>
        <w:pStyle w:val="SingleTxtG"/>
      </w:pPr>
      <w:r w:rsidRPr="00554D56">
        <w:t>40.</w:t>
      </w:r>
      <w:r w:rsidRPr="00554D56">
        <w:tab/>
        <w:t>Los gastos destinados a luchar contra los efectos de la pandemia de COVID-19 y apoyar a las entidades afectadas se cifraron en 105.198 millones de zlotys en 2020, 63.281 millones de zlotys en 2021 y 22.640 millones de zlotys en 2022. La financiación está garantizada por las finanzas públicas, el Fondo de Desarrollo de Polonia y el Fondo de Lucha contra la COVID-19.</w:t>
      </w:r>
    </w:p>
    <w:p w14:paraId="32F3EED8" w14:textId="5EA58A4F" w:rsidR="006531B4" w:rsidRPr="00554D56" w:rsidRDefault="006531B4" w:rsidP="00AC53F9">
      <w:pPr>
        <w:pStyle w:val="H1G"/>
      </w:pPr>
      <w:r w:rsidRPr="00554D56">
        <w:tab/>
        <w:t xml:space="preserve">C. </w:t>
      </w:r>
      <w:r w:rsidRPr="00554D56">
        <w:tab/>
        <w:t xml:space="preserve">Lucha contra la corrupción (véanse los datos del </w:t>
      </w:r>
      <w:r w:rsidR="003934CA">
        <w:t>a</w:t>
      </w:r>
      <w:r w:rsidRPr="00554D56">
        <w:t>nexo)</w:t>
      </w:r>
    </w:p>
    <w:p w14:paraId="531E9AD3" w14:textId="77777777" w:rsidR="006531B4" w:rsidRPr="00554D56" w:rsidRDefault="006531B4" w:rsidP="006531B4">
      <w:pPr>
        <w:pStyle w:val="SingleTxtG"/>
        <w:rPr>
          <w:bCs/>
        </w:rPr>
      </w:pPr>
      <w:r w:rsidRPr="00554D56">
        <w:t>41.</w:t>
      </w:r>
      <w:r w:rsidRPr="00554D56">
        <w:tab/>
        <w:t>La Policía toma medidas para luchar contra lo siguiente:</w:t>
      </w:r>
    </w:p>
    <w:p w14:paraId="58267FFF" w14:textId="0FB7F409" w:rsidR="006531B4" w:rsidRPr="00554D56" w:rsidRDefault="006531B4" w:rsidP="00AC53F9">
      <w:pPr>
        <w:pStyle w:val="Bullet1G"/>
        <w:rPr>
          <w:bCs/>
        </w:rPr>
      </w:pPr>
      <w:r w:rsidRPr="00554D56">
        <w:t>La delincuencia en la administración de aduanas y la inspección tributaria, los guardias de fronteras y los bomberos, los guardias municipales, las autoridades encargadas de la aplicación de la ley y de la justicia, y otras instituciones que emplean a funcionarios</w:t>
      </w:r>
      <w:r w:rsidR="003934CA">
        <w:t>.</w:t>
      </w:r>
    </w:p>
    <w:p w14:paraId="58093054" w14:textId="00AD9C14" w:rsidR="006531B4" w:rsidRPr="00554D56" w:rsidRDefault="006531B4" w:rsidP="00AC53F9">
      <w:pPr>
        <w:pStyle w:val="Bullet1G"/>
        <w:rPr>
          <w:bCs/>
        </w:rPr>
      </w:pPr>
      <w:r w:rsidRPr="00554D56">
        <w:t>Las vulneraciones del derecho en la atribución de concesiones, licencias y permisos comerciales, y en la expedición de decisiones y permisos administrativos en los sectores siguientes: arquitectura, construcción, planificación territorial, protección del medio ambiente, agricultura, silvicultura, gestión de bienes municipales, comunicación, educación y traspasos de propiedad</w:t>
      </w:r>
      <w:r w:rsidR="00AC53F9">
        <w:t>.</w:t>
      </w:r>
    </w:p>
    <w:p w14:paraId="738FE66C" w14:textId="5F2E74E4" w:rsidR="006531B4" w:rsidRPr="00554D56" w:rsidRDefault="006531B4" w:rsidP="00AC53F9">
      <w:pPr>
        <w:pStyle w:val="Bullet1G"/>
        <w:rPr>
          <w:bCs/>
        </w:rPr>
      </w:pPr>
      <w:r w:rsidRPr="00554D56">
        <w:lastRenderedPageBreak/>
        <w:t>La corrupción en la contratación pública y la distribución de los fondos de la Unión Europea en los sectores siguientes: la atención médica, la seguridad social y las prestaciones de salud.</w:t>
      </w:r>
    </w:p>
    <w:p w14:paraId="7287AA41" w14:textId="77777777" w:rsidR="006531B4" w:rsidRPr="00554D56" w:rsidRDefault="006531B4" w:rsidP="006531B4">
      <w:pPr>
        <w:pStyle w:val="SingleTxtG"/>
        <w:rPr>
          <w:bCs/>
        </w:rPr>
      </w:pPr>
      <w:r w:rsidRPr="00554D56">
        <w:t>42.</w:t>
      </w:r>
      <w:r w:rsidRPr="00554D56">
        <w:tab/>
        <w:t>Durante el período 2021-2023, se está llevando a cabo la tarea titulada “Aumentar la eficacia de la Policía en la lucha contra la corrupción en los sectores clave de la administración pública” y se ha introducido el Índice de Eficacia de la Lucha contra la Corrupción (seguimiento del número de autores de delitos de corrupción cometidos por/contra funcionarios públicos y personas que ejercen cargos públicos).</w:t>
      </w:r>
    </w:p>
    <w:p w14:paraId="599B648A" w14:textId="77777777" w:rsidR="006531B4" w:rsidRPr="00554D56" w:rsidRDefault="006531B4" w:rsidP="006531B4">
      <w:pPr>
        <w:pStyle w:val="SingleTxtG"/>
        <w:rPr>
          <w:bCs/>
        </w:rPr>
      </w:pPr>
      <w:r w:rsidRPr="00554D56">
        <w:t>43.</w:t>
      </w:r>
      <w:r w:rsidRPr="00554D56">
        <w:tab/>
        <w:t>La Policía participa en los siguientes proyectos: AP Corruption (Europol), sobre la recopilación y el análisis de información delictiva procedente de los Estados miembros de la Unión Europea o de terceros países, y el Equipo Especial de INTERPOL contra el Amaño de Partidos, sobre el apoyo a la lucha contra la corrupción en el deporte.</w:t>
      </w:r>
    </w:p>
    <w:p w14:paraId="396CF5BF" w14:textId="77777777" w:rsidR="006531B4" w:rsidRPr="00554D56" w:rsidRDefault="006531B4" w:rsidP="00AC53F9">
      <w:pPr>
        <w:pStyle w:val="H1G"/>
      </w:pPr>
      <w:r w:rsidRPr="00554D56">
        <w:tab/>
        <w:t xml:space="preserve">D. </w:t>
      </w:r>
      <w:r w:rsidRPr="00554D56">
        <w:tab/>
        <w:t>Protección de los denunciantes de irregularidades</w:t>
      </w:r>
    </w:p>
    <w:p w14:paraId="241C84A5" w14:textId="77777777" w:rsidR="006531B4" w:rsidRPr="00554D56" w:rsidRDefault="006531B4" w:rsidP="006531B4">
      <w:pPr>
        <w:pStyle w:val="SingleTxtG"/>
      </w:pPr>
      <w:r w:rsidRPr="00554D56">
        <w:t>44.</w:t>
      </w:r>
      <w:r w:rsidRPr="00554D56">
        <w:tab/>
        <w:t>Se está elaborando una ley sobre la protección de los denunciantes de irregularidades, por la que se implementa la Directiva del Parlamento Europeo y del Consejo, de 23 de octubre de 2019, relativa a la protección de las personas que informan sobre infracciones del Derecho de la Unión.</w:t>
      </w:r>
    </w:p>
    <w:p w14:paraId="751962C3" w14:textId="0A0B1D05" w:rsidR="006531B4" w:rsidRPr="00554D56" w:rsidRDefault="006531B4" w:rsidP="00AC53F9">
      <w:pPr>
        <w:pStyle w:val="H1G"/>
      </w:pPr>
      <w:r w:rsidRPr="00554D56">
        <w:tab/>
        <w:t xml:space="preserve">E. </w:t>
      </w:r>
      <w:r w:rsidRPr="00554D56">
        <w:tab/>
        <w:t>Aplicación de las recomendaciones del Grupo de Acción</w:t>
      </w:r>
      <w:r w:rsidR="00AC53F9">
        <w:br/>
      </w:r>
      <w:r w:rsidRPr="00554D56">
        <w:t>Financiera (GAFI)</w:t>
      </w:r>
    </w:p>
    <w:p w14:paraId="69EED536" w14:textId="77777777" w:rsidR="006531B4" w:rsidRPr="00554D56" w:rsidRDefault="006531B4" w:rsidP="006531B4">
      <w:pPr>
        <w:pStyle w:val="SingleTxtG"/>
      </w:pPr>
      <w:r w:rsidRPr="00554D56">
        <w:t>45.</w:t>
      </w:r>
      <w:r w:rsidRPr="00554D56">
        <w:tab/>
        <w:t>Tras el quinto ciclo de evaluación de los sistemas nacionales de lucha contra el blanqueo de dinero y la financiación del terrorismo por el Comité de Expertos sobre Evaluación de Medidas contra el Blanqueo de Dinero y la Financiación del Terrorismo del Consejo de Europa, en diciembre de 2021 se aprobó el informe de evaluación del sistema nacional de Polonia. El plazo para presentar el informe sobre la aplicación de las modificaciones recomendadas se estableció para diciembre de 2023.</w:t>
      </w:r>
    </w:p>
    <w:p w14:paraId="0A767AEC" w14:textId="77777777" w:rsidR="006531B4" w:rsidRPr="00554D56" w:rsidRDefault="006531B4" w:rsidP="006531B4">
      <w:pPr>
        <w:pStyle w:val="SingleTxtG"/>
        <w:rPr>
          <w:bCs/>
        </w:rPr>
      </w:pPr>
      <w:r w:rsidRPr="00554D56">
        <w:t>46.</w:t>
      </w:r>
      <w:r w:rsidRPr="00554D56">
        <w:tab/>
        <w:t>Actualmente se está llevando a cabo una labor sobre las enmiendas a fin de garantizar que la conformidad de los aspectos técnicos del sistema con las recomendaciones del GAFI pase de parcial a sustancial o plena.</w:t>
      </w:r>
    </w:p>
    <w:p w14:paraId="7E565E56" w14:textId="77777777" w:rsidR="006531B4" w:rsidRPr="00554D56" w:rsidRDefault="006531B4" w:rsidP="00AC53F9">
      <w:pPr>
        <w:pStyle w:val="HChG"/>
      </w:pPr>
      <w:r w:rsidRPr="00554D56">
        <w:tab/>
        <w:t xml:space="preserve">V. </w:t>
      </w:r>
      <w:r w:rsidRPr="00554D56">
        <w:tab/>
        <w:t>Prohibición de la discriminación (art. 2, párr. 2)</w:t>
      </w:r>
    </w:p>
    <w:p w14:paraId="526E08B2" w14:textId="77777777" w:rsidR="006531B4" w:rsidRPr="00554D56" w:rsidRDefault="006531B4" w:rsidP="00AC53F9">
      <w:pPr>
        <w:pStyle w:val="H1G"/>
      </w:pPr>
      <w:r w:rsidRPr="00554D56">
        <w:tab/>
        <w:t xml:space="preserve">A. </w:t>
      </w:r>
      <w:r w:rsidRPr="00554D56">
        <w:tab/>
        <w:t>Aplicación de la prohibición de la discriminación</w:t>
      </w:r>
    </w:p>
    <w:p w14:paraId="62506D74" w14:textId="77777777" w:rsidR="006531B4" w:rsidRPr="00554D56" w:rsidRDefault="006531B4" w:rsidP="006531B4">
      <w:pPr>
        <w:pStyle w:val="SingleTxtG"/>
        <w:rPr>
          <w:bCs/>
        </w:rPr>
      </w:pPr>
      <w:r w:rsidRPr="00554D56">
        <w:t>47.</w:t>
      </w:r>
      <w:r w:rsidRPr="00554D56">
        <w:tab/>
        <w:t>La ley relativa a la aplicación de ciertas disposiciones de la Unión Europea en materia de igualdad de trato versa sobre la prevención de las violaciones del principio de igualdad de trato por motivos de sexo, raza, origen étnico, nacionalidad, religión, creencias, convicciones, discapacidad, edad u orientación sexual. La prohibición de la discriminación por cualquier motivo está prevista en otras leyes, por ejemplo, el Código del Trabajo, y la Ley de promoción del Empleo y las Instituciones del Mercado de Trabajo.</w:t>
      </w:r>
    </w:p>
    <w:p w14:paraId="4283DE59" w14:textId="77777777" w:rsidR="006531B4" w:rsidRPr="00554D56" w:rsidRDefault="006531B4" w:rsidP="006531B4">
      <w:pPr>
        <w:pStyle w:val="SingleTxtG"/>
      </w:pPr>
      <w:r w:rsidRPr="00554D56">
        <w:t>48.</w:t>
      </w:r>
      <w:r w:rsidRPr="00554D56">
        <w:tab/>
        <w:t>En el marco del Programa Nacional para la Igualdad de Trato 2022-2030, se han previsto iniciativas para aplicar el principio de la igualdad de trato en las esferas siguientes: política de lucha contra la discriminación, trabajo y seguridad social, educación, salud, acceso a los bienes y servicios, sensibilización, reunión de datos e investigación, y coordinación.</w:t>
      </w:r>
    </w:p>
    <w:p w14:paraId="57F5C2B0" w14:textId="3781A25A" w:rsidR="006531B4" w:rsidRPr="00554D56" w:rsidRDefault="006531B4" w:rsidP="006531B4">
      <w:pPr>
        <w:pStyle w:val="SingleTxtG"/>
      </w:pPr>
      <w:r w:rsidRPr="00554D56">
        <w:t>49.</w:t>
      </w:r>
      <w:r w:rsidRPr="00554D56">
        <w:tab/>
        <w:t xml:space="preserve">El objetivo principal de la Estrategia en Favor de las Personas con Discapacidad (2021-2030) es la plena integración de dichas personas en la sociedad y la vida profesional, en condiciones de igualdad con las demás. El documento se basa en un enfoque político global, horizontal e intersectorial en apoyo a las personas con discapacidad. Las iniciativas previstas en el marco de esta </w:t>
      </w:r>
      <w:r w:rsidR="003934CA" w:rsidRPr="00554D56">
        <w:t xml:space="preserve">Estrategia </w:t>
      </w:r>
      <w:r w:rsidRPr="00554D56">
        <w:t>abarcan esferas como la vida independiente, la accesibilidad, la educación, el trabajo, las condiciones de vida y la protección social, la salud, la sensibilización y la coordinación.</w:t>
      </w:r>
    </w:p>
    <w:p w14:paraId="0A3AC949" w14:textId="77777777" w:rsidR="006531B4" w:rsidRPr="00554D56" w:rsidRDefault="006531B4" w:rsidP="006531B4">
      <w:pPr>
        <w:pStyle w:val="SingleTxtG"/>
      </w:pPr>
      <w:r w:rsidRPr="00554D56">
        <w:lastRenderedPageBreak/>
        <w:t>50.</w:t>
      </w:r>
      <w:r w:rsidRPr="00554D56">
        <w:tab/>
        <w:t>La prevención de los delitos de odio se lleva a cabo de conformidad con las prioridades y tareas prioritarias del Comandante en Jefe de la Policía para 2021-2023.</w:t>
      </w:r>
    </w:p>
    <w:p w14:paraId="0C48A5DA" w14:textId="3320C0F9" w:rsidR="006531B4" w:rsidRPr="00554D56" w:rsidRDefault="006531B4" w:rsidP="006531B4">
      <w:pPr>
        <w:pStyle w:val="SingleTxtG"/>
      </w:pPr>
      <w:r w:rsidRPr="00554D56">
        <w:t>51.</w:t>
      </w:r>
      <w:r w:rsidRPr="00554D56">
        <w:tab/>
        <w:t>La Jefatura de Policía supervisa los procedimientos relativos a los delitos de odio e implementa el programa de formación de la Oficina de Instituciones Democráticas y Derechos Humanos de la Organización para la Seguridad y la Cooperación en Europa sobre la prevención de los delitos de odio para los agentes encargados de hacer cumplir la ley (TAHCLE). En 2021, 12.840 agentes de policía y agentes civiles participaron en 530</w:t>
      </w:r>
      <w:r w:rsidR="00C350CD">
        <w:t> </w:t>
      </w:r>
      <w:r w:rsidRPr="00554D56">
        <w:t>actividades de formación.</w:t>
      </w:r>
    </w:p>
    <w:p w14:paraId="5A0F55BD" w14:textId="77777777" w:rsidR="006531B4" w:rsidRPr="00554D56" w:rsidRDefault="006531B4" w:rsidP="006531B4">
      <w:pPr>
        <w:pStyle w:val="SingleTxtG"/>
      </w:pPr>
      <w:r w:rsidRPr="00554D56">
        <w:t>52.</w:t>
      </w:r>
      <w:r w:rsidRPr="00554D56">
        <w:tab/>
        <w:t>Los guardias de fronteras tienen una red de plenipotenciarios para los derechos humanos que realizan el seguimiento de los incidentes para detectar las posibles violaciones de los derechos humanos. Los acontecimientos extraordinarios que pueden constituir violaciones de los derechos humanos se notifican al Comisionado para los Derechos Humanos. Los oficiales y los agentes civiles reciben capacitación en materia de lucha contra la discriminación, el racismo y la intolerancia (curso básico y para los suboficiales, formación continua). La formación sobre la lucha contra la discriminación forma parte de las actividades destinadas a los agentes de la División de Extranjería y abarca, entre otras cosas, el desarrollo de competencias interculturales, el conocimiento de las religiones y culturas, y los aspectos psicológicos del trato dispensado a los extranjeros.</w:t>
      </w:r>
    </w:p>
    <w:p w14:paraId="195920AF" w14:textId="2A0145F8" w:rsidR="006531B4" w:rsidRPr="00554D56" w:rsidRDefault="006531B4" w:rsidP="00AC53F9">
      <w:pPr>
        <w:pStyle w:val="H1G"/>
      </w:pPr>
      <w:r w:rsidRPr="00554D56">
        <w:tab/>
        <w:t xml:space="preserve">B. </w:t>
      </w:r>
      <w:r w:rsidRPr="00554D56">
        <w:tab/>
        <w:t>Implementación del Programa Nacional de Igualdad</w:t>
      </w:r>
      <w:r w:rsidR="00AC53F9">
        <w:br/>
      </w:r>
      <w:r w:rsidRPr="00554D56">
        <w:t>de Trato para 2022-2030</w:t>
      </w:r>
    </w:p>
    <w:p w14:paraId="0B479811" w14:textId="77777777" w:rsidR="006531B4" w:rsidRPr="00554D56" w:rsidRDefault="006531B4" w:rsidP="006531B4">
      <w:pPr>
        <w:pStyle w:val="SingleTxtG"/>
      </w:pPr>
      <w:r w:rsidRPr="00554D56">
        <w:t>53.</w:t>
      </w:r>
      <w:r w:rsidRPr="00554D56">
        <w:tab/>
        <w:t>Durante los primeros meses de implementación del programa, se desplegaron esfuerzos para obtener fondos de la Unión Europea a fin de llevar a cabo las tareas definidas en el programa, y se encargó un análisis para determinar las materias en las que habría que legislar urgentemente en la esfera de la igualdad de trato. El Plenipotenciario del Gobierno para la Igualdad de Trato realiza el seguimiento de las medidas adoptadas por los ministerios implicados. Para finales de 2024, se habrá realizado el análisis y el seguimiento de la implementación de la Ley de 3 de diciembre de 2010 relativa a la aplicación de ciertas disposiciones de la Unión Europea en materia de igualdad de trato.</w:t>
      </w:r>
    </w:p>
    <w:p w14:paraId="54A18A62" w14:textId="4C5C81EA" w:rsidR="006531B4" w:rsidRPr="00554D56" w:rsidRDefault="006531B4" w:rsidP="00AC53F9">
      <w:pPr>
        <w:pStyle w:val="H1G"/>
      </w:pPr>
      <w:r w:rsidRPr="00554D56">
        <w:tab/>
        <w:t xml:space="preserve">C. </w:t>
      </w:r>
      <w:r w:rsidRPr="00554D56">
        <w:tab/>
        <w:t>Implementación del Programa de Integración de la</w:t>
      </w:r>
      <w:r w:rsidR="00AC53F9">
        <w:br/>
      </w:r>
      <w:r w:rsidRPr="00554D56">
        <w:t>Comunidad Romaní en Polonia 2014-2020</w:t>
      </w:r>
    </w:p>
    <w:p w14:paraId="5446B302" w14:textId="77777777" w:rsidR="006531B4" w:rsidRPr="00554D56" w:rsidRDefault="006531B4" w:rsidP="006531B4">
      <w:pPr>
        <w:pStyle w:val="SingleTxtG"/>
        <w:rPr>
          <w:bCs/>
        </w:rPr>
      </w:pPr>
      <w:r w:rsidRPr="00554D56">
        <w:t>54.</w:t>
      </w:r>
      <w:r w:rsidRPr="00554D56">
        <w:tab/>
        <w:t>El presupuesto anual del programa era de 11,4 millones de zlotys. Por término medio, cada año se realizan 350 tareas:</w:t>
      </w:r>
    </w:p>
    <w:p w14:paraId="374E32A9" w14:textId="052F28D6" w:rsidR="006531B4" w:rsidRPr="00554D56" w:rsidRDefault="006531B4" w:rsidP="00AC53F9">
      <w:pPr>
        <w:pStyle w:val="Bullet1G"/>
        <w:rPr>
          <w:bCs/>
        </w:rPr>
      </w:pPr>
      <w:r w:rsidRPr="00554D56">
        <w:t>919 niños recibieron apoyo adicional en la enseñanza preescolar, se concedieron 869</w:t>
      </w:r>
      <w:r w:rsidR="00E30627">
        <w:t> </w:t>
      </w:r>
      <w:r w:rsidRPr="00554D56">
        <w:t>becas, 9.035 niños participaron en clases de música, 90 personas fueron empleadas como auxiliares de educación romaníes y se implementaron estudios de tercer ciclo sobre la historia, la cultura y la situación de los romaníes</w:t>
      </w:r>
      <w:r w:rsidR="00AC53F9">
        <w:t>.</w:t>
      </w:r>
    </w:p>
    <w:p w14:paraId="4DFA5C8E" w14:textId="294D1803" w:rsidR="006531B4" w:rsidRPr="00554D56" w:rsidRDefault="006531B4" w:rsidP="00AC53F9">
      <w:pPr>
        <w:pStyle w:val="Bullet1G"/>
        <w:rPr>
          <w:bCs/>
        </w:rPr>
      </w:pPr>
      <w:r w:rsidRPr="00554D56">
        <w:t>2.791 personas se beneficiaron de la renovación o la compra de su vivienda</w:t>
      </w:r>
      <w:r w:rsidR="007B740B">
        <w:t>.</w:t>
      </w:r>
    </w:p>
    <w:p w14:paraId="18BD814A" w14:textId="24E0FA6D" w:rsidR="006531B4" w:rsidRPr="00554D56" w:rsidRDefault="006531B4" w:rsidP="00AC53F9">
      <w:pPr>
        <w:pStyle w:val="Bullet1G"/>
      </w:pPr>
      <w:r w:rsidRPr="00554D56">
        <w:t>937 personas encontraron empleo, y 828 personas participaron en cursos y actividades formativas para mejorar las cualificaciones profesionales</w:t>
      </w:r>
      <w:r w:rsidR="007B740B">
        <w:t>.</w:t>
      </w:r>
    </w:p>
    <w:p w14:paraId="3915B539" w14:textId="07E8FC1B" w:rsidR="006531B4" w:rsidRPr="00554D56" w:rsidRDefault="006531B4" w:rsidP="00AC53F9">
      <w:pPr>
        <w:pStyle w:val="Bullet1G"/>
        <w:rPr>
          <w:bCs/>
        </w:rPr>
      </w:pPr>
      <w:r w:rsidRPr="00554D56">
        <w:t>Se practicaron exámenes preventivos y vacunas a 7.076 personas (sin incluir las vacunas para la COVID-19).</w:t>
      </w:r>
    </w:p>
    <w:p w14:paraId="10D60E2C" w14:textId="77777777" w:rsidR="006531B4" w:rsidRPr="00554D56" w:rsidRDefault="006531B4" w:rsidP="006531B4">
      <w:pPr>
        <w:pStyle w:val="SingleTxtG"/>
      </w:pPr>
      <w:r w:rsidRPr="00554D56">
        <w:t>55.</w:t>
      </w:r>
      <w:r w:rsidRPr="00554D56">
        <w:tab/>
        <w:t>Se ha implementado el Programa de Integración Social y Cívica de los Romaníes en Polonia para 2021-2030, con un presupuesto de 11,4 millones de zlotys al año.</w:t>
      </w:r>
    </w:p>
    <w:p w14:paraId="7EEA65E1" w14:textId="57D1D1F1" w:rsidR="006531B4" w:rsidRDefault="007B740B" w:rsidP="00C350CD">
      <w:pPr>
        <w:pStyle w:val="H23G"/>
      </w:pPr>
      <w:r>
        <w:lastRenderedPageBreak/>
        <w:tab/>
      </w:r>
      <w:r>
        <w:tab/>
      </w:r>
      <w:r w:rsidR="006531B4">
        <w:tab/>
      </w:r>
      <w:r w:rsidR="006531B4" w:rsidRPr="00554D56">
        <w:t>Actividades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69"/>
        <w:gridCol w:w="1700"/>
        <w:gridCol w:w="1701"/>
      </w:tblGrid>
      <w:tr w:rsidR="007B740B" w:rsidRPr="007B740B" w14:paraId="79FC723B" w14:textId="77777777" w:rsidTr="007B740B">
        <w:trPr>
          <w:trHeight w:val="240"/>
          <w:tblHeader/>
        </w:trPr>
        <w:tc>
          <w:tcPr>
            <w:tcW w:w="3969" w:type="dxa"/>
            <w:tcBorders>
              <w:top w:val="single" w:sz="4" w:space="0" w:color="auto"/>
              <w:bottom w:val="single" w:sz="12" w:space="0" w:color="auto"/>
            </w:tcBorders>
            <w:shd w:val="clear" w:color="auto" w:fill="auto"/>
            <w:vAlign w:val="bottom"/>
          </w:tcPr>
          <w:p w14:paraId="015355EA" w14:textId="77777777" w:rsidR="006531B4" w:rsidRPr="007B740B" w:rsidRDefault="006531B4" w:rsidP="00C350CD">
            <w:pPr>
              <w:pStyle w:val="SingleTxtG"/>
              <w:keepNext/>
              <w:keepLines/>
              <w:tabs>
                <w:tab w:val="clear" w:pos="1701"/>
                <w:tab w:val="clear" w:pos="2268"/>
                <w:tab w:val="clear" w:pos="2835"/>
              </w:tabs>
              <w:spacing w:before="80" w:after="80" w:line="200" w:lineRule="exact"/>
              <w:ind w:left="0" w:right="0"/>
              <w:jc w:val="left"/>
              <w:rPr>
                <w:bCs/>
                <w:i/>
                <w:iCs/>
                <w:sz w:val="16"/>
              </w:rPr>
            </w:pPr>
          </w:p>
        </w:tc>
        <w:tc>
          <w:tcPr>
            <w:tcW w:w="1700" w:type="dxa"/>
            <w:tcBorders>
              <w:top w:val="single" w:sz="4" w:space="0" w:color="auto"/>
              <w:bottom w:val="single" w:sz="12" w:space="0" w:color="auto"/>
            </w:tcBorders>
            <w:shd w:val="clear" w:color="auto" w:fill="auto"/>
            <w:vAlign w:val="bottom"/>
          </w:tcPr>
          <w:p w14:paraId="75139825" w14:textId="77777777" w:rsidR="006531B4" w:rsidRPr="007B740B" w:rsidRDefault="006531B4" w:rsidP="00C350CD">
            <w:pPr>
              <w:pStyle w:val="SingleTxtG"/>
              <w:keepNext/>
              <w:keepLines/>
              <w:tabs>
                <w:tab w:val="clear" w:pos="1701"/>
                <w:tab w:val="clear" w:pos="2268"/>
                <w:tab w:val="clear" w:pos="2835"/>
              </w:tabs>
              <w:spacing w:before="80" w:after="80" w:line="200" w:lineRule="exact"/>
              <w:ind w:left="113" w:right="0"/>
              <w:jc w:val="right"/>
              <w:rPr>
                <w:bCs/>
                <w:i/>
                <w:iCs/>
                <w:sz w:val="16"/>
              </w:rPr>
            </w:pPr>
            <w:r w:rsidRPr="007B740B">
              <w:rPr>
                <w:i/>
                <w:iCs/>
                <w:sz w:val="16"/>
              </w:rPr>
              <w:t>2021</w:t>
            </w:r>
          </w:p>
        </w:tc>
        <w:tc>
          <w:tcPr>
            <w:tcW w:w="1701" w:type="dxa"/>
            <w:tcBorders>
              <w:top w:val="single" w:sz="4" w:space="0" w:color="auto"/>
              <w:bottom w:val="single" w:sz="12" w:space="0" w:color="auto"/>
            </w:tcBorders>
            <w:shd w:val="clear" w:color="auto" w:fill="auto"/>
            <w:vAlign w:val="bottom"/>
          </w:tcPr>
          <w:p w14:paraId="0BC0AEBE" w14:textId="77777777" w:rsidR="006531B4" w:rsidRPr="007B740B" w:rsidRDefault="006531B4" w:rsidP="00C350CD">
            <w:pPr>
              <w:pStyle w:val="SingleTxtG"/>
              <w:keepNext/>
              <w:keepLines/>
              <w:tabs>
                <w:tab w:val="clear" w:pos="1701"/>
                <w:tab w:val="clear" w:pos="2268"/>
                <w:tab w:val="clear" w:pos="2835"/>
              </w:tabs>
              <w:spacing w:before="80" w:after="80" w:line="200" w:lineRule="exact"/>
              <w:ind w:left="113" w:right="0"/>
              <w:jc w:val="right"/>
              <w:rPr>
                <w:bCs/>
                <w:i/>
                <w:iCs/>
                <w:sz w:val="16"/>
              </w:rPr>
            </w:pPr>
            <w:r w:rsidRPr="007B740B">
              <w:rPr>
                <w:i/>
                <w:iCs/>
                <w:sz w:val="16"/>
              </w:rPr>
              <w:t>2022</w:t>
            </w:r>
          </w:p>
        </w:tc>
      </w:tr>
      <w:tr w:rsidR="007B740B" w:rsidRPr="007B740B" w14:paraId="42F2E4B0" w14:textId="77777777" w:rsidTr="007B740B">
        <w:trPr>
          <w:trHeight w:val="240"/>
        </w:trPr>
        <w:tc>
          <w:tcPr>
            <w:tcW w:w="3969" w:type="dxa"/>
            <w:tcBorders>
              <w:top w:val="single" w:sz="12" w:space="0" w:color="auto"/>
            </w:tcBorders>
            <w:shd w:val="clear" w:color="auto" w:fill="auto"/>
          </w:tcPr>
          <w:p w14:paraId="64B73F03" w14:textId="77777777" w:rsidR="006531B4" w:rsidRPr="00E30627" w:rsidRDefault="006531B4" w:rsidP="00C350CD">
            <w:pPr>
              <w:pStyle w:val="SingleTxtG"/>
              <w:keepNext/>
              <w:keepLines/>
              <w:tabs>
                <w:tab w:val="clear" w:pos="1701"/>
                <w:tab w:val="clear" w:pos="2268"/>
                <w:tab w:val="clear" w:pos="2835"/>
              </w:tabs>
              <w:spacing w:before="40" w:after="40" w:line="220" w:lineRule="exact"/>
              <w:ind w:left="0" w:right="0"/>
              <w:jc w:val="left"/>
              <w:rPr>
                <w:b/>
                <w:bCs/>
                <w:sz w:val="18"/>
              </w:rPr>
            </w:pPr>
            <w:r w:rsidRPr="00E30627">
              <w:rPr>
                <w:b/>
                <w:bCs/>
                <w:sz w:val="18"/>
              </w:rPr>
              <w:t>Tareas implementadas</w:t>
            </w:r>
          </w:p>
        </w:tc>
        <w:tc>
          <w:tcPr>
            <w:tcW w:w="1700" w:type="dxa"/>
            <w:tcBorders>
              <w:top w:val="single" w:sz="12" w:space="0" w:color="auto"/>
            </w:tcBorders>
            <w:shd w:val="clear" w:color="auto" w:fill="auto"/>
            <w:vAlign w:val="bottom"/>
          </w:tcPr>
          <w:p w14:paraId="64F94069" w14:textId="77777777" w:rsidR="006531B4" w:rsidRPr="007B740B" w:rsidRDefault="006531B4" w:rsidP="00C350CD">
            <w:pPr>
              <w:pStyle w:val="SingleTxtG"/>
              <w:keepNext/>
              <w:keepLines/>
              <w:tabs>
                <w:tab w:val="clear" w:pos="1701"/>
                <w:tab w:val="clear" w:pos="2268"/>
                <w:tab w:val="clear" w:pos="2835"/>
              </w:tabs>
              <w:spacing w:before="40" w:after="40" w:line="220" w:lineRule="exact"/>
              <w:ind w:left="113" w:right="0"/>
              <w:jc w:val="right"/>
              <w:rPr>
                <w:bCs/>
                <w:iCs/>
                <w:sz w:val="18"/>
              </w:rPr>
            </w:pPr>
            <w:r w:rsidRPr="007B740B">
              <w:rPr>
                <w:sz w:val="18"/>
              </w:rPr>
              <w:t>246</w:t>
            </w:r>
          </w:p>
        </w:tc>
        <w:tc>
          <w:tcPr>
            <w:tcW w:w="1701" w:type="dxa"/>
            <w:tcBorders>
              <w:top w:val="single" w:sz="12" w:space="0" w:color="auto"/>
            </w:tcBorders>
            <w:shd w:val="clear" w:color="auto" w:fill="auto"/>
            <w:vAlign w:val="bottom"/>
          </w:tcPr>
          <w:p w14:paraId="4928F2AE" w14:textId="77777777" w:rsidR="006531B4" w:rsidRPr="007B740B" w:rsidRDefault="006531B4" w:rsidP="00C350CD">
            <w:pPr>
              <w:pStyle w:val="SingleTxtG"/>
              <w:keepNext/>
              <w:keepLines/>
              <w:tabs>
                <w:tab w:val="clear" w:pos="1701"/>
                <w:tab w:val="clear" w:pos="2268"/>
                <w:tab w:val="clear" w:pos="2835"/>
              </w:tabs>
              <w:spacing w:before="40" w:after="40" w:line="220" w:lineRule="exact"/>
              <w:ind w:left="113" w:right="0"/>
              <w:jc w:val="right"/>
              <w:rPr>
                <w:bCs/>
                <w:iCs/>
                <w:sz w:val="18"/>
              </w:rPr>
            </w:pPr>
            <w:r w:rsidRPr="007B740B">
              <w:rPr>
                <w:sz w:val="18"/>
              </w:rPr>
              <w:t>245</w:t>
            </w:r>
          </w:p>
        </w:tc>
      </w:tr>
      <w:tr w:rsidR="007B740B" w:rsidRPr="007B740B" w14:paraId="10E59BD6" w14:textId="77777777" w:rsidTr="007B740B">
        <w:trPr>
          <w:trHeight w:val="240"/>
        </w:trPr>
        <w:tc>
          <w:tcPr>
            <w:tcW w:w="3969" w:type="dxa"/>
            <w:shd w:val="clear" w:color="auto" w:fill="auto"/>
          </w:tcPr>
          <w:p w14:paraId="7B3C07DB" w14:textId="77777777" w:rsidR="006531B4" w:rsidRPr="007B740B" w:rsidRDefault="006531B4" w:rsidP="00C350CD">
            <w:pPr>
              <w:pStyle w:val="SingleTxtG"/>
              <w:keepNext/>
              <w:keepLines/>
              <w:tabs>
                <w:tab w:val="clear" w:pos="1701"/>
                <w:tab w:val="clear" w:pos="2268"/>
                <w:tab w:val="clear" w:pos="2835"/>
              </w:tabs>
              <w:spacing w:before="40" w:after="40" w:line="220" w:lineRule="exact"/>
              <w:ind w:left="170" w:right="0"/>
              <w:jc w:val="left"/>
              <w:rPr>
                <w:sz w:val="18"/>
              </w:rPr>
            </w:pPr>
            <w:r w:rsidRPr="007B740B">
              <w:rPr>
                <w:sz w:val="18"/>
              </w:rPr>
              <w:t>Donaciones realizadas por organizaciones no gubernamentales de romaníes</w:t>
            </w:r>
          </w:p>
        </w:tc>
        <w:tc>
          <w:tcPr>
            <w:tcW w:w="3401" w:type="dxa"/>
            <w:gridSpan w:val="2"/>
            <w:shd w:val="clear" w:color="auto" w:fill="auto"/>
            <w:vAlign w:val="bottom"/>
          </w:tcPr>
          <w:p w14:paraId="4906472E" w14:textId="77777777" w:rsidR="006531B4" w:rsidRPr="007B740B" w:rsidRDefault="006531B4" w:rsidP="00C350CD">
            <w:pPr>
              <w:pStyle w:val="SingleTxtG"/>
              <w:keepNext/>
              <w:keepLines/>
              <w:tabs>
                <w:tab w:val="clear" w:pos="1701"/>
                <w:tab w:val="clear" w:pos="2268"/>
                <w:tab w:val="clear" w:pos="2835"/>
              </w:tabs>
              <w:spacing w:before="40" w:after="40" w:line="220" w:lineRule="exact"/>
              <w:ind w:left="113" w:right="0"/>
              <w:jc w:val="right"/>
              <w:rPr>
                <w:bCs/>
                <w:iCs/>
                <w:sz w:val="18"/>
              </w:rPr>
            </w:pPr>
            <w:r w:rsidRPr="007B740B">
              <w:rPr>
                <w:sz w:val="18"/>
              </w:rPr>
              <w:t>30 %</w:t>
            </w:r>
          </w:p>
        </w:tc>
      </w:tr>
      <w:tr w:rsidR="007B740B" w:rsidRPr="007B740B" w14:paraId="1E1284D5" w14:textId="77777777" w:rsidTr="007B740B">
        <w:trPr>
          <w:trHeight w:val="240"/>
        </w:trPr>
        <w:tc>
          <w:tcPr>
            <w:tcW w:w="3969" w:type="dxa"/>
            <w:shd w:val="clear" w:color="auto" w:fill="auto"/>
          </w:tcPr>
          <w:p w14:paraId="53981857" w14:textId="77777777" w:rsidR="006531B4" w:rsidRPr="007B740B" w:rsidRDefault="006531B4" w:rsidP="007B740B">
            <w:pPr>
              <w:pStyle w:val="SingleTxtG"/>
              <w:tabs>
                <w:tab w:val="clear" w:pos="1701"/>
                <w:tab w:val="clear" w:pos="2268"/>
                <w:tab w:val="clear" w:pos="2835"/>
              </w:tabs>
              <w:spacing w:before="40" w:after="40" w:line="220" w:lineRule="exact"/>
              <w:ind w:left="170" w:right="0"/>
              <w:jc w:val="left"/>
              <w:rPr>
                <w:sz w:val="18"/>
              </w:rPr>
            </w:pPr>
            <w:r w:rsidRPr="007B740B">
              <w:rPr>
                <w:sz w:val="18"/>
              </w:rPr>
              <w:t xml:space="preserve">Las autoridades locales </w:t>
            </w:r>
          </w:p>
        </w:tc>
        <w:tc>
          <w:tcPr>
            <w:tcW w:w="3401" w:type="dxa"/>
            <w:gridSpan w:val="2"/>
            <w:shd w:val="clear" w:color="auto" w:fill="auto"/>
            <w:vAlign w:val="bottom"/>
          </w:tcPr>
          <w:p w14:paraId="0CEA92E8" w14:textId="77777777"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60 %</w:t>
            </w:r>
          </w:p>
        </w:tc>
      </w:tr>
      <w:tr w:rsidR="007B740B" w:rsidRPr="007B740B" w14:paraId="74082CB3" w14:textId="77777777" w:rsidTr="007B740B">
        <w:trPr>
          <w:trHeight w:val="240"/>
        </w:trPr>
        <w:tc>
          <w:tcPr>
            <w:tcW w:w="3969" w:type="dxa"/>
            <w:shd w:val="clear" w:color="auto" w:fill="auto"/>
          </w:tcPr>
          <w:p w14:paraId="477E9BD9" w14:textId="77777777" w:rsidR="006531B4" w:rsidRPr="007B740B" w:rsidRDefault="006531B4" w:rsidP="007B740B">
            <w:pPr>
              <w:pStyle w:val="SingleTxtG"/>
              <w:tabs>
                <w:tab w:val="clear" w:pos="1701"/>
                <w:tab w:val="clear" w:pos="2268"/>
                <w:tab w:val="clear" w:pos="2835"/>
              </w:tabs>
              <w:spacing w:before="40" w:after="40" w:line="220" w:lineRule="exact"/>
              <w:ind w:left="170" w:right="0"/>
              <w:jc w:val="left"/>
              <w:rPr>
                <w:sz w:val="18"/>
              </w:rPr>
            </w:pPr>
            <w:r w:rsidRPr="007B740B">
              <w:rPr>
                <w:sz w:val="18"/>
              </w:rPr>
              <w:t xml:space="preserve">Las organizaciones no romaníes </w:t>
            </w:r>
          </w:p>
        </w:tc>
        <w:tc>
          <w:tcPr>
            <w:tcW w:w="3401" w:type="dxa"/>
            <w:gridSpan w:val="2"/>
            <w:shd w:val="clear" w:color="auto" w:fill="auto"/>
            <w:vAlign w:val="bottom"/>
          </w:tcPr>
          <w:p w14:paraId="5F2D9DB6" w14:textId="77777777"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10 %</w:t>
            </w:r>
          </w:p>
        </w:tc>
      </w:tr>
      <w:tr w:rsidR="007B740B" w:rsidRPr="007B740B" w14:paraId="0005420B" w14:textId="77777777" w:rsidTr="007B740B">
        <w:trPr>
          <w:trHeight w:val="240"/>
        </w:trPr>
        <w:tc>
          <w:tcPr>
            <w:tcW w:w="3969" w:type="dxa"/>
            <w:shd w:val="clear" w:color="auto" w:fill="auto"/>
          </w:tcPr>
          <w:p w14:paraId="78A7CA35" w14:textId="77777777" w:rsidR="006531B4" w:rsidRPr="00E30627" w:rsidRDefault="006531B4" w:rsidP="007B740B">
            <w:pPr>
              <w:pStyle w:val="SingleTxtG"/>
              <w:tabs>
                <w:tab w:val="clear" w:pos="1701"/>
                <w:tab w:val="clear" w:pos="2268"/>
                <w:tab w:val="clear" w:pos="2835"/>
              </w:tabs>
              <w:spacing w:before="40" w:after="40" w:line="220" w:lineRule="exact"/>
              <w:ind w:left="0" w:right="0"/>
              <w:jc w:val="left"/>
              <w:rPr>
                <w:b/>
                <w:bCs/>
                <w:sz w:val="18"/>
              </w:rPr>
            </w:pPr>
            <w:r w:rsidRPr="00E30627">
              <w:rPr>
                <w:b/>
                <w:bCs/>
                <w:sz w:val="18"/>
              </w:rPr>
              <w:t>Beneficiarios en total</w:t>
            </w:r>
          </w:p>
        </w:tc>
        <w:tc>
          <w:tcPr>
            <w:tcW w:w="1700" w:type="dxa"/>
            <w:shd w:val="clear" w:color="auto" w:fill="auto"/>
            <w:vAlign w:val="bottom"/>
          </w:tcPr>
          <w:p w14:paraId="580544C5" w14:textId="0D20489E"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6</w:t>
            </w:r>
            <w:r w:rsidR="00C822AB">
              <w:rPr>
                <w:sz w:val="18"/>
              </w:rPr>
              <w:t xml:space="preserve"> </w:t>
            </w:r>
            <w:r w:rsidRPr="007B740B">
              <w:rPr>
                <w:sz w:val="18"/>
              </w:rPr>
              <w:t>597</w:t>
            </w:r>
          </w:p>
        </w:tc>
        <w:tc>
          <w:tcPr>
            <w:tcW w:w="1701" w:type="dxa"/>
            <w:shd w:val="clear" w:color="auto" w:fill="auto"/>
            <w:vAlign w:val="bottom"/>
          </w:tcPr>
          <w:p w14:paraId="5D2C1A99" w14:textId="02A537C9"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8</w:t>
            </w:r>
            <w:r w:rsidR="00C822AB">
              <w:rPr>
                <w:sz w:val="18"/>
              </w:rPr>
              <w:t xml:space="preserve"> </w:t>
            </w:r>
            <w:r w:rsidRPr="007B740B">
              <w:rPr>
                <w:sz w:val="18"/>
              </w:rPr>
              <w:t>094</w:t>
            </w:r>
          </w:p>
        </w:tc>
      </w:tr>
      <w:tr w:rsidR="007B740B" w:rsidRPr="007B740B" w14:paraId="3E872B61" w14:textId="77777777" w:rsidTr="007B740B">
        <w:trPr>
          <w:trHeight w:val="240"/>
        </w:trPr>
        <w:tc>
          <w:tcPr>
            <w:tcW w:w="3969" w:type="dxa"/>
            <w:shd w:val="clear" w:color="auto" w:fill="auto"/>
          </w:tcPr>
          <w:p w14:paraId="64C34708" w14:textId="77777777" w:rsidR="006531B4" w:rsidRPr="007B740B" w:rsidRDefault="006531B4" w:rsidP="007B740B">
            <w:pPr>
              <w:pStyle w:val="SingleTxtG"/>
              <w:tabs>
                <w:tab w:val="clear" w:pos="1701"/>
                <w:tab w:val="clear" w:pos="2268"/>
                <w:tab w:val="clear" w:pos="2835"/>
              </w:tabs>
              <w:spacing w:before="40" w:after="40" w:line="220" w:lineRule="exact"/>
              <w:ind w:left="170" w:right="0"/>
              <w:jc w:val="left"/>
              <w:rPr>
                <w:sz w:val="18"/>
              </w:rPr>
            </w:pPr>
            <w:r w:rsidRPr="007B740B">
              <w:rPr>
                <w:sz w:val="18"/>
              </w:rPr>
              <w:t>Apoyo a la educación</w:t>
            </w:r>
          </w:p>
        </w:tc>
        <w:tc>
          <w:tcPr>
            <w:tcW w:w="1700" w:type="dxa"/>
            <w:shd w:val="clear" w:color="auto" w:fill="auto"/>
            <w:vAlign w:val="bottom"/>
          </w:tcPr>
          <w:p w14:paraId="3288F019" w14:textId="3A0600F6"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4</w:t>
            </w:r>
            <w:r w:rsidR="00C822AB">
              <w:rPr>
                <w:sz w:val="18"/>
              </w:rPr>
              <w:t xml:space="preserve"> </w:t>
            </w:r>
            <w:r w:rsidRPr="007B740B">
              <w:rPr>
                <w:sz w:val="18"/>
              </w:rPr>
              <w:t>694</w:t>
            </w:r>
          </w:p>
        </w:tc>
        <w:tc>
          <w:tcPr>
            <w:tcW w:w="1701" w:type="dxa"/>
            <w:shd w:val="clear" w:color="auto" w:fill="auto"/>
            <w:vAlign w:val="bottom"/>
          </w:tcPr>
          <w:p w14:paraId="4A6FCFE4" w14:textId="673D8F14"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5</w:t>
            </w:r>
            <w:r w:rsidR="00C822AB">
              <w:rPr>
                <w:sz w:val="18"/>
              </w:rPr>
              <w:t xml:space="preserve"> </w:t>
            </w:r>
            <w:r w:rsidRPr="007B740B">
              <w:rPr>
                <w:sz w:val="18"/>
              </w:rPr>
              <w:t>190</w:t>
            </w:r>
          </w:p>
        </w:tc>
      </w:tr>
      <w:tr w:rsidR="007B740B" w:rsidRPr="007B740B" w14:paraId="27F495CA" w14:textId="77777777" w:rsidTr="007B740B">
        <w:trPr>
          <w:trHeight w:val="240"/>
        </w:trPr>
        <w:tc>
          <w:tcPr>
            <w:tcW w:w="3969" w:type="dxa"/>
            <w:shd w:val="clear" w:color="auto" w:fill="auto"/>
          </w:tcPr>
          <w:p w14:paraId="62980200" w14:textId="77777777" w:rsidR="006531B4" w:rsidRPr="007B740B" w:rsidRDefault="006531B4" w:rsidP="007B740B">
            <w:pPr>
              <w:pStyle w:val="SingleTxtG"/>
              <w:tabs>
                <w:tab w:val="clear" w:pos="1701"/>
                <w:tab w:val="clear" w:pos="2268"/>
                <w:tab w:val="clear" w:pos="2835"/>
              </w:tabs>
              <w:spacing w:before="40" w:after="40" w:line="220" w:lineRule="exact"/>
              <w:ind w:left="170" w:right="0"/>
              <w:jc w:val="left"/>
              <w:rPr>
                <w:sz w:val="18"/>
              </w:rPr>
            </w:pPr>
            <w:r w:rsidRPr="007B740B">
              <w:rPr>
                <w:sz w:val="18"/>
              </w:rPr>
              <w:t>Incluido el apoyo preescolar</w:t>
            </w:r>
          </w:p>
        </w:tc>
        <w:tc>
          <w:tcPr>
            <w:tcW w:w="1700" w:type="dxa"/>
            <w:shd w:val="clear" w:color="auto" w:fill="auto"/>
            <w:vAlign w:val="bottom"/>
          </w:tcPr>
          <w:p w14:paraId="7C91AB10" w14:textId="77777777"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146</w:t>
            </w:r>
          </w:p>
        </w:tc>
        <w:tc>
          <w:tcPr>
            <w:tcW w:w="1701" w:type="dxa"/>
            <w:shd w:val="clear" w:color="auto" w:fill="auto"/>
            <w:vAlign w:val="bottom"/>
          </w:tcPr>
          <w:p w14:paraId="7B5C88AF" w14:textId="77777777"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196</w:t>
            </w:r>
          </w:p>
        </w:tc>
      </w:tr>
      <w:tr w:rsidR="007B740B" w:rsidRPr="007B740B" w14:paraId="4F4EE824" w14:textId="77777777" w:rsidTr="007B740B">
        <w:trPr>
          <w:trHeight w:val="240"/>
        </w:trPr>
        <w:tc>
          <w:tcPr>
            <w:tcW w:w="3969" w:type="dxa"/>
            <w:shd w:val="clear" w:color="auto" w:fill="auto"/>
          </w:tcPr>
          <w:p w14:paraId="6D2335BB" w14:textId="77777777" w:rsidR="006531B4" w:rsidRPr="007B740B" w:rsidRDefault="006531B4" w:rsidP="007B740B">
            <w:pPr>
              <w:pStyle w:val="SingleTxtG"/>
              <w:tabs>
                <w:tab w:val="clear" w:pos="1701"/>
                <w:tab w:val="clear" w:pos="2268"/>
                <w:tab w:val="clear" w:pos="2835"/>
              </w:tabs>
              <w:spacing w:before="40" w:after="40" w:line="220" w:lineRule="exact"/>
              <w:ind w:left="170" w:right="0"/>
              <w:jc w:val="left"/>
              <w:rPr>
                <w:sz w:val="18"/>
              </w:rPr>
            </w:pPr>
            <w:r w:rsidRPr="007B740B">
              <w:rPr>
                <w:sz w:val="18"/>
              </w:rPr>
              <w:t>Salud</w:t>
            </w:r>
          </w:p>
        </w:tc>
        <w:tc>
          <w:tcPr>
            <w:tcW w:w="1700" w:type="dxa"/>
            <w:shd w:val="clear" w:color="auto" w:fill="auto"/>
            <w:vAlign w:val="bottom"/>
          </w:tcPr>
          <w:p w14:paraId="7AD12E7B" w14:textId="77777777"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846</w:t>
            </w:r>
          </w:p>
        </w:tc>
        <w:tc>
          <w:tcPr>
            <w:tcW w:w="1701" w:type="dxa"/>
            <w:shd w:val="clear" w:color="auto" w:fill="auto"/>
            <w:vAlign w:val="bottom"/>
          </w:tcPr>
          <w:p w14:paraId="45F12616" w14:textId="57C557CA"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1</w:t>
            </w:r>
            <w:r w:rsidR="00C822AB">
              <w:rPr>
                <w:sz w:val="18"/>
              </w:rPr>
              <w:t xml:space="preserve"> </w:t>
            </w:r>
            <w:r w:rsidRPr="007B740B">
              <w:rPr>
                <w:sz w:val="18"/>
              </w:rPr>
              <w:t>222</w:t>
            </w:r>
          </w:p>
        </w:tc>
      </w:tr>
      <w:tr w:rsidR="007B740B" w:rsidRPr="007B740B" w14:paraId="7700D507" w14:textId="77777777" w:rsidTr="007B740B">
        <w:trPr>
          <w:trHeight w:val="240"/>
        </w:trPr>
        <w:tc>
          <w:tcPr>
            <w:tcW w:w="3969" w:type="dxa"/>
            <w:tcBorders>
              <w:bottom w:val="single" w:sz="12" w:space="0" w:color="auto"/>
            </w:tcBorders>
            <w:shd w:val="clear" w:color="auto" w:fill="auto"/>
          </w:tcPr>
          <w:p w14:paraId="212C983A" w14:textId="77777777" w:rsidR="006531B4" w:rsidRPr="007B740B" w:rsidRDefault="006531B4" w:rsidP="007B740B">
            <w:pPr>
              <w:pStyle w:val="SingleTxtG"/>
              <w:tabs>
                <w:tab w:val="clear" w:pos="1701"/>
                <w:tab w:val="clear" w:pos="2268"/>
                <w:tab w:val="clear" w:pos="2835"/>
              </w:tabs>
              <w:spacing w:before="40" w:after="40" w:line="220" w:lineRule="exact"/>
              <w:ind w:left="170" w:right="0"/>
              <w:jc w:val="left"/>
              <w:rPr>
                <w:sz w:val="18"/>
              </w:rPr>
            </w:pPr>
            <w:r w:rsidRPr="007B740B">
              <w:rPr>
                <w:sz w:val="18"/>
              </w:rPr>
              <w:t>Formación profesional</w:t>
            </w:r>
          </w:p>
        </w:tc>
        <w:tc>
          <w:tcPr>
            <w:tcW w:w="1700" w:type="dxa"/>
            <w:tcBorders>
              <w:bottom w:val="single" w:sz="12" w:space="0" w:color="auto"/>
            </w:tcBorders>
            <w:shd w:val="clear" w:color="auto" w:fill="auto"/>
            <w:vAlign w:val="bottom"/>
          </w:tcPr>
          <w:p w14:paraId="46D8B92B" w14:textId="77777777"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132</w:t>
            </w:r>
          </w:p>
        </w:tc>
        <w:tc>
          <w:tcPr>
            <w:tcW w:w="1701" w:type="dxa"/>
            <w:tcBorders>
              <w:bottom w:val="single" w:sz="12" w:space="0" w:color="auto"/>
            </w:tcBorders>
            <w:shd w:val="clear" w:color="auto" w:fill="auto"/>
            <w:vAlign w:val="bottom"/>
          </w:tcPr>
          <w:p w14:paraId="03448722" w14:textId="77777777" w:rsidR="006531B4" w:rsidRPr="007B740B" w:rsidRDefault="006531B4" w:rsidP="007B740B">
            <w:pPr>
              <w:pStyle w:val="SingleTxtG"/>
              <w:tabs>
                <w:tab w:val="clear" w:pos="1701"/>
                <w:tab w:val="clear" w:pos="2268"/>
                <w:tab w:val="clear" w:pos="2835"/>
              </w:tabs>
              <w:spacing w:before="40" w:after="40" w:line="220" w:lineRule="exact"/>
              <w:ind w:left="113" w:right="0"/>
              <w:jc w:val="right"/>
              <w:rPr>
                <w:bCs/>
                <w:iCs/>
                <w:sz w:val="18"/>
              </w:rPr>
            </w:pPr>
            <w:r w:rsidRPr="007B740B">
              <w:rPr>
                <w:sz w:val="18"/>
              </w:rPr>
              <w:t>125</w:t>
            </w:r>
          </w:p>
        </w:tc>
      </w:tr>
    </w:tbl>
    <w:p w14:paraId="75F957CA" w14:textId="77777777" w:rsidR="006531B4" w:rsidRPr="00554D56" w:rsidRDefault="006531B4" w:rsidP="00C822AB">
      <w:pPr>
        <w:pStyle w:val="H1G"/>
        <w:rPr>
          <w:i/>
          <w:iCs/>
        </w:rPr>
      </w:pPr>
      <w:r w:rsidRPr="00554D56">
        <w:tab/>
        <w:t xml:space="preserve">D. </w:t>
      </w:r>
      <w:r w:rsidRPr="00554D56">
        <w:tab/>
        <w:t>Casos de discriminación en el ejercicio de los derechos económicos, sociales y culturales de que han conocido los tribunales</w:t>
      </w:r>
      <w:bookmarkStart w:id="1" w:name="_Hlk129092710"/>
    </w:p>
    <w:bookmarkEnd w:id="1"/>
    <w:p w14:paraId="79A9E707" w14:textId="729DF198" w:rsidR="006531B4" w:rsidRPr="00554D56" w:rsidRDefault="006531B4" w:rsidP="006531B4">
      <w:pPr>
        <w:pStyle w:val="SingleTxtG"/>
      </w:pPr>
      <w:r w:rsidRPr="00554D56">
        <w:t>56.</w:t>
      </w:r>
      <w:r w:rsidRPr="00554D56">
        <w:tab/>
        <w:t>Respecto del período comprendido entre el 1 de enero de 2014 y el 1 de marzo de</w:t>
      </w:r>
      <w:r w:rsidR="00C822AB">
        <w:t> </w:t>
      </w:r>
      <w:r w:rsidRPr="00554D56">
        <w:t>2023, se han identificado 147 casos conocidos por el Tribunal Constitucional, 9.250 casos conocidos por los tribunales administrativos y 3.352 casos conocidos por los tribunales ordinarios en los que se denunció la discriminación. En vista del número de casos, es imposible presentar un análisis al respecto.</w:t>
      </w:r>
    </w:p>
    <w:p w14:paraId="0610E11F" w14:textId="1722BD17" w:rsidR="006531B4" w:rsidRPr="00554D56" w:rsidRDefault="006531B4" w:rsidP="00936460">
      <w:pPr>
        <w:pStyle w:val="HChG"/>
      </w:pPr>
      <w:r w:rsidRPr="00554D56">
        <w:tab/>
        <w:t>VI.</w:t>
      </w:r>
      <w:r w:rsidRPr="00554D56">
        <w:tab/>
        <w:t>Igualdad de derechos entre mujeres y hombres</w:t>
      </w:r>
      <w:r w:rsidR="00C350CD">
        <w:t xml:space="preserve"> </w:t>
      </w:r>
      <w:r w:rsidRPr="00554D56">
        <w:t>(art. 3)</w:t>
      </w:r>
      <w:r w:rsidR="00936460">
        <w:t xml:space="preserve"> I</w:t>
      </w:r>
      <w:r w:rsidRPr="00554D56">
        <w:t>gualdad de trato entre mujeres</w:t>
      </w:r>
      <w:r w:rsidR="00C350CD">
        <w:t xml:space="preserve"> </w:t>
      </w:r>
      <w:r w:rsidRPr="00554D56">
        <w:t>y hombres</w:t>
      </w:r>
    </w:p>
    <w:p w14:paraId="50991330" w14:textId="77777777" w:rsidR="006531B4" w:rsidRPr="00554D56" w:rsidRDefault="006531B4" w:rsidP="00936460">
      <w:pPr>
        <w:pStyle w:val="H1G"/>
      </w:pPr>
      <w:r w:rsidRPr="00554D56">
        <w:tab/>
        <w:t xml:space="preserve">A. </w:t>
      </w:r>
      <w:r w:rsidRPr="00554D56">
        <w:tab/>
        <w:t>Acciones</w:t>
      </w:r>
    </w:p>
    <w:p w14:paraId="1B8209BB" w14:textId="77777777" w:rsidR="006531B4" w:rsidRPr="00554D56" w:rsidRDefault="006531B4" w:rsidP="006531B4">
      <w:pPr>
        <w:pStyle w:val="SingleTxtG"/>
      </w:pPr>
      <w:r w:rsidRPr="00554D56">
        <w:t>57.</w:t>
      </w:r>
      <w:r w:rsidRPr="00554D56">
        <w:tab/>
        <w:t>En el Programa Nacional de Igualdad de Trato para 2022-2030 se prevén actividades de sensibilización y lucha contra las percepciones estereotipadas de las mujeres, en particular de naturaleza sexual (la mujer como objeto), la recopilación de datos sobre las mujeres en el deporte y la agregación de datos sobre las violaciones del principio de no discriminación.</w:t>
      </w:r>
    </w:p>
    <w:p w14:paraId="66BC16FC" w14:textId="77777777" w:rsidR="006531B4" w:rsidRPr="00554D56" w:rsidRDefault="006531B4" w:rsidP="00936460">
      <w:pPr>
        <w:pStyle w:val="H1G"/>
      </w:pPr>
      <w:r w:rsidRPr="00554D56">
        <w:tab/>
        <w:t xml:space="preserve">B. </w:t>
      </w:r>
      <w:r w:rsidRPr="00554D56">
        <w:tab/>
        <w:t>Representación de la mujer en la vida política y pública</w:t>
      </w:r>
    </w:p>
    <w:p w14:paraId="58CAA965" w14:textId="77777777" w:rsidR="006531B4" w:rsidRPr="00554D56" w:rsidRDefault="006531B4" w:rsidP="006531B4">
      <w:pPr>
        <w:pStyle w:val="SingleTxtG"/>
      </w:pPr>
      <w:r w:rsidRPr="00554D56">
        <w:t>58.</w:t>
      </w:r>
      <w:r w:rsidRPr="00554D56">
        <w:tab/>
        <w:t>Tras la modificación de las leyes electorales en 2011, el número de parlamentarias ha aumentado constantemente.</w:t>
      </w:r>
    </w:p>
    <w:p w14:paraId="71D17E73" w14:textId="77777777" w:rsidR="006531B4" w:rsidRPr="00554D56" w:rsidRDefault="006531B4" w:rsidP="00936460">
      <w:pPr>
        <w:pStyle w:val="HChG"/>
      </w:pPr>
      <w:r w:rsidRPr="00554D56">
        <w:tab/>
        <w:t xml:space="preserve">VII. </w:t>
      </w:r>
      <w:r w:rsidRPr="00554D56">
        <w:tab/>
        <w:t>Derecho al trabajo (art. 6)</w:t>
      </w:r>
    </w:p>
    <w:p w14:paraId="0CECFE29" w14:textId="5FDE1B34" w:rsidR="006531B4" w:rsidRPr="00554D56" w:rsidRDefault="006531B4" w:rsidP="00936460">
      <w:pPr>
        <w:pStyle w:val="H1G"/>
      </w:pPr>
      <w:r w:rsidRPr="00554D56">
        <w:tab/>
        <w:t xml:space="preserve">A. </w:t>
      </w:r>
      <w:r w:rsidRPr="00554D56">
        <w:tab/>
        <w:t>Acciones destinadas a prevenir un aumento de la tasa</w:t>
      </w:r>
      <w:r w:rsidR="00936460">
        <w:t xml:space="preserve"> </w:t>
      </w:r>
      <w:r w:rsidRPr="00554D56">
        <w:t>de</w:t>
      </w:r>
      <w:r w:rsidR="00936460">
        <w:br/>
      </w:r>
      <w:r w:rsidRPr="00554D56">
        <w:t>desempleo relacionado con la epidemia de COVID-19</w:t>
      </w:r>
    </w:p>
    <w:p w14:paraId="7ADF3273" w14:textId="77777777" w:rsidR="006531B4" w:rsidRPr="00554D56" w:rsidRDefault="006531B4" w:rsidP="006531B4">
      <w:pPr>
        <w:pStyle w:val="SingleTxtG"/>
      </w:pPr>
      <w:r w:rsidRPr="00554D56">
        <w:t>59.</w:t>
      </w:r>
      <w:r w:rsidRPr="00554D56">
        <w:tab/>
        <w:t>No ha habido despidos colectivos. El nivel de desempleo registrado aumentó en 2020, pero desde 2021 la situación mejoró y la tasa de desempleo a finales de noviembre de 2022 se cifró en un 5,1 % (como a finales de 2019). En 2021, la tasa de participación en la fuerza de trabajo y la tasa de empleo superaron los niveles previos a la epidemia.</w:t>
      </w:r>
    </w:p>
    <w:p w14:paraId="5F9F5186" w14:textId="77777777" w:rsidR="006531B4" w:rsidRPr="00554D56" w:rsidRDefault="006531B4" w:rsidP="006531B4">
      <w:pPr>
        <w:pStyle w:val="SingleTxtG"/>
      </w:pPr>
      <w:r w:rsidRPr="00554D56">
        <w:t>60.</w:t>
      </w:r>
      <w:r w:rsidRPr="00554D56">
        <w:tab/>
        <w:t>En vista del aumento temporal del desempleo, en marzo de 2020 se creó un escudo ante la crisis que tenía en particular por objeto proteger los empleos y la seguridad de los trabajadores y respaldar la liquidez de los empresarios. Se concedió una ayuda de 35.500 millones de zlotys, con la que se protegieron más de 8 millones de empleos.</w:t>
      </w:r>
    </w:p>
    <w:p w14:paraId="7E07634F" w14:textId="2A06BFA7" w:rsidR="006531B4" w:rsidRPr="00554D56" w:rsidRDefault="006531B4" w:rsidP="00936460">
      <w:pPr>
        <w:pStyle w:val="H1G"/>
      </w:pPr>
      <w:r w:rsidRPr="00554D56">
        <w:lastRenderedPageBreak/>
        <w:tab/>
        <w:t xml:space="preserve">B. </w:t>
      </w:r>
      <w:r w:rsidRPr="00554D56">
        <w:tab/>
        <w:t xml:space="preserve">Lucha contra el desempleo (véanse los datos del </w:t>
      </w:r>
      <w:r w:rsidR="00C350CD">
        <w:t>a</w:t>
      </w:r>
      <w:r w:rsidRPr="00554D56">
        <w:t>nexo)</w:t>
      </w:r>
    </w:p>
    <w:p w14:paraId="7C79C189" w14:textId="69469C97" w:rsidR="006531B4" w:rsidRPr="00554D56" w:rsidRDefault="006531B4" w:rsidP="00936460">
      <w:pPr>
        <w:pStyle w:val="H1G"/>
      </w:pPr>
      <w:r w:rsidRPr="00554D56">
        <w:tab/>
        <w:t xml:space="preserve">C. </w:t>
      </w:r>
      <w:r w:rsidRPr="00554D56">
        <w:tab/>
        <w:t>Ejecución del Plan Nacional de Recuperación y Resiliencia</w:t>
      </w:r>
      <w:r w:rsidR="00936460">
        <w:br/>
      </w:r>
      <w:r w:rsidRPr="00554D56">
        <w:t>en la Esfera del Empleo</w:t>
      </w:r>
    </w:p>
    <w:p w14:paraId="66029E14" w14:textId="77777777" w:rsidR="006531B4" w:rsidRPr="00554D56" w:rsidRDefault="006531B4" w:rsidP="006531B4">
      <w:pPr>
        <w:pStyle w:val="SingleTxtG"/>
      </w:pPr>
      <w:r w:rsidRPr="00554D56">
        <w:t>61.</w:t>
      </w:r>
      <w:r w:rsidRPr="00554D56">
        <w:tab/>
        <w:t>Medidas relativas al mercado de trabajo:</w:t>
      </w:r>
    </w:p>
    <w:p w14:paraId="0D77421B" w14:textId="11B9AC2E" w:rsidR="006531B4" w:rsidRPr="00554D56" w:rsidRDefault="006531B4" w:rsidP="00936460">
      <w:pPr>
        <w:pStyle w:val="Bullet1G"/>
      </w:pPr>
      <w:r w:rsidRPr="00554D56">
        <w:t xml:space="preserve">La introducción de medidas destinadas a mejorar el acceso a los servicios de cuidado de niños menores de </w:t>
      </w:r>
      <w:r w:rsidR="00C350CD">
        <w:t>3</w:t>
      </w:r>
      <w:r w:rsidRPr="00554D56">
        <w:t xml:space="preserve"> años de gran calidad</w:t>
      </w:r>
      <w:r w:rsidR="00936460">
        <w:t>.</w:t>
      </w:r>
    </w:p>
    <w:p w14:paraId="332FBB4F" w14:textId="4301D2B0" w:rsidR="006531B4" w:rsidRPr="00554D56" w:rsidRDefault="006531B4" w:rsidP="00936460">
      <w:pPr>
        <w:pStyle w:val="Bullet1G"/>
      </w:pPr>
      <w:r w:rsidRPr="00554D56">
        <w:t>La implementación de disposiciones para respaldar el desarrollo de la economía social</w:t>
      </w:r>
      <w:r w:rsidR="00936460">
        <w:t>.</w:t>
      </w:r>
    </w:p>
    <w:p w14:paraId="493193B3" w14:textId="19CE99FE" w:rsidR="006531B4" w:rsidRPr="00554D56" w:rsidRDefault="006531B4" w:rsidP="00936460">
      <w:pPr>
        <w:pStyle w:val="Bullet1G"/>
      </w:pPr>
      <w:r w:rsidRPr="00554D56">
        <w:t>La flexibilización del empleo, incluida la introducción del trabajo a distancia y de</w:t>
      </w:r>
      <w:r w:rsidR="00C350CD">
        <w:t xml:space="preserve"> </w:t>
      </w:r>
      <w:r w:rsidRPr="00554D56">
        <w:t>nuevas disposiciones para conciliar la vida familiar con la vida profesional (2022</w:t>
      </w:r>
      <w:r w:rsidR="00C350CD">
        <w:t> </w:t>
      </w:r>
      <w:r w:rsidRPr="00554D56">
        <w:t>y</w:t>
      </w:r>
      <w:r w:rsidR="00936460">
        <w:t> </w:t>
      </w:r>
      <w:r w:rsidRPr="00554D56">
        <w:t>2023)</w:t>
      </w:r>
      <w:r w:rsidR="00936460">
        <w:t>.</w:t>
      </w:r>
    </w:p>
    <w:p w14:paraId="0DFC173E" w14:textId="6943BE8B" w:rsidR="006531B4" w:rsidRPr="00554D56" w:rsidRDefault="006531B4" w:rsidP="00936460">
      <w:pPr>
        <w:pStyle w:val="Bullet1G"/>
      </w:pPr>
      <w:r w:rsidRPr="00554D56">
        <w:t>El apoyo a la ampliación de la vida laboral y el fomento del trabajo más allá de la edad legal de jubilación</w:t>
      </w:r>
      <w:r w:rsidR="00936460">
        <w:t>.</w:t>
      </w:r>
    </w:p>
    <w:p w14:paraId="1B145781" w14:textId="627D6EF4" w:rsidR="006531B4" w:rsidRPr="00554D56" w:rsidRDefault="006531B4" w:rsidP="00936460">
      <w:pPr>
        <w:pStyle w:val="Bullet1G"/>
      </w:pPr>
      <w:r w:rsidRPr="00554D56">
        <w:t>El aumento de la participación de ciertos grupos en el mercado de trabajo gracias al desarrollo de servicios de atención a largo plazo</w:t>
      </w:r>
      <w:r w:rsidR="00936460">
        <w:t>.</w:t>
      </w:r>
    </w:p>
    <w:p w14:paraId="766DA941" w14:textId="569F10E4" w:rsidR="006531B4" w:rsidRPr="00554D56" w:rsidRDefault="006531B4" w:rsidP="00936460">
      <w:pPr>
        <w:pStyle w:val="Bullet1G"/>
      </w:pPr>
      <w:r w:rsidRPr="00554D56">
        <w:t>La reducción de la segmentación del mercado de trabajo</w:t>
      </w:r>
      <w:r w:rsidR="00936460">
        <w:t>.</w:t>
      </w:r>
    </w:p>
    <w:p w14:paraId="6803280F" w14:textId="1A831E0B" w:rsidR="006531B4" w:rsidRPr="00554D56" w:rsidRDefault="006531B4" w:rsidP="00936460">
      <w:pPr>
        <w:pStyle w:val="Bullet1G"/>
      </w:pPr>
      <w:r w:rsidRPr="00554D56">
        <w:t>La modernización de los servicios públicos de empleo.</w:t>
      </w:r>
    </w:p>
    <w:p w14:paraId="5C24B49E" w14:textId="55ACB401" w:rsidR="006531B4" w:rsidRPr="00554D56" w:rsidRDefault="006531B4" w:rsidP="00936460">
      <w:pPr>
        <w:pStyle w:val="HChG"/>
      </w:pPr>
      <w:r w:rsidRPr="00554D56">
        <w:tab/>
        <w:t xml:space="preserve">VIII. </w:t>
      </w:r>
      <w:r w:rsidRPr="00554D56">
        <w:tab/>
        <w:t>Derecho a condiciones de trabajo equitativas y</w:t>
      </w:r>
      <w:r w:rsidR="00936460">
        <w:br/>
      </w:r>
      <w:r w:rsidRPr="00554D56">
        <w:t>satisfactorias (art. 7)</w:t>
      </w:r>
    </w:p>
    <w:p w14:paraId="07320431" w14:textId="6FC65F7D" w:rsidR="006531B4" w:rsidRPr="00554D56" w:rsidRDefault="00936460" w:rsidP="00936460">
      <w:pPr>
        <w:pStyle w:val="H1G"/>
      </w:pPr>
      <w:r>
        <w:tab/>
      </w:r>
      <w:r w:rsidR="006531B4" w:rsidRPr="00554D56">
        <w:t xml:space="preserve">A. </w:t>
      </w:r>
      <w:r w:rsidR="006531B4" w:rsidRPr="00554D56">
        <w:tab/>
        <w:t>Acceso de los trabajadores no declarados a los servicios</w:t>
      </w:r>
      <w:r>
        <w:br/>
      </w:r>
      <w:r w:rsidR="006531B4" w:rsidRPr="00554D56">
        <w:t>básicos y la protección social</w:t>
      </w:r>
    </w:p>
    <w:p w14:paraId="24D789C5" w14:textId="77777777" w:rsidR="006531B4" w:rsidRPr="00554D56" w:rsidRDefault="006531B4" w:rsidP="006531B4">
      <w:pPr>
        <w:pStyle w:val="SingleTxtG"/>
      </w:pPr>
      <w:r w:rsidRPr="00554D56">
        <w:t>62.</w:t>
      </w:r>
      <w:r w:rsidRPr="00554D56">
        <w:tab/>
        <w:t>Los trabajadores de la economía informal no son registrados ni declarados por sus empleadores ante la seguridad social. Pueden afiliarse voluntariamente al seguro o denunciar una infracción de la ley a las instituciones competentes. Si se determina que ha habido una infracción, el Instituto de Seguridad Social inicia un procedimiento contra el empleador y establece la obligación de seguro social a favor de las personas que hayan trabajado de manera irregular.</w:t>
      </w:r>
    </w:p>
    <w:p w14:paraId="7BCD065B" w14:textId="77777777" w:rsidR="006531B4" w:rsidRPr="00554D56" w:rsidRDefault="006531B4" w:rsidP="006531B4">
      <w:pPr>
        <w:pStyle w:val="SingleTxtG"/>
      </w:pPr>
      <w:r w:rsidRPr="00554D56">
        <w:t>63.</w:t>
      </w:r>
      <w:r w:rsidRPr="00554D56">
        <w:tab/>
        <w:t>Las personas empleadas de manera irregular pueden acceder a la cobertura del seguro médico obligatorio por otras vías, como su condición de estudiantes, beneficiarios del subsidio permanente de asistencia social o familiares.</w:t>
      </w:r>
    </w:p>
    <w:p w14:paraId="0379CF51" w14:textId="77777777" w:rsidR="006531B4" w:rsidRPr="00554D56" w:rsidRDefault="006531B4" w:rsidP="006531B4">
      <w:pPr>
        <w:pStyle w:val="SingleTxtG"/>
      </w:pPr>
      <w:r w:rsidRPr="00554D56">
        <w:t>64.</w:t>
      </w:r>
      <w:r w:rsidRPr="00554D56">
        <w:tab/>
        <w:t>Las mujeres embarazadas, parturientas o que acaban de dar a luz, así como las personas que cumplen los requisitos de ingresos definidos por las disposiciones en materia de asistencia social tienen derecho a recibir atención sanitaria financiada con cargo al presupuesto del Estado.</w:t>
      </w:r>
    </w:p>
    <w:p w14:paraId="73130C72" w14:textId="77777777" w:rsidR="006531B4" w:rsidRPr="00554D56" w:rsidRDefault="006531B4" w:rsidP="006531B4">
      <w:pPr>
        <w:pStyle w:val="SingleTxtG"/>
      </w:pPr>
      <w:r w:rsidRPr="00554D56">
        <w:t>65.</w:t>
      </w:r>
      <w:r w:rsidRPr="00554D56">
        <w:tab/>
        <w:t>La naturaleza del empleo no es un criterio de acceso a la asistencia social.</w:t>
      </w:r>
    </w:p>
    <w:p w14:paraId="3CD17031" w14:textId="77777777" w:rsidR="006531B4" w:rsidRPr="00554D56" w:rsidRDefault="006531B4" w:rsidP="003604A8">
      <w:pPr>
        <w:pStyle w:val="H1G"/>
      </w:pPr>
      <w:r w:rsidRPr="00554D56">
        <w:tab/>
        <w:t xml:space="preserve">B. </w:t>
      </w:r>
      <w:r w:rsidRPr="00554D56">
        <w:tab/>
        <w:t>Derechos de los refugiados de Ucrania</w:t>
      </w:r>
    </w:p>
    <w:p w14:paraId="49C9EE87" w14:textId="77777777" w:rsidR="006531B4" w:rsidRPr="00554D56" w:rsidRDefault="006531B4" w:rsidP="006531B4">
      <w:pPr>
        <w:pStyle w:val="SingleTxtG"/>
        <w:rPr>
          <w:bCs/>
        </w:rPr>
      </w:pPr>
      <w:r w:rsidRPr="00554D56">
        <w:t>66.</w:t>
      </w:r>
      <w:r w:rsidRPr="00554D56">
        <w:tab/>
        <w:t>La Ley de 12 de marzo de 2022 relativa a la ayuda prestada a los ciudadanos ucranianos en relación con el conflicto armado en el territorio de dicho Estado trata, entre otras cosas, de los principios de confiar el trabajo, la asistencia prestada por las provincias, las administraciones locales y otras entidades, ciertos derechos de los ciudadanos ucranianos y la creación del Fondo de Asistencia.</w:t>
      </w:r>
      <w:bookmarkStart w:id="2" w:name="_Hlk144128796"/>
      <w:bookmarkEnd w:id="2"/>
    </w:p>
    <w:p w14:paraId="62D08C01" w14:textId="77777777" w:rsidR="006531B4" w:rsidRPr="00554D56" w:rsidRDefault="006531B4" w:rsidP="006531B4">
      <w:pPr>
        <w:pStyle w:val="SingleTxtG"/>
        <w:rPr>
          <w:bCs/>
        </w:rPr>
      </w:pPr>
      <w:r w:rsidRPr="00554D56">
        <w:t>67.</w:t>
      </w:r>
      <w:r w:rsidRPr="00554D56">
        <w:tab/>
        <w:t xml:space="preserve">Los ciudadanos ucranianos trabajan sin necesidad de obtener previamente un permiso de trabajo (basta con realizar una notificación en el sitio www.praca.gov.pl) y tienen acceso </w:t>
      </w:r>
      <w:r w:rsidRPr="00554D56">
        <w:lastRenderedPageBreak/>
        <w:t>a las agencias de empleo. Los trabajadores tienen acceso al seguro social y médico completos, mientras que las personas que se inscriben como desempleadas están cubiertas por el seguro médico.</w:t>
      </w:r>
    </w:p>
    <w:p w14:paraId="7597EFD5" w14:textId="77777777" w:rsidR="006531B4" w:rsidRPr="00554D56" w:rsidRDefault="006531B4" w:rsidP="006531B4">
      <w:pPr>
        <w:pStyle w:val="SingleTxtG"/>
      </w:pPr>
      <w:r w:rsidRPr="00554D56">
        <w:t>68.</w:t>
      </w:r>
      <w:r w:rsidRPr="00554D56">
        <w:tab/>
        <w:t>Se publicaron los documentos siguientes en ucraniano: un folleto sobre las reglas relativas al trabajo e información sobre la salud y la seguridad en el trabajo, así como sobre la protección jurídica del trabajo. El sitio web de la Inspección Nacional del Trabajo proporciona información en ucraniano sobre el empleo legal y respuestas a las preguntas más frecuentes, consejos en vídeo y modelos de contratos de trabajo en polaco y ucraniano. Se presta asesoramiento jurídico en ucraniano y ruso mediante una línea de asistencia. En septiembre y octubre de 2022, los inspectores de trabajo realizaron 1.400 inspecciones de entidades en los sectores de la economía que emplean con mayor frecuencia a los ucranianos según las notificaciones, y se comprobó que 5.300 personas habían sido empleadas legalmente. Se detectaron 261 casos de trabajo irregular.</w:t>
      </w:r>
    </w:p>
    <w:p w14:paraId="60D8A6AD" w14:textId="77777777" w:rsidR="006531B4" w:rsidRPr="00554D56" w:rsidRDefault="006531B4" w:rsidP="006531B4">
      <w:pPr>
        <w:pStyle w:val="SingleTxtG"/>
      </w:pPr>
      <w:r w:rsidRPr="00554D56">
        <w:t>69.</w:t>
      </w:r>
      <w:r w:rsidRPr="00554D56">
        <w:tab/>
        <w:t>Los ciudadanos ucranianos tienen derecho a una ayuda familiar para los hijos, una prestación para el cuidado de los niños en el marco del programa Familia 500+, una prestación por nacimiento en el marco del programa gubernamental titulado “Buen comienzo”, diversas prestaciones familiares y una subvención para cubrir los gastos de guarderías, clubes infantiles o casas cuna.</w:t>
      </w:r>
    </w:p>
    <w:p w14:paraId="727F350E" w14:textId="77777777" w:rsidR="006531B4" w:rsidRPr="00554D56" w:rsidRDefault="006531B4" w:rsidP="006531B4">
      <w:pPr>
        <w:pStyle w:val="SingleTxtG"/>
        <w:rPr>
          <w:bCs/>
        </w:rPr>
      </w:pPr>
      <w:r w:rsidRPr="00554D56">
        <w:t>70.</w:t>
      </w:r>
      <w:r w:rsidRPr="00554D56">
        <w:tab/>
        <w:t>La Ley relativa a la ayuda prestada a los ciudadanos ucranianos garantiza la protección de los niños evacuados de Ucrania que han sido acogidos en hogares de guarda. Para los niños que llegan a Polonia sin tutor legal, se ha creado la figura de un tutor temporal, nombrado por el Tribunal de Tutela, cuya función consiste en representar y cuidar a la persona y los bienes del niño. Entre otras cosas, los tutores temporales tienen derecho a recibir la prestación por cuidado de hijos, la subvención para cubrir los gastos de guarderías, la prestación del “Buen comienzo”, la asistencia de los voluntarios, la ayuda de los intérpretes y la asistencia en la tramitación de los asuntos oficiales, la asistencia jurídica y el asesoramiento cívico gratuito, y la asistencia psicológica.</w:t>
      </w:r>
    </w:p>
    <w:p w14:paraId="15233DBE" w14:textId="77777777" w:rsidR="006531B4" w:rsidRPr="00554D56" w:rsidRDefault="006531B4" w:rsidP="006531B4">
      <w:pPr>
        <w:pStyle w:val="SingleTxtG"/>
      </w:pPr>
      <w:r w:rsidRPr="00554D56">
        <w:t>71.</w:t>
      </w:r>
      <w:r w:rsidRPr="00554D56">
        <w:tab/>
        <w:t>Los ciudadanos ucranianos tienen derecho a recibir atención de la salud en las mismas condiciones y en la misma medida que las personas aseguradas en Polonia. El 25 de febrero de 2022, se introdujo la posibilidad de vacunar a los ciudadanos ucranianos en el marco del Programa Nacional de Vacunación contra la COVID-19. La vacunación de los recién nacidos contra la tuberculosis y la hepatitis B y las demás vacunas previstas por este programa son obligatorias para los niños nacidos en Polonia. Los menores de 19 años que residan en Polonia durante más de tres meses tienen acceso a las vacunas obligatorias.</w:t>
      </w:r>
    </w:p>
    <w:p w14:paraId="04046BFB" w14:textId="5B3C0278" w:rsidR="006531B4" w:rsidRPr="00554D56" w:rsidRDefault="006531B4" w:rsidP="006531B4">
      <w:pPr>
        <w:pStyle w:val="SingleTxtG"/>
        <w:rPr>
          <w:bCs/>
        </w:rPr>
      </w:pPr>
      <w:r w:rsidRPr="00554D56">
        <w:t>72.</w:t>
      </w:r>
      <w:r w:rsidRPr="00554D56">
        <w:tab/>
        <w:t>Los ciudadanos ucranianos pueden recibir una ayuda alimentaria en el marco del programa operacional Food Aid 2014-2020 cofinanciado por el Fondo de Ayuda Europea para las Personas Más Desfavorecidas, siempre que cumplan las condiciones de ingresos. En</w:t>
      </w:r>
      <w:r w:rsidR="00E30627">
        <w:t> </w:t>
      </w:r>
      <w:r w:rsidRPr="00554D56">
        <w:t>2022, 142.000 personas se beneficiaron de la ayuda alimentaria.</w:t>
      </w:r>
    </w:p>
    <w:p w14:paraId="38AF3A60" w14:textId="77777777" w:rsidR="006531B4" w:rsidRPr="00554D56" w:rsidRDefault="006531B4" w:rsidP="006531B4">
      <w:pPr>
        <w:pStyle w:val="SingleTxtG"/>
      </w:pPr>
      <w:r w:rsidRPr="00554D56">
        <w:t>73.</w:t>
      </w:r>
      <w:r w:rsidRPr="00554D56">
        <w:tab/>
        <w:t>En 2022, había 43.644 niños escolarizados en centros de enseñanza preescolar, 118.761 alumnos escolarizados en centros de enseñanza primaria y 21.609 en centros de enseñanza secundaria. Debido al aumento del número de alumnos, las escuelas recibieron una ayuda financiera. A fin de ayudar a los alumnos ucranianos, se ofrece la posibilidad de emplear a ciudadanos ucranianos como auxiliares de educación.</w:t>
      </w:r>
    </w:p>
    <w:p w14:paraId="355F4593" w14:textId="2093A645" w:rsidR="006531B4" w:rsidRPr="00554D56" w:rsidRDefault="006531B4" w:rsidP="003604A8">
      <w:pPr>
        <w:pStyle w:val="H1G"/>
      </w:pPr>
      <w:r w:rsidRPr="00554D56">
        <w:tab/>
        <w:t xml:space="preserve">C. </w:t>
      </w:r>
      <w:r w:rsidRPr="00554D56">
        <w:tab/>
        <w:t>Aplicación de las disposiciones legislativas sobre las condiciones</w:t>
      </w:r>
      <w:r w:rsidR="003604A8">
        <w:br/>
      </w:r>
      <w:r w:rsidRPr="00554D56">
        <w:t>de trabajo equitativas y satisfactorias</w:t>
      </w:r>
    </w:p>
    <w:p w14:paraId="22FCE3EF" w14:textId="77777777" w:rsidR="006531B4" w:rsidRPr="00554D56" w:rsidRDefault="006531B4" w:rsidP="006531B4">
      <w:pPr>
        <w:pStyle w:val="SingleTxtG"/>
      </w:pPr>
      <w:r w:rsidRPr="00554D56">
        <w:t>74.</w:t>
      </w:r>
      <w:r w:rsidRPr="00554D56">
        <w:tab/>
        <w:t>Las tareas de la Inspección Nacional del Trabajo están en consonancia con la magnitud y la naturaleza de las violaciones del derecho del trabajo que se producen.</w:t>
      </w:r>
    </w:p>
    <w:p w14:paraId="5AC0FEE5" w14:textId="03C7CEE2" w:rsidR="006531B4" w:rsidRPr="00554D56" w:rsidRDefault="006531B4" w:rsidP="00632361">
      <w:pPr>
        <w:pStyle w:val="H1G"/>
      </w:pPr>
      <w:r w:rsidRPr="00554D56">
        <w:lastRenderedPageBreak/>
        <w:tab/>
        <w:t xml:space="preserve">D. </w:t>
      </w:r>
      <w:r w:rsidRPr="00554D56">
        <w:tab/>
        <w:t>Armonización de las condiciones de trabajo de los inspectores</w:t>
      </w:r>
      <w:r w:rsidR="00632361">
        <w:br/>
      </w:r>
      <w:r w:rsidRPr="00554D56">
        <w:t>de trabajo y los demás funcionarios que llevan a cabo</w:t>
      </w:r>
      <w:r w:rsidR="00632361">
        <w:br/>
      </w:r>
      <w:r w:rsidRPr="00554D56">
        <w:t>tareas análogas</w:t>
      </w:r>
    </w:p>
    <w:p w14:paraId="38FF8470" w14:textId="77777777" w:rsidR="006531B4" w:rsidRPr="00554D56" w:rsidRDefault="006531B4" w:rsidP="006531B4">
      <w:pPr>
        <w:pStyle w:val="SingleTxtG"/>
      </w:pPr>
      <w:r w:rsidRPr="00554D56">
        <w:t>75.</w:t>
      </w:r>
      <w:r w:rsidRPr="00554D56">
        <w:tab/>
        <w:t>Desde el 1 de enero de 2022, los inspectores de trabajo de la Inspección Nacional del Trabajo empleados durante al menos 10 años tienen derecho a 6 días hábiles adicionales de vacaciones, y a 12 días hábiles al cabo de 20 años de servicio, según las mismas reglas que se aplican a los inspectores del Tribunal Superior de Cuentas.</w:t>
      </w:r>
    </w:p>
    <w:p w14:paraId="3D889015" w14:textId="77777777" w:rsidR="006531B4" w:rsidRPr="00554D56" w:rsidRDefault="006531B4" w:rsidP="00632361">
      <w:pPr>
        <w:pStyle w:val="H1G"/>
      </w:pPr>
      <w:r w:rsidRPr="00554D56">
        <w:tab/>
        <w:t xml:space="preserve">E. </w:t>
      </w:r>
      <w:r w:rsidRPr="00554D56">
        <w:tab/>
        <w:t>Diferencia salarial entre hombres y mujeres</w:t>
      </w:r>
      <w:bookmarkStart w:id="3" w:name="_Hlk125728230"/>
    </w:p>
    <w:bookmarkEnd w:id="3"/>
    <w:p w14:paraId="3B0C55D6" w14:textId="7B1E5CB9" w:rsidR="006531B4" w:rsidRPr="00632361" w:rsidRDefault="00632361" w:rsidP="00AC4824">
      <w:pPr>
        <w:pStyle w:val="H23G"/>
        <w:spacing w:after="240"/>
        <w:rPr>
          <w:b w:val="0"/>
          <w:bCs/>
        </w:rPr>
      </w:pPr>
      <w:r>
        <w:tab/>
      </w:r>
      <w:r w:rsidR="006531B4">
        <w:tab/>
      </w:r>
      <w:r w:rsidR="006531B4" w:rsidRPr="00554D56">
        <w:t>Diferencia salarial</w:t>
      </w:r>
      <w:r w:rsidR="00C350CD">
        <w:t xml:space="preserve"> </w:t>
      </w:r>
      <w:r w:rsidR="006531B4" w:rsidRPr="00554D56">
        <w:t>según Eurostat</w:t>
      </w:r>
      <w:r w:rsidR="00AC4824">
        <w:br/>
      </w:r>
      <w:r>
        <w:tab/>
      </w:r>
      <w:r w:rsidRPr="00632361">
        <w:rPr>
          <w:b w:val="0"/>
          <w:bCs/>
          <w:sz w:val="16"/>
          <w:szCs w:val="16"/>
        </w:rPr>
        <w:t>(E</w:t>
      </w:r>
      <w:r w:rsidR="006531B4" w:rsidRPr="00632361">
        <w:rPr>
          <w:b w:val="0"/>
          <w:bCs/>
          <w:sz w:val="16"/>
          <w:szCs w:val="16"/>
        </w:rPr>
        <w:t xml:space="preserve">n </w:t>
      </w:r>
      <w:r w:rsidRPr="00632361">
        <w:rPr>
          <w:b w:val="0"/>
          <w:bCs/>
          <w:sz w:val="16"/>
          <w:szCs w:val="16"/>
        </w:rPr>
        <w:t>porcentaje)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91"/>
        <w:gridCol w:w="3579"/>
      </w:tblGrid>
      <w:tr w:rsidR="00632361" w:rsidRPr="00632361" w14:paraId="37D41818" w14:textId="77777777" w:rsidTr="006F705A">
        <w:trPr>
          <w:trHeight w:val="240"/>
        </w:trPr>
        <w:tc>
          <w:tcPr>
            <w:tcW w:w="3791" w:type="dxa"/>
            <w:tcBorders>
              <w:top w:val="single" w:sz="4" w:space="0" w:color="auto"/>
              <w:bottom w:val="nil"/>
            </w:tcBorders>
            <w:shd w:val="clear" w:color="auto" w:fill="auto"/>
            <w:vAlign w:val="bottom"/>
          </w:tcPr>
          <w:p w14:paraId="67C1FA07" w14:textId="44EE3DC9" w:rsidR="00632361" w:rsidRPr="00632361" w:rsidRDefault="00632361" w:rsidP="00632361">
            <w:pPr>
              <w:pStyle w:val="SingleTxtG"/>
              <w:tabs>
                <w:tab w:val="clear" w:pos="1701"/>
                <w:tab w:val="clear" w:pos="2268"/>
                <w:tab w:val="clear" w:pos="2835"/>
              </w:tabs>
              <w:spacing w:before="40" w:after="40" w:line="220" w:lineRule="exact"/>
              <w:ind w:left="0" w:right="0"/>
              <w:jc w:val="left"/>
              <w:rPr>
                <w:sz w:val="18"/>
              </w:rPr>
            </w:pPr>
            <w:r w:rsidRPr="00632361">
              <w:rPr>
                <w:sz w:val="18"/>
              </w:rPr>
              <w:t>2019</w:t>
            </w:r>
          </w:p>
        </w:tc>
        <w:tc>
          <w:tcPr>
            <w:tcW w:w="3579" w:type="dxa"/>
            <w:tcBorders>
              <w:top w:val="single" w:sz="4" w:space="0" w:color="auto"/>
              <w:bottom w:val="nil"/>
            </w:tcBorders>
            <w:shd w:val="clear" w:color="auto" w:fill="auto"/>
            <w:vAlign w:val="bottom"/>
          </w:tcPr>
          <w:p w14:paraId="17A1DE26" w14:textId="02C50FF4" w:rsidR="00632361" w:rsidRPr="00632361" w:rsidRDefault="00632361" w:rsidP="00632361">
            <w:pPr>
              <w:pStyle w:val="SingleTxtG"/>
              <w:tabs>
                <w:tab w:val="clear" w:pos="1701"/>
                <w:tab w:val="clear" w:pos="2268"/>
                <w:tab w:val="clear" w:pos="2835"/>
              </w:tabs>
              <w:spacing w:before="40" w:after="40" w:line="220" w:lineRule="exact"/>
              <w:ind w:left="113" w:right="0"/>
              <w:jc w:val="right"/>
              <w:rPr>
                <w:sz w:val="18"/>
              </w:rPr>
            </w:pPr>
            <w:r w:rsidRPr="00632361">
              <w:rPr>
                <w:sz w:val="18"/>
              </w:rPr>
              <w:t>6,5</w:t>
            </w:r>
          </w:p>
        </w:tc>
      </w:tr>
      <w:tr w:rsidR="00632361" w:rsidRPr="00632361" w14:paraId="7485CB8A" w14:textId="77777777" w:rsidTr="00632361">
        <w:trPr>
          <w:trHeight w:val="240"/>
        </w:trPr>
        <w:tc>
          <w:tcPr>
            <w:tcW w:w="3791" w:type="dxa"/>
            <w:tcBorders>
              <w:top w:val="nil"/>
              <w:bottom w:val="nil"/>
            </w:tcBorders>
            <w:shd w:val="clear" w:color="auto" w:fill="auto"/>
          </w:tcPr>
          <w:p w14:paraId="1BB09074" w14:textId="612F6AF7" w:rsidR="00632361" w:rsidRPr="00632361" w:rsidRDefault="00632361" w:rsidP="00632361">
            <w:pPr>
              <w:pStyle w:val="SingleTxtG"/>
              <w:tabs>
                <w:tab w:val="clear" w:pos="1701"/>
                <w:tab w:val="clear" w:pos="2268"/>
                <w:tab w:val="clear" w:pos="2835"/>
              </w:tabs>
              <w:spacing w:before="40" w:after="40" w:line="220" w:lineRule="exact"/>
              <w:ind w:left="0" w:right="0"/>
              <w:jc w:val="left"/>
              <w:rPr>
                <w:sz w:val="18"/>
              </w:rPr>
            </w:pPr>
            <w:r w:rsidRPr="00632361">
              <w:rPr>
                <w:sz w:val="18"/>
              </w:rPr>
              <w:t>2020</w:t>
            </w:r>
          </w:p>
        </w:tc>
        <w:tc>
          <w:tcPr>
            <w:tcW w:w="3579" w:type="dxa"/>
            <w:tcBorders>
              <w:top w:val="nil"/>
              <w:bottom w:val="nil"/>
            </w:tcBorders>
            <w:shd w:val="clear" w:color="auto" w:fill="auto"/>
            <w:vAlign w:val="bottom"/>
          </w:tcPr>
          <w:p w14:paraId="5FA2683D" w14:textId="73277958" w:rsidR="00632361" w:rsidRPr="00632361" w:rsidRDefault="00632361" w:rsidP="00632361">
            <w:pPr>
              <w:pStyle w:val="SingleTxtG"/>
              <w:tabs>
                <w:tab w:val="clear" w:pos="1701"/>
                <w:tab w:val="clear" w:pos="2268"/>
                <w:tab w:val="clear" w:pos="2835"/>
              </w:tabs>
              <w:spacing w:before="40" w:after="40" w:line="220" w:lineRule="exact"/>
              <w:ind w:left="113" w:right="0"/>
              <w:jc w:val="right"/>
              <w:rPr>
                <w:sz w:val="18"/>
              </w:rPr>
            </w:pPr>
            <w:r w:rsidRPr="00632361">
              <w:rPr>
                <w:sz w:val="18"/>
              </w:rPr>
              <w:t>4,5</w:t>
            </w:r>
          </w:p>
        </w:tc>
      </w:tr>
      <w:tr w:rsidR="00632361" w:rsidRPr="00632361" w14:paraId="767346AD" w14:textId="77777777" w:rsidTr="00632361">
        <w:trPr>
          <w:trHeight w:val="240"/>
        </w:trPr>
        <w:tc>
          <w:tcPr>
            <w:tcW w:w="3791" w:type="dxa"/>
            <w:tcBorders>
              <w:top w:val="nil"/>
              <w:bottom w:val="single" w:sz="12" w:space="0" w:color="auto"/>
            </w:tcBorders>
            <w:shd w:val="clear" w:color="auto" w:fill="auto"/>
          </w:tcPr>
          <w:p w14:paraId="5EAD24B6" w14:textId="77777777" w:rsidR="00632361" w:rsidRPr="00632361" w:rsidRDefault="00632361" w:rsidP="00632361">
            <w:pPr>
              <w:pStyle w:val="SingleTxtG"/>
              <w:tabs>
                <w:tab w:val="clear" w:pos="1701"/>
                <w:tab w:val="clear" w:pos="2268"/>
                <w:tab w:val="clear" w:pos="2835"/>
              </w:tabs>
              <w:spacing w:before="40" w:after="40" w:line="220" w:lineRule="exact"/>
              <w:ind w:left="0" w:right="0"/>
              <w:jc w:val="left"/>
              <w:rPr>
                <w:sz w:val="18"/>
              </w:rPr>
            </w:pPr>
            <w:r w:rsidRPr="00632361">
              <w:rPr>
                <w:sz w:val="18"/>
              </w:rPr>
              <w:t>2021</w:t>
            </w:r>
          </w:p>
        </w:tc>
        <w:tc>
          <w:tcPr>
            <w:tcW w:w="3579" w:type="dxa"/>
            <w:tcBorders>
              <w:top w:val="nil"/>
              <w:bottom w:val="single" w:sz="12" w:space="0" w:color="auto"/>
            </w:tcBorders>
            <w:shd w:val="clear" w:color="auto" w:fill="auto"/>
            <w:vAlign w:val="bottom"/>
          </w:tcPr>
          <w:p w14:paraId="33664BB6" w14:textId="77777777" w:rsidR="00632361" w:rsidRPr="00632361" w:rsidRDefault="00632361" w:rsidP="00632361">
            <w:pPr>
              <w:pStyle w:val="SingleTxtG"/>
              <w:tabs>
                <w:tab w:val="clear" w:pos="1701"/>
                <w:tab w:val="clear" w:pos="2268"/>
                <w:tab w:val="clear" w:pos="2835"/>
              </w:tabs>
              <w:spacing w:before="40" w:after="40" w:line="220" w:lineRule="exact"/>
              <w:ind w:left="113" w:right="0"/>
              <w:jc w:val="right"/>
              <w:rPr>
                <w:bCs/>
                <w:sz w:val="18"/>
              </w:rPr>
            </w:pPr>
            <w:r w:rsidRPr="00632361">
              <w:rPr>
                <w:sz w:val="18"/>
              </w:rPr>
              <w:t>4,5</w:t>
            </w:r>
          </w:p>
        </w:tc>
      </w:tr>
    </w:tbl>
    <w:p w14:paraId="3F6B5894" w14:textId="77777777" w:rsidR="006531B4" w:rsidRPr="00554D56" w:rsidRDefault="006531B4" w:rsidP="00632361">
      <w:pPr>
        <w:pStyle w:val="SingleTxtG"/>
        <w:spacing w:before="240"/>
      </w:pPr>
      <w:r w:rsidRPr="00554D56">
        <w:t>76.</w:t>
      </w:r>
      <w:r w:rsidRPr="00554D56">
        <w:tab/>
        <w:t>Los trabajadores que ocupan los mismos puestos tienen derecho al mismo salario si ejercen sus funciones de la misma manera y tienen las mismas cualificaciones y la misma experiencia profesional. Todo trabajador cuyo empleador haya incumplido el principio de la igualdad de trato tiene derecho a recibir una indemnización cuya cuantía no podrá ser inferior al salario mínimo legal.</w:t>
      </w:r>
    </w:p>
    <w:p w14:paraId="1431F7D1" w14:textId="77777777" w:rsidR="006531B4" w:rsidRPr="00554D56" w:rsidRDefault="006531B4" w:rsidP="006531B4">
      <w:pPr>
        <w:pStyle w:val="SingleTxtG"/>
      </w:pPr>
      <w:r w:rsidRPr="00554D56">
        <w:t>77.</w:t>
      </w:r>
      <w:r w:rsidRPr="00554D56">
        <w:tab/>
        <w:t>Según el Plan Nacional para la Igualdad de Trato 2022-2030, las disposiciones en materia de transparencia salarial se aprobarán antes de finales de 2024.</w:t>
      </w:r>
    </w:p>
    <w:p w14:paraId="5BFCBC6E" w14:textId="77777777" w:rsidR="006531B4" w:rsidRPr="00554D56" w:rsidRDefault="006531B4" w:rsidP="006531B4">
      <w:pPr>
        <w:pStyle w:val="SingleTxtG"/>
        <w:rPr>
          <w:bCs/>
        </w:rPr>
      </w:pPr>
      <w:r w:rsidRPr="00554D56">
        <w:t>78.</w:t>
      </w:r>
      <w:r w:rsidRPr="00554D56">
        <w:tab/>
        <w:t>Polonia participa en la labor relativa a las directrices de la Unión Europea acerca de las siguientes cuestiones: la diferencia salarial en razón del sexo, el equilibrio de género en el Cuadro Orgánico de las sociedades que cotizan en bolsa, y la aplicación del principio de igualdad de trato de las personas con independencia de la religión o las creencias, la discapacidad, la edad o la orientación sexual.</w:t>
      </w:r>
    </w:p>
    <w:p w14:paraId="09D5A7F3" w14:textId="2C73981E" w:rsidR="006531B4" w:rsidRPr="00554D56" w:rsidRDefault="006531B4" w:rsidP="00FB1987">
      <w:pPr>
        <w:pStyle w:val="H1G"/>
      </w:pPr>
      <w:r w:rsidRPr="00554D56">
        <w:tab/>
        <w:t xml:space="preserve">F. </w:t>
      </w:r>
      <w:r w:rsidRPr="00554D56">
        <w:tab/>
        <w:t>Diferencia salarial entre hombres y mujeres en la</w:t>
      </w:r>
      <w:r w:rsidR="00FB1987">
        <w:br/>
      </w:r>
      <w:r w:rsidRPr="00554D56">
        <w:t>administración pública</w:t>
      </w:r>
    </w:p>
    <w:p w14:paraId="6498BC8A" w14:textId="77777777" w:rsidR="006531B4" w:rsidRPr="00554D56" w:rsidRDefault="006531B4" w:rsidP="006531B4">
      <w:pPr>
        <w:pStyle w:val="SingleTxtG"/>
      </w:pPr>
      <w:r w:rsidRPr="00554D56">
        <w:t>79.</w:t>
      </w:r>
      <w:r w:rsidRPr="00554D56">
        <w:tab/>
        <w:t>El Reglamento de la Administración Pública no permite diferenciar el salario básico y los demás componentes de la remuneración en función del sexo. Algunos componentes de la remuneración, distintos de la remuneración de base, varían en función de la antigüedad, el grado, el aumento periódico de la carga de trabajo o de su intensidad, la naturaleza de las tareas y la función ejercida.</w:t>
      </w:r>
    </w:p>
    <w:p w14:paraId="5285DADD" w14:textId="699F70D1" w:rsidR="006531B4" w:rsidRDefault="00FB1987" w:rsidP="00FB1987">
      <w:pPr>
        <w:pStyle w:val="H23G"/>
      </w:pPr>
      <w:r>
        <w:tab/>
      </w:r>
      <w:r w:rsidR="006531B4">
        <w:tab/>
      </w:r>
      <w:r w:rsidR="006531B4" w:rsidRPr="00554D56">
        <w:t>Remuneración media en la administración pública, en zlotys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26"/>
        <w:gridCol w:w="936"/>
        <w:gridCol w:w="936"/>
        <w:gridCol w:w="936"/>
        <w:gridCol w:w="936"/>
      </w:tblGrid>
      <w:tr w:rsidR="00FB1987" w:rsidRPr="00FB1987" w14:paraId="0D4FD1CE" w14:textId="77777777" w:rsidTr="00FB1987">
        <w:trPr>
          <w:trHeight w:val="240"/>
          <w:tblHeader/>
        </w:trPr>
        <w:tc>
          <w:tcPr>
            <w:tcW w:w="3626" w:type="dxa"/>
            <w:vMerge w:val="restart"/>
            <w:tcBorders>
              <w:top w:val="single" w:sz="4" w:space="0" w:color="auto"/>
              <w:bottom w:val="single" w:sz="12" w:space="0" w:color="auto"/>
            </w:tcBorders>
            <w:shd w:val="clear" w:color="auto" w:fill="auto"/>
            <w:vAlign w:val="bottom"/>
          </w:tcPr>
          <w:p w14:paraId="742A3D3A" w14:textId="77777777" w:rsidR="006531B4" w:rsidRPr="00FB1987" w:rsidRDefault="006531B4" w:rsidP="00FB1987">
            <w:pPr>
              <w:pStyle w:val="SingleTxtG"/>
              <w:tabs>
                <w:tab w:val="clear" w:pos="1701"/>
                <w:tab w:val="clear" w:pos="2268"/>
                <w:tab w:val="clear" w:pos="2835"/>
              </w:tabs>
              <w:spacing w:before="80" w:after="80" w:line="200" w:lineRule="exact"/>
              <w:ind w:left="0" w:right="0"/>
              <w:jc w:val="left"/>
              <w:rPr>
                <w:i/>
                <w:sz w:val="16"/>
              </w:rPr>
            </w:pPr>
          </w:p>
        </w:tc>
        <w:tc>
          <w:tcPr>
            <w:tcW w:w="1872" w:type="dxa"/>
            <w:gridSpan w:val="2"/>
            <w:tcBorders>
              <w:top w:val="single" w:sz="4" w:space="0" w:color="auto"/>
              <w:bottom w:val="single" w:sz="4" w:space="0" w:color="auto"/>
              <w:right w:val="single" w:sz="24" w:space="0" w:color="FFFFFF" w:themeColor="background1"/>
            </w:tcBorders>
            <w:shd w:val="clear" w:color="auto" w:fill="auto"/>
            <w:vAlign w:val="bottom"/>
          </w:tcPr>
          <w:p w14:paraId="137BDE52" w14:textId="77777777" w:rsidR="006531B4" w:rsidRPr="00FB1987" w:rsidRDefault="006531B4" w:rsidP="00FB1987">
            <w:pPr>
              <w:pStyle w:val="SingleTxtG"/>
              <w:tabs>
                <w:tab w:val="clear" w:pos="1701"/>
                <w:tab w:val="clear" w:pos="2268"/>
                <w:tab w:val="clear" w:pos="2835"/>
              </w:tabs>
              <w:spacing w:before="80" w:after="80" w:line="200" w:lineRule="exact"/>
              <w:ind w:left="113" w:right="0"/>
              <w:jc w:val="center"/>
              <w:rPr>
                <w:i/>
                <w:sz w:val="16"/>
              </w:rPr>
            </w:pPr>
            <w:r w:rsidRPr="00FB1987">
              <w:rPr>
                <w:i/>
                <w:iCs/>
                <w:sz w:val="16"/>
              </w:rPr>
              <w:t>2021</w:t>
            </w:r>
          </w:p>
        </w:tc>
        <w:tc>
          <w:tcPr>
            <w:tcW w:w="1872" w:type="dxa"/>
            <w:gridSpan w:val="2"/>
            <w:tcBorders>
              <w:top w:val="single" w:sz="4" w:space="0" w:color="auto"/>
              <w:left w:val="single" w:sz="24" w:space="0" w:color="FFFFFF" w:themeColor="background1"/>
              <w:bottom w:val="single" w:sz="4" w:space="0" w:color="auto"/>
            </w:tcBorders>
            <w:shd w:val="clear" w:color="auto" w:fill="auto"/>
            <w:vAlign w:val="bottom"/>
          </w:tcPr>
          <w:p w14:paraId="120CBA32" w14:textId="77777777" w:rsidR="006531B4" w:rsidRPr="00FB1987" w:rsidRDefault="006531B4" w:rsidP="00FB1987">
            <w:pPr>
              <w:pStyle w:val="SingleTxtG"/>
              <w:tabs>
                <w:tab w:val="clear" w:pos="1701"/>
                <w:tab w:val="clear" w:pos="2268"/>
                <w:tab w:val="clear" w:pos="2835"/>
              </w:tabs>
              <w:spacing w:before="80" w:after="80" w:line="200" w:lineRule="exact"/>
              <w:ind w:left="113" w:right="0"/>
              <w:jc w:val="center"/>
              <w:rPr>
                <w:i/>
                <w:sz w:val="16"/>
              </w:rPr>
            </w:pPr>
            <w:r w:rsidRPr="00FB1987">
              <w:rPr>
                <w:i/>
                <w:iCs/>
                <w:sz w:val="16"/>
              </w:rPr>
              <w:t>2022</w:t>
            </w:r>
          </w:p>
        </w:tc>
      </w:tr>
      <w:tr w:rsidR="00FB1987" w:rsidRPr="00FB1987" w14:paraId="7A184073" w14:textId="77777777" w:rsidTr="00AC4824">
        <w:trPr>
          <w:trHeight w:val="240"/>
          <w:tblHeader/>
        </w:trPr>
        <w:tc>
          <w:tcPr>
            <w:tcW w:w="3626" w:type="dxa"/>
            <w:vMerge/>
            <w:tcBorders>
              <w:top w:val="single" w:sz="12" w:space="0" w:color="auto"/>
              <w:bottom w:val="single" w:sz="12" w:space="0" w:color="auto"/>
            </w:tcBorders>
            <w:shd w:val="clear" w:color="auto" w:fill="auto"/>
            <w:vAlign w:val="bottom"/>
          </w:tcPr>
          <w:p w14:paraId="4A3083CF" w14:textId="77777777" w:rsidR="006531B4" w:rsidRPr="00FB1987" w:rsidRDefault="006531B4" w:rsidP="00FB1987">
            <w:pPr>
              <w:pStyle w:val="SingleTxtG"/>
              <w:tabs>
                <w:tab w:val="clear" w:pos="1701"/>
                <w:tab w:val="clear" w:pos="2268"/>
                <w:tab w:val="clear" w:pos="2835"/>
              </w:tabs>
              <w:spacing w:before="40" w:after="40" w:line="220" w:lineRule="exact"/>
              <w:ind w:left="0" w:right="0"/>
              <w:jc w:val="left"/>
              <w:rPr>
                <w:sz w:val="18"/>
              </w:rPr>
            </w:pPr>
          </w:p>
        </w:tc>
        <w:tc>
          <w:tcPr>
            <w:tcW w:w="936" w:type="dxa"/>
            <w:tcBorders>
              <w:top w:val="single" w:sz="4" w:space="0" w:color="auto"/>
              <w:bottom w:val="single" w:sz="12" w:space="0" w:color="auto"/>
            </w:tcBorders>
            <w:shd w:val="clear" w:color="auto" w:fill="auto"/>
            <w:vAlign w:val="bottom"/>
          </w:tcPr>
          <w:p w14:paraId="423D69FA" w14:textId="77777777" w:rsidR="006531B4" w:rsidRPr="00FB1987" w:rsidRDefault="006531B4" w:rsidP="00FB1987">
            <w:pPr>
              <w:pStyle w:val="SingleTxtG"/>
              <w:tabs>
                <w:tab w:val="clear" w:pos="1701"/>
                <w:tab w:val="clear" w:pos="2268"/>
                <w:tab w:val="clear" w:pos="2835"/>
              </w:tabs>
              <w:spacing w:before="80" w:after="80" w:line="200" w:lineRule="exact"/>
              <w:ind w:left="113" w:right="0"/>
              <w:jc w:val="right"/>
              <w:rPr>
                <w:i/>
                <w:iCs/>
                <w:sz w:val="16"/>
              </w:rPr>
            </w:pPr>
            <w:r w:rsidRPr="00FB1987">
              <w:rPr>
                <w:i/>
                <w:iCs/>
                <w:sz w:val="16"/>
              </w:rPr>
              <w:t>Mujeres</w:t>
            </w:r>
          </w:p>
        </w:tc>
        <w:tc>
          <w:tcPr>
            <w:tcW w:w="936" w:type="dxa"/>
            <w:tcBorders>
              <w:top w:val="single" w:sz="4" w:space="0" w:color="auto"/>
              <w:bottom w:val="single" w:sz="12" w:space="0" w:color="auto"/>
              <w:right w:val="single" w:sz="24" w:space="0" w:color="FFFFFF" w:themeColor="background1"/>
            </w:tcBorders>
            <w:shd w:val="clear" w:color="auto" w:fill="auto"/>
            <w:vAlign w:val="bottom"/>
          </w:tcPr>
          <w:p w14:paraId="49176420" w14:textId="77777777" w:rsidR="006531B4" w:rsidRPr="00FB1987" w:rsidRDefault="006531B4" w:rsidP="00FB1987">
            <w:pPr>
              <w:pStyle w:val="SingleTxtG"/>
              <w:tabs>
                <w:tab w:val="clear" w:pos="1701"/>
                <w:tab w:val="clear" w:pos="2268"/>
                <w:tab w:val="clear" w:pos="2835"/>
              </w:tabs>
              <w:spacing w:before="80" w:after="80" w:line="200" w:lineRule="exact"/>
              <w:ind w:left="113" w:right="0"/>
              <w:jc w:val="right"/>
              <w:rPr>
                <w:i/>
                <w:iCs/>
                <w:sz w:val="16"/>
              </w:rPr>
            </w:pPr>
            <w:r w:rsidRPr="00FB1987">
              <w:rPr>
                <w:i/>
                <w:iCs/>
                <w:sz w:val="16"/>
              </w:rPr>
              <w:t>Hombres</w:t>
            </w:r>
          </w:p>
        </w:tc>
        <w:tc>
          <w:tcPr>
            <w:tcW w:w="936" w:type="dxa"/>
            <w:tcBorders>
              <w:top w:val="single" w:sz="4" w:space="0" w:color="auto"/>
              <w:left w:val="single" w:sz="24" w:space="0" w:color="FFFFFF" w:themeColor="background1"/>
              <w:bottom w:val="single" w:sz="12" w:space="0" w:color="auto"/>
            </w:tcBorders>
            <w:shd w:val="clear" w:color="auto" w:fill="auto"/>
            <w:vAlign w:val="bottom"/>
          </w:tcPr>
          <w:p w14:paraId="21690455" w14:textId="77777777" w:rsidR="006531B4" w:rsidRPr="00FB1987" w:rsidRDefault="006531B4" w:rsidP="00FB1987">
            <w:pPr>
              <w:pStyle w:val="SingleTxtG"/>
              <w:tabs>
                <w:tab w:val="clear" w:pos="1701"/>
                <w:tab w:val="clear" w:pos="2268"/>
                <w:tab w:val="clear" w:pos="2835"/>
              </w:tabs>
              <w:spacing w:before="80" w:after="80" w:line="200" w:lineRule="exact"/>
              <w:ind w:left="113" w:right="0"/>
              <w:jc w:val="right"/>
              <w:rPr>
                <w:i/>
                <w:iCs/>
                <w:sz w:val="16"/>
              </w:rPr>
            </w:pPr>
            <w:r w:rsidRPr="00FB1987">
              <w:rPr>
                <w:i/>
                <w:iCs/>
                <w:sz w:val="16"/>
              </w:rPr>
              <w:t>Mujeres</w:t>
            </w:r>
          </w:p>
        </w:tc>
        <w:tc>
          <w:tcPr>
            <w:tcW w:w="936" w:type="dxa"/>
            <w:tcBorders>
              <w:top w:val="single" w:sz="4" w:space="0" w:color="auto"/>
              <w:bottom w:val="single" w:sz="12" w:space="0" w:color="auto"/>
            </w:tcBorders>
            <w:shd w:val="clear" w:color="auto" w:fill="auto"/>
            <w:vAlign w:val="bottom"/>
          </w:tcPr>
          <w:p w14:paraId="54D7E926" w14:textId="77777777" w:rsidR="006531B4" w:rsidRPr="00FB1987" w:rsidRDefault="006531B4" w:rsidP="00FB1987">
            <w:pPr>
              <w:pStyle w:val="SingleTxtG"/>
              <w:tabs>
                <w:tab w:val="clear" w:pos="1701"/>
                <w:tab w:val="clear" w:pos="2268"/>
                <w:tab w:val="clear" w:pos="2835"/>
              </w:tabs>
              <w:spacing w:before="80" w:after="80" w:line="200" w:lineRule="exact"/>
              <w:ind w:left="113" w:right="0"/>
              <w:jc w:val="right"/>
              <w:rPr>
                <w:i/>
                <w:iCs/>
                <w:sz w:val="16"/>
              </w:rPr>
            </w:pPr>
            <w:r w:rsidRPr="00FB1987">
              <w:rPr>
                <w:i/>
                <w:iCs/>
                <w:sz w:val="16"/>
              </w:rPr>
              <w:t>Hombres</w:t>
            </w:r>
          </w:p>
        </w:tc>
      </w:tr>
      <w:tr w:rsidR="00FB1987" w:rsidRPr="00AC4824" w14:paraId="7A2A1051" w14:textId="77777777" w:rsidTr="00AC4824">
        <w:trPr>
          <w:trHeight w:val="240"/>
        </w:trPr>
        <w:tc>
          <w:tcPr>
            <w:tcW w:w="3626" w:type="dxa"/>
            <w:tcBorders>
              <w:top w:val="single" w:sz="12" w:space="0" w:color="auto"/>
              <w:bottom w:val="single" w:sz="4" w:space="0" w:color="auto"/>
            </w:tcBorders>
            <w:shd w:val="clear" w:color="auto" w:fill="auto"/>
          </w:tcPr>
          <w:p w14:paraId="0F6D8054" w14:textId="77777777" w:rsidR="006531B4" w:rsidRPr="00AC4824" w:rsidRDefault="006531B4" w:rsidP="00AC4824">
            <w:pPr>
              <w:pStyle w:val="SingleTxtG"/>
              <w:tabs>
                <w:tab w:val="clear" w:pos="1701"/>
                <w:tab w:val="clear" w:pos="2268"/>
                <w:tab w:val="clear" w:pos="2835"/>
              </w:tabs>
              <w:spacing w:before="80" w:after="80" w:line="220" w:lineRule="exact"/>
              <w:ind w:left="283" w:right="0"/>
              <w:jc w:val="left"/>
              <w:rPr>
                <w:b/>
                <w:sz w:val="18"/>
              </w:rPr>
            </w:pPr>
            <w:r w:rsidRPr="00AC4824">
              <w:rPr>
                <w:b/>
                <w:sz w:val="18"/>
              </w:rPr>
              <w:t xml:space="preserve">Total: salario de base e indemnizaciones, primas, indemnización por jubilación, salario anual adicional bruto </w:t>
            </w:r>
          </w:p>
        </w:tc>
        <w:tc>
          <w:tcPr>
            <w:tcW w:w="936" w:type="dxa"/>
            <w:tcBorders>
              <w:top w:val="single" w:sz="12" w:space="0" w:color="auto"/>
              <w:bottom w:val="single" w:sz="4" w:space="0" w:color="auto"/>
            </w:tcBorders>
            <w:shd w:val="clear" w:color="auto" w:fill="auto"/>
            <w:vAlign w:val="bottom"/>
          </w:tcPr>
          <w:p w14:paraId="76E0D66D" w14:textId="6F1C11D4" w:rsidR="006531B4" w:rsidRPr="00AC4824" w:rsidRDefault="006531B4" w:rsidP="00AC4824">
            <w:pPr>
              <w:pStyle w:val="SingleTxtG"/>
              <w:tabs>
                <w:tab w:val="clear" w:pos="1701"/>
                <w:tab w:val="clear" w:pos="2268"/>
                <w:tab w:val="clear" w:pos="2835"/>
              </w:tabs>
              <w:spacing w:before="80" w:after="80" w:line="220" w:lineRule="exact"/>
              <w:ind w:left="0" w:right="0"/>
              <w:jc w:val="right"/>
              <w:rPr>
                <w:b/>
                <w:sz w:val="18"/>
              </w:rPr>
            </w:pPr>
            <w:r w:rsidRPr="00AC4824">
              <w:rPr>
                <w:b/>
                <w:sz w:val="18"/>
              </w:rPr>
              <w:t>7</w:t>
            </w:r>
            <w:r w:rsidR="00FB1987" w:rsidRPr="00AC4824">
              <w:rPr>
                <w:b/>
                <w:sz w:val="18"/>
              </w:rPr>
              <w:t xml:space="preserve"> </w:t>
            </w:r>
            <w:r w:rsidRPr="00AC4824">
              <w:rPr>
                <w:b/>
                <w:sz w:val="18"/>
              </w:rPr>
              <w:t>125</w:t>
            </w:r>
          </w:p>
        </w:tc>
        <w:tc>
          <w:tcPr>
            <w:tcW w:w="936" w:type="dxa"/>
            <w:tcBorders>
              <w:top w:val="single" w:sz="12" w:space="0" w:color="auto"/>
              <w:bottom w:val="single" w:sz="4" w:space="0" w:color="auto"/>
            </w:tcBorders>
            <w:shd w:val="clear" w:color="auto" w:fill="auto"/>
            <w:vAlign w:val="bottom"/>
          </w:tcPr>
          <w:p w14:paraId="2A8F117B" w14:textId="4EBF5342" w:rsidR="006531B4" w:rsidRPr="00AC4824" w:rsidRDefault="006531B4" w:rsidP="00AC4824">
            <w:pPr>
              <w:pStyle w:val="SingleTxtG"/>
              <w:tabs>
                <w:tab w:val="clear" w:pos="1701"/>
                <w:tab w:val="clear" w:pos="2268"/>
                <w:tab w:val="clear" w:pos="2835"/>
              </w:tabs>
              <w:spacing w:before="80" w:after="80" w:line="220" w:lineRule="exact"/>
              <w:ind w:left="0" w:right="0"/>
              <w:jc w:val="right"/>
              <w:rPr>
                <w:b/>
                <w:sz w:val="18"/>
              </w:rPr>
            </w:pPr>
            <w:r w:rsidRPr="00AC4824">
              <w:rPr>
                <w:b/>
                <w:sz w:val="18"/>
              </w:rPr>
              <w:t>8</w:t>
            </w:r>
            <w:r w:rsidR="00FB1987" w:rsidRPr="00AC4824">
              <w:rPr>
                <w:b/>
                <w:sz w:val="18"/>
              </w:rPr>
              <w:t xml:space="preserve"> </w:t>
            </w:r>
            <w:r w:rsidRPr="00AC4824">
              <w:rPr>
                <w:b/>
                <w:sz w:val="18"/>
              </w:rPr>
              <w:t>154</w:t>
            </w:r>
          </w:p>
        </w:tc>
        <w:tc>
          <w:tcPr>
            <w:tcW w:w="936" w:type="dxa"/>
            <w:tcBorders>
              <w:top w:val="single" w:sz="12" w:space="0" w:color="auto"/>
              <w:bottom w:val="single" w:sz="4" w:space="0" w:color="auto"/>
            </w:tcBorders>
            <w:shd w:val="clear" w:color="auto" w:fill="auto"/>
            <w:vAlign w:val="bottom"/>
          </w:tcPr>
          <w:p w14:paraId="4D9E5527" w14:textId="53525F3A" w:rsidR="006531B4" w:rsidRPr="00AC4824" w:rsidRDefault="006531B4" w:rsidP="00AC4824">
            <w:pPr>
              <w:pStyle w:val="SingleTxtG"/>
              <w:tabs>
                <w:tab w:val="clear" w:pos="1701"/>
                <w:tab w:val="clear" w:pos="2268"/>
                <w:tab w:val="clear" w:pos="2835"/>
              </w:tabs>
              <w:spacing w:before="80" w:after="80" w:line="220" w:lineRule="exact"/>
              <w:ind w:left="0" w:right="0"/>
              <w:jc w:val="right"/>
              <w:rPr>
                <w:b/>
                <w:sz w:val="18"/>
              </w:rPr>
            </w:pPr>
            <w:r w:rsidRPr="00AC4824">
              <w:rPr>
                <w:b/>
                <w:sz w:val="18"/>
              </w:rPr>
              <w:t>7</w:t>
            </w:r>
            <w:r w:rsidR="00FB1987" w:rsidRPr="00AC4824">
              <w:rPr>
                <w:b/>
                <w:sz w:val="18"/>
              </w:rPr>
              <w:t xml:space="preserve"> </w:t>
            </w:r>
            <w:r w:rsidRPr="00AC4824">
              <w:rPr>
                <w:b/>
                <w:sz w:val="18"/>
              </w:rPr>
              <w:t>796</w:t>
            </w:r>
          </w:p>
        </w:tc>
        <w:tc>
          <w:tcPr>
            <w:tcW w:w="936" w:type="dxa"/>
            <w:tcBorders>
              <w:top w:val="single" w:sz="12" w:space="0" w:color="auto"/>
              <w:bottom w:val="single" w:sz="4" w:space="0" w:color="auto"/>
            </w:tcBorders>
            <w:shd w:val="clear" w:color="auto" w:fill="auto"/>
            <w:vAlign w:val="bottom"/>
          </w:tcPr>
          <w:p w14:paraId="4E359F38" w14:textId="7B9F9715" w:rsidR="006531B4" w:rsidRPr="00AC4824" w:rsidRDefault="006531B4" w:rsidP="00AC4824">
            <w:pPr>
              <w:pStyle w:val="SingleTxtG"/>
              <w:tabs>
                <w:tab w:val="clear" w:pos="1701"/>
                <w:tab w:val="clear" w:pos="2268"/>
                <w:tab w:val="clear" w:pos="2835"/>
              </w:tabs>
              <w:spacing w:before="80" w:after="80" w:line="220" w:lineRule="exact"/>
              <w:ind w:left="0" w:right="0"/>
              <w:jc w:val="right"/>
              <w:rPr>
                <w:b/>
                <w:sz w:val="18"/>
              </w:rPr>
            </w:pPr>
            <w:r w:rsidRPr="00AC4824">
              <w:rPr>
                <w:b/>
                <w:sz w:val="18"/>
              </w:rPr>
              <w:t>8</w:t>
            </w:r>
            <w:r w:rsidR="00FB1987" w:rsidRPr="00AC4824">
              <w:rPr>
                <w:b/>
                <w:sz w:val="18"/>
              </w:rPr>
              <w:t xml:space="preserve"> </w:t>
            </w:r>
            <w:r w:rsidRPr="00AC4824">
              <w:rPr>
                <w:b/>
                <w:sz w:val="18"/>
              </w:rPr>
              <w:t>841</w:t>
            </w:r>
          </w:p>
        </w:tc>
      </w:tr>
      <w:tr w:rsidR="00FB1987" w:rsidRPr="00FB1987" w14:paraId="6AADF509" w14:textId="77777777" w:rsidTr="00AC4824">
        <w:trPr>
          <w:trHeight w:val="240"/>
        </w:trPr>
        <w:tc>
          <w:tcPr>
            <w:tcW w:w="3626" w:type="dxa"/>
            <w:tcBorders>
              <w:top w:val="single" w:sz="4" w:space="0" w:color="auto"/>
              <w:bottom w:val="single" w:sz="12" w:space="0" w:color="auto"/>
            </w:tcBorders>
            <w:shd w:val="clear" w:color="auto" w:fill="auto"/>
          </w:tcPr>
          <w:p w14:paraId="3AC0DF9F" w14:textId="77777777" w:rsidR="006531B4" w:rsidRPr="00FB1987" w:rsidRDefault="006531B4" w:rsidP="00FB1987">
            <w:pPr>
              <w:pStyle w:val="SingleTxtG"/>
              <w:tabs>
                <w:tab w:val="clear" w:pos="1701"/>
                <w:tab w:val="clear" w:pos="2268"/>
                <w:tab w:val="clear" w:pos="2835"/>
              </w:tabs>
              <w:spacing w:before="40" w:after="40" w:line="220" w:lineRule="exact"/>
              <w:ind w:left="0" w:right="0"/>
              <w:jc w:val="left"/>
              <w:rPr>
                <w:sz w:val="18"/>
              </w:rPr>
            </w:pPr>
            <w:r w:rsidRPr="00FB1987">
              <w:rPr>
                <w:sz w:val="18"/>
              </w:rPr>
              <w:t>Salario de base</w:t>
            </w:r>
          </w:p>
        </w:tc>
        <w:tc>
          <w:tcPr>
            <w:tcW w:w="936" w:type="dxa"/>
            <w:tcBorders>
              <w:top w:val="single" w:sz="4" w:space="0" w:color="auto"/>
              <w:bottom w:val="single" w:sz="12" w:space="0" w:color="auto"/>
            </w:tcBorders>
            <w:shd w:val="clear" w:color="auto" w:fill="auto"/>
            <w:vAlign w:val="bottom"/>
          </w:tcPr>
          <w:p w14:paraId="144FBBB1" w14:textId="42D9EF5A" w:rsidR="006531B4" w:rsidRPr="00FB1987" w:rsidRDefault="006531B4" w:rsidP="00FB1987">
            <w:pPr>
              <w:pStyle w:val="SingleTxtG"/>
              <w:tabs>
                <w:tab w:val="clear" w:pos="1701"/>
                <w:tab w:val="clear" w:pos="2268"/>
                <w:tab w:val="clear" w:pos="2835"/>
              </w:tabs>
              <w:spacing w:before="40" w:after="40" w:line="220" w:lineRule="exact"/>
              <w:ind w:left="113" w:right="0"/>
              <w:jc w:val="right"/>
              <w:rPr>
                <w:sz w:val="18"/>
              </w:rPr>
            </w:pPr>
            <w:r w:rsidRPr="00FB1987">
              <w:rPr>
                <w:sz w:val="18"/>
              </w:rPr>
              <w:t>4</w:t>
            </w:r>
            <w:r w:rsidR="00FB1987">
              <w:rPr>
                <w:sz w:val="18"/>
              </w:rPr>
              <w:t xml:space="preserve"> </w:t>
            </w:r>
            <w:r w:rsidRPr="00FB1987">
              <w:rPr>
                <w:sz w:val="18"/>
              </w:rPr>
              <w:t>484</w:t>
            </w:r>
          </w:p>
        </w:tc>
        <w:tc>
          <w:tcPr>
            <w:tcW w:w="936" w:type="dxa"/>
            <w:tcBorders>
              <w:top w:val="single" w:sz="4" w:space="0" w:color="auto"/>
              <w:bottom w:val="single" w:sz="12" w:space="0" w:color="auto"/>
            </w:tcBorders>
            <w:shd w:val="clear" w:color="auto" w:fill="auto"/>
            <w:vAlign w:val="bottom"/>
          </w:tcPr>
          <w:p w14:paraId="51E0427A" w14:textId="0F2328A9" w:rsidR="006531B4" w:rsidRPr="00FB1987" w:rsidRDefault="006531B4" w:rsidP="00FB1987">
            <w:pPr>
              <w:pStyle w:val="SingleTxtG"/>
              <w:tabs>
                <w:tab w:val="clear" w:pos="1701"/>
                <w:tab w:val="clear" w:pos="2268"/>
                <w:tab w:val="clear" w:pos="2835"/>
              </w:tabs>
              <w:spacing w:before="40" w:after="40" w:line="220" w:lineRule="exact"/>
              <w:ind w:left="113" w:right="0"/>
              <w:jc w:val="right"/>
              <w:rPr>
                <w:sz w:val="18"/>
              </w:rPr>
            </w:pPr>
            <w:r w:rsidRPr="00FB1987">
              <w:rPr>
                <w:sz w:val="18"/>
              </w:rPr>
              <w:t>5</w:t>
            </w:r>
            <w:r w:rsidR="00FB1987">
              <w:rPr>
                <w:sz w:val="18"/>
              </w:rPr>
              <w:t xml:space="preserve"> </w:t>
            </w:r>
            <w:r w:rsidRPr="00FB1987">
              <w:rPr>
                <w:sz w:val="18"/>
              </w:rPr>
              <w:t>007</w:t>
            </w:r>
          </w:p>
        </w:tc>
        <w:tc>
          <w:tcPr>
            <w:tcW w:w="936" w:type="dxa"/>
            <w:tcBorders>
              <w:top w:val="single" w:sz="4" w:space="0" w:color="auto"/>
              <w:bottom w:val="single" w:sz="12" w:space="0" w:color="auto"/>
            </w:tcBorders>
            <w:shd w:val="clear" w:color="auto" w:fill="auto"/>
            <w:vAlign w:val="bottom"/>
          </w:tcPr>
          <w:p w14:paraId="23631F9C" w14:textId="432E7FB8" w:rsidR="006531B4" w:rsidRPr="00FB1987" w:rsidRDefault="006531B4" w:rsidP="00FB1987">
            <w:pPr>
              <w:pStyle w:val="SingleTxtG"/>
              <w:tabs>
                <w:tab w:val="clear" w:pos="1701"/>
                <w:tab w:val="clear" w:pos="2268"/>
                <w:tab w:val="clear" w:pos="2835"/>
              </w:tabs>
              <w:spacing w:before="40" w:after="40" w:line="220" w:lineRule="exact"/>
              <w:ind w:left="113" w:right="0"/>
              <w:jc w:val="right"/>
              <w:rPr>
                <w:sz w:val="18"/>
              </w:rPr>
            </w:pPr>
            <w:r w:rsidRPr="00FB1987">
              <w:rPr>
                <w:sz w:val="18"/>
              </w:rPr>
              <w:t>4</w:t>
            </w:r>
            <w:r w:rsidR="00FB1987">
              <w:rPr>
                <w:sz w:val="18"/>
              </w:rPr>
              <w:t xml:space="preserve"> </w:t>
            </w:r>
            <w:r w:rsidRPr="00FB1987">
              <w:rPr>
                <w:sz w:val="18"/>
              </w:rPr>
              <w:t>925</w:t>
            </w:r>
          </w:p>
        </w:tc>
        <w:tc>
          <w:tcPr>
            <w:tcW w:w="936" w:type="dxa"/>
            <w:tcBorders>
              <w:top w:val="single" w:sz="4" w:space="0" w:color="auto"/>
              <w:bottom w:val="single" w:sz="12" w:space="0" w:color="auto"/>
            </w:tcBorders>
            <w:shd w:val="clear" w:color="auto" w:fill="auto"/>
            <w:vAlign w:val="bottom"/>
          </w:tcPr>
          <w:p w14:paraId="2CC05C9E" w14:textId="4D6ADB03" w:rsidR="006531B4" w:rsidRPr="00FB1987" w:rsidRDefault="006531B4" w:rsidP="00FB1987">
            <w:pPr>
              <w:pStyle w:val="SingleTxtG"/>
              <w:tabs>
                <w:tab w:val="clear" w:pos="1701"/>
                <w:tab w:val="clear" w:pos="2268"/>
                <w:tab w:val="clear" w:pos="2835"/>
              </w:tabs>
              <w:spacing w:before="40" w:after="40" w:line="220" w:lineRule="exact"/>
              <w:ind w:left="113" w:right="0"/>
              <w:jc w:val="right"/>
              <w:rPr>
                <w:sz w:val="18"/>
              </w:rPr>
            </w:pPr>
            <w:r w:rsidRPr="00FB1987">
              <w:rPr>
                <w:sz w:val="18"/>
              </w:rPr>
              <w:t>5</w:t>
            </w:r>
            <w:r w:rsidR="00FB1987">
              <w:rPr>
                <w:sz w:val="18"/>
              </w:rPr>
              <w:t xml:space="preserve"> </w:t>
            </w:r>
            <w:r w:rsidRPr="00FB1987">
              <w:rPr>
                <w:sz w:val="18"/>
              </w:rPr>
              <w:t>458</w:t>
            </w:r>
          </w:p>
        </w:tc>
      </w:tr>
    </w:tbl>
    <w:p w14:paraId="2E9E39BB" w14:textId="5A74ABF7" w:rsidR="006531B4" w:rsidRPr="00554D56" w:rsidRDefault="006531B4" w:rsidP="00FB1987">
      <w:pPr>
        <w:pStyle w:val="H1G"/>
      </w:pPr>
      <w:r w:rsidRPr="00554D56">
        <w:lastRenderedPageBreak/>
        <w:tab/>
        <w:t xml:space="preserve">G. </w:t>
      </w:r>
      <w:r w:rsidRPr="00554D56">
        <w:tab/>
        <w:t>Casos de discriminación salarial de que han conocido</w:t>
      </w:r>
      <w:r w:rsidR="00FB1987">
        <w:br/>
      </w:r>
      <w:r w:rsidRPr="00554D56">
        <w:t>los tribunales</w:t>
      </w:r>
      <w:r w:rsidR="00C350CD">
        <w:t>,</w:t>
      </w:r>
      <w:r w:rsidRPr="00554D56">
        <w:t xml:space="preserve"> ejemplos desde 2014</w:t>
      </w:r>
    </w:p>
    <w:p w14:paraId="07197E26" w14:textId="77777777" w:rsidR="006531B4" w:rsidRPr="00554D56" w:rsidRDefault="006531B4" w:rsidP="006531B4">
      <w:pPr>
        <w:pStyle w:val="SingleTxtG"/>
      </w:pPr>
      <w:r w:rsidRPr="00554D56">
        <w:t>80.</w:t>
      </w:r>
      <w:r w:rsidRPr="00554D56">
        <w:tab/>
        <w:t>Solo se pueden consultar los datos relativos al número total de casos de discriminación en materia de empleo.</w:t>
      </w:r>
    </w:p>
    <w:p w14:paraId="780928A8" w14:textId="77777777" w:rsidR="006531B4" w:rsidRPr="00554D56" w:rsidRDefault="006531B4" w:rsidP="00FB1987">
      <w:pPr>
        <w:pStyle w:val="HChG"/>
      </w:pPr>
      <w:r w:rsidRPr="00554D56">
        <w:tab/>
        <w:t xml:space="preserve">IX. </w:t>
      </w:r>
      <w:r w:rsidRPr="00554D56">
        <w:tab/>
        <w:t>Derecho a fundar sindicatos (art. 8)</w:t>
      </w:r>
    </w:p>
    <w:p w14:paraId="12699F5C" w14:textId="58D7DA3F" w:rsidR="006531B4" w:rsidRPr="00554D56" w:rsidRDefault="006531B4" w:rsidP="00FB1987">
      <w:pPr>
        <w:pStyle w:val="H1G"/>
      </w:pPr>
      <w:r w:rsidRPr="00554D56">
        <w:tab/>
        <w:t xml:space="preserve">A. </w:t>
      </w:r>
      <w:r w:rsidRPr="00554D56">
        <w:tab/>
        <w:t>Perspectivas de ratificación del Convenio sobre la Negociación Colectiva, 1981 (núm. 154), de la O</w:t>
      </w:r>
      <w:r w:rsidR="00E30627">
        <w:t xml:space="preserve">rganización </w:t>
      </w:r>
      <w:r w:rsidRPr="00554D56">
        <w:t>I</w:t>
      </w:r>
      <w:r w:rsidR="00E30627">
        <w:t>nternacional</w:t>
      </w:r>
      <w:r w:rsidR="00E30627">
        <w:br/>
        <w:t xml:space="preserve">del </w:t>
      </w:r>
      <w:r w:rsidRPr="00554D56">
        <w:t>T</w:t>
      </w:r>
      <w:r w:rsidR="00E30627">
        <w:t>rabajo</w:t>
      </w:r>
    </w:p>
    <w:p w14:paraId="7913364E" w14:textId="77777777" w:rsidR="006531B4" w:rsidRPr="00554D56" w:rsidRDefault="006531B4" w:rsidP="006531B4">
      <w:pPr>
        <w:pStyle w:val="SingleTxtG"/>
        <w:rPr>
          <w:bCs/>
        </w:rPr>
      </w:pPr>
      <w:r w:rsidRPr="00554D56">
        <w:t>81.</w:t>
      </w:r>
      <w:r w:rsidRPr="00554D56">
        <w:tab/>
        <w:t>Actualmente no se ha previsto la ratificación el Convenio debido a la incompatibilidad de la legislación de Polonia con las disposiciones de dicho instrumento (no se prevé la posibilidad de celebrar convenios colectivos en la administración del Estado).</w:t>
      </w:r>
    </w:p>
    <w:p w14:paraId="71173CC7" w14:textId="6338DAD6" w:rsidR="006531B4" w:rsidRPr="00554D56" w:rsidRDefault="006531B4" w:rsidP="00FB1987">
      <w:pPr>
        <w:pStyle w:val="H1G"/>
      </w:pPr>
      <w:r w:rsidRPr="00554D56">
        <w:tab/>
        <w:t xml:space="preserve">B. </w:t>
      </w:r>
      <w:r w:rsidRPr="00554D56">
        <w:tab/>
        <w:t>Soluciones adoptadas para responder a las reivindicaciones</w:t>
      </w:r>
      <w:r w:rsidR="00FB1987">
        <w:br/>
      </w:r>
      <w:r w:rsidRPr="00554D56">
        <w:t>de los trabajadores en huelga sobre las condiciones</w:t>
      </w:r>
      <w:r w:rsidR="00FB1987">
        <w:br/>
      </w:r>
      <w:r w:rsidRPr="00554D56">
        <w:t>de trabajo</w:t>
      </w:r>
    </w:p>
    <w:p w14:paraId="2383949B" w14:textId="77777777" w:rsidR="006531B4" w:rsidRPr="00554D56" w:rsidRDefault="006531B4" w:rsidP="006531B4">
      <w:pPr>
        <w:pStyle w:val="SingleTxtG"/>
      </w:pPr>
      <w:r w:rsidRPr="00554D56">
        <w:t>82.</w:t>
      </w:r>
      <w:r w:rsidRPr="00554D56">
        <w:tab/>
        <w:t>Los salarios y las condiciones de trabajo pueden ser objeto de conflictos laborales. En la Ley de Solución de Conflictos Colectivos, de 23 de mayo de 1991, se prevén las etapas aplicables a la solución de conflictos para atender las reivindicaciones de los trabajadores: negociación, mediación (ambas obligatorias), arbitraje y huelga. Solo se puede declarar la huelga tras haber agotado las posibilidades de solución de conflictos previstas por la Ley.</w:t>
      </w:r>
    </w:p>
    <w:p w14:paraId="09E8D0F5" w14:textId="77777777" w:rsidR="006531B4" w:rsidRPr="00554D56" w:rsidRDefault="006531B4" w:rsidP="006531B4">
      <w:pPr>
        <w:pStyle w:val="SingleTxtG"/>
      </w:pPr>
      <w:r w:rsidRPr="00554D56">
        <w:t>83.</w:t>
      </w:r>
      <w:r w:rsidRPr="00554D56">
        <w:tab/>
        <w:t>En 2021, hubo 712 conflictos colectivos y 125 conflictos en fase de mediación, así como 7 huelgas que afectaron a 1.400 trabajadores (el 32 % de los trabajadores de las unidades en donde se organizaron huelgas). En 2022, se registraron 122 conflictos colectivos en fase de mediación, pero no se dispone aún de los datos sobre los conflictos colectivos registrados por los inspectores de trabajo de distrito.</w:t>
      </w:r>
    </w:p>
    <w:p w14:paraId="43A507E4" w14:textId="77777777" w:rsidR="006531B4" w:rsidRPr="00554D56" w:rsidRDefault="006531B4" w:rsidP="00FB1987">
      <w:pPr>
        <w:pStyle w:val="HChG"/>
      </w:pPr>
      <w:r w:rsidRPr="00554D56">
        <w:tab/>
        <w:t xml:space="preserve">X. </w:t>
      </w:r>
      <w:r w:rsidRPr="00554D56">
        <w:tab/>
        <w:t>Derecho a la seguridad social (art. 9)</w:t>
      </w:r>
    </w:p>
    <w:p w14:paraId="2D2C9B35" w14:textId="381A25C7" w:rsidR="006531B4" w:rsidRPr="00554D56" w:rsidRDefault="006531B4" w:rsidP="00FB1987">
      <w:pPr>
        <w:pStyle w:val="H1G"/>
      </w:pPr>
      <w:r w:rsidRPr="00554D56">
        <w:tab/>
        <w:t xml:space="preserve">A. </w:t>
      </w:r>
      <w:r w:rsidRPr="00554D56">
        <w:tab/>
        <w:t>Tratamiento de las cuestiones relacionadas con la reducción</w:t>
      </w:r>
      <w:r w:rsidR="00FB1987">
        <w:br/>
      </w:r>
      <w:r w:rsidRPr="00554D56">
        <w:t>de las contribuciones a la seguridad social de las empresas</w:t>
      </w:r>
      <w:r w:rsidR="00FB1987">
        <w:br/>
      </w:r>
      <w:r w:rsidRPr="00554D56">
        <w:t>de nueva creación y las pequeñas empresas (2018-2020)</w:t>
      </w:r>
    </w:p>
    <w:p w14:paraId="234B10E1" w14:textId="77777777" w:rsidR="006531B4" w:rsidRPr="00554D56" w:rsidRDefault="006531B4" w:rsidP="006531B4">
      <w:pPr>
        <w:pStyle w:val="SingleTxtG"/>
        <w:rPr>
          <w:bCs/>
        </w:rPr>
      </w:pPr>
      <w:r w:rsidRPr="00554D56">
        <w:t>84.</w:t>
      </w:r>
      <w:r w:rsidRPr="00554D56">
        <w:tab/>
        <w:t>El 1 de enero de 2019 se redujeron las contribuciones a la seguridad social de las personas que ejercen actividades económicas a pequeña escala. Las contribuciones reducidas pueden pagarse durante 36 meses. El pago de las contribuciones reducidas no afecta a la base de cálculo de la cuota de la seguridad social de los empleados, lo que protege la cuantía de las prestaciones futuras de estos.</w:t>
      </w:r>
    </w:p>
    <w:p w14:paraId="11D34C4D" w14:textId="77777777" w:rsidR="006531B4" w:rsidRPr="00554D56" w:rsidRDefault="006531B4" w:rsidP="006531B4">
      <w:pPr>
        <w:pStyle w:val="SingleTxtG"/>
        <w:rPr>
          <w:bCs/>
        </w:rPr>
      </w:pPr>
      <w:r w:rsidRPr="00554D56">
        <w:t>85.</w:t>
      </w:r>
      <w:r w:rsidRPr="00554D56">
        <w:tab/>
        <w:t>Las nuevas disposiciones han contribuido a reducir el trabajo ilegal.</w:t>
      </w:r>
    </w:p>
    <w:p w14:paraId="7222E12A" w14:textId="4517A5D5" w:rsidR="006531B4" w:rsidRPr="00554D56" w:rsidRDefault="006531B4" w:rsidP="00FB1987">
      <w:pPr>
        <w:pStyle w:val="H1G"/>
      </w:pPr>
      <w:r w:rsidRPr="00554D56">
        <w:tab/>
        <w:t xml:space="preserve">B. </w:t>
      </w:r>
      <w:r w:rsidRPr="00554D56">
        <w:tab/>
        <w:t>Soluciones para garantizar un nivel adecuado de contribuciones</w:t>
      </w:r>
      <w:r w:rsidR="00FB1987">
        <w:br/>
      </w:r>
      <w:r w:rsidRPr="00554D56">
        <w:t>a la seguridad social</w:t>
      </w:r>
    </w:p>
    <w:p w14:paraId="3F24F521" w14:textId="77777777" w:rsidR="006531B4" w:rsidRPr="00554D56" w:rsidRDefault="006531B4" w:rsidP="006531B4">
      <w:pPr>
        <w:pStyle w:val="SingleTxtG"/>
      </w:pPr>
      <w:r w:rsidRPr="00554D56">
        <w:t>86.</w:t>
      </w:r>
      <w:r w:rsidRPr="00554D56">
        <w:tab/>
        <w:t xml:space="preserve">El importe de las contribuciones correspondientes al seguro de pensiones y discapacidad depende de la base de cálculo, que corresponde a los ingresos procedentes de la ejecución de un contrato de trabajo o de representación. Respecto de las personas que ejecutan contratos de representación, intermediación u otros contratos de prestación de servicios, la base de cálculo de las contribuciones corresponde a la cuantía declarada, que no puede ser inferior a la remuneración mínima. Respecto de las personas que llevan a cabo una </w:t>
      </w:r>
      <w:r w:rsidRPr="00554D56">
        <w:lastRenderedPageBreak/>
        <w:t>actividad económica no agrícola, la base de cálculo de las contribuciones corresponde, durante los 24 meses naturales siguientes al comienzo de la actividad, a la cuantía declarada, que no puede ser inferior al 30 % de la remuneración mínima, y luego a la cuantía declarada, que no puede ser inferior al 60 % de la remuneración mensual media prevista. El método de cálculo de la base de las contribuciones está en vigor desde hace años y aplica el principio de adecuación de las contribuciones abonadas con respecto a la cuantía de las prestaciones futuras.</w:t>
      </w:r>
    </w:p>
    <w:p w14:paraId="07DCC9FC" w14:textId="6F2651F2" w:rsidR="006531B4" w:rsidRPr="00554D56" w:rsidRDefault="006531B4" w:rsidP="00FB1987">
      <w:pPr>
        <w:pStyle w:val="H1G"/>
      </w:pPr>
      <w:r w:rsidRPr="00554D56">
        <w:tab/>
        <w:t xml:space="preserve">C. </w:t>
      </w:r>
      <w:r w:rsidRPr="00554D56">
        <w:tab/>
        <w:t>Cobertura social de los trabajadores sujetos a un contrato</w:t>
      </w:r>
      <w:r w:rsidR="00FB1987">
        <w:br/>
      </w:r>
      <w:r w:rsidRPr="00554D56">
        <w:t>de derecho civil</w:t>
      </w:r>
    </w:p>
    <w:p w14:paraId="3C3D779A" w14:textId="77777777" w:rsidR="006531B4" w:rsidRPr="00554D56" w:rsidRDefault="006531B4" w:rsidP="006531B4">
      <w:pPr>
        <w:pStyle w:val="SingleTxtG"/>
        <w:rPr>
          <w:bCs/>
        </w:rPr>
      </w:pPr>
      <w:r w:rsidRPr="00554D56">
        <w:t>87.</w:t>
      </w:r>
      <w:r w:rsidRPr="00554D56">
        <w:tab/>
        <w:t>Las personas que ejecutan contratos de representación están sujetas al seguro social obligatorio: pensiones, invalidez y accidente. Pueden afiliarse voluntariamente al seguro médico. En 2022, algo más del 0,4 % de las personas sujetas a un contrato de representación no tenían más derechos al seguro social y no pagaban contribuciones.</w:t>
      </w:r>
    </w:p>
    <w:p w14:paraId="1D222B7C" w14:textId="48F5FBF8" w:rsidR="006531B4" w:rsidRPr="00554D56" w:rsidRDefault="006531B4" w:rsidP="006531B4">
      <w:pPr>
        <w:pStyle w:val="SingleTxtG"/>
      </w:pPr>
      <w:r w:rsidRPr="00554D56">
        <w:t>88.</w:t>
      </w:r>
      <w:r w:rsidRPr="00554D56">
        <w:tab/>
        <w:t>La ejecución de un contrato mercantil no es, en regla general, la única o principal fuente de ingresos. En vista de la naturaleza y la escasa importancia de los contratos mercantiles, las personas que los celebran no están sujetas al seguro social obligatorio. Según las estimaciones, en 2022 el ingreso medio anual de los contratos mercantiles se cifraba en 2.315 zlotys; el valor de aproximadamente un 15 % de dichos contratos era de 200 zlotys. Estas personas pueden, si lo solicitan, afiliarse voluntariamente al seguro de pensiones e invalidez.</w:t>
      </w:r>
    </w:p>
    <w:p w14:paraId="42EAF409" w14:textId="77777777" w:rsidR="006531B4" w:rsidRPr="00554D56" w:rsidRDefault="006531B4" w:rsidP="00FB1987">
      <w:pPr>
        <w:pStyle w:val="H1G"/>
      </w:pPr>
      <w:r w:rsidRPr="00554D56">
        <w:tab/>
        <w:t xml:space="preserve">D. </w:t>
      </w:r>
      <w:r w:rsidRPr="00554D56">
        <w:tab/>
        <w:t>Número de personas sin derecho a la seguridad social</w:t>
      </w:r>
    </w:p>
    <w:p w14:paraId="4AA0DBC1" w14:textId="77777777" w:rsidR="006531B4" w:rsidRPr="00554D56" w:rsidRDefault="006531B4" w:rsidP="006531B4">
      <w:pPr>
        <w:pStyle w:val="SingleTxtG"/>
      </w:pPr>
      <w:r w:rsidRPr="00554D56">
        <w:t>89.</w:t>
      </w:r>
      <w:r w:rsidRPr="00554D56">
        <w:tab/>
        <w:t>No se dispone de datos al respecto.</w:t>
      </w:r>
    </w:p>
    <w:p w14:paraId="181B56D4" w14:textId="4DBD5F3E" w:rsidR="006531B4" w:rsidRPr="00554D56" w:rsidRDefault="006531B4" w:rsidP="00FB1987">
      <w:pPr>
        <w:pStyle w:val="H1G"/>
      </w:pPr>
      <w:r w:rsidRPr="00554D56">
        <w:tab/>
        <w:t xml:space="preserve">E. </w:t>
      </w:r>
      <w:r w:rsidRPr="00554D56">
        <w:tab/>
        <w:t>Medidas que complementan o sustituyen el seguro social</w:t>
      </w:r>
      <w:r w:rsidR="00FB1987">
        <w:br/>
      </w:r>
      <w:r w:rsidRPr="00554D56">
        <w:t>de las personas que no han suscrito voluntariamente el</w:t>
      </w:r>
      <w:r w:rsidR="00FB1987">
        <w:br/>
      </w:r>
      <w:r w:rsidRPr="00554D56">
        <w:t>seguro de pensiones e invalidez</w:t>
      </w:r>
    </w:p>
    <w:p w14:paraId="6BDEC314" w14:textId="77777777" w:rsidR="006531B4" w:rsidRPr="00554D56" w:rsidRDefault="006531B4" w:rsidP="006531B4">
      <w:pPr>
        <w:pStyle w:val="SingleTxtG"/>
      </w:pPr>
      <w:r w:rsidRPr="00554D56">
        <w:t>90.</w:t>
      </w:r>
      <w:r w:rsidRPr="00554D56">
        <w:tab/>
        <w:t>Si se cumplen las condiciones de atribución de la asistencia social, es posible recibir las prestaciones previstas por la ley en materia de asistencia social, en efectivo y en especie.</w:t>
      </w:r>
    </w:p>
    <w:p w14:paraId="5BEEBBB8" w14:textId="752B0E23" w:rsidR="006531B4" w:rsidRPr="00554D56" w:rsidRDefault="006531B4" w:rsidP="00FB1987">
      <w:pPr>
        <w:pStyle w:val="H1G"/>
      </w:pPr>
      <w:r w:rsidRPr="00554D56">
        <w:tab/>
        <w:t xml:space="preserve">F. </w:t>
      </w:r>
      <w:r w:rsidRPr="00554D56">
        <w:tab/>
        <w:t>Acceso al seguro social de los extranjeros no cubiertos por</w:t>
      </w:r>
      <w:r w:rsidR="00FB1987">
        <w:br/>
      </w:r>
      <w:r w:rsidRPr="00554D56">
        <w:t>acuerdos bilaterales</w:t>
      </w:r>
    </w:p>
    <w:p w14:paraId="70A45995" w14:textId="77777777" w:rsidR="006531B4" w:rsidRPr="00554D56" w:rsidRDefault="006531B4" w:rsidP="006531B4">
      <w:pPr>
        <w:pStyle w:val="SingleTxtG"/>
      </w:pPr>
      <w:r w:rsidRPr="00554D56">
        <w:t>91.</w:t>
      </w:r>
      <w:r w:rsidRPr="00554D56">
        <w:tab/>
        <w:t>Toda persona que ejerza una actividad profesional está obligatoriamente sujeta al seguro de pensiones, invalidez, enfermedad y accidente, así como al seguro médico, con independencia de su nacionalidad.</w:t>
      </w:r>
    </w:p>
    <w:p w14:paraId="6C0D9DDD" w14:textId="77777777" w:rsidR="006531B4" w:rsidRPr="00554D56" w:rsidRDefault="006531B4" w:rsidP="006531B4">
      <w:pPr>
        <w:pStyle w:val="SingleTxtG"/>
      </w:pPr>
      <w:r w:rsidRPr="00554D56">
        <w:t>92.</w:t>
      </w:r>
      <w:r w:rsidRPr="00554D56">
        <w:tab/>
        <w:t>Los refugiados y los beneficiarios de protección subsidiaria o temporal tienen también acceso al seguro médico. Asimismo, se ofrece el acceso a este seguro a los demás extranjeros no miembros de la Unión Europea o de la Asociación Europea de Libre Comercio que residen en Polonia sobre la base de un visado de trabajo, un permiso de residencia por su condición de residente de larga duración en la Unión Europea, un permiso de residencia por razones humanitarias o un permiso de residencia tolerada.</w:t>
      </w:r>
    </w:p>
    <w:p w14:paraId="616E277C" w14:textId="77777777" w:rsidR="006531B4" w:rsidRPr="00554D56" w:rsidRDefault="006531B4" w:rsidP="00D56991">
      <w:pPr>
        <w:pStyle w:val="HChG"/>
      </w:pPr>
      <w:r w:rsidRPr="00554D56">
        <w:tab/>
        <w:t xml:space="preserve">XI. </w:t>
      </w:r>
      <w:r w:rsidRPr="00554D56">
        <w:tab/>
        <w:t>Protección de la familia y la infancia (art. 10)</w:t>
      </w:r>
    </w:p>
    <w:p w14:paraId="59EDB828" w14:textId="77777777" w:rsidR="006531B4" w:rsidRPr="00554D56" w:rsidRDefault="006531B4" w:rsidP="00D56991">
      <w:pPr>
        <w:pStyle w:val="H1G"/>
      </w:pPr>
      <w:r w:rsidRPr="00554D56">
        <w:tab/>
        <w:t xml:space="preserve">A. </w:t>
      </w:r>
      <w:r w:rsidRPr="00554D56">
        <w:tab/>
        <w:t>Mejora de la protección de las víctimas de violencia familiar</w:t>
      </w:r>
    </w:p>
    <w:p w14:paraId="0FBEB6E4" w14:textId="77777777" w:rsidR="006531B4" w:rsidRPr="00554D56" w:rsidRDefault="006531B4" w:rsidP="006531B4">
      <w:pPr>
        <w:pStyle w:val="SingleTxtG"/>
      </w:pPr>
      <w:r w:rsidRPr="00554D56">
        <w:t>93.</w:t>
      </w:r>
      <w:r w:rsidRPr="00554D56">
        <w:tab/>
        <w:t xml:space="preserve">En virtud de la Ley de 30 de abril de 2020, por la que se modifica el Código de Procedimiento Civil y otras leyes (denominada Ley de Lucha contra la Violencia), los agentes de policía y los soldados de la Policía Militar tienen derecho a emitir una orden de expulsión </w:t>
      </w:r>
      <w:r w:rsidRPr="00554D56">
        <w:lastRenderedPageBreak/>
        <w:t>inmediata de la vivienda ocupada conjuntamente y alejamiento de sus inmediaciones, o a imponer una prohibición de acercamiento a una determinada vivienda y sus inmediaciones, respecto de toda persona cuya conducta violenta en el entorno familiar constituya una amenaza para la vida o la salud de la persona afectada por la violencia.</w:t>
      </w:r>
    </w:p>
    <w:p w14:paraId="227B12EF" w14:textId="77777777" w:rsidR="006531B4" w:rsidRPr="00554D56" w:rsidRDefault="006531B4" w:rsidP="006531B4">
      <w:pPr>
        <w:pStyle w:val="SingleTxtG"/>
      </w:pPr>
      <w:r w:rsidRPr="00554D56">
        <w:t>94.</w:t>
      </w:r>
      <w:r w:rsidRPr="00554D56">
        <w:tab/>
        <w:t>La enmienda de dicha ley aprobada el 13 de enero de 2023, supuso, entre otras cosas:</w:t>
      </w:r>
    </w:p>
    <w:p w14:paraId="669226F3" w14:textId="47CD0FD4" w:rsidR="006531B4" w:rsidRPr="00554D56" w:rsidRDefault="006531B4" w:rsidP="00D56991">
      <w:pPr>
        <w:pStyle w:val="Bullet1G"/>
      </w:pPr>
      <w:r w:rsidRPr="00554D56">
        <w:t>La introducción de la prohibición de acercarse a una persona, entrar y permanecer en los locales escolares y otros centros de enseñanza y lugares de trabajo, y de la prohibición de contacto</w:t>
      </w:r>
      <w:r w:rsidR="00D56991">
        <w:t>.</w:t>
      </w:r>
    </w:p>
    <w:p w14:paraId="0FED2719" w14:textId="0F9D0837" w:rsidR="006531B4" w:rsidRPr="00554D56" w:rsidRDefault="006531B4" w:rsidP="00D56991">
      <w:pPr>
        <w:pStyle w:val="Bullet1G"/>
      </w:pPr>
      <w:r w:rsidRPr="00554D56">
        <w:t>La modificación de la disposición por la que se tipifica el incumplimiento por el agresor de la orden o prohibición emitida por la Policía o la Policía Militar</w:t>
      </w:r>
      <w:r w:rsidR="00D56991">
        <w:t>.</w:t>
      </w:r>
    </w:p>
    <w:p w14:paraId="1801B65D" w14:textId="1C59BE8E" w:rsidR="006531B4" w:rsidRPr="00554D56" w:rsidRDefault="006531B4" w:rsidP="00D56991">
      <w:pPr>
        <w:pStyle w:val="Bullet1G"/>
      </w:pPr>
      <w:r w:rsidRPr="00554D56">
        <w:t>La introducción en el Código Penal de delitos correspondientes a los actos señalados en el Convenio de Estambul, a saber: la incitación o la coacción para la práctica de la mutilación genital femenina, el matrimonio forzado y uniones correspondientes al matrimonio en un círculo cultural o religioso; y la definición del plazo de prescripción de los delitos de conformidad con el artículo 58 del Convenio.</w:t>
      </w:r>
    </w:p>
    <w:p w14:paraId="14BDBDD1" w14:textId="77777777" w:rsidR="006531B4" w:rsidRPr="00554D56" w:rsidRDefault="006531B4" w:rsidP="006531B4">
      <w:pPr>
        <w:pStyle w:val="SingleTxtG"/>
        <w:rPr>
          <w:bCs/>
        </w:rPr>
      </w:pPr>
      <w:r w:rsidRPr="00554D56">
        <w:t>95.</w:t>
      </w:r>
      <w:r w:rsidRPr="00554D56">
        <w:tab/>
        <w:t>En la Ley de 9 de marzo de 2023, por la que se modifica la Ley sobre la Lucha contra la Violencia Familiar y otras leyes, se prevé, entre otras cosas:</w:t>
      </w:r>
    </w:p>
    <w:p w14:paraId="4E27BEF6" w14:textId="33047563" w:rsidR="006531B4" w:rsidRPr="00554D56" w:rsidRDefault="006531B4" w:rsidP="008805CE">
      <w:pPr>
        <w:pStyle w:val="Bullet1G"/>
        <w:rPr>
          <w:bCs/>
        </w:rPr>
      </w:pPr>
      <w:r w:rsidRPr="00554D56">
        <w:t>Un cambio en la terminología: Se sustituye “lucha contra la violencia familiar” por “lucha contra la violencia doméstica”, lo que conlleva una modificación de las hipótesis subyacentes de las medidas para luchar contra la violencia</w:t>
      </w:r>
      <w:r w:rsidR="008805CE">
        <w:t>.</w:t>
      </w:r>
    </w:p>
    <w:p w14:paraId="65D5BA82" w14:textId="32C1EFC5" w:rsidR="006531B4" w:rsidRPr="00554D56" w:rsidRDefault="006531B4" w:rsidP="008805CE">
      <w:pPr>
        <w:pStyle w:val="Bullet1G"/>
        <w:rPr>
          <w:bCs/>
        </w:rPr>
      </w:pPr>
      <w:r w:rsidRPr="00554D56">
        <w:t>Un reconocimiento explícito de la violencia económica y del ciberacoso</w:t>
      </w:r>
      <w:r w:rsidR="008805CE">
        <w:t>.</w:t>
      </w:r>
    </w:p>
    <w:p w14:paraId="5360F095" w14:textId="1A6427B3" w:rsidR="006531B4" w:rsidRPr="00554D56" w:rsidRDefault="006531B4" w:rsidP="008805CE">
      <w:pPr>
        <w:pStyle w:val="Bullet1G"/>
        <w:rPr>
          <w:bCs/>
        </w:rPr>
      </w:pPr>
      <w:r w:rsidRPr="00554D56">
        <w:t>Una ampliación del círculo de personas contempladas por la ley (para incluir al excónyuge, la expareja u otro familiar, con independencia de si convive o no con el autor de la violencia doméstica)</w:t>
      </w:r>
      <w:r w:rsidR="008805CE">
        <w:t>.</w:t>
      </w:r>
    </w:p>
    <w:p w14:paraId="48FA586C" w14:textId="1B7994C2" w:rsidR="006531B4" w:rsidRPr="00554D56" w:rsidRDefault="006531B4" w:rsidP="008805CE">
      <w:pPr>
        <w:pStyle w:val="Bullet1G"/>
      </w:pPr>
      <w:r w:rsidRPr="00554D56">
        <w:t>Un enfoque más individualizado sobre el proceso de apoyo y asistencia</w:t>
      </w:r>
      <w:r w:rsidR="008805CE">
        <w:t>.</w:t>
      </w:r>
    </w:p>
    <w:p w14:paraId="471F0E56" w14:textId="6FC20B60" w:rsidR="006531B4" w:rsidRPr="00554D56" w:rsidRDefault="006531B4" w:rsidP="008805CE">
      <w:pPr>
        <w:pStyle w:val="Bullet1G"/>
      </w:pPr>
      <w:r w:rsidRPr="00554D56">
        <w:t>La mejora del sistema de lucha contra la violencia a nivel local</w:t>
      </w:r>
      <w:r w:rsidR="008805CE">
        <w:t>.</w:t>
      </w:r>
    </w:p>
    <w:p w14:paraId="0D75D0B0" w14:textId="39F2393D" w:rsidR="006531B4" w:rsidRPr="00554D56" w:rsidRDefault="006531B4" w:rsidP="008805CE">
      <w:pPr>
        <w:pStyle w:val="Bullet1G"/>
      </w:pPr>
      <w:r w:rsidRPr="00554D56">
        <w:t>El desarrollo de intervenciones contra los autores de la violencia doméstica</w:t>
      </w:r>
      <w:r w:rsidR="008805CE">
        <w:t>.</w:t>
      </w:r>
    </w:p>
    <w:p w14:paraId="7BD3A270" w14:textId="59A706CF" w:rsidR="006531B4" w:rsidRPr="00554D56" w:rsidRDefault="006531B4" w:rsidP="008805CE">
      <w:pPr>
        <w:pStyle w:val="Bullet1G"/>
      </w:pPr>
      <w:r w:rsidRPr="00554D56">
        <w:t>La introducción en el Código de Infracciones de sanciones para los autores de actos de violencia doméstica que se nieguen a participar en programas correccionales y educativos, o terapéuticos y psicológicos.</w:t>
      </w:r>
    </w:p>
    <w:p w14:paraId="010B8CDD" w14:textId="2EAF1C02" w:rsidR="006531B4" w:rsidRPr="00554D56" w:rsidRDefault="006531B4" w:rsidP="008805CE">
      <w:pPr>
        <w:pStyle w:val="Bullet1G"/>
      </w:pPr>
      <w:r w:rsidRPr="00554D56">
        <w:t>La reglamentación de las cuestiones relativas a los niños testigos de violencia doméstica.</w:t>
      </w:r>
    </w:p>
    <w:p w14:paraId="3327BC99" w14:textId="0FEDD095" w:rsidR="006531B4" w:rsidRPr="00554D56" w:rsidRDefault="006531B4" w:rsidP="008805CE">
      <w:pPr>
        <w:pStyle w:val="H1G"/>
      </w:pPr>
      <w:r w:rsidRPr="00554D56">
        <w:tab/>
        <w:t xml:space="preserve">B. </w:t>
      </w:r>
      <w:r w:rsidRPr="00554D56">
        <w:tab/>
        <w:t>Acceso a la justicia y reparación para las víctimas de</w:t>
      </w:r>
      <w:r w:rsidR="008805CE">
        <w:br/>
      </w:r>
      <w:r w:rsidRPr="00554D56">
        <w:t>violencia psicológica</w:t>
      </w:r>
    </w:p>
    <w:p w14:paraId="167B09E9" w14:textId="132A5662" w:rsidR="006531B4" w:rsidRPr="00554D56" w:rsidRDefault="006531B4" w:rsidP="006531B4">
      <w:pPr>
        <w:pStyle w:val="SingleTxtG"/>
      </w:pPr>
      <w:r w:rsidRPr="00554D56">
        <w:t>96.</w:t>
      </w:r>
      <w:r w:rsidRPr="00554D56">
        <w:tab/>
        <w:t xml:space="preserve">En virtud del Código Civil, los derechos de la persona están protegidos por dicho </w:t>
      </w:r>
      <w:r w:rsidR="00C350CD" w:rsidRPr="00554D56">
        <w:t>Código</w:t>
      </w:r>
      <w:r w:rsidRPr="00554D56">
        <w:t>, con independencia de la protección prevista en otras leyes, en particular el derecho penal. La salud física y mental constituye un bien personal, cuya violación puede dar lugar a una lesión corporal o un trastorno de la salud, que suelen ir acompañados de experiencias negativas derivadas del atentado contra la dignidad. En caso de perjuicio corporal o trastorno de salud, el tribunal puede conceder una compensación financiera a la víctima.</w:t>
      </w:r>
    </w:p>
    <w:p w14:paraId="0937E3D6" w14:textId="474E1E04" w:rsidR="006531B4" w:rsidRPr="00554D56" w:rsidRDefault="006531B4" w:rsidP="008805CE">
      <w:pPr>
        <w:pStyle w:val="H1G"/>
      </w:pPr>
      <w:r w:rsidRPr="00554D56">
        <w:tab/>
        <w:t>C.</w:t>
      </w:r>
      <w:r w:rsidRPr="00554D56">
        <w:tab/>
        <w:t>Perspectivas de ratificación del Protocolo Facultativo de la</w:t>
      </w:r>
      <w:r w:rsidR="008805CE">
        <w:br/>
      </w:r>
      <w:r w:rsidRPr="00554D56">
        <w:t>Convención sobre los Derechos del Niño relativo a un</w:t>
      </w:r>
      <w:r w:rsidR="008805CE">
        <w:br/>
      </w:r>
      <w:r w:rsidRPr="00554D56">
        <w:t>procedimiento de comunicaciones</w:t>
      </w:r>
    </w:p>
    <w:p w14:paraId="402C3CB5" w14:textId="77777777" w:rsidR="006531B4" w:rsidRPr="00554D56" w:rsidRDefault="006531B4" w:rsidP="006531B4">
      <w:pPr>
        <w:pStyle w:val="SingleTxtG"/>
      </w:pPr>
      <w:r w:rsidRPr="00554D56">
        <w:t>97.</w:t>
      </w:r>
      <w:r w:rsidRPr="00554D56">
        <w:tab/>
        <w:t xml:space="preserve">Por el momento, no está previsto ratificar el Protocolo. La no ratificación del Protocolo no significa de modo alguno que Polonia pueda negarse a garantizar los derechos previstos por la Convención. Tampoco significa que la vía legal para hacer valer los derechos </w:t>
      </w:r>
      <w:r w:rsidRPr="00554D56">
        <w:lastRenderedPageBreak/>
        <w:t>esté cerrada: los tribunales pueden deliberar directamente sobre la base de las leyes nacionales y las disposiciones de la Convención aplicables.</w:t>
      </w:r>
    </w:p>
    <w:p w14:paraId="7C21B12C" w14:textId="77777777" w:rsidR="006531B4" w:rsidRPr="00554D56" w:rsidRDefault="006531B4" w:rsidP="008805CE">
      <w:pPr>
        <w:pStyle w:val="HChG"/>
      </w:pPr>
      <w:r w:rsidRPr="00554D56">
        <w:tab/>
        <w:t xml:space="preserve">XII. </w:t>
      </w:r>
      <w:r w:rsidRPr="00554D56">
        <w:tab/>
        <w:t>Derecho a un nivel de vida adecuado (art. 11)</w:t>
      </w:r>
    </w:p>
    <w:p w14:paraId="3396DD2C" w14:textId="77777777" w:rsidR="006531B4" w:rsidRPr="00554D56" w:rsidRDefault="006531B4" w:rsidP="008805CE">
      <w:pPr>
        <w:pStyle w:val="H1G"/>
      </w:pPr>
      <w:r w:rsidRPr="00554D56">
        <w:tab/>
        <w:t xml:space="preserve">A. </w:t>
      </w:r>
      <w:r w:rsidRPr="00554D56">
        <w:tab/>
        <w:t>Lucha contra la falta de hogar</w:t>
      </w:r>
    </w:p>
    <w:p w14:paraId="3DAFA1F3" w14:textId="77777777" w:rsidR="006531B4" w:rsidRPr="00554D56" w:rsidRDefault="006531B4" w:rsidP="006531B4">
      <w:pPr>
        <w:pStyle w:val="SingleTxtG"/>
      </w:pPr>
      <w:r w:rsidRPr="00554D56">
        <w:t>98.</w:t>
      </w:r>
      <w:r w:rsidRPr="00554D56">
        <w:tab/>
        <w:t>Cada dos años se lleva a cabo una encuesta nacional sobre el número de personas sin hogar. En 2019, se determinó que 30.330 personas carecían de domicilio, incluidos 992 niños de entre 0 y 17 años (en 2017, este número se cifró en 33.408 personas, incluidos 1.201 niños), entre los cuales 946 habían sido colocados con sus progenitores en refugios, principalmente en hogares para madres con niños menores de edad, así como en centros de acogida de personas sin hogar y centros de intervención en caso de crisis. Debido a la pandemia de COVID-19, la encuesta no se hizo en 2021.</w:t>
      </w:r>
    </w:p>
    <w:p w14:paraId="15E4AD43" w14:textId="34D811A3" w:rsidR="006531B4" w:rsidRPr="00554D56" w:rsidRDefault="008805CE" w:rsidP="008805CE">
      <w:pPr>
        <w:pStyle w:val="H23G"/>
      </w:pPr>
      <w:r>
        <w:tab/>
      </w:r>
      <w:r w:rsidR="006531B4">
        <w:tab/>
      </w:r>
      <w:r w:rsidR="006531B4" w:rsidRPr="00554D56">
        <w:t>Número de personas beneficiarias de las medidas de lucha contra</w:t>
      </w:r>
      <w:r>
        <w:br/>
      </w:r>
      <w:r w:rsidR="006531B4" w:rsidRPr="00554D56">
        <w:t>la falta de hogar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12"/>
        <w:gridCol w:w="779"/>
        <w:gridCol w:w="779"/>
      </w:tblGrid>
      <w:tr w:rsidR="008805CE" w:rsidRPr="008805CE" w14:paraId="300A2505" w14:textId="77777777" w:rsidTr="00D73DAE">
        <w:trPr>
          <w:trHeight w:val="240"/>
          <w:tblHeader/>
        </w:trPr>
        <w:tc>
          <w:tcPr>
            <w:tcW w:w="5812" w:type="dxa"/>
            <w:tcBorders>
              <w:top w:val="single" w:sz="4" w:space="0" w:color="auto"/>
              <w:bottom w:val="single" w:sz="12" w:space="0" w:color="auto"/>
            </w:tcBorders>
            <w:shd w:val="clear" w:color="auto" w:fill="auto"/>
            <w:vAlign w:val="bottom"/>
          </w:tcPr>
          <w:p w14:paraId="00D7AFD9" w14:textId="77777777" w:rsidR="006531B4" w:rsidRPr="008805CE" w:rsidRDefault="006531B4" w:rsidP="008805CE">
            <w:pPr>
              <w:pStyle w:val="SingleTxtG"/>
              <w:tabs>
                <w:tab w:val="clear" w:pos="1701"/>
                <w:tab w:val="clear" w:pos="2268"/>
                <w:tab w:val="clear" w:pos="2835"/>
              </w:tabs>
              <w:spacing w:before="80" w:after="80" w:line="200" w:lineRule="exact"/>
              <w:ind w:left="0" w:right="0"/>
              <w:jc w:val="left"/>
              <w:rPr>
                <w:i/>
                <w:sz w:val="16"/>
              </w:rPr>
            </w:pPr>
          </w:p>
        </w:tc>
        <w:tc>
          <w:tcPr>
            <w:tcW w:w="779" w:type="dxa"/>
            <w:tcBorders>
              <w:top w:val="single" w:sz="4" w:space="0" w:color="auto"/>
              <w:bottom w:val="single" w:sz="12" w:space="0" w:color="auto"/>
            </w:tcBorders>
            <w:shd w:val="clear" w:color="auto" w:fill="auto"/>
            <w:vAlign w:val="bottom"/>
          </w:tcPr>
          <w:p w14:paraId="6D81B666" w14:textId="77777777" w:rsidR="006531B4" w:rsidRPr="008805CE" w:rsidRDefault="006531B4" w:rsidP="008805CE">
            <w:pPr>
              <w:pStyle w:val="SingleTxtG"/>
              <w:tabs>
                <w:tab w:val="clear" w:pos="1701"/>
                <w:tab w:val="clear" w:pos="2268"/>
                <w:tab w:val="clear" w:pos="2835"/>
              </w:tabs>
              <w:spacing w:before="80" w:after="80" w:line="200" w:lineRule="exact"/>
              <w:ind w:left="113" w:right="0"/>
              <w:jc w:val="right"/>
              <w:rPr>
                <w:i/>
                <w:sz w:val="16"/>
              </w:rPr>
            </w:pPr>
            <w:r w:rsidRPr="008805CE">
              <w:rPr>
                <w:i/>
                <w:iCs/>
                <w:sz w:val="16"/>
              </w:rPr>
              <w:t>2020</w:t>
            </w:r>
          </w:p>
        </w:tc>
        <w:tc>
          <w:tcPr>
            <w:tcW w:w="779" w:type="dxa"/>
            <w:tcBorders>
              <w:top w:val="single" w:sz="4" w:space="0" w:color="auto"/>
              <w:bottom w:val="single" w:sz="12" w:space="0" w:color="auto"/>
            </w:tcBorders>
            <w:shd w:val="clear" w:color="auto" w:fill="auto"/>
            <w:vAlign w:val="bottom"/>
          </w:tcPr>
          <w:p w14:paraId="243F6B75" w14:textId="77777777" w:rsidR="006531B4" w:rsidRPr="008805CE" w:rsidRDefault="006531B4" w:rsidP="008805CE">
            <w:pPr>
              <w:pStyle w:val="SingleTxtG"/>
              <w:tabs>
                <w:tab w:val="clear" w:pos="1701"/>
                <w:tab w:val="clear" w:pos="2268"/>
                <w:tab w:val="clear" w:pos="2835"/>
              </w:tabs>
              <w:spacing w:before="80" w:after="80" w:line="200" w:lineRule="exact"/>
              <w:ind w:left="113" w:right="0"/>
              <w:jc w:val="right"/>
              <w:rPr>
                <w:i/>
                <w:sz w:val="16"/>
              </w:rPr>
            </w:pPr>
            <w:r w:rsidRPr="008805CE">
              <w:rPr>
                <w:i/>
                <w:iCs/>
                <w:sz w:val="16"/>
              </w:rPr>
              <w:t>2022</w:t>
            </w:r>
          </w:p>
        </w:tc>
      </w:tr>
      <w:tr w:rsidR="008805CE" w:rsidRPr="008805CE" w14:paraId="46800E10" w14:textId="77777777" w:rsidTr="00D73DAE">
        <w:trPr>
          <w:trHeight w:val="240"/>
        </w:trPr>
        <w:tc>
          <w:tcPr>
            <w:tcW w:w="5812" w:type="dxa"/>
            <w:tcBorders>
              <w:top w:val="single" w:sz="12" w:space="0" w:color="auto"/>
            </w:tcBorders>
            <w:shd w:val="clear" w:color="auto" w:fill="auto"/>
          </w:tcPr>
          <w:p w14:paraId="103B0F87" w14:textId="77777777" w:rsidR="006531B4" w:rsidRPr="008805CE" w:rsidRDefault="006531B4" w:rsidP="008805CE">
            <w:pPr>
              <w:pStyle w:val="SingleTxtG"/>
              <w:tabs>
                <w:tab w:val="clear" w:pos="1701"/>
                <w:tab w:val="clear" w:pos="2268"/>
                <w:tab w:val="clear" w:pos="2835"/>
              </w:tabs>
              <w:spacing w:before="40" w:after="40" w:line="220" w:lineRule="exact"/>
              <w:ind w:left="0" w:right="0"/>
              <w:jc w:val="left"/>
              <w:rPr>
                <w:sz w:val="18"/>
              </w:rPr>
            </w:pPr>
            <w:r w:rsidRPr="008805CE">
              <w:rPr>
                <w:sz w:val="18"/>
              </w:rPr>
              <w:t>Programa individual de lucha contra la falta de hogar</w:t>
            </w:r>
          </w:p>
        </w:tc>
        <w:tc>
          <w:tcPr>
            <w:tcW w:w="779" w:type="dxa"/>
            <w:tcBorders>
              <w:top w:val="single" w:sz="12" w:space="0" w:color="auto"/>
            </w:tcBorders>
            <w:shd w:val="clear" w:color="auto" w:fill="auto"/>
            <w:vAlign w:val="bottom"/>
          </w:tcPr>
          <w:p w14:paraId="44CF784C" w14:textId="1D6B1B20"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3</w:t>
            </w:r>
            <w:r w:rsidR="00D73DAE">
              <w:rPr>
                <w:sz w:val="18"/>
              </w:rPr>
              <w:t xml:space="preserve"> </w:t>
            </w:r>
            <w:r w:rsidRPr="008805CE">
              <w:rPr>
                <w:sz w:val="18"/>
              </w:rPr>
              <w:t>696</w:t>
            </w:r>
          </w:p>
        </w:tc>
        <w:tc>
          <w:tcPr>
            <w:tcW w:w="779" w:type="dxa"/>
            <w:tcBorders>
              <w:top w:val="single" w:sz="12" w:space="0" w:color="auto"/>
            </w:tcBorders>
            <w:shd w:val="clear" w:color="auto" w:fill="auto"/>
            <w:vAlign w:val="bottom"/>
          </w:tcPr>
          <w:p w14:paraId="6646D5AC" w14:textId="30BD6408"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3</w:t>
            </w:r>
            <w:r w:rsidR="00D73DAE">
              <w:rPr>
                <w:sz w:val="18"/>
              </w:rPr>
              <w:t xml:space="preserve"> </w:t>
            </w:r>
            <w:r w:rsidRPr="008805CE">
              <w:rPr>
                <w:sz w:val="18"/>
              </w:rPr>
              <w:t>577</w:t>
            </w:r>
          </w:p>
        </w:tc>
      </w:tr>
      <w:tr w:rsidR="008805CE" w:rsidRPr="008805CE" w14:paraId="320CCD31" w14:textId="77777777" w:rsidTr="00D73DAE">
        <w:trPr>
          <w:trHeight w:val="240"/>
        </w:trPr>
        <w:tc>
          <w:tcPr>
            <w:tcW w:w="5812" w:type="dxa"/>
            <w:shd w:val="clear" w:color="auto" w:fill="auto"/>
          </w:tcPr>
          <w:p w14:paraId="39A848D7" w14:textId="77777777" w:rsidR="006531B4" w:rsidRPr="008805CE" w:rsidRDefault="006531B4" w:rsidP="008805CE">
            <w:pPr>
              <w:pStyle w:val="SingleTxtG"/>
              <w:tabs>
                <w:tab w:val="clear" w:pos="1701"/>
                <w:tab w:val="clear" w:pos="2268"/>
                <w:tab w:val="clear" w:pos="2835"/>
              </w:tabs>
              <w:spacing w:before="40" w:after="40" w:line="220" w:lineRule="exact"/>
              <w:ind w:left="0" w:right="0"/>
              <w:jc w:val="left"/>
              <w:rPr>
                <w:sz w:val="18"/>
              </w:rPr>
            </w:pPr>
            <w:r w:rsidRPr="008805CE">
              <w:rPr>
                <w:sz w:val="18"/>
              </w:rPr>
              <w:t>Contrato social</w:t>
            </w:r>
          </w:p>
        </w:tc>
        <w:tc>
          <w:tcPr>
            <w:tcW w:w="779" w:type="dxa"/>
            <w:shd w:val="clear" w:color="auto" w:fill="auto"/>
            <w:vAlign w:val="bottom"/>
          </w:tcPr>
          <w:p w14:paraId="07FF2F75" w14:textId="5B0DA473"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14</w:t>
            </w:r>
            <w:r w:rsidR="00D73DAE">
              <w:rPr>
                <w:sz w:val="18"/>
              </w:rPr>
              <w:t xml:space="preserve"> </w:t>
            </w:r>
            <w:r w:rsidRPr="008805CE">
              <w:rPr>
                <w:sz w:val="18"/>
              </w:rPr>
              <w:t>593</w:t>
            </w:r>
          </w:p>
        </w:tc>
        <w:tc>
          <w:tcPr>
            <w:tcW w:w="779" w:type="dxa"/>
            <w:shd w:val="clear" w:color="auto" w:fill="auto"/>
            <w:vAlign w:val="bottom"/>
          </w:tcPr>
          <w:p w14:paraId="63CC5CB1" w14:textId="0439C393"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1</w:t>
            </w:r>
            <w:r w:rsidR="00D73DAE">
              <w:rPr>
                <w:sz w:val="18"/>
              </w:rPr>
              <w:t xml:space="preserve"> </w:t>
            </w:r>
            <w:r w:rsidRPr="008805CE">
              <w:rPr>
                <w:sz w:val="18"/>
              </w:rPr>
              <w:t>.413</w:t>
            </w:r>
          </w:p>
        </w:tc>
      </w:tr>
      <w:tr w:rsidR="008805CE" w:rsidRPr="008805CE" w14:paraId="76353B40" w14:textId="77777777" w:rsidTr="00D73DAE">
        <w:trPr>
          <w:trHeight w:val="240"/>
        </w:trPr>
        <w:tc>
          <w:tcPr>
            <w:tcW w:w="5812" w:type="dxa"/>
            <w:shd w:val="clear" w:color="auto" w:fill="auto"/>
          </w:tcPr>
          <w:p w14:paraId="302890F1" w14:textId="77777777" w:rsidR="006531B4" w:rsidRPr="008805CE" w:rsidRDefault="006531B4" w:rsidP="008805CE">
            <w:pPr>
              <w:pStyle w:val="SingleTxtG"/>
              <w:tabs>
                <w:tab w:val="clear" w:pos="1701"/>
                <w:tab w:val="clear" w:pos="2268"/>
                <w:tab w:val="clear" w:pos="2835"/>
              </w:tabs>
              <w:spacing w:before="40" w:after="40" w:line="220" w:lineRule="exact"/>
              <w:ind w:left="0" w:right="0"/>
              <w:jc w:val="left"/>
              <w:rPr>
                <w:sz w:val="18"/>
              </w:rPr>
            </w:pPr>
            <w:r w:rsidRPr="008805CE">
              <w:rPr>
                <w:sz w:val="18"/>
              </w:rPr>
              <w:t>Logro de vida independiente</w:t>
            </w:r>
          </w:p>
        </w:tc>
        <w:tc>
          <w:tcPr>
            <w:tcW w:w="779" w:type="dxa"/>
            <w:shd w:val="clear" w:color="auto" w:fill="auto"/>
            <w:vAlign w:val="bottom"/>
          </w:tcPr>
          <w:p w14:paraId="1F4D339C" w14:textId="5C860FB1"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2</w:t>
            </w:r>
            <w:r w:rsidR="00D73DAE">
              <w:rPr>
                <w:sz w:val="18"/>
              </w:rPr>
              <w:t xml:space="preserve"> </w:t>
            </w:r>
            <w:r w:rsidRPr="008805CE">
              <w:rPr>
                <w:sz w:val="18"/>
              </w:rPr>
              <w:t xml:space="preserve">643 </w:t>
            </w:r>
          </w:p>
        </w:tc>
        <w:tc>
          <w:tcPr>
            <w:tcW w:w="779" w:type="dxa"/>
            <w:shd w:val="clear" w:color="auto" w:fill="auto"/>
            <w:vAlign w:val="bottom"/>
          </w:tcPr>
          <w:p w14:paraId="6FC1BB24" w14:textId="02D74B19"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2</w:t>
            </w:r>
            <w:r w:rsidR="00D73DAE">
              <w:rPr>
                <w:sz w:val="18"/>
              </w:rPr>
              <w:t xml:space="preserve"> </w:t>
            </w:r>
            <w:r w:rsidRPr="008805CE">
              <w:rPr>
                <w:sz w:val="18"/>
              </w:rPr>
              <w:t>481</w:t>
            </w:r>
          </w:p>
        </w:tc>
      </w:tr>
      <w:tr w:rsidR="008805CE" w:rsidRPr="008805CE" w14:paraId="4F83B246" w14:textId="77777777" w:rsidTr="00D73DAE">
        <w:trPr>
          <w:trHeight w:val="240"/>
        </w:trPr>
        <w:tc>
          <w:tcPr>
            <w:tcW w:w="5812" w:type="dxa"/>
            <w:shd w:val="clear" w:color="auto" w:fill="auto"/>
          </w:tcPr>
          <w:p w14:paraId="732F0B18" w14:textId="77777777" w:rsidR="006531B4" w:rsidRPr="008805CE" w:rsidRDefault="006531B4" w:rsidP="008805CE">
            <w:pPr>
              <w:pStyle w:val="SingleTxtG"/>
              <w:tabs>
                <w:tab w:val="clear" w:pos="1701"/>
                <w:tab w:val="clear" w:pos="2268"/>
                <w:tab w:val="clear" w:pos="2835"/>
              </w:tabs>
              <w:spacing w:before="40" w:after="40" w:line="220" w:lineRule="exact"/>
              <w:ind w:left="0" w:right="0"/>
              <w:jc w:val="left"/>
              <w:rPr>
                <w:sz w:val="18"/>
              </w:rPr>
            </w:pPr>
            <w:r w:rsidRPr="008805CE">
              <w:rPr>
                <w:sz w:val="18"/>
              </w:rPr>
              <w:t>Inicio de empleo</w:t>
            </w:r>
          </w:p>
        </w:tc>
        <w:tc>
          <w:tcPr>
            <w:tcW w:w="779" w:type="dxa"/>
            <w:shd w:val="clear" w:color="auto" w:fill="auto"/>
            <w:vAlign w:val="bottom"/>
          </w:tcPr>
          <w:p w14:paraId="6EC999DE" w14:textId="22BADDCF"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1</w:t>
            </w:r>
            <w:r w:rsidR="00D73DAE">
              <w:rPr>
                <w:sz w:val="18"/>
              </w:rPr>
              <w:t xml:space="preserve"> </w:t>
            </w:r>
            <w:r w:rsidRPr="008805CE">
              <w:rPr>
                <w:sz w:val="18"/>
              </w:rPr>
              <w:t>810</w:t>
            </w:r>
          </w:p>
        </w:tc>
        <w:tc>
          <w:tcPr>
            <w:tcW w:w="779" w:type="dxa"/>
            <w:shd w:val="clear" w:color="auto" w:fill="auto"/>
            <w:vAlign w:val="bottom"/>
          </w:tcPr>
          <w:p w14:paraId="4720C71E" w14:textId="16D6DD64"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1</w:t>
            </w:r>
            <w:r w:rsidR="00D73DAE">
              <w:rPr>
                <w:sz w:val="18"/>
              </w:rPr>
              <w:t xml:space="preserve"> </w:t>
            </w:r>
            <w:r w:rsidRPr="008805CE">
              <w:rPr>
                <w:sz w:val="18"/>
              </w:rPr>
              <w:t>723</w:t>
            </w:r>
          </w:p>
        </w:tc>
      </w:tr>
      <w:tr w:rsidR="008805CE" w:rsidRPr="008805CE" w14:paraId="15B13C96" w14:textId="77777777" w:rsidTr="00D73DAE">
        <w:trPr>
          <w:trHeight w:val="240"/>
        </w:trPr>
        <w:tc>
          <w:tcPr>
            <w:tcW w:w="5812" w:type="dxa"/>
            <w:shd w:val="clear" w:color="auto" w:fill="auto"/>
          </w:tcPr>
          <w:p w14:paraId="0A5B023F" w14:textId="77777777" w:rsidR="006531B4" w:rsidRPr="008805CE" w:rsidRDefault="006531B4" w:rsidP="008805CE">
            <w:pPr>
              <w:pStyle w:val="SingleTxtG"/>
              <w:tabs>
                <w:tab w:val="clear" w:pos="1701"/>
                <w:tab w:val="clear" w:pos="2268"/>
                <w:tab w:val="clear" w:pos="2835"/>
              </w:tabs>
              <w:spacing w:before="40" w:after="40" w:line="220" w:lineRule="exact"/>
              <w:ind w:left="0" w:right="0"/>
              <w:jc w:val="left"/>
              <w:rPr>
                <w:sz w:val="18"/>
              </w:rPr>
            </w:pPr>
            <w:r w:rsidRPr="008805CE">
              <w:rPr>
                <w:sz w:val="18"/>
              </w:rPr>
              <w:t>Prestación en forma de acompañamiento en una vivienda protegida</w:t>
            </w:r>
          </w:p>
        </w:tc>
        <w:tc>
          <w:tcPr>
            <w:tcW w:w="779" w:type="dxa"/>
            <w:shd w:val="clear" w:color="auto" w:fill="auto"/>
            <w:vAlign w:val="bottom"/>
          </w:tcPr>
          <w:p w14:paraId="6071E40E" w14:textId="77777777"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675</w:t>
            </w:r>
          </w:p>
        </w:tc>
        <w:tc>
          <w:tcPr>
            <w:tcW w:w="779" w:type="dxa"/>
            <w:shd w:val="clear" w:color="auto" w:fill="auto"/>
            <w:vAlign w:val="bottom"/>
          </w:tcPr>
          <w:p w14:paraId="0C46DDA2" w14:textId="77777777"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640</w:t>
            </w:r>
          </w:p>
        </w:tc>
      </w:tr>
      <w:tr w:rsidR="008805CE" w:rsidRPr="008805CE" w14:paraId="48175B11" w14:textId="77777777" w:rsidTr="00D73DAE">
        <w:trPr>
          <w:trHeight w:val="240"/>
        </w:trPr>
        <w:tc>
          <w:tcPr>
            <w:tcW w:w="5812" w:type="dxa"/>
            <w:tcBorders>
              <w:bottom w:val="single" w:sz="12" w:space="0" w:color="auto"/>
            </w:tcBorders>
            <w:shd w:val="clear" w:color="auto" w:fill="auto"/>
          </w:tcPr>
          <w:p w14:paraId="4B6E0AD4" w14:textId="77777777" w:rsidR="006531B4" w:rsidRPr="008805CE" w:rsidRDefault="006531B4" w:rsidP="008805CE">
            <w:pPr>
              <w:pStyle w:val="SingleTxtG"/>
              <w:tabs>
                <w:tab w:val="clear" w:pos="1701"/>
                <w:tab w:val="clear" w:pos="2268"/>
                <w:tab w:val="clear" w:pos="2835"/>
              </w:tabs>
              <w:spacing w:before="40" w:after="40" w:line="220" w:lineRule="exact"/>
              <w:ind w:left="0" w:right="0"/>
              <w:jc w:val="left"/>
              <w:rPr>
                <w:sz w:val="18"/>
              </w:rPr>
            </w:pPr>
            <w:r w:rsidRPr="008805CE">
              <w:rPr>
                <w:sz w:val="18"/>
              </w:rPr>
              <w:t>Acompañamiento en formas no institucionales distintas de la vivienda protegida</w:t>
            </w:r>
          </w:p>
        </w:tc>
        <w:tc>
          <w:tcPr>
            <w:tcW w:w="779" w:type="dxa"/>
            <w:tcBorders>
              <w:bottom w:val="single" w:sz="12" w:space="0" w:color="auto"/>
            </w:tcBorders>
            <w:shd w:val="clear" w:color="auto" w:fill="auto"/>
            <w:vAlign w:val="bottom"/>
          </w:tcPr>
          <w:p w14:paraId="57A233AB" w14:textId="77777777"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736</w:t>
            </w:r>
          </w:p>
        </w:tc>
        <w:tc>
          <w:tcPr>
            <w:tcW w:w="779" w:type="dxa"/>
            <w:tcBorders>
              <w:bottom w:val="single" w:sz="12" w:space="0" w:color="auto"/>
            </w:tcBorders>
            <w:shd w:val="clear" w:color="auto" w:fill="auto"/>
            <w:vAlign w:val="bottom"/>
          </w:tcPr>
          <w:p w14:paraId="04A4F9FF" w14:textId="77777777" w:rsidR="006531B4" w:rsidRPr="008805CE" w:rsidRDefault="006531B4" w:rsidP="008805CE">
            <w:pPr>
              <w:pStyle w:val="SingleTxtG"/>
              <w:tabs>
                <w:tab w:val="clear" w:pos="1701"/>
                <w:tab w:val="clear" w:pos="2268"/>
                <w:tab w:val="clear" w:pos="2835"/>
              </w:tabs>
              <w:spacing w:before="40" w:after="40" w:line="220" w:lineRule="exact"/>
              <w:ind w:left="113" w:right="0"/>
              <w:jc w:val="right"/>
              <w:rPr>
                <w:sz w:val="18"/>
              </w:rPr>
            </w:pPr>
            <w:r w:rsidRPr="008805CE">
              <w:rPr>
                <w:sz w:val="18"/>
              </w:rPr>
              <w:t>629</w:t>
            </w:r>
          </w:p>
        </w:tc>
      </w:tr>
    </w:tbl>
    <w:p w14:paraId="430D7431" w14:textId="77777777" w:rsidR="006531B4" w:rsidRPr="00554D56" w:rsidRDefault="006531B4" w:rsidP="008805CE">
      <w:pPr>
        <w:pStyle w:val="SingleTxtG"/>
        <w:spacing w:before="240"/>
      </w:pPr>
      <w:r w:rsidRPr="00554D56">
        <w:t>99.</w:t>
      </w:r>
      <w:r w:rsidRPr="00554D56">
        <w:tab/>
        <w:t>En el segundo trimestre de 2023 se preparará un Informe sobre la Aplicación de las Medidas en favor de las Personas sin Hogar en las Provincias en 2022, sobre el que se elaborará un análisis de la asistencia prestada a las personas sin hogar.</w:t>
      </w:r>
    </w:p>
    <w:p w14:paraId="762F4D8B" w14:textId="6043516A" w:rsidR="006531B4" w:rsidRPr="00554D56" w:rsidRDefault="006531B4" w:rsidP="006531B4">
      <w:pPr>
        <w:pStyle w:val="SingleTxtG"/>
      </w:pPr>
      <w:r w:rsidRPr="00554D56">
        <w:t>100.</w:t>
      </w:r>
      <w:r w:rsidRPr="00554D56">
        <w:tab/>
        <w:t>En el marco del programa titulado “Acabar con la falta de hogar. Programa de ayuda a las personas sin hogar”, se concedieron fondos a 72 organizaciones no gubernamentales en</w:t>
      </w:r>
      <w:r w:rsidR="00C350CD">
        <w:t> </w:t>
      </w:r>
      <w:r w:rsidRPr="00554D56">
        <w:t>2021, por una cuantía de 8.194.534,50 zlotys. En 2022, se concedieron fondos a 101</w:t>
      </w:r>
      <w:r w:rsidR="00C350CD">
        <w:t> </w:t>
      </w:r>
      <w:r w:rsidRPr="00554D56">
        <w:t>organizaciones, cuya cuantía se cifró en 10.355.856,00 zlotys.</w:t>
      </w:r>
    </w:p>
    <w:p w14:paraId="0FBED438" w14:textId="77777777" w:rsidR="006531B4" w:rsidRPr="00554D56" w:rsidRDefault="006531B4" w:rsidP="00970425">
      <w:pPr>
        <w:pStyle w:val="H1G"/>
      </w:pPr>
      <w:r w:rsidRPr="00554D56">
        <w:tab/>
        <w:t xml:space="preserve">B. </w:t>
      </w:r>
      <w:r w:rsidRPr="00554D56">
        <w:tab/>
        <w:t>Situación de las familias romaníes en Wroclaw</w:t>
      </w:r>
    </w:p>
    <w:p w14:paraId="26E03299" w14:textId="06DD23E6" w:rsidR="006531B4" w:rsidRPr="00554D56" w:rsidRDefault="00970425" w:rsidP="00970425">
      <w:pPr>
        <w:pStyle w:val="H23G"/>
      </w:pPr>
      <w:r>
        <w:tab/>
      </w:r>
      <w:r w:rsidR="006531B4">
        <w:tab/>
      </w:r>
      <w:r w:rsidR="006531B4" w:rsidRPr="00554D56">
        <w:t xml:space="preserve">Esto afecta a un grupo de entre 100 y 150 romaníes </w:t>
      </w:r>
      <w:r w:rsidR="00E30627">
        <w:t>–</w:t>
      </w:r>
      <w:r w:rsidR="006531B4" w:rsidRPr="00554D56">
        <w:t xml:space="preserve"> ciudadanos de Rumanía</w:t>
      </w:r>
    </w:p>
    <w:p w14:paraId="0201F1A6" w14:textId="77777777" w:rsidR="006531B4" w:rsidRPr="00554D56" w:rsidRDefault="006531B4" w:rsidP="006531B4">
      <w:pPr>
        <w:pStyle w:val="SingleTxtG"/>
      </w:pPr>
      <w:r w:rsidRPr="00554D56">
        <w:t>101.</w:t>
      </w:r>
      <w:r w:rsidRPr="00554D56">
        <w:tab/>
        <w:t>El programa Familia 500+ (2016), que brinda a los ciudadanos de la Unión Europea el derecho a recibir apoyo y asistencia, dio lugar a la legalización de la estancia de todos los residentes del campamento y mejoró definitivamente la situación económica de las familias. En 2017, se elaboró un programa de acción implementado por una organización no gubernamental y financiado por el ayuntamiento de Wrocław. En abril de 2018, los residentes del campamento fueron colocados en las denominadas viviendas de formación y recibieron un apoyo educativo, profesional y social completo.</w:t>
      </w:r>
    </w:p>
    <w:p w14:paraId="1FA02D85" w14:textId="77777777" w:rsidR="006531B4" w:rsidRPr="00554D56" w:rsidRDefault="006531B4" w:rsidP="006531B4">
      <w:pPr>
        <w:pStyle w:val="SingleTxtG"/>
      </w:pPr>
      <w:r w:rsidRPr="00554D56">
        <w:t>102.</w:t>
      </w:r>
      <w:r w:rsidRPr="00554D56">
        <w:tab/>
        <w:t>En enero de 2023, algunos de los exresidentes del campamento seguían viviendo en dichas viviendas de formación y otros habían ganado su independencia, entre otras cosas mediante el acceso a una vivienda social. Todos los niños sujetos a la escolarización obligatoria asisten a la escuela y reciben además apoyo educativo prestado por auxiliares de educación romaníes.</w:t>
      </w:r>
    </w:p>
    <w:p w14:paraId="5EFF1458" w14:textId="77777777" w:rsidR="006531B4" w:rsidRPr="00554D56" w:rsidRDefault="006531B4" w:rsidP="00970425">
      <w:pPr>
        <w:pStyle w:val="H1G"/>
      </w:pPr>
      <w:r w:rsidRPr="00554D56">
        <w:lastRenderedPageBreak/>
        <w:tab/>
        <w:t xml:space="preserve">C. </w:t>
      </w:r>
      <w:r w:rsidRPr="00554D56">
        <w:tab/>
        <w:t>Acceso a una vivienda adecuada y asequible</w:t>
      </w:r>
    </w:p>
    <w:p w14:paraId="7ABC5A51" w14:textId="08CD2290" w:rsidR="006531B4" w:rsidRPr="00554D56" w:rsidRDefault="00970425" w:rsidP="00970425">
      <w:pPr>
        <w:pStyle w:val="H23G"/>
      </w:pPr>
      <w:r>
        <w:tab/>
      </w:r>
      <w:r w:rsidR="006531B4">
        <w:tab/>
      </w:r>
      <w:r w:rsidR="006531B4" w:rsidRPr="00554D56">
        <w:t>Implementación del Programa Nacional de Vivienda</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561"/>
        <w:gridCol w:w="992"/>
        <w:gridCol w:w="803"/>
        <w:gridCol w:w="803"/>
        <w:gridCol w:w="803"/>
        <w:gridCol w:w="803"/>
        <w:gridCol w:w="803"/>
        <w:gridCol w:w="803"/>
        <w:gridCol w:w="1133"/>
      </w:tblGrid>
      <w:tr w:rsidR="00D4121C" w:rsidRPr="00970425" w14:paraId="4BCAF7D7" w14:textId="77777777" w:rsidTr="00D4121C">
        <w:trPr>
          <w:trHeight w:val="240"/>
          <w:tblHeader/>
        </w:trPr>
        <w:tc>
          <w:tcPr>
            <w:tcW w:w="918" w:type="pct"/>
            <w:tcBorders>
              <w:top w:val="single" w:sz="4" w:space="0" w:color="auto"/>
              <w:bottom w:val="single" w:sz="12" w:space="0" w:color="auto"/>
            </w:tcBorders>
            <w:shd w:val="clear" w:color="auto" w:fill="auto"/>
            <w:vAlign w:val="bottom"/>
          </w:tcPr>
          <w:p w14:paraId="26E1DA47" w14:textId="77777777" w:rsidR="006531B4" w:rsidRPr="00970425" w:rsidRDefault="006531B4" w:rsidP="00970425">
            <w:pPr>
              <w:pStyle w:val="SingleTxtG"/>
              <w:tabs>
                <w:tab w:val="clear" w:pos="1701"/>
                <w:tab w:val="clear" w:pos="2268"/>
                <w:tab w:val="clear" w:pos="2835"/>
              </w:tabs>
              <w:spacing w:before="80" w:after="80" w:line="200" w:lineRule="exact"/>
              <w:ind w:left="0" w:right="0"/>
              <w:jc w:val="left"/>
              <w:rPr>
                <w:bCs/>
                <w:i/>
                <w:sz w:val="16"/>
              </w:rPr>
            </w:pPr>
          </w:p>
        </w:tc>
        <w:tc>
          <w:tcPr>
            <w:tcW w:w="583" w:type="pct"/>
            <w:tcBorders>
              <w:top w:val="single" w:sz="4" w:space="0" w:color="auto"/>
              <w:bottom w:val="single" w:sz="12" w:space="0" w:color="auto"/>
            </w:tcBorders>
            <w:shd w:val="clear" w:color="auto" w:fill="auto"/>
            <w:vAlign w:val="bottom"/>
          </w:tcPr>
          <w:p w14:paraId="417F8B38" w14:textId="77777777" w:rsidR="006531B4" w:rsidRPr="00970425" w:rsidRDefault="006531B4" w:rsidP="00970425">
            <w:pPr>
              <w:pStyle w:val="SingleTxtG"/>
              <w:tabs>
                <w:tab w:val="clear" w:pos="1701"/>
                <w:tab w:val="clear" w:pos="2268"/>
                <w:tab w:val="clear" w:pos="2835"/>
              </w:tabs>
              <w:spacing w:before="80" w:after="80" w:line="200" w:lineRule="exact"/>
              <w:ind w:left="113" w:right="0"/>
              <w:jc w:val="right"/>
              <w:rPr>
                <w:bCs/>
                <w:i/>
                <w:sz w:val="16"/>
              </w:rPr>
            </w:pPr>
            <w:r w:rsidRPr="00970425">
              <w:rPr>
                <w:i/>
                <w:iCs/>
                <w:sz w:val="16"/>
              </w:rPr>
              <w:t>Valor de referencia (2014)</w:t>
            </w:r>
          </w:p>
        </w:tc>
        <w:tc>
          <w:tcPr>
            <w:tcW w:w="472" w:type="pct"/>
            <w:tcBorders>
              <w:top w:val="single" w:sz="4" w:space="0" w:color="auto"/>
              <w:bottom w:val="single" w:sz="12" w:space="0" w:color="auto"/>
            </w:tcBorders>
            <w:shd w:val="clear" w:color="auto" w:fill="auto"/>
            <w:vAlign w:val="bottom"/>
          </w:tcPr>
          <w:p w14:paraId="550CAA60" w14:textId="77777777" w:rsidR="006531B4" w:rsidRPr="00970425" w:rsidRDefault="006531B4" w:rsidP="00970425">
            <w:pPr>
              <w:pStyle w:val="SingleTxtG"/>
              <w:tabs>
                <w:tab w:val="clear" w:pos="1701"/>
                <w:tab w:val="clear" w:pos="2268"/>
                <w:tab w:val="clear" w:pos="2835"/>
              </w:tabs>
              <w:spacing w:before="80" w:after="80" w:line="200" w:lineRule="exact"/>
              <w:ind w:left="113" w:right="0"/>
              <w:jc w:val="right"/>
              <w:rPr>
                <w:bCs/>
                <w:i/>
                <w:sz w:val="16"/>
              </w:rPr>
            </w:pPr>
            <w:r w:rsidRPr="00970425">
              <w:rPr>
                <w:i/>
                <w:iCs/>
                <w:sz w:val="16"/>
              </w:rPr>
              <w:t>2017</w:t>
            </w:r>
          </w:p>
        </w:tc>
        <w:tc>
          <w:tcPr>
            <w:tcW w:w="472" w:type="pct"/>
            <w:tcBorders>
              <w:top w:val="single" w:sz="4" w:space="0" w:color="auto"/>
              <w:bottom w:val="single" w:sz="12" w:space="0" w:color="auto"/>
            </w:tcBorders>
            <w:shd w:val="clear" w:color="auto" w:fill="auto"/>
            <w:vAlign w:val="bottom"/>
          </w:tcPr>
          <w:p w14:paraId="61F10635" w14:textId="77777777" w:rsidR="006531B4" w:rsidRPr="00970425" w:rsidRDefault="006531B4" w:rsidP="00970425">
            <w:pPr>
              <w:pStyle w:val="SingleTxtG"/>
              <w:tabs>
                <w:tab w:val="clear" w:pos="1701"/>
                <w:tab w:val="clear" w:pos="2268"/>
                <w:tab w:val="clear" w:pos="2835"/>
              </w:tabs>
              <w:spacing w:before="80" w:after="80" w:line="200" w:lineRule="exact"/>
              <w:ind w:left="113" w:right="0"/>
              <w:jc w:val="right"/>
              <w:rPr>
                <w:bCs/>
                <w:i/>
                <w:sz w:val="16"/>
              </w:rPr>
            </w:pPr>
            <w:r w:rsidRPr="00970425">
              <w:rPr>
                <w:i/>
                <w:iCs/>
                <w:sz w:val="16"/>
              </w:rPr>
              <w:t>2018</w:t>
            </w:r>
          </w:p>
        </w:tc>
        <w:tc>
          <w:tcPr>
            <w:tcW w:w="472" w:type="pct"/>
            <w:tcBorders>
              <w:top w:val="single" w:sz="4" w:space="0" w:color="auto"/>
              <w:bottom w:val="single" w:sz="12" w:space="0" w:color="auto"/>
            </w:tcBorders>
            <w:shd w:val="clear" w:color="auto" w:fill="auto"/>
            <w:vAlign w:val="bottom"/>
          </w:tcPr>
          <w:p w14:paraId="7687F737" w14:textId="77777777" w:rsidR="006531B4" w:rsidRPr="00970425" w:rsidRDefault="006531B4" w:rsidP="00970425">
            <w:pPr>
              <w:pStyle w:val="SingleTxtG"/>
              <w:tabs>
                <w:tab w:val="clear" w:pos="1701"/>
                <w:tab w:val="clear" w:pos="2268"/>
                <w:tab w:val="clear" w:pos="2835"/>
              </w:tabs>
              <w:spacing w:before="80" w:after="80" w:line="200" w:lineRule="exact"/>
              <w:ind w:left="113" w:right="0"/>
              <w:jc w:val="right"/>
              <w:rPr>
                <w:bCs/>
                <w:i/>
                <w:sz w:val="16"/>
              </w:rPr>
            </w:pPr>
            <w:r w:rsidRPr="00970425">
              <w:rPr>
                <w:i/>
                <w:iCs/>
                <w:sz w:val="16"/>
              </w:rPr>
              <w:t>2019</w:t>
            </w:r>
          </w:p>
        </w:tc>
        <w:tc>
          <w:tcPr>
            <w:tcW w:w="472" w:type="pct"/>
            <w:tcBorders>
              <w:top w:val="single" w:sz="4" w:space="0" w:color="auto"/>
              <w:bottom w:val="single" w:sz="12" w:space="0" w:color="auto"/>
            </w:tcBorders>
            <w:shd w:val="clear" w:color="auto" w:fill="auto"/>
            <w:vAlign w:val="bottom"/>
          </w:tcPr>
          <w:p w14:paraId="5924029F" w14:textId="77777777" w:rsidR="006531B4" w:rsidRPr="00970425" w:rsidRDefault="006531B4" w:rsidP="00970425">
            <w:pPr>
              <w:pStyle w:val="SingleTxtG"/>
              <w:tabs>
                <w:tab w:val="clear" w:pos="1701"/>
                <w:tab w:val="clear" w:pos="2268"/>
                <w:tab w:val="clear" w:pos="2835"/>
              </w:tabs>
              <w:spacing w:before="80" w:after="80" w:line="200" w:lineRule="exact"/>
              <w:ind w:left="113" w:right="0"/>
              <w:jc w:val="right"/>
              <w:rPr>
                <w:bCs/>
                <w:i/>
                <w:sz w:val="16"/>
              </w:rPr>
            </w:pPr>
            <w:r w:rsidRPr="00970425">
              <w:rPr>
                <w:i/>
                <w:iCs/>
                <w:sz w:val="16"/>
              </w:rPr>
              <w:t>2020</w:t>
            </w:r>
          </w:p>
        </w:tc>
        <w:tc>
          <w:tcPr>
            <w:tcW w:w="472" w:type="pct"/>
            <w:tcBorders>
              <w:top w:val="single" w:sz="4" w:space="0" w:color="auto"/>
              <w:bottom w:val="single" w:sz="12" w:space="0" w:color="auto"/>
            </w:tcBorders>
            <w:shd w:val="clear" w:color="auto" w:fill="auto"/>
            <w:vAlign w:val="bottom"/>
          </w:tcPr>
          <w:p w14:paraId="55858186" w14:textId="77777777" w:rsidR="006531B4" w:rsidRPr="00970425" w:rsidRDefault="006531B4" w:rsidP="00970425">
            <w:pPr>
              <w:pStyle w:val="SingleTxtG"/>
              <w:tabs>
                <w:tab w:val="clear" w:pos="1701"/>
                <w:tab w:val="clear" w:pos="2268"/>
                <w:tab w:val="clear" w:pos="2835"/>
              </w:tabs>
              <w:spacing w:before="80" w:after="80" w:line="200" w:lineRule="exact"/>
              <w:ind w:left="113" w:right="0"/>
              <w:jc w:val="right"/>
              <w:rPr>
                <w:bCs/>
                <w:i/>
                <w:sz w:val="16"/>
              </w:rPr>
            </w:pPr>
            <w:r w:rsidRPr="00970425">
              <w:rPr>
                <w:i/>
                <w:iCs/>
                <w:sz w:val="16"/>
              </w:rPr>
              <w:t>2021</w:t>
            </w:r>
          </w:p>
        </w:tc>
        <w:tc>
          <w:tcPr>
            <w:tcW w:w="472" w:type="pct"/>
            <w:tcBorders>
              <w:top w:val="single" w:sz="4" w:space="0" w:color="auto"/>
              <w:bottom w:val="single" w:sz="12" w:space="0" w:color="auto"/>
            </w:tcBorders>
            <w:shd w:val="clear" w:color="auto" w:fill="auto"/>
            <w:vAlign w:val="bottom"/>
          </w:tcPr>
          <w:p w14:paraId="7DC6E3DE" w14:textId="77777777" w:rsidR="006531B4" w:rsidRPr="00970425" w:rsidRDefault="006531B4" w:rsidP="00970425">
            <w:pPr>
              <w:pStyle w:val="SingleTxtG"/>
              <w:tabs>
                <w:tab w:val="clear" w:pos="1701"/>
                <w:tab w:val="clear" w:pos="2268"/>
                <w:tab w:val="clear" w:pos="2835"/>
              </w:tabs>
              <w:spacing w:before="80" w:after="80" w:line="200" w:lineRule="exact"/>
              <w:ind w:left="113" w:right="0"/>
              <w:jc w:val="right"/>
              <w:rPr>
                <w:bCs/>
                <w:i/>
                <w:sz w:val="16"/>
              </w:rPr>
            </w:pPr>
            <w:r w:rsidRPr="00970425">
              <w:rPr>
                <w:i/>
                <w:iCs/>
                <w:sz w:val="16"/>
              </w:rPr>
              <w:t>2022</w:t>
            </w:r>
          </w:p>
        </w:tc>
        <w:tc>
          <w:tcPr>
            <w:tcW w:w="666" w:type="pct"/>
            <w:tcBorders>
              <w:top w:val="single" w:sz="4" w:space="0" w:color="auto"/>
              <w:bottom w:val="single" w:sz="12" w:space="0" w:color="auto"/>
            </w:tcBorders>
            <w:shd w:val="clear" w:color="auto" w:fill="auto"/>
            <w:vAlign w:val="bottom"/>
          </w:tcPr>
          <w:p w14:paraId="5220B4F5" w14:textId="77777777" w:rsidR="006531B4" w:rsidRPr="00970425" w:rsidRDefault="006531B4" w:rsidP="00970425">
            <w:pPr>
              <w:pStyle w:val="SingleTxtG"/>
              <w:tabs>
                <w:tab w:val="clear" w:pos="1701"/>
                <w:tab w:val="clear" w:pos="2268"/>
                <w:tab w:val="clear" w:pos="2835"/>
              </w:tabs>
              <w:spacing w:before="80" w:after="80" w:line="200" w:lineRule="exact"/>
              <w:ind w:left="113" w:right="0"/>
              <w:jc w:val="right"/>
              <w:rPr>
                <w:bCs/>
                <w:i/>
                <w:sz w:val="16"/>
              </w:rPr>
            </w:pPr>
            <w:r w:rsidRPr="00970425">
              <w:rPr>
                <w:i/>
                <w:iCs/>
                <w:sz w:val="16"/>
              </w:rPr>
              <w:t>Valor fijado como objetivo (2030)</w:t>
            </w:r>
          </w:p>
        </w:tc>
      </w:tr>
      <w:tr w:rsidR="00D4121C" w:rsidRPr="00970425" w14:paraId="0ED5364A" w14:textId="77777777" w:rsidTr="00D4121C">
        <w:trPr>
          <w:trHeight w:val="240"/>
        </w:trPr>
        <w:tc>
          <w:tcPr>
            <w:tcW w:w="918" w:type="pct"/>
            <w:tcBorders>
              <w:top w:val="single" w:sz="12" w:space="0" w:color="auto"/>
            </w:tcBorders>
            <w:shd w:val="clear" w:color="auto" w:fill="auto"/>
          </w:tcPr>
          <w:p w14:paraId="4492CEF8" w14:textId="77777777" w:rsidR="006531B4" w:rsidRPr="00970425" w:rsidRDefault="006531B4" w:rsidP="00970425">
            <w:pPr>
              <w:pStyle w:val="SingleTxtG"/>
              <w:tabs>
                <w:tab w:val="clear" w:pos="1701"/>
                <w:tab w:val="clear" w:pos="2268"/>
                <w:tab w:val="clear" w:pos="2835"/>
              </w:tabs>
              <w:spacing w:before="40" w:after="40" w:line="220" w:lineRule="exact"/>
              <w:ind w:left="0" w:right="0"/>
              <w:jc w:val="left"/>
              <w:rPr>
                <w:sz w:val="18"/>
              </w:rPr>
            </w:pPr>
            <w:r w:rsidRPr="00970425">
              <w:rPr>
                <w:sz w:val="18"/>
              </w:rPr>
              <w:t>Viviendas por cada 1.000 habitantes</w:t>
            </w:r>
          </w:p>
        </w:tc>
        <w:tc>
          <w:tcPr>
            <w:tcW w:w="583" w:type="pct"/>
            <w:tcBorders>
              <w:top w:val="single" w:sz="12" w:space="0" w:color="auto"/>
            </w:tcBorders>
            <w:shd w:val="clear" w:color="auto" w:fill="auto"/>
            <w:vAlign w:val="bottom"/>
          </w:tcPr>
          <w:p w14:paraId="4F1ACE18"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363,4</w:t>
            </w:r>
          </w:p>
        </w:tc>
        <w:tc>
          <w:tcPr>
            <w:tcW w:w="472" w:type="pct"/>
            <w:tcBorders>
              <w:top w:val="single" w:sz="12" w:space="0" w:color="auto"/>
            </w:tcBorders>
            <w:shd w:val="clear" w:color="auto" w:fill="auto"/>
            <w:vAlign w:val="bottom"/>
          </w:tcPr>
          <w:p w14:paraId="52614BEE"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375,7</w:t>
            </w:r>
          </w:p>
        </w:tc>
        <w:tc>
          <w:tcPr>
            <w:tcW w:w="472" w:type="pct"/>
            <w:tcBorders>
              <w:top w:val="single" w:sz="12" w:space="0" w:color="auto"/>
            </w:tcBorders>
            <w:shd w:val="clear" w:color="auto" w:fill="auto"/>
            <w:vAlign w:val="bottom"/>
          </w:tcPr>
          <w:p w14:paraId="79AAC1CC"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380,5</w:t>
            </w:r>
          </w:p>
        </w:tc>
        <w:tc>
          <w:tcPr>
            <w:tcW w:w="472" w:type="pct"/>
            <w:tcBorders>
              <w:top w:val="single" w:sz="12" w:space="0" w:color="auto"/>
            </w:tcBorders>
            <w:shd w:val="clear" w:color="auto" w:fill="auto"/>
            <w:vAlign w:val="bottom"/>
          </w:tcPr>
          <w:p w14:paraId="26D9B53C"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385,9</w:t>
            </w:r>
          </w:p>
        </w:tc>
        <w:tc>
          <w:tcPr>
            <w:tcW w:w="472" w:type="pct"/>
            <w:tcBorders>
              <w:top w:val="single" w:sz="12" w:space="0" w:color="auto"/>
            </w:tcBorders>
            <w:shd w:val="clear" w:color="auto" w:fill="auto"/>
            <w:vAlign w:val="bottom"/>
          </w:tcPr>
          <w:p w14:paraId="090A77AC"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398,8</w:t>
            </w:r>
          </w:p>
        </w:tc>
        <w:tc>
          <w:tcPr>
            <w:tcW w:w="472" w:type="pct"/>
            <w:tcBorders>
              <w:top w:val="single" w:sz="12" w:space="0" w:color="auto"/>
            </w:tcBorders>
            <w:shd w:val="clear" w:color="auto" w:fill="auto"/>
            <w:vAlign w:val="bottom"/>
          </w:tcPr>
          <w:p w14:paraId="719DAFCA"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405,2</w:t>
            </w:r>
          </w:p>
        </w:tc>
        <w:tc>
          <w:tcPr>
            <w:tcW w:w="472" w:type="pct"/>
            <w:tcBorders>
              <w:top w:val="single" w:sz="12" w:space="0" w:color="auto"/>
            </w:tcBorders>
            <w:shd w:val="clear" w:color="auto" w:fill="auto"/>
            <w:vAlign w:val="bottom"/>
          </w:tcPr>
          <w:p w14:paraId="496DBBF6"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412,4</w:t>
            </w:r>
          </w:p>
        </w:tc>
        <w:tc>
          <w:tcPr>
            <w:tcW w:w="666" w:type="pct"/>
            <w:tcBorders>
              <w:top w:val="single" w:sz="12" w:space="0" w:color="auto"/>
            </w:tcBorders>
            <w:shd w:val="clear" w:color="auto" w:fill="auto"/>
            <w:vAlign w:val="bottom"/>
          </w:tcPr>
          <w:p w14:paraId="11D0B5A5"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435,0</w:t>
            </w:r>
          </w:p>
        </w:tc>
      </w:tr>
      <w:tr w:rsidR="00D4121C" w:rsidRPr="00970425" w14:paraId="6DBA675E" w14:textId="77777777" w:rsidTr="00D4121C">
        <w:trPr>
          <w:trHeight w:val="240"/>
        </w:trPr>
        <w:tc>
          <w:tcPr>
            <w:tcW w:w="918" w:type="pct"/>
            <w:tcBorders>
              <w:bottom w:val="single" w:sz="12" w:space="0" w:color="auto"/>
            </w:tcBorders>
            <w:shd w:val="clear" w:color="auto" w:fill="auto"/>
          </w:tcPr>
          <w:p w14:paraId="249062F7" w14:textId="77777777" w:rsidR="006531B4" w:rsidRPr="00970425" w:rsidRDefault="006531B4" w:rsidP="00970425">
            <w:pPr>
              <w:pStyle w:val="SingleTxtG"/>
              <w:tabs>
                <w:tab w:val="clear" w:pos="1701"/>
                <w:tab w:val="clear" w:pos="2268"/>
                <w:tab w:val="clear" w:pos="2835"/>
              </w:tabs>
              <w:spacing w:before="40" w:after="40" w:line="220" w:lineRule="exact"/>
              <w:ind w:left="0" w:right="0"/>
              <w:jc w:val="left"/>
              <w:rPr>
                <w:sz w:val="18"/>
              </w:rPr>
            </w:pPr>
            <w:r w:rsidRPr="00970425">
              <w:rPr>
                <w:sz w:val="18"/>
              </w:rPr>
              <w:t>Hogares en espera de una vivienda municipal (en miles)</w:t>
            </w:r>
          </w:p>
        </w:tc>
        <w:tc>
          <w:tcPr>
            <w:tcW w:w="583" w:type="pct"/>
            <w:tcBorders>
              <w:bottom w:val="single" w:sz="12" w:space="0" w:color="auto"/>
            </w:tcBorders>
            <w:shd w:val="clear" w:color="auto" w:fill="auto"/>
            <w:vAlign w:val="bottom"/>
          </w:tcPr>
          <w:p w14:paraId="52316C68"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165,2</w:t>
            </w:r>
          </w:p>
        </w:tc>
        <w:tc>
          <w:tcPr>
            <w:tcW w:w="472" w:type="pct"/>
            <w:tcBorders>
              <w:bottom w:val="single" w:sz="12" w:space="0" w:color="auto"/>
            </w:tcBorders>
            <w:shd w:val="clear" w:color="auto" w:fill="auto"/>
            <w:vAlign w:val="bottom"/>
          </w:tcPr>
          <w:p w14:paraId="4D18A0FB"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149,3</w:t>
            </w:r>
          </w:p>
        </w:tc>
        <w:tc>
          <w:tcPr>
            <w:tcW w:w="472" w:type="pct"/>
            <w:tcBorders>
              <w:bottom w:val="single" w:sz="12" w:space="0" w:color="auto"/>
            </w:tcBorders>
            <w:shd w:val="clear" w:color="auto" w:fill="auto"/>
            <w:vAlign w:val="bottom"/>
          </w:tcPr>
          <w:p w14:paraId="44E496CC"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149,3</w:t>
            </w:r>
          </w:p>
        </w:tc>
        <w:tc>
          <w:tcPr>
            <w:tcW w:w="472" w:type="pct"/>
            <w:tcBorders>
              <w:bottom w:val="single" w:sz="12" w:space="0" w:color="auto"/>
            </w:tcBorders>
            <w:shd w:val="clear" w:color="auto" w:fill="auto"/>
            <w:vAlign w:val="bottom"/>
          </w:tcPr>
          <w:p w14:paraId="1079F33E"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150,6</w:t>
            </w:r>
          </w:p>
        </w:tc>
        <w:tc>
          <w:tcPr>
            <w:tcW w:w="472" w:type="pct"/>
            <w:tcBorders>
              <w:bottom w:val="single" w:sz="12" w:space="0" w:color="auto"/>
            </w:tcBorders>
            <w:shd w:val="clear" w:color="auto" w:fill="auto"/>
            <w:vAlign w:val="bottom"/>
          </w:tcPr>
          <w:p w14:paraId="317550EA"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136,2</w:t>
            </w:r>
          </w:p>
        </w:tc>
        <w:tc>
          <w:tcPr>
            <w:tcW w:w="472" w:type="pct"/>
            <w:tcBorders>
              <w:bottom w:val="single" w:sz="12" w:space="0" w:color="auto"/>
            </w:tcBorders>
            <w:shd w:val="clear" w:color="auto" w:fill="auto"/>
            <w:vAlign w:val="bottom"/>
          </w:tcPr>
          <w:p w14:paraId="7CADEE1B"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129,0</w:t>
            </w:r>
          </w:p>
        </w:tc>
        <w:tc>
          <w:tcPr>
            <w:tcW w:w="472" w:type="pct"/>
            <w:tcBorders>
              <w:bottom w:val="single" w:sz="12" w:space="0" w:color="auto"/>
            </w:tcBorders>
            <w:shd w:val="clear" w:color="auto" w:fill="auto"/>
            <w:vAlign w:val="bottom"/>
          </w:tcPr>
          <w:p w14:paraId="37947E7D"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126,3</w:t>
            </w:r>
          </w:p>
        </w:tc>
        <w:tc>
          <w:tcPr>
            <w:tcW w:w="666" w:type="pct"/>
            <w:tcBorders>
              <w:bottom w:val="single" w:sz="12" w:space="0" w:color="auto"/>
            </w:tcBorders>
            <w:shd w:val="clear" w:color="auto" w:fill="auto"/>
            <w:vAlign w:val="bottom"/>
          </w:tcPr>
          <w:p w14:paraId="56C564D7" w14:textId="77777777" w:rsidR="006531B4" w:rsidRPr="00970425" w:rsidRDefault="006531B4" w:rsidP="00970425">
            <w:pPr>
              <w:pStyle w:val="SingleTxtG"/>
              <w:tabs>
                <w:tab w:val="clear" w:pos="1701"/>
                <w:tab w:val="clear" w:pos="2268"/>
                <w:tab w:val="clear" w:pos="2835"/>
              </w:tabs>
              <w:spacing w:before="40" w:after="40" w:line="220" w:lineRule="exact"/>
              <w:ind w:left="113" w:right="0"/>
              <w:jc w:val="right"/>
              <w:rPr>
                <w:bCs/>
                <w:sz w:val="18"/>
              </w:rPr>
            </w:pPr>
            <w:r w:rsidRPr="00970425">
              <w:rPr>
                <w:sz w:val="18"/>
              </w:rPr>
              <w:t>0,0</w:t>
            </w:r>
          </w:p>
        </w:tc>
      </w:tr>
    </w:tbl>
    <w:p w14:paraId="231C6421" w14:textId="77777777" w:rsidR="006531B4" w:rsidRPr="00554D56" w:rsidRDefault="006531B4" w:rsidP="00D4121C">
      <w:pPr>
        <w:pStyle w:val="H1G"/>
      </w:pPr>
      <w:r w:rsidRPr="00554D56">
        <w:tab/>
        <w:t xml:space="preserve">D. </w:t>
      </w:r>
      <w:r w:rsidRPr="00554D56">
        <w:tab/>
        <w:t>Viviendas de propiedad municipal y de otras entidades</w:t>
      </w:r>
    </w:p>
    <w:p w14:paraId="133A1DE2" w14:textId="77777777" w:rsidR="006531B4" w:rsidRPr="00554D56" w:rsidRDefault="006531B4" w:rsidP="006531B4">
      <w:pPr>
        <w:pStyle w:val="SingleTxtG"/>
      </w:pPr>
      <w:r w:rsidRPr="00554D56">
        <w:t>103.</w:t>
      </w:r>
      <w:r w:rsidRPr="00554D56">
        <w:tab/>
        <w:t>A finales de 2020, había 806.700 viviendas de este tipo, y 673.500 a finales de 2021.</w:t>
      </w:r>
    </w:p>
    <w:p w14:paraId="37991D0D" w14:textId="77777777" w:rsidR="006531B4" w:rsidRPr="00554D56" w:rsidRDefault="006531B4" w:rsidP="00D4121C">
      <w:pPr>
        <w:pStyle w:val="H1G"/>
      </w:pPr>
      <w:r w:rsidRPr="00554D56">
        <w:tab/>
        <w:t xml:space="preserve">E. </w:t>
      </w:r>
      <w:r w:rsidRPr="00554D56">
        <w:tab/>
        <w:t>Número de viviendas del parque inmobiliario de los municipios y necesidades identificadas en materia de vivienda</w:t>
      </w:r>
    </w:p>
    <w:p w14:paraId="07FC4D2C" w14:textId="77777777" w:rsidR="006531B4" w:rsidRPr="00554D56" w:rsidRDefault="006531B4" w:rsidP="006531B4">
      <w:pPr>
        <w:pStyle w:val="SingleTxtG"/>
      </w:pPr>
      <w:r w:rsidRPr="00554D56">
        <w:t>104.</w:t>
      </w:r>
      <w:r w:rsidRPr="00554D56">
        <w:tab/>
        <w:t>Los locales del parque inmobiliario de los municipios respecto de los cuales había contratos de arrendamiento en vigor a finales de 2022 (con exclusión de los locales de sustitución y los locales temporales) se cifraban en 613.500 unidades (630.700 en 2021). Se celebraron 47.900 contratos nuevos (43.800 en 2021). Había 126.300 hogares a la espera de un arrendamiento (129.000 en 2021) y el plazo medio de espera era de 3 años.</w:t>
      </w:r>
    </w:p>
    <w:p w14:paraId="75295577" w14:textId="6EFD6490" w:rsidR="006531B4" w:rsidRPr="00554D56" w:rsidRDefault="006531B4" w:rsidP="00D4121C">
      <w:pPr>
        <w:pStyle w:val="H1G"/>
      </w:pPr>
      <w:r w:rsidRPr="00554D56">
        <w:tab/>
        <w:t xml:space="preserve">F. </w:t>
      </w:r>
      <w:r w:rsidRPr="00554D56">
        <w:tab/>
        <w:t>Implementación del Programa de Apoyo a la Construcción</w:t>
      </w:r>
      <w:r w:rsidR="00D4121C">
        <w:br/>
      </w:r>
      <w:r w:rsidRPr="00554D56">
        <w:t>de 30.000 Viviendas de Alquiler Reducido (2015)</w:t>
      </w:r>
    </w:p>
    <w:p w14:paraId="4DC0B72E" w14:textId="77777777" w:rsidR="006531B4" w:rsidRPr="00554D56" w:rsidRDefault="006531B4" w:rsidP="006531B4">
      <w:pPr>
        <w:pStyle w:val="SingleTxtG"/>
      </w:pPr>
      <w:r w:rsidRPr="00554D56">
        <w:t>105.</w:t>
      </w:r>
      <w:r w:rsidRPr="00554D56">
        <w:tab/>
        <w:t>A 31 de diciembre de 2022, se habían aceptado 399 solicitudes de permisos de construcción, en relación con 24.597 viviendas. A finales de 2022, se crearon 5.965 viviendas.</w:t>
      </w:r>
    </w:p>
    <w:p w14:paraId="754050C6" w14:textId="77777777" w:rsidR="006531B4" w:rsidRPr="00554D56" w:rsidRDefault="006531B4" w:rsidP="00D4121C">
      <w:pPr>
        <w:pStyle w:val="H1G"/>
      </w:pPr>
      <w:r w:rsidRPr="00554D56">
        <w:tab/>
        <w:t xml:space="preserve">G. </w:t>
      </w:r>
      <w:r w:rsidRPr="00554D56">
        <w:tab/>
        <w:t>Acceso de las personas más vulnerables a la vivienda</w:t>
      </w:r>
    </w:p>
    <w:p w14:paraId="3F67BFCE" w14:textId="77777777" w:rsidR="006531B4" w:rsidRPr="00554D56" w:rsidRDefault="006531B4" w:rsidP="006531B4">
      <w:pPr>
        <w:pStyle w:val="SingleTxtG"/>
      </w:pPr>
      <w:r w:rsidRPr="00554D56">
        <w:t>106.</w:t>
      </w:r>
      <w:r w:rsidRPr="00554D56">
        <w:tab/>
        <w:t>A 31 de diciembre de 2022, se habían ofrecido 1.267 viviendas en el marco del Programa Gubernamental de Construcción Social y Municipal 2021-2022.</w:t>
      </w:r>
    </w:p>
    <w:p w14:paraId="0A360FB1" w14:textId="744171A4" w:rsidR="006531B4" w:rsidRPr="00554D56" w:rsidRDefault="006531B4" w:rsidP="006531B4">
      <w:pPr>
        <w:pStyle w:val="SingleTxtG"/>
        <w:rPr>
          <w:bCs/>
          <w:i/>
          <w:iCs/>
        </w:rPr>
      </w:pPr>
      <w:r w:rsidRPr="00554D56">
        <w:t>107.</w:t>
      </w:r>
      <w:r w:rsidRPr="00554D56">
        <w:tab/>
        <w:t>En el contexto del Programa de Integración Social y Cívica de los Romaníes en Polonia para 2021-2030, se llevaron a cabo 33 actividades en la esfera de la vivienda en 2021 a favor de 553 personas pertenecientes a 121 hogares; y en 2022 se llevaron a cabo 27</w:t>
      </w:r>
      <w:r w:rsidR="00C350CD">
        <w:t> </w:t>
      </w:r>
      <w:r w:rsidRPr="00554D56">
        <w:t>actividades que beneficiaron a 493 personas pertenecientes a 98 hogares.</w:t>
      </w:r>
    </w:p>
    <w:p w14:paraId="5704A236" w14:textId="77777777" w:rsidR="006531B4" w:rsidRPr="00554D56" w:rsidRDefault="006531B4" w:rsidP="00D4121C">
      <w:pPr>
        <w:pStyle w:val="H1G"/>
      </w:pPr>
      <w:r w:rsidRPr="00554D56">
        <w:tab/>
        <w:t xml:space="preserve">H. </w:t>
      </w:r>
      <w:r w:rsidRPr="00554D56">
        <w:tab/>
        <w:t>Efectos de la epidemia de COVID-19 en la tasa de pobreza</w:t>
      </w:r>
    </w:p>
    <w:p w14:paraId="67CFD233" w14:textId="77777777" w:rsidR="006531B4" w:rsidRPr="00554D56" w:rsidRDefault="006531B4" w:rsidP="006531B4">
      <w:pPr>
        <w:pStyle w:val="SingleTxtG"/>
      </w:pPr>
      <w:r w:rsidRPr="00554D56">
        <w:t>108.</w:t>
      </w:r>
      <w:r w:rsidRPr="00554D56">
        <w:tab/>
        <w:t>Según el indicador de Eurostat sobre las personas expuestas al riesgo de pobreza o exclusión social (AROPE) para 2020, y partiendo de que la epidemia de COVID-19 abarcó los años 2020 y 2021, la epidemia no incidió negativamente en la tasa de pobreza o de exclusión social. Por el contrario, la tendencia a la baja continuó, debido a la buena situación económica previa a la epidemia, el aumento considerable del salario mínimo, la baja tasa de paro y las políticas favorables a la familia.</w:t>
      </w:r>
    </w:p>
    <w:p w14:paraId="2ABFCD8A" w14:textId="77777777" w:rsidR="006531B4" w:rsidRPr="00554D56" w:rsidRDefault="006531B4" w:rsidP="006531B4">
      <w:pPr>
        <w:pStyle w:val="SingleTxtG"/>
      </w:pPr>
      <w:bookmarkStart w:id="4" w:name="_Hlk140746954"/>
      <w:r w:rsidRPr="00554D56">
        <w:t>109.</w:t>
      </w:r>
      <w:r w:rsidRPr="00554D56">
        <w:tab/>
        <w:t xml:space="preserve">Respecto de los grupos desfavorecidos (personas de entre 0 y 17 años, hogares en que vivía al menos una persona con discapacidad, hogares con al menos tres niños de entre 0 y 17 años y hogares rurales), se observó un aumento de la tasa en 2020 y una disminución de esta en 2021. La tasa se calcula sobre la base de los gastos de los hogares y no de sus ingresos; </w:t>
      </w:r>
      <w:r w:rsidRPr="00554D56">
        <w:lastRenderedPageBreak/>
        <w:t>en 2020 y parcialmente en 2021, los gastos de los hogares disminuyeron considerablemente debido a las restricciones impuestas por la epidemia de COVID-19; el aumento de la tasa en el período de 2020-2021 no debería asociarse con el deterioro de la situación económica de los hogares.</w:t>
      </w:r>
    </w:p>
    <w:bookmarkEnd w:id="4"/>
    <w:p w14:paraId="1B3CE6E6" w14:textId="77777777" w:rsidR="006531B4" w:rsidRPr="00554D56" w:rsidRDefault="006531B4" w:rsidP="006531B4">
      <w:pPr>
        <w:pStyle w:val="SingleTxtG"/>
      </w:pPr>
      <w:r w:rsidRPr="00554D56">
        <w:t>110.</w:t>
      </w:r>
      <w:r w:rsidRPr="00554D56">
        <w:tab/>
        <w:t>Se aprobaron las siguientes iniciativas: el Programa Nacional de Lucha contra la Pobreza y la Exclusión Social (actualización para 2021-2027 de la política pública, con perspectivas hasta 2030) y la Estrategia para el Desarrollo de los Servicios Sociales (política pública hasta 2030 con perspectivas de prórroga hasta 2035).</w:t>
      </w:r>
    </w:p>
    <w:p w14:paraId="0A72CF23" w14:textId="6A02FDA2" w:rsidR="006531B4" w:rsidRPr="00554D56" w:rsidRDefault="006531B4" w:rsidP="00D4121C">
      <w:pPr>
        <w:pStyle w:val="H1G"/>
      </w:pPr>
      <w:r w:rsidRPr="00554D56">
        <w:tab/>
        <w:t xml:space="preserve">I. </w:t>
      </w:r>
      <w:r w:rsidRPr="00554D56">
        <w:tab/>
        <w:t>Lucha contra la malnutrición infantil y acceso de todas</w:t>
      </w:r>
      <w:r w:rsidR="00D4121C">
        <w:br/>
      </w:r>
      <w:r w:rsidRPr="00554D56">
        <w:t>las personas a los alimentos</w:t>
      </w:r>
    </w:p>
    <w:p w14:paraId="7181336D" w14:textId="709D5F68" w:rsidR="006531B4" w:rsidRPr="00554D56" w:rsidRDefault="006531B4" w:rsidP="006531B4">
      <w:pPr>
        <w:pStyle w:val="SingleTxtG"/>
        <w:rPr>
          <w:bCs/>
        </w:rPr>
      </w:pPr>
      <w:r w:rsidRPr="00554D56">
        <w:t>111.</w:t>
      </w:r>
      <w:r w:rsidRPr="00554D56">
        <w:tab/>
        <w:t>El 1 de enero de 2023 se aumentó del 150 % al 200 % el umbral de ingresos aplicable al programa gubernamental a largo plazo titulado Comidas en la Escuela y en el Hogar para</w:t>
      </w:r>
      <w:r w:rsidR="00C350CD">
        <w:t> </w:t>
      </w:r>
      <w:r w:rsidRPr="00554D56">
        <w:t>2019-2023, lo que permitió aumentar el número de beneficiarios.</w:t>
      </w:r>
    </w:p>
    <w:p w14:paraId="049EC1E8" w14:textId="77777777" w:rsidR="006531B4" w:rsidRPr="00554D56" w:rsidRDefault="006531B4" w:rsidP="00D4121C">
      <w:pPr>
        <w:pStyle w:val="HChG"/>
      </w:pPr>
      <w:r w:rsidRPr="00554D56">
        <w:tab/>
        <w:t xml:space="preserve">XIII. </w:t>
      </w:r>
      <w:r w:rsidRPr="00554D56">
        <w:tab/>
        <w:t>Derecho a la salud física y mental (art. 12)</w:t>
      </w:r>
    </w:p>
    <w:p w14:paraId="59818492" w14:textId="77777777" w:rsidR="006531B4" w:rsidRPr="00554D56" w:rsidRDefault="006531B4" w:rsidP="00D4121C">
      <w:pPr>
        <w:pStyle w:val="H1G"/>
      </w:pPr>
      <w:r w:rsidRPr="00554D56">
        <w:tab/>
        <w:t xml:space="preserve">A. </w:t>
      </w:r>
      <w:r w:rsidRPr="00554D56">
        <w:tab/>
        <w:t>Estado de salud de la población</w:t>
      </w:r>
    </w:p>
    <w:p w14:paraId="58C7C415" w14:textId="77777777" w:rsidR="006531B4" w:rsidRPr="00554D56" w:rsidRDefault="006531B4" w:rsidP="006531B4">
      <w:pPr>
        <w:pStyle w:val="SingleTxtG"/>
      </w:pPr>
      <w:r w:rsidRPr="00554D56">
        <w:t>112.</w:t>
      </w:r>
      <w:r w:rsidRPr="00554D56">
        <w:tab/>
        <w:t>En 2020 hubo 67.000 muertes más que en 2019, principalmente a raíz de la infección del coronavirus del síndrome respiratorio agudo severo de tipo 2 (SARS-CoV-2). En 2021, la esperanza de vida de los hombres era de 71,75 años, lo que corresponde a 2,3 años menos que en 2019, y la de las mujeres era de 79,68 años, es decir, 2,1 años menos.</w:t>
      </w:r>
    </w:p>
    <w:p w14:paraId="02BA3AD1" w14:textId="77777777" w:rsidR="006531B4" w:rsidRPr="00554D56" w:rsidRDefault="006531B4" w:rsidP="006531B4">
      <w:pPr>
        <w:pStyle w:val="SingleTxtG"/>
      </w:pPr>
      <w:r w:rsidRPr="00554D56">
        <w:t>113.</w:t>
      </w:r>
      <w:r w:rsidRPr="00554D56">
        <w:tab/>
        <w:t>En Polonia, la tasa de 30 de las 43 enfermedades seleccionadas para el análisis era superior a la media de la Unión Europea. Algunas de las enfermedades más graves eran las cardiopatías isquémicas, los accidentes cerebrovasculares, los dolores lumbares, los tumores malignos de tráquea, bronquios y pulmón, la diabetes, las heridas de accidentes en carretera, la conducta autolesiva y los trastornos debidos al alcohol. En Polonia se observaron las tasas más bajas de la Unión Europea respecto de los trastornos depresivos, los trastornos de ansiedad, las enfermedades genitales femeninas, y las enfermedades endocrinas, metabólicas, sanguíneas e inmunitarias. Véase más información en la Base de Datos de Análisis Sistémicos y de Aplicación – Epidemiología GBD (</w:t>
      </w:r>
      <w:hyperlink r:id="rId10" w:history="1">
        <w:r w:rsidRPr="00554D56">
          <w:rPr>
            <w:rStyle w:val="Hipervnculo"/>
          </w:rPr>
          <w:t>https://basiw.mz.gov.pl/mapy-informacje/mapa-2022-2026/analizy/epidemiologia/epidemiologia-wersja-polska-gbd/</w:t>
        </w:r>
      </w:hyperlink>
      <w:r w:rsidRPr="00554D56">
        <w:t>), el Informe sobre las Muertes en Polonia en 2020 (</w:t>
      </w:r>
      <w:hyperlink r:id="rId11" w:history="1">
        <w:r w:rsidRPr="00554D56">
          <w:rPr>
            <w:rStyle w:val="Hipervnculo"/>
          </w:rPr>
          <w:t>https://www.gov.pl/web/zdrowie/raport-o-zgonach-w-polsce-w-2020-r</w:t>
        </w:r>
      </w:hyperlink>
      <w:r w:rsidRPr="00554D56">
        <w:t>), la Situación Sanitaria de la Población de Polonia y sus Determinantes en 2020 (</w:t>
      </w:r>
      <w:hyperlink r:id="rId12" w:history="1">
        <w:r w:rsidRPr="00554D56">
          <w:rPr>
            <w:rStyle w:val="Hipervnculo"/>
          </w:rPr>
          <w:t>www.pzh.gov.pl/sytuacja-zdrowotna-ludnosci-polski-i-jej-uwarunkowania-raport-za-2020-rok</w:t>
        </w:r>
      </w:hyperlink>
      <w:r w:rsidRPr="00554D56">
        <w:t>), y la Situación Sanitaria de la Población de Polonia y sus Determinantes en 2022 (</w:t>
      </w:r>
      <w:hyperlink r:id="rId13" w:history="1">
        <w:r w:rsidRPr="00554D56">
          <w:rPr>
            <w:rStyle w:val="Hipervnculo"/>
          </w:rPr>
          <w:t>www.pzh.gov.pl/raport-sytuacja-zdrowotna-ludnosci-polski-i-jej-uwarunkowania</w:t>
        </w:r>
      </w:hyperlink>
      <w:r w:rsidRPr="00554D56">
        <w:t>).</w:t>
      </w:r>
    </w:p>
    <w:p w14:paraId="3D6F0798" w14:textId="30AAA446" w:rsidR="006531B4" w:rsidRPr="00554D56" w:rsidRDefault="006531B4" w:rsidP="00D4121C">
      <w:pPr>
        <w:pStyle w:val="H1G"/>
      </w:pPr>
      <w:r w:rsidRPr="00554D56">
        <w:tab/>
        <w:t xml:space="preserve">B. </w:t>
      </w:r>
      <w:r w:rsidRPr="00554D56">
        <w:tab/>
        <w:t>Efectos de la epidemia de COVID-19 en el desempeño</w:t>
      </w:r>
      <w:r w:rsidR="00D4121C">
        <w:br/>
      </w:r>
      <w:r w:rsidRPr="00554D56">
        <w:t>del sector de la salud</w:t>
      </w:r>
    </w:p>
    <w:p w14:paraId="67831761" w14:textId="77777777" w:rsidR="006531B4" w:rsidRPr="00554D56" w:rsidRDefault="006531B4" w:rsidP="006531B4">
      <w:pPr>
        <w:pStyle w:val="SingleTxtG"/>
      </w:pPr>
      <w:r w:rsidRPr="00554D56">
        <w:t>114.</w:t>
      </w:r>
      <w:r w:rsidRPr="00554D56">
        <w:tab/>
        <w:t>La epidemia de COVID-19 dio paso a una disminución del número de diagnósticos y tratamientos y, al mismo tiempo, una reducción del tiempo de espera medio para recibir determinados servicios de atención médica. Al inicio de la epidemia, a fin de limitar la transmisión del virus RAS-CoV-2 y garantizar que en los hospitales hubiese plaza para los pacientes que necesitasen tratamiento urgente, se recomendó aplazar los tratamientos previstos, teniendo en cuenta en cada caso el riesgo de deterioro del estado de salud del paciente. La disminución del número de servicios de atención médica prestados también fue consecuencia de las decisiones de los beneficiarios de no solicitarlos por miedo al contagio. Al mismo tiempo, aumentó el uso de los servicios en línea, en particular las recetas electrónicas, las referencias electrónicas, las teleconsultas, etc.</w:t>
      </w:r>
    </w:p>
    <w:p w14:paraId="2B24C7D2" w14:textId="77777777" w:rsidR="006531B4" w:rsidRPr="00554D56" w:rsidRDefault="006531B4" w:rsidP="006531B4">
      <w:pPr>
        <w:pStyle w:val="SingleTxtG"/>
      </w:pPr>
      <w:r w:rsidRPr="00554D56">
        <w:lastRenderedPageBreak/>
        <w:t>115.</w:t>
      </w:r>
      <w:r w:rsidRPr="00554D56">
        <w:tab/>
        <w:t>En función de la evolución de la epidemia, el Ministerio de Salud y el Presidente del Fondo Nacional de Salud publicaron reglamentos y comunicados sobre la prestación de servicios, el mantenimiento de la liquidez financiera de los hospitales y la garantía de que hubiese un número suficiente de médicos.</w:t>
      </w:r>
    </w:p>
    <w:p w14:paraId="3D128620" w14:textId="77777777" w:rsidR="006531B4" w:rsidRPr="00554D56" w:rsidRDefault="006531B4" w:rsidP="006531B4">
      <w:pPr>
        <w:pStyle w:val="SingleTxtG"/>
      </w:pPr>
      <w:r w:rsidRPr="00554D56">
        <w:t>116.</w:t>
      </w:r>
      <w:r w:rsidRPr="00554D56">
        <w:tab/>
        <w:t>La puesta en marcha del Programa Nacional de Vacunación contra la COVID-19 y la mejora de la situación epidémica permitieron restablecer el funcionamiento ordinario del sistema de atención de la salud.</w:t>
      </w:r>
    </w:p>
    <w:p w14:paraId="0AB0545E" w14:textId="5040E831" w:rsidR="006531B4" w:rsidRPr="00554D56" w:rsidRDefault="006531B4" w:rsidP="006531B4">
      <w:pPr>
        <w:pStyle w:val="SingleTxtG"/>
      </w:pPr>
      <w:r w:rsidRPr="00554D56">
        <w:t>117.</w:t>
      </w:r>
      <w:r w:rsidRPr="00554D56">
        <w:tab/>
        <w:t>Véase más información en los informes basados en los mapas de necesidades</w:t>
      </w:r>
      <w:r w:rsidR="00C350CD">
        <w:t> </w:t>
      </w:r>
      <w:r w:rsidRPr="00554D56">
        <w:t>en</w:t>
      </w:r>
      <w:r w:rsidR="00C350CD">
        <w:t> </w:t>
      </w:r>
      <w:r w:rsidRPr="00554D56">
        <w:t>materia sanitaria (</w:t>
      </w:r>
      <w:hyperlink r:id="rId14" w:history="1">
        <w:r w:rsidRPr="00554D56">
          <w:rPr>
            <w:rStyle w:val="Hipervnculo"/>
          </w:rPr>
          <w:t>https://basiw.mz.gov.pl/mapy-informacje/mapa-2022-2026/analizy/dodatkowe-analizy</w:t>
        </w:r>
      </w:hyperlink>
      <w:r w:rsidRPr="00554D56">
        <w:t>).</w:t>
      </w:r>
    </w:p>
    <w:p w14:paraId="29A14C5A" w14:textId="737F8AC8" w:rsidR="006531B4" w:rsidRPr="00554D56" w:rsidRDefault="006531B4" w:rsidP="00D4121C">
      <w:pPr>
        <w:pStyle w:val="H1G"/>
      </w:pPr>
      <w:r w:rsidRPr="00554D56">
        <w:tab/>
        <w:t xml:space="preserve">C. </w:t>
      </w:r>
      <w:r w:rsidRPr="00554D56">
        <w:tab/>
        <w:t>Lucha contra la estigmatización de las mujeres que</w:t>
      </w:r>
      <w:r w:rsidR="00D4121C">
        <w:br/>
      </w:r>
      <w:r w:rsidRPr="00554D56">
        <w:t>se someten a un aborto</w:t>
      </w:r>
    </w:p>
    <w:p w14:paraId="2BFAE6FF" w14:textId="77777777" w:rsidR="006531B4" w:rsidRPr="00554D56" w:rsidRDefault="006531B4" w:rsidP="006531B4">
      <w:pPr>
        <w:pStyle w:val="SingleTxtG"/>
        <w:rPr>
          <w:b/>
          <w:bCs/>
        </w:rPr>
      </w:pPr>
      <w:r w:rsidRPr="00554D56">
        <w:t>118.</w:t>
      </w:r>
      <w:r w:rsidRPr="00554D56">
        <w:tab/>
        <w:t>Las mujeres que han tenido un aborto, incluso en incumplimiento de la ley, no están sujetas a responsabilidad penal alguna. El aborto está cubierto por el secreto médico. Las posibles reacciones negativas al aborto están reguladas por las disposiciones en materia de protección de los derechos humanos, la libertad de opinión y la libertad de expresión. No se conoce ningún caso en el que se haya despedido a una mujer por haber abortado o por considerarse que no cumplía las condiciones de honorabilidad necesarias para ejercer ciertos cargos públicos.</w:t>
      </w:r>
    </w:p>
    <w:p w14:paraId="537C975B" w14:textId="3E2D4FE4" w:rsidR="006531B4" w:rsidRPr="00554D56" w:rsidRDefault="006531B4" w:rsidP="00D4121C">
      <w:pPr>
        <w:pStyle w:val="H1G"/>
      </w:pPr>
      <w:r w:rsidRPr="00554D56">
        <w:tab/>
        <w:t xml:space="preserve">D. </w:t>
      </w:r>
      <w:r w:rsidRPr="00554D56">
        <w:tab/>
        <w:t>Mejora del acceso a los servicios de salud sexual y reproductiva,</w:t>
      </w:r>
      <w:r w:rsidR="00D4121C">
        <w:br/>
      </w:r>
      <w:r w:rsidRPr="00554D56">
        <w:t>y mecanismo de derivación cuando otro médico, invocando</w:t>
      </w:r>
      <w:r w:rsidR="00D4121C">
        <w:br/>
      </w:r>
      <w:r w:rsidRPr="00554D56">
        <w:t>la cláusula de conciencia, se niega a practicar un aborto</w:t>
      </w:r>
    </w:p>
    <w:p w14:paraId="6DC76C47" w14:textId="2AF57597" w:rsidR="006531B4" w:rsidRPr="00554D56" w:rsidRDefault="006531B4" w:rsidP="006531B4">
      <w:pPr>
        <w:pStyle w:val="SingleTxtG"/>
      </w:pPr>
      <w:r w:rsidRPr="00554D56">
        <w:t>119.</w:t>
      </w:r>
      <w:r w:rsidRPr="00554D56">
        <w:tab/>
        <w:t>Según la Ley sobre las Profesiones de Médico y Odontólogo, de 5 de diciembre de</w:t>
      </w:r>
      <w:r w:rsidR="00D4121C">
        <w:t> </w:t>
      </w:r>
      <w:r w:rsidRPr="00554D56">
        <w:t>1996, el médico tiene que ejercer su profesión de conformidad con los conocimientos médicos actuales, y los métodos y medios disponibles para prevenir, diagnosticar y tratar las enfermedades, con arreglo a los principios de la ética profesional y con la debida diligencia. Cuando prestan servicios de salud, los médicos se guían por los principios de ética profesional definidos por los órganos autónomos de la profesión médica, incluidos los relativos a los servicios que se deben prestar a las pacientes que se someten a un aborto.</w:t>
      </w:r>
    </w:p>
    <w:p w14:paraId="1691C10E" w14:textId="77777777" w:rsidR="006531B4" w:rsidRPr="00554D56" w:rsidRDefault="006531B4" w:rsidP="006531B4">
      <w:pPr>
        <w:pStyle w:val="SingleTxtG"/>
      </w:pPr>
      <w:r w:rsidRPr="00554D56">
        <w:t>120.</w:t>
      </w:r>
      <w:r w:rsidRPr="00554D56">
        <w:tab/>
        <w:t>Según la Ley de Planificación Familiar, Protección del Feto Humano y Condiciones de Interrupción Legal del Embarazo, de 7 de enero de 1993, un médico puede practicar un aborto cuando el embarazo pone en peligro la vida o la salud de la mujer o cuando haya razones justificadas para pensar que el embarazo resulta de un acto ilícito. El aborto, en los casos previstos por la ley, forma parte de los servicios garantizados y se practica en hospitales que han celebrado un contrato con el Fondo Nacional de Salud para la prestación de servicios de atención obstétrica y ginecológica. Al firmar dicho contrato con el Fondo, el proveedor se compromete a prestar todos los servicios considerados garantizados en el reglamento de aplicación de la ley, dentro de los límites del alcance y los tipos de servicios para los que se haya celebrado el contrato. La no prestación de los servicios de salud constituye un incumplimiento del contrato.</w:t>
      </w:r>
    </w:p>
    <w:p w14:paraId="70A7E0DE" w14:textId="77777777" w:rsidR="006531B4" w:rsidRPr="00554D56" w:rsidRDefault="006531B4" w:rsidP="006531B4">
      <w:pPr>
        <w:pStyle w:val="SingleTxtG"/>
      </w:pPr>
      <w:r w:rsidRPr="00554D56">
        <w:t>121.</w:t>
      </w:r>
      <w:r w:rsidRPr="00554D56">
        <w:tab/>
        <w:t>Según la Ley sobre la Actividad Terapéutica, de 15 de abril de 2011, la entidad que presta los servicios de salud debe hacer pública la información relativa al alcance y los tipos de servicios de salud prestados. A petición del paciente, proporciona información detallada, en particular sobre los métodos de diagnóstico o terapéuticos aplicados, así como sobre la calidad y la seguridad de dichos métodos.</w:t>
      </w:r>
    </w:p>
    <w:p w14:paraId="736A99FC" w14:textId="77777777" w:rsidR="006531B4" w:rsidRPr="00554D56" w:rsidRDefault="006531B4" w:rsidP="006531B4">
      <w:pPr>
        <w:pStyle w:val="SingleTxtG"/>
      </w:pPr>
      <w:r w:rsidRPr="00554D56">
        <w:t>122.</w:t>
      </w:r>
      <w:r w:rsidRPr="00554D56">
        <w:tab/>
        <w:t xml:space="preserve">Si un médico se niega a practicar un aborto invocando la cláusula de conciencia, la obligación de proporcionar información sobre la posibilidad de obtener dicho servicio recae en el proveedor de servicios, es decir, el centro de salud en el que trabaja el médico que se negó a practicar un aborto contrario a su consciencia. La cláusula de conciencia es un derecho del médico y no puede ser invocada por el proveedor de servicios. Asimismo, las </w:t>
      </w:r>
      <w:r w:rsidRPr="00554D56">
        <w:lastRenderedPageBreak/>
        <w:t>dependencias provinciales del Fondo Nacional de Salud proporcionan información sobre los proveedores de servicios de atención obstétrica y ginecológica.</w:t>
      </w:r>
    </w:p>
    <w:p w14:paraId="5BA243C5" w14:textId="7435DBE4" w:rsidR="006531B4" w:rsidRPr="00554D56" w:rsidRDefault="006531B4" w:rsidP="00D4121C">
      <w:pPr>
        <w:pStyle w:val="H1G"/>
      </w:pPr>
      <w:r w:rsidRPr="00554D56">
        <w:tab/>
        <w:t xml:space="preserve">E. </w:t>
      </w:r>
      <w:r w:rsidRPr="00554D56">
        <w:tab/>
        <w:t>Programas de educación escolar sobre los derechos</w:t>
      </w:r>
      <w:r w:rsidR="00D4121C">
        <w:br/>
      </w:r>
      <w:r w:rsidRPr="00554D56">
        <w:t>sexuales y reproductivos</w:t>
      </w:r>
    </w:p>
    <w:p w14:paraId="7B0EB3B4" w14:textId="77777777" w:rsidR="006531B4" w:rsidRPr="00554D56" w:rsidRDefault="006531B4" w:rsidP="006531B4">
      <w:pPr>
        <w:pStyle w:val="SingleTxtG"/>
      </w:pPr>
      <w:r w:rsidRPr="00554D56">
        <w:t>123.</w:t>
      </w:r>
      <w:r w:rsidRPr="00554D56">
        <w:tab/>
        <w:t>La educación sexual se imparte en los centros de enseñanza primaria y secundaria, en el marco de las asignaturas de Educación para la Vida Familiar y Biología, de conformidad con la Ley de Planificación Familiar, Protección del Feto Humano y Condiciones de Interrupción Legal del Embarazo, de 7 de enero de 1993, y el reglamento del Ministro de Educación Nacional de 12 de agosto de 1999 sobre el modo de formación y el alcance de los contenidos relativos a la vida sexual humana, los principios de la parentalidad consciente y responsable, el valor de la familia, la vida durante la fase prenatal y los métodos y medios de procreación consciente incluidos en el programa de base de la enseñanza general. El contenido enseñado abarca cuestiones relativas al desarrollo psicosexual humano, la esfera emocional, la psicología, el desarrollo físico, la biología, la sociología, la seguridad, el derecho, la salud, la higiene y la prevención. El alcance del contenido y el grado de dificultad están adaptados a la edad, las capacidades y las necesidades cognitivas de los alumnos.</w:t>
      </w:r>
    </w:p>
    <w:p w14:paraId="7E110A1B" w14:textId="254F8275" w:rsidR="006531B4" w:rsidRPr="00554D56" w:rsidRDefault="006531B4" w:rsidP="006531B4">
      <w:pPr>
        <w:pStyle w:val="SingleTxtG"/>
      </w:pPr>
      <w:r w:rsidRPr="00554D56">
        <w:t>124.</w:t>
      </w:r>
      <w:r w:rsidRPr="00554D56">
        <w:tab/>
        <w:t>El programa Por la Vida 2022-2026 (módulo sobre parentalidad consciente y responsable con actividades educativas para los alumnos de secundaria) prevé la formación</w:t>
      </w:r>
      <w:r w:rsidR="00C350CD">
        <w:t> </w:t>
      </w:r>
      <w:r w:rsidRPr="00554D56">
        <w:t>de profesores de educación para la vida familiar, pedagogos, biólogos y profesores-educadores para prepararlos a organizar cursos sobre salud reproductiva, sexualidad y preparación a la parentalidad. En 2022, se elaboraron escenarios de talleres para alumnos de secundaria titulados Vectores de Vida y soportes pedagógicos, y se impartió formación a 37 formadores a nivel provincial. En 2023-2024, se organizarán actividades de formación para los profesores que impartirán clases a los alumnos.</w:t>
      </w:r>
    </w:p>
    <w:p w14:paraId="6EBDA89D" w14:textId="764C8111" w:rsidR="006531B4" w:rsidRPr="00554D56" w:rsidRDefault="006531B4" w:rsidP="00D4121C">
      <w:pPr>
        <w:pStyle w:val="H1G"/>
      </w:pPr>
      <w:r w:rsidRPr="00554D56">
        <w:tab/>
        <w:t xml:space="preserve">F. </w:t>
      </w:r>
      <w:r w:rsidRPr="00554D56">
        <w:tab/>
        <w:t>Soluciones para la protección de las defensoras de los derechos humanos (véase la sección IV.D.)</w:t>
      </w:r>
    </w:p>
    <w:p w14:paraId="7CFA8425" w14:textId="77777777" w:rsidR="006531B4" w:rsidRPr="00554D56" w:rsidRDefault="006531B4" w:rsidP="006531B4">
      <w:pPr>
        <w:pStyle w:val="SingleTxtG"/>
      </w:pPr>
      <w:r w:rsidRPr="00554D56">
        <w:t>125.</w:t>
      </w:r>
      <w:r w:rsidRPr="00554D56">
        <w:tab/>
        <w:t>Polonia se opone a las acciones destinadas a intimidar y a acallar las críticas obligándolas a defenderse contra acusaciones, costosas en tiempo y dinero (demandas estratégicas contra la participación pública), y apoya, entre otras cosas, las acciones basadas en la recomendación 2022/758 de la Comisión Europea.</w:t>
      </w:r>
    </w:p>
    <w:p w14:paraId="31AC7C0C" w14:textId="77777777" w:rsidR="006531B4" w:rsidRPr="00554D56" w:rsidRDefault="006531B4" w:rsidP="00D4121C">
      <w:pPr>
        <w:pStyle w:val="H1G"/>
      </w:pPr>
      <w:r w:rsidRPr="00554D56">
        <w:tab/>
        <w:t xml:space="preserve">G. </w:t>
      </w:r>
      <w:r w:rsidRPr="00554D56">
        <w:tab/>
        <w:t>Modificaciones posibles de la ley para facilitar el acceso al aborto</w:t>
      </w:r>
    </w:p>
    <w:p w14:paraId="411FB4E5" w14:textId="77777777" w:rsidR="006531B4" w:rsidRPr="00554D56" w:rsidRDefault="006531B4" w:rsidP="006531B4">
      <w:pPr>
        <w:pStyle w:val="SingleTxtG"/>
      </w:pPr>
      <w:r w:rsidRPr="00554D56">
        <w:t>126.</w:t>
      </w:r>
      <w:r w:rsidRPr="00554D56">
        <w:tab/>
        <w:t>No se ha previsto ni está en curso ningún trabajo para modificar la Ley de Planificación Familiar, Protección del Feto Humano y Condiciones de Interrupción Legal del Embarazo, de 7 de enero de 1993.</w:t>
      </w:r>
    </w:p>
    <w:p w14:paraId="786B9B8A" w14:textId="77777777" w:rsidR="006531B4" w:rsidRPr="00554D56" w:rsidRDefault="006531B4" w:rsidP="00D4121C">
      <w:pPr>
        <w:pStyle w:val="H1G"/>
      </w:pPr>
      <w:r w:rsidRPr="00554D56">
        <w:tab/>
        <w:t xml:space="preserve">H. </w:t>
      </w:r>
      <w:r w:rsidRPr="00554D56">
        <w:tab/>
        <w:t>Mejora del acceso de las mujeres solteras a la fecundación</w:t>
      </w:r>
      <w:r w:rsidRPr="00554D56">
        <w:rPr>
          <w:i/>
          <w:iCs/>
        </w:rPr>
        <w:t xml:space="preserve"> in vitro</w:t>
      </w:r>
    </w:p>
    <w:p w14:paraId="533B01FB" w14:textId="77777777" w:rsidR="006531B4" w:rsidRPr="00554D56" w:rsidRDefault="006531B4" w:rsidP="006531B4">
      <w:pPr>
        <w:pStyle w:val="SingleTxtG"/>
      </w:pPr>
      <w:r w:rsidRPr="00554D56">
        <w:t>127.</w:t>
      </w:r>
      <w:r w:rsidRPr="00554D56">
        <w:tab/>
        <w:t>En la Ley sobre el Tratamiento de la Infertilidad, de 25 de junio de 2015, se prevé que el acceso al procedimiento de fecundación</w:t>
      </w:r>
      <w:r w:rsidRPr="00554D56">
        <w:rPr>
          <w:i/>
          <w:iCs/>
        </w:rPr>
        <w:t xml:space="preserve"> in vitro</w:t>
      </w:r>
      <w:r w:rsidRPr="00554D56">
        <w:t xml:space="preserve"> se ofrece a las parejas, formadas por un hombre y una mujer, con independencia del vínculo jurídico que los una, que declaren conjuntamente asumir plenamente la responsabilidad respecto del futuro hijo, comprometiéndose a asumir el papel de progenitores en el momento de su nacimiento. En caso de que la pareja falleciese tras la creación de los embriones creados, la viuda tiene la posibilidad de utilizarlos. No se ha previsto modificar la ley.</w:t>
      </w:r>
    </w:p>
    <w:p w14:paraId="19C7D5F9" w14:textId="77777777" w:rsidR="006531B4" w:rsidRPr="00554D56" w:rsidRDefault="006531B4" w:rsidP="00D4121C">
      <w:pPr>
        <w:pStyle w:val="H1G"/>
      </w:pPr>
      <w:r w:rsidRPr="00554D56">
        <w:tab/>
        <w:t xml:space="preserve">I. </w:t>
      </w:r>
      <w:r w:rsidRPr="00554D56">
        <w:tab/>
        <w:t>Lucha contra la toxicomanía</w:t>
      </w:r>
    </w:p>
    <w:p w14:paraId="2268787E" w14:textId="58F1B5EA" w:rsidR="006531B4" w:rsidRPr="00554D56" w:rsidRDefault="006531B4" w:rsidP="006531B4">
      <w:pPr>
        <w:pStyle w:val="SingleTxtG"/>
      </w:pPr>
      <w:r w:rsidRPr="00554D56">
        <w:t>128.</w:t>
      </w:r>
      <w:r w:rsidRPr="00554D56">
        <w:tab/>
        <w:t xml:space="preserve">El 1 de enero de 2022 se creó el Centro Nacional de Lucha contra las Adicciones, en sustitución de la Oficina Nacional de Lucha contra la Toxicomanía y la Agencia Nacional </w:t>
      </w:r>
      <w:r w:rsidRPr="00554D56">
        <w:lastRenderedPageBreak/>
        <w:t>para el Tratamiento del Alcoholismo. El Centro lleva a cabo las actividades de prevención de las adicciones señaladas en el reglamento del Consejo de Ministros de 30 de marzo de</w:t>
      </w:r>
      <w:r w:rsidR="00C350CD">
        <w:t> </w:t>
      </w:r>
      <w:r w:rsidRPr="00554D56">
        <w:t>2021 sobre el Programa Nacional de Salud 2021-2025: prevención integrada de las adicciones, del tabaquismo (nicotina), alcoholismo, los comportamientos adictivos y la toxicomanía.</w:t>
      </w:r>
    </w:p>
    <w:p w14:paraId="1CE334BF" w14:textId="77777777" w:rsidR="006531B4" w:rsidRPr="00554D56" w:rsidRDefault="006531B4" w:rsidP="00D4121C">
      <w:pPr>
        <w:pStyle w:val="H1G"/>
      </w:pPr>
      <w:r w:rsidRPr="00554D56">
        <w:tab/>
        <w:t xml:space="preserve">J. </w:t>
      </w:r>
      <w:r w:rsidRPr="00554D56">
        <w:tab/>
        <w:t>Mejora del acceso al tratamiento de sustitución</w:t>
      </w:r>
    </w:p>
    <w:p w14:paraId="536B34FD" w14:textId="77777777" w:rsidR="006531B4" w:rsidRPr="00554D56" w:rsidRDefault="006531B4" w:rsidP="006531B4">
      <w:pPr>
        <w:pStyle w:val="SingleTxtG"/>
      </w:pPr>
      <w:r w:rsidRPr="00554D56">
        <w:t>129.</w:t>
      </w:r>
      <w:r w:rsidRPr="00554D56">
        <w:tab/>
        <w:t>Se está trabajando en la modificación de la organización del tratamiento de sustitución a fin de aumentar la disponibilidad y el porcentaje de toxicómanos en tratamiento. Los toxicómanos podrán recibir tratamiento en el marco de un programa de tratamiento de sustitución o recibir un medicamento que contenga la sustancia activa buprenorfina por receta médica, no solo en las clínicas de tratamiento de las adicciones sino también en las clínicas de salud mental.</w:t>
      </w:r>
    </w:p>
    <w:p w14:paraId="52DCB130" w14:textId="77777777" w:rsidR="006531B4" w:rsidRPr="00554D56" w:rsidRDefault="006531B4" w:rsidP="00D4121C">
      <w:pPr>
        <w:pStyle w:val="HChG"/>
      </w:pPr>
      <w:r w:rsidRPr="00554D56">
        <w:tab/>
        <w:t xml:space="preserve">XIV. </w:t>
      </w:r>
      <w:r w:rsidRPr="00554D56">
        <w:tab/>
        <w:t>Derecho a la educación (arts. 13 y 14)</w:t>
      </w:r>
    </w:p>
    <w:p w14:paraId="77867220" w14:textId="5F966D27" w:rsidR="006531B4" w:rsidRPr="00554D56" w:rsidRDefault="006531B4" w:rsidP="00D4121C">
      <w:pPr>
        <w:pStyle w:val="H1G"/>
      </w:pPr>
      <w:r w:rsidRPr="00554D56">
        <w:tab/>
        <w:t xml:space="preserve">A. </w:t>
      </w:r>
      <w:r w:rsidRPr="00554D56">
        <w:tab/>
        <w:t>Lucha contra los efectos negativos de la epidemia de COVID-19</w:t>
      </w:r>
      <w:r w:rsidR="00D4121C">
        <w:br/>
      </w:r>
      <w:r w:rsidRPr="00554D56">
        <w:t>en el acceso de los niños a la educación</w:t>
      </w:r>
    </w:p>
    <w:p w14:paraId="7BD520D8" w14:textId="77777777" w:rsidR="006531B4" w:rsidRPr="00554D56" w:rsidRDefault="006531B4" w:rsidP="006531B4">
      <w:pPr>
        <w:pStyle w:val="SingleTxtG"/>
      </w:pPr>
      <w:r w:rsidRPr="00554D56">
        <w:t>130.</w:t>
      </w:r>
      <w:r w:rsidRPr="00554D56">
        <w:tab/>
        <w:t>El reglamento del Ministro de Educación de 20 de marzo de 2020 sobre las soluciones específicas durante el período de restricción temporal del funcionamiento de las unidades del sistema educativo en el marco de la prevención, la reacción y la lucha contra la COVID-19 instauró soluciones para que las escuelas e instituciones de enseñanza pudieran impartir clases a distancia.</w:t>
      </w:r>
    </w:p>
    <w:p w14:paraId="3A59FBF9" w14:textId="6EA4D3E0" w:rsidR="006531B4" w:rsidRPr="00554D56" w:rsidRDefault="006531B4" w:rsidP="006531B4">
      <w:pPr>
        <w:pStyle w:val="SingleTxtG"/>
      </w:pPr>
      <w:r w:rsidRPr="00554D56">
        <w:t>131.</w:t>
      </w:r>
      <w:r w:rsidRPr="00554D56">
        <w:tab/>
        <w:t>En 2020, se puso en marcha una línea de asistencia gratuita operativa durante las 24</w:t>
      </w:r>
      <w:r w:rsidR="00C350CD">
        <w:t> </w:t>
      </w:r>
      <w:r w:rsidRPr="00554D56">
        <w:t>horas del día a la que pueden llamar los niños en caso de crisis.</w:t>
      </w:r>
    </w:p>
    <w:p w14:paraId="292462E3" w14:textId="77777777" w:rsidR="006531B4" w:rsidRPr="00554D56" w:rsidRDefault="006531B4" w:rsidP="006531B4">
      <w:pPr>
        <w:pStyle w:val="SingleTxtG"/>
      </w:pPr>
      <w:r w:rsidRPr="00554D56">
        <w:t>132.</w:t>
      </w:r>
      <w:r w:rsidRPr="00554D56">
        <w:tab/>
        <w:t>Desde octubre de 2020 se está llevando a cabo el programa titulado “Pizarra activa” (2020-2024), que tiene por objeto desarrollar la infraestructura escolar y las competencias de los alumnos y docentes en el ámbito de las tecnologías de la información y la comunicación. Las escuelas reciben una ayuda económica para la compra de equipos (material y programas informáticos que permiten a los docentes impartir clases a distancia), material pedagógico, herramientas terapéuticas para los alumnos con necesidades educativas especiales, y equipos y material pedagógico para los alumnos con dichas necesidades.</w:t>
      </w:r>
    </w:p>
    <w:p w14:paraId="73F279BA" w14:textId="77777777" w:rsidR="006531B4" w:rsidRPr="00554D56" w:rsidRDefault="006531B4" w:rsidP="006531B4">
      <w:pPr>
        <w:pStyle w:val="SingleTxtG"/>
      </w:pPr>
      <w:r w:rsidRPr="00554D56">
        <w:t>133.</w:t>
      </w:r>
      <w:r w:rsidRPr="00554D56">
        <w:tab/>
        <w:t>El proyecto titulado “Apoyo a los niños acogidos en hogares de guarda durante la epidemia de COVID-19” se llevó a cabo entre mayo y diciembre de 2020, y se compraron ordenadores y programas informáticos, teniendo especialmente en cuenta las necesidades de los niños con discapacidad, que eran necesarios para la formación a distancia, entre otras cosas.</w:t>
      </w:r>
    </w:p>
    <w:p w14:paraId="3834B78D" w14:textId="77777777" w:rsidR="006531B4" w:rsidRPr="00554D56" w:rsidRDefault="006531B4" w:rsidP="006531B4">
      <w:pPr>
        <w:pStyle w:val="SingleTxtG"/>
      </w:pPr>
      <w:r w:rsidRPr="00554D56">
        <w:t>134.</w:t>
      </w:r>
      <w:r w:rsidRPr="00554D56">
        <w:tab/>
        <w:t>A fin de mejorar la condición física de los niños, desde 2021 se lleva a cabo el Programa de Apoyo a los Alumnos tras la Pandemia; en el marco del proyecto Regreso Activo a las Escuelas, se han organizado 300.000 horas de actividades deportivas gratuitas adicionales, entre otras iniciativas.</w:t>
      </w:r>
    </w:p>
    <w:p w14:paraId="5972741D" w14:textId="77777777" w:rsidR="006531B4" w:rsidRPr="00554D56" w:rsidRDefault="006531B4" w:rsidP="006531B4">
      <w:pPr>
        <w:pStyle w:val="SingleTxtG"/>
      </w:pPr>
      <w:r w:rsidRPr="00554D56">
        <w:t>135.</w:t>
      </w:r>
      <w:r w:rsidRPr="00554D56">
        <w:tab/>
        <w:t>En 2021, se puso en marcha un programa gubernamental con el objeto de ayudar a los alumnos a regresar a las escuelas tras un período de epidemia. Dicho programa incluía clases de apoyo a la enseñanza general y clases en la lengua de la minoría nacional, la lengua de la minoría étnica y la lengua regional.</w:t>
      </w:r>
    </w:p>
    <w:p w14:paraId="16DD58DA" w14:textId="77777777" w:rsidR="006531B4" w:rsidRPr="00554D56" w:rsidRDefault="006531B4" w:rsidP="006531B4">
      <w:pPr>
        <w:pStyle w:val="SingleTxtG"/>
      </w:pPr>
      <w:r w:rsidRPr="00554D56">
        <w:t>136.</w:t>
      </w:r>
      <w:r w:rsidRPr="00554D56">
        <w:tab/>
        <w:t>Con el fin de mejorar el acceso a la asistencia psicopedagógica, se podrían organizar actividades de asistencia psicopedagógica especializada en las escuelas entre marzo y diciembre de 2022.</w:t>
      </w:r>
    </w:p>
    <w:p w14:paraId="44A64E47" w14:textId="77777777" w:rsidR="006531B4" w:rsidRPr="00554D56" w:rsidRDefault="006531B4" w:rsidP="00D466DE">
      <w:pPr>
        <w:pStyle w:val="SingleTxtG"/>
        <w:keepNext/>
        <w:keepLines/>
      </w:pPr>
      <w:r w:rsidRPr="00554D56">
        <w:lastRenderedPageBreak/>
        <w:t>137.</w:t>
      </w:r>
      <w:r w:rsidRPr="00554D56">
        <w:tab/>
        <w:t>Desde 2021 se lleva a cabo el proyecto Clima Escolar Positivo y desde 2022 el proyecto Escuela Positiva, que tienen por objeto, entre otras cosas, paliar los efectos negativos de la epidemia de COVID-19. Algunas de las actividades implementadas son:</w:t>
      </w:r>
    </w:p>
    <w:p w14:paraId="3B15E4A4" w14:textId="03766172" w:rsidR="006531B4" w:rsidRPr="00554D56" w:rsidRDefault="006531B4" w:rsidP="00D466DE">
      <w:pPr>
        <w:pStyle w:val="Bullet1G"/>
        <w:keepNext/>
        <w:keepLines/>
      </w:pPr>
      <w:r w:rsidRPr="00554D56">
        <w:t>Asesoramiento en línea: apoyo a los alumnos y docentes en vista de la experiencia de la pandemia y tras su regreso a las escuelas después de la formación a distancia</w:t>
      </w:r>
      <w:r w:rsidR="00D4121C">
        <w:t>.</w:t>
      </w:r>
    </w:p>
    <w:p w14:paraId="51F1422A" w14:textId="5FBDF0CA" w:rsidR="006531B4" w:rsidRPr="00554D56" w:rsidRDefault="006531B4" w:rsidP="00D4121C">
      <w:pPr>
        <w:pStyle w:val="Bullet1G"/>
      </w:pPr>
      <w:r w:rsidRPr="00554D56">
        <w:t>Formación para docentes, padres y alumnos sobre los principios de la comunicación positiva y la mediación entre homólogos y en la escuela</w:t>
      </w:r>
      <w:r w:rsidR="00D4121C">
        <w:t>.</w:t>
      </w:r>
    </w:p>
    <w:p w14:paraId="2F843640" w14:textId="577A0611" w:rsidR="006531B4" w:rsidRPr="00554D56" w:rsidRDefault="006531B4" w:rsidP="00D4121C">
      <w:pPr>
        <w:pStyle w:val="Bullet1G"/>
      </w:pPr>
      <w:r w:rsidRPr="00554D56">
        <w:t>Creación de una plataforma de diagnóstico de los factores de protección y de riesgo en la que se pueden basar los directores de centros escolares para adoptar medidas educativas y preventivas</w:t>
      </w:r>
      <w:r w:rsidR="00D4121C">
        <w:t>.</w:t>
      </w:r>
    </w:p>
    <w:p w14:paraId="7E220BCA" w14:textId="797BDE4F" w:rsidR="006531B4" w:rsidRPr="00554D56" w:rsidRDefault="006531B4" w:rsidP="00D4121C">
      <w:pPr>
        <w:pStyle w:val="Bullet1G"/>
      </w:pPr>
      <w:r w:rsidRPr="00554D56">
        <w:t>Puesta en marcha de programas de promoción y prevención de la salud mental</w:t>
      </w:r>
      <w:r w:rsidR="00D4121C">
        <w:t>.</w:t>
      </w:r>
    </w:p>
    <w:p w14:paraId="7B2B3CB7" w14:textId="1A42FA1E" w:rsidR="006531B4" w:rsidRPr="00554D56" w:rsidRDefault="006531B4" w:rsidP="00D4121C">
      <w:pPr>
        <w:pStyle w:val="Bullet1G"/>
      </w:pPr>
      <w:r w:rsidRPr="00554D56">
        <w:t>Protección de la salud mental de los niños y alumnos con necesidades diversas en un entorno preescolar y escolar multicultural</w:t>
      </w:r>
      <w:r w:rsidR="00D4121C">
        <w:t>.</w:t>
      </w:r>
    </w:p>
    <w:p w14:paraId="44C52DE5" w14:textId="6164EA31" w:rsidR="006531B4" w:rsidRPr="00554D56" w:rsidRDefault="006531B4" w:rsidP="00D4121C">
      <w:pPr>
        <w:pStyle w:val="Bullet1G"/>
      </w:pPr>
      <w:r w:rsidRPr="00554D56">
        <w:t>Normas de trabajo: mejora de la calidad del trabajo con el niño, el alumno y la familia en la esfera de la psicoterapia y el apoyo psicológico.</w:t>
      </w:r>
    </w:p>
    <w:p w14:paraId="5B7E75F1" w14:textId="77777777" w:rsidR="006531B4" w:rsidRPr="00554D56" w:rsidRDefault="006531B4" w:rsidP="006531B4">
      <w:pPr>
        <w:pStyle w:val="SingleTxtG"/>
      </w:pPr>
      <w:r w:rsidRPr="00554D56">
        <w:t>138.</w:t>
      </w:r>
      <w:r w:rsidRPr="00554D56">
        <w:tab/>
        <w:t>Medidas adoptadas en la esfera de la igualdad de oportunidades en materia de educación para los alumnos y la lucha contra la exclusión digital:</w:t>
      </w:r>
    </w:p>
    <w:p w14:paraId="1D7F90E5" w14:textId="0F6DD728" w:rsidR="006531B4" w:rsidRPr="00554D56" w:rsidRDefault="006531B4" w:rsidP="00D4121C">
      <w:pPr>
        <w:pStyle w:val="Bullet1G"/>
        <w:rPr>
          <w:bCs/>
        </w:rPr>
      </w:pPr>
      <w:r w:rsidRPr="00554D56">
        <w:t>Suministro a las escuelas de una Internet rápida y segura: proyecto valorado en 1.900 millones de zlotys, implementado durante el período 2018-2027</w:t>
      </w:r>
      <w:r w:rsidR="00D4121C">
        <w:t>.</w:t>
      </w:r>
    </w:p>
    <w:p w14:paraId="41E65BB6" w14:textId="543FA2C7" w:rsidR="006531B4" w:rsidRPr="00554D56" w:rsidRDefault="006531B4" w:rsidP="00D4121C">
      <w:pPr>
        <w:pStyle w:val="Bullet1G"/>
        <w:rPr>
          <w:bCs/>
        </w:rPr>
      </w:pPr>
      <w:r w:rsidRPr="00554D56">
        <w:t>Plataforma educativa integrada: una plataforma de formación y aprendizaje con una base de datos de 31.000 materiales gratuitos para la enseñanza general, profesional e inclusiva</w:t>
      </w:r>
      <w:r w:rsidR="00D4121C">
        <w:t>.</w:t>
      </w:r>
    </w:p>
    <w:p w14:paraId="3D5929A3" w14:textId="6CA4171B" w:rsidR="006531B4" w:rsidRPr="00554D56" w:rsidRDefault="006531B4" w:rsidP="00D4121C">
      <w:pPr>
        <w:pStyle w:val="Bullet1G"/>
        <w:rPr>
          <w:bCs/>
        </w:rPr>
      </w:pPr>
      <w:r w:rsidRPr="00554D56">
        <w:t>Apoyo a las escuelas para la formación a distancia: apoyo en términos de material, programas informáticos y acceso a Internet, formación de docentes y material pedagógico gratuito.</w:t>
      </w:r>
    </w:p>
    <w:p w14:paraId="209F27DC" w14:textId="50343ACC" w:rsidR="006531B4" w:rsidRPr="00554D56" w:rsidRDefault="006531B4" w:rsidP="00D4121C">
      <w:pPr>
        <w:pStyle w:val="H1G"/>
      </w:pPr>
      <w:r w:rsidRPr="00554D56">
        <w:tab/>
        <w:t xml:space="preserve">B. </w:t>
      </w:r>
      <w:r w:rsidRPr="00554D56">
        <w:tab/>
        <w:t>Promoción de la continuidad de la educación de</w:t>
      </w:r>
      <w:r w:rsidR="00D4121C">
        <w:br/>
      </w:r>
      <w:r w:rsidRPr="00554D56">
        <w:t>los niños romaníes</w:t>
      </w:r>
    </w:p>
    <w:p w14:paraId="14C8EE01" w14:textId="77777777" w:rsidR="006531B4" w:rsidRPr="00554D56" w:rsidRDefault="006531B4" w:rsidP="006531B4">
      <w:pPr>
        <w:pStyle w:val="SingleTxtG"/>
        <w:rPr>
          <w:bCs/>
        </w:rPr>
      </w:pPr>
      <w:r w:rsidRPr="00554D56">
        <w:t>139.</w:t>
      </w:r>
      <w:r w:rsidRPr="00554D56">
        <w:tab/>
        <w:t>En el marco del Programa de Integración Social y Cívica de los Romaníes en Polonia para 2021-2030, se atribuyeron 135 becas en 2021 y 117 en 2022.</w:t>
      </w:r>
    </w:p>
    <w:p w14:paraId="7B5F4FFC" w14:textId="77777777" w:rsidR="006531B4" w:rsidRPr="00554D56" w:rsidRDefault="006531B4" w:rsidP="006531B4">
      <w:pPr>
        <w:pStyle w:val="SingleTxtG"/>
        <w:rPr>
          <w:bCs/>
        </w:rPr>
      </w:pPr>
      <w:r w:rsidRPr="00554D56">
        <w:t>140.</w:t>
      </w:r>
      <w:r w:rsidRPr="00554D56">
        <w:tab/>
        <w:t>Las medidas educativas han permitido mejorar los resultados escolares de los alumnos romaníes en los centros de primaria y reducir el porcentaje de alumnos romaníes inscritos por sus padres en centros especializados. Los alumnos romaníes eligen principalmente centros de educación secundaria profesional.</w:t>
      </w:r>
    </w:p>
    <w:p w14:paraId="128C7C86" w14:textId="77777777" w:rsidR="006531B4" w:rsidRPr="00554D56" w:rsidRDefault="006531B4" w:rsidP="006531B4">
      <w:pPr>
        <w:pStyle w:val="SingleTxtG"/>
      </w:pPr>
      <w:r w:rsidRPr="00554D56">
        <w:t>141.</w:t>
      </w:r>
      <w:r w:rsidRPr="00554D56">
        <w:tab/>
        <w:t>A fin de examinar los efectos de la ayuda a la educación, en 2022 se encargó a una organización romaní que analizase el sistema de becas para los estudiantes romaníes. De los resultados se desprende que el apoyo financiero incide considerablemente en la toma de decisiones relativas a la continuación de los estudios.</w:t>
      </w:r>
    </w:p>
    <w:p w14:paraId="3291CB77" w14:textId="38033817" w:rsidR="006531B4" w:rsidRPr="00554D56" w:rsidRDefault="006531B4" w:rsidP="00D4121C">
      <w:pPr>
        <w:pStyle w:val="H1G"/>
      </w:pPr>
      <w:r w:rsidRPr="00554D56">
        <w:tab/>
        <w:t xml:space="preserve">C. </w:t>
      </w:r>
      <w:r w:rsidRPr="00554D56">
        <w:tab/>
        <w:t>Acceso de los niños refugiados y solicitantes de asilo</w:t>
      </w:r>
      <w:r w:rsidR="00D4121C">
        <w:br/>
      </w:r>
      <w:r w:rsidRPr="00554D56">
        <w:t>a la educación</w:t>
      </w:r>
    </w:p>
    <w:p w14:paraId="1E376335" w14:textId="77777777" w:rsidR="006531B4" w:rsidRPr="00554D56" w:rsidRDefault="006531B4" w:rsidP="006531B4">
      <w:pPr>
        <w:pStyle w:val="SingleTxtG"/>
        <w:rPr>
          <w:bCs/>
        </w:rPr>
      </w:pPr>
      <w:r w:rsidRPr="00554D56">
        <w:t>142.</w:t>
      </w:r>
      <w:r w:rsidRPr="00554D56">
        <w:tab/>
        <w:t>En todos los centros vigilados para extranjeros en los que residen niños en edad escolar detenidos, hay clases de primaria y secundaria impartidas por profesores de las escuelas locales. En ellos se tienen en cuenta la especificidad, la corta duración y el objetivo de la estancia en cada centro. Los centros tienen también equipos educativos que organizan actividades culturales y educativas, así como clases de recuperación (clases de lengua para niños y adultos, clases de arte, clases para mejorar las funciones manuales, visuales y lógicas, las matemáticas, etc.), y actividades deportivas y de integración para niños y adultos.</w:t>
      </w:r>
    </w:p>
    <w:p w14:paraId="4DE5ACF6" w14:textId="77777777" w:rsidR="006531B4" w:rsidRPr="00554D56" w:rsidRDefault="006531B4" w:rsidP="00D466DE">
      <w:pPr>
        <w:pStyle w:val="SingleTxtG"/>
        <w:keepNext/>
        <w:keepLines/>
        <w:rPr>
          <w:bCs/>
        </w:rPr>
      </w:pPr>
      <w:r w:rsidRPr="00C350CD">
        <w:lastRenderedPageBreak/>
        <w:t>143.</w:t>
      </w:r>
      <w:r w:rsidRPr="00C350CD">
        <w:tab/>
        <w:t>Cabe señalar, por</w:t>
      </w:r>
      <w:r w:rsidRPr="00554D56">
        <w:t xml:space="preserve"> ejemplo, respecto de 2021:</w:t>
      </w:r>
    </w:p>
    <w:p w14:paraId="7F2948DB" w14:textId="7F905E11" w:rsidR="006531B4" w:rsidRPr="00554D56" w:rsidRDefault="006531B4" w:rsidP="00D466DE">
      <w:pPr>
        <w:pStyle w:val="Bullet1G"/>
        <w:keepNext/>
        <w:keepLines/>
        <w:rPr>
          <w:bCs/>
        </w:rPr>
      </w:pPr>
      <w:r w:rsidRPr="00554D56">
        <w:t>La introducción de la enseñanza del polaco como lengua extranjera a los extranjeros, a cargo de la Oficina de Extranjería, en la modalidad de formación a distancia</w:t>
      </w:r>
      <w:r w:rsidR="00D4121C">
        <w:t>.</w:t>
      </w:r>
    </w:p>
    <w:p w14:paraId="6DDD048C" w14:textId="1BA2A382" w:rsidR="006531B4" w:rsidRPr="00554D56" w:rsidRDefault="006531B4" w:rsidP="00D4121C">
      <w:pPr>
        <w:pStyle w:val="Bullet1G"/>
        <w:rPr>
          <w:bCs/>
        </w:rPr>
      </w:pPr>
      <w:r w:rsidRPr="00554D56">
        <w:t>La compra de 40 equipos informáticos para la formación a distancia, en favor de los niños cubiertos por la ayuda social</w:t>
      </w:r>
      <w:r w:rsidR="00D4121C">
        <w:t>.</w:t>
      </w:r>
    </w:p>
    <w:p w14:paraId="53046CF6" w14:textId="44343639" w:rsidR="006531B4" w:rsidRPr="00554D56" w:rsidRDefault="006531B4" w:rsidP="00D4121C">
      <w:pPr>
        <w:pStyle w:val="Bullet1G"/>
        <w:rPr>
          <w:bCs/>
        </w:rPr>
      </w:pPr>
      <w:r w:rsidRPr="00554D56">
        <w:t>La elaboración de una guía sobre la educación de los niños extranjeros, las normas de admisión en las escuelas y las formas de apoyo escolar, que se encuentra disponible en diez lenguas en el sitio web de la Oficina.</w:t>
      </w:r>
    </w:p>
    <w:p w14:paraId="6BD50E2E" w14:textId="77777777" w:rsidR="006531B4" w:rsidRPr="00554D56" w:rsidRDefault="006531B4" w:rsidP="006531B4">
      <w:pPr>
        <w:pStyle w:val="SingleTxtG"/>
      </w:pPr>
      <w:r w:rsidRPr="00554D56">
        <w:t>144.</w:t>
      </w:r>
      <w:r w:rsidRPr="00554D56">
        <w:tab/>
        <w:t>Desde 2022, se organizan clases para adultos y niños en los centros para extranjeros a fin de facilitar la adaptación y aportar información, en cuyo marco se aborda en particular la cuestión de la escolarización de los niños.</w:t>
      </w:r>
    </w:p>
    <w:p w14:paraId="678DDB5E" w14:textId="77777777" w:rsidR="006531B4" w:rsidRPr="00554D56" w:rsidRDefault="006531B4" w:rsidP="00D4121C">
      <w:pPr>
        <w:pStyle w:val="H1G"/>
      </w:pPr>
      <w:r w:rsidRPr="00554D56">
        <w:tab/>
        <w:t xml:space="preserve">D. </w:t>
      </w:r>
      <w:r w:rsidRPr="00554D56">
        <w:tab/>
        <w:t>Mejora de la calidad de la enseñanza de las lenguas minoritarias</w:t>
      </w:r>
    </w:p>
    <w:p w14:paraId="48258B47" w14:textId="77777777" w:rsidR="006531B4" w:rsidRPr="00554D56" w:rsidRDefault="006531B4" w:rsidP="006531B4">
      <w:pPr>
        <w:pStyle w:val="SingleTxtG"/>
      </w:pPr>
      <w:r w:rsidRPr="00554D56">
        <w:t>145.</w:t>
      </w:r>
      <w:r w:rsidRPr="00554D56">
        <w:tab/>
        <w:t>Los autores de manuales de Historia y Cultura y Geografía del Estado con cuyo aspecto cultural se identifica la minoría nacional deben tener en cuenta las recomendaciones de las comisiones bilaterales para los manuales y otros equipos para los manuales que actúan sobre la base de acuerdos internacionales de cooperación en la esfera de la educación o de acuerdos de los comités nacionales de la Organización de las Naciones Unidas para la Educación, la Ciencia y la Cultura (UNESCO).</w:t>
      </w:r>
    </w:p>
    <w:p w14:paraId="635CEC5F" w14:textId="77777777" w:rsidR="006531B4" w:rsidRPr="00554D56" w:rsidRDefault="006531B4" w:rsidP="006531B4">
      <w:pPr>
        <w:pStyle w:val="SingleTxtG"/>
      </w:pPr>
      <w:r w:rsidRPr="00554D56">
        <w:t>146.</w:t>
      </w:r>
      <w:r w:rsidRPr="00554D56">
        <w:tab/>
        <w:t>Desde el 1 de enero de 2020, los manuales escolares deben tener una versión digital además de la versión en papel, lo que fomenta su accesibilidad.</w:t>
      </w:r>
    </w:p>
    <w:p w14:paraId="7EE4E095" w14:textId="21B4F989" w:rsidR="006531B4" w:rsidRPr="00554D56" w:rsidRDefault="006531B4" w:rsidP="006531B4">
      <w:pPr>
        <w:pStyle w:val="SingleTxtG"/>
      </w:pPr>
      <w:r w:rsidRPr="00554D56">
        <w:t>147.</w:t>
      </w:r>
      <w:r w:rsidRPr="00554D56">
        <w:tab/>
        <w:t>En virtud de la Ley de Financiación de las Tareas Educativas, de 27 de octubre de</w:t>
      </w:r>
      <w:r w:rsidR="00D4121C">
        <w:t> </w:t>
      </w:r>
      <w:r w:rsidRPr="00554D56">
        <w:t>2017, los manuales y los libros auxiliares destinados a la educación de los alumnos cuyo objeto es mantener el sentido de la identidad nacional, étnica y lingüística pueden ser subvencionados por el presupuesto del Estado. Todos los manuales escolares y los libros auxiliares para las minorías desarrollados por los editores, cuya publicación responde a la demanda, han sido financiados con cargo al presupuesto del Estado. Las versiones digitales se ponen gratuitamente a disposición en la plataforma de educación integrada (https://zpe.gov.pl).</w:t>
      </w:r>
    </w:p>
    <w:p w14:paraId="2D88BFCC" w14:textId="77777777" w:rsidR="006531B4" w:rsidRPr="00554D56" w:rsidRDefault="006531B4" w:rsidP="00D4121C">
      <w:pPr>
        <w:pStyle w:val="HChG"/>
      </w:pPr>
      <w:r w:rsidRPr="00554D56">
        <w:tab/>
        <w:t xml:space="preserve">XV. </w:t>
      </w:r>
      <w:r w:rsidRPr="00554D56">
        <w:tab/>
        <w:t>Derechos culturales (art. 15)</w:t>
      </w:r>
    </w:p>
    <w:p w14:paraId="7232BEC3" w14:textId="17C514AB" w:rsidR="006531B4" w:rsidRPr="00554D56" w:rsidRDefault="006531B4" w:rsidP="00D4121C">
      <w:pPr>
        <w:pStyle w:val="H1G"/>
      </w:pPr>
      <w:r w:rsidRPr="00554D56">
        <w:tab/>
        <w:t xml:space="preserve">A. </w:t>
      </w:r>
      <w:r w:rsidRPr="00554D56">
        <w:tab/>
        <w:t>Implementación del Programa Cultura Popular y Tradicional</w:t>
      </w:r>
      <w:r w:rsidR="00D4121C">
        <w:br/>
      </w:r>
      <w:r w:rsidRPr="00554D56">
        <w:t>respecto del apoyo a la cultura de las minorías nacionales</w:t>
      </w:r>
      <w:r w:rsidR="00D4121C">
        <w:br/>
      </w:r>
      <w:r w:rsidRPr="00554D56">
        <w:t>y étnicas</w:t>
      </w:r>
    </w:p>
    <w:p w14:paraId="1FCD2DE3" w14:textId="77777777" w:rsidR="006531B4" w:rsidRPr="00554D56" w:rsidRDefault="006531B4" w:rsidP="006531B4">
      <w:pPr>
        <w:pStyle w:val="SingleTxtG"/>
      </w:pPr>
      <w:r w:rsidRPr="00554D56">
        <w:t>148.</w:t>
      </w:r>
      <w:r w:rsidRPr="00554D56">
        <w:tab/>
        <w:t>El Programa Cultura Popular y Tradicional respalda proyectos para preservar las tradiciones en diversas esferas de la cultura popular de todas las regiones etnográficas y étnicas de Polonia, incluidas las minorías nacionales y étnicas. También se subvencionan proyectos de documentación y archivo, de educación, de divulgación, de publicación y de animación. Se cofinanciaron 21 proyectos en 2021 y 13 en 2022.</w:t>
      </w:r>
    </w:p>
    <w:p w14:paraId="1D661870" w14:textId="77777777" w:rsidR="006531B4" w:rsidRPr="00554D56" w:rsidRDefault="006531B4" w:rsidP="006531B4">
      <w:pPr>
        <w:pStyle w:val="SingleTxtG"/>
        <w:rPr>
          <w:bCs/>
        </w:rPr>
      </w:pPr>
      <w:r w:rsidRPr="00554D56">
        <w:t>149.</w:t>
      </w:r>
      <w:r w:rsidRPr="00554D56">
        <w:tab/>
        <w:t>Las minorías nacionales y étnicas, además de las formas de apoyo a las actividades que suelen ofrecerse a todas las organizaciones, se benefician de un apoyo especial del presupuesto del Estado para la protección, la preservación y el desarrollo de la identidad cultural de las minorías nacionales y étnicas, y la preservación y el desarrollo de la lengua regional, garantizado por la Ley de las Minorías Nacionales y Étnicas y la Lengua Regional, de 6 de enero de 2005.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1275"/>
        <w:gridCol w:w="1275"/>
      </w:tblGrid>
      <w:tr w:rsidR="00D4121C" w:rsidRPr="00D4121C" w14:paraId="76F01B38" w14:textId="77777777" w:rsidTr="00D4121C">
        <w:trPr>
          <w:trHeight w:val="240"/>
          <w:tblHeader/>
        </w:trPr>
        <w:tc>
          <w:tcPr>
            <w:tcW w:w="4820" w:type="dxa"/>
            <w:tcBorders>
              <w:top w:val="single" w:sz="4" w:space="0" w:color="auto"/>
              <w:bottom w:val="single" w:sz="12" w:space="0" w:color="auto"/>
            </w:tcBorders>
            <w:shd w:val="clear" w:color="auto" w:fill="auto"/>
            <w:vAlign w:val="bottom"/>
          </w:tcPr>
          <w:p w14:paraId="70C4324A" w14:textId="77777777" w:rsidR="006531B4" w:rsidRPr="00D4121C" w:rsidRDefault="006531B4" w:rsidP="00D466DE">
            <w:pPr>
              <w:pStyle w:val="SingleTxtG"/>
              <w:keepNext/>
              <w:keepLines/>
              <w:tabs>
                <w:tab w:val="clear" w:pos="1701"/>
                <w:tab w:val="clear" w:pos="2268"/>
                <w:tab w:val="clear" w:pos="2835"/>
              </w:tabs>
              <w:spacing w:before="80" w:after="80" w:line="200" w:lineRule="exact"/>
              <w:ind w:left="0" w:right="0"/>
              <w:jc w:val="left"/>
              <w:rPr>
                <w:bCs/>
                <w:i/>
                <w:sz w:val="16"/>
              </w:rPr>
            </w:pPr>
          </w:p>
        </w:tc>
        <w:tc>
          <w:tcPr>
            <w:tcW w:w="1275" w:type="dxa"/>
            <w:tcBorders>
              <w:top w:val="single" w:sz="4" w:space="0" w:color="auto"/>
              <w:bottom w:val="single" w:sz="12" w:space="0" w:color="auto"/>
            </w:tcBorders>
            <w:shd w:val="clear" w:color="auto" w:fill="auto"/>
            <w:vAlign w:val="bottom"/>
          </w:tcPr>
          <w:p w14:paraId="31CA242A" w14:textId="77777777" w:rsidR="006531B4" w:rsidRPr="00D4121C" w:rsidRDefault="006531B4" w:rsidP="00D4121C">
            <w:pPr>
              <w:pStyle w:val="SingleTxtG"/>
              <w:tabs>
                <w:tab w:val="clear" w:pos="1701"/>
                <w:tab w:val="clear" w:pos="2268"/>
                <w:tab w:val="clear" w:pos="2835"/>
              </w:tabs>
              <w:spacing w:before="80" w:after="80" w:line="200" w:lineRule="exact"/>
              <w:ind w:left="113" w:right="0"/>
              <w:jc w:val="right"/>
              <w:rPr>
                <w:bCs/>
                <w:i/>
                <w:sz w:val="16"/>
              </w:rPr>
            </w:pPr>
            <w:r w:rsidRPr="00D4121C">
              <w:rPr>
                <w:i/>
                <w:iCs/>
                <w:sz w:val="16"/>
              </w:rPr>
              <w:t>2021</w:t>
            </w:r>
          </w:p>
        </w:tc>
        <w:tc>
          <w:tcPr>
            <w:tcW w:w="1275" w:type="dxa"/>
            <w:tcBorders>
              <w:top w:val="single" w:sz="4" w:space="0" w:color="auto"/>
              <w:bottom w:val="single" w:sz="12" w:space="0" w:color="auto"/>
            </w:tcBorders>
            <w:shd w:val="clear" w:color="auto" w:fill="auto"/>
            <w:vAlign w:val="bottom"/>
          </w:tcPr>
          <w:p w14:paraId="32DA2CA9" w14:textId="77777777" w:rsidR="006531B4" w:rsidRPr="00D4121C" w:rsidRDefault="006531B4" w:rsidP="00D4121C">
            <w:pPr>
              <w:pStyle w:val="SingleTxtG"/>
              <w:tabs>
                <w:tab w:val="clear" w:pos="1701"/>
                <w:tab w:val="clear" w:pos="2268"/>
                <w:tab w:val="clear" w:pos="2835"/>
              </w:tabs>
              <w:spacing w:before="80" w:after="80" w:line="200" w:lineRule="exact"/>
              <w:ind w:left="113" w:right="0"/>
              <w:jc w:val="right"/>
              <w:rPr>
                <w:bCs/>
                <w:i/>
                <w:sz w:val="16"/>
              </w:rPr>
            </w:pPr>
            <w:r w:rsidRPr="00D4121C">
              <w:rPr>
                <w:i/>
                <w:iCs/>
                <w:sz w:val="16"/>
              </w:rPr>
              <w:t>2022</w:t>
            </w:r>
          </w:p>
        </w:tc>
      </w:tr>
      <w:tr w:rsidR="00D4121C" w:rsidRPr="00D4121C" w14:paraId="57491471" w14:textId="77777777" w:rsidTr="00D4121C">
        <w:trPr>
          <w:trHeight w:val="240"/>
        </w:trPr>
        <w:tc>
          <w:tcPr>
            <w:tcW w:w="4820" w:type="dxa"/>
            <w:tcBorders>
              <w:top w:val="single" w:sz="12" w:space="0" w:color="auto"/>
            </w:tcBorders>
            <w:shd w:val="clear" w:color="auto" w:fill="auto"/>
          </w:tcPr>
          <w:p w14:paraId="74512CA6" w14:textId="77777777" w:rsidR="006531B4" w:rsidRPr="00D4121C" w:rsidRDefault="006531B4" w:rsidP="00D466DE">
            <w:pPr>
              <w:pStyle w:val="SingleTxtG"/>
              <w:keepNext/>
              <w:keepLines/>
              <w:tabs>
                <w:tab w:val="clear" w:pos="1701"/>
                <w:tab w:val="clear" w:pos="2268"/>
                <w:tab w:val="clear" w:pos="2835"/>
              </w:tabs>
              <w:spacing w:before="40" w:after="40" w:line="220" w:lineRule="exact"/>
              <w:ind w:left="0" w:right="0"/>
              <w:jc w:val="left"/>
              <w:rPr>
                <w:sz w:val="18"/>
              </w:rPr>
            </w:pPr>
            <w:r w:rsidRPr="00D4121C">
              <w:rPr>
                <w:sz w:val="18"/>
              </w:rPr>
              <w:t>Subvenciones, en millones de zlotys</w:t>
            </w:r>
          </w:p>
        </w:tc>
        <w:tc>
          <w:tcPr>
            <w:tcW w:w="1275" w:type="dxa"/>
            <w:tcBorders>
              <w:top w:val="single" w:sz="12" w:space="0" w:color="auto"/>
            </w:tcBorders>
            <w:shd w:val="clear" w:color="auto" w:fill="auto"/>
            <w:vAlign w:val="bottom"/>
          </w:tcPr>
          <w:p w14:paraId="692ADF80" w14:textId="79FB33C4" w:rsidR="006531B4" w:rsidRPr="00D4121C" w:rsidRDefault="006531B4" w:rsidP="00D4121C">
            <w:pPr>
              <w:pStyle w:val="SingleTxtG"/>
              <w:tabs>
                <w:tab w:val="clear" w:pos="1701"/>
                <w:tab w:val="clear" w:pos="2268"/>
                <w:tab w:val="clear" w:pos="2835"/>
              </w:tabs>
              <w:spacing w:before="40" w:after="40" w:line="220" w:lineRule="exact"/>
              <w:ind w:left="113" w:right="0"/>
              <w:jc w:val="right"/>
              <w:rPr>
                <w:bCs/>
                <w:sz w:val="18"/>
              </w:rPr>
            </w:pPr>
            <w:r w:rsidRPr="00D4121C">
              <w:rPr>
                <w:sz w:val="18"/>
              </w:rPr>
              <w:t>16</w:t>
            </w:r>
            <w:r w:rsidR="00D4121C">
              <w:rPr>
                <w:sz w:val="18"/>
              </w:rPr>
              <w:t xml:space="preserve"> </w:t>
            </w:r>
            <w:r w:rsidRPr="00D4121C">
              <w:rPr>
                <w:sz w:val="18"/>
              </w:rPr>
              <w:t>418</w:t>
            </w:r>
            <w:r w:rsidR="00D4121C">
              <w:rPr>
                <w:sz w:val="18"/>
              </w:rPr>
              <w:t xml:space="preserve"> </w:t>
            </w:r>
            <w:r w:rsidRPr="00D4121C">
              <w:rPr>
                <w:sz w:val="18"/>
              </w:rPr>
              <w:t>000</w:t>
            </w:r>
          </w:p>
        </w:tc>
        <w:tc>
          <w:tcPr>
            <w:tcW w:w="1275" w:type="dxa"/>
            <w:tcBorders>
              <w:top w:val="single" w:sz="12" w:space="0" w:color="auto"/>
            </w:tcBorders>
            <w:shd w:val="clear" w:color="auto" w:fill="auto"/>
            <w:vAlign w:val="bottom"/>
          </w:tcPr>
          <w:p w14:paraId="2CCD33CD" w14:textId="7E7EDEFE" w:rsidR="006531B4" w:rsidRPr="00D4121C" w:rsidRDefault="006531B4" w:rsidP="00D4121C">
            <w:pPr>
              <w:pStyle w:val="SingleTxtG"/>
              <w:tabs>
                <w:tab w:val="clear" w:pos="1701"/>
                <w:tab w:val="clear" w:pos="2268"/>
                <w:tab w:val="clear" w:pos="2835"/>
              </w:tabs>
              <w:spacing w:before="40" w:after="40" w:line="220" w:lineRule="exact"/>
              <w:ind w:left="113" w:right="0"/>
              <w:jc w:val="right"/>
              <w:rPr>
                <w:bCs/>
                <w:sz w:val="18"/>
              </w:rPr>
            </w:pPr>
            <w:r w:rsidRPr="00D4121C">
              <w:rPr>
                <w:sz w:val="18"/>
              </w:rPr>
              <w:t>18</w:t>
            </w:r>
            <w:r w:rsidR="00D4121C">
              <w:rPr>
                <w:sz w:val="18"/>
              </w:rPr>
              <w:t xml:space="preserve"> </w:t>
            </w:r>
            <w:r w:rsidRPr="00D4121C">
              <w:rPr>
                <w:sz w:val="18"/>
              </w:rPr>
              <w:t>419</w:t>
            </w:r>
            <w:r w:rsidR="00D4121C">
              <w:rPr>
                <w:sz w:val="18"/>
              </w:rPr>
              <w:t xml:space="preserve"> </w:t>
            </w:r>
            <w:r w:rsidRPr="00D4121C">
              <w:rPr>
                <w:sz w:val="18"/>
              </w:rPr>
              <w:t>000</w:t>
            </w:r>
          </w:p>
        </w:tc>
      </w:tr>
      <w:tr w:rsidR="00D4121C" w:rsidRPr="00D4121C" w14:paraId="6F5A7A06" w14:textId="77777777" w:rsidTr="00D4121C">
        <w:trPr>
          <w:trHeight w:val="240"/>
        </w:trPr>
        <w:tc>
          <w:tcPr>
            <w:tcW w:w="4820" w:type="dxa"/>
            <w:shd w:val="clear" w:color="auto" w:fill="auto"/>
          </w:tcPr>
          <w:p w14:paraId="29A20C24" w14:textId="77777777" w:rsidR="006531B4" w:rsidRPr="00D4121C" w:rsidRDefault="006531B4" w:rsidP="00D466DE">
            <w:pPr>
              <w:pStyle w:val="SingleTxtG"/>
              <w:keepNext/>
              <w:keepLines/>
              <w:tabs>
                <w:tab w:val="clear" w:pos="1701"/>
                <w:tab w:val="clear" w:pos="2268"/>
                <w:tab w:val="clear" w:pos="2835"/>
              </w:tabs>
              <w:spacing w:before="40" w:after="40" w:line="220" w:lineRule="exact"/>
              <w:ind w:left="0" w:right="0"/>
              <w:jc w:val="left"/>
              <w:rPr>
                <w:sz w:val="18"/>
              </w:rPr>
            </w:pPr>
            <w:r w:rsidRPr="00D4121C">
              <w:rPr>
                <w:sz w:val="18"/>
              </w:rPr>
              <w:t>Tareas mediáticas</w:t>
            </w:r>
          </w:p>
        </w:tc>
        <w:tc>
          <w:tcPr>
            <w:tcW w:w="1275" w:type="dxa"/>
            <w:shd w:val="clear" w:color="auto" w:fill="auto"/>
            <w:vAlign w:val="bottom"/>
          </w:tcPr>
          <w:p w14:paraId="48B899CB" w14:textId="77777777" w:rsidR="006531B4" w:rsidRPr="00D4121C" w:rsidRDefault="006531B4" w:rsidP="00D4121C">
            <w:pPr>
              <w:pStyle w:val="SingleTxtG"/>
              <w:tabs>
                <w:tab w:val="clear" w:pos="1701"/>
                <w:tab w:val="clear" w:pos="2268"/>
                <w:tab w:val="clear" w:pos="2835"/>
              </w:tabs>
              <w:spacing w:before="40" w:after="40" w:line="220" w:lineRule="exact"/>
              <w:ind w:left="113" w:right="0"/>
              <w:jc w:val="right"/>
              <w:rPr>
                <w:bCs/>
                <w:sz w:val="18"/>
              </w:rPr>
            </w:pPr>
            <w:r w:rsidRPr="00D4121C">
              <w:rPr>
                <w:sz w:val="18"/>
              </w:rPr>
              <w:t>9</w:t>
            </w:r>
          </w:p>
        </w:tc>
        <w:tc>
          <w:tcPr>
            <w:tcW w:w="1275" w:type="dxa"/>
            <w:shd w:val="clear" w:color="auto" w:fill="auto"/>
            <w:vAlign w:val="bottom"/>
          </w:tcPr>
          <w:p w14:paraId="6CF0DCFB" w14:textId="77777777" w:rsidR="006531B4" w:rsidRPr="00D4121C" w:rsidRDefault="006531B4" w:rsidP="00D4121C">
            <w:pPr>
              <w:pStyle w:val="SingleTxtG"/>
              <w:tabs>
                <w:tab w:val="clear" w:pos="1701"/>
                <w:tab w:val="clear" w:pos="2268"/>
                <w:tab w:val="clear" w:pos="2835"/>
              </w:tabs>
              <w:spacing w:before="40" w:after="40" w:line="220" w:lineRule="exact"/>
              <w:ind w:left="113" w:right="0"/>
              <w:jc w:val="right"/>
              <w:rPr>
                <w:bCs/>
                <w:sz w:val="18"/>
              </w:rPr>
            </w:pPr>
            <w:r w:rsidRPr="00D4121C">
              <w:rPr>
                <w:sz w:val="18"/>
              </w:rPr>
              <w:t>8</w:t>
            </w:r>
          </w:p>
        </w:tc>
      </w:tr>
      <w:tr w:rsidR="00D4121C" w:rsidRPr="00D4121C" w14:paraId="427AC10C" w14:textId="77777777" w:rsidTr="00D4121C">
        <w:trPr>
          <w:trHeight w:val="240"/>
        </w:trPr>
        <w:tc>
          <w:tcPr>
            <w:tcW w:w="4820" w:type="dxa"/>
            <w:shd w:val="clear" w:color="auto" w:fill="auto"/>
          </w:tcPr>
          <w:p w14:paraId="7D08274C" w14:textId="77777777" w:rsidR="006531B4" w:rsidRPr="00D4121C" w:rsidRDefault="006531B4" w:rsidP="00D466DE">
            <w:pPr>
              <w:pStyle w:val="SingleTxtG"/>
              <w:keepNext/>
              <w:keepLines/>
              <w:tabs>
                <w:tab w:val="clear" w:pos="1701"/>
                <w:tab w:val="clear" w:pos="2268"/>
                <w:tab w:val="clear" w:pos="2835"/>
              </w:tabs>
              <w:spacing w:before="40" w:after="40" w:line="220" w:lineRule="exact"/>
              <w:ind w:left="0" w:right="0"/>
              <w:jc w:val="left"/>
              <w:rPr>
                <w:sz w:val="18"/>
              </w:rPr>
            </w:pPr>
            <w:r w:rsidRPr="00D4121C">
              <w:rPr>
                <w:sz w:val="18"/>
              </w:rPr>
              <w:t>Acontecimientos culturales, incluidos los festivales, las revistas</w:t>
            </w:r>
          </w:p>
        </w:tc>
        <w:tc>
          <w:tcPr>
            <w:tcW w:w="1275" w:type="dxa"/>
            <w:shd w:val="clear" w:color="auto" w:fill="auto"/>
            <w:vAlign w:val="bottom"/>
          </w:tcPr>
          <w:p w14:paraId="3CD876D6" w14:textId="77777777" w:rsidR="006531B4" w:rsidRPr="00D4121C" w:rsidRDefault="006531B4" w:rsidP="00D4121C">
            <w:pPr>
              <w:pStyle w:val="SingleTxtG"/>
              <w:tabs>
                <w:tab w:val="clear" w:pos="1701"/>
                <w:tab w:val="clear" w:pos="2268"/>
                <w:tab w:val="clear" w:pos="2835"/>
              </w:tabs>
              <w:spacing w:before="40" w:after="40" w:line="220" w:lineRule="exact"/>
              <w:ind w:left="113" w:right="0"/>
              <w:jc w:val="right"/>
              <w:rPr>
                <w:bCs/>
                <w:sz w:val="18"/>
              </w:rPr>
            </w:pPr>
            <w:r w:rsidRPr="00D4121C">
              <w:rPr>
                <w:sz w:val="18"/>
              </w:rPr>
              <w:t>362</w:t>
            </w:r>
          </w:p>
        </w:tc>
        <w:tc>
          <w:tcPr>
            <w:tcW w:w="1275" w:type="dxa"/>
            <w:shd w:val="clear" w:color="auto" w:fill="auto"/>
            <w:vAlign w:val="bottom"/>
          </w:tcPr>
          <w:p w14:paraId="5753BCB1" w14:textId="77777777" w:rsidR="006531B4" w:rsidRPr="00D4121C" w:rsidRDefault="006531B4" w:rsidP="00D4121C">
            <w:pPr>
              <w:pStyle w:val="SingleTxtG"/>
              <w:tabs>
                <w:tab w:val="clear" w:pos="1701"/>
                <w:tab w:val="clear" w:pos="2268"/>
                <w:tab w:val="clear" w:pos="2835"/>
              </w:tabs>
              <w:spacing w:before="40" w:after="40" w:line="220" w:lineRule="exact"/>
              <w:ind w:left="113" w:right="0"/>
              <w:jc w:val="right"/>
              <w:rPr>
                <w:bCs/>
                <w:sz w:val="18"/>
              </w:rPr>
            </w:pPr>
            <w:r w:rsidRPr="00D4121C">
              <w:rPr>
                <w:sz w:val="18"/>
              </w:rPr>
              <w:t>393</w:t>
            </w:r>
          </w:p>
        </w:tc>
      </w:tr>
      <w:tr w:rsidR="00D4121C" w:rsidRPr="00D4121C" w14:paraId="71880C1C" w14:textId="77777777" w:rsidTr="00D4121C">
        <w:trPr>
          <w:trHeight w:val="240"/>
        </w:trPr>
        <w:tc>
          <w:tcPr>
            <w:tcW w:w="4820" w:type="dxa"/>
            <w:tcBorders>
              <w:bottom w:val="single" w:sz="12" w:space="0" w:color="auto"/>
            </w:tcBorders>
            <w:shd w:val="clear" w:color="auto" w:fill="auto"/>
          </w:tcPr>
          <w:p w14:paraId="7A4CAEAA" w14:textId="77777777" w:rsidR="006531B4" w:rsidRPr="00D4121C" w:rsidRDefault="006531B4" w:rsidP="00D4121C">
            <w:pPr>
              <w:pStyle w:val="SingleTxtG"/>
              <w:tabs>
                <w:tab w:val="clear" w:pos="1701"/>
                <w:tab w:val="clear" w:pos="2268"/>
                <w:tab w:val="clear" w:pos="2835"/>
              </w:tabs>
              <w:spacing w:before="40" w:after="40" w:line="220" w:lineRule="exact"/>
              <w:ind w:left="0" w:right="0"/>
              <w:jc w:val="left"/>
              <w:rPr>
                <w:sz w:val="18"/>
              </w:rPr>
            </w:pPr>
            <w:r w:rsidRPr="00D4121C">
              <w:rPr>
                <w:sz w:val="18"/>
              </w:rPr>
              <w:t>Funcionamiento de las organizaciones de minorías</w:t>
            </w:r>
          </w:p>
        </w:tc>
        <w:tc>
          <w:tcPr>
            <w:tcW w:w="1275" w:type="dxa"/>
            <w:tcBorders>
              <w:bottom w:val="single" w:sz="12" w:space="0" w:color="auto"/>
            </w:tcBorders>
            <w:shd w:val="clear" w:color="auto" w:fill="auto"/>
            <w:vAlign w:val="bottom"/>
          </w:tcPr>
          <w:p w14:paraId="6AD5B0A2" w14:textId="77777777" w:rsidR="006531B4" w:rsidRPr="00D4121C" w:rsidRDefault="006531B4" w:rsidP="00D4121C">
            <w:pPr>
              <w:pStyle w:val="SingleTxtG"/>
              <w:tabs>
                <w:tab w:val="clear" w:pos="1701"/>
                <w:tab w:val="clear" w:pos="2268"/>
                <w:tab w:val="clear" w:pos="2835"/>
              </w:tabs>
              <w:spacing w:before="40" w:after="40" w:line="220" w:lineRule="exact"/>
              <w:ind w:left="113" w:right="0"/>
              <w:jc w:val="right"/>
              <w:rPr>
                <w:bCs/>
                <w:sz w:val="18"/>
              </w:rPr>
            </w:pPr>
            <w:r w:rsidRPr="00D4121C">
              <w:rPr>
                <w:sz w:val="18"/>
              </w:rPr>
              <w:t>71</w:t>
            </w:r>
          </w:p>
        </w:tc>
        <w:tc>
          <w:tcPr>
            <w:tcW w:w="1275" w:type="dxa"/>
            <w:tcBorders>
              <w:bottom w:val="single" w:sz="12" w:space="0" w:color="auto"/>
            </w:tcBorders>
            <w:shd w:val="clear" w:color="auto" w:fill="auto"/>
            <w:vAlign w:val="bottom"/>
          </w:tcPr>
          <w:p w14:paraId="22E620E1" w14:textId="77777777" w:rsidR="006531B4" w:rsidRPr="00D4121C" w:rsidRDefault="006531B4" w:rsidP="00D4121C">
            <w:pPr>
              <w:pStyle w:val="SingleTxtG"/>
              <w:tabs>
                <w:tab w:val="clear" w:pos="1701"/>
                <w:tab w:val="clear" w:pos="2268"/>
                <w:tab w:val="clear" w:pos="2835"/>
              </w:tabs>
              <w:spacing w:before="40" w:after="40" w:line="220" w:lineRule="exact"/>
              <w:ind w:left="113" w:right="0"/>
              <w:jc w:val="right"/>
              <w:rPr>
                <w:bCs/>
                <w:sz w:val="18"/>
              </w:rPr>
            </w:pPr>
            <w:r w:rsidRPr="00D4121C">
              <w:rPr>
                <w:sz w:val="18"/>
              </w:rPr>
              <w:t>74</w:t>
            </w:r>
          </w:p>
        </w:tc>
      </w:tr>
    </w:tbl>
    <w:p w14:paraId="0B458D1B" w14:textId="77777777" w:rsidR="006531B4" w:rsidRPr="00554D56" w:rsidRDefault="006531B4" w:rsidP="00D4121C">
      <w:pPr>
        <w:pStyle w:val="SingleTxtG"/>
        <w:spacing w:before="240"/>
      </w:pPr>
      <w:r w:rsidRPr="00554D56">
        <w:t>150.</w:t>
      </w:r>
      <w:r w:rsidRPr="00554D56">
        <w:tab/>
        <w:t>En 2021-2022, el Instituto Polaco de Cine ha respaldado 21 acontecimientos en los que se promovió la cultura de las minorías nacionales y 20 proyectos relacionados con el tema de las minorías nacionales.</w:t>
      </w:r>
    </w:p>
    <w:p w14:paraId="0642ECE6" w14:textId="48CEFF47" w:rsidR="006531B4" w:rsidRPr="00554D56" w:rsidRDefault="006531B4" w:rsidP="00D4121C">
      <w:pPr>
        <w:pStyle w:val="H1G"/>
      </w:pPr>
      <w:r w:rsidRPr="00554D56">
        <w:tab/>
        <w:t xml:space="preserve">B. </w:t>
      </w:r>
      <w:r w:rsidRPr="00554D56">
        <w:tab/>
        <w:t>Mejora del uso de los beneficios del progreso científico</w:t>
      </w:r>
      <w:r w:rsidR="00D4121C">
        <w:br/>
      </w:r>
      <w:r w:rsidRPr="00554D56">
        <w:t>y de sus aplicaciones</w:t>
      </w:r>
    </w:p>
    <w:p w14:paraId="5086EDD9" w14:textId="77777777" w:rsidR="006531B4" w:rsidRPr="00554D56" w:rsidRDefault="006531B4" w:rsidP="006531B4">
      <w:pPr>
        <w:pStyle w:val="SingleTxtG"/>
      </w:pPr>
      <w:r w:rsidRPr="00554D56">
        <w:t>151.</w:t>
      </w:r>
      <w:r w:rsidRPr="00554D56">
        <w:tab/>
        <w:t>El programa Excelencia Científica (2019-2022) tenía por objeto apoyar a los centros de enseñanza superior y científica y a las demás unidades que actúan para la difusión de la ciencia, en la implementación de proyectos sobre la presentación de avances científicos, incluidos los resultados de la investigación científica o de desarrollo, organizando conferencias científicas y garantizando la publicación de monografías sobre la investigación científica o de desarrollo a fin de introducir sus resultados en una circulación nacional o internacional, y su publicación en Internet, en acceso libre.</w:t>
      </w:r>
    </w:p>
    <w:p w14:paraId="635F83CF" w14:textId="77777777" w:rsidR="006531B4" w:rsidRPr="00554D56" w:rsidRDefault="006531B4" w:rsidP="006531B4">
      <w:pPr>
        <w:pStyle w:val="SingleTxtG"/>
      </w:pPr>
      <w:r w:rsidRPr="00554D56">
        <w:t>152.</w:t>
      </w:r>
      <w:r w:rsidRPr="00554D56">
        <w:tab/>
        <w:t>Desde el 31 de enero de 2023 se está implementando el programa Excelencia Científica II, en su sección de apoyo a las conferencias (cofinanciación de la organización de conferencias en que se presentan avances científicos, incluidos los resultados de la investigación o el desarrollo científico), y su sección de apoyo a las monografías científicas (publicación de monografías, su traducción en lenguas de congresos y acceso a dichas monografías mediante su publicación en Internet de manera gratuita y sin restricciones).</w:t>
      </w:r>
    </w:p>
    <w:p w14:paraId="62507E34" w14:textId="77777777" w:rsidR="006531B4" w:rsidRPr="00554D56" w:rsidRDefault="006531B4" w:rsidP="00D4121C">
      <w:pPr>
        <w:pStyle w:val="H1G"/>
      </w:pPr>
      <w:r w:rsidRPr="00554D56">
        <w:tab/>
        <w:t xml:space="preserve">C. </w:t>
      </w:r>
      <w:r w:rsidRPr="00554D56">
        <w:tab/>
        <w:t>Garantizar la asequibilidad de Internet</w:t>
      </w:r>
    </w:p>
    <w:p w14:paraId="45068135" w14:textId="4824323D" w:rsidR="006531B4" w:rsidRPr="00554D56" w:rsidRDefault="00D4121C" w:rsidP="00D4121C">
      <w:pPr>
        <w:pStyle w:val="H23G"/>
      </w:pPr>
      <w:r>
        <w:tab/>
      </w:r>
      <w:r w:rsidR="006531B4">
        <w:tab/>
      </w:r>
      <w:r w:rsidR="006531B4" w:rsidRPr="00554D56">
        <w:t>Acceso a Internet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1701"/>
        <w:gridCol w:w="2126"/>
        <w:gridCol w:w="2267"/>
      </w:tblGrid>
      <w:tr w:rsidR="00D4121C" w:rsidRPr="00D4121C" w14:paraId="4C3E6615" w14:textId="77777777" w:rsidTr="00C350CD">
        <w:trPr>
          <w:trHeight w:val="240"/>
          <w:tblHeader/>
        </w:trPr>
        <w:tc>
          <w:tcPr>
            <w:tcW w:w="2977" w:type="dxa"/>
            <w:gridSpan w:val="2"/>
            <w:tcBorders>
              <w:top w:val="single" w:sz="4" w:space="0" w:color="auto"/>
              <w:bottom w:val="single" w:sz="4" w:space="0" w:color="auto"/>
            </w:tcBorders>
            <w:shd w:val="clear" w:color="auto" w:fill="auto"/>
            <w:vAlign w:val="bottom"/>
          </w:tcPr>
          <w:p w14:paraId="2597B2CF" w14:textId="77777777" w:rsidR="006531B4" w:rsidRPr="00D4121C" w:rsidRDefault="006531B4" w:rsidP="00D4121C">
            <w:pPr>
              <w:pStyle w:val="SingleTxtG"/>
              <w:tabs>
                <w:tab w:val="clear" w:pos="1701"/>
                <w:tab w:val="clear" w:pos="2268"/>
                <w:tab w:val="clear" w:pos="2835"/>
              </w:tabs>
              <w:spacing w:before="80" w:after="80" w:line="200" w:lineRule="exact"/>
              <w:ind w:left="0" w:right="0"/>
              <w:jc w:val="left"/>
              <w:rPr>
                <w:i/>
                <w:sz w:val="16"/>
              </w:rPr>
            </w:pPr>
            <w:r w:rsidRPr="00D4121C">
              <w:rPr>
                <w:i/>
                <w:iCs/>
                <w:sz w:val="16"/>
              </w:rPr>
              <w:t>Saturación de los servicios</w:t>
            </w:r>
          </w:p>
        </w:tc>
        <w:tc>
          <w:tcPr>
            <w:tcW w:w="4393" w:type="dxa"/>
            <w:gridSpan w:val="2"/>
            <w:tcBorders>
              <w:top w:val="single" w:sz="4" w:space="0" w:color="auto"/>
              <w:bottom w:val="single" w:sz="4" w:space="0" w:color="auto"/>
            </w:tcBorders>
            <w:shd w:val="clear" w:color="auto" w:fill="auto"/>
            <w:vAlign w:val="bottom"/>
          </w:tcPr>
          <w:p w14:paraId="47B37FE6" w14:textId="77777777" w:rsidR="006531B4" w:rsidRPr="00D4121C" w:rsidRDefault="006531B4" w:rsidP="00C350CD">
            <w:pPr>
              <w:pStyle w:val="SingleTxtG"/>
              <w:tabs>
                <w:tab w:val="clear" w:pos="1701"/>
                <w:tab w:val="clear" w:pos="2268"/>
                <w:tab w:val="clear" w:pos="2835"/>
              </w:tabs>
              <w:spacing w:before="80" w:after="80" w:line="200" w:lineRule="exact"/>
              <w:ind w:left="0" w:right="0"/>
              <w:jc w:val="right"/>
              <w:rPr>
                <w:i/>
                <w:sz w:val="16"/>
              </w:rPr>
            </w:pPr>
            <w:r w:rsidRPr="00D4121C">
              <w:rPr>
                <w:i/>
                <w:iCs/>
                <w:sz w:val="16"/>
              </w:rPr>
              <w:t>Precio de acceso mensual</w:t>
            </w:r>
          </w:p>
        </w:tc>
      </w:tr>
      <w:tr w:rsidR="00D4121C" w:rsidRPr="00D4121C" w14:paraId="589E800F" w14:textId="77777777" w:rsidTr="00C350CD">
        <w:trPr>
          <w:trHeight w:val="240"/>
        </w:trPr>
        <w:tc>
          <w:tcPr>
            <w:tcW w:w="7370" w:type="dxa"/>
            <w:gridSpan w:val="4"/>
            <w:tcBorders>
              <w:top w:val="single" w:sz="4" w:space="0" w:color="auto"/>
              <w:bottom w:val="single" w:sz="12" w:space="0" w:color="auto"/>
            </w:tcBorders>
            <w:shd w:val="clear" w:color="auto" w:fill="auto"/>
          </w:tcPr>
          <w:p w14:paraId="10DF1111" w14:textId="77777777" w:rsidR="006531B4" w:rsidRPr="001971E8" w:rsidRDefault="006531B4" w:rsidP="001971E8">
            <w:pPr>
              <w:pStyle w:val="SingleTxtG"/>
              <w:tabs>
                <w:tab w:val="clear" w:pos="1701"/>
                <w:tab w:val="clear" w:pos="2268"/>
                <w:tab w:val="clear" w:pos="2835"/>
              </w:tabs>
              <w:spacing w:before="80" w:after="80" w:line="200" w:lineRule="exact"/>
              <w:ind w:left="0" w:right="0"/>
              <w:jc w:val="left"/>
              <w:rPr>
                <w:b/>
                <w:bCs/>
              </w:rPr>
            </w:pPr>
            <w:r w:rsidRPr="001971E8">
              <w:rPr>
                <w:i/>
                <w:sz w:val="16"/>
              </w:rPr>
              <w:t>Internet</w:t>
            </w:r>
          </w:p>
        </w:tc>
      </w:tr>
      <w:tr w:rsidR="00D4121C" w:rsidRPr="00D4121C" w14:paraId="3FC8E061" w14:textId="77777777" w:rsidTr="00C350CD">
        <w:trPr>
          <w:trHeight w:val="240"/>
        </w:trPr>
        <w:tc>
          <w:tcPr>
            <w:tcW w:w="1276" w:type="dxa"/>
            <w:tcBorders>
              <w:top w:val="single" w:sz="12" w:space="0" w:color="auto"/>
            </w:tcBorders>
            <w:shd w:val="clear" w:color="auto" w:fill="auto"/>
          </w:tcPr>
          <w:p w14:paraId="53A392D8" w14:textId="77777777" w:rsidR="006531B4" w:rsidRPr="00D4121C" w:rsidRDefault="006531B4" w:rsidP="00D4121C">
            <w:pPr>
              <w:pStyle w:val="SingleTxtG"/>
              <w:tabs>
                <w:tab w:val="clear" w:pos="1701"/>
                <w:tab w:val="clear" w:pos="2268"/>
                <w:tab w:val="clear" w:pos="2835"/>
              </w:tabs>
              <w:spacing w:before="40"/>
              <w:ind w:left="0" w:right="0"/>
              <w:jc w:val="left"/>
            </w:pPr>
            <w:r w:rsidRPr="00D4121C">
              <w:t>Móvil</w:t>
            </w:r>
          </w:p>
        </w:tc>
        <w:tc>
          <w:tcPr>
            <w:tcW w:w="1701" w:type="dxa"/>
            <w:tcBorders>
              <w:top w:val="single" w:sz="12" w:space="0" w:color="auto"/>
            </w:tcBorders>
            <w:shd w:val="clear" w:color="auto" w:fill="auto"/>
          </w:tcPr>
          <w:p w14:paraId="454548AD" w14:textId="77777777" w:rsidR="006531B4" w:rsidRPr="00D4121C" w:rsidRDefault="006531B4" w:rsidP="00C350CD">
            <w:pPr>
              <w:pStyle w:val="SingleTxtG"/>
              <w:tabs>
                <w:tab w:val="clear" w:pos="1701"/>
                <w:tab w:val="clear" w:pos="2268"/>
                <w:tab w:val="clear" w:pos="2835"/>
              </w:tabs>
              <w:spacing w:before="40"/>
              <w:ind w:left="0" w:right="0"/>
              <w:jc w:val="right"/>
            </w:pPr>
            <w:r w:rsidRPr="00D4121C">
              <w:t>fijo</w:t>
            </w:r>
          </w:p>
        </w:tc>
        <w:tc>
          <w:tcPr>
            <w:tcW w:w="2126" w:type="dxa"/>
            <w:tcBorders>
              <w:top w:val="single" w:sz="12" w:space="0" w:color="auto"/>
            </w:tcBorders>
            <w:shd w:val="clear" w:color="auto" w:fill="auto"/>
          </w:tcPr>
          <w:p w14:paraId="0E01F762" w14:textId="77777777" w:rsidR="006531B4" w:rsidRPr="00D4121C" w:rsidRDefault="006531B4" w:rsidP="00C350CD">
            <w:pPr>
              <w:pStyle w:val="SingleTxtG"/>
              <w:tabs>
                <w:tab w:val="clear" w:pos="1701"/>
                <w:tab w:val="clear" w:pos="2268"/>
                <w:tab w:val="clear" w:pos="2835"/>
              </w:tabs>
              <w:spacing w:before="40"/>
              <w:ind w:left="0" w:right="0"/>
              <w:jc w:val="right"/>
            </w:pPr>
            <w:r w:rsidRPr="00D4121C">
              <w:t>móvil</w:t>
            </w:r>
          </w:p>
        </w:tc>
        <w:tc>
          <w:tcPr>
            <w:tcW w:w="2267" w:type="dxa"/>
            <w:tcBorders>
              <w:top w:val="single" w:sz="12" w:space="0" w:color="auto"/>
            </w:tcBorders>
            <w:shd w:val="clear" w:color="auto" w:fill="auto"/>
          </w:tcPr>
          <w:p w14:paraId="7C7C189B" w14:textId="77777777" w:rsidR="006531B4" w:rsidRPr="00D4121C" w:rsidRDefault="006531B4" w:rsidP="00C350CD">
            <w:pPr>
              <w:pStyle w:val="SingleTxtG"/>
              <w:tabs>
                <w:tab w:val="clear" w:pos="1701"/>
                <w:tab w:val="clear" w:pos="2268"/>
                <w:tab w:val="clear" w:pos="2835"/>
              </w:tabs>
              <w:spacing w:before="40"/>
              <w:ind w:left="0" w:right="0"/>
              <w:jc w:val="right"/>
            </w:pPr>
            <w:r w:rsidRPr="00D4121C">
              <w:t>fijo</w:t>
            </w:r>
          </w:p>
        </w:tc>
      </w:tr>
      <w:tr w:rsidR="00D4121C" w:rsidRPr="00D4121C" w14:paraId="2A7C444B" w14:textId="77777777" w:rsidTr="00C350CD">
        <w:trPr>
          <w:trHeight w:val="240"/>
        </w:trPr>
        <w:tc>
          <w:tcPr>
            <w:tcW w:w="1276" w:type="dxa"/>
            <w:tcBorders>
              <w:bottom w:val="single" w:sz="12" w:space="0" w:color="auto"/>
            </w:tcBorders>
            <w:shd w:val="clear" w:color="auto" w:fill="auto"/>
          </w:tcPr>
          <w:p w14:paraId="1854BCA3" w14:textId="77777777" w:rsidR="006531B4" w:rsidRPr="00D4121C" w:rsidRDefault="006531B4" w:rsidP="00D4121C">
            <w:pPr>
              <w:pStyle w:val="SingleTxtG"/>
              <w:tabs>
                <w:tab w:val="clear" w:pos="1701"/>
                <w:tab w:val="clear" w:pos="2268"/>
                <w:tab w:val="clear" w:pos="2835"/>
              </w:tabs>
              <w:spacing w:before="40"/>
              <w:ind w:left="0" w:right="0"/>
              <w:jc w:val="left"/>
            </w:pPr>
            <w:r w:rsidRPr="00D4121C">
              <w:t>200 %</w:t>
            </w:r>
          </w:p>
        </w:tc>
        <w:tc>
          <w:tcPr>
            <w:tcW w:w="1701" w:type="dxa"/>
            <w:tcBorders>
              <w:bottom w:val="single" w:sz="12" w:space="0" w:color="auto"/>
            </w:tcBorders>
            <w:shd w:val="clear" w:color="auto" w:fill="auto"/>
          </w:tcPr>
          <w:p w14:paraId="05D57310" w14:textId="77777777" w:rsidR="006531B4" w:rsidRPr="00D4121C" w:rsidRDefault="006531B4" w:rsidP="00C350CD">
            <w:pPr>
              <w:pStyle w:val="SingleTxtG"/>
              <w:tabs>
                <w:tab w:val="clear" w:pos="1701"/>
                <w:tab w:val="clear" w:pos="2268"/>
                <w:tab w:val="clear" w:pos="2835"/>
              </w:tabs>
              <w:spacing w:before="40"/>
              <w:ind w:left="0" w:right="0"/>
              <w:jc w:val="right"/>
            </w:pPr>
            <w:r w:rsidRPr="00D4121C">
              <w:t>menos del 25 %</w:t>
            </w:r>
          </w:p>
        </w:tc>
        <w:tc>
          <w:tcPr>
            <w:tcW w:w="2126" w:type="dxa"/>
            <w:tcBorders>
              <w:bottom w:val="single" w:sz="12" w:space="0" w:color="auto"/>
            </w:tcBorders>
            <w:shd w:val="clear" w:color="auto" w:fill="auto"/>
          </w:tcPr>
          <w:p w14:paraId="68ABE8FA" w14:textId="77777777" w:rsidR="006531B4" w:rsidRPr="00D4121C" w:rsidRDefault="006531B4" w:rsidP="00C350CD">
            <w:pPr>
              <w:pStyle w:val="SingleTxtG"/>
              <w:tabs>
                <w:tab w:val="clear" w:pos="1701"/>
                <w:tab w:val="clear" w:pos="2268"/>
                <w:tab w:val="clear" w:pos="2835"/>
              </w:tabs>
              <w:spacing w:before="40"/>
              <w:ind w:left="0" w:right="0"/>
              <w:jc w:val="right"/>
            </w:pPr>
            <w:r w:rsidRPr="00D4121C">
              <w:t>a partir del 1,5 % del salario mínimo</w:t>
            </w:r>
          </w:p>
        </w:tc>
        <w:tc>
          <w:tcPr>
            <w:tcW w:w="2267" w:type="dxa"/>
            <w:tcBorders>
              <w:bottom w:val="single" w:sz="12" w:space="0" w:color="auto"/>
            </w:tcBorders>
            <w:shd w:val="clear" w:color="auto" w:fill="auto"/>
          </w:tcPr>
          <w:p w14:paraId="2615B98E" w14:textId="17F6E90F" w:rsidR="006531B4" w:rsidRPr="00D4121C" w:rsidRDefault="006531B4" w:rsidP="00C350CD">
            <w:pPr>
              <w:pStyle w:val="SingleTxtG"/>
              <w:tabs>
                <w:tab w:val="clear" w:pos="1701"/>
                <w:tab w:val="clear" w:pos="2268"/>
                <w:tab w:val="clear" w:pos="2835"/>
              </w:tabs>
              <w:spacing w:before="40"/>
              <w:ind w:left="0" w:right="0"/>
              <w:jc w:val="right"/>
            </w:pPr>
            <w:r w:rsidRPr="00D4121C">
              <w:t>por término medio el 1,6</w:t>
            </w:r>
            <w:r w:rsidR="00D466DE">
              <w:t> </w:t>
            </w:r>
            <w:r w:rsidRPr="00D4121C">
              <w:t>% del salario mínimo</w:t>
            </w:r>
          </w:p>
        </w:tc>
      </w:tr>
    </w:tbl>
    <w:p w14:paraId="7C54C490" w14:textId="77777777" w:rsidR="006531B4" w:rsidRPr="00554D56" w:rsidRDefault="006531B4" w:rsidP="001971E8">
      <w:pPr>
        <w:pStyle w:val="SingleTxtG"/>
        <w:spacing w:before="240"/>
      </w:pPr>
      <w:r w:rsidRPr="00554D56">
        <w:t>153.</w:t>
      </w:r>
      <w:r w:rsidRPr="00554D56">
        <w:tab/>
        <w:t>Debido a la carga económica limitada y a una reglamentación suficiente de los precios, no se han instaurado tarifas sociales para el acceso a Internet.</w:t>
      </w:r>
    </w:p>
    <w:p w14:paraId="5B05C7EA" w14:textId="77777777" w:rsidR="006531B4" w:rsidRPr="00554D56" w:rsidRDefault="006531B4" w:rsidP="006531B4">
      <w:pPr>
        <w:pStyle w:val="SingleTxtG"/>
      </w:pPr>
      <w:r w:rsidRPr="00554D56">
        <w:t>154.</w:t>
      </w:r>
      <w:r w:rsidRPr="00554D56">
        <w:tab/>
        <w:t>Medidas destinadas a proporcionar acceso a Internet en las regiones a infraestructuras de acceso a Internet móvil o fija poco desarrolladas:</w:t>
      </w:r>
    </w:p>
    <w:p w14:paraId="07D342BD" w14:textId="0E886BC7" w:rsidR="006531B4" w:rsidRPr="00554D56" w:rsidRDefault="006531B4" w:rsidP="001971E8">
      <w:pPr>
        <w:pStyle w:val="Bullet1G"/>
      </w:pPr>
      <w:r w:rsidRPr="00554D56">
        <w:t>Apoyo a la ampliación de la infraestructura fija: financiación pública destinada a la construcción de redes de telecomunicaciones en zonas identificadas como no rentables para construir una infraestructura según un modelo estrictamente comercial</w:t>
      </w:r>
      <w:r w:rsidR="001971E8">
        <w:t>.</w:t>
      </w:r>
    </w:p>
    <w:p w14:paraId="4EB40142" w14:textId="67DC2BF6" w:rsidR="006531B4" w:rsidRPr="00554D56" w:rsidRDefault="006531B4" w:rsidP="001971E8">
      <w:pPr>
        <w:pStyle w:val="Bullet1G"/>
      </w:pPr>
      <w:r w:rsidRPr="00554D56">
        <w:t>Imposición de obligaciones de cobertura y de calidad a los empresarios que obtienen frecuencias comerciales.</w:t>
      </w:r>
    </w:p>
    <w:p w14:paraId="6AA12E72" w14:textId="77777777" w:rsidR="006531B4" w:rsidRPr="00554D56" w:rsidRDefault="006531B4" w:rsidP="00D466DE">
      <w:pPr>
        <w:pStyle w:val="H1G"/>
      </w:pPr>
      <w:r w:rsidRPr="00554D56">
        <w:lastRenderedPageBreak/>
        <w:tab/>
        <w:t xml:space="preserve">D. </w:t>
      </w:r>
      <w:r w:rsidRPr="00554D56">
        <w:tab/>
        <w:t>Garantía de la libertad y la diversidad artísticas</w:t>
      </w:r>
    </w:p>
    <w:p w14:paraId="447FB3B7" w14:textId="77777777" w:rsidR="006531B4" w:rsidRPr="00554D56" w:rsidRDefault="006531B4" w:rsidP="00D466DE">
      <w:pPr>
        <w:pStyle w:val="SingleTxtG"/>
        <w:keepNext/>
        <w:keepLines/>
      </w:pPr>
      <w:r w:rsidRPr="00554D56">
        <w:t>155.</w:t>
      </w:r>
      <w:r w:rsidRPr="00554D56">
        <w:tab/>
        <w:t>El derecho a la libertad de creación artística está garantizado en la Constitución. Esta libertad debe respetarse en el marco de todas las actividades culturales.</w:t>
      </w:r>
    </w:p>
    <w:p w14:paraId="721E4753" w14:textId="77777777" w:rsidR="006531B4" w:rsidRPr="00554D56" w:rsidRDefault="006531B4" w:rsidP="00D466DE">
      <w:pPr>
        <w:pStyle w:val="SingleTxtG"/>
        <w:keepNext/>
        <w:keepLines/>
      </w:pPr>
      <w:r w:rsidRPr="00554D56">
        <w:t>156.</w:t>
      </w:r>
      <w:r w:rsidRPr="00554D56">
        <w:tab/>
        <w:t xml:space="preserve">Desde 2007, Polonia es parte en la Convención de la UNESCO sobre la Protección y la Promoción de la Diversidad de las Expresiones Culturales. El informe de Polonia sobre su aplicación (2020) puede consultarse en </w:t>
      </w:r>
      <w:hyperlink r:id="rId15" w:history="1">
        <w:r w:rsidRPr="00554D56">
          <w:rPr>
            <w:rStyle w:val="Hipervnculo"/>
          </w:rPr>
          <w:t>https://en.unesco.org/creativity/governance/periodic-reports/submission/5552</w:t>
        </w:r>
      </w:hyperlink>
      <w:r w:rsidRPr="00554D56">
        <w:t>.</w:t>
      </w:r>
      <w:r w:rsidRPr="00554D56">
        <w:br w:type="page"/>
      </w:r>
    </w:p>
    <w:p w14:paraId="0EA31ECF" w14:textId="3D8715F9" w:rsidR="006531B4" w:rsidRPr="00554D56" w:rsidRDefault="006531B4" w:rsidP="001971E8">
      <w:pPr>
        <w:pStyle w:val="HChG"/>
      </w:pPr>
      <w:r w:rsidRPr="00554D56">
        <w:lastRenderedPageBreak/>
        <w:t>Anexo</w:t>
      </w:r>
    </w:p>
    <w:p w14:paraId="22E1B528" w14:textId="0262C7A1" w:rsidR="006531B4" w:rsidRPr="00554D56" w:rsidRDefault="001971E8" w:rsidP="001971E8">
      <w:pPr>
        <w:pStyle w:val="HChG"/>
      </w:pPr>
      <w:r>
        <w:tab/>
      </w:r>
      <w:r w:rsidR="006531B4">
        <w:tab/>
      </w:r>
      <w:r w:rsidR="006531B4" w:rsidRPr="00554D56">
        <w:t>Datos estadísticos</w:t>
      </w:r>
    </w:p>
    <w:p w14:paraId="47EF7DB9" w14:textId="22911A9F" w:rsidR="006531B4" w:rsidRPr="00554D56" w:rsidRDefault="001971E8" w:rsidP="001971E8">
      <w:pPr>
        <w:pStyle w:val="H1G"/>
      </w:pPr>
      <w:bookmarkStart w:id="5" w:name="_Hlk126332289"/>
      <w:r>
        <w:tab/>
      </w:r>
      <w:r w:rsidR="006531B4">
        <w:tab/>
      </w:r>
      <w:r w:rsidR="006531B4" w:rsidRPr="00554D56">
        <w:t>Situación económica</w:t>
      </w:r>
    </w:p>
    <w:p w14:paraId="49B6F2E8" w14:textId="52F54A7C" w:rsidR="006531B4" w:rsidRPr="00554D56" w:rsidRDefault="006531B4" w:rsidP="001971E8">
      <w:pPr>
        <w:pStyle w:val="H23G"/>
      </w:pPr>
      <w:r>
        <w:tab/>
      </w:r>
      <w:r w:rsidRPr="00554D56">
        <w:t>PIB bruto</w:t>
      </w:r>
    </w:p>
    <w:tbl>
      <w:tblPr>
        <w:tblStyle w:val="Tablaconcuadrcula"/>
        <w:tblW w:w="9638"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55"/>
        <w:gridCol w:w="828"/>
        <w:gridCol w:w="828"/>
        <w:gridCol w:w="828"/>
        <w:gridCol w:w="829"/>
        <w:gridCol w:w="828"/>
        <w:gridCol w:w="828"/>
        <w:gridCol w:w="829"/>
        <w:gridCol w:w="828"/>
        <w:gridCol w:w="828"/>
        <w:gridCol w:w="829"/>
      </w:tblGrid>
      <w:tr w:rsidR="001971E8" w:rsidRPr="001971E8" w14:paraId="3ACB2E84" w14:textId="77777777" w:rsidTr="001971E8">
        <w:trPr>
          <w:trHeight w:val="240"/>
          <w:tblHeader/>
        </w:trPr>
        <w:tc>
          <w:tcPr>
            <w:tcW w:w="1355" w:type="dxa"/>
            <w:tcBorders>
              <w:top w:val="single" w:sz="4" w:space="0" w:color="auto"/>
              <w:bottom w:val="single" w:sz="12" w:space="0" w:color="auto"/>
            </w:tcBorders>
            <w:shd w:val="clear" w:color="auto" w:fill="auto"/>
            <w:noWrap/>
            <w:vAlign w:val="bottom"/>
            <w:hideMark/>
          </w:tcPr>
          <w:p w14:paraId="0A9179D0" w14:textId="77777777" w:rsidR="006531B4" w:rsidRPr="001971E8" w:rsidRDefault="006531B4" w:rsidP="001971E8">
            <w:pPr>
              <w:pStyle w:val="SingleTxtG"/>
              <w:tabs>
                <w:tab w:val="clear" w:pos="1701"/>
                <w:tab w:val="clear" w:pos="2268"/>
                <w:tab w:val="clear" w:pos="2835"/>
              </w:tabs>
              <w:spacing w:before="80" w:after="80" w:line="200" w:lineRule="exact"/>
              <w:ind w:left="0" w:right="0"/>
              <w:jc w:val="left"/>
              <w:rPr>
                <w:i/>
                <w:sz w:val="16"/>
              </w:rPr>
            </w:pPr>
          </w:p>
        </w:tc>
        <w:tc>
          <w:tcPr>
            <w:tcW w:w="828" w:type="dxa"/>
            <w:tcBorders>
              <w:top w:val="single" w:sz="4" w:space="0" w:color="auto"/>
              <w:bottom w:val="single" w:sz="12" w:space="0" w:color="auto"/>
            </w:tcBorders>
            <w:shd w:val="clear" w:color="auto" w:fill="auto"/>
            <w:vAlign w:val="bottom"/>
            <w:hideMark/>
          </w:tcPr>
          <w:p w14:paraId="09FAD7A3"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2013</w:t>
            </w:r>
          </w:p>
        </w:tc>
        <w:tc>
          <w:tcPr>
            <w:tcW w:w="828" w:type="dxa"/>
            <w:tcBorders>
              <w:top w:val="single" w:sz="4" w:space="0" w:color="auto"/>
              <w:bottom w:val="single" w:sz="12" w:space="0" w:color="auto"/>
            </w:tcBorders>
            <w:shd w:val="clear" w:color="auto" w:fill="auto"/>
            <w:vAlign w:val="bottom"/>
            <w:hideMark/>
          </w:tcPr>
          <w:p w14:paraId="772F4F18"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2014</w:t>
            </w:r>
          </w:p>
        </w:tc>
        <w:tc>
          <w:tcPr>
            <w:tcW w:w="828" w:type="dxa"/>
            <w:tcBorders>
              <w:top w:val="single" w:sz="4" w:space="0" w:color="auto"/>
              <w:bottom w:val="single" w:sz="12" w:space="0" w:color="auto"/>
            </w:tcBorders>
            <w:shd w:val="clear" w:color="auto" w:fill="auto"/>
            <w:vAlign w:val="bottom"/>
            <w:hideMark/>
          </w:tcPr>
          <w:p w14:paraId="6CFA457A"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2015</w:t>
            </w:r>
          </w:p>
        </w:tc>
        <w:tc>
          <w:tcPr>
            <w:tcW w:w="829" w:type="dxa"/>
            <w:tcBorders>
              <w:top w:val="single" w:sz="4" w:space="0" w:color="auto"/>
              <w:bottom w:val="single" w:sz="12" w:space="0" w:color="auto"/>
            </w:tcBorders>
            <w:shd w:val="clear" w:color="auto" w:fill="auto"/>
            <w:vAlign w:val="bottom"/>
            <w:hideMark/>
          </w:tcPr>
          <w:p w14:paraId="5848399A"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2016</w:t>
            </w:r>
          </w:p>
        </w:tc>
        <w:tc>
          <w:tcPr>
            <w:tcW w:w="828" w:type="dxa"/>
            <w:tcBorders>
              <w:top w:val="single" w:sz="4" w:space="0" w:color="auto"/>
              <w:bottom w:val="single" w:sz="12" w:space="0" w:color="auto"/>
            </w:tcBorders>
            <w:shd w:val="clear" w:color="auto" w:fill="auto"/>
            <w:vAlign w:val="bottom"/>
            <w:hideMark/>
          </w:tcPr>
          <w:p w14:paraId="65D6B284"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2017</w:t>
            </w:r>
          </w:p>
        </w:tc>
        <w:tc>
          <w:tcPr>
            <w:tcW w:w="828" w:type="dxa"/>
            <w:tcBorders>
              <w:top w:val="single" w:sz="4" w:space="0" w:color="auto"/>
              <w:bottom w:val="single" w:sz="12" w:space="0" w:color="auto"/>
            </w:tcBorders>
            <w:shd w:val="clear" w:color="auto" w:fill="auto"/>
            <w:vAlign w:val="bottom"/>
            <w:hideMark/>
          </w:tcPr>
          <w:p w14:paraId="788B6F88"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2018</w:t>
            </w:r>
          </w:p>
        </w:tc>
        <w:tc>
          <w:tcPr>
            <w:tcW w:w="829" w:type="dxa"/>
            <w:tcBorders>
              <w:top w:val="single" w:sz="4" w:space="0" w:color="auto"/>
              <w:bottom w:val="single" w:sz="12" w:space="0" w:color="auto"/>
            </w:tcBorders>
            <w:shd w:val="clear" w:color="auto" w:fill="auto"/>
            <w:vAlign w:val="bottom"/>
            <w:hideMark/>
          </w:tcPr>
          <w:p w14:paraId="18429EBB"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2019</w:t>
            </w:r>
          </w:p>
        </w:tc>
        <w:tc>
          <w:tcPr>
            <w:tcW w:w="828" w:type="dxa"/>
            <w:tcBorders>
              <w:top w:val="single" w:sz="4" w:space="0" w:color="auto"/>
              <w:bottom w:val="single" w:sz="12" w:space="0" w:color="auto"/>
            </w:tcBorders>
            <w:shd w:val="clear" w:color="auto" w:fill="auto"/>
            <w:vAlign w:val="bottom"/>
            <w:hideMark/>
          </w:tcPr>
          <w:p w14:paraId="4ED03C2E"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2020</w:t>
            </w:r>
          </w:p>
        </w:tc>
        <w:tc>
          <w:tcPr>
            <w:tcW w:w="828" w:type="dxa"/>
            <w:tcBorders>
              <w:top w:val="single" w:sz="4" w:space="0" w:color="auto"/>
              <w:bottom w:val="single" w:sz="12" w:space="0" w:color="auto"/>
            </w:tcBorders>
            <w:shd w:val="clear" w:color="auto" w:fill="auto"/>
            <w:vAlign w:val="bottom"/>
            <w:hideMark/>
          </w:tcPr>
          <w:p w14:paraId="25A19F28"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2021</w:t>
            </w:r>
          </w:p>
        </w:tc>
        <w:tc>
          <w:tcPr>
            <w:tcW w:w="829" w:type="dxa"/>
            <w:tcBorders>
              <w:top w:val="single" w:sz="4" w:space="0" w:color="auto"/>
              <w:bottom w:val="single" w:sz="12" w:space="0" w:color="auto"/>
            </w:tcBorders>
            <w:shd w:val="clear" w:color="auto" w:fill="auto"/>
            <w:vAlign w:val="bottom"/>
          </w:tcPr>
          <w:p w14:paraId="44639154"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2022</w:t>
            </w:r>
          </w:p>
        </w:tc>
      </w:tr>
      <w:tr w:rsidR="001971E8" w:rsidRPr="001971E8" w14:paraId="2F89846F" w14:textId="77777777" w:rsidTr="001971E8">
        <w:trPr>
          <w:trHeight w:val="240"/>
        </w:trPr>
        <w:tc>
          <w:tcPr>
            <w:tcW w:w="1355" w:type="dxa"/>
            <w:tcBorders>
              <w:top w:val="single" w:sz="12" w:space="0" w:color="auto"/>
            </w:tcBorders>
            <w:shd w:val="clear" w:color="auto" w:fill="auto"/>
            <w:noWrap/>
            <w:hideMark/>
          </w:tcPr>
          <w:p w14:paraId="1FC4401E" w14:textId="77777777" w:rsidR="006531B4" w:rsidRPr="001971E8" w:rsidRDefault="006531B4" w:rsidP="001971E8">
            <w:pPr>
              <w:pStyle w:val="SingleTxtG"/>
              <w:tabs>
                <w:tab w:val="clear" w:pos="1701"/>
                <w:tab w:val="clear" w:pos="2268"/>
                <w:tab w:val="clear" w:pos="2835"/>
              </w:tabs>
              <w:spacing w:before="40" w:after="40" w:line="220" w:lineRule="exact"/>
              <w:ind w:left="0" w:right="0"/>
              <w:jc w:val="left"/>
              <w:rPr>
                <w:sz w:val="16"/>
                <w:szCs w:val="18"/>
              </w:rPr>
            </w:pPr>
            <w:r w:rsidRPr="001971E8">
              <w:rPr>
                <w:sz w:val="16"/>
                <w:szCs w:val="18"/>
              </w:rPr>
              <w:t>Millones de zlotys</w:t>
            </w:r>
          </w:p>
        </w:tc>
        <w:tc>
          <w:tcPr>
            <w:tcW w:w="828" w:type="dxa"/>
            <w:tcBorders>
              <w:top w:val="single" w:sz="12" w:space="0" w:color="auto"/>
            </w:tcBorders>
            <w:shd w:val="clear" w:color="auto" w:fill="auto"/>
            <w:noWrap/>
            <w:vAlign w:val="bottom"/>
            <w:hideMark/>
          </w:tcPr>
          <w:p w14:paraId="46DC8149" w14:textId="2503D960"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1</w:t>
            </w:r>
            <w:r w:rsidR="001971E8">
              <w:rPr>
                <w:sz w:val="16"/>
                <w:szCs w:val="18"/>
              </w:rPr>
              <w:t xml:space="preserve"> </w:t>
            </w:r>
            <w:r w:rsidRPr="001971E8">
              <w:rPr>
                <w:sz w:val="16"/>
                <w:szCs w:val="18"/>
              </w:rPr>
              <w:t>630</w:t>
            </w:r>
            <w:r w:rsidR="001971E8">
              <w:rPr>
                <w:sz w:val="16"/>
                <w:szCs w:val="18"/>
              </w:rPr>
              <w:t xml:space="preserve"> </w:t>
            </w:r>
            <w:r w:rsidRPr="001971E8">
              <w:rPr>
                <w:sz w:val="16"/>
                <w:szCs w:val="18"/>
              </w:rPr>
              <w:t>126</w:t>
            </w:r>
          </w:p>
        </w:tc>
        <w:tc>
          <w:tcPr>
            <w:tcW w:w="828" w:type="dxa"/>
            <w:tcBorders>
              <w:top w:val="single" w:sz="12" w:space="0" w:color="auto"/>
            </w:tcBorders>
            <w:shd w:val="clear" w:color="auto" w:fill="auto"/>
            <w:noWrap/>
            <w:vAlign w:val="bottom"/>
            <w:hideMark/>
          </w:tcPr>
          <w:p w14:paraId="1458A4D0" w14:textId="24108C44"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1</w:t>
            </w:r>
            <w:r w:rsidR="001971E8">
              <w:rPr>
                <w:sz w:val="16"/>
                <w:szCs w:val="18"/>
              </w:rPr>
              <w:t xml:space="preserve"> </w:t>
            </w:r>
            <w:r w:rsidRPr="001971E8">
              <w:rPr>
                <w:sz w:val="16"/>
                <w:szCs w:val="18"/>
              </w:rPr>
              <w:t>700</w:t>
            </w:r>
            <w:r w:rsidR="001971E8">
              <w:rPr>
                <w:sz w:val="16"/>
                <w:szCs w:val="18"/>
              </w:rPr>
              <w:t xml:space="preserve"> </w:t>
            </w:r>
            <w:r w:rsidRPr="001971E8">
              <w:rPr>
                <w:sz w:val="16"/>
                <w:szCs w:val="18"/>
              </w:rPr>
              <w:t>552</w:t>
            </w:r>
          </w:p>
        </w:tc>
        <w:tc>
          <w:tcPr>
            <w:tcW w:w="828" w:type="dxa"/>
            <w:tcBorders>
              <w:top w:val="single" w:sz="12" w:space="0" w:color="auto"/>
            </w:tcBorders>
            <w:shd w:val="clear" w:color="auto" w:fill="auto"/>
            <w:noWrap/>
            <w:vAlign w:val="bottom"/>
            <w:hideMark/>
          </w:tcPr>
          <w:p w14:paraId="27B78A7E" w14:textId="1ADCC4D1"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1</w:t>
            </w:r>
            <w:r w:rsidR="001971E8">
              <w:rPr>
                <w:sz w:val="16"/>
                <w:szCs w:val="18"/>
              </w:rPr>
              <w:t xml:space="preserve"> </w:t>
            </w:r>
            <w:r w:rsidRPr="001971E8">
              <w:rPr>
                <w:sz w:val="16"/>
                <w:szCs w:val="18"/>
              </w:rPr>
              <w:t>798</w:t>
            </w:r>
            <w:r w:rsidR="001971E8">
              <w:rPr>
                <w:sz w:val="16"/>
                <w:szCs w:val="18"/>
              </w:rPr>
              <w:t xml:space="preserve"> </w:t>
            </w:r>
            <w:r w:rsidRPr="001971E8">
              <w:rPr>
                <w:sz w:val="16"/>
                <w:szCs w:val="18"/>
              </w:rPr>
              <w:t>471</w:t>
            </w:r>
          </w:p>
        </w:tc>
        <w:tc>
          <w:tcPr>
            <w:tcW w:w="829" w:type="dxa"/>
            <w:tcBorders>
              <w:top w:val="single" w:sz="12" w:space="0" w:color="auto"/>
            </w:tcBorders>
            <w:shd w:val="clear" w:color="auto" w:fill="auto"/>
            <w:noWrap/>
            <w:vAlign w:val="bottom"/>
            <w:hideMark/>
          </w:tcPr>
          <w:p w14:paraId="4748CFD3" w14:textId="05D46A03"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1</w:t>
            </w:r>
            <w:r w:rsidR="001971E8">
              <w:rPr>
                <w:sz w:val="16"/>
                <w:szCs w:val="18"/>
              </w:rPr>
              <w:t xml:space="preserve"> </w:t>
            </w:r>
            <w:r w:rsidRPr="001971E8">
              <w:rPr>
                <w:sz w:val="16"/>
                <w:szCs w:val="18"/>
              </w:rPr>
              <w:t>853</w:t>
            </w:r>
            <w:r w:rsidR="001971E8">
              <w:rPr>
                <w:sz w:val="16"/>
                <w:szCs w:val="18"/>
              </w:rPr>
              <w:t xml:space="preserve"> </w:t>
            </w:r>
            <w:r w:rsidRPr="001971E8">
              <w:rPr>
                <w:sz w:val="16"/>
                <w:szCs w:val="18"/>
              </w:rPr>
              <w:t>205</w:t>
            </w:r>
          </w:p>
        </w:tc>
        <w:tc>
          <w:tcPr>
            <w:tcW w:w="828" w:type="dxa"/>
            <w:tcBorders>
              <w:top w:val="single" w:sz="12" w:space="0" w:color="auto"/>
            </w:tcBorders>
            <w:shd w:val="clear" w:color="auto" w:fill="auto"/>
            <w:noWrap/>
            <w:vAlign w:val="bottom"/>
            <w:hideMark/>
          </w:tcPr>
          <w:p w14:paraId="4F59B981" w14:textId="06034BFC"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1</w:t>
            </w:r>
            <w:r w:rsidR="001971E8">
              <w:rPr>
                <w:sz w:val="16"/>
                <w:szCs w:val="18"/>
              </w:rPr>
              <w:t xml:space="preserve"> </w:t>
            </w:r>
            <w:r w:rsidRPr="001971E8">
              <w:rPr>
                <w:sz w:val="16"/>
                <w:szCs w:val="18"/>
              </w:rPr>
              <w:t>982</w:t>
            </w:r>
            <w:r w:rsidR="001971E8">
              <w:rPr>
                <w:sz w:val="16"/>
                <w:szCs w:val="18"/>
              </w:rPr>
              <w:t xml:space="preserve"> </w:t>
            </w:r>
            <w:r w:rsidRPr="001971E8">
              <w:rPr>
                <w:sz w:val="16"/>
                <w:szCs w:val="18"/>
              </w:rPr>
              <w:t>794</w:t>
            </w:r>
          </w:p>
        </w:tc>
        <w:tc>
          <w:tcPr>
            <w:tcW w:w="828" w:type="dxa"/>
            <w:tcBorders>
              <w:top w:val="single" w:sz="12" w:space="0" w:color="auto"/>
            </w:tcBorders>
            <w:shd w:val="clear" w:color="auto" w:fill="auto"/>
            <w:noWrap/>
            <w:vAlign w:val="bottom"/>
            <w:hideMark/>
          </w:tcPr>
          <w:p w14:paraId="402E5A43" w14:textId="35BB3B70"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2</w:t>
            </w:r>
            <w:r w:rsidR="001971E8">
              <w:rPr>
                <w:sz w:val="16"/>
                <w:szCs w:val="18"/>
              </w:rPr>
              <w:t xml:space="preserve"> </w:t>
            </w:r>
            <w:r w:rsidRPr="001971E8">
              <w:rPr>
                <w:sz w:val="16"/>
                <w:szCs w:val="18"/>
              </w:rPr>
              <w:t>126</w:t>
            </w:r>
            <w:r w:rsidR="001971E8">
              <w:rPr>
                <w:sz w:val="16"/>
                <w:szCs w:val="18"/>
              </w:rPr>
              <w:t xml:space="preserve"> </w:t>
            </w:r>
            <w:r w:rsidRPr="001971E8">
              <w:rPr>
                <w:sz w:val="16"/>
                <w:szCs w:val="18"/>
              </w:rPr>
              <w:t>506</w:t>
            </w:r>
          </w:p>
        </w:tc>
        <w:tc>
          <w:tcPr>
            <w:tcW w:w="829" w:type="dxa"/>
            <w:tcBorders>
              <w:top w:val="single" w:sz="12" w:space="0" w:color="auto"/>
            </w:tcBorders>
            <w:shd w:val="clear" w:color="auto" w:fill="auto"/>
            <w:noWrap/>
            <w:vAlign w:val="bottom"/>
            <w:hideMark/>
          </w:tcPr>
          <w:p w14:paraId="4D49925B" w14:textId="54351ADE"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2</w:t>
            </w:r>
            <w:r w:rsidR="001971E8">
              <w:rPr>
                <w:sz w:val="16"/>
                <w:szCs w:val="18"/>
              </w:rPr>
              <w:t xml:space="preserve"> </w:t>
            </w:r>
            <w:r w:rsidRPr="001971E8">
              <w:rPr>
                <w:sz w:val="16"/>
                <w:szCs w:val="18"/>
              </w:rPr>
              <w:t>288</w:t>
            </w:r>
            <w:r w:rsidR="001971E8">
              <w:rPr>
                <w:sz w:val="16"/>
                <w:szCs w:val="18"/>
              </w:rPr>
              <w:t xml:space="preserve"> </w:t>
            </w:r>
            <w:r w:rsidRPr="001971E8">
              <w:rPr>
                <w:sz w:val="16"/>
                <w:szCs w:val="18"/>
              </w:rPr>
              <w:t>492</w:t>
            </w:r>
          </w:p>
        </w:tc>
        <w:tc>
          <w:tcPr>
            <w:tcW w:w="828" w:type="dxa"/>
            <w:tcBorders>
              <w:top w:val="single" w:sz="12" w:space="0" w:color="auto"/>
            </w:tcBorders>
            <w:shd w:val="clear" w:color="auto" w:fill="auto"/>
            <w:noWrap/>
            <w:vAlign w:val="bottom"/>
            <w:hideMark/>
          </w:tcPr>
          <w:p w14:paraId="1A809AFB" w14:textId="0EC27BE5"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2</w:t>
            </w:r>
            <w:r w:rsidR="001971E8">
              <w:rPr>
                <w:sz w:val="16"/>
                <w:szCs w:val="18"/>
              </w:rPr>
              <w:t xml:space="preserve"> </w:t>
            </w:r>
            <w:r w:rsidRPr="001971E8">
              <w:rPr>
                <w:sz w:val="16"/>
                <w:szCs w:val="18"/>
              </w:rPr>
              <w:t>337</w:t>
            </w:r>
            <w:r w:rsidR="001971E8">
              <w:rPr>
                <w:sz w:val="16"/>
                <w:szCs w:val="18"/>
              </w:rPr>
              <w:t xml:space="preserve"> </w:t>
            </w:r>
            <w:r w:rsidRPr="001971E8">
              <w:rPr>
                <w:sz w:val="16"/>
                <w:szCs w:val="18"/>
              </w:rPr>
              <w:t>672</w:t>
            </w:r>
          </w:p>
        </w:tc>
        <w:tc>
          <w:tcPr>
            <w:tcW w:w="828" w:type="dxa"/>
            <w:tcBorders>
              <w:top w:val="single" w:sz="12" w:space="0" w:color="auto"/>
            </w:tcBorders>
            <w:shd w:val="clear" w:color="auto" w:fill="auto"/>
            <w:noWrap/>
            <w:vAlign w:val="bottom"/>
            <w:hideMark/>
          </w:tcPr>
          <w:p w14:paraId="52C65491" w14:textId="2FF85E17"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2</w:t>
            </w:r>
            <w:r w:rsidR="001971E8">
              <w:rPr>
                <w:sz w:val="16"/>
                <w:szCs w:val="18"/>
              </w:rPr>
              <w:t xml:space="preserve"> </w:t>
            </w:r>
            <w:r w:rsidRPr="001971E8">
              <w:rPr>
                <w:sz w:val="16"/>
                <w:szCs w:val="18"/>
              </w:rPr>
              <w:t>623</w:t>
            </w:r>
            <w:r w:rsidR="001971E8">
              <w:rPr>
                <w:sz w:val="16"/>
                <w:szCs w:val="18"/>
              </w:rPr>
              <w:t xml:space="preserve"> </w:t>
            </w:r>
            <w:r w:rsidRPr="001971E8">
              <w:rPr>
                <w:sz w:val="16"/>
                <w:szCs w:val="18"/>
              </w:rPr>
              <w:t>948</w:t>
            </w:r>
          </w:p>
        </w:tc>
        <w:tc>
          <w:tcPr>
            <w:tcW w:w="829" w:type="dxa"/>
            <w:tcBorders>
              <w:top w:val="single" w:sz="12" w:space="0" w:color="auto"/>
            </w:tcBorders>
            <w:shd w:val="clear" w:color="auto" w:fill="auto"/>
            <w:vAlign w:val="bottom"/>
          </w:tcPr>
          <w:p w14:paraId="1DA72029" w14:textId="56428428"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3</w:t>
            </w:r>
            <w:r w:rsidR="001971E8">
              <w:rPr>
                <w:sz w:val="16"/>
                <w:szCs w:val="18"/>
              </w:rPr>
              <w:t xml:space="preserve"> </w:t>
            </w:r>
            <w:r w:rsidRPr="001971E8">
              <w:rPr>
                <w:sz w:val="16"/>
                <w:szCs w:val="18"/>
              </w:rPr>
              <w:t>078</w:t>
            </w:r>
            <w:r w:rsidR="001971E8">
              <w:rPr>
                <w:sz w:val="16"/>
                <w:szCs w:val="18"/>
              </w:rPr>
              <w:t xml:space="preserve"> </w:t>
            </w:r>
            <w:r w:rsidRPr="001971E8">
              <w:rPr>
                <w:sz w:val="16"/>
                <w:szCs w:val="18"/>
              </w:rPr>
              <w:t>325</w:t>
            </w:r>
          </w:p>
        </w:tc>
      </w:tr>
      <w:tr w:rsidR="001971E8" w:rsidRPr="001971E8" w14:paraId="19C10664" w14:textId="77777777" w:rsidTr="001971E8">
        <w:trPr>
          <w:trHeight w:val="240"/>
        </w:trPr>
        <w:tc>
          <w:tcPr>
            <w:tcW w:w="1355" w:type="dxa"/>
            <w:tcBorders>
              <w:bottom w:val="single" w:sz="12" w:space="0" w:color="auto"/>
            </w:tcBorders>
            <w:shd w:val="clear" w:color="auto" w:fill="auto"/>
            <w:noWrap/>
            <w:hideMark/>
          </w:tcPr>
          <w:p w14:paraId="49AA715D" w14:textId="77777777" w:rsidR="006531B4" w:rsidRPr="001971E8" w:rsidRDefault="006531B4" w:rsidP="001971E8">
            <w:pPr>
              <w:pStyle w:val="SingleTxtG"/>
              <w:tabs>
                <w:tab w:val="clear" w:pos="1701"/>
                <w:tab w:val="clear" w:pos="2268"/>
                <w:tab w:val="clear" w:pos="2835"/>
              </w:tabs>
              <w:spacing w:before="40" w:after="40" w:line="220" w:lineRule="exact"/>
              <w:ind w:left="0" w:right="0"/>
              <w:jc w:val="left"/>
              <w:rPr>
                <w:sz w:val="16"/>
                <w:szCs w:val="18"/>
              </w:rPr>
            </w:pPr>
            <w:r w:rsidRPr="001971E8">
              <w:rPr>
                <w:sz w:val="16"/>
                <w:szCs w:val="18"/>
              </w:rPr>
              <w:t>Por cada habitante, en zlotys</w:t>
            </w:r>
          </w:p>
        </w:tc>
        <w:tc>
          <w:tcPr>
            <w:tcW w:w="828" w:type="dxa"/>
            <w:tcBorders>
              <w:bottom w:val="single" w:sz="12" w:space="0" w:color="auto"/>
            </w:tcBorders>
            <w:shd w:val="clear" w:color="auto" w:fill="auto"/>
            <w:noWrap/>
            <w:vAlign w:val="bottom"/>
            <w:hideMark/>
          </w:tcPr>
          <w:p w14:paraId="2ACBCADD" w14:textId="4C7A534D"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42</w:t>
            </w:r>
            <w:r w:rsidR="001971E8">
              <w:rPr>
                <w:sz w:val="16"/>
                <w:szCs w:val="18"/>
              </w:rPr>
              <w:t xml:space="preserve"> </w:t>
            </w:r>
            <w:r w:rsidRPr="001971E8">
              <w:rPr>
                <w:sz w:val="16"/>
                <w:szCs w:val="18"/>
              </w:rPr>
              <w:t>339</w:t>
            </w:r>
          </w:p>
        </w:tc>
        <w:tc>
          <w:tcPr>
            <w:tcW w:w="828" w:type="dxa"/>
            <w:tcBorders>
              <w:bottom w:val="single" w:sz="12" w:space="0" w:color="auto"/>
            </w:tcBorders>
            <w:shd w:val="clear" w:color="auto" w:fill="auto"/>
            <w:noWrap/>
            <w:vAlign w:val="bottom"/>
            <w:hideMark/>
          </w:tcPr>
          <w:p w14:paraId="67323E19" w14:textId="58A4CF66"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44</w:t>
            </w:r>
            <w:r w:rsidR="001971E8">
              <w:rPr>
                <w:sz w:val="16"/>
                <w:szCs w:val="18"/>
              </w:rPr>
              <w:t xml:space="preserve"> </w:t>
            </w:r>
            <w:r w:rsidRPr="001971E8">
              <w:rPr>
                <w:sz w:val="16"/>
                <w:szCs w:val="18"/>
              </w:rPr>
              <w:t>189</w:t>
            </w:r>
          </w:p>
        </w:tc>
        <w:tc>
          <w:tcPr>
            <w:tcW w:w="828" w:type="dxa"/>
            <w:tcBorders>
              <w:bottom w:val="single" w:sz="12" w:space="0" w:color="auto"/>
            </w:tcBorders>
            <w:shd w:val="clear" w:color="auto" w:fill="auto"/>
            <w:noWrap/>
            <w:vAlign w:val="bottom"/>
            <w:hideMark/>
          </w:tcPr>
          <w:p w14:paraId="0D853FAB" w14:textId="52215EC1"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46</w:t>
            </w:r>
            <w:r w:rsidR="001971E8">
              <w:rPr>
                <w:sz w:val="16"/>
                <w:szCs w:val="18"/>
              </w:rPr>
              <w:t xml:space="preserve"> </w:t>
            </w:r>
            <w:r w:rsidRPr="001971E8">
              <w:rPr>
                <w:sz w:val="16"/>
                <w:szCs w:val="18"/>
              </w:rPr>
              <w:t>768</w:t>
            </w:r>
          </w:p>
        </w:tc>
        <w:tc>
          <w:tcPr>
            <w:tcW w:w="829" w:type="dxa"/>
            <w:tcBorders>
              <w:bottom w:val="single" w:sz="12" w:space="0" w:color="auto"/>
            </w:tcBorders>
            <w:shd w:val="clear" w:color="auto" w:fill="auto"/>
            <w:noWrap/>
            <w:vAlign w:val="bottom"/>
            <w:hideMark/>
          </w:tcPr>
          <w:p w14:paraId="4BE83CE4" w14:textId="6E45D506"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48</w:t>
            </w:r>
            <w:r w:rsidR="001971E8">
              <w:rPr>
                <w:sz w:val="16"/>
                <w:szCs w:val="18"/>
              </w:rPr>
              <w:t xml:space="preserve"> </w:t>
            </w:r>
            <w:r w:rsidRPr="001971E8">
              <w:rPr>
                <w:sz w:val="16"/>
                <w:szCs w:val="18"/>
              </w:rPr>
              <w:t>227</w:t>
            </w:r>
          </w:p>
        </w:tc>
        <w:tc>
          <w:tcPr>
            <w:tcW w:w="828" w:type="dxa"/>
            <w:tcBorders>
              <w:bottom w:val="single" w:sz="12" w:space="0" w:color="auto"/>
            </w:tcBorders>
            <w:shd w:val="clear" w:color="auto" w:fill="auto"/>
            <w:noWrap/>
            <w:vAlign w:val="bottom"/>
            <w:hideMark/>
          </w:tcPr>
          <w:p w14:paraId="2774D264" w14:textId="15EDB6C2"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51</w:t>
            </w:r>
            <w:r w:rsidR="001971E8">
              <w:rPr>
                <w:sz w:val="16"/>
                <w:szCs w:val="18"/>
              </w:rPr>
              <w:t xml:space="preserve"> </w:t>
            </w:r>
            <w:r w:rsidRPr="001971E8">
              <w:rPr>
                <w:sz w:val="16"/>
                <w:szCs w:val="18"/>
              </w:rPr>
              <w:t>606</w:t>
            </w:r>
          </w:p>
        </w:tc>
        <w:tc>
          <w:tcPr>
            <w:tcW w:w="828" w:type="dxa"/>
            <w:tcBorders>
              <w:bottom w:val="single" w:sz="12" w:space="0" w:color="auto"/>
            </w:tcBorders>
            <w:shd w:val="clear" w:color="auto" w:fill="auto"/>
            <w:noWrap/>
            <w:vAlign w:val="bottom"/>
            <w:hideMark/>
          </w:tcPr>
          <w:p w14:paraId="47B81ED1" w14:textId="31DF484D"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55</w:t>
            </w:r>
            <w:r w:rsidR="001971E8">
              <w:rPr>
                <w:sz w:val="16"/>
                <w:szCs w:val="18"/>
              </w:rPr>
              <w:t xml:space="preserve"> </w:t>
            </w:r>
            <w:r w:rsidRPr="001971E8">
              <w:rPr>
                <w:sz w:val="16"/>
                <w:szCs w:val="18"/>
              </w:rPr>
              <w:t>359</w:t>
            </w:r>
          </w:p>
        </w:tc>
        <w:tc>
          <w:tcPr>
            <w:tcW w:w="829" w:type="dxa"/>
            <w:tcBorders>
              <w:bottom w:val="single" w:sz="12" w:space="0" w:color="auto"/>
            </w:tcBorders>
            <w:shd w:val="clear" w:color="auto" w:fill="auto"/>
            <w:noWrap/>
            <w:vAlign w:val="bottom"/>
            <w:hideMark/>
          </w:tcPr>
          <w:p w14:paraId="7D83259E" w14:textId="0BEA1511"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59</w:t>
            </w:r>
            <w:r w:rsidR="001971E8">
              <w:rPr>
                <w:sz w:val="16"/>
                <w:szCs w:val="18"/>
              </w:rPr>
              <w:t xml:space="preserve"> </w:t>
            </w:r>
            <w:r w:rsidRPr="001971E8">
              <w:rPr>
                <w:sz w:val="16"/>
                <w:szCs w:val="18"/>
              </w:rPr>
              <w:t>618</w:t>
            </w:r>
          </w:p>
        </w:tc>
        <w:tc>
          <w:tcPr>
            <w:tcW w:w="828" w:type="dxa"/>
            <w:tcBorders>
              <w:bottom w:val="single" w:sz="12" w:space="0" w:color="auto"/>
            </w:tcBorders>
            <w:shd w:val="clear" w:color="auto" w:fill="auto"/>
            <w:noWrap/>
            <w:vAlign w:val="bottom"/>
            <w:hideMark/>
          </w:tcPr>
          <w:p w14:paraId="2B471B9B" w14:textId="0C38229E"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61</w:t>
            </w:r>
            <w:r w:rsidR="001971E8">
              <w:rPr>
                <w:sz w:val="16"/>
                <w:szCs w:val="18"/>
              </w:rPr>
              <w:t xml:space="preserve"> </w:t>
            </w:r>
            <w:r w:rsidRPr="001971E8">
              <w:rPr>
                <w:sz w:val="16"/>
                <w:szCs w:val="18"/>
              </w:rPr>
              <w:t>231</w:t>
            </w:r>
          </w:p>
        </w:tc>
        <w:tc>
          <w:tcPr>
            <w:tcW w:w="828" w:type="dxa"/>
            <w:tcBorders>
              <w:bottom w:val="single" w:sz="12" w:space="0" w:color="auto"/>
            </w:tcBorders>
            <w:shd w:val="clear" w:color="auto" w:fill="auto"/>
            <w:noWrap/>
            <w:vAlign w:val="bottom"/>
            <w:hideMark/>
          </w:tcPr>
          <w:p w14:paraId="61FAD0DD" w14:textId="01909DCB"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69</w:t>
            </w:r>
            <w:r w:rsidR="001971E8">
              <w:rPr>
                <w:sz w:val="16"/>
                <w:szCs w:val="18"/>
              </w:rPr>
              <w:t xml:space="preserve"> </w:t>
            </w:r>
            <w:r w:rsidRPr="001971E8">
              <w:rPr>
                <w:sz w:val="16"/>
                <w:szCs w:val="18"/>
              </w:rPr>
              <w:t>069</w:t>
            </w:r>
          </w:p>
        </w:tc>
        <w:tc>
          <w:tcPr>
            <w:tcW w:w="829" w:type="dxa"/>
            <w:tcBorders>
              <w:bottom w:val="single" w:sz="12" w:space="0" w:color="auto"/>
            </w:tcBorders>
            <w:shd w:val="clear" w:color="auto" w:fill="auto"/>
            <w:vAlign w:val="bottom"/>
          </w:tcPr>
          <w:p w14:paraId="6E2B9A08" w14:textId="00F36E37" w:rsidR="006531B4" w:rsidRPr="001971E8" w:rsidRDefault="006531B4" w:rsidP="001971E8">
            <w:pPr>
              <w:pStyle w:val="SingleTxtG"/>
              <w:tabs>
                <w:tab w:val="clear" w:pos="1701"/>
                <w:tab w:val="clear" w:pos="2268"/>
                <w:tab w:val="clear" w:pos="2835"/>
              </w:tabs>
              <w:spacing w:before="40" w:after="40" w:line="220" w:lineRule="exact"/>
              <w:ind w:left="113" w:right="0"/>
              <w:jc w:val="right"/>
              <w:rPr>
                <w:sz w:val="16"/>
                <w:szCs w:val="18"/>
              </w:rPr>
            </w:pPr>
            <w:r w:rsidRPr="001971E8">
              <w:rPr>
                <w:sz w:val="16"/>
                <w:szCs w:val="18"/>
              </w:rPr>
              <w:t>81</w:t>
            </w:r>
            <w:r w:rsidR="001971E8">
              <w:rPr>
                <w:sz w:val="16"/>
                <w:szCs w:val="18"/>
              </w:rPr>
              <w:t xml:space="preserve"> </w:t>
            </w:r>
            <w:r w:rsidRPr="001971E8">
              <w:rPr>
                <w:sz w:val="16"/>
                <w:szCs w:val="18"/>
              </w:rPr>
              <w:t>379</w:t>
            </w:r>
          </w:p>
        </w:tc>
      </w:tr>
    </w:tbl>
    <w:p w14:paraId="1D1EE9F2" w14:textId="6CB6DFA1" w:rsidR="006531B4" w:rsidRPr="00554D56" w:rsidRDefault="006531B4" w:rsidP="001971E8">
      <w:pPr>
        <w:pStyle w:val="H23G"/>
      </w:pPr>
      <w:r>
        <w:tab/>
      </w:r>
      <w:r w:rsidRPr="00554D56">
        <w:t>Deuda de la administración pública, en porcentaje del PIB</w:t>
      </w:r>
    </w:p>
    <w:tbl>
      <w:tblPr>
        <w:tblStyle w:val="Tablaconcuadrcula"/>
        <w:tblW w:w="9637"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979"/>
        <w:gridCol w:w="980"/>
        <w:gridCol w:w="980"/>
        <w:gridCol w:w="979"/>
        <w:gridCol w:w="980"/>
        <w:gridCol w:w="980"/>
        <w:gridCol w:w="979"/>
        <w:gridCol w:w="980"/>
        <w:gridCol w:w="980"/>
        <w:gridCol w:w="820"/>
      </w:tblGrid>
      <w:tr w:rsidR="001971E8" w:rsidRPr="001971E8" w14:paraId="22FC4186" w14:textId="77777777" w:rsidTr="00E30627">
        <w:trPr>
          <w:trHeight w:val="240"/>
          <w:tblHeader/>
        </w:trPr>
        <w:tc>
          <w:tcPr>
            <w:tcW w:w="963" w:type="dxa"/>
            <w:shd w:val="clear" w:color="auto" w:fill="auto"/>
            <w:noWrap/>
            <w:vAlign w:val="bottom"/>
            <w:hideMark/>
          </w:tcPr>
          <w:p w14:paraId="4601A48F" w14:textId="77777777" w:rsidR="006531B4" w:rsidRPr="00E30627" w:rsidRDefault="006531B4" w:rsidP="00E30627">
            <w:pPr>
              <w:pStyle w:val="SingleTxtG"/>
              <w:tabs>
                <w:tab w:val="clear" w:pos="1701"/>
                <w:tab w:val="clear" w:pos="2268"/>
                <w:tab w:val="clear" w:pos="2835"/>
              </w:tabs>
              <w:spacing w:before="80" w:after="80" w:line="200" w:lineRule="exact"/>
              <w:ind w:left="113" w:right="0"/>
              <w:jc w:val="right"/>
              <w:rPr>
                <w:i/>
                <w:iCs/>
                <w:sz w:val="16"/>
              </w:rPr>
            </w:pPr>
            <w:r w:rsidRPr="001971E8">
              <w:rPr>
                <w:i/>
                <w:iCs/>
                <w:sz w:val="16"/>
              </w:rPr>
              <w:t>2013</w:t>
            </w:r>
          </w:p>
        </w:tc>
        <w:tc>
          <w:tcPr>
            <w:tcW w:w="964" w:type="dxa"/>
            <w:shd w:val="clear" w:color="auto" w:fill="auto"/>
            <w:noWrap/>
            <w:vAlign w:val="bottom"/>
            <w:hideMark/>
          </w:tcPr>
          <w:p w14:paraId="4812CBE7"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bCs/>
                <w:i/>
                <w:sz w:val="16"/>
              </w:rPr>
            </w:pPr>
            <w:r w:rsidRPr="001971E8">
              <w:rPr>
                <w:i/>
                <w:iCs/>
                <w:sz w:val="16"/>
              </w:rPr>
              <w:t>2014</w:t>
            </w:r>
          </w:p>
        </w:tc>
        <w:tc>
          <w:tcPr>
            <w:tcW w:w="964" w:type="dxa"/>
            <w:shd w:val="clear" w:color="auto" w:fill="auto"/>
            <w:noWrap/>
            <w:vAlign w:val="bottom"/>
            <w:hideMark/>
          </w:tcPr>
          <w:p w14:paraId="1425417A"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bCs/>
                <w:i/>
                <w:sz w:val="16"/>
              </w:rPr>
            </w:pPr>
            <w:r w:rsidRPr="001971E8">
              <w:rPr>
                <w:i/>
                <w:iCs/>
                <w:sz w:val="16"/>
              </w:rPr>
              <w:t>2015</w:t>
            </w:r>
          </w:p>
        </w:tc>
        <w:tc>
          <w:tcPr>
            <w:tcW w:w="963" w:type="dxa"/>
            <w:shd w:val="clear" w:color="auto" w:fill="auto"/>
            <w:noWrap/>
            <w:vAlign w:val="bottom"/>
            <w:hideMark/>
          </w:tcPr>
          <w:p w14:paraId="744D8FA7"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bCs/>
                <w:i/>
                <w:sz w:val="16"/>
              </w:rPr>
            </w:pPr>
            <w:r w:rsidRPr="001971E8">
              <w:rPr>
                <w:i/>
                <w:iCs/>
                <w:sz w:val="16"/>
              </w:rPr>
              <w:t>2016</w:t>
            </w:r>
          </w:p>
        </w:tc>
        <w:tc>
          <w:tcPr>
            <w:tcW w:w="964" w:type="dxa"/>
            <w:shd w:val="clear" w:color="auto" w:fill="auto"/>
            <w:noWrap/>
            <w:vAlign w:val="bottom"/>
            <w:hideMark/>
          </w:tcPr>
          <w:p w14:paraId="5E8CEB8F"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bCs/>
                <w:i/>
                <w:sz w:val="16"/>
              </w:rPr>
            </w:pPr>
            <w:r w:rsidRPr="001971E8">
              <w:rPr>
                <w:i/>
                <w:iCs/>
                <w:sz w:val="16"/>
              </w:rPr>
              <w:t>2017</w:t>
            </w:r>
          </w:p>
        </w:tc>
        <w:tc>
          <w:tcPr>
            <w:tcW w:w="964" w:type="dxa"/>
            <w:shd w:val="clear" w:color="auto" w:fill="auto"/>
            <w:noWrap/>
            <w:vAlign w:val="bottom"/>
            <w:hideMark/>
          </w:tcPr>
          <w:p w14:paraId="5F35AA62"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bCs/>
                <w:i/>
                <w:sz w:val="16"/>
              </w:rPr>
            </w:pPr>
            <w:r w:rsidRPr="001971E8">
              <w:rPr>
                <w:i/>
                <w:iCs/>
                <w:sz w:val="16"/>
              </w:rPr>
              <w:t>2018</w:t>
            </w:r>
          </w:p>
        </w:tc>
        <w:tc>
          <w:tcPr>
            <w:tcW w:w="963" w:type="dxa"/>
            <w:shd w:val="clear" w:color="auto" w:fill="auto"/>
            <w:noWrap/>
            <w:vAlign w:val="bottom"/>
            <w:hideMark/>
          </w:tcPr>
          <w:p w14:paraId="28D65ED9"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bCs/>
                <w:i/>
                <w:sz w:val="16"/>
              </w:rPr>
            </w:pPr>
            <w:r w:rsidRPr="001971E8">
              <w:rPr>
                <w:i/>
                <w:iCs/>
                <w:sz w:val="16"/>
              </w:rPr>
              <w:t>2019</w:t>
            </w:r>
          </w:p>
        </w:tc>
        <w:tc>
          <w:tcPr>
            <w:tcW w:w="964" w:type="dxa"/>
            <w:shd w:val="clear" w:color="auto" w:fill="auto"/>
            <w:noWrap/>
            <w:vAlign w:val="bottom"/>
            <w:hideMark/>
          </w:tcPr>
          <w:p w14:paraId="43017E3A"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bCs/>
                <w:i/>
                <w:sz w:val="16"/>
              </w:rPr>
            </w:pPr>
            <w:r w:rsidRPr="001971E8">
              <w:rPr>
                <w:i/>
                <w:iCs/>
                <w:sz w:val="16"/>
              </w:rPr>
              <w:t>2020</w:t>
            </w:r>
          </w:p>
        </w:tc>
        <w:tc>
          <w:tcPr>
            <w:tcW w:w="964" w:type="dxa"/>
            <w:shd w:val="clear" w:color="auto" w:fill="auto"/>
            <w:noWrap/>
            <w:vAlign w:val="bottom"/>
            <w:hideMark/>
          </w:tcPr>
          <w:p w14:paraId="2B545748"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bCs/>
                <w:i/>
                <w:sz w:val="16"/>
              </w:rPr>
            </w:pPr>
            <w:r w:rsidRPr="001971E8">
              <w:rPr>
                <w:i/>
                <w:iCs/>
                <w:sz w:val="16"/>
              </w:rPr>
              <w:t>2021</w:t>
            </w:r>
          </w:p>
        </w:tc>
        <w:tc>
          <w:tcPr>
            <w:tcW w:w="964" w:type="dxa"/>
            <w:shd w:val="clear" w:color="auto" w:fill="auto"/>
            <w:vAlign w:val="bottom"/>
          </w:tcPr>
          <w:p w14:paraId="5DA52152"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bCs/>
                <w:i/>
                <w:sz w:val="16"/>
              </w:rPr>
            </w:pPr>
            <w:r w:rsidRPr="001971E8">
              <w:rPr>
                <w:i/>
                <w:iCs/>
                <w:sz w:val="16"/>
              </w:rPr>
              <w:t>2022</w:t>
            </w:r>
          </w:p>
        </w:tc>
      </w:tr>
      <w:tr w:rsidR="001971E8" w:rsidRPr="001971E8" w14:paraId="6099E2CE" w14:textId="77777777" w:rsidTr="00E30627">
        <w:trPr>
          <w:trHeight w:val="240"/>
        </w:trPr>
        <w:tc>
          <w:tcPr>
            <w:tcW w:w="963" w:type="dxa"/>
            <w:shd w:val="clear" w:color="auto" w:fill="auto"/>
            <w:noWrap/>
            <w:hideMark/>
          </w:tcPr>
          <w:p w14:paraId="426A7963" w14:textId="77777777" w:rsidR="006531B4" w:rsidRPr="00E30627" w:rsidRDefault="006531B4" w:rsidP="00E30627">
            <w:pPr>
              <w:pStyle w:val="SingleTxtG"/>
              <w:tabs>
                <w:tab w:val="clear" w:pos="1701"/>
                <w:tab w:val="clear" w:pos="2268"/>
                <w:tab w:val="clear" w:pos="2835"/>
              </w:tabs>
              <w:spacing w:before="40" w:after="40" w:line="220" w:lineRule="exact"/>
              <w:ind w:left="113" w:right="0"/>
              <w:jc w:val="right"/>
              <w:rPr>
                <w:sz w:val="18"/>
              </w:rPr>
            </w:pPr>
            <w:r w:rsidRPr="001971E8">
              <w:rPr>
                <w:sz w:val="18"/>
              </w:rPr>
              <w:t>57,1</w:t>
            </w:r>
          </w:p>
        </w:tc>
        <w:tc>
          <w:tcPr>
            <w:tcW w:w="964" w:type="dxa"/>
            <w:shd w:val="clear" w:color="auto" w:fill="auto"/>
            <w:noWrap/>
            <w:vAlign w:val="bottom"/>
            <w:hideMark/>
          </w:tcPr>
          <w:p w14:paraId="09BF9E4A" w14:textId="77777777" w:rsidR="006531B4" w:rsidRPr="001971E8" w:rsidRDefault="006531B4" w:rsidP="001971E8">
            <w:pPr>
              <w:pStyle w:val="SingleTxtG"/>
              <w:tabs>
                <w:tab w:val="clear" w:pos="1701"/>
                <w:tab w:val="clear" w:pos="2268"/>
                <w:tab w:val="clear" w:pos="2835"/>
              </w:tabs>
              <w:spacing w:before="40" w:after="40" w:line="220" w:lineRule="exact"/>
              <w:ind w:left="113" w:right="0"/>
              <w:jc w:val="right"/>
              <w:rPr>
                <w:bCs/>
                <w:sz w:val="18"/>
              </w:rPr>
            </w:pPr>
            <w:r w:rsidRPr="001971E8">
              <w:rPr>
                <w:sz w:val="18"/>
              </w:rPr>
              <w:t>51,4</w:t>
            </w:r>
          </w:p>
        </w:tc>
        <w:tc>
          <w:tcPr>
            <w:tcW w:w="964" w:type="dxa"/>
            <w:shd w:val="clear" w:color="auto" w:fill="auto"/>
            <w:noWrap/>
            <w:vAlign w:val="bottom"/>
            <w:hideMark/>
          </w:tcPr>
          <w:p w14:paraId="17282FC3" w14:textId="77777777" w:rsidR="006531B4" w:rsidRPr="001971E8" w:rsidRDefault="006531B4" w:rsidP="001971E8">
            <w:pPr>
              <w:pStyle w:val="SingleTxtG"/>
              <w:tabs>
                <w:tab w:val="clear" w:pos="1701"/>
                <w:tab w:val="clear" w:pos="2268"/>
                <w:tab w:val="clear" w:pos="2835"/>
              </w:tabs>
              <w:spacing w:before="40" w:after="40" w:line="220" w:lineRule="exact"/>
              <w:ind w:left="113" w:right="0"/>
              <w:jc w:val="right"/>
              <w:rPr>
                <w:bCs/>
                <w:sz w:val="18"/>
              </w:rPr>
            </w:pPr>
            <w:r w:rsidRPr="001971E8">
              <w:rPr>
                <w:sz w:val="18"/>
              </w:rPr>
              <w:t>51,3</w:t>
            </w:r>
          </w:p>
        </w:tc>
        <w:tc>
          <w:tcPr>
            <w:tcW w:w="963" w:type="dxa"/>
            <w:shd w:val="clear" w:color="auto" w:fill="auto"/>
            <w:noWrap/>
            <w:vAlign w:val="bottom"/>
            <w:hideMark/>
          </w:tcPr>
          <w:p w14:paraId="7BBD0C20" w14:textId="77777777" w:rsidR="006531B4" w:rsidRPr="001971E8" w:rsidRDefault="006531B4" w:rsidP="001971E8">
            <w:pPr>
              <w:pStyle w:val="SingleTxtG"/>
              <w:tabs>
                <w:tab w:val="clear" w:pos="1701"/>
                <w:tab w:val="clear" w:pos="2268"/>
                <w:tab w:val="clear" w:pos="2835"/>
              </w:tabs>
              <w:spacing w:before="40" w:after="40" w:line="220" w:lineRule="exact"/>
              <w:ind w:left="113" w:right="0"/>
              <w:jc w:val="right"/>
              <w:rPr>
                <w:bCs/>
                <w:sz w:val="18"/>
              </w:rPr>
            </w:pPr>
            <w:r w:rsidRPr="001971E8">
              <w:rPr>
                <w:sz w:val="18"/>
              </w:rPr>
              <w:t>54,5</w:t>
            </w:r>
          </w:p>
        </w:tc>
        <w:tc>
          <w:tcPr>
            <w:tcW w:w="964" w:type="dxa"/>
            <w:shd w:val="clear" w:color="auto" w:fill="auto"/>
            <w:noWrap/>
            <w:vAlign w:val="bottom"/>
            <w:hideMark/>
          </w:tcPr>
          <w:p w14:paraId="1E8721FC" w14:textId="77777777" w:rsidR="006531B4" w:rsidRPr="001971E8" w:rsidRDefault="006531B4" w:rsidP="001971E8">
            <w:pPr>
              <w:pStyle w:val="SingleTxtG"/>
              <w:tabs>
                <w:tab w:val="clear" w:pos="1701"/>
                <w:tab w:val="clear" w:pos="2268"/>
                <w:tab w:val="clear" w:pos="2835"/>
              </w:tabs>
              <w:spacing w:before="40" w:after="40" w:line="220" w:lineRule="exact"/>
              <w:ind w:left="113" w:right="0"/>
              <w:jc w:val="right"/>
              <w:rPr>
                <w:bCs/>
                <w:sz w:val="18"/>
              </w:rPr>
            </w:pPr>
            <w:r w:rsidRPr="001971E8">
              <w:rPr>
                <w:sz w:val="18"/>
              </w:rPr>
              <w:t>50,8</w:t>
            </w:r>
          </w:p>
        </w:tc>
        <w:tc>
          <w:tcPr>
            <w:tcW w:w="964" w:type="dxa"/>
            <w:shd w:val="clear" w:color="auto" w:fill="auto"/>
            <w:noWrap/>
            <w:vAlign w:val="bottom"/>
            <w:hideMark/>
          </w:tcPr>
          <w:p w14:paraId="412F8BDA" w14:textId="77777777" w:rsidR="006531B4" w:rsidRPr="001971E8" w:rsidRDefault="006531B4" w:rsidP="001971E8">
            <w:pPr>
              <w:pStyle w:val="SingleTxtG"/>
              <w:tabs>
                <w:tab w:val="clear" w:pos="1701"/>
                <w:tab w:val="clear" w:pos="2268"/>
                <w:tab w:val="clear" w:pos="2835"/>
              </w:tabs>
              <w:spacing w:before="40" w:after="40" w:line="220" w:lineRule="exact"/>
              <w:ind w:left="113" w:right="0"/>
              <w:jc w:val="right"/>
              <w:rPr>
                <w:bCs/>
                <w:sz w:val="18"/>
              </w:rPr>
            </w:pPr>
            <w:r w:rsidRPr="001971E8">
              <w:rPr>
                <w:sz w:val="18"/>
              </w:rPr>
              <w:t>48,7</w:t>
            </w:r>
          </w:p>
        </w:tc>
        <w:tc>
          <w:tcPr>
            <w:tcW w:w="963" w:type="dxa"/>
            <w:shd w:val="clear" w:color="auto" w:fill="auto"/>
            <w:noWrap/>
            <w:vAlign w:val="bottom"/>
            <w:hideMark/>
          </w:tcPr>
          <w:p w14:paraId="5814F2BA" w14:textId="77777777" w:rsidR="006531B4" w:rsidRPr="001971E8" w:rsidRDefault="006531B4" w:rsidP="001971E8">
            <w:pPr>
              <w:pStyle w:val="SingleTxtG"/>
              <w:tabs>
                <w:tab w:val="clear" w:pos="1701"/>
                <w:tab w:val="clear" w:pos="2268"/>
                <w:tab w:val="clear" w:pos="2835"/>
              </w:tabs>
              <w:spacing w:before="40" w:after="40" w:line="220" w:lineRule="exact"/>
              <w:ind w:left="113" w:right="0"/>
              <w:jc w:val="right"/>
              <w:rPr>
                <w:bCs/>
                <w:sz w:val="18"/>
              </w:rPr>
            </w:pPr>
            <w:r w:rsidRPr="001971E8">
              <w:rPr>
                <w:sz w:val="18"/>
              </w:rPr>
              <w:t>45,7</w:t>
            </w:r>
          </w:p>
        </w:tc>
        <w:tc>
          <w:tcPr>
            <w:tcW w:w="964" w:type="dxa"/>
            <w:shd w:val="clear" w:color="auto" w:fill="auto"/>
            <w:noWrap/>
            <w:vAlign w:val="bottom"/>
            <w:hideMark/>
          </w:tcPr>
          <w:p w14:paraId="36B09CD1" w14:textId="77777777" w:rsidR="006531B4" w:rsidRPr="001971E8" w:rsidRDefault="006531B4" w:rsidP="001971E8">
            <w:pPr>
              <w:pStyle w:val="SingleTxtG"/>
              <w:tabs>
                <w:tab w:val="clear" w:pos="1701"/>
                <w:tab w:val="clear" w:pos="2268"/>
                <w:tab w:val="clear" w:pos="2835"/>
              </w:tabs>
              <w:spacing w:before="40" w:after="40" w:line="220" w:lineRule="exact"/>
              <w:ind w:left="113" w:right="0"/>
              <w:jc w:val="right"/>
              <w:rPr>
                <w:bCs/>
                <w:sz w:val="18"/>
              </w:rPr>
            </w:pPr>
            <w:r w:rsidRPr="001971E8">
              <w:rPr>
                <w:sz w:val="18"/>
              </w:rPr>
              <w:t>57,2</w:t>
            </w:r>
          </w:p>
        </w:tc>
        <w:tc>
          <w:tcPr>
            <w:tcW w:w="964" w:type="dxa"/>
            <w:shd w:val="clear" w:color="auto" w:fill="auto"/>
            <w:noWrap/>
            <w:vAlign w:val="bottom"/>
            <w:hideMark/>
          </w:tcPr>
          <w:p w14:paraId="307CD033" w14:textId="77777777" w:rsidR="006531B4" w:rsidRPr="001971E8" w:rsidRDefault="006531B4" w:rsidP="001971E8">
            <w:pPr>
              <w:pStyle w:val="SingleTxtG"/>
              <w:tabs>
                <w:tab w:val="clear" w:pos="1701"/>
                <w:tab w:val="clear" w:pos="2268"/>
                <w:tab w:val="clear" w:pos="2835"/>
              </w:tabs>
              <w:spacing w:before="40" w:after="40" w:line="220" w:lineRule="exact"/>
              <w:ind w:left="113" w:right="0"/>
              <w:jc w:val="right"/>
              <w:rPr>
                <w:bCs/>
                <w:sz w:val="18"/>
              </w:rPr>
            </w:pPr>
            <w:r w:rsidRPr="001971E8">
              <w:rPr>
                <w:sz w:val="18"/>
              </w:rPr>
              <w:t>53,8</w:t>
            </w:r>
          </w:p>
        </w:tc>
        <w:tc>
          <w:tcPr>
            <w:tcW w:w="964" w:type="dxa"/>
            <w:shd w:val="clear" w:color="auto" w:fill="auto"/>
            <w:vAlign w:val="bottom"/>
          </w:tcPr>
          <w:p w14:paraId="3F4BF8F0" w14:textId="77777777" w:rsidR="006531B4" w:rsidRPr="001971E8" w:rsidRDefault="006531B4" w:rsidP="001971E8">
            <w:pPr>
              <w:pStyle w:val="SingleTxtG"/>
              <w:tabs>
                <w:tab w:val="clear" w:pos="1701"/>
                <w:tab w:val="clear" w:pos="2268"/>
                <w:tab w:val="clear" w:pos="2835"/>
              </w:tabs>
              <w:spacing w:before="40" w:after="40" w:line="220" w:lineRule="exact"/>
              <w:ind w:left="113" w:right="0"/>
              <w:jc w:val="right"/>
              <w:rPr>
                <w:bCs/>
                <w:sz w:val="18"/>
              </w:rPr>
            </w:pPr>
            <w:r w:rsidRPr="001971E8">
              <w:rPr>
                <w:sz w:val="18"/>
              </w:rPr>
              <w:t>49,1</w:t>
            </w:r>
          </w:p>
        </w:tc>
      </w:tr>
    </w:tbl>
    <w:bookmarkEnd w:id="5"/>
    <w:p w14:paraId="0A9EEDF4" w14:textId="10F2F031" w:rsidR="006531B4" w:rsidRPr="00554D56" w:rsidRDefault="006531B4" w:rsidP="001971E8">
      <w:pPr>
        <w:pStyle w:val="H23G"/>
      </w:pPr>
      <w:r w:rsidRPr="00554D56">
        <w:t>Gasto público (administración pública)</w:t>
      </w:r>
    </w:p>
    <w:tbl>
      <w:tblPr>
        <w:tblW w:w="9638" w:type="dxa"/>
        <w:tblBorders>
          <w:top w:val="single" w:sz="4" w:space="0" w:color="auto"/>
        </w:tblBorders>
        <w:tblLayout w:type="fixed"/>
        <w:tblCellMar>
          <w:left w:w="0" w:type="dxa"/>
          <w:right w:w="0" w:type="dxa"/>
        </w:tblCellMar>
        <w:tblLook w:val="04A0" w:firstRow="1" w:lastRow="0" w:firstColumn="1" w:lastColumn="0" w:noHBand="0" w:noVBand="1"/>
      </w:tblPr>
      <w:tblGrid>
        <w:gridCol w:w="714"/>
        <w:gridCol w:w="756"/>
        <w:gridCol w:w="791"/>
        <w:gridCol w:w="820"/>
        <w:gridCol w:w="819"/>
        <w:gridCol w:w="820"/>
        <w:gridCol w:w="820"/>
        <w:gridCol w:w="819"/>
        <w:gridCol w:w="820"/>
        <w:gridCol w:w="819"/>
        <w:gridCol w:w="820"/>
        <w:gridCol w:w="820"/>
      </w:tblGrid>
      <w:tr w:rsidR="004D7C44" w:rsidRPr="001971E8" w14:paraId="4DD005CC" w14:textId="77777777" w:rsidTr="00D466DE">
        <w:trPr>
          <w:trHeight w:val="240"/>
          <w:tblHeader/>
        </w:trPr>
        <w:tc>
          <w:tcPr>
            <w:tcW w:w="714" w:type="dxa"/>
            <w:tcBorders>
              <w:top w:val="single" w:sz="4" w:space="0" w:color="auto"/>
              <w:bottom w:val="single" w:sz="12" w:space="0" w:color="auto"/>
            </w:tcBorders>
            <w:shd w:val="clear" w:color="auto" w:fill="auto"/>
            <w:noWrap/>
            <w:vAlign w:val="bottom"/>
            <w:hideMark/>
          </w:tcPr>
          <w:p w14:paraId="0E1B5973" w14:textId="77777777" w:rsidR="006531B4" w:rsidRPr="001971E8" w:rsidRDefault="006531B4" w:rsidP="001971E8">
            <w:pPr>
              <w:pStyle w:val="SingleTxtG"/>
              <w:tabs>
                <w:tab w:val="clear" w:pos="1701"/>
                <w:tab w:val="clear" w:pos="2268"/>
                <w:tab w:val="clear" w:pos="2835"/>
              </w:tabs>
              <w:spacing w:before="80" w:after="80" w:line="200" w:lineRule="exact"/>
              <w:ind w:left="0" w:right="0"/>
              <w:jc w:val="left"/>
              <w:rPr>
                <w:i/>
                <w:sz w:val="16"/>
              </w:rPr>
            </w:pPr>
          </w:p>
        </w:tc>
        <w:tc>
          <w:tcPr>
            <w:tcW w:w="756" w:type="dxa"/>
            <w:tcBorders>
              <w:top w:val="single" w:sz="4" w:space="0" w:color="auto"/>
              <w:bottom w:val="single" w:sz="12" w:space="0" w:color="auto"/>
            </w:tcBorders>
            <w:shd w:val="clear" w:color="auto" w:fill="auto"/>
            <w:noWrap/>
            <w:vAlign w:val="bottom"/>
            <w:hideMark/>
          </w:tcPr>
          <w:p w14:paraId="4A433FE8" w14:textId="77777777" w:rsidR="006531B4" w:rsidRPr="001971E8" w:rsidRDefault="006531B4" w:rsidP="004D7C44">
            <w:pPr>
              <w:pStyle w:val="SingleTxtG"/>
              <w:tabs>
                <w:tab w:val="clear" w:pos="1701"/>
                <w:tab w:val="clear" w:pos="2268"/>
                <w:tab w:val="clear" w:pos="2835"/>
              </w:tabs>
              <w:spacing w:before="80" w:after="80" w:line="200" w:lineRule="exact"/>
              <w:ind w:left="57" w:right="0"/>
              <w:jc w:val="left"/>
              <w:rPr>
                <w:i/>
                <w:sz w:val="16"/>
              </w:rPr>
            </w:pPr>
          </w:p>
        </w:tc>
        <w:tc>
          <w:tcPr>
            <w:tcW w:w="791" w:type="dxa"/>
            <w:tcBorders>
              <w:top w:val="single" w:sz="4" w:space="0" w:color="auto"/>
              <w:bottom w:val="single" w:sz="12" w:space="0" w:color="auto"/>
            </w:tcBorders>
            <w:shd w:val="clear" w:color="auto" w:fill="auto"/>
            <w:noWrap/>
            <w:vAlign w:val="bottom"/>
            <w:hideMark/>
          </w:tcPr>
          <w:p w14:paraId="10F78ACA"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2013</w:t>
            </w:r>
          </w:p>
        </w:tc>
        <w:tc>
          <w:tcPr>
            <w:tcW w:w="820" w:type="dxa"/>
            <w:tcBorders>
              <w:top w:val="single" w:sz="4" w:space="0" w:color="auto"/>
              <w:bottom w:val="single" w:sz="12" w:space="0" w:color="auto"/>
            </w:tcBorders>
            <w:shd w:val="clear" w:color="auto" w:fill="auto"/>
            <w:noWrap/>
            <w:vAlign w:val="bottom"/>
            <w:hideMark/>
          </w:tcPr>
          <w:p w14:paraId="03942341"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2014</w:t>
            </w:r>
          </w:p>
        </w:tc>
        <w:tc>
          <w:tcPr>
            <w:tcW w:w="819" w:type="dxa"/>
            <w:tcBorders>
              <w:top w:val="single" w:sz="4" w:space="0" w:color="auto"/>
              <w:bottom w:val="single" w:sz="12" w:space="0" w:color="auto"/>
            </w:tcBorders>
            <w:shd w:val="clear" w:color="auto" w:fill="auto"/>
            <w:noWrap/>
            <w:vAlign w:val="bottom"/>
            <w:hideMark/>
          </w:tcPr>
          <w:p w14:paraId="65192D1B"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2015</w:t>
            </w:r>
          </w:p>
        </w:tc>
        <w:tc>
          <w:tcPr>
            <w:tcW w:w="820" w:type="dxa"/>
            <w:tcBorders>
              <w:top w:val="single" w:sz="4" w:space="0" w:color="auto"/>
              <w:bottom w:val="single" w:sz="12" w:space="0" w:color="auto"/>
            </w:tcBorders>
            <w:shd w:val="clear" w:color="auto" w:fill="auto"/>
            <w:noWrap/>
            <w:vAlign w:val="bottom"/>
            <w:hideMark/>
          </w:tcPr>
          <w:p w14:paraId="11E4635E"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2016</w:t>
            </w:r>
          </w:p>
        </w:tc>
        <w:tc>
          <w:tcPr>
            <w:tcW w:w="820" w:type="dxa"/>
            <w:tcBorders>
              <w:top w:val="single" w:sz="4" w:space="0" w:color="auto"/>
              <w:bottom w:val="single" w:sz="12" w:space="0" w:color="auto"/>
            </w:tcBorders>
            <w:shd w:val="clear" w:color="auto" w:fill="auto"/>
            <w:noWrap/>
            <w:vAlign w:val="bottom"/>
            <w:hideMark/>
          </w:tcPr>
          <w:p w14:paraId="01C4B89C"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2017</w:t>
            </w:r>
          </w:p>
        </w:tc>
        <w:tc>
          <w:tcPr>
            <w:tcW w:w="819" w:type="dxa"/>
            <w:tcBorders>
              <w:top w:val="single" w:sz="4" w:space="0" w:color="auto"/>
              <w:bottom w:val="single" w:sz="12" w:space="0" w:color="auto"/>
            </w:tcBorders>
            <w:shd w:val="clear" w:color="auto" w:fill="auto"/>
            <w:noWrap/>
            <w:vAlign w:val="bottom"/>
            <w:hideMark/>
          </w:tcPr>
          <w:p w14:paraId="72EAF9A2"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2018</w:t>
            </w:r>
          </w:p>
        </w:tc>
        <w:tc>
          <w:tcPr>
            <w:tcW w:w="820" w:type="dxa"/>
            <w:tcBorders>
              <w:top w:val="single" w:sz="4" w:space="0" w:color="auto"/>
              <w:bottom w:val="single" w:sz="12" w:space="0" w:color="auto"/>
            </w:tcBorders>
            <w:shd w:val="clear" w:color="auto" w:fill="auto"/>
            <w:noWrap/>
            <w:vAlign w:val="bottom"/>
            <w:hideMark/>
          </w:tcPr>
          <w:p w14:paraId="3B77A833"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2019</w:t>
            </w:r>
          </w:p>
        </w:tc>
        <w:tc>
          <w:tcPr>
            <w:tcW w:w="819" w:type="dxa"/>
            <w:tcBorders>
              <w:top w:val="single" w:sz="4" w:space="0" w:color="auto"/>
              <w:bottom w:val="single" w:sz="12" w:space="0" w:color="auto"/>
            </w:tcBorders>
            <w:shd w:val="clear" w:color="auto" w:fill="auto"/>
            <w:noWrap/>
            <w:vAlign w:val="bottom"/>
            <w:hideMark/>
          </w:tcPr>
          <w:p w14:paraId="787C901B"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2020</w:t>
            </w:r>
          </w:p>
        </w:tc>
        <w:tc>
          <w:tcPr>
            <w:tcW w:w="820" w:type="dxa"/>
            <w:tcBorders>
              <w:top w:val="single" w:sz="4" w:space="0" w:color="auto"/>
              <w:bottom w:val="single" w:sz="12" w:space="0" w:color="auto"/>
            </w:tcBorders>
            <w:shd w:val="clear" w:color="auto" w:fill="auto"/>
            <w:noWrap/>
            <w:vAlign w:val="bottom"/>
            <w:hideMark/>
          </w:tcPr>
          <w:p w14:paraId="5DB14502"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2021</w:t>
            </w:r>
          </w:p>
        </w:tc>
        <w:tc>
          <w:tcPr>
            <w:tcW w:w="820" w:type="dxa"/>
            <w:tcBorders>
              <w:top w:val="single" w:sz="4" w:space="0" w:color="auto"/>
              <w:bottom w:val="single" w:sz="12" w:space="0" w:color="auto"/>
            </w:tcBorders>
            <w:shd w:val="clear" w:color="auto" w:fill="auto"/>
            <w:vAlign w:val="bottom"/>
          </w:tcPr>
          <w:p w14:paraId="74B13876" w14:textId="77777777" w:rsidR="006531B4" w:rsidRPr="001971E8" w:rsidRDefault="006531B4" w:rsidP="001971E8">
            <w:pPr>
              <w:pStyle w:val="SingleTxtG"/>
              <w:tabs>
                <w:tab w:val="clear" w:pos="1701"/>
                <w:tab w:val="clear" w:pos="2268"/>
                <w:tab w:val="clear" w:pos="2835"/>
              </w:tabs>
              <w:spacing w:before="80" w:after="80" w:line="200" w:lineRule="exact"/>
              <w:ind w:left="113" w:right="0"/>
              <w:jc w:val="right"/>
              <w:rPr>
                <w:i/>
                <w:sz w:val="16"/>
              </w:rPr>
            </w:pPr>
            <w:r w:rsidRPr="001971E8">
              <w:rPr>
                <w:i/>
                <w:iCs/>
                <w:sz w:val="16"/>
              </w:rPr>
              <w:t>2022</w:t>
            </w:r>
          </w:p>
        </w:tc>
      </w:tr>
      <w:tr w:rsidR="004D7C44" w:rsidRPr="001971E8" w14:paraId="2C31EA5D" w14:textId="77777777" w:rsidTr="00D466DE">
        <w:trPr>
          <w:trHeight w:val="240"/>
        </w:trPr>
        <w:tc>
          <w:tcPr>
            <w:tcW w:w="714" w:type="dxa"/>
            <w:vMerge w:val="restart"/>
            <w:tcBorders>
              <w:top w:val="single" w:sz="12" w:space="0" w:color="auto"/>
            </w:tcBorders>
            <w:shd w:val="clear" w:color="auto" w:fill="auto"/>
          </w:tcPr>
          <w:p w14:paraId="407B318F" w14:textId="77777777" w:rsidR="006531B4" w:rsidRPr="004D7C44" w:rsidRDefault="006531B4" w:rsidP="001971E8">
            <w:pPr>
              <w:pStyle w:val="SingleTxtG"/>
              <w:tabs>
                <w:tab w:val="clear" w:pos="1701"/>
                <w:tab w:val="clear" w:pos="2268"/>
                <w:tab w:val="clear" w:pos="2835"/>
              </w:tabs>
              <w:spacing w:before="40" w:after="40" w:line="220" w:lineRule="exact"/>
              <w:ind w:left="0" w:right="0"/>
              <w:jc w:val="left"/>
              <w:rPr>
                <w:sz w:val="16"/>
                <w:szCs w:val="16"/>
              </w:rPr>
            </w:pPr>
            <w:r w:rsidRPr="004D7C44">
              <w:rPr>
                <w:sz w:val="16"/>
                <w:szCs w:val="16"/>
              </w:rPr>
              <w:t>Gastos totales</w:t>
            </w:r>
          </w:p>
        </w:tc>
        <w:tc>
          <w:tcPr>
            <w:tcW w:w="756" w:type="dxa"/>
            <w:tcBorders>
              <w:top w:val="single" w:sz="12" w:space="0" w:color="auto"/>
            </w:tcBorders>
            <w:shd w:val="clear" w:color="auto" w:fill="auto"/>
            <w:noWrap/>
            <w:vAlign w:val="bottom"/>
          </w:tcPr>
          <w:p w14:paraId="51291B9B" w14:textId="77777777" w:rsidR="006531B4" w:rsidRPr="004D7C44" w:rsidRDefault="006531B4" w:rsidP="004D7C44">
            <w:pPr>
              <w:pStyle w:val="SingleTxtG"/>
              <w:tabs>
                <w:tab w:val="clear" w:pos="1701"/>
                <w:tab w:val="clear" w:pos="2268"/>
                <w:tab w:val="clear" w:pos="2835"/>
              </w:tabs>
              <w:spacing w:before="40" w:after="40" w:line="220" w:lineRule="exact"/>
              <w:ind w:left="57" w:right="0"/>
              <w:jc w:val="left"/>
              <w:rPr>
                <w:sz w:val="16"/>
                <w:szCs w:val="16"/>
              </w:rPr>
            </w:pPr>
            <w:r w:rsidRPr="004D7C44">
              <w:rPr>
                <w:sz w:val="16"/>
                <w:szCs w:val="16"/>
              </w:rPr>
              <w:t>Millones de zlotys</w:t>
            </w:r>
          </w:p>
        </w:tc>
        <w:tc>
          <w:tcPr>
            <w:tcW w:w="791" w:type="dxa"/>
            <w:tcBorders>
              <w:top w:val="single" w:sz="12" w:space="0" w:color="auto"/>
            </w:tcBorders>
            <w:shd w:val="clear" w:color="auto" w:fill="auto"/>
            <w:noWrap/>
            <w:vAlign w:val="bottom"/>
          </w:tcPr>
          <w:p w14:paraId="3114EF4A" w14:textId="04C01DEE"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707</w:t>
            </w:r>
            <w:r w:rsidR="006D74A7">
              <w:rPr>
                <w:sz w:val="16"/>
                <w:szCs w:val="16"/>
              </w:rPr>
              <w:t xml:space="preserve"> </w:t>
            </w:r>
            <w:r w:rsidRPr="004D7C44">
              <w:rPr>
                <w:sz w:val="16"/>
                <w:szCs w:val="16"/>
              </w:rPr>
              <w:t>719</w:t>
            </w:r>
          </w:p>
        </w:tc>
        <w:tc>
          <w:tcPr>
            <w:tcW w:w="820" w:type="dxa"/>
            <w:tcBorders>
              <w:top w:val="single" w:sz="12" w:space="0" w:color="auto"/>
            </w:tcBorders>
            <w:shd w:val="clear" w:color="auto" w:fill="auto"/>
            <w:noWrap/>
            <w:vAlign w:val="bottom"/>
          </w:tcPr>
          <w:p w14:paraId="0B2CA587" w14:textId="43704B51"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729</w:t>
            </w:r>
            <w:r w:rsidR="006D74A7">
              <w:rPr>
                <w:sz w:val="16"/>
                <w:szCs w:val="16"/>
              </w:rPr>
              <w:t xml:space="preserve"> </w:t>
            </w:r>
            <w:r w:rsidRPr="004D7C44">
              <w:rPr>
                <w:sz w:val="16"/>
                <w:szCs w:val="16"/>
              </w:rPr>
              <w:t>664</w:t>
            </w:r>
          </w:p>
        </w:tc>
        <w:tc>
          <w:tcPr>
            <w:tcW w:w="819" w:type="dxa"/>
            <w:tcBorders>
              <w:top w:val="single" w:sz="12" w:space="0" w:color="auto"/>
            </w:tcBorders>
            <w:shd w:val="clear" w:color="auto" w:fill="auto"/>
            <w:noWrap/>
            <w:vAlign w:val="bottom"/>
          </w:tcPr>
          <w:p w14:paraId="4AD6F5FF" w14:textId="79A73E56"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750</w:t>
            </w:r>
            <w:r w:rsidR="006D74A7">
              <w:rPr>
                <w:sz w:val="16"/>
                <w:szCs w:val="16"/>
              </w:rPr>
              <w:t xml:space="preserve"> </w:t>
            </w:r>
            <w:r w:rsidRPr="004D7C44">
              <w:rPr>
                <w:sz w:val="16"/>
                <w:szCs w:val="16"/>
              </w:rPr>
              <w:t>622</w:t>
            </w:r>
          </w:p>
        </w:tc>
        <w:tc>
          <w:tcPr>
            <w:tcW w:w="820" w:type="dxa"/>
            <w:tcBorders>
              <w:top w:val="single" w:sz="12" w:space="0" w:color="auto"/>
            </w:tcBorders>
            <w:shd w:val="clear" w:color="auto" w:fill="auto"/>
            <w:noWrap/>
            <w:vAlign w:val="bottom"/>
          </w:tcPr>
          <w:p w14:paraId="33A81C31" w14:textId="1E0F4CD5"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766</w:t>
            </w:r>
            <w:r w:rsidR="006D74A7">
              <w:rPr>
                <w:sz w:val="16"/>
                <w:szCs w:val="16"/>
              </w:rPr>
              <w:t xml:space="preserve"> </w:t>
            </w:r>
            <w:r w:rsidRPr="004D7C44">
              <w:rPr>
                <w:sz w:val="16"/>
                <w:szCs w:val="16"/>
              </w:rPr>
              <w:t>007</w:t>
            </w:r>
          </w:p>
        </w:tc>
        <w:tc>
          <w:tcPr>
            <w:tcW w:w="820" w:type="dxa"/>
            <w:tcBorders>
              <w:top w:val="single" w:sz="12" w:space="0" w:color="auto"/>
            </w:tcBorders>
            <w:shd w:val="clear" w:color="auto" w:fill="auto"/>
            <w:noWrap/>
            <w:vAlign w:val="bottom"/>
          </w:tcPr>
          <w:p w14:paraId="534E547F" w14:textId="36CFA8DF"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821</w:t>
            </w:r>
            <w:r w:rsidR="006D74A7">
              <w:rPr>
                <w:sz w:val="16"/>
                <w:szCs w:val="16"/>
              </w:rPr>
              <w:t xml:space="preserve"> </w:t>
            </w:r>
            <w:r w:rsidRPr="004D7C44">
              <w:rPr>
                <w:sz w:val="16"/>
                <w:szCs w:val="16"/>
              </w:rPr>
              <w:t>255</w:t>
            </w:r>
          </w:p>
        </w:tc>
        <w:tc>
          <w:tcPr>
            <w:tcW w:w="819" w:type="dxa"/>
            <w:tcBorders>
              <w:top w:val="single" w:sz="12" w:space="0" w:color="auto"/>
            </w:tcBorders>
            <w:shd w:val="clear" w:color="auto" w:fill="auto"/>
            <w:noWrap/>
            <w:vAlign w:val="bottom"/>
          </w:tcPr>
          <w:p w14:paraId="7F0C7E06" w14:textId="071056EA"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881</w:t>
            </w:r>
            <w:r w:rsidR="006D74A7">
              <w:rPr>
                <w:sz w:val="16"/>
                <w:szCs w:val="16"/>
              </w:rPr>
              <w:t xml:space="preserve"> </w:t>
            </w:r>
            <w:r w:rsidRPr="004D7C44">
              <w:rPr>
                <w:sz w:val="16"/>
                <w:szCs w:val="16"/>
              </w:rPr>
              <w:t>373</w:t>
            </w:r>
          </w:p>
        </w:tc>
        <w:tc>
          <w:tcPr>
            <w:tcW w:w="820" w:type="dxa"/>
            <w:tcBorders>
              <w:top w:val="single" w:sz="12" w:space="0" w:color="auto"/>
            </w:tcBorders>
            <w:shd w:val="clear" w:color="auto" w:fill="auto"/>
            <w:noWrap/>
            <w:vAlign w:val="bottom"/>
          </w:tcPr>
          <w:p w14:paraId="1D4BAFFB" w14:textId="5AB78021"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958</w:t>
            </w:r>
            <w:r w:rsidR="006D74A7">
              <w:rPr>
                <w:sz w:val="16"/>
                <w:szCs w:val="16"/>
              </w:rPr>
              <w:t xml:space="preserve"> </w:t>
            </w:r>
            <w:r w:rsidRPr="004D7C44">
              <w:rPr>
                <w:sz w:val="16"/>
                <w:szCs w:val="16"/>
              </w:rPr>
              <w:t>326</w:t>
            </w:r>
          </w:p>
        </w:tc>
        <w:tc>
          <w:tcPr>
            <w:tcW w:w="819" w:type="dxa"/>
            <w:tcBorders>
              <w:top w:val="single" w:sz="12" w:space="0" w:color="auto"/>
            </w:tcBorders>
            <w:shd w:val="clear" w:color="auto" w:fill="auto"/>
            <w:noWrap/>
            <w:vAlign w:val="bottom"/>
          </w:tcPr>
          <w:p w14:paraId="7BAAF723" w14:textId="3F6C79A9"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w:t>
            </w:r>
            <w:r w:rsidR="006D74A7">
              <w:rPr>
                <w:sz w:val="16"/>
                <w:szCs w:val="16"/>
              </w:rPr>
              <w:t xml:space="preserve"> </w:t>
            </w:r>
            <w:r w:rsidRPr="004D7C44">
              <w:rPr>
                <w:sz w:val="16"/>
                <w:szCs w:val="16"/>
              </w:rPr>
              <w:t>127</w:t>
            </w:r>
            <w:r w:rsidR="006D74A7">
              <w:rPr>
                <w:sz w:val="16"/>
                <w:szCs w:val="16"/>
              </w:rPr>
              <w:t xml:space="preserve"> </w:t>
            </w:r>
            <w:r w:rsidRPr="004D7C44">
              <w:rPr>
                <w:sz w:val="16"/>
                <w:szCs w:val="16"/>
              </w:rPr>
              <w:t>866</w:t>
            </w:r>
          </w:p>
        </w:tc>
        <w:tc>
          <w:tcPr>
            <w:tcW w:w="820" w:type="dxa"/>
            <w:tcBorders>
              <w:top w:val="single" w:sz="12" w:space="0" w:color="auto"/>
            </w:tcBorders>
            <w:shd w:val="clear" w:color="auto" w:fill="auto"/>
            <w:noWrap/>
            <w:vAlign w:val="bottom"/>
          </w:tcPr>
          <w:p w14:paraId="68D7FA71" w14:textId="3730BDCC"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w:t>
            </w:r>
            <w:r w:rsidR="006D74A7">
              <w:rPr>
                <w:sz w:val="16"/>
                <w:szCs w:val="16"/>
              </w:rPr>
              <w:t xml:space="preserve"> </w:t>
            </w:r>
            <w:r w:rsidRPr="004D7C44">
              <w:rPr>
                <w:sz w:val="16"/>
                <w:szCs w:val="16"/>
              </w:rPr>
              <w:t>160</w:t>
            </w:r>
            <w:r w:rsidR="006D74A7">
              <w:rPr>
                <w:sz w:val="16"/>
                <w:szCs w:val="16"/>
              </w:rPr>
              <w:t xml:space="preserve"> </w:t>
            </w:r>
            <w:r w:rsidRPr="004D7C44">
              <w:rPr>
                <w:sz w:val="16"/>
                <w:szCs w:val="16"/>
              </w:rPr>
              <w:t>188</w:t>
            </w:r>
          </w:p>
        </w:tc>
        <w:tc>
          <w:tcPr>
            <w:tcW w:w="820" w:type="dxa"/>
            <w:tcBorders>
              <w:top w:val="single" w:sz="12" w:space="0" w:color="auto"/>
            </w:tcBorders>
            <w:shd w:val="clear" w:color="auto" w:fill="auto"/>
            <w:vAlign w:val="bottom"/>
          </w:tcPr>
          <w:p w14:paraId="40AF9D4A" w14:textId="33657A7D"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w:t>
            </w:r>
            <w:r w:rsidR="006D74A7">
              <w:rPr>
                <w:sz w:val="16"/>
                <w:szCs w:val="16"/>
              </w:rPr>
              <w:t xml:space="preserve"> </w:t>
            </w:r>
            <w:r w:rsidRPr="004D7C44">
              <w:rPr>
                <w:sz w:val="16"/>
                <w:szCs w:val="16"/>
              </w:rPr>
              <w:t>340</w:t>
            </w:r>
            <w:r w:rsidR="006D74A7">
              <w:rPr>
                <w:sz w:val="16"/>
                <w:szCs w:val="16"/>
              </w:rPr>
              <w:t xml:space="preserve"> </w:t>
            </w:r>
            <w:r w:rsidRPr="004D7C44">
              <w:rPr>
                <w:sz w:val="16"/>
                <w:szCs w:val="16"/>
              </w:rPr>
              <w:t>169</w:t>
            </w:r>
          </w:p>
        </w:tc>
      </w:tr>
      <w:tr w:rsidR="004D7C44" w:rsidRPr="001971E8" w14:paraId="5C114FF7" w14:textId="77777777" w:rsidTr="00D466DE">
        <w:trPr>
          <w:trHeight w:val="240"/>
        </w:trPr>
        <w:tc>
          <w:tcPr>
            <w:tcW w:w="714" w:type="dxa"/>
            <w:vMerge/>
            <w:shd w:val="clear" w:color="auto" w:fill="auto"/>
            <w:hideMark/>
          </w:tcPr>
          <w:p w14:paraId="11F8BA65" w14:textId="77777777" w:rsidR="006531B4" w:rsidRPr="004D7C44" w:rsidRDefault="006531B4" w:rsidP="001971E8">
            <w:pPr>
              <w:pStyle w:val="SingleTxtG"/>
              <w:tabs>
                <w:tab w:val="clear" w:pos="1701"/>
                <w:tab w:val="clear" w:pos="2268"/>
                <w:tab w:val="clear" w:pos="2835"/>
              </w:tabs>
              <w:spacing w:before="40" w:after="40" w:line="220" w:lineRule="exact"/>
              <w:ind w:left="0" w:right="0"/>
              <w:jc w:val="left"/>
              <w:rPr>
                <w:sz w:val="16"/>
                <w:szCs w:val="16"/>
              </w:rPr>
            </w:pPr>
          </w:p>
        </w:tc>
        <w:tc>
          <w:tcPr>
            <w:tcW w:w="756" w:type="dxa"/>
            <w:shd w:val="clear" w:color="auto" w:fill="auto"/>
            <w:noWrap/>
            <w:vAlign w:val="bottom"/>
            <w:hideMark/>
          </w:tcPr>
          <w:p w14:paraId="0E13688C" w14:textId="77777777" w:rsidR="006531B4" w:rsidRPr="004D7C44" w:rsidRDefault="006531B4" w:rsidP="004D7C44">
            <w:pPr>
              <w:pStyle w:val="SingleTxtG"/>
              <w:tabs>
                <w:tab w:val="clear" w:pos="1701"/>
                <w:tab w:val="clear" w:pos="2268"/>
                <w:tab w:val="clear" w:pos="2835"/>
              </w:tabs>
              <w:spacing w:before="40" w:after="40" w:line="220" w:lineRule="exact"/>
              <w:ind w:left="57" w:right="0"/>
              <w:jc w:val="left"/>
              <w:rPr>
                <w:sz w:val="16"/>
                <w:szCs w:val="16"/>
              </w:rPr>
            </w:pPr>
            <w:r w:rsidRPr="004D7C44">
              <w:rPr>
                <w:sz w:val="16"/>
                <w:szCs w:val="16"/>
              </w:rPr>
              <w:t>Porcentaje del PIB</w:t>
            </w:r>
          </w:p>
        </w:tc>
        <w:tc>
          <w:tcPr>
            <w:tcW w:w="791" w:type="dxa"/>
            <w:shd w:val="clear" w:color="auto" w:fill="auto"/>
            <w:noWrap/>
            <w:vAlign w:val="bottom"/>
            <w:hideMark/>
          </w:tcPr>
          <w:p w14:paraId="199E6AA6"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43,4</w:t>
            </w:r>
          </w:p>
        </w:tc>
        <w:tc>
          <w:tcPr>
            <w:tcW w:w="820" w:type="dxa"/>
            <w:shd w:val="clear" w:color="auto" w:fill="auto"/>
            <w:noWrap/>
            <w:vAlign w:val="bottom"/>
            <w:hideMark/>
          </w:tcPr>
          <w:p w14:paraId="6D6E2716"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42,9</w:t>
            </w:r>
          </w:p>
        </w:tc>
        <w:tc>
          <w:tcPr>
            <w:tcW w:w="819" w:type="dxa"/>
            <w:shd w:val="clear" w:color="auto" w:fill="auto"/>
            <w:noWrap/>
            <w:vAlign w:val="bottom"/>
            <w:hideMark/>
          </w:tcPr>
          <w:p w14:paraId="35DE6D74"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41,7</w:t>
            </w:r>
          </w:p>
        </w:tc>
        <w:tc>
          <w:tcPr>
            <w:tcW w:w="820" w:type="dxa"/>
            <w:shd w:val="clear" w:color="auto" w:fill="auto"/>
            <w:noWrap/>
            <w:vAlign w:val="bottom"/>
            <w:hideMark/>
          </w:tcPr>
          <w:p w14:paraId="3119DBB9"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41,3</w:t>
            </w:r>
          </w:p>
        </w:tc>
        <w:tc>
          <w:tcPr>
            <w:tcW w:w="820" w:type="dxa"/>
            <w:shd w:val="clear" w:color="auto" w:fill="auto"/>
            <w:noWrap/>
            <w:vAlign w:val="bottom"/>
            <w:hideMark/>
          </w:tcPr>
          <w:p w14:paraId="480F2737"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41,4</w:t>
            </w:r>
          </w:p>
        </w:tc>
        <w:tc>
          <w:tcPr>
            <w:tcW w:w="819" w:type="dxa"/>
            <w:shd w:val="clear" w:color="auto" w:fill="auto"/>
            <w:noWrap/>
            <w:vAlign w:val="bottom"/>
            <w:hideMark/>
          </w:tcPr>
          <w:p w14:paraId="08604F1D"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41,4</w:t>
            </w:r>
          </w:p>
        </w:tc>
        <w:tc>
          <w:tcPr>
            <w:tcW w:w="820" w:type="dxa"/>
            <w:shd w:val="clear" w:color="auto" w:fill="auto"/>
            <w:noWrap/>
            <w:vAlign w:val="bottom"/>
            <w:hideMark/>
          </w:tcPr>
          <w:p w14:paraId="71C7AEC0"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41,9</w:t>
            </w:r>
          </w:p>
        </w:tc>
        <w:tc>
          <w:tcPr>
            <w:tcW w:w="819" w:type="dxa"/>
            <w:shd w:val="clear" w:color="auto" w:fill="auto"/>
            <w:noWrap/>
            <w:vAlign w:val="bottom"/>
            <w:hideMark/>
          </w:tcPr>
          <w:p w14:paraId="1487E3D4"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48,2</w:t>
            </w:r>
          </w:p>
        </w:tc>
        <w:tc>
          <w:tcPr>
            <w:tcW w:w="820" w:type="dxa"/>
            <w:shd w:val="clear" w:color="auto" w:fill="auto"/>
            <w:noWrap/>
            <w:vAlign w:val="bottom"/>
            <w:hideMark/>
          </w:tcPr>
          <w:p w14:paraId="3C3BFB08"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44,1</w:t>
            </w:r>
          </w:p>
        </w:tc>
        <w:tc>
          <w:tcPr>
            <w:tcW w:w="820" w:type="dxa"/>
            <w:shd w:val="clear" w:color="auto" w:fill="auto"/>
            <w:vAlign w:val="bottom"/>
          </w:tcPr>
          <w:p w14:paraId="641A3287"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43,5</w:t>
            </w:r>
          </w:p>
        </w:tc>
      </w:tr>
      <w:tr w:rsidR="004D7C44" w:rsidRPr="001971E8" w14:paraId="2A4D5309" w14:textId="77777777" w:rsidTr="00D466DE">
        <w:trPr>
          <w:trHeight w:val="240"/>
        </w:trPr>
        <w:tc>
          <w:tcPr>
            <w:tcW w:w="714" w:type="dxa"/>
            <w:shd w:val="clear" w:color="auto" w:fill="auto"/>
            <w:hideMark/>
          </w:tcPr>
          <w:p w14:paraId="1F35984A" w14:textId="77777777" w:rsidR="006531B4" w:rsidRPr="004D7C44" w:rsidRDefault="006531B4" w:rsidP="001971E8">
            <w:pPr>
              <w:pStyle w:val="SingleTxtG"/>
              <w:tabs>
                <w:tab w:val="clear" w:pos="1701"/>
                <w:tab w:val="clear" w:pos="2268"/>
                <w:tab w:val="clear" w:pos="2835"/>
              </w:tabs>
              <w:spacing w:before="40" w:after="40" w:line="220" w:lineRule="exact"/>
              <w:ind w:left="0" w:right="0"/>
              <w:jc w:val="left"/>
              <w:rPr>
                <w:sz w:val="16"/>
                <w:szCs w:val="16"/>
              </w:rPr>
            </w:pPr>
            <w:r w:rsidRPr="004D7C44">
              <w:rPr>
                <w:sz w:val="16"/>
                <w:szCs w:val="16"/>
              </w:rPr>
              <w:t>Gasto social</w:t>
            </w:r>
          </w:p>
        </w:tc>
        <w:tc>
          <w:tcPr>
            <w:tcW w:w="756" w:type="dxa"/>
            <w:shd w:val="clear" w:color="auto" w:fill="auto"/>
            <w:noWrap/>
            <w:vAlign w:val="bottom"/>
            <w:hideMark/>
          </w:tcPr>
          <w:p w14:paraId="66201563" w14:textId="77777777" w:rsidR="006531B4" w:rsidRPr="004D7C44" w:rsidRDefault="006531B4" w:rsidP="004D7C44">
            <w:pPr>
              <w:pStyle w:val="SingleTxtG"/>
              <w:tabs>
                <w:tab w:val="clear" w:pos="1701"/>
                <w:tab w:val="clear" w:pos="2268"/>
                <w:tab w:val="clear" w:pos="2835"/>
              </w:tabs>
              <w:spacing w:before="40" w:after="40" w:line="220" w:lineRule="exact"/>
              <w:ind w:left="57" w:right="0"/>
              <w:jc w:val="left"/>
              <w:rPr>
                <w:sz w:val="16"/>
                <w:szCs w:val="16"/>
              </w:rPr>
            </w:pPr>
            <w:r w:rsidRPr="004D7C44">
              <w:rPr>
                <w:sz w:val="16"/>
                <w:szCs w:val="16"/>
              </w:rPr>
              <w:t>Millones de zlotys</w:t>
            </w:r>
          </w:p>
        </w:tc>
        <w:tc>
          <w:tcPr>
            <w:tcW w:w="791" w:type="dxa"/>
            <w:shd w:val="clear" w:color="auto" w:fill="auto"/>
            <w:noWrap/>
            <w:vAlign w:val="bottom"/>
            <w:hideMark/>
          </w:tcPr>
          <w:p w14:paraId="77E1743E" w14:textId="5F14FCBC"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265</w:t>
            </w:r>
            <w:r w:rsidR="006D74A7">
              <w:rPr>
                <w:sz w:val="16"/>
                <w:szCs w:val="16"/>
              </w:rPr>
              <w:t xml:space="preserve"> </w:t>
            </w:r>
            <w:r w:rsidRPr="004D7C44">
              <w:rPr>
                <w:sz w:val="16"/>
                <w:szCs w:val="16"/>
              </w:rPr>
              <w:t>525</w:t>
            </w:r>
          </w:p>
        </w:tc>
        <w:tc>
          <w:tcPr>
            <w:tcW w:w="820" w:type="dxa"/>
            <w:shd w:val="clear" w:color="auto" w:fill="auto"/>
            <w:noWrap/>
            <w:vAlign w:val="bottom"/>
            <w:hideMark/>
          </w:tcPr>
          <w:p w14:paraId="1F356357" w14:textId="25265B45"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274</w:t>
            </w:r>
            <w:r w:rsidR="006D74A7">
              <w:rPr>
                <w:sz w:val="16"/>
                <w:szCs w:val="16"/>
              </w:rPr>
              <w:t xml:space="preserve"> </w:t>
            </w:r>
            <w:r w:rsidRPr="004D7C44">
              <w:rPr>
                <w:sz w:val="16"/>
                <w:szCs w:val="16"/>
              </w:rPr>
              <w:t>042</w:t>
            </w:r>
          </w:p>
        </w:tc>
        <w:tc>
          <w:tcPr>
            <w:tcW w:w="819" w:type="dxa"/>
            <w:shd w:val="clear" w:color="auto" w:fill="auto"/>
            <w:noWrap/>
            <w:vAlign w:val="bottom"/>
            <w:hideMark/>
          </w:tcPr>
          <w:p w14:paraId="5E30BAF9" w14:textId="08646226"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282</w:t>
            </w:r>
            <w:r w:rsidR="006D74A7">
              <w:rPr>
                <w:sz w:val="16"/>
                <w:szCs w:val="16"/>
              </w:rPr>
              <w:t xml:space="preserve"> </w:t>
            </w:r>
            <w:r w:rsidRPr="004D7C44">
              <w:rPr>
                <w:sz w:val="16"/>
                <w:szCs w:val="16"/>
              </w:rPr>
              <w:t>886</w:t>
            </w:r>
          </w:p>
        </w:tc>
        <w:tc>
          <w:tcPr>
            <w:tcW w:w="820" w:type="dxa"/>
            <w:shd w:val="clear" w:color="auto" w:fill="auto"/>
            <w:noWrap/>
            <w:vAlign w:val="bottom"/>
            <w:hideMark/>
          </w:tcPr>
          <w:p w14:paraId="0E81CF68" w14:textId="692ADA55"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309</w:t>
            </w:r>
            <w:r w:rsidR="006D74A7">
              <w:rPr>
                <w:sz w:val="16"/>
                <w:szCs w:val="16"/>
              </w:rPr>
              <w:t xml:space="preserve"> </w:t>
            </w:r>
            <w:r w:rsidRPr="004D7C44">
              <w:rPr>
                <w:sz w:val="16"/>
                <w:szCs w:val="16"/>
              </w:rPr>
              <w:t>663</w:t>
            </w:r>
          </w:p>
        </w:tc>
        <w:tc>
          <w:tcPr>
            <w:tcW w:w="820" w:type="dxa"/>
            <w:shd w:val="clear" w:color="auto" w:fill="auto"/>
            <w:noWrap/>
            <w:vAlign w:val="bottom"/>
            <w:hideMark/>
          </w:tcPr>
          <w:p w14:paraId="24FE804E" w14:textId="09F8EF6E"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326</w:t>
            </w:r>
            <w:r w:rsidR="006D74A7">
              <w:rPr>
                <w:sz w:val="16"/>
                <w:szCs w:val="16"/>
              </w:rPr>
              <w:t xml:space="preserve"> </w:t>
            </w:r>
            <w:r w:rsidRPr="004D7C44">
              <w:rPr>
                <w:sz w:val="16"/>
                <w:szCs w:val="16"/>
              </w:rPr>
              <w:t>875</w:t>
            </w:r>
          </w:p>
        </w:tc>
        <w:tc>
          <w:tcPr>
            <w:tcW w:w="819" w:type="dxa"/>
            <w:shd w:val="clear" w:color="auto" w:fill="auto"/>
            <w:noWrap/>
            <w:vAlign w:val="bottom"/>
            <w:hideMark/>
          </w:tcPr>
          <w:p w14:paraId="528CFAAA" w14:textId="2DB2B13B"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343</w:t>
            </w:r>
            <w:r w:rsidR="006D74A7">
              <w:rPr>
                <w:sz w:val="16"/>
                <w:szCs w:val="16"/>
              </w:rPr>
              <w:t xml:space="preserve"> </w:t>
            </w:r>
            <w:r w:rsidRPr="004D7C44">
              <w:rPr>
                <w:sz w:val="16"/>
                <w:szCs w:val="16"/>
              </w:rPr>
              <w:t>381</w:t>
            </w:r>
          </w:p>
        </w:tc>
        <w:tc>
          <w:tcPr>
            <w:tcW w:w="820" w:type="dxa"/>
            <w:shd w:val="clear" w:color="auto" w:fill="auto"/>
            <w:noWrap/>
            <w:vAlign w:val="bottom"/>
            <w:hideMark/>
          </w:tcPr>
          <w:p w14:paraId="05792CCB" w14:textId="47E01B1E"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382</w:t>
            </w:r>
            <w:r w:rsidR="006D74A7">
              <w:rPr>
                <w:sz w:val="16"/>
                <w:szCs w:val="16"/>
              </w:rPr>
              <w:t xml:space="preserve"> </w:t>
            </w:r>
            <w:r w:rsidRPr="004D7C44">
              <w:rPr>
                <w:sz w:val="16"/>
                <w:szCs w:val="16"/>
              </w:rPr>
              <w:t>505</w:t>
            </w:r>
          </w:p>
        </w:tc>
        <w:tc>
          <w:tcPr>
            <w:tcW w:w="819" w:type="dxa"/>
            <w:shd w:val="clear" w:color="auto" w:fill="auto"/>
            <w:noWrap/>
            <w:vAlign w:val="bottom"/>
            <w:hideMark/>
          </w:tcPr>
          <w:p w14:paraId="14B823D7" w14:textId="640D2E1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422</w:t>
            </w:r>
            <w:r w:rsidR="006D74A7">
              <w:rPr>
                <w:sz w:val="16"/>
                <w:szCs w:val="16"/>
              </w:rPr>
              <w:t xml:space="preserve"> </w:t>
            </w:r>
            <w:r w:rsidRPr="004D7C44">
              <w:rPr>
                <w:sz w:val="16"/>
                <w:szCs w:val="16"/>
              </w:rPr>
              <w:t>502</w:t>
            </w:r>
          </w:p>
        </w:tc>
        <w:tc>
          <w:tcPr>
            <w:tcW w:w="820" w:type="dxa"/>
            <w:shd w:val="clear" w:color="auto" w:fill="auto"/>
            <w:noWrap/>
            <w:vAlign w:val="bottom"/>
            <w:hideMark/>
          </w:tcPr>
          <w:p w14:paraId="7743BC81" w14:textId="3C5F25B6"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454</w:t>
            </w:r>
            <w:r w:rsidR="006D74A7">
              <w:rPr>
                <w:sz w:val="16"/>
                <w:szCs w:val="16"/>
              </w:rPr>
              <w:t xml:space="preserve"> </w:t>
            </w:r>
            <w:r w:rsidRPr="004D7C44">
              <w:rPr>
                <w:sz w:val="16"/>
                <w:szCs w:val="16"/>
              </w:rPr>
              <w:t>884</w:t>
            </w:r>
          </w:p>
        </w:tc>
        <w:tc>
          <w:tcPr>
            <w:tcW w:w="820" w:type="dxa"/>
            <w:shd w:val="clear" w:color="auto" w:fill="auto"/>
            <w:vAlign w:val="bottom"/>
          </w:tcPr>
          <w:p w14:paraId="7CA3930D"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no disponible</w:t>
            </w:r>
          </w:p>
        </w:tc>
      </w:tr>
      <w:tr w:rsidR="004D7C44" w:rsidRPr="001971E8" w14:paraId="4518B83E" w14:textId="77777777" w:rsidTr="00D466DE">
        <w:trPr>
          <w:trHeight w:val="240"/>
        </w:trPr>
        <w:tc>
          <w:tcPr>
            <w:tcW w:w="714" w:type="dxa"/>
            <w:shd w:val="clear" w:color="auto" w:fill="auto"/>
            <w:hideMark/>
          </w:tcPr>
          <w:p w14:paraId="737736BD" w14:textId="77777777" w:rsidR="006531B4" w:rsidRPr="004D7C44" w:rsidRDefault="006531B4" w:rsidP="001971E8">
            <w:pPr>
              <w:pStyle w:val="SingleTxtG"/>
              <w:tabs>
                <w:tab w:val="clear" w:pos="1701"/>
                <w:tab w:val="clear" w:pos="2268"/>
                <w:tab w:val="clear" w:pos="2835"/>
              </w:tabs>
              <w:spacing w:before="40" w:after="40" w:line="220" w:lineRule="exact"/>
              <w:ind w:left="0" w:right="0"/>
              <w:jc w:val="left"/>
              <w:rPr>
                <w:sz w:val="16"/>
                <w:szCs w:val="16"/>
              </w:rPr>
            </w:pPr>
            <w:r w:rsidRPr="004D7C44">
              <w:rPr>
                <w:sz w:val="16"/>
                <w:szCs w:val="16"/>
              </w:rPr>
              <w:t>Vivienda</w:t>
            </w:r>
          </w:p>
        </w:tc>
        <w:tc>
          <w:tcPr>
            <w:tcW w:w="756" w:type="dxa"/>
            <w:shd w:val="clear" w:color="auto" w:fill="auto"/>
            <w:noWrap/>
            <w:vAlign w:val="bottom"/>
            <w:hideMark/>
          </w:tcPr>
          <w:p w14:paraId="3F7BF2E3" w14:textId="77777777" w:rsidR="006531B4" w:rsidRPr="004D7C44" w:rsidRDefault="006531B4" w:rsidP="004D7C44">
            <w:pPr>
              <w:pStyle w:val="SingleTxtG"/>
              <w:tabs>
                <w:tab w:val="clear" w:pos="1701"/>
                <w:tab w:val="clear" w:pos="2268"/>
                <w:tab w:val="clear" w:pos="2835"/>
              </w:tabs>
              <w:spacing w:before="40" w:after="40" w:line="220" w:lineRule="exact"/>
              <w:ind w:left="57" w:right="0"/>
              <w:jc w:val="left"/>
              <w:rPr>
                <w:sz w:val="16"/>
                <w:szCs w:val="16"/>
              </w:rPr>
            </w:pPr>
            <w:r w:rsidRPr="004D7C44">
              <w:rPr>
                <w:sz w:val="16"/>
                <w:szCs w:val="16"/>
              </w:rPr>
              <w:t>Millones de zlotys</w:t>
            </w:r>
          </w:p>
        </w:tc>
        <w:tc>
          <w:tcPr>
            <w:tcW w:w="791" w:type="dxa"/>
            <w:shd w:val="clear" w:color="auto" w:fill="auto"/>
            <w:noWrap/>
            <w:vAlign w:val="bottom"/>
            <w:hideMark/>
          </w:tcPr>
          <w:p w14:paraId="1121BC9E" w14:textId="3B0C873F"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12</w:t>
            </w:r>
            <w:r w:rsidR="006D74A7">
              <w:rPr>
                <w:sz w:val="16"/>
                <w:szCs w:val="16"/>
              </w:rPr>
              <w:t xml:space="preserve"> </w:t>
            </w:r>
            <w:r w:rsidRPr="004D7C44">
              <w:rPr>
                <w:sz w:val="16"/>
                <w:szCs w:val="16"/>
              </w:rPr>
              <w:t>250</w:t>
            </w:r>
          </w:p>
        </w:tc>
        <w:tc>
          <w:tcPr>
            <w:tcW w:w="820" w:type="dxa"/>
            <w:shd w:val="clear" w:color="auto" w:fill="auto"/>
            <w:noWrap/>
            <w:vAlign w:val="bottom"/>
            <w:hideMark/>
          </w:tcPr>
          <w:p w14:paraId="564DBE2E" w14:textId="05DC4B49"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12</w:t>
            </w:r>
            <w:r w:rsidR="006D74A7">
              <w:rPr>
                <w:sz w:val="16"/>
                <w:szCs w:val="16"/>
              </w:rPr>
              <w:t xml:space="preserve"> </w:t>
            </w:r>
            <w:r w:rsidRPr="004D7C44">
              <w:rPr>
                <w:sz w:val="16"/>
                <w:szCs w:val="16"/>
              </w:rPr>
              <w:t>322</w:t>
            </w:r>
          </w:p>
        </w:tc>
        <w:tc>
          <w:tcPr>
            <w:tcW w:w="819" w:type="dxa"/>
            <w:shd w:val="clear" w:color="auto" w:fill="auto"/>
            <w:noWrap/>
            <w:vAlign w:val="bottom"/>
            <w:hideMark/>
          </w:tcPr>
          <w:p w14:paraId="7F85E12B" w14:textId="7F6A823E"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12</w:t>
            </w:r>
            <w:r w:rsidR="006D74A7">
              <w:rPr>
                <w:sz w:val="16"/>
                <w:szCs w:val="16"/>
              </w:rPr>
              <w:t xml:space="preserve"> </w:t>
            </w:r>
            <w:r w:rsidRPr="004D7C44">
              <w:rPr>
                <w:sz w:val="16"/>
                <w:szCs w:val="16"/>
              </w:rPr>
              <w:t>728</w:t>
            </w:r>
          </w:p>
        </w:tc>
        <w:tc>
          <w:tcPr>
            <w:tcW w:w="820" w:type="dxa"/>
            <w:shd w:val="clear" w:color="auto" w:fill="auto"/>
            <w:noWrap/>
            <w:vAlign w:val="bottom"/>
            <w:hideMark/>
          </w:tcPr>
          <w:p w14:paraId="4E1C357E" w14:textId="7C77901B"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11</w:t>
            </w:r>
            <w:r w:rsidR="006D74A7">
              <w:rPr>
                <w:sz w:val="16"/>
                <w:szCs w:val="16"/>
              </w:rPr>
              <w:t xml:space="preserve"> </w:t>
            </w:r>
            <w:r w:rsidRPr="004D7C44">
              <w:rPr>
                <w:sz w:val="16"/>
                <w:szCs w:val="16"/>
              </w:rPr>
              <w:t>165</w:t>
            </w:r>
          </w:p>
        </w:tc>
        <w:tc>
          <w:tcPr>
            <w:tcW w:w="820" w:type="dxa"/>
            <w:shd w:val="clear" w:color="auto" w:fill="auto"/>
            <w:noWrap/>
            <w:vAlign w:val="bottom"/>
            <w:hideMark/>
          </w:tcPr>
          <w:p w14:paraId="2B3CFAD1" w14:textId="386FEAA9"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11</w:t>
            </w:r>
            <w:r w:rsidR="006D74A7">
              <w:rPr>
                <w:sz w:val="16"/>
                <w:szCs w:val="16"/>
              </w:rPr>
              <w:t xml:space="preserve"> </w:t>
            </w:r>
            <w:r w:rsidRPr="004D7C44">
              <w:rPr>
                <w:sz w:val="16"/>
                <w:szCs w:val="16"/>
              </w:rPr>
              <w:t>125</w:t>
            </w:r>
          </w:p>
        </w:tc>
        <w:tc>
          <w:tcPr>
            <w:tcW w:w="819" w:type="dxa"/>
            <w:shd w:val="clear" w:color="auto" w:fill="auto"/>
            <w:noWrap/>
            <w:vAlign w:val="bottom"/>
            <w:hideMark/>
          </w:tcPr>
          <w:p w14:paraId="5D6EE7CF" w14:textId="2E95FD22"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12</w:t>
            </w:r>
            <w:r w:rsidR="006D74A7">
              <w:rPr>
                <w:sz w:val="16"/>
                <w:szCs w:val="16"/>
              </w:rPr>
              <w:t xml:space="preserve"> </w:t>
            </w:r>
            <w:r w:rsidRPr="004D7C44">
              <w:rPr>
                <w:sz w:val="16"/>
                <w:szCs w:val="16"/>
              </w:rPr>
              <w:t>552</w:t>
            </w:r>
          </w:p>
        </w:tc>
        <w:tc>
          <w:tcPr>
            <w:tcW w:w="820" w:type="dxa"/>
            <w:shd w:val="clear" w:color="auto" w:fill="auto"/>
            <w:noWrap/>
            <w:vAlign w:val="bottom"/>
            <w:hideMark/>
          </w:tcPr>
          <w:p w14:paraId="02BFDFC6" w14:textId="0E4A2E3A"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12</w:t>
            </w:r>
            <w:r w:rsidR="006D74A7">
              <w:rPr>
                <w:sz w:val="16"/>
                <w:szCs w:val="16"/>
              </w:rPr>
              <w:t xml:space="preserve"> </w:t>
            </w:r>
            <w:r w:rsidRPr="004D7C44">
              <w:rPr>
                <w:sz w:val="16"/>
                <w:szCs w:val="16"/>
              </w:rPr>
              <w:t>429</w:t>
            </w:r>
          </w:p>
        </w:tc>
        <w:tc>
          <w:tcPr>
            <w:tcW w:w="819" w:type="dxa"/>
            <w:shd w:val="clear" w:color="auto" w:fill="auto"/>
            <w:noWrap/>
            <w:vAlign w:val="bottom"/>
            <w:hideMark/>
          </w:tcPr>
          <w:p w14:paraId="15F84DCE" w14:textId="494C8F7C"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11</w:t>
            </w:r>
            <w:r w:rsidR="006D74A7">
              <w:rPr>
                <w:sz w:val="16"/>
                <w:szCs w:val="16"/>
              </w:rPr>
              <w:t xml:space="preserve"> </w:t>
            </w:r>
            <w:r w:rsidRPr="004D7C44">
              <w:rPr>
                <w:sz w:val="16"/>
                <w:szCs w:val="16"/>
              </w:rPr>
              <w:t>320</w:t>
            </w:r>
          </w:p>
        </w:tc>
        <w:tc>
          <w:tcPr>
            <w:tcW w:w="820" w:type="dxa"/>
            <w:shd w:val="clear" w:color="auto" w:fill="auto"/>
            <w:noWrap/>
            <w:vAlign w:val="bottom"/>
            <w:hideMark/>
          </w:tcPr>
          <w:p w14:paraId="71CD8504" w14:textId="2F6F0124"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12</w:t>
            </w:r>
            <w:r w:rsidR="006D74A7">
              <w:rPr>
                <w:sz w:val="16"/>
                <w:szCs w:val="16"/>
              </w:rPr>
              <w:t xml:space="preserve"> </w:t>
            </w:r>
            <w:r w:rsidRPr="004D7C44">
              <w:rPr>
                <w:sz w:val="16"/>
                <w:szCs w:val="16"/>
              </w:rPr>
              <w:t>229</w:t>
            </w:r>
          </w:p>
        </w:tc>
        <w:tc>
          <w:tcPr>
            <w:tcW w:w="820" w:type="dxa"/>
            <w:shd w:val="clear" w:color="auto" w:fill="auto"/>
            <w:vAlign w:val="bottom"/>
          </w:tcPr>
          <w:p w14:paraId="7474EF99"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no disponible</w:t>
            </w:r>
          </w:p>
        </w:tc>
      </w:tr>
      <w:tr w:rsidR="004D7C44" w:rsidRPr="001971E8" w14:paraId="4680C963" w14:textId="77777777" w:rsidTr="00D466DE">
        <w:trPr>
          <w:trHeight w:val="240"/>
        </w:trPr>
        <w:tc>
          <w:tcPr>
            <w:tcW w:w="714" w:type="dxa"/>
            <w:shd w:val="clear" w:color="auto" w:fill="auto"/>
            <w:hideMark/>
          </w:tcPr>
          <w:p w14:paraId="6060FF82" w14:textId="77777777" w:rsidR="006531B4" w:rsidRPr="004D7C44" w:rsidRDefault="006531B4" w:rsidP="001971E8">
            <w:pPr>
              <w:pStyle w:val="SingleTxtG"/>
              <w:tabs>
                <w:tab w:val="clear" w:pos="1701"/>
                <w:tab w:val="clear" w:pos="2268"/>
                <w:tab w:val="clear" w:pos="2835"/>
              </w:tabs>
              <w:spacing w:before="40" w:after="40" w:line="220" w:lineRule="exact"/>
              <w:ind w:left="0" w:right="0"/>
              <w:jc w:val="left"/>
              <w:rPr>
                <w:sz w:val="16"/>
                <w:szCs w:val="16"/>
              </w:rPr>
            </w:pPr>
            <w:r w:rsidRPr="004D7C44">
              <w:rPr>
                <w:sz w:val="16"/>
                <w:szCs w:val="16"/>
              </w:rPr>
              <w:t>Salud</w:t>
            </w:r>
          </w:p>
        </w:tc>
        <w:tc>
          <w:tcPr>
            <w:tcW w:w="756" w:type="dxa"/>
            <w:shd w:val="clear" w:color="auto" w:fill="auto"/>
            <w:noWrap/>
            <w:vAlign w:val="bottom"/>
            <w:hideMark/>
          </w:tcPr>
          <w:p w14:paraId="04370807" w14:textId="77777777" w:rsidR="006531B4" w:rsidRPr="004D7C44" w:rsidRDefault="006531B4" w:rsidP="004D7C44">
            <w:pPr>
              <w:pStyle w:val="SingleTxtG"/>
              <w:tabs>
                <w:tab w:val="clear" w:pos="1701"/>
                <w:tab w:val="clear" w:pos="2268"/>
                <w:tab w:val="clear" w:pos="2835"/>
              </w:tabs>
              <w:spacing w:before="40" w:after="40" w:line="220" w:lineRule="exact"/>
              <w:ind w:left="57" w:right="0"/>
              <w:jc w:val="left"/>
              <w:rPr>
                <w:sz w:val="16"/>
                <w:szCs w:val="16"/>
              </w:rPr>
            </w:pPr>
            <w:r w:rsidRPr="004D7C44">
              <w:rPr>
                <w:sz w:val="16"/>
                <w:szCs w:val="16"/>
              </w:rPr>
              <w:t>Millones de zlotys</w:t>
            </w:r>
          </w:p>
        </w:tc>
        <w:tc>
          <w:tcPr>
            <w:tcW w:w="791" w:type="dxa"/>
            <w:shd w:val="clear" w:color="auto" w:fill="auto"/>
            <w:noWrap/>
            <w:vAlign w:val="bottom"/>
            <w:hideMark/>
          </w:tcPr>
          <w:p w14:paraId="4E3BBA4D" w14:textId="1742CC4C"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76</w:t>
            </w:r>
            <w:r w:rsidR="006D74A7">
              <w:rPr>
                <w:sz w:val="16"/>
                <w:szCs w:val="16"/>
              </w:rPr>
              <w:t xml:space="preserve"> </w:t>
            </w:r>
            <w:r w:rsidRPr="004D7C44">
              <w:rPr>
                <w:sz w:val="16"/>
                <w:szCs w:val="16"/>
              </w:rPr>
              <w:t>807</w:t>
            </w:r>
          </w:p>
        </w:tc>
        <w:tc>
          <w:tcPr>
            <w:tcW w:w="820" w:type="dxa"/>
            <w:shd w:val="clear" w:color="auto" w:fill="auto"/>
            <w:noWrap/>
            <w:vAlign w:val="bottom"/>
            <w:hideMark/>
          </w:tcPr>
          <w:p w14:paraId="6466F9EE" w14:textId="66F9DF9A"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79</w:t>
            </w:r>
            <w:r w:rsidR="006D74A7">
              <w:rPr>
                <w:sz w:val="16"/>
                <w:szCs w:val="16"/>
              </w:rPr>
              <w:t xml:space="preserve"> </w:t>
            </w:r>
            <w:r w:rsidRPr="004D7C44">
              <w:rPr>
                <w:sz w:val="16"/>
                <w:szCs w:val="16"/>
              </w:rPr>
              <w:t>778</w:t>
            </w:r>
          </w:p>
        </w:tc>
        <w:tc>
          <w:tcPr>
            <w:tcW w:w="819" w:type="dxa"/>
            <w:shd w:val="clear" w:color="auto" w:fill="auto"/>
            <w:noWrap/>
            <w:vAlign w:val="bottom"/>
            <w:hideMark/>
          </w:tcPr>
          <w:p w14:paraId="5D8F171F" w14:textId="6D44B4F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84</w:t>
            </w:r>
            <w:r w:rsidR="006D74A7">
              <w:rPr>
                <w:sz w:val="16"/>
                <w:szCs w:val="16"/>
              </w:rPr>
              <w:t xml:space="preserve"> </w:t>
            </w:r>
            <w:r w:rsidRPr="004D7C44">
              <w:rPr>
                <w:sz w:val="16"/>
                <w:szCs w:val="16"/>
              </w:rPr>
              <w:t>081</w:t>
            </w:r>
          </w:p>
        </w:tc>
        <w:tc>
          <w:tcPr>
            <w:tcW w:w="820" w:type="dxa"/>
            <w:shd w:val="clear" w:color="auto" w:fill="auto"/>
            <w:noWrap/>
            <w:vAlign w:val="bottom"/>
            <w:hideMark/>
          </w:tcPr>
          <w:p w14:paraId="5576DD2C" w14:textId="024A7210"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86</w:t>
            </w:r>
            <w:r w:rsidR="006D74A7">
              <w:rPr>
                <w:sz w:val="16"/>
                <w:szCs w:val="16"/>
              </w:rPr>
              <w:t xml:space="preserve"> </w:t>
            </w:r>
            <w:r w:rsidRPr="004D7C44">
              <w:rPr>
                <w:sz w:val="16"/>
                <w:szCs w:val="16"/>
              </w:rPr>
              <w:t>198</w:t>
            </w:r>
          </w:p>
        </w:tc>
        <w:tc>
          <w:tcPr>
            <w:tcW w:w="820" w:type="dxa"/>
            <w:shd w:val="clear" w:color="auto" w:fill="auto"/>
            <w:noWrap/>
            <w:vAlign w:val="bottom"/>
            <w:hideMark/>
          </w:tcPr>
          <w:p w14:paraId="4C0FC3D0" w14:textId="27DE46FF"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93</w:t>
            </w:r>
            <w:r w:rsidR="006D74A7">
              <w:rPr>
                <w:sz w:val="16"/>
                <w:szCs w:val="16"/>
              </w:rPr>
              <w:t xml:space="preserve"> </w:t>
            </w:r>
            <w:r w:rsidRPr="004D7C44">
              <w:rPr>
                <w:sz w:val="16"/>
                <w:szCs w:val="16"/>
              </w:rPr>
              <w:t>179</w:t>
            </w:r>
          </w:p>
        </w:tc>
        <w:tc>
          <w:tcPr>
            <w:tcW w:w="819" w:type="dxa"/>
            <w:shd w:val="clear" w:color="auto" w:fill="auto"/>
            <w:noWrap/>
            <w:vAlign w:val="bottom"/>
            <w:hideMark/>
          </w:tcPr>
          <w:p w14:paraId="13D7F2CF" w14:textId="15AC7FA6"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101</w:t>
            </w:r>
            <w:r w:rsidR="006D74A7">
              <w:rPr>
                <w:sz w:val="16"/>
                <w:szCs w:val="16"/>
              </w:rPr>
              <w:t xml:space="preserve"> </w:t>
            </w:r>
            <w:r w:rsidRPr="004D7C44">
              <w:rPr>
                <w:sz w:val="16"/>
                <w:szCs w:val="16"/>
              </w:rPr>
              <w:t>941</w:t>
            </w:r>
          </w:p>
        </w:tc>
        <w:tc>
          <w:tcPr>
            <w:tcW w:w="820" w:type="dxa"/>
            <w:shd w:val="clear" w:color="auto" w:fill="auto"/>
            <w:noWrap/>
            <w:vAlign w:val="bottom"/>
            <w:hideMark/>
          </w:tcPr>
          <w:p w14:paraId="5E8AA66B" w14:textId="6FC79DF0"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111</w:t>
            </w:r>
            <w:r w:rsidR="006D74A7">
              <w:rPr>
                <w:sz w:val="16"/>
                <w:szCs w:val="16"/>
              </w:rPr>
              <w:t xml:space="preserve"> </w:t>
            </w:r>
            <w:r w:rsidRPr="004D7C44">
              <w:rPr>
                <w:sz w:val="16"/>
                <w:szCs w:val="16"/>
              </w:rPr>
              <w:t>890</w:t>
            </w:r>
          </w:p>
        </w:tc>
        <w:tc>
          <w:tcPr>
            <w:tcW w:w="819" w:type="dxa"/>
            <w:shd w:val="clear" w:color="auto" w:fill="auto"/>
            <w:noWrap/>
            <w:vAlign w:val="bottom"/>
            <w:hideMark/>
          </w:tcPr>
          <w:p w14:paraId="081F520F" w14:textId="396A3F56"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125</w:t>
            </w:r>
            <w:r w:rsidR="006D74A7">
              <w:rPr>
                <w:sz w:val="16"/>
                <w:szCs w:val="16"/>
              </w:rPr>
              <w:t xml:space="preserve"> </w:t>
            </w:r>
            <w:r w:rsidRPr="004D7C44">
              <w:rPr>
                <w:sz w:val="16"/>
                <w:szCs w:val="16"/>
              </w:rPr>
              <w:t>380</w:t>
            </w:r>
          </w:p>
        </w:tc>
        <w:tc>
          <w:tcPr>
            <w:tcW w:w="820" w:type="dxa"/>
            <w:shd w:val="clear" w:color="auto" w:fill="auto"/>
            <w:noWrap/>
            <w:vAlign w:val="bottom"/>
            <w:hideMark/>
          </w:tcPr>
          <w:p w14:paraId="349BAE3D" w14:textId="13AD7D4B"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151</w:t>
            </w:r>
            <w:r w:rsidR="006D74A7">
              <w:rPr>
                <w:sz w:val="16"/>
                <w:szCs w:val="16"/>
              </w:rPr>
              <w:t xml:space="preserve"> </w:t>
            </w:r>
            <w:r w:rsidRPr="004D7C44">
              <w:rPr>
                <w:sz w:val="16"/>
                <w:szCs w:val="16"/>
              </w:rPr>
              <w:t>419</w:t>
            </w:r>
          </w:p>
        </w:tc>
        <w:tc>
          <w:tcPr>
            <w:tcW w:w="820" w:type="dxa"/>
            <w:shd w:val="clear" w:color="auto" w:fill="auto"/>
            <w:vAlign w:val="bottom"/>
          </w:tcPr>
          <w:p w14:paraId="53783B1E"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no disponible</w:t>
            </w:r>
          </w:p>
        </w:tc>
      </w:tr>
      <w:tr w:rsidR="004D7C44" w:rsidRPr="001971E8" w14:paraId="74F5F3EA" w14:textId="77777777" w:rsidTr="00D466DE">
        <w:trPr>
          <w:trHeight w:val="240"/>
        </w:trPr>
        <w:tc>
          <w:tcPr>
            <w:tcW w:w="714" w:type="dxa"/>
            <w:shd w:val="clear" w:color="auto" w:fill="auto"/>
            <w:hideMark/>
          </w:tcPr>
          <w:p w14:paraId="55BAAC7C" w14:textId="77777777" w:rsidR="006531B4" w:rsidRPr="004D7C44" w:rsidRDefault="006531B4" w:rsidP="001971E8">
            <w:pPr>
              <w:pStyle w:val="SingleTxtG"/>
              <w:tabs>
                <w:tab w:val="clear" w:pos="1701"/>
                <w:tab w:val="clear" w:pos="2268"/>
                <w:tab w:val="clear" w:pos="2835"/>
              </w:tabs>
              <w:spacing w:before="40" w:after="40" w:line="220" w:lineRule="exact"/>
              <w:ind w:left="0" w:right="0"/>
              <w:jc w:val="left"/>
              <w:rPr>
                <w:sz w:val="16"/>
                <w:szCs w:val="16"/>
              </w:rPr>
            </w:pPr>
            <w:r w:rsidRPr="004D7C44">
              <w:rPr>
                <w:sz w:val="16"/>
                <w:szCs w:val="16"/>
              </w:rPr>
              <w:t>Educación</w:t>
            </w:r>
          </w:p>
        </w:tc>
        <w:tc>
          <w:tcPr>
            <w:tcW w:w="756" w:type="dxa"/>
            <w:shd w:val="clear" w:color="auto" w:fill="auto"/>
            <w:noWrap/>
            <w:vAlign w:val="bottom"/>
            <w:hideMark/>
          </w:tcPr>
          <w:p w14:paraId="757802DC" w14:textId="77777777" w:rsidR="006531B4" w:rsidRPr="004D7C44" w:rsidRDefault="006531B4" w:rsidP="004D7C44">
            <w:pPr>
              <w:pStyle w:val="SingleTxtG"/>
              <w:tabs>
                <w:tab w:val="clear" w:pos="1701"/>
                <w:tab w:val="clear" w:pos="2268"/>
                <w:tab w:val="clear" w:pos="2835"/>
              </w:tabs>
              <w:spacing w:before="40" w:after="40" w:line="220" w:lineRule="exact"/>
              <w:ind w:left="57" w:right="0"/>
              <w:jc w:val="left"/>
              <w:rPr>
                <w:sz w:val="16"/>
                <w:szCs w:val="16"/>
              </w:rPr>
            </w:pPr>
            <w:r w:rsidRPr="004D7C44">
              <w:rPr>
                <w:sz w:val="16"/>
                <w:szCs w:val="16"/>
              </w:rPr>
              <w:t>Millones de zlotys</w:t>
            </w:r>
          </w:p>
        </w:tc>
        <w:tc>
          <w:tcPr>
            <w:tcW w:w="791" w:type="dxa"/>
            <w:shd w:val="clear" w:color="auto" w:fill="auto"/>
            <w:noWrap/>
            <w:vAlign w:val="bottom"/>
            <w:hideMark/>
          </w:tcPr>
          <w:p w14:paraId="1812AEC1" w14:textId="42064E9B"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87</w:t>
            </w:r>
            <w:r w:rsidR="006D74A7">
              <w:rPr>
                <w:sz w:val="16"/>
                <w:szCs w:val="16"/>
              </w:rPr>
              <w:t xml:space="preserve"> </w:t>
            </w:r>
            <w:r w:rsidRPr="004D7C44">
              <w:rPr>
                <w:sz w:val="16"/>
                <w:szCs w:val="16"/>
              </w:rPr>
              <w:t>319</w:t>
            </w:r>
          </w:p>
        </w:tc>
        <w:tc>
          <w:tcPr>
            <w:tcW w:w="820" w:type="dxa"/>
            <w:shd w:val="clear" w:color="auto" w:fill="auto"/>
            <w:noWrap/>
            <w:vAlign w:val="bottom"/>
            <w:hideMark/>
          </w:tcPr>
          <w:p w14:paraId="1FC6ED45" w14:textId="1CAD7041"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90</w:t>
            </w:r>
            <w:r w:rsidR="006D74A7">
              <w:rPr>
                <w:sz w:val="16"/>
                <w:szCs w:val="16"/>
              </w:rPr>
              <w:t xml:space="preserve"> </w:t>
            </w:r>
            <w:r w:rsidRPr="004D7C44">
              <w:rPr>
                <w:sz w:val="16"/>
                <w:szCs w:val="16"/>
              </w:rPr>
              <w:t>407</w:t>
            </w:r>
          </w:p>
        </w:tc>
        <w:tc>
          <w:tcPr>
            <w:tcW w:w="819" w:type="dxa"/>
            <w:shd w:val="clear" w:color="auto" w:fill="auto"/>
            <w:noWrap/>
            <w:vAlign w:val="bottom"/>
            <w:hideMark/>
          </w:tcPr>
          <w:p w14:paraId="2D892AA9" w14:textId="36F6C0EB"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94</w:t>
            </w:r>
            <w:r w:rsidR="006D74A7">
              <w:rPr>
                <w:sz w:val="16"/>
                <w:szCs w:val="16"/>
              </w:rPr>
              <w:t xml:space="preserve"> </w:t>
            </w:r>
            <w:r w:rsidRPr="004D7C44">
              <w:rPr>
                <w:sz w:val="16"/>
                <w:szCs w:val="16"/>
              </w:rPr>
              <w:t>995</w:t>
            </w:r>
          </w:p>
        </w:tc>
        <w:tc>
          <w:tcPr>
            <w:tcW w:w="820" w:type="dxa"/>
            <w:shd w:val="clear" w:color="auto" w:fill="auto"/>
            <w:noWrap/>
            <w:vAlign w:val="bottom"/>
            <w:hideMark/>
          </w:tcPr>
          <w:p w14:paraId="023670E3" w14:textId="154692B0"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92</w:t>
            </w:r>
            <w:r w:rsidR="006D74A7">
              <w:rPr>
                <w:sz w:val="16"/>
                <w:szCs w:val="16"/>
              </w:rPr>
              <w:t xml:space="preserve"> </w:t>
            </w:r>
            <w:r w:rsidRPr="004D7C44">
              <w:rPr>
                <w:sz w:val="16"/>
                <w:szCs w:val="16"/>
              </w:rPr>
              <w:t>472</w:t>
            </w:r>
          </w:p>
        </w:tc>
        <w:tc>
          <w:tcPr>
            <w:tcW w:w="820" w:type="dxa"/>
            <w:shd w:val="clear" w:color="auto" w:fill="auto"/>
            <w:noWrap/>
            <w:vAlign w:val="bottom"/>
            <w:hideMark/>
          </w:tcPr>
          <w:p w14:paraId="7D955F9F" w14:textId="30CC10AD"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97</w:t>
            </w:r>
            <w:r w:rsidR="006D74A7">
              <w:rPr>
                <w:sz w:val="16"/>
                <w:szCs w:val="16"/>
              </w:rPr>
              <w:t xml:space="preserve"> </w:t>
            </w:r>
            <w:r w:rsidRPr="004D7C44">
              <w:rPr>
                <w:sz w:val="16"/>
                <w:szCs w:val="16"/>
              </w:rPr>
              <w:t>473</w:t>
            </w:r>
          </w:p>
        </w:tc>
        <w:tc>
          <w:tcPr>
            <w:tcW w:w="819" w:type="dxa"/>
            <w:shd w:val="clear" w:color="auto" w:fill="auto"/>
            <w:noWrap/>
            <w:vAlign w:val="bottom"/>
            <w:hideMark/>
          </w:tcPr>
          <w:p w14:paraId="66824894" w14:textId="220A91F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106</w:t>
            </w:r>
            <w:r w:rsidR="006D74A7">
              <w:rPr>
                <w:sz w:val="16"/>
                <w:szCs w:val="16"/>
              </w:rPr>
              <w:t xml:space="preserve"> </w:t>
            </w:r>
            <w:r w:rsidRPr="004D7C44">
              <w:rPr>
                <w:sz w:val="16"/>
                <w:szCs w:val="16"/>
              </w:rPr>
              <w:t>006</w:t>
            </w:r>
          </w:p>
        </w:tc>
        <w:tc>
          <w:tcPr>
            <w:tcW w:w="820" w:type="dxa"/>
            <w:shd w:val="clear" w:color="auto" w:fill="auto"/>
            <w:noWrap/>
            <w:vAlign w:val="bottom"/>
            <w:hideMark/>
          </w:tcPr>
          <w:p w14:paraId="2F27433D" w14:textId="05BA1383"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114</w:t>
            </w:r>
            <w:r w:rsidR="006D74A7">
              <w:rPr>
                <w:sz w:val="16"/>
                <w:szCs w:val="16"/>
              </w:rPr>
              <w:t xml:space="preserve"> </w:t>
            </w:r>
            <w:r w:rsidRPr="004D7C44">
              <w:rPr>
                <w:sz w:val="16"/>
                <w:szCs w:val="16"/>
              </w:rPr>
              <w:t>882</w:t>
            </w:r>
          </w:p>
        </w:tc>
        <w:tc>
          <w:tcPr>
            <w:tcW w:w="819" w:type="dxa"/>
            <w:shd w:val="clear" w:color="auto" w:fill="auto"/>
            <w:noWrap/>
            <w:vAlign w:val="bottom"/>
            <w:hideMark/>
          </w:tcPr>
          <w:p w14:paraId="104B3D1A" w14:textId="5FD072FE"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119</w:t>
            </w:r>
            <w:r w:rsidR="006D74A7">
              <w:rPr>
                <w:sz w:val="16"/>
                <w:szCs w:val="16"/>
              </w:rPr>
              <w:t xml:space="preserve"> </w:t>
            </w:r>
            <w:r w:rsidRPr="004D7C44">
              <w:rPr>
                <w:sz w:val="16"/>
                <w:szCs w:val="16"/>
              </w:rPr>
              <w:t>604</w:t>
            </w:r>
          </w:p>
        </w:tc>
        <w:tc>
          <w:tcPr>
            <w:tcW w:w="820" w:type="dxa"/>
            <w:shd w:val="clear" w:color="auto" w:fill="auto"/>
            <w:noWrap/>
            <w:vAlign w:val="bottom"/>
            <w:hideMark/>
          </w:tcPr>
          <w:p w14:paraId="3173BBEE" w14:textId="6FCFEF43"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129</w:t>
            </w:r>
            <w:r w:rsidR="006D74A7">
              <w:rPr>
                <w:sz w:val="16"/>
                <w:szCs w:val="16"/>
              </w:rPr>
              <w:t xml:space="preserve"> </w:t>
            </w:r>
            <w:r w:rsidRPr="004D7C44">
              <w:rPr>
                <w:sz w:val="16"/>
                <w:szCs w:val="16"/>
              </w:rPr>
              <w:t>573</w:t>
            </w:r>
          </w:p>
        </w:tc>
        <w:tc>
          <w:tcPr>
            <w:tcW w:w="820" w:type="dxa"/>
            <w:shd w:val="clear" w:color="auto" w:fill="auto"/>
            <w:vAlign w:val="bottom"/>
          </w:tcPr>
          <w:p w14:paraId="3FFD56C1"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no disponible</w:t>
            </w:r>
          </w:p>
        </w:tc>
      </w:tr>
      <w:tr w:rsidR="004D7C44" w:rsidRPr="001971E8" w14:paraId="74066272" w14:textId="77777777" w:rsidTr="00D466DE">
        <w:trPr>
          <w:trHeight w:val="240"/>
        </w:trPr>
        <w:tc>
          <w:tcPr>
            <w:tcW w:w="714" w:type="dxa"/>
            <w:tcBorders>
              <w:bottom w:val="single" w:sz="12" w:space="0" w:color="auto"/>
            </w:tcBorders>
            <w:shd w:val="clear" w:color="auto" w:fill="auto"/>
            <w:hideMark/>
          </w:tcPr>
          <w:p w14:paraId="1A9B54FE" w14:textId="77777777" w:rsidR="006531B4" w:rsidRPr="004D7C44" w:rsidRDefault="006531B4" w:rsidP="001971E8">
            <w:pPr>
              <w:pStyle w:val="SingleTxtG"/>
              <w:tabs>
                <w:tab w:val="clear" w:pos="1701"/>
                <w:tab w:val="clear" w:pos="2268"/>
                <w:tab w:val="clear" w:pos="2835"/>
              </w:tabs>
              <w:spacing w:before="40" w:after="40" w:line="220" w:lineRule="exact"/>
              <w:ind w:left="0" w:right="0"/>
              <w:jc w:val="left"/>
              <w:rPr>
                <w:sz w:val="16"/>
                <w:szCs w:val="16"/>
              </w:rPr>
            </w:pPr>
            <w:r w:rsidRPr="004D7C44">
              <w:rPr>
                <w:sz w:val="16"/>
                <w:szCs w:val="16"/>
              </w:rPr>
              <w:t>Defensa nacional</w:t>
            </w:r>
          </w:p>
        </w:tc>
        <w:tc>
          <w:tcPr>
            <w:tcW w:w="756" w:type="dxa"/>
            <w:tcBorders>
              <w:bottom w:val="single" w:sz="12" w:space="0" w:color="auto"/>
            </w:tcBorders>
            <w:shd w:val="clear" w:color="auto" w:fill="auto"/>
            <w:noWrap/>
            <w:vAlign w:val="bottom"/>
            <w:hideMark/>
          </w:tcPr>
          <w:p w14:paraId="541846D9" w14:textId="77777777" w:rsidR="006531B4" w:rsidRPr="004D7C44" w:rsidRDefault="006531B4" w:rsidP="004D7C44">
            <w:pPr>
              <w:pStyle w:val="SingleTxtG"/>
              <w:tabs>
                <w:tab w:val="clear" w:pos="1701"/>
                <w:tab w:val="clear" w:pos="2268"/>
                <w:tab w:val="clear" w:pos="2835"/>
              </w:tabs>
              <w:spacing w:before="40" w:after="40" w:line="220" w:lineRule="exact"/>
              <w:ind w:left="57" w:right="0"/>
              <w:jc w:val="left"/>
              <w:rPr>
                <w:sz w:val="16"/>
                <w:szCs w:val="16"/>
              </w:rPr>
            </w:pPr>
            <w:r w:rsidRPr="004D7C44">
              <w:rPr>
                <w:sz w:val="16"/>
                <w:szCs w:val="16"/>
              </w:rPr>
              <w:t>Millones de zlotys</w:t>
            </w:r>
          </w:p>
        </w:tc>
        <w:tc>
          <w:tcPr>
            <w:tcW w:w="791" w:type="dxa"/>
            <w:tcBorders>
              <w:bottom w:val="single" w:sz="12" w:space="0" w:color="auto"/>
            </w:tcBorders>
            <w:shd w:val="clear" w:color="auto" w:fill="auto"/>
            <w:noWrap/>
            <w:vAlign w:val="bottom"/>
            <w:hideMark/>
          </w:tcPr>
          <w:p w14:paraId="4262E3F9" w14:textId="04B74E13"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27</w:t>
            </w:r>
            <w:r w:rsidR="006D74A7">
              <w:rPr>
                <w:sz w:val="16"/>
                <w:szCs w:val="16"/>
              </w:rPr>
              <w:t xml:space="preserve"> </w:t>
            </w:r>
            <w:r w:rsidRPr="004D7C44">
              <w:rPr>
                <w:sz w:val="16"/>
                <w:szCs w:val="16"/>
              </w:rPr>
              <w:t>459</w:t>
            </w:r>
          </w:p>
        </w:tc>
        <w:tc>
          <w:tcPr>
            <w:tcW w:w="820" w:type="dxa"/>
            <w:tcBorders>
              <w:bottom w:val="single" w:sz="12" w:space="0" w:color="auto"/>
            </w:tcBorders>
            <w:shd w:val="clear" w:color="auto" w:fill="auto"/>
            <w:noWrap/>
            <w:vAlign w:val="bottom"/>
            <w:hideMark/>
          </w:tcPr>
          <w:p w14:paraId="66D0ABEF" w14:textId="766DB30A"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25</w:t>
            </w:r>
            <w:r w:rsidR="006D74A7">
              <w:rPr>
                <w:sz w:val="16"/>
                <w:szCs w:val="16"/>
              </w:rPr>
              <w:t xml:space="preserve"> </w:t>
            </w:r>
            <w:r w:rsidRPr="004D7C44">
              <w:rPr>
                <w:sz w:val="16"/>
                <w:szCs w:val="16"/>
              </w:rPr>
              <w:t>305</w:t>
            </w:r>
          </w:p>
        </w:tc>
        <w:tc>
          <w:tcPr>
            <w:tcW w:w="819" w:type="dxa"/>
            <w:tcBorders>
              <w:bottom w:val="single" w:sz="12" w:space="0" w:color="auto"/>
            </w:tcBorders>
            <w:shd w:val="clear" w:color="auto" w:fill="auto"/>
            <w:noWrap/>
            <w:vAlign w:val="bottom"/>
            <w:hideMark/>
          </w:tcPr>
          <w:p w14:paraId="6E60DFEA" w14:textId="2DDF00B6"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27</w:t>
            </w:r>
            <w:r w:rsidR="006D74A7">
              <w:rPr>
                <w:sz w:val="16"/>
                <w:szCs w:val="16"/>
              </w:rPr>
              <w:t xml:space="preserve"> </w:t>
            </w:r>
            <w:r w:rsidRPr="004D7C44">
              <w:rPr>
                <w:sz w:val="16"/>
                <w:szCs w:val="16"/>
              </w:rPr>
              <w:t>933</w:t>
            </w:r>
          </w:p>
        </w:tc>
        <w:tc>
          <w:tcPr>
            <w:tcW w:w="820" w:type="dxa"/>
            <w:tcBorders>
              <w:bottom w:val="single" w:sz="12" w:space="0" w:color="auto"/>
            </w:tcBorders>
            <w:shd w:val="clear" w:color="auto" w:fill="auto"/>
            <w:noWrap/>
            <w:vAlign w:val="bottom"/>
            <w:hideMark/>
          </w:tcPr>
          <w:p w14:paraId="157B0A06" w14:textId="0FFDBF2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29</w:t>
            </w:r>
            <w:r w:rsidR="006D74A7">
              <w:rPr>
                <w:sz w:val="16"/>
                <w:szCs w:val="16"/>
              </w:rPr>
              <w:t xml:space="preserve"> </w:t>
            </w:r>
            <w:r w:rsidRPr="004D7C44">
              <w:rPr>
                <w:sz w:val="16"/>
                <w:szCs w:val="16"/>
              </w:rPr>
              <w:t>383</w:t>
            </w:r>
          </w:p>
        </w:tc>
        <w:tc>
          <w:tcPr>
            <w:tcW w:w="820" w:type="dxa"/>
            <w:tcBorders>
              <w:bottom w:val="single" w:sz="12" w:space="0" w:color="auto"/>
            </w:tcBorders>
            <w:shd w:val="clear" w:color="auto" w:fill="auto"/>
            <w:noWrap/>
            <w:vAlign w:val="bottom"/>
            <w:hideMark/>
          </w:tcPr>
          <w:p w14:paraId="2C3C3EF4" w14:textId="20C699D4"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33</w:t>
            </w:r>
            <w:r w:rsidR="006D74A7">
              <w:rPr>
                <w:sz w:val="16"/>
                <w:szCs w:val="16"/>
              </w:rPr>
              <w:t xml:space="preserve"> </w:t>
            </w:r>
            <w:r w:rsidRPr="004D7C44">
              <w:rPr>
                <w:sz w:val="16"/>
                <w:szCs w:val="16"/>
              </w:rPr>
              <w:t>716</w:t>
            </w:r>
          </w:p>
        </w:tc>
        <w:tc>
          <w:tcPr>
            <w:tcW w:w="819" w:type="dxa"/>
            <w:tcBorders>
              <w:bottom w:val="single" w:sz="12" w:space="0" w:color="auto"/>
            </w:tcBorders>
            <w:shd w:val="clear" w:color="auto" w:fill="auto"/>
            <w:noWrap/>
            <w:vAlign w:val="bottom"/>
            <w:hideMark/>
          </w:tcPr>
          <w:p w14:paraId="1E47E804" w14:textId="18B4ED06"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34</w:t>
            </w:r>
            <w:r w:rsidR="006D74A7">
              <w:rPr>
                <w:sz w:val="16"/>
                <w:szCs w:val="16"/>
              </w:rPr>
              <w:t xml:space="preserve"> </w:t>
            </w:r>
            <w:r w:rsidRPr="004D7C44">
              <w:rPr>
                <w:sz w:val="16"/>
                <w:szCs w:val="16"/>
              </w:rPr>
              <w:t>743</w:t>
            </w:r>
          </w:p>
        </w:tc>
        <w:tc>
          <w:tcPr>
            <w:tcW w:w="820" w:type="dxa"/>
            <w:tcBorders>
              <w:bottom w:val="single" w:sz="12" w:space="0" w:color="auto"/>
            </w:tcBorders>
            <w:shd w:val="clear" w:color="auto" w:fill="auto"/>
            <w:noWrap/>
            <w:vAlign w:val="bottom"/>
            <w:hideMark/>
          </w:tcPr>
          <w:p w14:paraId="479C9EF8" w14:textId="4CB79EED"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37</w:t>
            </w:r>
            <w:r w:rsidR="006D74A7">
              <w:rPr>
                <w:sz w:val="16"/>
                <w:szCs w:val="16"/>
              </w:rPr>
              <w:t xml:space="preserve"> </w:t>
            </w:r>
            <w:r w:rsidRPr="004D7C44">
              <w:rPr>
                <w:sz w:val="16"/>
                <w:szCs w:val="16"/>
              </w:rPr>
              <w:t>294</w:t>
            </w:r>
          </w:p>
        </w:tc>
        <w:tc>
          <w:tcPr>
            <w:tcW w:w="819" w:type="dxa"/>
            <w:tcBorders>
              <w:bottom w:val="single" w:sz="12" w:space="0" w:color="auto"/>
            </w:tcBorders>
            <w:shd w:val="clear" w:color="auto" w:fill="auto"/>
            <w:noWrap/>
            <w:vAlign w:val="bottom"/>
            <w:hideMark/>
          </w:tcPr>
          <w:p w14:paraId="5E8B6ECD" w14:textId="5A3E9EE1"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40</w:t>
            </w:r>
            <w:r w:rsidR="006D74A7">
              <w:rPr>
                <w:sz w:val="16"/>
                <w:szCs w:val="16"/>
              </w:rPr>
              <w:t xml:space="preserve"> </w:t>
            </w:r>
            <w:r w:rsidRPr="004D7C44">
              <w:rPr>
                <w:sz w:val="16"/>
                <w:szCs w:val="16"/>
              </w:rPr>
              <w:t>660</w:t>
            </w:r>
          </w:p>
        </w:tc>
        <w:tc>
          <w:tcPr>
            <w:tcW w:w="820" w:type="dxa"/>
            <w:tcBorders>
              <w:bottom w:val="single" w:sz="12" w:space="0" w:color="auto"/>
            </w:tcBorders>
            <w:shd w:val="clear" w:color="auto" w:fill="auto"/>
            <w:noWrap/>
            <w:vAlign w:val="bottom"/>
            <w:hideMark/>
          </w:tcPr>
          <w:p w14:paraId="26269F17" w14:textId="78D23BEF"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41</w:t>
            </w:r>
            <w:r w:rsidR="006D74A7">
              <w:rPr>
                <w:sz w:val="16"/>
                <w:szCs w:val="16"/>
              </w:rPr>
              <w:t xml:space="preserve"> </w:t>
            </w:r>
            <w:r w:rsidRPr="004D7C44">
              <w:rPr>
                <w:sz w:val="16"/>
                <w:szCs w:val="16"/>
              </w:rPr>
              <w:t>460</w:t>
            </w:r>
          </w:p>
        </w:tc>
        <w:tc>
          <w:tcPr>
            <w:tcW w:w="820" w:type="dxa"/>
            <w:tcBorders>
              <w:bottom w:val="single" w:sz="12" w:space="0" w:color="auto"/>
            </w:tcBorders>
            <w:shd w:val="clear" w:color="auto" w:fill="auto"/>
            <w:vAlign w:val="bottom"/>
          </w:tcPr>
          <w:p w14:paraId="32B20F6C" w14:textId="77777777" w:rsidR="006531B4" w:rsidRPr="004D7C44" w:rsidRDefault="006531B4" w:rsidP="001971E8">
            <w:pPr>
              <w:pStyle w:val="SingleTxtG"/>
              <w:tabs>
                <w:tab w:val="clear" w:pos="1701"/>
                <w:tab w:val="clear" w:pos="2268"/>
                <w:tab w:val="clear" w:pos="2835"/>
              </w:tabs>
              <w:spacing w:before="40" w:after="40" w:line="220" w:lineRule="exact"/>
              <w:ind w:left="113" w:right="0"/>
              <w:jc w:val="right"/>
              <w:rPr>
                <w:sz w:val="16"/>
                <w:szCs w:val="16"/>
              </w:rPr>
            </w:pPr>
            <w:r w:rsidRPr="004D7C44">
              <w:rPr>
                <w:sz w:val="16"/>
                <w:szCs w:val="16"/>
              </w:rPr>
              <w:t>no disponible</w:t>
            </w:r>
          </w:p>
        </w:tc>
      </w:tr>
    </w:tbl>
    <w:p w14:paraId="33FBA2CE" w14:textId="5763F150" w:rsidR="006531B4" w:rsidRPr="00554D56" w:rsidRDefault="006531B4" w:rsidP="004D7C44">
      <w:pPr>
        <w:pStyle w:val="H23G"/>
      </w:pPr>
      <w:r w:rsidRPr="00554D56">
        <w:t>Impuestos</w:t>
      </w:r>
    </w:p>
    <w:tbl>
      <w:tblPr>
        <w:tblStyle w:val="Tablaconcuadrcula"/>
        <w:tblW w:w="96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276"/>
        <w:gridCol w:w="722"/>
        <w:gridCol w:w="723"/>
        <w:gridCol w:w="723"/>
        <w:gridCol w:w="722"/>
        <w:gridCol w:w="723"/>
        <w:gridCol w:w="723"/>
        <w:gridCol w:w="722"/>
        <w:gridCol w:w="723"/>
        <w:gridCol w:w="723"/>
        <w:gridCol w:w="723"/>
      </w:tblGrid>
      <w:tr w:rsidR="00AC4824" w:rsidRPr="00AC4824" w14:paraId="66DD8F73" w14:textId="77777777" w:rsidTr="00AC4824">
        <w:trPr>
          <w:trHeight w:val="240"/>
          <w:tblHeader/>
        </w:trPr>
        <w:tc>
          <w:tcPr>
            <w:tcW w:w="1134" w:type="dxa"/>
            <w:tcBorders>
              <w:top w:val="single" w:sz="4" w:space="0" w:color="auto"/>
              <w:bottom w:val="single" w:sz="12" w:space="0" w:color="auto"/>
            </w:tcBorders>
            <w:shd w:val="clear" w:color="auto" w:fill="auto"/>
            <w:vAlign w:val="bottom"/>
          </w:tcPr>
          <w:p w14:paraId="57A1882F" w14:textId="77777777" w:rsidR="006531B4" w:rsidRPr="00AC4824" w:rsidRDefault="006531B4" w:rsidP="00AC4824">
            <w:pPr>
              <w:pStyle w:val="SingleTxtG"/>
              <w:tabs>
                <w:tab w:val="clear" w:pos="1701"/>
                <w:tab w:val="clear" w:pos="2268"/>
                <w:tab w:val="clear" w:pos="2835"/>
              </w:tabs>
              <w:spacing w:before="80" w:after="80" w:line="200" w:lineRule="exact"/>
              <w:ind w:left="0" w:right="0"/>
              <w:jc w:val="left"/>
              <w:rPr>
                <w:i/>
                <w:sz w:val="16"/>
              </w:rPr>
            </w:pPr>
          </w:p>
        </w:tc>
        <w:tc>
          <w:tcPr>
            <w:tcW w:w="1276" w:type="dxa"/>
            <w:tcBorders>
              <w:top w:val="single" w:sz="4" w:space="0" w:color="auto"/>
              <w:bottom w:val="single" w:sz="12" w:space="0" w:color="auto"/>
            </w:tcBorders>
            <w:shd w:val="clear" w:color="auto" w:fill="auto"/>
            <w:vAlign w:val="bottom"/>
          </w:tcPr>
          <w:p w14:paraId="6AF25A9F" w14:textId="77777777" w:rsidR="006531B4" w:rsidRPr="00AC4824" w:rsidRDefault="006531B4" w:rsidP="00AC4824">
            <w:pPr>
              <w:pStyle w:val="SingleTxtG"/>
              <w:tabs>
                <w:tab w:val="clear" w:pos="1701"/>
                <w:tab w:val="clear" w:pos="2268"/>
                <w:tab w:val="clear" w:pos="2835"/>
              </w:tabs>
              <w:spacing w:before="80" w:after="80" w:line="200" w:lineRule="exact"/>
              <w:ind w:left="57" w:right="0"/>
              <w:jc w:val="left"/>
              <w:rPr>
                <w:i/>
                <w:iCs/>
                <w:sz w:val="16"/>
              </w:rPr>
            </w:pPr>
          </w:p>
        </w:tc>
        <w:tc>
          <w:tcPr>
            <w:tcW w:w="722" w:type="dxa"/>
            <w:tcBorders>
              <w:top w:val="single" w:sz="4" w:space="0" w:color="auto"/>
              <w:bottom w:val="single" w:sz="12" w:space="0" w:color="auto"/>
            </w:tcBorders>
            <w:shd w:val="clear" w:color="auto" w:fill="auto"/>
            <w:vAlign w:val="bottom"/>
          </w:tcPr>
          <w:p w14:paraId="6E8B8703"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i/>
                <w:sz w:val="16"/>
              </w:rPr>
            </w:pPr>
            <w:r w:rsidRPr="00AC4824">
              <w:rPr>
                <w:i/>
                <w:iCs/>
                <w:sz w:val="16"/>
              </w:rPr>
              <w:t>2013</w:t>
            </w:r>
          </w:p>
        </w:tc>
        <w:tc>
          <w:tcPr>
            <w:tcW w:w="723" w:type="dxa"/>
            <w:tcBorders>
              <w:top w:val="single" w:sz="4" w:space="0" w:color="auto"/>
              <w:bottom w:val="single" w:sz="12" w:space="0" w:color="auto"/>
            </w:tcBorders>
            <w:shd w:val="clear" w:color="auto" w:fill="auto"/>
            <w:vAlign w:val="bottom"/>
          </w:tcPr>
          <w:p w14:paraId="79C764AA"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i/>
                <w:sz w:val="16"/>
              </w:rPr>
            </w:pPr>
            <w:r w:rsidRPr="00AC4824">
              <w:rPr>
                <w:i/>
                <w:iCs/>
                <w:sz w:val="16"/>
              </w:rPr>
              <w:t>2014</w:t>
            </w:r>
          </w:p>
        </w:tc>
        <w:tc>
          <w:tcPr>
            <w:tcW w:w="723" w:type="dxa"/>
            <w:tcBorders>
              <w:top w:val="single" w:sz="4" w:space="0" w:color="auto"/>
              <w:bottom w:val="single" w:sz="12" w:space="0" w:color="auto"/>
            </w:tcBorders>
            <w:shd w:val="clear" w:color="auto" w:fill="auto"/>
            <w:vAlign w:val="bottom"/>
          </w:tcPr>
          <w:p w14:paraId="716DC138"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i/>
                <w:sz w:val="16"/>
              </w:rPr>
            </w:pPr>
            <w:r w:rsidRPr="00AC4824">
              <w:rPr>
                <w:i/>
                <w:iCs/>
                <w:sz w:val="16"/>
              </w:rPr>
              <w:t>2015</w:t>
            </w:r>
          </w:p>
        </w:tc>
        <w:tc>
          <w:tcPr>
            <w:tcW w:w="722" w:type="dxa"/>
            <w:tcBorders>
              <w:top w:val="single" w:sz="4" w:space="0" w:color="auto"/>
              <w:bottom w:val="single" w:sz="12" w:space="0" w:color="auto"/>
            </w:tcBorders>
            <w:shd w:val="clear" w:color="auto" w:fill="auto"/>
            <w:vAlign w:val="bottom"/>
          </w:tcPr>
          <w:p w14:paraId="1A9A7E1A"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i/>
                <w:sz w:val="16"/>
              </w:rPr>
            </w:pPr>
            <w:r w:rsidRPr="00AC4824">
              <w:rPr>
                <w:i/>
                <w:iCs/>
                <w:sz w:val="16"/>
              </w:rPr>
              <w:t>2016</w:t>
            </w:r>
          </w:p>
        </w:tc>
        <w:tc>
          <w:tcPr>
            <w:tcW w:w="723" w:type="dxa"/>
            <w:tcBorders>
              <w:top w:val="single" w:sz="4" w:space="0" w:color="auto"/>
              <w:bottom w:val="single" w:sz="12" w:space="0" w:color="auto"/>
            </w:tcBorders>
            <w:shd w:val="clear" w:color="auto" w:fill="auto"/>
            <w:vAlign w:val="bottom"/>
          </w:tcPr>
          <w:p w14:paraId="33E46F8E"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i/>
                <w:sz w:val="16"/>
              </w:rPr>
            </w:pPr>
            <w:r w:rsidRPr="00AC4824">
              <w:rPr>
                <w:i/>
                <w:iCs/>
                <w:sz w:val="16"/>
              </w:rPr>
              <w:t>2017</w:t>
            </w:r>
          </w:p>
        </w:tc>
        <w:tc>
          <w:tcPr>
            <w:tcW w:w="723" w:type="dxa"/>
            <w:tcBorders>
              <w:top w:val="single" w:sz="4" w:space="0" w:color="auto"/>
              <w:bottom w:val="single" w:sz="12" w:space="0" w:color="auto"/>
            </w:tcBorders>
            <w:shd w:val="clear" w:color="auto" w:fill="auto"/>
            <w:vAlign w:val="bottom"/>
          </w:tcPr>
          <w:p w14:paraId="5D9878B2"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i/>
                <w:sz w:val="16"/>
              </w:rPr>
            </w:pPr>
            <w:r w:rsidRPr="00AC4824">
              <w:rPr>
                <w:i/>
                <w:iCs/>
                <w:sz w:val="16"/>
              </w:rPr>
              <w:t>2018</w:t>
            </w:r>
          </w:p>
        </w:tc>
        <w:tc>
          <w:tcPr>
            <w:tcW w:w="722" w:type="dxa"/>
            <w:tcBorders>
              <w:top w:val="single" w:sz="4" w:space="0" w:color="auto"/>
              <w:bottom w:val="single" w:sz="12" w:space="0" w:color="auto"/>
            </w:tcBorders>
            <w:shd w:val="clear" w:color="auto" w:fill="auto"/>
            <w:vAlign w:val="bottom"/>
          </w:tcPr>
          <w:p w14:paraId="3D5B23E6"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i/>
                <w:sz w:val="16"/>
              </w:rPr>
            </w:pPr>
            <w:r w:rsidRPr="00AC4824">
              <w:rPr>
                <w:i/>
                <w:iCs/>
                <w:sz w:val="16"/>
              </w:rPr>
              <w:t>2019</w:t>
            </w:r>
          </w:p>
        </w:tc>
        <w:tc>
          <w:tcPr>
            <w:tcW w:w="723" w:type="dxa"/>
            <w:tcBorders>
              <w:top w:val="single" w:sz="4" w:space="0" w:color="auto"/>
              <w:bottom w:val="single" w:sz="12" w:space="0" w:color="auto"/>
            </w:tcBorders>
            <w:shd w:val="clear" w:color="auto" w:fill="auto"/>
            <w:vAlign w:val="bottom"/>
          </w:tcPr>
          <w:p w14:paraId="6C7D0339"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i/>
                <w:sz w:val="16"/>
              </w:rPr>
            </w:pPr>
            <w:r w:rsidRPr="00AC4824">
              <w:rPr>
                <w:i/>
                <w:iCs/>
                <w:sz w:val="16"/>
              </w:rPr>
              <w:t>2020</w:t>
            </w:r>
          </w:p>
        </w:tc>
        <w:tc>
          <w:tcPr>
            <w:tcW w:w="723" w:type="dxa"/>
            <w:tcBorders>
              <w:top w:val="single" w:sz="4" w:space="0" w:color="auto"/>
              <w:bottom w:val="single" w:sz="12" w:space="0" w:color="auto"/>
            </w:tcBorders>
            <w:shd w:val="clear" w:color="auto" w:fill="auto"/>
            <w:vAlign w:val="bottom"/>
          </w:tcPr>
          <w:p w14:paraId="12F1854A"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i/>
                <w:sz w:val="16"/>
              </w:rPr>
            </w:pPr>
            <w:r w:rsidRPr="00AC4824">
              <w:rPr>
                <w:i/>
                <w:iCs/>
                <w:sz w:val="16"/>
              </w:rPr>
              <w:t>2021</w:t>
            </w:r>
          </w:p>
        </w:tc>
        <w:tc>
          <w:tcPr>
            <w:tcW w:w="723" w:type="dxa"/>
            <w:tcBorders>
              <w:top w:val="single" w:sz="4" w:space="0" w:color="auto"/>
              <w:bottom w:val="single" w:sz="12" w:space="0" w:color="auto"/>
            </w:tcBorders>
            <w:shd w:val="clear" w:color="auto" w:fill="auto"/>
            <w:vAlign w:val="bottom"/>
          </w:tcPr>
          <w:p w14:paraId="56932ACB"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i/>
                <w:sz w:val="16"/>
              </w:rPr>
            </w:pPr>
            <w:r w:rsidRPr="00AC4824">
              <w:rPr>
                <w:i/>
                <w:iCs/>
                <w:sz w:val="16"/>
              </w:rPr>
              <w:t>2022</w:t>
            </w:r>
          </w:p>
        </w:tc>
      </w:tr>
      <w:tr w:rsidR="00AC4824" w:rsidRPr="00AC4824" w14:paraId="3D9C53D7" w14:textId="77777777" w:rsidTr="00AC4824">
        <w:trPr>
          <w:trHeight w:val="240"/>
        </w:trPr>
        <w:tc>
          <w:tcPr>
            <w:tcW w:w="1134" w:type="dxa"/>
            <w:tcBorders>
              <w:top w:val="single" w:sz="12" w:space="0" w:color="auto"/>
            </w:tcBorders>
            <w:shd w:val="clear" w:color="auto" w:fill="auto"/>
          </w:tcPr>
          <w:p w14:paraId="5CD52995" w14:textId="77777777" w:rsidR="006531B4" w:rsidRPr="00AC4824" w:rsidRDefault="006531B4" w:rsidP="00AC4824">
            <w:pPr>
              <w:pStyle w:val="SingleTxtG"/>
              <w:tabs>
                <w:tab w:val="clear" w:pos="1701"/>
                <w:tab w:val="clear" w:pos="2268"/>
                <w:tab w:val="clear" w:pos="2835"/>
              </w:tabs>
              <w:spacing w:before="40" w:after="40" w:line="220" w:lineRule="exact"/>
              <w:ind w:left="0" w:right="0"/>
              <w:jc w:val="left"/>
              <w:rPr>
                <w:sz w:val="16"/>
                <w:szCs w:val="16"/>
              </w:rPr>
            </w:pPr>
            <w:r w:rsidRPr="00AC4824">
              <w:rPr>
                <w:sz w:val="16"/>
                <w:szCs w:val="16"/>
              </w:rPr>
              <w:t>Ingresos de la administración pública</w:t>
            </w:r>
          </w:p>
        </w:tc>
        <w:tc>
          <w:tcPr>
            <w:tcW w:w="1276" w:type="dxa"/>
            <w:tcBorders>
              <w:top w:val="single" w:sz="12" w:space="0" w:color="auto"/>
            </w:tcBorders>
            <w:shd w:val="clear" w:color="auto" w:fill="auto"/>
            <w:vAlign w:val="bottom"/>
          </w:tcPr>
          <w:p w14:paraId="78A92E2A" w14:textId="77777777" w:rsidR="006531B4" w:rsidRPr="00AC4824" w:rsidRDefault="006531B4" w:rsidP="00AC4824">
            <w:pPr>
              <w:pStyle w:val="SingleTxtG"/>
              <w:tabs>
                <w:tab w:val="clear" w:pos="1701"/>
                <w:tab w:val="clear" w:pos="2268"/>
                <w:tab w:val="clear" w:pos="2835"/>
              </w:tabs>
              <w:spacing w:before="40" w:after="40" w:line="220" w:lineRule="exact"/>
              <w:ind w:left="57" w:right="0"/>
              <w:jc w:val="left"/>
              <w:rPr>
                <w:iCs/>
                <w:sz w:val="16"/>
                <w:szCs w:val="16"/>
              </w:rPr>
            </w:pPr>
            <w:r w:rsidRPr="00AC4824">
              <w:rPr>
                <w:sz w:val="16"/>
                <w:szCs w:val="16"/>
              </w:rPr>
              <w:t>Porcentaje del PIB</w:t>
            </w:r>
          </w:p>
        </w:tc>
        <w:tc>
          <w:tcPr>
            <w:tcW w:w="722" w:type="dxa"/>
            <w:tcBorders>
              <w:top w:val="single" w:sz="12" w:space="0" w:color="auto"/>
            </w:tcBorders>
            <w:shd w:val="clear" w:color="auto" w:fill="auto"/>
            <w:vAlign w:val="bottom"/>
          </w:tcPr>
          <w:p w14:paraId="0D5CF6D3"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39,1</w:t>
            </w:r>
          </w:p>
        </w:tc>
        <w:tc>
          <w:tcPr>
            <w:tcW w:w="723" w:type="dxa"/>
            <w:tcBorders>
              <w:top w:val="single" w:sz="12" w:space="0" w:color="auto"/>
            </w:tcBorders>
            <w:shd w:val="clear" w:color="auto" w:fill="auto"/>
            <w:vAlign w:val="bottom"/>
          </w:tcPr>
          <w:p w14:paraId="4275AFFA"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39,2</w:t>
            </w:r>
          </w:p>
        </w:tc>
        <w:tc>
          <w:tcPr>
            <w:tcW w:w="723" w:type="dxa"/>
            <w:tcBorders>
              <w:top w:val="single" w:sz="12" w:space="0" w:color="auto"/>
            </w:tcBorders>
            <w:shd w:val="clear" w:color="auto" w:fill="auto"/>
            <w:vAlign w:val="bottom"/>
          </w:tcPr>
          <w:p w14:paraId="37ECF3EB"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39,1</w:t>
            </w:r>
          </w:p>
        </w:tc>
        <w:tc>
          <w:tcPr>
            <w:tcW w:w="722" w:type="dxa"/>
            <w:tcBorders>
              <w:top w:val="single" w:sz="12" w:space="0" w:color="auto"/>
            </w:tcBorders>
            <w:shd w:val="clear" w:color="auto" w:fill="auto"/>
            <w:vAlign w:val="bottom"/>
          </w:tcPr>
          <w:p w14:paraId="18566001"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38,9</w:t>
            </w:r>
          </w:p>
        </w:tc>
        <w:tc>
          <w:tcPr>
            <w:tcW w:w="723" w:type="dxa"/>
            <w:tcBorders>
              <w:top w:val="single" w:sz="12" w:space="0" w:color="auto"/>
            </w:tcBorders>
            <w:shd w:val="clear" w:color="auto" w:fill="auto"/>
            <w:vAlign w:val="bottom"/>
          </w:tcPr>
          <w:p w14:paraId="44ADD3D7"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39,9</w:t>
            </w:r>
          </w:p>
        </w:tc>
        <w:tc>
          <w:tcPr>
            <w:tcW w:w="723" w:type="dxa"/>
            <w:tcBorders>
              <w:top w:val="single" w:sz="12" w:space="0" w:color="auto"/>
            </w:tcBorders>
            <w:shd w:val="clear" w:color="auto" w:fill="auto"/>
            <w:vAlign w:val="bottom"/>
          </w:tcPr>
          <w:p w14:paraId="5BA4B1E6"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41,2</w:t>
            </w:r>
          </w:p>
        </w:tc>
        <w:tc>
          <w:tcPr>
            <w:tcW w:w="722" w:type="dxa"/>
            <w:tcBorders>
              <w:top w:val="single" w:sz="12" w:space="0" w:color="auto"/>
            </w:tcBorders>
            <w:shd w:val="clear" w:color="auto" w:fill="auto"/>
            <w:vAlign w:val="bottom"/>
          </w:tcPr>
          <w:p w14:paraId="5849B9BE"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41,1</w:t>
            </w:r>
          </w:p>
        </w:tc>
        <w:tc>
          <w:tcPr>
            <w:tcW w:w="723" w:type="dxa"/>
            <w:tcBorders>
              <w:top w:val="single" w:sz="12" w:space="0" w:color="auto"/>
            </w:tcBorders>
            <w:shd w:val="clear" w:color="auto" w:fill="auto"/>
            <w:vAlign w:val="bottom"/>
          </w:tcPr>
          <w:p w14:paraId="1F678B29"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41,3</w:t>
            </w:r>
          </w:p>
        </w:tc>
        <w:tc>
          <w:tcPr>
            <w:tcW w:w="723" w:type="dxa"/>
            <w:tcBorders>
              <w:top w:val="single" w:sz="12" w:space="0" w:color="auto"/>
            </w:tcBorders>
            <w:shd w:val="clear" w:color="auto" w:fill="auto"/>
            <w:vAlign w:val="bottom"/>
          </w:tcPr>
          <w:p w14:paraId="62527544"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42,3</w:t>
            </w:r>
          </w:p>
        </w:tc>
        <w:tc>
          <w:tcPr>
            <w:tcW w:w="723" w:type="dxa"/>
            <w:tcBorders>
              <w:top w:val="single" w:sz="12" w:space="0" w:color="auto"/>
            </w:tcBorders>
            <w:shd w:val="clear" w:color="auto" w:fill="auto"/>
            <w:vAlign w:val="bottom"/>
          </w:tcPr>
          <w:p w14:paraId="10699596"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39,8</w:t>
            </w:r>
          </w:p>
        </w:tc>
      </w:tr>
      <w:tr w:rsidR="00AC4824" w:rsidRPr="00AC4824" w14:paraId="06AA01FD" w14:textId="77777777" w:rsidTr="00AC4824">
        <w:trPr>
          <w:trHeight w:val="240"/>
        </w:trPr>
        <w:tc>
          <w:tcPr>
            <w:tcW w:w="1134" w:type="dxa"/>
            <w:vMerge w:val="restart"/>
            <w:shd w:val="clear" w:color="auto" w:fill="auto"/>
          </w:tcPr>
          <w:p w14:paraId="3149295C" w14:textId="77777777" w:rsidR="006531B4" w:rsidRPr="00AC4824" w:rsidRDefault="006531B4" w:rsidP="00AC4824">
            <w:pPr>
              <w:pStyle w:val="SingleTxtG"/>
              <w:tabs>
                <w:tab w:val="clear" w:pos="1701"/>
                <w:tab w:val="clear" w:pos="2268"/>
                <w:tab w:val="clear" w:pos="2835"/>
              </w:tabs>
              <w:spacing w:before="40" w:after="40" w:line="220" w:lineRule="exact"/>
              <w:ind w:left="0" w:right="0"/>
              <w:jc w:val="left"/>
              <w:rPr>
                <w:sz w:val="16"/>
                <w:szCs w:val="16"/>
              </w:rPr>
            </w:pPr>
            <w:r w:rsidRPr="00AC4824">
              <w:rPr>
                <w:sz w:val="16"/>
                <w:szCs w:val="16"/>
              </w:rPr>
              <w:t>Ingresos tributarios</w:t>
            </w:r>
          </w:p>
        </w:tc>
        <w:tc>
          <w:tcPr>
            <w:tcW w:w="1276" w:type="dxa"/>
            <w:shd w:val="clear" w:color="auto" w:fill="auto"/>
            <w:vAlign w:val="bottom"/>
          </w:tcPr>
          <w:p w14:paraId="5EC4887C" w14:textId="77777777" w:rsidR="006531B4" w:rsidRPr="00AC4824" w:rsidRDefault="006531B4" w:rsidP="00AC4824">
            <w:pPr>
              <w:pStyle w:val="SingleTxtG"/>
              <w:tabs>
                <w:tab w:val="clear" w:pos="1701"/>
                <w:tab w:val="clear" w:pos="2268"/>
                <w:tab w:val="clear" w:pos="2835"/>
              </w:tabs>
              <w:spacing w:before="40" w:after="40" w:line="220" w:lineRule="exact"/>
              <w:ind w:left="57" w:right="0"/>
              <w:jc w:val="left"/>
              <w:rPr>
                <w:iCs/>
                <w:sz w:val="16"/>
                <w:szCs w:val="16"/>
              </w:rPr>
            </w:pPr>
            <w:r w:rsidRPr="00AC4824">
              <w:rPr>
                <w:sz w:val="16"/>
                <w:szCs w:val="16"/>
              </w:rPr>
              <w:t>Porcentaje del PIB</w:t>
            </w:r>
          </w:p>
        </w:tc>
        <w:tc>
          <w:tcPr>
            <w:tcW w:w="722" w:type="dxa"/>
            <w:shd w:val="clear" w:color="auto" w:fill="auto"/>
            <w:vAlign w:val="bottom"/>
          </w:tcPr>
          <w:p w14:paraId="34B4E3A0"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19,8</w:t>
            </w:r>
          </w:p>
        </w:tc>
        <w:tc>
          <w:tcPr>
            <w:tcW w:w="723" w:type="dxa"/>
            <w:shd w:val="clear" w:color="auto" w:fill="auto"/>
            <w:vAlign w:val="bottom"/>
          </w:tcPr>
          <w:p w14:paraId="1A8D3E27"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19,9</w:t>
            </w:r>
          </w:p>
        </w:tc>
        <w:tc>
          <w:tcPr>
            <w:tcW w:w="723" w:type="dxa"/>
            <w:shd w:val="clear" w:color="auto" w:fill="auto"/>
            <w:vAlign w:val="bottom"/>
          </w:tcPr>
          <w:p w14:paraId="37962D85"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19,9</w:t>
            </w:r>
          </w:p>
        </w:tc>
        <w:tc>
          <w:tcPr>
            <w:tcW w:w="722" w:type="dxa"/>
            <w:shd w:val="clear" w:color="auto" w:fill="auto"/>
            <w:vAlign w:val="bottom"/>
          </w:tcPr>
          <w:p w14:paraId="175D0882"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20,6</w:t>
            </w:r>
          </w:p>
        </w:tc>
        <w:tc>
          <w:tcPr>
            <w:tcW w:w="723" w:type="dxa"/>
            <w:shd w:val="clear" w:color="auto" w:fill="auto"/>
            <w:vAlign w:val="bottom"/>
          </w:tcPr>
          <w:p w14:paraId="671C17C0"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21,2</w:t>
            </w:r>
          </w:p>
        </w:tc>
        <w:tc>
          <w:tcPr>
            <w:tcW w:w="723" w:type="dxa"/>
            <w:shd w:val="clear" w:color="auto" w:fill="auto"/>
            <w:vAlign w:val="bottom"/>
          </w:tcPr>
          <w:p w14:paraId="3BC80741"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21,8</w:t>
            </w:r>
          </w:p>
        </w:tc>
        <w:tc>
          <w:tcPr>
            <w:tcW w:w="722" w:type="dxa"/>
            <w:shd w:val="clear" w:color="auto" w:fill="auto"/>
            <w:vAlign w:val="bottom"/>
          </w:tcPr>
          <w:p w14:paraId="03CB0EAD"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21,8</w:t>
            </w:r>
          </w:p>
        </w:tc>
        <w:tc>
          <w:tcPr>
            <w:tcW w:w="723" w:type="dxa"/>
            <w:shd w:val="clear" w:color="auto" w:fill="auto"/>
            <w:vAlign w:val="bottom"/>
          </w:tcPr>
          <w:p w14:paraId="1FFEAFF5"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21,9</w:t>
            </w:r>
          </w:p>
        </w:tc>
        <w:tc>
          <w:tcPr>
            <w:tcW w:w="723" w:type="dxa"/>
            <w:shd w:val="clear" w:color="auto" w:fill="auto"/>
            <w:vAlign w:val="bottom"/>
          </w:tcPr>
          <w:p w14:paraId="08B10AD2"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23,5</w:t>
            </w:r>
          </w:p>
        </w:tc>
        <w:tc>
          <w:tcPr>
            <w:tcW w:w="723" w:type="dxa"/>
            <w:shd w:val="clear" w:color="auto" w:fill="auto"/>
            <w:vAlign w:val="bottom"/>
          </w:tcPr>
          <w:p w14:paraId="0AF8D257"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21,3</w:t>
            </w:r>
          </w:p>
        </w:tc>
      </w:tr>
      <w:tr w:rsidR="00AC4824" w:rsidRPr="00AC4824" w14:paraId="575A0F9C" w14:textId="77777777" w:rsidTr="00AC4824">
        <w:trPr>
          <w:trHeight w:val="240"/>
        </w:trPr>
        <w:tc>
          <w:tcPr>
            <w:tcW w:w="1134" w:type="dxa"/>
            <w:vMerge/>
            <w:shd w:val="clear" w:color="auto" w:fill="auto"/>
          </w:tcPr>
          <w:p w14:paraId="431B0B18" w14:textId="77777777" w:rsidR="006531B4" w:rsidRPr="00AC4824" w:rsidRDefault="006531B4" w:rsidP="00AC4824">
            <w:pPr>
              <w:pStyle w:val="SingleTxtG"/>
              <w:tabs>
                <w:tab w:val="clear" w:pos="1701"/>
                <w:tab w:val="clear" w:pos="2268"/>
                <w:tab w:val="clear" w:pos="2835"/>
              </w:tabs>
              <w:spacing w:before="40" w:after="40" w:line="220" w:lineRule="exact"/>
              <w:ind w:left="0" w:right="0"/>
              <w:jc w:val="left"/>
              <w:rPr>
                <w:sz w:val="16"/>
                <w:szCs w:val="16"/>
              </w:rPr>
            </w:pPr>
          </w:p>
        </w:tc>
        <w:tc>
          <w:tcPr>
            <w:tcW w:w="1276" w:type="dxa"/>
            <w:shd w:val="clear" w:color="auto" w:fill="auto"/>
            <w:vAlign w:val="bottom"/>
          </w:tcPr>
          <w:p w14:paraId="7F857CCB" w14:textId="77777777" w:rsidR="006531B4" w:rsidRPr="00AC4824" w:rsidRDefault="006531B4" w:rsidP="00AC4824">
            <w:pPr>
              <w:pStyle w:val="SingleTxtG"/>
              <w:tabs>
                <w:tab w:val="clear" w:pos="1701"/>
                <w:tab w:val="clear" w:pos="2268"/>
                <w:tab w:val="clear" w:pos="2835"/>
              </w:tabs>
              <w:spacing w:before="40" w:after="40" w:line="220" w:lineRule="exact"/>
              <w:ind w:left="57" w:right="0"/>
              <w:jc w:val="left"/>
              <w:rPr>
                <w:iCs/>
                <w:sz w:val="16"/>
                <w:szCs w:val="16"/>
              </w:rPr>
            </w:pPr>
            <w:r w:rsidRPr="00AC4824">
              <w:rPr>
                <w:sz w:val="16"/>
                <w:szCs w:val="16"/>
              </w:rPr>
              <w:t>Porcentaje de ingresos tributarios de la administración pública</w:t>
            </w:r>
          </w:p>
        </w:tc>
        <w:tc>
          <w:tcPr>
            <w:tcW w:w="722" w:type="dxa"/>
            <w:shd w:val="clear" w:color="auto" w:fill="auto"/>
            <w:vAlign w:val="bottom"/>
          </w:tcPr>
          <w:p w14:paraId="3F117939"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50,7</w:t>
            </w:r>
          </w:p>
        </w:tc>
        <w:tc>
          <w:tcPr>
            <w:tcW w:w="723" w:type="dxa"/>
            <w:shd w:val="clear" w:color="auto" w:fill="auto"/>
            <w:vAlign w:val="bottom"/>
          </w:tcPr>
          <w:p w14:paraId="1C6454C1"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50,7</w:t>
            </w:r>
          </w:p>
        </w:tc>
        <w:tc>
          <w:tcPr>
            <w:tcW w:w="723" w:type="dxa"/>
            <w:shd w:val="clear" w:color="auto" w:fill="auto"/>
            <w:vAlign w:val="bottom"/>
          </w:tcPr>
          <w:p w14:paraId="501429CF"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50,8</w:t>
            </w:r>
          </w:p>
        </w:tc>
        <w:tc>
          <w:tcPr>
            <w:tcW w:w="722" w:type="dxa"/>
            <w:shd w:val="clear" w:color="auto" w:fill="auto"/>
            <w:vAlign w:val="bottom"/>
          </w:tcPr>
          <w:p w14:paraId="3094BECB"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53</w:t>
            </w:r>
          </w:p>
        </w:tc>
        <w:tc>
          <w:tcPr>
            <w:tcW w:w="723" w:type="dxa"/>
            <w:shd w:val="clear" w:color="auto" w:fill="auto"/>
            <w:vAlign w:val="bottom"/>
          </w:tcPr>
          <w:p w14:paraId="55684E5B"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53,1</w:t>
            </w:r>
          </w:p>
        </w:tc>
        <w:tc>
          <w:tcPr>
            <w:tcW w:w="723" w:type="dxa"/>
            <w:shd w:val="clear" w:color="auto" w:fill="auto"/>
            <w:vAlign w:val="bottom"/>
          </w:tcPr>
          <w:p w14:paraId="1D92E662"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53</w:t>
            </w:r>
          </w:p>
        </w:tc>
        <w:tc>
          <w:tcPr>
            <w:tcW w:w="722" w:type="dxa"/>
            <w:shd w:val="clear" w:color="auto" w:fill="auto"/>
            <w:vAlign w:val="bottom"/>
          </w:tcPr>
          <w:p w14:paraId="279CF19B"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52,9</w:t>
            </w:r>
          </w:p>
        </w:tc>
        <w:tc>
          <w:tcPr>
            <w:tcW w:w="723" w:type="dxa"/>
            <w:shd w:val="clear" w:color="auto" w:fill="auto"/>
            <w:vAlign w:val="bottom"/>
          </w:tcPr>
          <w:p w14:paraId="4AED7D08"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52,9</w:t>
            </w:r>
          </w:p>
        </w:tc>
        <w:tc>
          <w:tcPr>
            <w:tcW w:w="723" w:type="dxa"/>
            <w:shd w:val="clear" w:color="auto" w:fill="auto"/>
            <w:vAlign w:val="bottom"/>
          </w:tcPr>
          <w:p w14:paraId="13E27ED1"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55,6</w:t>
            </w:r>
          </w:p>
        </w:tc>
        <w:tc>
          <w:tcPr>
            <w:tcW w:w="723" w:type="dxa"/>
            <w:shd w:val="clear" w:color="auto" w:fill="auto"/>
            <w:vAlign w:val="bottom"/>
          </w:tcPr>
          <w:p w14:paraId="7327C268"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53,6</w:t>
            </w:r>
          </w:p>
        </w:tc>
      </w:tr>
      <w:tr w:rsidR="00AC4824" w:rsidRPr="00AC4824" w14:paraId="05189C1C" w14:textId="77777777" w:rsidTr="00AC4824">
        <w:trPr>
          <w:trHeight w:val="240"/>
        </w:trPr>
        <w:tc>
          <w:tcPr>
            <w:tcW w:w="1134" w:type="dxa"/>
            <w:shd w:val="clear" w:color="auto" w:fill="auto"/>
          </w:tcPr>
          <w:p w14:paraId="3515A904" w14:textId="77777777" w:rsidR="006531B4" w:rsidRPr="00AC4824" w:rsidRDefault="006531B4" w:rsidP="00AC4824">
            <w:pPr>
              <w:pStyle w:val="SingleTxtG"/>
              <w:tabs>
                <w:tab w:val="clear" w:pos="1701"/>
                <w:tab w:val="clear" w:pos="2268"/>
                <w:tab w:val="clear" w:pos="2835"/>
              </w:tabs>
              <w:spacing w:before="40" w:after="40" w:line="220" w:lineRule="exact"/>
              <w:ind w:left="0" w:right="0"/>
              <w:jc w:val="left"/>
              <w:rPr>
                <w:sz w:val="16"/>
                <w:szCs w:val="16"/>
              </w:rPr>
            </w:pPr>
            <w:r w:rsidRPr="00AC4824">
              <w:rPr>
                <w:sz w:val="16"/>
                <w:szCs w:val="16"/>
              </w:rPr>
              <w:t>Impuestos sobre la producción y las importaciones</w:t>
            </w:r>
          </w:p>
        </w:tc>
        <w:tc>
          <w:tcPr>
            <w:tcW w:w="1276" w:type="dxa"/>
            <w:shd w:val="clear" w:color="auto" w:fill="auto"/>
            <w:vAlign w:val="bottom"/>
          </w:tcPr>
          <w:p w14:paraId="1B01D406" w14:textId="77777777" w:rsidR="006531B4" w:rsidRPr="00AC4824" w:rsidRDefault="006531B4" w:rsidP="00AC4824">
            <w:pPr>
              <w:pStyle w:val="SingleTxtG"/>
              <w:tabs>
                <w:tab w:val="clear" w:pos="1701"/>
                <w:tab w:val="clear" w:pos="2268"/>
                <w:tab w:val="clear" w:pos="2835"/>
              </w:tabs>
              <w:spacing w:before="40" w:after="40" w:line="220" w:lineRule="exact"/>
              <w:ind w:left="57" w:right="0"/>
              <w:jc w:val="left"/>
              <w:rPr>
                <w:iCs/>
                <w:sz w:val="16"/>
                <w:szCs w:val="16"/>
              </w:rPr>
            </w:pPr>
            <w:r w:rsidRPr="00AC4824">
              <w:rPr>
                <w:sz w:val="16"/>
                <w:szCs w:val="16"/>
              </w:rPr>
              <w:t>Millones de zlotys</w:t>
            </w:r>
          </w:p>
        </w:tc>
        <w:tc>
          <w:tcPr>
            <w:tcW w:w="722" w:type="dxa"/>
            <w:shd w:val="clear" w:color="auto" w:fill="auto"/>
            <w:vAlign w:val="bottom"/>
          </w:tcPr>
          <w:p w14:paraId="302FAE4A" w14:textId="01F35F21"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211</w:t>
            </w:r>
            <w:r w:rsidR="00AC4824">
              <w:rPr>
                <w:sz w:val="16"/>
                <w:szCs w:val="16"/>
              </w:rPr>
              <w:t xml:space="preserve"> </w:t>
            </w:r>
            <w:r w:rsidRPr="00AC4824">
              <w:rPr>
                <w:sz w:val="16"/>
                <w:szCs w:val="16"/>
              </w:rPr>
              <w:t>907</w:t>
            </w:r>
          </w:p>
        </w:tc>
        <w:tc>
          <w:tcPr>
            <w:tcW w:w="723" w:type="dxa"/>
            <w:shd w:val="clear" w:color="auto" w:fill="auto"/>
            <w:vAlign w:val="bottom"/>
          </w:tcPr>
          <w:p w14:paraId="303E2AFE" w14:textId="2751F6FB"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221</w:t>
            </w:r>
            <w:r w:rsidR="00AC4824">
              <w:rPr>
                <w:sz w:val="16"/>
                <w:szCs w:val="16"/>
              </w:rPr>
              <w:t xml:space="preserve"> </w:t>
            </w:r>
            <w:r w:rsidRPr="00AC4824">
              <w:rPr>
                <w:sz w:val="16"/>
                <w:szCs w:val="16"/>
              </w:rPr>
              <w:t>487</w:t>
            </w:r>
          </w:p>
        </w:tc>
        <w:tc>
          <w:tcPr>
            <w:tcW w:w="723" w:type="dxa"/>
            <w:shd w:val="clear" w:color="auto" w:fill="auto"/>
            <w:vAlign w:val="bottom"/>
          </w:tcPr>
          <w:p w14:paraId="5C043182" w14:textId="64616BBB"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232</w:t>
            </w:r>
            <w:r w:rsidR="00AC4824">
              <w:rPr>
                <w:sz w:val="16"/>
                <w:szCs w:val="16"/>
              </w:rPr>
              <w:t xml:space="preserve"> </w:t>
            </w:r>
            <w:r w:rsidRPr="00AC4824">
              <w:rPr>
                <w:sz w:val="16"/>
                <w:szCs w:val="16"/>
              </w:rPr>
              <w:t>778</w:t>
            </w:r>
          </w:p>
        </w:tc>
        <w:tc>
          <w:tcPr>
            <w:tcW w:w="722" w:type="dxa"/>
            <w:shd w:val="clear" w:color="auto" w:fill="auto"/>
            <w:vAlign w:val="bottom"/>
          </w:tcPr>
          <w:p w14:paraId="27EC1CE6" w14:textId="1F76571E"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249</w:t>
            </w:r>
            <w:r w:rsidR="00AC4824">
              <w:rPr>
                <w:sz w:val="16"/>
                <w:szCs w:val="16"/>
              </w:rPr>
              <w:t xml:space="preserve"> </w:t>
            </w:r>
            <w:r w:rsidRPr="00AC4824">
              <w:rPr>
                <w:sz w:val="16"/>
                <w:szCs w:val="16"/>
              </w:rPr>
              <w:t>499</w:t>
            </w:r>
          </w:p>
        </w:tc>
        <w:tc>
          <w:tcPr>
            <w:tcW w:w="723" w:type="dxa"/>
            <w:shd w:val="clear" w:color="auto" w:fill="auto"/>
            <w:vAlign w:val="bottom"/>
          </w:tcPr>
          <w:p w14:paraId="281D60C6" w14:textId="791F6B3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274</w:t>
            </w:r>
            <w:r w:rsidR="00AC4824">
              <w:rPr>
                <w:sz w:val="16"/>
                <w:szCs w:val="16"/>
              </w:rPr>
              <w:t xml:space="preserve"> </w:t>
            </w:r>
            <w:r w:rsidRPr="00AC4824">
              <w:rPr>
                <w:sz w:val="16"/>
                <w:szCs w:val="16"/>
              </w:rPr>
              <w:t>217</w:t>
            </w:r>
          </w:p>
        </w:tc>
        <w:tc>
          <w:tcPr>
            <w:tcW w:w="723" w:type="dxa"/>
            <w:shd w:val="clear" w:color="auto" w:fill="auto"/>
            <w:vAlign w:val="bottom"/>
          </w:tcPr>
          <w:p w14:paraId="0A164EC5" w14:textId="39F9E233"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297</w:t>
            </w:r>
            <w:r w:rsidR="00AC4824">
              <w:rPr>
                <w:sz w:val="16"/>
                <w:szCs w:val="16"/>
              </w:rPr>
              <w:t xml:space="preserve"> </w:t>
            </w:r>
            <w:r w:rsidRPr="00AC4824">
              <w:rPr>
                <w:sz w:val="16"/>
                <w:szCs w:val="16"/>
              </w:rPr>
              <w:t>993</w:t>
            </w:r>
          </w:p>
        </w:tc>
        <w:tc>
          <w:tcPr>
            <w:tcW w:w="722" w:type="dxa"/>
            <w:shd w:val="clear" w:color="auto" w:fill="auto"/>
            <w:vAlign w:val="bottom"/>
          </w:tcPr>
          <w:p w14:paraId="14D88FF2" w14:textId="1C3BB51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316</w:t>
            </w:r>
            <w:r w:rsidR="00AC4824">
              <w:rPr>
                <w:sz w:val="16"/>
                <w:szCs w:val="16"/>
              </w:rPr>
              <w:t xml:space="preserve"> </w:t>
            </w:r>
            <w:r w:rsidRPr="00AC4824">
              <w:rPr>
                <w:sz w:val="16"/>
                <w:szCs w:val="16"/>
              </w:rPr>
              <w:t>367</w:t>
            </w:r>
          </w:p>
        </w:tc>
        <w:tc>
          <w:tcPr>
            <w:tcW w:w="723" w:type="dxa"/>
            <w:shd w:val="clear" w:color="auto" w:fill="auto"/>
            <w:vAlign w:val="bottom"/>
          </w:tcPr>
          <w:p w14:paraId="5316E91D" w14:textId="2074A645"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326</w:t>
            </w:r>
            <w:r w:rsidR="00AC4824">
              <w:rPr>
                <w:sz w:val="16"/>
                <w:szCs w:val="16"/>
              </w:rPr>
              <w:t xml:space="preserve"> </w:t>
            </w:r>
            <w:r w:rsidRPr="00AC4824">
              <w:rPr>
                <w:sz w:val="16"/>
                <w:szCs w:val="16"/>
              </w:rPr>
              <w:t>153</w:t>
            </w:r>
          </w:p>
        </w:tc>
        <w:tc>
          <w:tcPr>
            <w:tcW w:w="723" w:type="dxa"/>
            <w:shd w:val="clear" w:color="auto" w:fill="auto"/>
            <w:vAlign w:val="bottom"/>
          </w:tcPr>
          <w:p w14:paraId="30F9F233" w14:textId="5234BD43"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398</w:t>
            </w:r>
            <w:r w:rsidR="00AC4824">
              <w:rPr>
                <w:sz w:val="16"/>
                <w:szCs w:val="16"/>
              </w:rPr>
              <w:t xml:space="preserve"> </w:t>
            </w:r>
            <w:r w:rsidRPr="00AC4824">
              <w:rPr>
                <w:sz w:val="16"/>
                <w:szCs w:val="16"/>
              </w:rPr>
              <w:t>795</w:t>
            </w:r>
          </w:p>
        </w:tc>
        <w:tc>
          <w:tcPr>
            <w:tcW w:w="723" w:type="dxa"/>
            <w:shd w:val="clear" w:color="auto" w:fill="auto"/>
            <w:vAlign w:val="bottom"/>
          </w:tcPr>
          <w:p w14:paraId="7FCD613F" w14:textId="5789BFBC"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420</w:t>
            </w:r>
            <w:r w:rsidR="00AC4824">
              <w:rPr>
                <w:sz w:val="16"/>
                <w:szCs w:val="16"/>
              </w:rPr>
              <w:t xml:space="preserve"> </w:t>
            </w:r>
            <w:r w:rsidRPr="00AC4824">
              <w:rPr>
                <w:sz w:val="16"/>
                <w:szCs w:val="16"/>
              </w:rPr>
              <w:t>580</w:t>
            </w:r>
          </w:p>
        </w:tc>
      </w:tr>
      <w:tr w:rsidR="00AC4824" w:rsidRPr="00AC4824" w14:paraId="56F6A97A" w14:textId="77777777" w:rsidTr="00AC4824">
        <w:trPr>
          <w:trHeight w:val="240"/>
        </w:trPr>
        <w:tc>
          <w:tcPr>
            <w:tcW w:w="1134" w:type="dxa"/>
            <w:shd w:val="clear" w:color="auto" w:fill="auto"/>
          </w:tcPr>
          <w:p w14:paraId="1C299925" w14:textId="77777777" w:rsidR="006531B4" w:rsidRPr="00AC4824" w:rsidRDefault="006531B4" w:rsidP="00AC4824">
            <w:pPr>
              <w:pStyle w:val="SingleTxtG"/>
              <w:tabs>
                <w:tab w:val="clear" w:pos="1701"/>
                <w:tab w:val="clear" w:pos="2268"/>
                <w:tab w:val="clear" w:pos="2835"/>
              </w:tabs>
              <w:spacing w:before="40" w:after="40" w:line="220" w:lineRule="exact"/>
              <w:ind w:left="0" w:right="0"/>
              <w:jc w:val="left"/>
              <w:rPr>
                <w:sz w:val="16"/>
                <w:szCs w:val="16"/>
              </w:rPr>
            </w:pPr>
            <w:r w:rsidRPr="00AC4824">
              <w:rPr>
                <w:sz w:val="16"/>
                <w:szCs w:val="16"/>
              </w:rPr>
              <w:t xml:space="preserve">Impuestos corrientes sobre los ingresos, el </w:t>
            </w:r>
            <w:r w:rsidRPr="00AC4824">
              <w:rPr>
                <w:sz w:val="16"/>
                <w:szCs w:val="16"/>
              </w:rPr>
              <w:lastRenderedPageBreak/>
              <w:t>patrimonio y otros</w:t>
            </w:r>
          </w:p>
        </w:tc>
        <w:tc>
          <w:tcPr>
            <w:tcW w:w="1276" w:type="dxa"/>
            <w:shd w:val="clear" w:color="auto" w:fill="auto"/>
            <w:vAlign w:val="bottom"/>
          </w:tcPr>
          <w:p w14:paraId="02E4D20C" w14:textId="77777777" w:rsidR="006531B4" w:rsidRPr="00AC4824" w:rsidRDefault="006531B4" w:rsidP="00AC4824">
            <w:pPr>
              <w:pStyle w:val="SingleTxtG"/>
              <w:tabs>
                <w:tab w:val="clear" w:pos="1701"/>
                <w:tab w:val="clear" w:pos="2268"/>
                <w:tab w:val="clear" w:pos="2835"/>
              </w:tabs>
              <w:spacing w:before="40" w:after="40" w:line="220" w:lineRule="exact"/>
              <w:ind w:left="57" w:right="0"/>
              <w:jc w:val="left"/>
              <w:rPr>
                <w:iCs/>
                <w:sz w:val="16"/>
                <w:szCs w:val="16"/>
              </w:rPr>
            </w:pPr>
            <w:r w:rsidRPr="00AC4824">
              <w:rPr>
                <w:sz w:val="16"/>
                <w:szCs w:val="16"/>
              </w:rPr>
              <w:lastRenderedPageBreak/>
              <w:t>Millones de zlotys</w:t>
            </w:r>
          </w:p>
        </w:tc>
        <w:tc>
          <w:tcPr>
            <w:tcW w:w="722" w:type="dxa"/>
            <w:shd w:val="clear" w:color="auto" w:fill="auto"/>
            <w:vAlign w:val="bottom"/>
          </w:tcPr>
          <w:p w14:paraId="1F5AD347" w14:textId="4E63E89B"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111</w:t>
            </w:r>
            <w:r w:rsidR="00AC4824">
              <w:rPr>
                <w:sz w:val="16"/>
                <w:szCs w:val="16"/>
              </w:rPr>
              <w:t xml:space="preserve"> </w:t>
            </w:r>
            <w:r w:rsidRPr="00AC4824">
              <w:rPr>
                <w:sz w:val="16"/>
                <w:szCs w:val="16"/>
              </w:rPr>
              <w:t>176</w:t>
            </w:r>
          </w:p>
        </w:tc>
        <w:tc>
          <w:tcPr>
            <w:tcW w:w="723" w:type="dxa"/>
            <w:shd w:val="clear" w:color="auto" w:fill="auto"/>
            <w:vAlign w:val="bottom"/>
          </w:tcPr>
          <w:p w14:paraId="7A68181E" w14:textId="424FE46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116</w:t>
            </w:r>
            <w:r w:rsidR="00AC4824">
              <w:rPr>
                <w:sz w:val="16"/>
                <w:szCs w:val="16"/>
              </w:rPr>
              <w:t xml:space="preserve"> </w:t>
            </w:r>
            <w:r w:rsidRPr="00AC4824">
              <w:rPr>
                <w:sz w:val="16"/>
                <w:szCs w:val="16"/>
              </w:rPr>
              <w:t>633</w:t>
            </w:r>
          </w:p>
        </w:tc>
        <w:tc>
          <w:tcPr>
            <w:tcW w:w="723" w:type="dxa"/>
            <w:shd w:val="clear" w:color="auto" w:fill="auto"/>
            <w:vAlign w:val="bottom"/>
          </w:tcPr>
          <w:p w14:paraId="06723921" w14:textId="77B40AF6"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124</w:t>
            </w:r>
            <w:r w:rsidR="00AC4824">
              <w:rPr>
                <w:sz w:val="16"/>
                <w:szCs w:val="16"/>
              </w:rPr>
              <w:t xml:space="preserve"> </w:t>
            </w:r>
            <w:r w:rsidRPr="00AC4824">
              <w:rPr>
                <w:sz w:val="16"/>
                <w:szCs w:val="16"/>
              </w:rPr>
              <w:t>634</w:t>
            </w:r>
          </w:p>
        </w:tc>
        <w:tc>
          <w:tcPr>
            <w:tcW w:w="722" w:type="dxa"/>
            <w:shd w:val="clear" w:color="auto" w:fill="auto"/>
            <w:vAlign w:val="bottom"/>
          </w:tcPr>
          <w:p w14:paraId="67064EC6" w14:textId="5AFC0CCF"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132</w:t>
            </w:r>
            <w:r w:rsidR="00AC4824">
              <w:rPr>
                <w:sz w:val="16"/>
                <w:szCs w:val="16"/>
              </w:rPr>
              <w:t xml:space="preserve"> </w:t>
            </w:r>
            <w:r w:rsidRPr="00AC4824">
              <w:rPr>
                <w:sz w:val="16"/>
                <w:szCs w:val="16"/>
              </w:rPr>
              <w:t>472</w:t>
            </w:r>
          </w:p>
        </w:tc>
        <w:tc>
          <w:tcPr>
            <w:tcW w:w="723" w:type="dxa"/>
            <w:shd w:val="clear" w:color="auto" w:fill="auto"/>
            <w:vAlign w:val="bottom"/>
          </w:tcPr>
          <w:p w14:paraId="7808ED13" w14:textId="7A28AED3"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145</w:t>
            </w:r>
            <w:r w:rsidR="00AC4824">
              <w:rPr>
                <w:sz w:val="16"/>
                <w:szCs w:val="16"/>
              </w:rPr>
              <w:t xml:space="preserve"> </w:t>
            </w:r>
            <w:r w:rsidRPr="00AC4824">
              <w:rPr>
                <w:sz w:val="16"/>
                <w:szCs w:val="16"/>
              </w:rPr>
              <w:t>905</w:t>
            </w:r>
          </w:p>
        </w:tc>
        <w:tc>
          <w:tcPr>
            <w:tcW w:w="723" w:type="dxa"/>
            <w:shd w:val="clear" w:color="auto" w:fill="auto"/>
            <w:vAlign w:val="bottom"/>
          </w:tcPr>
          <w:p w14:paraId="097BE85E" w14:textId="520D7463"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165</w:t>
            </w:r>
            <w:r w:rsidR="00AC4824">
              <w:rPr>
                <w:sz w:val="16"/>
                <w:szCs w:val="16"/>
              </w:rPr>
              <w:t xml:space="preserve"> </w:t>
            </w:r>
            <w:r w:rsidRPr="00AC4824">
              <w:rPr>
                <w:sz w:val="16"/>
                <w:szCs w:val="16"/>
              </w:rPr>
              <w:t>710</w:t>
            </w:r>
          </w:p>
        </w:tc>
        <w:tc>
          <w:tcPr>
            <w:tcW w:w="722" w:type="dxa"/>
            <w:shd w:val="clear" w:color="auto" w:fill="auto"/>
            <w:vAlign w:val="bottom"/>
          </w:tcPr>
          <w:p w14:paraId="718E185D" w14:textId="202D39AA"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181</w:t>
            </w:r>
            <w:r w:rsidR="00AC4824">
              <w:rPr>
                <w:sz w:val="16"/>
                <w:szCs w:val="16"/>
              </w:rPr>
              <w:t xml:space="preserve"> </w:t>
            </w:r>
            <w:r w:rsidRPr="00AC4824">
              <w:rPr>
                <w:sz w:val="16"/>
                <w:szCs w:val="16"/>
              </w:rPr>
              <w:t>571</w:t>
            </w:r>
          </w:p>
        </w:tc>
        <w:tc>
          <w:tcPr>
            <w:tcW w:w="723" w:type="dxa"/>
            <w:shd w:val="clear" w:color="auto" w:fill="auto"/>
            <w:vAlign w:val="bottom"/>
          </w:tcPr>
          <w:p w14:paraId="7349AD28" w14:textId="7A46AFDF"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184</w:t>
            </w:r>
            <w:r w:rsidR="00AC4824">
              <w:rPr>
                <w:sz w:val="16"/>
                <w:szCs w:val="16"/>
              </w:rPr>
              <w:t xml:space="preserve"> </w:t>
            </w:r>
            <w:r w:rsidRPr="00AC4824">
              <w:rPr>
                <w:sz w:val="16"/>
                <w:szCs w:val="16"/>
              </w:rPr>
              <w:t>979</w:t>
            </w:r>
          </w:p>
        </w:tc>
        <w:tc>
          <w:tcPr>
            <w:tcW w:w="723" w:type="dxa"/>
            <w:shd w:val="clear" w:color="auto" w:fill="auto"/>
            <w:vAlign w:val="bottom"/>
          </w:tcPr>
          <w:p w14:paraId="6C84BDA8" w14:textId="506F1045"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219</w:t>
            </w:r>
            <w:r w:rsidR="00AC4824">
              <w:rPr>
                <w:sz w:val="16"/>
                <w:szCs w:val="16"/>
              </w:rPr>
              <w:t xml:space="preserve"> </w:t>
            </w:r>
            <w:r w:rsidRPr="00AC4824">
              <w:rPr>
                <w:sz w:val="16"/>
                <w:szCs w:val="16"/>
              </w:rPr>
              <w:t>286</w:t>
            </w:r>
          </w:p>
        </w:tc>
        <w:tc>
          <w:tcPr>
            <w:tcW w:w="723" w:type="dxa"/>
            <w:shd w:val="clear" w:color="auto" w:fill="auto"/>
            <w:vAlign w:val="bottom"/>
          </w:tcPr>
          <w:p w14:paraId="3B6CC60D" w14:textId="7DF8D608"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234</w:t>
            </w:r>
            <w:r w:rsidR="00AC4824">
              <w:rPr>
                <w:sz w:val="16"/>
                <w:szCs w:val="16"/>
              </w:rPr>
              <w:t xml:space="preserve"> </w:t>
            </w:r>
            <w:r w:rsidRPr="00AC4824">
              <w:rPr>
                <w:sz w:val="16"/>
                <w:szCs w:val="16"/>
              </w:rPr>
              <w:t>958</w:t>
            </w:r>
          </w:p>
        </w:tc>
      </w:tr>
      <w:tr w:rsidR="00AC4824" w:rsidRPr="00AC4824" w14:paraId="23F82299" w14:textId="77777777" w:rsidTr="00AC4824">
        <w:trPr>
          <w:trHeight w:val="240"/>
        </w:trPr>
        <w:tc>
          <w:tcPr>
            <w:tcW w:w="1134" w:type="dxa"/>
            <w:shd w:val="clear" w:color="auto" w:fill="auto"/>
          </w:tcPr>
          <w:p w14:paraId="4FD09578" w14:textId="77777777" w:rsidR="006531B4" w:rsidRPr="00AC4824" w:rsidRDefault="006531B4" w:rsidP="00AC4824">
            <w:pPr>
              <w:pStyle w:val="SingleTxtG"/>
              <w:tabs>
                <w:tab w:val="clear" w:pos="1701"/>
                <w:tab w:val="clear" w:pos="2268"/>
                <w:tab w:val="clear" w:pos="2835"/>
              </w:tabs>
              <w:spacing w:before="40" w:after="40" w:line="220" w:lineRule="exact"/>
              <w:ind w:left="0" w:right="0"/>
              <w:jc w:val="left"/>
              <w:rPr>
                <w:sz w:val="16"/>
                <w:szCs w:val="16"/>
              </w:rPr>
            </w:pPr>
            <w:r w:rsidRPr="00AC4824">
              <w:rPr>
                <w:sz w:val="16"/>
                <w:szCs w:val="16"/>
              </w:rPr>
              <w:t>Incluido el impuesto de sociedades</w:t>
            </w:r>
          </w:p>
        </w:tc>
        <w:tc>
          <w:tcPr>
            <w:tcW w:w="1276" w:type="dxa"/>
            <w:shd w:val="clear" w:color="auto" w:fill="auto"/>
            <w:vAlign w:val="bottom"/>
          </w:tcPr>
          <w:p w14:paraId="100308DE" w14:textId="77777777" w:rsidR="006531B4" w:rsidRPr="00AC4824" w:rsidRDefault="006531B4" w:rsidP="00AC4824">
            <w:pPr>
              <w:pStyle w:val="SingleTxtG"/>
              <w:tabs>
                <w:tab w:val="clear" w:pos="1701"/>
                <w:tab w:val="clear" w:pos="2268"/>
                <w:tab w:val="clear" w:pos="2835"/>
              </w:tabs>
              <w:spacing w:before="40" w:after="40" w:line="220" w:lineRule="exact"/>
              <w:ind w:left="57" w:right="0"/>
              <w:jc w:val="left"/>
              <w:rPr>
                <w:iCs/>
                <w:sz w:val="16"/>
                <w:szCs w:val="16"/>
              </w:rPr>
            </w:pPr>
            <w:r w:rsidRPr="00AC4824">
              <w:rPr>
                <w:sz w:val="16"/>
                <w:szCs w:val="16"/>
              </w:rPr>
              <w:t>Millones de zlotys</w:t>
            </w:r>
          </w:p>
        </w:tc>
        <w:tc>
          <w:tcPr>
            <w:tcW w:w="722" w:type="dxa"/>
            <w:shd w:val="clear" w:color="auto" w:fill="auto"/>
            <w:vAlign w:val="bottom"/>
          </w:tcPr>
          <w:p w14:paraId="5F77F22E" w14:textId="3A5D3E4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29</w:t>
            </w:r>
            <w:r w:rsidR="00AC4824">
              <w:rPr>
                <w:sz w:val="16"/>
                <w:szCs w:val="16"/>
              </w:rPr>
              <w:t xml:space="preserve"> </w:t>
            </w:r>
            <w:r w:rsidRPr="00AC4824">
              <w:rPr>
                <w:sz w:val="16"/>
                <w:szCs w:val="16"/>
              </w:rPr>
              <w:t>351</w:t>
            </w:r>
          </w:p>
        </w:tc>
        <w:tc>
          <w:tcPr>
            <w:tcW w:w="723" w:type="dxa"/>
            <w:shd w:val="clear" w:color="auto" w:fill="auto"/>
            <w:vAlign w:val="bottom"/>
          </w:tcPr>
          <w:p w14:paraId="1792BE22" w14:textId="597F634F"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30</w:t>
            </w:r>
            <w:r w:rsidR="00AC4824">
              <w:rPr>
                <w:sz w:val="16"/>
                <w:szCs w:val="16"/>
              </w:rPr>
              <w:t xml:space="preserve"> </w:t>
            </w:r>
            <w:r w:rsidRPr="00AC4824">
              <w:rPr>
                <w:sz w:val="16"/>
                <w:szCs w:val="16"/>
              </w:rPr>
              <w:t>040</w:t>
            </w:r>
          </w:p>
        </w:tc>
        <w:tc>
          <w:tcPr>
            <w:tcW w:w="723" w:type="dxa"/>
            <w:shd w:val="clear" w:color="auto" w:fill="auto"/>
            <w:vAlign w:val="bottom"/>
          </w:tcPr>
          <w:p w14:paraId="7394D5A5" w14:textId="4DC4EEBE"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33</w:t>
            </w:r>
            <w:r w:rsidR="00AC4824">
              <w:rPr>
                <w:sz w:val="16"/>
                <w:szCs w:val="16"/>
              </w:rPr>
              <w:t xml:space="preserve"> </w:t>
            </w:r>
            <w:r w:rsidRPr="00AC4824">
              <w:rPr>
                <w:sz w:val="16"/>
                <w:szCs w:val="16"/>
              </w:rPr>
              <w:t>217</w:t>
            </w:r>
          </w:p>
        </w:tc>
        <w:tc>
          <w:tcPr>
            <w:tcW w:w="722" w:type="dxa"/>
            <w:shd w:val="clear" w:color="auto" w:fill="auto"/>
            <w:vAlign w:val="bottom"/>
          </w:tcPr>
          <w:p w14:paraId="2FD51D18" w14:textId="1ED74D4C"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34</w:t>
            </w:r>
            <w:r w:rsidR="00AC4824">
              <w:rPr>
                <w:sz w:val="16"/>
                <w:szCs w:val="16"/>
              </w:rPr>
              <w:t xml:space="preserve"> </w:t>
            </w:r>
            <w:r w:rsidRPr="00AC4824">
              <w:rPr>
                <w:sz w:val="16"/>
                <w:szCs w:val="16"/>
              </w:rPr>
              <w:t>308</w:t>
            </w:r>
          </w:p>
        </w:tc>
        <w:tc>
          <w:tcPr>
            <w:tcW w:w="723" w:type="dxa"/>
            <w:shd w:val="clear" w:color="auto" w:fill="auto"/>
            <w:vAlign w:val="bottom"/>
          </w:tcPr>
          <w:p w14:paraId="1DC9E8D4" w14:textId="28381E76"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38</w:t>
            </w:r>
            <w:r w:rsidR="00AC4824">
              <w:rPr>
                <w:sz w:val="16"/>
                <w:szCs w:val="16"/>
              </w:rPr>
              <w:t xml:space="preserve"> </w:t>
            </w:r>
            <w:r w:rsidRPr="00AC4824">
              <w:rPr>
                <w:sz w:val="16"/>
                <w:szCs w:val="16"/>
              </w:rPr>
              <w:t>512</w:t>
            </w:r>
          </w:p>
        </w:tc>
        <w:tc>
          <w:tcPr>
            <w:tcW w:w="723" w:type="dxa"/>
            <w:shd w:val="clear" w:color="auto" w:fill="auto"/>
            <w:vAlign w:val="bottom"/>
          </w:tcPr>
          <w:p w14:paraId="65F5CEF3" w14:textId="6060160A"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44</w:t>
            </w:r>
            <w:r w:rsidR="00AC4824">
              <w:rPr>
                <w:sz w:val="16"/>
                <w:szCs w:val="16"/>
              </w:rPr>
              <w:t xml:space="preserve"> </w:t>
            </w:r>
            <w:r w:rsidRPr="00AC4824">
              <w:rPr>
                <w:sz w:val="16"/>
                <w:szCs w:val="16"/>
              </w:rPr>
              <w:t>481</w:t>
            </w:r>
          </w:p>
        </w:tc>
        <w:tc>
          <w:tcPr>
            <w:tcW w:w="722" w:type="dxa"/>
            <w:shd w:val="clear" w:color="auto" w:fill="auto"/>
            <w:vAlign w:val="bottom"/>
          </w:tcPr>
          <w:p w14:paraId="22113A7D" w14:textId="16F5663A"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50</w:t>
            </w:r>
            <w:r w:rsidR="00AC4824">
              <w:rPr>
                <w:sz w:val="16"/>
                <w:szCs w:val="16"/>
              </w:rPr>
              <w:t xml:space="preserve"> </w:t>
            </w:r>
            <w:r w:rsidRPr="00AC4824">
              <w:rPr>
                <w:sz w:val="16"/>
                <w:szCs w:val="16"/>
              </w:rPr>
              <w:t>784</w:t>
            </w:r>
          </w:p>
        </w:tc>
        <w:tc>
          <w:tcPr>
            <w:tcW w:w="723" w:type="dxa"/>
            <w:shd w:val="clear" w:color="auto" w:fill="auto"/>
            <w:vAlign w:val="bottom"/>
          </w:tcPr>
          <w:p w14:paraId="09FD8AB5" w14:textId="6BC2D624"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53</w:t>
            </w:r>
            <w:r w:rsidR="00AC4824">
              <w:rPr>
                <w:sz w:val="16"/>
                <w:szCs w:val="16"/>
              </w:rPr>
              <w:t xml:space="preserve"> </w:t>
            </w:r>
            <w:r w:rsidRPr="00AC4824">
              <w:rPr>
                <w:sz w:val="16"/>
                <w:szCs w:val="16"/>
              </w:rPr>
              <w:t>028</w:t>
            </w:r>
          </w:p>
        </w:tc>
        <w:tc>
          <w:tcPr>
            <w:tcW w:w="723" w:type="dxa"/>
            <w:shd w:val="clear" w:color="auto" w:fill="auto"/>
            <w:vAlign w:val="bottom"/>
          </w:tcPr>
          <w:p w14:paraId="5EBEE532" w14:textId="47D0C8F1"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68</w:t>
            </w:r>
            <w:r w:rsidR="00AC4824">
              <w:rPr>
                <w:sz w:val="16"/>
                <w:szCs w:val="16"/>
              </w:rPr>
              <w:t xml:space="preserve"> </w:t>
            </w:r>
            <w:r w:rsidRPr="00AC4824">
              <w:rPr>
                <w:sz w:val="16"/>
                <w:szCs w:val="16"/>
              </w:rPr>
              <w:t>803</w:t>
            </w:r>
          </w:p>
        </w:tc>
        <w:tc>
          <w:tcPr>
            <w:tcW w:w="723" w:type="dxa"/>
            <w:shd w:val="clear" w:color="auto" w:fill="auto"/>
            <w:vAlign w:val="bottom"/>
          </w:tcPr>
          <w:p w14:paraId="5C6B85C8" w14:textId="01329956"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85</w:t>
            </w:r>
            <w:r w:rsidR="00AC4824">
              <w:rPr>
                <w:sz w:val="16"/>
                <w:szCs w:val="16"/>
              </w:rPr>
              <w:t xml:space="preserve"> </w:t>
            </w:r>
            <w:r w:rsidRPr="00AC4824">
              <w:rPr>
                <w:sz w:val="16"/>
                <w:szCs w:val="16"/>
              </w:rPr>
              <w:t>966</w:t>
            </w:r>
          </w:p>
        </w:tc>
      </w:tr>
      <w:tr w:rsidR="00AC4824" w:rsidRPr="00AC4824" w14:paraId="061135C4" w14:textId="77777777" w:rsidTr="00AC4824">
        <w:trPr>
          <w:trHeight w:val="240"/>
        </w:trPr>
        <w:tc>
          <w:tcPr>
            <w:tcW w:w="1134" w:type="dxa"/>
            <w:tcBorders>
              <w:bottom w:val="single" w:sz="12" w:space="0" w:color="auto"/>
            </w:tcBorders>
            <w:shd w:val="clear" w:color="auto" w:fill="auto"/>
          </w:tcPr>
          <w:p w14:paraId="0154125D" w14:textId="77777777" w:rsidR="006531B4" w:rsidRPr="00AC4824" w:rsidRDefault="006531B4" w:rsidP="00AC4824">
            <w:pPr>
              <w:pStyle w:val="SingleTxtG"/>
              <w:tabs>
                <w:tab w:val="clear" w:pos="1701"/>
                <w:tab w:val="clear" w:pos="2268"/>
                <w:tab w:val="clear" w:pos="2835"/>
              </w:tabs>
              <w:spacing w:before="40" w:after="40" w:line="220" w:lineRule="exact"/>
              <w:ind w:left="0" w:right="0"/>
              <w:jc w:val="left"/>
              <w:rPr>
                <w:sz w:val="16"/>
                <w:szCs w:val="16"/>
              </w:rPr>
            </w:pPr>
            <w:r w:rsidRPr="00AC4824">
              <w:rPr>
                <w:sz w:val="16"/>
                <w:szCs w:val="16"/>
              </w:rPr>
              <w:t>Impuestos sobre el capital</w:t>
            </w:r>
          </w:p>
        </w:tc>
        <w:tc>
          <w:tcPr>
            <w:tcW w:w="1276" w:type="dxa"/>
            <w:tcBorders>
              <w:bottom w:val="single" w:sz="12" w:space="0" w:color="auto"/>
            </w:tcBorders>
            <w:shd w:val="clear" w:color="auto" w:fill="auto"/>
            <w:vAlign w:val="bottom"/>
          </w:tcPr>
          <w:p w14:paraId="115137E7" w14:textId="77777777" w:rsidR="006531B4" w:rsidRPr="00AC4824" w:rsidRDefault="006531B4" w:rsidP="00AC4824">
            <w:pPr>
              <w:pStyle w:val="SingleTxtG"/>
              <w:tabs>
                <w:tab w:val="clear" w:pos="1701"/>
                <w:tab w:val="clear" w:pos="2268"/>
                <w:tab w:val="clear" w:pos="2835"/>
              </w:tabs>
              <w:spacing w:before="40" w:after="40" w:line="220" w:lineRule="exact"/>
              <w:ind w:left="57" w:right="0"/>
              <w:jc w:val="left"/>
              <w:rPr>
                <w:iCs/>
                <w:sz w:val="16"/>
                <w:szCs w:val="16"/>
              </w:rPr>
            </w:pPr>
            <w:r w:rsidRPr="00AC4824">
              <w:rPr>
                <w:sz w:val="16"/>
                <w:szCs w:val="16"/>
              </w:rPr>
              <w:t>Millones de zlotys</w:t>
            </w:r>
          </w:p>
        </w:tc>
        <w:tc>
          <w:tcPr>
            <w:tcW w:w="722" w:type="dxa"/>
            <w:tcBorders>
              <w:bottom w:val="single" w:sz="12" w:space="0" w:color="auto"/>
            </w:tcBorders>
            <w:shd w:val="clear" w:color="auto" w:fill="auto"/>
            <w:vAlign w:val="bottom"/>
          </w:tcPr>
          <w:p w14:paraId="73DA62A5"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252</w:t>
            </w:r>
          </w:p>
        </w:tc>
        <w:tc>
          <w:tcPr>
            <w:tcW w:w="723" w:type="dxa"/>
            <w:tcBorders>
              <w:bottom w:val="single" w:sz="12" w:space="0" w:color="auto"/>
            </w:tcBorders>
            <w:shd w:val="clear" w:color="auto" w:fill="auto"/>
            <w:vAlign w:val="bottom"/>
          </w:tcPr>
          <w:p w14:paraId="1C075575"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263</w:t>
            </w:r>
          </w:p>
        </w:tc>
        <w:tc>
          <w:tcPr>
            <w:tcW w:w="723" w:type="dxa"/>
            <w:tcBorders>
              <w:bottom w:val="single" w:sz="12" w:space="0" w:color="auto"/>
            </w:tcBorders>
            <w:shd w:val="clear" w:color="auto" w:fill="auto"/>
            <w:vAlign w:val="bottom"/>
          </w:tcPr>
          <w:p w14:paraId="60662EF6"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246</w:t>
            </w:r>
          </w:p>
        </w:tc>
        <w:tc>
          <w:tcPr>
            <w:tcW w:w="722" w:type="dxa"/>
            <w:tcBorders>
              <w:bottom w:val="single" w:sz="12" w:space="0" w:color="auto"/>
            </w:tcBorders>
            <w:shd w:val="clear" w:color="auto" w:fill="auto"/>
            <w:vAlign w:val="bottom"/>
          </w:tcPr>
          <w:p w14:paraId="4B247BD1"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279</w:t>
            </w:r>
          </w:p>
        </w:tc>
        <w:tc>
          <w:tcPr>
            <w:tcW w:w="723" w:type="dxa"/>
            <w:tcBorders>
              <w:bottom w:val="single" w:sz="12" w:space="0" w:color="auto"/>
            </w:tcBorders>
            <w:shd w:val="clear" w:color="auto" w:fill="auto"/>
            <w:vAlign w:val="bottom"/>
          </w:tcPr>
          <w:p w14:paraId="51AEE2B5"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295</w:t>
            </w:r>
          </w:p>
        </w:tc>
        <w:tc>
          <w:tcPr>
            <w:tcW w:w="723" w:type="dxa"/>
            <w:tcBorders>
              <w:bottom w:val="single" w:sz="12" w:space="0" w:color="auto"/>
            </w:tcBorders>
            <w:shd w:val="clear" w:color="auto" w:fill="auto"/>
            <w:vAlign w:val="bottom"/>
          </w:tcPr>
          <w:p w14:paraId="3D3C152B"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299</w:t>
            </w:r>
          </w:p>
        </w:tc>
        <w:tc>
          <w:tcPr>
            <w:tcW w:w="722" w:type="dxa"/>
            <w:tcBorders>
              <w:bottom w:val="single" w:sz="12" w:space="0" w:color="auto"/>
            </w:tcBorders>
            <w:shd w:val="clear" w:color="auto" w:fill="auto"/>
            <w:vAlign w:val="bottom"/>
          </w:tcPr>
          <w:p w14:paraId="4504DD2D"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325</w:t>
            </w:r>
          </w:p>
        </w:tc>
        <w:tc>
          <w:tcPr>
            <w:tcW w:w="723" w:type="dxa"/>
            <w:tcBorders>
              <w:bottom w:val="single" w:sz="12" w:space="0" w:color="auto"/>
            </w:tcBorders>
            <w:shd w:val="clear" w:color="auto" w:fill="auto"/>
            <w:vAlign w:val="bottom"/>
          </w:tcPr>
          <w:p w14:paraId="66A5D6EB"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313</w:t>
            </w:r>
          </w:p>
        </w:tc>
        <w:tc>
          <w:tcPr>
            <w:tcW w:w="723" w:type="dxa"/>
            <w:tcBorders>
              <w:bottom w:val="single" w:sz="12" w:space="0" w:color="auto"/>
            </w:tcBorders>
            <w:shd w:val="clear" w:color="auto" w:fill="auto"/>
            <w:vAlign w:val="bottom"/>
          </w:tcPr>
          <w:p w14:paraId="0332F1D5"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425</w:t>
            </w:r>
          </w:p>
        </w:tc>
        <w:tc>
          <w:tcPr>
            <w:tcW w:w="723" w:type="dxa"/>
            <w:tcBorders>
              <w:bottom w:val="single" w:sz="12" w:space="0" w:color="auto"/>
            </w:tcBorders>
            <w:shd w:val="clear" w:color="auto" w:fill="auto"/>
            <w:vAlign w:val="bottom"/>
          </w:tcPr>
          <w:p w14:paraId="5474208A"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sz w:val="16"/>
                <w:szCs w:val="16"/>
              </w:rPr>
            </w:pPr>
            <w:r w:rsidRPr="00AC4824">
              <w:rPr>
                <w:sz w:val="16"/>
                <w:szCs w:val="16"/>
              </w:rPr>
              <w:t>555</w:t>
            </w:r>
          </w:p>
        </w:tc>
      </w:tr>
    </w:tbl>
    <w:p w14:paraId="5D484C56" w14:textId="0D313862" w:rsidR="006531B4" w:rsidRPr="00554D56" w:rsidRDefault="00AC4824" w:rsidP="00AC4824">
      <w:pPr>
        <w:pStyle w:val="H1G"/>
      </w:pPr>
      <w:r>
        <w:tab/>
      </w:r>
      <w:r w:rsidR="006531B4">
        <w:tab/>
      </w:r>
      <w:r w:rsidR="006531B4" w:rsidRPr="00554D56">
        <w:t>Tasa de pobreza</w:t>
      </w:r>
    </w:p>
    <w:p w14:paraId="39A5588F" w14:textId="38371A16" w:rsidR="006531B4" w:rsidRPr="00554D56" w:rsidRDefault="00AC4824" w:rsidP="00AC4824">
      <w:pPr>
        <w:pStyle w:val="H23G"/>
      </w:pPr>
      <w:r>
        <w:tab/>
      </w:r>
      <w:r w:rsidR="006531B4">
        <w:tab/>
      </w:r>
      <w:r w:rsidR="006531B4" w:rsidRPr="00554D56">
        <w:t>Tasa de riesgo de pobreza o de exclusión social (AROPE)</w:t>
      </w:r>
      <w:r>
        <w:br/>
      </w:r>
      <w:r w:rsidRPr="00AC4824">
        <w:rPr>
          <w:b w:val="0"/>
          <w:bCs/>
          <w:sz w:val="16"/>
          <w:szCs w:val="16"/>
        </w:rPr>
        <w:t>(En porcentaje)</w:t>
      </w:r>
    </w:p>
    <w:tbl>
      <w:tblPr>
        <w:tblStyle w:val="Tabela-Siatka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68"/>
        <w:gridCol w:w="920"/>
        <w:gridCol w:w="920"/>
        <w:gridCol w:w="921"/>
        <w:gridCol w:w="920"/>
        <w:gridCol w:w="921"/>
      </w:tblGrid>
      <w:tr w:rsidR="00BA4C6C" w:rsidRPr="00AC4824" w14:paraId="75103CAA" w14:textId="77777777" w:rsidTr="00BA4C6C">
        <w:trPr>
          <w:trHeight w:val="240"/>
          <w:tblHeader/>
        </w:trPr>
        <w:tc>
          <w:tcPr>
            <w:tcW w:w="2768" w:type="dxa"/>
            <w:tcBorders>
              <w:top w:val="single" w:sz="4" w:space="0" w:color="auto"/>
              <w:bottom w:val="single" w:sz="12" w:space="0" w:color="auto"/>
            </w:tcBorders>
            <w:shd w:val="clear" w:color="auto" w:fill="auto"/>
            <w:vAlign w:val="bottom"/>
          </w:tcPr>
          <w:p w14:paraId="17432D35" w14:textId="77777777" w:rsidR="006531B4" w:rsidRPr="00AC4824" w:rsidRDefault="006531B4" w:rsidP="00AC4824">
            <w:pPr>
              <w:pStyle w:val="SingleTxtG"/>
              <w:tabs>
                <w:tab w:val="clear" w:pos="1701"/>
                <w:tab w:val="clear" w:pos="2268"/>
                <w:tab w:val="clear" w:pos="2835"/>
              </w:tabs>
              <w:spacing w:before="80" w:after="80" w:line="200" w:lineRule="exact"/>
              <w:ind w:left="0" w:right="0"/>
              <w:jc w:val="left"/>
              <w:rPr>
                <w:rFonts w:ascii="Times New Roman" w:hAnsi="Times New Roman" w:cs="Times New Roman"/>
                <w:i/>
                <w:sz w:val="16"/>
              </w:rPr>
            </w:pPr>
          </w:p>
        </w:tc>
        <w:tc>
          <w:tcPr>
            <w:tcW w:w="920" w:type="dxa"/>
            <w:tcBorders>
              <w:top w:val="single" w:sz="4" w:space="0" w:color="auto"/>
              <w:bottom w:val="single" w:sz="12" w:space="0" w:color="auto"/>
            </w:tcBorders>
            <w:shd w:val="clear" w:color="auto" w:fill="auto"/>
            <w:vAlign w:val="bottom"/>
          </w:tcPr>
          <w:p w14:paraId="072A1A22"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AC4824">
              <w:rPr>
                <w:rFonts w:ascii="Times New Roman" w:hAnsi="Times New Roman" w:cs="Times New Roman"/>
                <w:i/>
                <w:iCs/>
                <w:sz w:val="16"/>
              </w:rPr>
              <w:t>2018</w:t>
            </w:r>
          </w:p>
        </w:tc>
        <w:tc>
          <w:tcPr>
            <w:tcW w:w="920" w:type="dxa"/>
            <w:tcBorders>
              <w:top w:val="single" w:sz="4" w:space="0" w:color="auto"/>
              <w:bottom w:val="single" w:sz="12" w:space="0" w:color="auto"/>
            </w:tcBorders>
            <w:shd w:val="clear" w:color="auto" w:fill="auto"/>
            <w:vAlign w:val="bottom"/>
          </w:tcPr>
          <w:p w14:paraId="75392F97"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AC4824">
              <w:rPr>
                <w:rFonts w:ascii="Times New Roman" w:hAnsi="Times New Roman" w:cs="Times New Roman"/>
                <w:i/>
                <w:iCs/>
                <w:sz w:val="16"/>
              </w:rPr>
              <w:t>2019</w:t>
            </w:r>
          </w:p>
        </w:tc>
        <w:tc>
          <w:tcPr>
            <w:tcW w:w="921" w:type="dxa"/>
            <w:tcBorders>
              <w:top w:val="single" w:sz="4" w:space="0" w:color="auto"/>
              <w:bottom w:val="single" w:sz="12" w:space="0" w:color="auto"/>
            </w:tcBorders>
            <w:shd w:val="clear" w:color="auto" w:fill="auto"/>
            <w:vAlign w:val="bottom"/>
          </w:tcPr>
          <w:p w14:paraId="2DE39843"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AC4824">
              <w:rPr>
                <w:rFonts w:ascii="Times New Roman" w:hAnsi="Times New Roman" w:cs="Times New Roman"/>
                <w:i/>
                <w:iCs/>
                <w:sz w:val="16"/>
              </w:rPr>
              <w:t>2020</w:t>
            </w:r>
          </w:p>
        </w:tc>
        <w:tc>
          <w:tcPr>
            <w:tcW w:w="920" w:type="dxa"/>
            <w:tcBorders>
              <w:top w:val="single" w:sz="4" w:space="0" w:color="auto"/>
              <w:bottom w:val="single" w:sz="12" w:space="0" w:color="auto"/>
            </w:tcBorders>
            <w:shd w:val="clear" w:color="auto" w:fill="auto"/>
            <w:vAlign w:val="bottom"/>
          </w:tcPr>
          <w:p w14:paraId="0F55051B"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AC4824">
              <w:rPr>
                <w:rFonts w:ascii="Times New Roman" w:hAnsi="Times New Roman" w:cs="Times New Roman"/>
                <w:i/>
                <w:iCs/>
                <w:sz w:val="16"/>
              </w:rPr>
              <w:t>2021</w:t>
            </w:r>
          </w:p>
        </w:tc>
        <w:tc>
          <w:tcPr>
            <w:tcW w:w="921" w:type="dxa"/>
            <w:tcBorders>
              <w:top w:val="single" w:sz="4" w:space="0" w:color="auto"/>
              <w:bottom w:val="single" w:sz="12" w:space="0" w:color="auto"/>
            </w:tcBorders>
            <w:shd w:val="clear" w:color="auto" w:fill="auto"/>
            <w:vAlign w:val="bottom"/>
          </w:tcPr>
          <w:p w14:paraId="4BB18A37" w14:textId="77777777" w:rsidR="006531B4" w:rsidRPr="00AC4824" w:rsidRDefault="006531B4" w:rsidP="00AC4824">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AC4824">
              <w:rPr>
                <w:rFonts w:ascii="Times New Roman" w:hAnsi="Times New Roman" w:cs="Times New Roman"/>
                <w:i/>
                <w:iCs/>
                <w:sz w:val="16"/>
              </w:rPr>
              <w:t>2022</w:t>
            </w:r>
          </w:p>
        </w:tc>
      </w:tr>
      <w:tr w:rsidR="00AC4824" w:rsidRPr="00BA4C6C" w14:paraId="257064B6" w14:textId="77777777" w:rsidTr="00BA4C6C">
        <w:trPr>
          <w:trHeight w:val="240"/>
        </w:trPr>
        <w:tc>
          <w:tcPr>
            <w:tcW w:w="2768" w:type="dxa"/>
            <w:tcBorders>
              <w:top w:val="single" w:sz="12" w:space="0" w:color="auto"/>
              <w:bottom w:val="single" w:sz="4" w:space="0" w:color="auto"/>
            </w:tcBorders>
            <w:shd w:val="clear" w:color="auto" w:fill="auto"/>
          </w:tcPr>
          <w:p w14:paraId="0AF43A0D" w14:textId="77777777" w:rsidR="006531B4" w:rsidRPr="00BA4C6C" w:rsidRDefault="006531B4" w:rsidP="00BA4C6C">
            <w:pPr>
              <w:pStyle w:val="SingleTxtG"/>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BA4C6C">
              <w:rPr>
                <w:rFonts w:ascii="Times New Roman" w:hAnsi="Times New Roman" w:cs="Times New Roman"/>
                <w:b/>
                <w:sz w:val="18"/>
              </w:rPr>
              <w:t>Total</w:t>
            </w:r>
          </w:p>
        </w:tc>
        <w:tc>
          <w:tcPr>
            <w:tcW w:w="920" w:type="dxa"/>
            <w:tcBorders>
              <w:top w:val="single" w:sz="12" w:space="0" w:color="auto"/>
              <w:bottom w:val="single" w:sz="4" w:space="0" w:color="auto"/>
            </w:tcBorders>
            <w:shd w:val="clear" w:color="auto" w:fill="auto"/>
            <w:vAlign w:val="bottom"/>
          </w:tcPr>
          <w:p w14:paraId="5663B49A" w14:textId="77777777" w:rsidR="006531B4" w:rsidRPr="00BA4C6C" w:rsidRDefault="006531B4" w:rsidP="00BA4C6C">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BA4C6C">
              <w:rPr>
                <w:rFonts w:ascii="Times New Roman" w:hAnsi="Times New Roman" w:cs="Times New Roman"/>
                <w:b/>
                <w:sz w:val="18"/>
              </w:rPr>
              <w:t>18,2</w:t>
            </w:r>
          </w:p>
        </w:tc>
        <w:tc>
          <w:tcPr>
            <w:tcW w:w="920" w:type="dxa"/>
            <w:tcBorders>
              <w:top w:val="single" w:sz="12" w:space="0" w:color="auto"/>
              <w:bottom w:val="single" w:sz="4" w:space="0" w:color="auto"/>
            </w:tcBorders>
            <w:shd w:val="clear" w:color="auto" w:fill="auto"/>
            <w:vAlign w:val="bottom"/>
          </w:tcPr>
          <w:p w14:paraId="4A145468" w14:textId="77777777" w:rsidR="006531B4" w:rsidRPr="00BA4C6C" w:rsidRDefault="006531B4" w:rsidP="00BA4C6C">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BA4C6C">
              <w:rPr>
                <w:rFonts w:ascii="Times New Roman" w:hAnsi="Times New Roman" w:cs="Times New Roman"/>
                <w:b/>
                <w:sz w:val="18"/>
              </w:rPr>
              <w:t>17,9</w:t>
            </w:r>
          </w:p>
        </w:tc>
        <w:tc>
          <w:tcPr>
            <w:tcW w:w="921" w:type="dxa"/>
            <w:tcBorders>
              <w:top w:val="single" w:sz="12" w:space="0" w:color="auto"/>
              <w:bottom w:val="single" w:sz="4" w:space="0" w:color="auto"/>
            </w:tcBorders>
            <w:shd w:val="clear" w:color="auto" w:fill="auto"/>
            <w:vAlign w:val="bottom"/>
          </w:tcPr>
          <w:p w14:paraId="08F6F92B" w14:textId="77777777" w:rsidR="006531B4" w:rsidRPr="00BA4C6C" w:rsidRDefault="006531B4" w:rsidP="00BA4C6C">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BA4C6C">
              <w:rPr>
                <w:rFonts w:ascii="Times New Roman" w:hAnsi="Times New Roman" w:cs="Times New Roman"/>
                <w:b/>
                <w:sz w:val="18"/>
              </w:rPr>
              <w:t>17,0</w:t>
            </w:r>
          </w:p>
        </w:tc>
        <w:tc>
          <w:tcPr>
            <w:tcW w:w="920" w:type="dxa"/>
            <w:tcBorders>
              <w:top w:val="single" w:sz="12" w:space="0" w:color="auto"/>
              <w:bottom w:val="single" w:sz="4" w:space="0" w:color="auto"/>
            </w:tcBorders>
            <w:shd w:val="clear" w:color="auto" w:fill="auto"/>
            <w:vAlign w:val="bottom"/>
          </w:tcPr>
          <w:p w14:paraId="05C1A2DE" w14:textId="77777777" w:rsidR="006531B4" w:rsidRPr="00BA4C6C" w:rsidRDefault="006531B4" w:rsidP="00BA4C6C">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BA4C6C">
              <w:rPr>
                <w:rFonts w:ascii="Times New Roman" w:hAnsi="Times New Roman" w:cs="Times New Roman"/>
                <w:b/>
                <w:sz w:val="18"/>
              </w:rPr>
              <w:t>16,8</w:t>
            </w:r>
          </w:p>
        </w:tc>
        <w:tc>
          <w:tcPr>
            <w:tcW w:w="921" w:type="dxa"/>
            <w:tcBorders>
              <w:top w:val="single" w:sz="12" w:space="0" w:color="auto"/>
              <w:bottom w:val="single" w:sz="4" w:space="0" w:color="auto"/>
            </w:tcBorders>
            <w:shd w:val="clear" w:color="auto" w:fill="auto"/>
            <w:vAlign w:val="bottom"/>
          </w:tcPr>
          <w:p w14:paraId="7091D39F" w14:textId="77777777" w:rsidR="006531B4" w:rsidRPr="00BA4C6C" w:rsidRDefault="006531B4" w:rsidP="00BA4C6C">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BA4C6C">
              <w:rPr>
                <w:rFonts w:ascii="Times New Roman" w:hAnsi="Times New Roman" w:cs="Times New Roman"/>
                <w:b/>
                <w:sz w:val="18"/>
              </w:rPr>
              <w:t>15,9</w:t>
            </w:r>
          </w:p>
        </w:tc>
      </w:tr>
      <w:tr w:rsidR="00AC4824" w:rsidRPr="00AC4824" w14:paraId="0D965EF8" w14:textId="77777777" w:rsidTr="00BA4C6C">
        <w:trPr>
          <w:trHeight w:val="240"/>
        </w:trPr>
        <w:tc>
          <w:tcPr>
            <w:tcW w:w="2768" w:type="dxa"/>
            <w:tcBorders>
              <w:top w:val="single" w:sz="4" w:space="0" w:color="auto"/>
            </w:tcBorders>
            <w:shd w:val="clear" w:color="auto" w:fill="auto"/>
          </w:tcPr>
          <w:p w14:paraId="63D46DF6" w14:textId="77777777" w:rsidR="006531B4" w:rsidRPr="00AC4824" w:rsidRDefault="006531B4" w:rsidP="00AC4824">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AC4824">
              <w:rPr>
                <w:rFonts w:ascii="Times New Roman" w:hAnsi="Times New Roman" w:cs="Times New Roman"/>
                <w:sz w:val="18"/>
              </w:rPr>
              <w:t>Niños de 0 a 17 años</w:t>
            </w:r>
          </w:p>
        </w:tc>
        <w:tc>
          <w:tcPr>
            <w:tcW w:w="920" w:type="dxa"/>
            <w:tcBorders>
              <w:top w:val="single" w:sz="4" w:space="0" w:color="auto"/>
            </w:tcBorders>
            <w:shd w:val="clear" w:color="auto" w:fill="auto"/>
            <w:vAlign w:val="bottom"/>
          </w:tcPr>
          <w:p w14:paraId="678B5A05"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C4824">
              <w:rPr>
                <w:rFonts w:ascii="Times New Roman" w:hAnsi="Times New Roman" w:cs="Times New Roman"/>
                <w:sz w:val="18"/>
              </w:rPr>
              <w:t>16,9</w:t>
            </w:r>
          </w:p>
        </w:tc>
        <w:tc>
          <w:tcPr>
            <w:tcW w:w="920" w:type="dxa"/>
            <w:tcBorders>
              <w:top w:val="single" w:sz="4" w:space="0" w:color="auto"/>
            </w:tcBorders>
            <w:shd w:val="clear" w:color="auto" w:fill="auto"/>
            <w:vAlign w:val="bottom"/>
          </w:tcPr>
          <w:p w14:paraId="680961FB"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C4824">
              <w:rPr>
                <w:rFonts w:ascii="Times New Roman" w:hAnsi="Times New Roman" w:cs="Times New Roman"/>
                <w:sz w:val="18"/>
              </w:rPr>
              <w:t>16,2</w:t>
            </w:r>
          </w:p>
        </w:tc>
        <w:tc>
          <w:tcPr>
            <w:tcW w:w="921" w:type="dxa"/>
            <w:tcBorders>
              <w:top w:val="single" w:sz="4" w:space="0" w:color="auto"/>
            </w:tcBorders>
            <w:shd w:val="clear" w:color="auto" w:fill="auto"/>
            <w:vAlign w:val="bottom"/>
          </w:tcPr>
          <w:p w14:paraId="4B00D72A"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C4824">
              <w:rPr>
                <w:rFonts w:ascii="Times New Roman" w:hAnsi="Times New Roman" w:cs="Times New Roman"/>
                <w:sz w:val="18"/>
              </w:rPr>
              <w:t>16,1</w:t>
            </w:r>
          </w:p>
        </w:tc>
        <w:tc>
          <w:tcPr>
            <w:tcW w:w="920" w:type="dxa"/>
            <w:tcBorders>
              <w:top w:val="single" w:sz="4" w:space="0" w:color="auto"/>
            </w:tcBorders>
            <w:shd w:val="clear" w:color="auto" w:fill="auto"/>
            <w:vAlign w:val="bottom"/>
          </w:tcPr>
          <w:p w14:paraId="7A4B3F32"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C4824">
              <w:rPr>
                <w:rFonts w:ascii="Times New Roman" w:hAnsi="Times New Roman" w:cs="Times New Roman"/>
                <w:sz w:val="18"/>
              </w:rPr>
              <w:t>16,5</w:t>
            </w:r>
          </w:p>
        </w:tc>
        <w:tc>
          <w:tcPr>
            <w:tcW w:w="921" w:type="dxa"/>
            <w:tcBorders>
              <w:top w:val="single" w:sz="4" w:space="0" w:color="auto"/>
            </w:tcBorders>
            <w:shd w:val="clear" w:color="auto" w:fill="auto"/>
            <w:vAlign w:val="bottom"/>
          </w:tcPr>
          <w:p w14:paraId="33C4524F"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C4824">
              <w:rPr>
                <w:rFonts w:ascii="Times New Roman" w:hAnsi="Times New Roman" w:cs="Times New Roman"/>
                <w:sz w:val="18"/>
              </w:rPr>
              <w:t>16,7</w:t>
            </w:r>
          </w:p>
        </w:tc>
      </w:tr>
      <w:tr w:rsidR="00AC4824" w:rsidRPr="00AC4824" w14:paraId="5F903D06" w14:textId="77777777" w:rsidTr="00AC4824">
        <w:trPr>
          <w:trHeight w:val="240"/>
        </w:trPr>
        <w:tc>
          <w:tcPr>
            <w:tcW w:w="2768" w:type="dxa"/>
            <w:tcBorders>
              <w:bottom w:val="single" w:sz="12" w:space="0" w:color="auto"/>
            </w:tcBorders>
            <w:shd w:val="clear" w:color="auto" w:fill="auto"/>
          </w:tcPr>
          <w:p w14:paraId="5CC60165" w14:textId="77777777" w:rsidR="006531B4" w:rsidRPr="00AC4824" w:rsidRDefault="006531B4" w:rsidP="00AC4824">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AC4824">
              <w:rPr>
                <w:rFonts w:ascii="Times New Roman" w:hAnsi="Times New Roman" w:cs="Times New Roman"/>
                <w:sz w:val="18"/>
              </w:rPr>
              <w:t>Personas de 65 años o más</w:t>
            </w:r>
          </w:p>
        </w:tc>
        <w:tc>
          <w:tcPr>
            <w:tcW w:w="920" w:type="dxa"/>
            <w:tcBorders>
              <w:bottom w:val="single" w:sz="12" w:space="0" w:color="auto"/>
            </w:tcBorders>
            <w:shd w:val="clear" w:color="auto" w:fill="auto"/>
            <w:vAlign w:val="bottom"/>
          </w:tcPr>
          <w:p w14:paraId="33306D76"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C4824">
              <w:rPr>
                <w:rFonts w:ascii="Times New Roman" w:hAnsi="Times New Roman" w:cs="Times New Roman"/>
                <w:sz w:val="18"/>
              </w:rPr>
              <w:t>17,8</w:t>
            </w:r>
          </w:p>
        </w:tc>
        <w:tc>
          <w:tcPr>
            <w:tcW w:w="920" w:type="dxa"/>
            <w:tcBorders>
              <w:bottom w:val="single" w:sz="12" w:space="0" w:color="auto"/>
            </w:tcBorders>
            <w:shd w:val="clear" w:color="auto" w:fill="auto"/>
            <w:vAlign w:val="bottom"/>
          </w:tcPr>
          <w:p w14:paraId="63E425AD"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C4824">
              <w:rPr>
                <w:rFonts w:ascii="Times New Roman" w:hAnsi="Times New Roman" w:cs="Times New Roman"/>
                <w:sz w:val="18"/>
              </w:rPr>
              <w:t>18,8</w:t>
            </w:r>
          </w:p>
        </w:tc>
        <w:tc>
          <w:tcPr>
            <w:tcW w:w="921" w:type="dxa"/>
            <w:tcBorders>
              <w:bottom w:val="single" w:sz="12" w:space="0" w:color="auto"/>
            </w:tcBorders>
            <w:shd w:val="clear" w:color="auto" w:fill="auto"/>
            <w:vAlign w:val="bottom"/>
          </w:tcPr>
          <w:p w14:paraId="42864792"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C4824">
              <w:rPr>
                <w:rFonts w:ascii="Times New Roman" w:hAnsi="Times New Roman" w:cs="Times New Roman"/>
                <w:sz w:val="18"/>
              </w:rPr>
              <w:t>19,2</w:t>
            </w:r>
          </w:p>
        </w:tc>
        <w:tc>
          <w:tcPr>
            <w:tcW w:w="920" w:type="dxa"/>
            <w:tcBorders>
              <w:bottom w:val="single" w:sz="12" w:space="0" w:color="auto"/>
            </w:tcBorders>
            <w:shd w:val="clear" w:color="auto" w:fill="auto"/>
            <w:vAlign w:val="bottom"/>
          </w:tcPr>
          <w:p w14:paraId="34749131"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C4824">
              <w:rPr>
                <w:rFonts w:ascii="Times New Roman" w:hAnsi="Times New Roman" w:cs="Times New Roman"/>
                <w:sz w:val="18"/>
              </w:rPr>
              <w:t>18,6</w:t>
            </w:r>
          </w:p>
        </w:tc>
        <w:tc>
          <w:tcPr>
            <w:tcW w:w="921" w:type="dxa"/>
            <w:tcBorders>
              <w:bottom w:val="single" w:sz="12" w:space="0" w:color="auto"/>
            </w:tcBorders>
            <w:shd w:val="clear" w:color="auto" w:fill="auto"/>
            <w:vAlign w:val="bottom"/>
          </w:tcPr>
          <w:p w14:paraId="76F2E6E1" w14:textId="77777777" w:rsidR="006531B4" w:rsidRPr="00AC4824" w:rsidRDefault="006531B4" w:rsidP="00AC4824">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C4824">
              <w:rPr>
                <w:rFonts w:ascii="Times New Roman" w:hAnsi="Times New Roman" w:cs="Times New Roman"/>
                <w:sz w:val="18"/>
              </w:rPr>
              <w:t>16,8</w:t>
            </w:r>
          </w:p>
        </w:tc>
      </w:tr>
    </w:tbl>
    <w:p w14:paraId="3B81EF9D" w14:textId="017AAB5F" w:rsidR="006531B4" w:rsidRPr="00554D56" w:rsidRDefault="00AC4824" w:rsidP="00AC4824">
      <w:pPr>
        <w:pStyle w:val="H23G"/>
      </w:pPr>
      <w:bookmarkStart w:id="6" w:name="_Hlk140746989"/>
      <w:r>
        <w:tab/>
      </w:r>
      <w:r w:rsidR="006531B4">
        <w:tab/>
      </w:r>
      <w:r w:rsidR="006531B4" w:rsidRPr="00554D56">
        <w:t>Proporción de la población que vive por debajo del umbral de pobreza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40"/>
        <w:gridCol w:w="573"/>
        <w:gridCol w:w="573"/>
        <w:gridCol w:w="573"/>
        <w:gridCol w:w="573"/>
        <w:gridCol w:w="573"/>
        <w:gridCol w:w="573"/>
        <w:gridCol w:w="573"/>
        <w:gridCol w:w="573"/>
        <w:gridCol w:w="573"/>
        <w:gridCol w:w="573"/>
      </w:tblGrid>
      <w:tr w:rsidR="00BA4C6C" w:rsidRPr="00BA4C6C" w14:paraId="7AC4C025" w14:textId="77777777" w:rsidTr="00BA4C6C">
        <w:trPr>
          <w:trHeight w:val="240"/>
          <w:tblHeader/>
        </w:trPr>
        <w:tc>
          <w:tcPr>
            <w:tcW w:w="1640" w:type="dxa"/>
            <w:tcBorders>
              <w:top w:val="single" w:sz="4" w:space="0" w:color="auto"/>
              <w:bottom w:val="single" w:sz="12" w:space="0" w:color="auto"/>
            </w:tcBorders>
            <w:shd w:val="clear" w:color="auto" w:fill="auto"/>
            <w:vAlign w:val="bottom"/>
            <w:hideMark/>
          </w:tcPr>
          <w:p w14:paraId="02D22B1D" w14:textId="77777777" w:rsidR="006531B4" w:rsidRPr="00BA4C6C" w:rsidRDefault="006531B4" w:rsidP="00BA4C6C">
            <w:pPr>
              <w:pStyle w:val="SingleTxtG"/>
              <w:tabs>
                <w:tab w:val="clear" w:pos="1701"/>
                <w:tab w:val="clear" w:pos="2268"/>
                <w:tab w:val="clear" w:pos="2835"/>
              </w:tabs>
              <w:spacing w:before="80" w:after="80" w:line="200" w:lineRule="exact"/>
              <w:ind w:left="0" w:right="0"/>
              <w:jc w:val="left"/>
              <w:rPr>
                <w:i/>
                <w:sz w:val="16"/>
              </w:rPr>
            </w:pPr>
            <w:r w:rsidRPr="00BA4C6C">
              <w:rPr>
                <w:i/>
                <w:iCs/>
                <w:sz w:val="16"/>
              </w:rPr>
              <w:t>Tipo de pobreza</w:t>
            </w:r>
            <w:r w:rsidRPr="00BA4C6C">
              <w:rPr>
                <w:i/>
                <w:sz w:val="16"/>
              </w:rPr>
              <w:t xml:space="preserve"> </w:t>
            </w:r>
          </w:p>
        </w:tc>
        <w:tc>
          <w:tcPr>
            <w:tcW w:w="573" w:type="dxa"/>
            <w:tcBorders>
              <w:top w:val="single" w:sz="4" w:space="0" w:color="auto"/>
              <w:bottom w:val="single" w:sz="12" w:space="0" w:color="auto"/>
            </w:tcBorders>
            <w:shd w:val="clear" w:color="auto" w:fill="auto"/>
            <w:vAlign w:val="bottom"/>
            <w:hideMark/>
          </w:tcPr>
          <w:p w14:paraId="53CC992D" w14:textId="77777777" w:rsidR="006531B4" w:rsidRPr="00BA4C6C" w:rsidRDefault="006531B4" w:rsidP="00BA4C6C">
            <w:pPr>
              <w:pStyle w:val="SingleTxtG"/>
              <w:tabs>
                <w:tab w:val="clear" w:pos="1701"/>
                <w:tab w:val="clear" w:pos="2268"/>
                <w:tab w:val="clear" w:pos="2835"/>
              </w:tabs>
              <w:spacing w:before="80" w:after="80" w:line="200" w:lineRule="exact"/>
              <w:ind w:left="113" w:right="0"/>
              <w:jc w:val="right"/>
              <w:rPr>
                <w:bCs/>
                <w:i/>
                <w:sz w:val="16"/>
              </w:rPr>
            </w:pPr>
            <w:r w:rsidRPr="00BA4C6C">
              <w:rPr>
                <w:i/>
                <w:iCs/>
                <w:sz w:val="16"/>
              </w:rPr>
              <w:t>2012</w:t>
            </w:r>
          </w:p>
        </w:tc>
        <w:tc>
          <w:tcPr>
            <w:tcW w:w="573" w:type="dxa"/>
            <w:tcBorders>
              <w:top w:val="single" w:sz="4" w:space="0" w:color="auto"/>
              <w:bottom w:val="single" w:sz="12" w:space="0" w:color="auto"/>
            </w:tcBorders>
            <w:shd w:val="clear" w:color="auto" w:fill="auto"/>
            <w:vAlign w:val="bottom"/>
            <w:hideMark/>
          </w:tcPr>
          <w:p w14:paraId="6B1D428B" w14:textId="77777777" w:rsidR="006531B4" w:rsidRPr="00BA4C6C" w:rsidRDefault="006531B4" w:rsidP="00BA4C6C">
            <w:pPr>
              <w:pStyle w:val="SingleTxtG"/>
              <w:tabs>
                <w:tab w:val="clear" w:pos="1701"/>
                <w:tab w:val="clear" w:pos="2268"/>
                <w:tab w:val="clear" w:pos="2835"/>
              </w:tabs>
              <w:spacing w:before="80" w:after="80" w:line="200" w:lineRule="exact"/>
              <w:ind w:left="113" w:right="0"/>
              <w:jc w:val="right"/>
              <w:rPr>
                <w:bCs/>
                <w:i/>
                <w:sz w:val="16"/>
              </w:rPr>
            </w:pPr>
            <w:r w:rsidRPr="00BA4C6C">
              <w:rPr>
                <w:i/>
                <w:iCs/>
                <w:sz w:val="16"/>
              </w:rPr>
              <w:t>2013</w:t>
            </w:r>
          </w:p>
        </w:tc>
        <w:tc>
          <w:tcPr>
            <w:tcW w:w="573" w:type="dxa"/>
            <w:tcBorders>
              <w:top w:val="single" w:sz="4" w:space="0" w:color="auto"/>
              <w:bottom w:val="single" w:sz="12" w:space="0" w:color="auto"/>
            </w:tcBorders>
            <w:shd w:val="clear" w:color="auto" w:fill="auto"/>
            <w:vAlign w:val="bottom"/>
            <w:hideMark/>
          </w:tcPr>
          <w:p w14:paraId="5C8EAE41" w14:textId="77777777" w:rsidR="006531B4" w:rsidRPr="00BA4C6C" w:rsidRDefault="006531B4" w:rsidP="00BA4C6C">
            <w:pPr>
              <w:pStyle w:val="SingleTxtG"/>
              <w:tabs>
                <w:tab w:val="clear" w:pos="1701"/>
                <w:tab w:val="clear" w:pos="2268"/>
                <w:tab w:val="clear" w:pos="2835"/>
              </w:tabs>
              <w:spacing w:before="80" w:after="80" w:line="200" w:lineRule="exact"/>
              <w:ind w:left="113" w:right="0"/>
              <w:jc w:val="right"/>
              <w:rPr>
                <w:bCs/>
                <w:i/>
                <w:sz w:val="16"/>
              </w:rPr>
            </w:pPr>
            <w:r w:rsidRPr="00BA4C6C">
              <w:rPr>
                <w:i/>
                <w:iCs/>
                <w:sz w:val="16"/>
              </w:rPr>
              <w:t>2014</w:t>
            </w:r>
          </w:p>
        </w:tc>
        <w:tc>
          <w:tcPr>
            <w:tcW w:w="573" w:type="dxa"/>
            <w:tcBorders>
              <w:top w:val="single" w:sz="4" w:space="0" w:color="auto"/>
              <w:bottom w:val="single" w:sz="12" w:space="0" w:color="auto"/>
            </w:tcBorders>
            <w:shd w:val="clear" w:color="auto" w:fill="auto"/>
            <w:vAlign w:val="bottom"/>
            <w:hideMark/>
          </w:tcPr>
          <w:p w14:paraId="68BFD2D8" w14:textId="77777777" w:rsidR="006531B4" w:rsidRPr="00BA4C6C" w:rsidRDefault="006531B4" w:rsidP="00BA4C6C">
            <w:pPr>
              <w:pStyle w:val="SingleTxtG"/>
              <w:tabs>
                <w:tab w:val="clear" w:pos="1701"/>
                <w:tab w:val="clear" w:pos="2268"/>
                <w:tab w:val="clear" w:pos="2835"/>
              </w:tabs>
              <w:spacing w:before="80" w:after="80" w:line="200" w:lineRule="exact"/>
              <w:ind w:left="113" w:right="0"/>
              <w:jc w:val="right"/>
              <w:rPr>
                <w:bCs/>
                <w:i/>
                <w:sz w:val="16"/>
              </w:rPr>
            </w:pPr>
            <w:r w:rsidRPr="00BA4C6C">
              <w:rPr>
                <w:i/>
                <w:iCs/>
                <w:sz w:val="16"/>
              </w:rPr>
              <w:t>2015</w:t>
            </w:r>
          </w:p>
        </w:tc>
        <w:tc>
          <w:tcPr>
            <w:tcW w:w="573" w:type="dxa"/>
            <w:tcBorders>
              <w:top w:val="single" w:sz="4" w:space="0" w:color="auto"/>
              <w:bottom w:val="single" w:sz="12" w:space="0" w:color="auto"/>
            </w:tcBorders>
            <w:shd w:val="clear" w:color="auto" w:fill="auto"/>
            <w:vAlign w:val="bottom"/>
            <w:hideMark/>
          </w:tcPr>
          <w:p w14:paraId="2208A381" w14:textId="77777777" w:rsidR="006531B4" w:rsidRPr="00BA4C6C" w:rsidRDefault="006531B4" w:rsidP="00BA4C6C">
            <w:pPr>
              <w:pStyle w:val="SingleTxtG"/>
              <w:tabs>
                <w:tab w:val="clear" w:pos="1701"/>
                <w:tab w:val="clear" w:pos="2268"/>
                <w:tab w:val="clear" w:pos="2835"/>
              </w:tabs>
              <w:spacing w:before="80" w:after="80" w:line="200" w:lineRule="exact"/>
              <w:ind w:left="113" w:right="0"/>
              <w:jc w:val="right"/>
              <w:rPr>
                <w:bCs/>
                <w:i/>
                <w:sz w:val="16"/>
              </w:rPr>
            </w:pPr>
            <w:r w:rsidRPr="00BA4C6C">
              <w:rPr>
                <w:i/>
                <w:iCs/>
                <w:sz w:val="16"/>
              </w:rPr>
              <w:t>2016</w:t>
            </w:r>
          </w:p>
        </w:tc>
        <w:tc>
          <w:tcPr>
            <w:tcW w:w="573" w:type="dxa"/>
            <w:tcBorders>
              <w:top w:val="single" w:sz="4" w:space="0" w:color="auto"/>
              <w:bottom w:val="single" w:sz="12" w:space="0" w:color="auto"/>
            </w:tcBorders>
            <w:shd w:val="clear" w:color="auto" w:fill="auto"/>
            <w:vAlign w:val="bottom"/>
            <w:hideMark/>
          </w:tcPr>
          <w:p w14:paraId="40754914" w14:textId="77777777" w:rsidR="006531B4" w:rsidRPr="00BA4C6C" w:rsidRDefault="006531B4" w:rsidP="00BA4C6C">
            <w:pPr>
              <w:pStyle w:val="SingleTxtG"/>
              <w:tabs>
                <w:tab w:val="clear" w:pos="1701"/>
                <w:tab w:val="clear" w:pos="2268"/>
                <w:tab w:val="clear" w:pos="2835"/>
              </w:tabs>
              <w:spacing w:before="80" w:after="80" w:line="200" w:lineRule="exact"/>
              <w:ind w:left="113" w:right="0"/>
              <w:jc w:val="right"/>
              <w:rPr>
                <w:bCs/>
                <w:i/>
                <w:sz w:val="16"/>
              </w:rPr>
            </w:pPr>
            <w:r w:rsidRPr="00BA4C6C">
              <w:rPr>
                <w:i/>
                <w:iCs/>
                <w:sz w:val="16"/>
              </w:rPr>
              <w:t>2017</w:t>
            </w:r>
          </w:p>
        </w:tc>
        <w:tc>
          <w:tcPr>
            <w:tcW w:w="573" w:type="dxa"/>
            <w:tcBorders>
              <w:top w:val="single" w:sz="4" w:space="0" w:color="auto"/>
              <w:bottom w:val="single" w:sz="12" w:space="0" w:color="auto"/>
            </w:tcBorders>
            <w:shd w:val="clear" w:color="auto" w:fill="auto"/>
            <w:vAlign w:val="bottom"/>
            <w:hideMark/>
          </w:tcPr>
          <w:p w14:paraId="6E816D76" w14:textId="77777777" w:rsidR="006531B4" w:rsidRPr="00BA4C6C" w:rsidRDefault="006531B4" w:rsidP="00BA4C6C">
            <w:pPr>
              <w:pStyle w:val="SingleTxtG"/>
              <w:tabs>
                <w:tab w:val="clear" w:pos="1701"/>
                <w:tab w:val="clear" w:pos="2268"/>
                <w:tab w:val="clear" w:pos="2835"/>
              </w:tabs>
              <w:spacing w:before="80" w:after="80" w:line="200" w:lineRule="exact"/>
              <w:ind w:left="113" w:right="0"/>
              <w:jc w:val="right"/>
              <w:rPr>
                <w:bCs/>
                <w:i/>
                <w:sz w:val="16"/>
              </w:rPr>
            </w:pPr>
            <w:r w:rsidRPr="00BA4C6C">
              <w:rPr>
                <w:i/>
                <w:iCs/>
                <w:sz w:val="16"/>
              </w:rPr>
              <w:t>2018</w:t>
            </w:r>
          </w:p>
        </w:tc>
        <w:tc>
          <w:tcPr>
            <w:tcW w:w="573" w:type="dxa"/>
            <w:tcBorders>
              <w:top w:val="single" w:sz="4" w:space="0" w:color="auto"/>
              <w:bottom w:val="single" w:sz="12" w:space="0" w:color="auto"/>
            </w:tcBorders>
            <w:shd w:val="clear" w:color="auto" w:fill="auto"/>
            <w:vAlign w:val="bottom"/>
            <w:hideMark/>
          </w:tcPr>
          <w:p w14:paraId="765148F7" w14:textId="77777777" w:rsidR="006531B4" w:rsidRPr="00BA4C6C" w:rsidRDefault="006531B4" w:rsidP="00BA4C6C">
            <w:pPr>
              <w:pStyle w:val="SingleTxtG"/>
              <w:tabs>
                <w:tab w:val="clear" w:pos="1701"/>
                <w:tab w:val="clear" w:pos="2268"/>
                <w:tab w:val="clear" w:pos="2835"/>
              </w:tabs>
              <w:spacing w:before="80" w:after="80" w:line="200" w:lineRule="exact"/>
              <w:ind w:left="113" w:right="0"/>
              <w:jc w:val="right"/>
              <w:rPr>
                <w:bCs/>
                <w:i/>
                <w:sz w:val="16"/>
              </w:rPr>
            </w:pPr>
            <w:r w:rsidRPr="00BA4C6C">
              <w:rPr>
                <w:i/>
                <w:iCs/>
                <w:sz w:val="16"/>
              </w:rPr>
              <w:t>2019</w:t>
            </w:r>
          </w:p>
        </w:tc>
        <w:tc>
          <w:tcPr>
            <w:tcW w:w="573" w:type="dxa"/>
            <w:tcBorders>
              <w:top w:val="single" w:sz="4" w:space="0" w:color="auto"/>
              <w:bottom w:val="single" w:sz="12" w:space="0" w:color="auto"/>
            </w:tcBorders>
            <w:shd w:val="clear" w:color="auto" w:fill="auto"/>
            <w:vAlign w:val="bottom"/>
            <w:hideMark/>
          </w:tcPr>
          <w:p w14:paraId="27692ABC" w14:textId="77777777" w:rsidR="006531B4" w:rsidRPr="00BA4C6C" w:rsidRDefault="006531B4" w:rsidP="00BA4C6C">
            <w:pPr>
              <w:pStyle w:val="SingleTxtG"/>
              <w:tabs>
                <w:tab w:val="clear" w:pos="1701"/>
                <w:tab w:val="clear" w:pos="2268"/>
                <w:tab w:val="clear" w:pos="2835"/>
              </w:tabs>
              <w:spacing w:before="80" w:after="80" w:line="200" w:lineRule="exact"/>
              <w:ind w:left="113" w:right="0"/>
              <w:jc w:val="right"/>
              <w:rPr>
                <w:bCs/>
                <w:i/>
                <w:sz w:val="16"/>
              </w:rPr>
            </w:pPr>
            <w:r w:rsidRPr="00BA4C6C">
              <w:rPr>
                <w:i/>
                <w:iCs/>
                <w:sz w:val="16"/>
              </w:rPr>
              <w:t>2020</w:t>
            </w:r>
          </w:p>
        </w:tc>
        <w:tc>
          <w:tcPr>
            <w:tcW w:w="573" w:type="dxa"/>
            <w:tcBorders>
              <w:top w:val="single" w:sz="4" w:space="0" w:color="auto"/>
              <w:bottom w:val="single" w:sz="12" w:space="0" w:color="auto"/>
            </w:tcBorders>
            <w:shd w:val="clear" w:color="auto" w:fill="auto"/>
            <w:vAlign w:val="bottom"/>
            <w:hideMark/>
          </w:tcPr>
          <w:p w14:paraId="089943A5" w14:textId="77777777" w:rsidR="006531B4" w:rsidRPr="00BA4C6C" w:rsidRDefault="006531B4" w:rsidP="00BA4C6C">
            <w:pPr>
              <w:pStyle w:val="SingleTxtG"/>
              <w:tabs>
                <w:tab w:val="clear" w:pos="1701"/>
                <w:tab w:val="clear" w:pos="2268"/>
                <w:tab w:val="clear" w:pos="2835"/>
              </w:tabs>
              <w:spacing w:before="80" w:after="80" w:line="200" w:lineRule="exact"/>
              <w:ind w:left="113" w:right="0"/>
              <w:jc w:val="right"/>
              <w:rPr>
                <w:bCs/>
                <w:i/>
                <w:sz w:val="16"/>
              </w:rPr>
            </w:pPr>
            <w:r w:rsidRPr="00BA4C6C">
              <w:rPr>
                <w:i/>
                <w:iCs/>
                <w:sz w:val="16"/>
              </w:rPr>
              <w:t>2021</w:t>
            </w:r>
          </w:p>
        </w:tc>
      </w:tr>
      <w:tr w:rsidR="00BA4C6C" w:rsidRPr="00BA4C6C" w14:paraId="7AA04020" w14:textId="77777777" w:rsidTr="00BA4C6C">
        <w:trPr>
          <w:trHeight w:val="240"/>
        </w:trPr>
        <w:tc>
          <w:tcPr>
            <w:tcW w:w="1640" w:type="dxa"/>
            <w:tcBorders>
              <w:top w:val="single" w:sz="12" w:space="0" w:color="auto"/>
            </w:tcBorders>
            <w:shd w:val="clear" w:color="auto" w:fill="auto"/>
            <w:hideMark/>
          </w:tcPr>
          <w:p w14:paraId="690C35EA" w14:textId="77777777" w:rsidR="006531B4" w:rsidRPr="00BA4C6C" w:rsidRDefault="006531B4" w:rsidP="00BA4C6C">
            <w:pPr>
              <w:pStyle w:val="SingleTxtG"/>
              <w:tabs>
                <w:tab w:val="clear" w:pos="1701"/>
                <w:tab w:val="clear" w:pos="2268"/>
                <w:tab w:val="clear" w:pos="2835"/>
              </w:tabs>
              <w:spacing w:before="40" w:after="40" w:line="220" w:lineRule="exact"/>
              <w:ind w:left="0" w:right="0"/>
              <w:jc w:val="left"/>
              <w:rPr>
                <w:sz w:val="18"/>
              </w:rPr>
            </w:pPr>
            <w:r w:rsidRPr="00BA4C6C">
              <w:rPr>
                <w:sz w:val="18"/>
              </w:rPr>
              <w:t>Extrema</w:t>
            </w:r>
          </w:p>
        </w:tc>
        <w:tc>
          <w:tcPr>
            <w:tcW w:w="573" w:type="dxa"/>
            <w:tcBorders>
              <w:top w:val="single" w:sz="12" w:space="0" w:color="auto"/>
            </w:tcBorders>
            <w:shd w:val="clear" w:color="auto" w:fill="auto"/>
            <w:vAlign w:val="bottom"/>
            <w:hideMark/>
          </w:tcPr>
          <w:p w14:paraId="147D3032"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6,8</w:t>
            </w:r>
          </w:p>
        </w:tc>
        <w:tc>
          <w:tcPr>
            <w:tcW w:w="573" w:type="dxa"/>
            <w:tcBorders>
              <w:top w:val="single" w:sz="12" w:space="0" w:color="auto"/>
            </w:tcBorders>
            <w:shd w:val="clear" w:color="auto" w:fill="auto"/>
            <w:vAlign w:val="bottom"/>
            <w:hideMark/>
          </w:tcPr>
          <w:p w14:paraId="21AEAE01"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7,4</w:t>
            </w:r>
          </w:p>
        </w:tc>
        <w:tc>
          <w:tcPr>
            <w:tcW w:w="573" w:type="dxa"/>
            <w:tcBorders>
              <w:top w:val="single" w:sz="12" w:space="0" w:color="auto"/>
            </w:tcBorders>
            <w:shd w:val="clear" w:color="auto" w:fill="auto"/>
            <w:vAlign w:val="bottom"/>
            <w:hideMark/>
          </w:tcPr>
          <w:p w14:paraId="45562CE9"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7,4</w:t>
            </w:r>
          </w:p>
        </w:tc>
        <w:tc>
          <w:tcPr>
            <w:tcW w:w="573" w:type="dxa"/>
            <w:tcBorders>
              <w:top w:val="single" w:sz="12" w:space="0" w:color="auto"/>
            </w:tcBorders>
            <w:shd w:val="clear" w:color="auto" w:fill="auto"/>
            <w:vAlign w:val="bottom"/>
            <w:hideMark/>
          </w:tcPr>
          <w:p w14:paraId="1605CA9A"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6,5</w:t>
            </w:r>
          </w:p>
        </w:tc>
        <w:tc>
          <w:tcPr>
            <w:tcW w:w="573" w:type="dxa"/>
            <w:tcBorders>
              <w:top w:val="single" w:sz="12" w:space="0" w:color="auto"/>
            </w:tcBorders>
            <w:shd w:val="clear" w:color="auto" w:fill="auto"/>
            <w:vAlign w:val="bottom"/>
            <w:hideMark/>
          </w:tcPr>
          <w:p w14:paraId="773A3542"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4,9</w:t>
            </w:r>
          </w:p>
        </w:tc>
        <w:tc>
          <w:tcPr>
            <w:tcW w:w="573" w:type="dxa"/>
            <w:tcBorders>
              <w:top w:val="single" w:sz="12" w:space="0" w:color="auto"/>
            </w:tcBorders>
            <w:shd w:val="clear" w:color="auto" w:fill="auto"/>
            <w:vAlign w:val="bottom"/>
            <w:hideMark/>
          </w:tcPr>
          <w:p w14:paraId="0F1A117A"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4,3</w:t>
            </w:r>
          </w:p>
        </w:tc>
        <w:tc>
          <w:tcPr>
            <w:tcW w:w="573" w:type="dxa"/>
            <w:tcBorders>
              <w:top w:val="single" w:sz="12" w:space="0" w:color="auto"/>
            </w:tcBorders>
            <w:shd w:val="clear" w:color="auto" w:fill="auto"/>
            <w:vAlign w:val="bottom"/>
            <w:hideMark/>
          </w:tcPr>
          <w:p w14:paraId="761D2964"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5,4</w:t>
            </w:r>
          </w:p>
        </w:tc>
        <w:tc>
          <w:tcPr>
            <w:tcW w:w="573" w:type="dxa"/>
            <w:tcBorders>
              <w:top w:val="single" w:sz="12" w:space="0" w:color="auto"/>
            </w:tcBorders>
            <w:shd w:val="clear" w:color="auto" w:fill="auto"/>
            <w:vAlign w:val="bottom"/>
            <w:hideMark/>
          </w:tcPr>
          <w:p w14:paraId="57C9EABF"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4,2</w:t>
            </w:r>
          </w:p>
        </w:tc>
        <w:tc>
          <w:tcPr>
            <w:tcW w:w="573" w:type="dxa"/>
            <w:tcBorders>
              <w:top w:val="single" w:sz="12" w:space="0" w:color="auto"/>
            </w:tcBorders>
            <w:shd w:val="clear" w:color="auto" w:fill="auto"/>
            <w:vAlign w:val="bottom"/>
            <w:hideMark/>
          </w:tcPr>
          <w:p w14:paraId="783F8051"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5,2</w:t>
            </w:r>
          </w:p>
        </w:tc>
        <w:tc>
          <w:tcPr>
            <w:tcW w:w="573" w:type="dxa"/>
            <w:tcBorders>
              <w:top w:val="single" w:sz="12" w:space="0" w:color="auto"/>
            </w:tcBorders>
            <w:shd w:val="clear" w:color="auto" w:fill="auto"/>
            <w:vAlign w:val="bottom"/>
            <w:hideMark/>
          </w:tcPr>
          <w:p w14:paraId="372AA8F3"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4,2</w:t>
            </w:r>
          </w:p>
        </w:tc>
      </w:tr>
      <w:tr w:rsidR="00BA4C6C" w:rsidRPr="00BA4C6C" w14:paraId="2F41610F" w14:textId="77777777" w:rsidTr="00BA4C6C">
        <w:trPr>
          <w:trHeight w:val="240"/>
        </w:trPr>
        <w:tc>
          <w:tcPr>
            <w:tcW w:w="1640" w:type="dxa"/>
            <w:shd w:val="clear" w:color="auto" w:fill="auto"/>
            <w:hideMark/>
          </w:tcPr>
          <w:p w14:paraId="70C90143" w14:textId="77777777" w:rsidR="006531B4" w:rsidRPr="00BA4C6C" w:rsidRDefault="006531B4" w:rsidP="00BA4C6C">
            <w:pPr>
              <w:pStyle w:val="SingleTxtG"/>
              <w:tabs>
                <w:tab w:val="clear" w:pos="1701"/>
                <w:tab w:val="clear" w:pos="2268"/>
                <w:tab w:val="clear" w:pos="2835"/>
              </w:tabs>
              <w:spacing w:before="40" w:after="40" w:line="220" w:lineRule="exact"/>
              <w:ind w:left="0" w:right="0"/>
              <w:jc w:val="left"/>
              <w:rPr>
                <w:sz w:val="18"/>
              </w:rPr>
            </w:pPr>
            <w:r w:rsidRPr="00BA4C6C">
              <w:rPr>
                <w:sz w:val="18"/>
              </w:rPr>
              <w:t>Relativa</w:t>
            </w:r>
          </w:p>
        </w:tc>
        <w:tc>
          <w:tcPr>
            <w:tcW w:w="573" w:type="dxa"/>
            <w:shd w:val="clear" w:color="auto" w:fill="auto"/>
            <w:vAlign w:val="bottom"/>
            <w:hideMark/>
          </w:tcPr>
          <w:p w14:paraId="6A424812"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16,3</w:t>
            </w:r>
          </w:p>
        </w:tc>
        <w:tc>
          <w:tcPr>
            <w:tcW w:w="573" w:type="dxa"/>
            <w:shd w:val="clear" w:color="auto" w:fill="auto"/>
            <w:vAlign w:val="bottom"/>
            <w:hideMark/>
          </w:tcPr>
          <w:p w14:paraId="0BD3C790"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16,2</w:t>
            </w:r>
          </w:p>
        </w:tc>
        <w:tc>
          <w:tcPr>
            <w:tcW w:w="573" w:type="dxa"/>
            <w:shd w:val="clear" w:color="auto" w:fill="auto"/>
            <w:vAlign w:val="bottom"/>
            <w:hideMark/>
          </w:tcPr>
          <w:p w14:paraId="569B9DCD"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16,2</w:t>
            </w:r>
          </w:p>
        </w:tc>
        <w:tc>
          <w:tcPr>
            <w:tcW w:w="573" w:type="dxa"/>
            <w:shd w:val="clear" w:color="auto" w:fill="auto"/>
            <w:vAlign w:val="bottom"/>
            <w:hideMark/>
          </w:tcPr>
          <w:p w14:paraId="2B01AE0C"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15,5</w:t>
            </w:r>
          </w:p>
        </w:tc>
        <w:tc>
          <w:tcPr>
            <w:tcW w:w="573" w:type="dxa"/>
            <w:shd w:val="clear" w:color="auto" w:fill="auto"/>
            <w:vAlign w:val="bottom"/>
            <w:hideMark/>
          </w:tcPr>
          <w:p w14:paraId="7A7EBD66"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13,9</w:t>
            </w:r>
          </w:p>
        </w:tc>
        <w:tc>
          <w:tcPr>
            <w:tcW w:w="573" w:type="dxa"/>
            <w:shd w:val="clear" w:color="auto" w:fill="auto"/>
            <w:vAlign w:val="bottom"/>
            <w:hideMark/>
          </w:tcPr>
          <w:p w14:paraId="6B34F75A"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13,4</w:t>
            </w:r>
          </w:p>
        </w:tc>
        <w:tc>
          <w:tcPr>
            <w:tcW w:w="573" w:type="dxa"/>
            <w:shd w:val="clear" w:color="auto" w:fill="auto"/>
            <w:vAlign w:val="bottom"/>
            <w:hideMark/>
          </w:tcPr>
          <w:p w14:paraId="6A0216ED"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14,2</w:t>
            </w:r>
          </w:p>
        </w:tc>
        <w:tc>
          <w:tcPr>
            <w:tcW w:w="573" w:type="dxa"/>
            <w:shd w:val="clear" w:color="auto" w:fill="auto"/>
            <w:vAlign w:val="bottom"/>
            <w:hideMark/>
          </w:tcPr>
          <w:p w14:paraId="6D367D34"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13,0</w:t>
            </w:r>
          </w:p>
        </w:tc>
        <w:tc>
          <w:tcPr>
            <w:tcW w:w="573" w:type="dxa"/>
            <w:shd w:val="clear" w:color="auto" w:fill="auto"/>
            <w:vAlign w:val="bottom"/>
            <w:hideMark/>
          </w:tcPr>
          <w:p w14:paraId="5E6E1E70"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11,8</w:t>
            </w:r>
          </w:p>
        </w:tc>
        <w:tc>
          <w:tcPr>
            <w:tcW w:w="573" w:type="dxa"/>
            <w:shd w:val="clear" w:color="auto" w:fill="auto"/>
            <w:vAlign w:val="bottom"/>
            <w:hideMark/>
          </w:tcPr>
          <w:p w14:paraId="419293EA"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12,0</w:t>
            </w:r>
          </w:p>
        </w:tc>
      </w:tr>
      <w:tr w:rsidR="00BA4C6C" w:rsidRPr="00BA4C6C" w14:paraId="260E64D8" w14:textId="77777777" w:rsidTr="00BA4C6C">
        <w:trPr>
          <w:trHeight w:val="240"/>
        </w:trPr>
        <w:tc>
          <w:tcPr>
            <w:tcW w:w="1640" w:type="dxa"/>
            <w:tcBorders>
              <w:bottom w:val="single" w:sz="12" w:space="0" w:color="auto"/>
            </w:tcBorders>
            <w:shd w:val="clear" w:color="auto" w:fill="auto"/>
            <w:hideMark/>
          </w:tcPr>
          <w:p w14:paraId="7A35493F" w14:textId="77777777" w:rsidR="006531B4" w:rsidRPr="00BA4C6C" w:rsidRDefault="006531B4" w:rsidP="00BA4C6C">
            <w:pPr>
              <w:pStyle w:val="SingleTxtG"/>
              <w:tabs>
                <w:tab w:val="clear" w:pos="1701"/>
                <w:tab w:val="clear" w:pos="2268"/>
                <w:tab w:val="clear" w:pos="2835"/>
              </w:tabs>
              <w:spacing w:before="40" w:after="40" w:line="220" w:lineRule="exact"/>
              <w:ind w:left="0" w:right="0"/>
              <w:jc w:val="left"/>
              <w:rPr>
                <w:sz w:val="18"/>
              </w:rPr>
            </w:pPr>
            <w:r w:rsidRPr="00BA4C6C">
              <w:rPr>
                <w:sz w:val="18"/>
              </w:rPr>
              <w:t>Legal</w:t>
            </w:r>
          </w:p>
        </w:tc>
        <w:tc>
          <w:tcPr>
            <w:tcW w:w="573" w:type="dxa"/>
            <w:tcBorders>
              <w:bottom w:val="single" w:sz="12" w:space="0" w:color="auto"/>
            </w:tcBorders>
            <w:shd w:val="clear" w:color="auto" w:fill="auto"/>
            <w:vAlign w:val="bottom"/>
            <w:hideMark/>
          </w:tcPr>
          <w:p w14:paraId="6947FD0E"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7,2</w:t>
            </w:r>
          </w:p>
        </w:tc>
        <w:tc>
          <w:tcPr>
            <w:tcW w:w="573" w:type="dxa"/>
            <w:tcBorders>
              <w:bottom w:val="single" w:sz="12" w:space="0" w:color="auto"/>
            </w:tcBorders>
            <w:shd w:val="clear" w:color="auto" w:fill="auto"/>
            <w:vAlign w:val="bottom"/>
            <w:hideMark/>
          </w:tcPr>
          <w:p w14:paraId="09C3F601"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12,8</w:t>
            </w:r>
          </w:p>
        </w:tc>
        <w:tc>
          <w:tcPr>
            <w:tcW w:w="573" w:type="dxa"/>
            <w:tcBorders>
              <w:bottom w:val="single" w:sz="12" w:space="0" w:color="auto"/>
            </w:tcBorders>
            <w:shd w:val="clear" w:color="auto" w:fill="auto"/>
            <w:vAlign w:val="bottom"/>
            <w:hideMark/>
          </w:tcPr>
          <w:p w14:paraId="3DC137C4"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12,2</w:t>
            </w:r>
          </w:p>
        </w:tc>
        <w:tc>
          <w:tcPr>
            <w:tcW w:w="573" w:type="dxa"/>
            <w:tcBorders>
              <w:bottom w:val="single" w:sz="12" w:space="0" w:color="auto"/>
            </w:tcBorders>
            <w:shd w:val="clear" w:color="auto" w:fill="auto"/>
            <w:vAlign w:val="bottom"/>
            <w:hideMark/>
          </w:tcPr>
          <w:p w14:paraId="388524E8"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12,2</w:t>
            </w:r>
          </w:p>
        </w:tc>
        <w:tc>
          <w:tcPr>
            <w:tcW w:w="573" w:type="dxa"/>
            <w:tcBorders>
              <w:bottom w:val="single" w:sz="12" w:space="0" w:color="auto"/>
            </w:tcBorders>
            <w:shd w:val="clear" w:color="auto" w:fill="auto"/>
            <w:vAlign w:val="bottom"/>
            <w:hideMark/>
          </w:tcPr>
          <w:p w14:paraId="66E5B5CA"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12,7</w:t>
            </w:r>
          </w:p>
        </w:tc>
        <w:tc>
          <w:tcPr>
            <w:tcW w:w="573" w:type="dxa"/>
            <w:tcBorders>
              <w:bottom w:val="single" w:sz="12" w:space="0" w:color="auto"/>
            </w:tcBorders>
            <w:shd w:val="clear" w:color="auto" w:fill="auto"/>
            <w:vAlign w:val="bottom"/>
            <w:hideMark/>
          </w:tcPr>
          <w:p w14:paraId="157BFA99"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10,7</w:t>
            </w:r>
          </w:p>
        </w:tc>
        <w:tc>
          <w:tcPr>
            <w:tcW w:w="573" w:type="dxa"/>
            <w:tcBorders>
              <w:bottom w:val="single" w:sz="12" w:space="0" w:color="auto"/>
            </w:tcBorders>
            <w:shd w:val="clear" w:color="auto" w:fill="auto"/>
            <w:vAlign w:val="bottom"/>
            <w:hideMark/>
          </w:tcPr>
          <w:p w14:paraId="50498EDB"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10,9</w:t>
            </w:r>
          </w:p>
        </w:tc>
        <w:tc>
          <w:tcPr>
            <w:tcW w:w="573" w:type="dxa"/>
            <w:tcBorders>
              <w:bottom w:val="single" w:sz="12" w:space="0" w:color="auto"/>
            </w:tcBorders>
            <w:shd w:val="clear" w:color="auto" w:fill="auto"/>
            <w:vAlign w:val="bottom"/>
            <w:hideMark/>
          </w:tcPr>
          <w:p w14:paraId="30FA4824"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9,0</w:t>
            </w:r>
          </w:p>
        </w:tc>
        <w:tc>
          <w:tcPr>
            <w:tcW w:w="573" w:type="dxa"/>
            <w:tcBorders>
              <w:bottom w:val="single" w:sz="12" w:space="0" w:color="auto"/>
            </w:tcBorders>
            <w:shd w:val="clear" w:color="auto" w:fill="auto"/>
            <w:vAlign w:val="bottom"/>
            <w:hideMark/>
          </w:tcPr>
          <w:p w14:paraId="0CAE6C17"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9,1</w:t>
            </w:r>
          </w:p>
        </w:tc>
        <w:tc>
          <w:tcPr>
            <w:tcW w:w="573" w:type="dxa"/>
            <w:tcBorders>
              <w:bottom w:val="single" w:sz="12" w:space="0" w:color="auto"/>
            </w:tcBorders>
            <w:shd w:val="clear" w:color="auto" w:fill="auto"/>
            <w:vAlign w:val="bottom"/>
            <w:hideMark/>
          </w:tcPr>
          <w:p w14:paraId="1A756E1F" w14:textId="77777777" w:rsidR="006531B4" w:rsidRPr="00BA4C6C" w:rsidRDefault="006531B4" w:rsidP="00BA4C6C">
            <w:pPr>
              <w:pStyle w:val="SingleTxtG"/>
              <w:tabs>
                <w:tab w:val="clear" w:pos="1701"/>
                <w:tab w:val="clear" w:pos="2268"/>
                <w:tab w:val="clear" w:pos="2835"/>
              </w:tabs>
              <w:spacing w:before="40" w:after="40" w:line="220" w:lineRule="exact"/>
              <w:ind w:left="113" w:right="0"/>
              <w:jc w:val="right"/>
              <w:rPr>
                <w:bCs/>
                <w:sz w:val="18"/>
              </w:rPr>
            </w:pPr>
            <w:r w:rsidRPr="00BA4C6C">
              <w:rPr>
                <w:sz w:val="18"/>
              </w:rPr>
              <w:t>6,5</w:t>
            </w:r>
          </w:p>
        </w:tc>
      </w:tr>
    </w:tbl>
    <w:bookmarkEnd w:id="6"/>
    <w:p w14:paraId="113F742F" w14:textId="4C6E2C2F" w:rsidR="006531B4" w:rsidRPr="00554D56" w:rsidRDefault="00BA4C6C" w:rsidP="00BA4C6C">
      <w:pPr>
        <w:pStyle w:val="H1G"/>
      </w:pPr>
      <w:r>
        <w:tab/>
      </w:r>
      <w:r w:rsidR="006531B4">
        <w:tab/>
      </w:r>
      <w:r>
        <w:tab/>
      </w:r>
      <w:r w:rsidR="006531B4" w:rsidRPr="00554D56">
        <w:t>Desigualdad de ingresos</w:t>
      </w:r>
    </w:p>
    <w:p w14:paraId="4A58EE04" w14:textId="007610C6" w:rsidR="006531B4" w:rsidRDefault="00BA4C6C" w:rsidP="006531B4">
      <w:pPr>
        <w:pStyle w:val="SingleTxtG"/>
      </w:pPr>
      <w:r>
        <w:tab/>
      </w:r>
      <w:r w:rsidR="006531B4" w:rsidRPr="00554D56">
        <w:t>Para medirla se ha determinado la desigualdad en la distribución de los ingresos según el cociente S80/S20 (relación de quintiles), es decir, la relación entre el total de ingresos del 20 % de la población con ingresos más elevados (grupo del quintil superior) y el total de ingresos del 20 % de la población con ingresos más bajos (grupo del quintil inferior).</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8"/>
        <w:gridCol w:w="738"/>
        <w:gridCol w:w="738"/>
        <w:gridCol w:w="739"/>
        <w:gridCol w:w="738"/>
        <w:gridCol w:w="738"/>
        <w:gridCol w:w="739"/>
        <w:gridCol w:w="738"/>
        <w:gridCol w:w="739"/>
        <w:gridCol w:w="889"/>
      </w:tblGrid>
      <w:tr w:rsidR="0017402B" w:rsidRPr="0017402B" w14:paraId="18780C49" w14:textId="77777777" w:rsidTr="0017402B">
        <w:tc>
          <w:tcPr>
            <w:tcW w:w="1708" w:type="dxa"/>
            <w:tcBorders>
              <w:top w:val="single" w:sz="4" w:space="0" w:color="auto"/>
              <w:bottom w:val="single" w:sz="12" w:space="0" w:color="auto"/>
            </w:tcBorders>
            <w:shd w:val="clear" w:color="auto" w:fill="auto"/>
            <w:vAlign w:val="bottom"/>
          </w:tcPr>
          <w:p w14:paraId="4B6CCEFE" w14:textId="77777777" w:rsidR="0017402B" w:rsidRPr="0017402B" w:rsidRDefault="0017402B" w:rsidP="0017402B">
            <w:pPr>
              <w:pStyle w:val="SingleTxtG"/>
              <w:spacing w:before="80" w:after="80" w:line="200" w:lineRule="exact"/>
              <w:ind w:left="0" w:right="0"/>
              <w:jc w:val="left"/>
              <w:rPr>
                <w:i/>
                <w:sz w:val="16"/>
              </w:rPr>
            </w:pPr>
          </w:p>
        </w:tc>
        <w:tc>
          <w:tcPr>
            <w:tcW w:w="738" w:type="dxa"/>
            <w:tcBorders>
              <w:top w:val="single" w:sz="4" w:space="0" w:color="auto"/>
              <w:bottom w:val="single" w:sz="12" w:space="0" w:color="auto"/>
            </w:tcBorders>
            <w:shd w:val="clear" w:color="auto" w:fill="auto"/>
            <w:vAlign w:val="bottom"/>
          </w:tcPr>
          <w:p w14:paraId="284DBAA5" w14:textId="7BAB6909" w:rsidR="0017402B" w:rsidRPr="0017402B" w:rsidRDefault="0017402B" w:rsidP="0017402B">
            <w:pPr>
              <w:pStyle w:val="SingleTxtG"/>
              <w:spacing w:before="80" w:after="80" w:line="200" w:lineRule="exact"/>
              <w:ind w:left="0" w:right="0"/>
              <w:jc w:val="right"/>
              <w:rPr>
                <w:i/>
                <w:sz w:val="16"/>
              </w:rPr>
            </w:pPr>
            <w:r w:rsidRPr="00BA4C6C">
              <w:rPr>
                <w:i/>
                <w:iCs/>
                <w:sz w:val="16"/>
              </w:rPr>
              <w:t>2013</w:t>
            </w:r>
          </w:p>
        </w:tc>
        <w:tc>
          <w:tcPr>
            <w:tcW w:w="738" w:type="dxa"/>
            <w:tcBorders>
              <w:top w:val="single" w:sz="4" w:space="0" w:color="auto"/>
              <w:bottom w:val="single" w:sz="12" w:space="0" w:color="auto"/>
            </w:tcBorders>
            <w:shd w:val="clear" w:color="auto" w:fill="auto"/>
            <w:vAlign w:val="bottom"/>
          </w:tcPr>
          <w:p w14:paraId="48FE13A6" w14:textId="79E970AF" w:rsidR="0017402B" w:rsidRPr="0017402B" w:rsidRDefault="0017402B" w:rsidP="0017402B">
            <w:pPr>
              <w:pStyle w:val="SingleTxtG"/>
              <w:spacing w:before="80" w:after="80" w:line="200" w:lineRule="exact"/>
              <w:ind w:left="0" w:right="0"/>
              <w:jc w:val="right"/>
              <w:rPr>
                <w:i/>
                <w:sz w:val="16"/>
              </w:rPr>
            </w:pPr>
            <w:r w:rsidRPr="00BA4C6C">
              <w:rPr>
                <w:i/>
                <w:iCs/>
                <w:sz w:val="16"/>
              </w:rPr>
              <w:t>2014</w:t>
            </w:r>
          </w:p>
        </w:tc>
        <w:tc>
          <w:tcPr>
            <w:tcW w:w="739" w:type="dxa"/>
            <w:tcBorders>
              <w:top w:val="single" w:sz="4" w:space="0" w:color="auto"/>
              <w:bottom w:val="single" w:sz="12" w:space="0" w:color="auto"/>
            </w:tcBorders>
            <w:shd w:val="clear" w:color="auto" w:fill="auto"/>
            <w:vAlign w:val="bottom"/>
          </w:tcPr>
          <w:p w14:paraId="56449AA0" w14:textId="0B94D181" w:rsidR="0017402B" w:rsidRPr="0017402B" w:rsidRDefault="0017402B" w:rsidP="0017402B">
            <w:pPr>
              <w:pStyle w:val="SingleTxtG"/>
              <w:spacing w:before="80" w:after="80" w:line="200" w:lineRule="exact"/>
              <w:ind w:left="0" w:right="0"/>
              <w:jc w:val="right"/>
              <w:rPr>
                <w:i/>
                <w:sz w:val="16"/>
              </w:rPr>
            </w:pPr>
            <w:r w:rsidRPr="00BA4C6C">
              <w:rPr>
                <w:i/>
                <w:iCs/>
                <w:sz w:val="16"/>
              </w:rPr>
              <w:t>2015</w:t>
            </w:r>
          </w:p>
        </w:tc>
        <w:tc>
          <w:tcPr>
            <w:tcW w:w="738" w:type="dxa"/>
            <w:tcBorders>
              <w:top w:val="single" w:sz="4" w:space="0" w:color="auto"/>
              <w:bottom w:val="single" w:sz="12" w:space="0" w:color="auto"/>
            </w:tcBorders>
            <w:shd w:val="clear" w:color="auto" w:fill="auto"/>
            <w:vAlign w:val="bottom"/>
          </w:tcPr>
          <w:p w14:paraId="20ECC55E" w14:textId="6735F2F0" w:rsidR="0017402B" w:rsidRPr="0017402B" w:rsidRDefault="0017402B" w:rsidP="0017402B">
            <w:pPr>
              <w:pStyle w:val="SingleTxtG"/>
              <w:spacing w:before="80" w:after="80" w:line="200" w:lineRule="exact"/>
              <w:ind w:left="0" w:right="0"/>
              <w:jc w:val="right"/>
              <w:rPr>
                <w:i/>
                <w:sz w:val="16"/>
              </w:rPr>
            </w:pPr>
            <w:r w:rsidRPr="00BA4C6C">
              <w:rPr>
                <w:i/>
                <w:iCs/>
                <w:sz w:val="16"/>
              </w:rPr>
              <w:t>2016</w:t>
            </w:r>
          </w:p>
        </w:tc>
        <w:tc>
          <w:tcPr>
            <w:tcW w:w="738" w:type="dxa"/>
            <w:tcBorders>
              <w:top w:val="single" w:sz="4" w:space="0" w:color="auto"/>
              <w:bottom w:val="single" w:sz="12" w:space="0" w:color="auto"/>
            </w:tcBorders>
            <w:shd w:val="clear" w:color="auto" w:fill="auto"/>
            <w:vAlign w:val="bottom"/>
          </w:tcPr>
          <w:p w14:paraId="365C6770" w14:textId="1BB5E06B" w:rsidR="0017402B" w:rsidRPr="0017402B" w:rsidRDefault="0017402B" w:rsidP="0017402B">
            <w:pPr>
              <w:pStyle w:val="SingleTxtG"/>
              <w:spacing w:before="80" w:after="80" w:line="200" w:lineRule="exact"/>
              <w:ind w:left="0" w:right="0"/>
              <w:jc w:val="right"/>
              <w:rPr>
                <w:i/>
                <w:sz w:val="16"/>
              </w:rPr>
            </w:pPr>
            <w:r w:rsidRPr="00BA4C6C">
              <w:rPr>
                <w:i/>
                <w:iCs/>
                <w:sz w:val="16"/>
              </w:rPr>
              <w:t>2017</w:t>
            </w:r>
          </w:p>
        </w:tc>
        <w:tc>
          <w:tcPr>
            <w:tcW w:w="739" w:type="dxa"/>
            <w:tcBorders>
              <w:top w:val="single" w:sz="4" w:space="0" w:color="auto"/>
              <w:bottom w:val="single" w:sz="12" w:space="0" w:color="auto"/>
            </w:tcBorders>
            <w:shd w:val="clear" w:color="auto" w:fill="auto"/>
            <w:vAlign w:val="bottom"/>
          </w:tcPr>
          <w:p w14:paraId="11F907AF" w14:textId="2B6F2CAF" w:rsidR="0017402B" w:rsidRPr="0017402B" w:rsidRDefault="0017402B" w:rsidP="0017402B">
            <w:pPr>
              <w:pStyle w:val="SingleTxtG"/>
              <w:spacing w:before="80" w:after="80" w:line="200" w:lineRule="exact"/>
              <w:ind w:left="0" w:right="0"/>
              <w:jc w:val="right"/>
              <w:rPr>
                <w:i/>
                <w:sz w:val="16"/>
              </w:rPr>
            </w:pPr>
            <w:r w:rsidRPr="00BA4C6C">
              <w:rPr>
                <w:i/>
                <w:iCs/>
                <w:sz w:val="16"/>
              </w:rPr>
              <w:t>2018</w:t>
            </w:r>
          </w:p>
        </w:tc>
        <w:tc>
          <w:tcPr>
            <w:tcW w:w="738" w:type="dxa"/>
            <w:tcBorders>
              <w:top w:val="single" w:sz="4" w:space="0" w:color="auto"/>
              <w:bottom w:val="single" w:sz="12" w:space="0" w:color="auto"/>
            </w:tcBorders>
            <w:shd w:val="clear" w:color="auto" w:fill="auto"/>
            <w:vAlign w:val="bottom"/>
          </w:tcPr>
          <w:p w14:paraId="19A88FCE" w14:textId="6311F7CF" w:rsidR="0017402B" w:rsidRPr="0017402B" w:rsidRDefault="0017402B" w:rsidP="0017402B">
            <w:pPr>
              <w:pStyle w:val="SingleTxtG"/>
              <w:spacing w:before="80" w:after="80" w:line="200" w:lineRule="exact"/>
              <w:ind w:left="0" w:right="0"/>
              <w:jc w:val="right"/>
              <w:rPr>
                <w:i/>
                <w:sz w:val="16"/>
              </w:rPr>
            </w:pPr>
            <w:r w:rsidRPr="00BA4C6C">
              <w:rPr>
                <w:i/>
                <w:iCs/>
                <w:sz w:val="16"/>
              </w:rPr>
              <w:t>2019</w:t>
            </w:r>
          </w:p>
        </w:tc>
        <w:tc>
          <w:tcPr>
            <w:tcW w:w="739" w:type="dxa"/>
            <w:tcBorders>
              <w:top w:val="single" w:sz="4" w:space="0" w:color="auto"/>
              <w:bottom w:val="single" w:sz="12" w:space="0" w:color="auto"/>
            </w:tcBorders>
            <w:shd w:val="clear" w:color="auto" w:fill="auto"/>
            <w:vAlign w:val="bottom"/>
          </w:tcPr>
          <w:p w14:paraId="72A19365" w14:textId="435CAFEB" w:rsidR="0017402B" w:rsidRPr="0017402B" w:rsidRDefault="0017402B" w:rsidP="0017402B">
            <w:pPr>
              <w:pStyle w:val="SingleTxtG"/>
              <w:spacing w:before="80" w:after="80" w:line="200" w:lineRule="exact"/>
              <w:ind w:left="0" w:right="0"/>
              <w:jc w:val="right"/>
              <w:rPr>
                <w:i/>
                <w:sz w:val="16"/>
              </w:rPr>
            </w:pPr>
            <w:r w:rsidRPr="00BA4C6C">
              <w:rPr>
                <w:i/>
                <w:iCs/>
                <w:sz w:val="16"/>
              </w:rPr>
              <w:t>2020</w:t>
            </w:r>
          </w:p>
        </w:tc>
        <w:tc>
          <w:tcPr>
            <w:tcW w:w="889" w:type="dxa"/>
            <w:tcBorders>
              <w:top w:val="single" w:sz="4" w:space="0" w:color="auto"/>
              <w:bottom w:val="single" w:sz="12" w:space="0" w:color="auto"/>
            </w:tcBorders>
            <w:shd w:val="clear" w:color="auto" w:fill="auto"/>
            <w:vAlign w:val="bottom"/>
          </w:tcPr>
          <w:p w14:paraId="3BA0876C" w14:textId="55D59D8A" w:rsidR="0017402B" w:rsidRPr="0017402B" w:rsidRDefault="0017402B" w:rsidP="0017402B">
            <w:pPr>
              <w:pStyle w:val="SingleTxtG"/>
              <w:spacing w:before="80" w:after="80" w:line="200" w:lineRule="exact"/>
              <w:ind w:left="0" w:right="0"/>
              <w:jc w:val="right"/>
              <w:rPr>
                <w:i/>
                <w:sz w:val="16"/>
              </w:rPr>
            </w:pPr>
            <w:r w:rsidRPr="00BA4C6C">
              <w:rPr>
                <w:i/>
                <w:iCs/>
                <w:sz w:val="16"/>
              </w:rPr>
              <w:t>2021</w:t>
            </w:r>
          </w:p>
        </w:tc>
      </w:tr>
      <w:tr w:rsidR="0017402B" w:rsidRPr="0017402B" w14:paraId="406C474C" w14:textId="77777777" w:rsidTr="0017402B">
        <w:tc>
          <w:tcPr>
            <w:tcW w:w="1708" w:type="dxa"/>
            <w:tcBorders>
              <w:top w:val="single" w:sz="12" w:space="0" w:color="auto"/>
            </w:tcBorders>
            <w:shd w:val="clear" w:color="auto" w:fill="auto"/>
          </w:tcPr>
          <w:p w14:paraId="507BFC06" w14:textId="224380D2" w:rsidR="0017402B" w:rsidRPr="0017402B" w:rsidRDefault="0017402B" w:rsidP="0017402B">
            <w:pPr>
              <w:pStyle w:val="SingleTxtG"/>
              <w:spacing w:before="40" w:after="40" w:line="220" w:lineRule="exact"/>
              <w:ind w:left="0" w:right="0"/>
              <w:jc w:val="left"/>
              <w:rPr>
                <w:sz w:val="18"/>
              </w:rPr>
            </w:pPr>
            <w:r w:rsidRPr="00BA4C6C">
              <w:rPr>
                <w:sz w:val="18"/>
              </w:rPr>
              <w:t xml:space="preserve">Ingreso equivalente disponible anual bruto </w:t>
            </w:r>
          </w:p>
        </w:tc>
        <w:tc>
          <w:tcPr>
            <w:tcW w:w="738" w:type="dxa"/>
            <w:tcBorders>
              <w:top w:val="single" w:sz="12" w:space="0" w:color="auto"/>
            </w:tcBorders>
            <w:shd w:val="clear" w:color="auto" w:fill="auto"/>
            <w:vAlign w:val="bottom"/>
          </w:tcPr>
          <w:p w14:paraId="3F80522A" w14:textId="39923A0B" w:rsidR="0017402B" w:rsidRPr="0017402B" w:rsidRDefault="0017402B" w:rsidP="0017402B">
            <w:pPr>
              <w:pStyle w:val="SingleTxtG"/>
              <w:spacing w:before="40" w:after="40" w:line="220" w:lineRule="exact"/>
              <w:ind w:left="0" w:right="0"/>
              <w:jc w:val="right"/>
              <w:rPr>
                <w:sz w:val="18"/>
              </w:rPr>
            </w:pPr>
            <w:r w:rsidRPr="00BA4C6C">
              <w:rPr>
                <w:sz w:val="18"/>
              </w:rPr>
              <w:t>5,2</w:t>
            </w:r>
          </w:p>
        </w:tc>
        <w:tc>
          <w:tcPr>
            <w:tcW w:w="738" w:type="dxa"/>
            <w:tcBorders>
              <w:top w:val="single" w:sz="12" w:space="0" w:color="auto"/>
            </w:tcBorders>
            <w:shd w:val="clear" w:color="auto" w:fill="auto"/>
            <w:vAlign w:val="bottom"/>
          </w:tcPr>
          <w:p w14:paraId="38DCE2E2" w14:textId="39C9989E" w:rsidR="0017402B" w:rsidRPr="0017402B" w:rsidRDefault="0017402B" w:rsidP="0017402B">
            <w:pPr>
              <w:pStyle w:val="SingleTxtG"/>
              <w:spacing w:before="40" w:after="40" w:line="220" w:lineRule="exact"/>
              <w:ind w:left="0" w:right="0"/>
              <w:jc w:val="right"/>
              <w:rPr>
                <w:sz w:val="18"/>
              </w:rPr>
            </w:pPr>
            <w:r w:rsidRPr="00BA4C6C">
              <w:rPr>
                <w:sz w:val="18"/>
              </w:rPr>
              <w:t>5,3</w:t>
            </w:r>
          </w:p>
        </w:tc>
        <w:tc>
          <w:tcPr>
            <w:tcW w:w="739" w:type="dxa"/>
            <w:tcBorders>
              <w:top w:val="single" w:sz="12" w:space="0" w:color="auto"/>
            </w:tcBorders>
            <w:shd w:val="clear" w:color="auto" w:fill="auto"/>
            <w:vAlign w:val="bottom"/>
          </w:tcPr>
          <w:p w14:paraId="0CF8D8D6" w14:textId="05F0B4AD" w:rsidR="0017402B" w:rsidRPr="0017402B" w:rsidRDefault="0017402B" w:rsidP="0017402B">
            <w:pPr>
              <w:pStyle w:val="SingleTxtG"/>
              <w:spacing w:before="40" w:after="40" w:line="220" w:lineRule="exact"/>
              <w:ind w:left="0" w:right="0"/>
              <w:jc w:val="right"/>
              <w:rPr>
                <w:sz w:val="18"/>
              </w:rPr>
            </w:pPr>
            <w:r w:rsidRPr="00BA4C6C">
              <w:rPr>
                <w:sz w:val="18"/>
              </w:rPr>
              <w:t>5,1</w:t>
            </w:r>
          </w:p>
        </w:tc>
        <w:tc>
          <w:tcPr>
            <w:tcW w:w="738" w:type="dxa"/>
            <w:tcBorders>
              <w:top w:val="single" w:sz="12" w:space="0" w:color="auto"/>
            </w:tcBorders>
            <w:shd w:val="clear" w:color="auto" w:fill="auto"/>
            <w:vAlign w:val="bottom"/>
          </w:tcPr>
          <w:p w14:paraId="41A35053" w14:textId="7E500B10" w:rsidR="0017402B" w:rsidRPr="0017402B" w:rsidRDefault="0017402B" w:rsidP="0017402B">
            <w:pPr>
              <w:pStyle w:val="SingleTxtG"/>
              <w:spacing w:before="40" w:after="40" w:line="220" w:lineRule="exact"/>
              <w:ind w:left="0" w:right="0"/>
              <w:jc w:val="right"/>
              <w:rPr>
                <w:sz w:val="18"/>
              </w:rPr>
            </w:pPr>
            <w:r w:rsidRPr="00BA4C6C">
              <w:rPr>
                <w:sz w:val="18"/>
              </w:rPr>
              <w:t>4,9</w:t>
            </w:r>
          </w:p>
        </w:tc>
        <w:tc>
          <w:tcPr>
            <w:tcW w:w="738" w:type="dxa"/>
            <w:tcBorders>
              <w:top w:val="single" w:sz="12" w:space="0" w:color="auto"/>
            </w:tcBorders>
            <w:shd w:val="clear" w:color="auto" w:fill="auto"/>
            <w:vAlign w:val="bottom"/>
          </w:tcPr>
          <w:p w14:paraId="314D5E0A" w14:textId="5FC56A2F" w:rsidR="0017402B" w:rsidRPr="0017402B" w:rsidRDefault="0017402B" w:rsidP="0017402B">
            <w:pPr>
              <w:pStyle w:val="SingleTxtG"/>
              <w:spacing w:before="40" w:after="40" w:line="220" w:lineRule="exact"/>
              <w:ind w:left="0" w:right="0"/>
              <w:jc w:val="right"/>
              <w:rPr>
                <w:sz w:val="18"/>
              </w:rPr>
            </w:pPr>
            <w:r w:rsidRPr="00BA4C6C">
              <w:rPr>
                <w:sz w:val="18"/>
              </w:rPr>
              <w:t>4,5</w:t>
            </w:r>
          </w:p>
        </w:tc>
        <w:tc>
          <w:tcPr>
            <w:tcW w:w="739" w:type="dxa"/>
            <w:tcBorders>
              <w:top w:val="single" w:sz="12" w:space="0" w:color="auto"/>
            </w:tcBorders>
            <w:shd w:val="clear" w:color="auto" w:fill="auto"/>
            <w:vAlign w:val="bottom"/>
          </w:tcPr>
          <w:p w14:paraId="001D6FF7" w14:textId="33877334" w:rsidR="0017402B" w:rsidRPr="0017402B" w:rsidRDefault="0017402B" w:rsidP="0017402B">
            <w:pPr>
              <w:pStyle w:val="SingleTxtG"/>
              <w:spacing w:before="40" w:after="40" w:line="220" w:lineRule="exact"/>
              <w:ind w:left="0" w:right="0"/>
              <w:jc w:val="right"/>
              <w:rPr>
                <w:sz w:val="18"/>
              </w:rPr>
            </w:pPr>
            <w:r w:rsidRPr="00BA4C6C">
              <w:rPr>
                <w:sz w:val="18"/>
              </w:rPr>
              <w:t>4,7</w:t>
            </w:r>
          </w:p>
        </w:tc>
        <w:tc>
          <w:tcPr>
            <w:tcW w:w="738" w:type="dxa"/>
            <w:tcBorders>
              <w:top w:val="single" w:sz="12" w:space="0" w:color="auto"/>
            </w:tcBorders>
            <w:shd w:val="clear" w:color="auto" w:fill="auto"/>
            <w:vAlign w:val="bottom"/>
          </w:tcPr>
          <w:p w14:paraId="045D1167" w14:textId="6E5B5B78" w:rsidR="0017402B" w:rsidRPr="0017402B" w:rsidRDefault="0017402B" w:rsidP="0017402B">
            <w:pPr>
              <w:pStyle w:val="SingleTxtG"/>
              <w:spacing w:before="40" w:after="40" w:line="220" w:lineRule="exact"/>
              <w:ind w:left="0" w:right="0"/>
              <w:jc w:val="right"/>
              <w:rPr>
                <w:sz w:val="18"/>
              </w:rPr>
            </w:pPr>
            <w:r w:rsidRPr="00BA4C6C">
              <w:rPr>
                <w:sz w:val="18"/>
              </w:rPr>
              <w:t>4,3</w:t>
            </w:r>
          </w:p>
        </w:tc>
        <w:tc>
          <w:tcPr>
            <w:tcW w:w="739" w:type="dxa"/>
            <w:tcBorders>
              <w:top w:val="single" w:sz="12" w:space="0" w:color="auto"/>
            </w:tcBorders>
            <w:shd w:val="clear" w:color="auto" w:fill="auto"/>
            <w:vAlign w:val="bottom"/>
          </w:tcPr>
          <w:p w14:paraId="01715884" w14:textId="41D0F2AB" w:rsidR="0017402B" w:rsidRPr="0017402B" w:rsidRDefault="0017402B" w:rsidP="0017402B">
            <w:pPr>
              <w:pStyle w:val="SingleTxtG"/>
              <w:spacing w:before="40" w:after="40" w:line="220" w:lineRule="exact"/>
              <w:ind w:left="0" w:right="0"/>
              <w:jc w:val="right"/>
              <w:rPr>
                <w:sz w:val="18"/>
              </w:rPr>
            </w:pPr>
            <w:r w:rsidRPr="00BA4C6C">
              <w:rPr>
                <w:sz w:val="18"/>
              </w:rPr>
              <w:t>4,4</w:t>
            </w:r>
          </w:p>
        </w:tc>
        <w:tc>
          <w:tcPr>
            <w:tcW w:w="889" w:type="dxa"/>
            <w:tcBorders>
              <w:top w:val="single" w:sz="12" w:space="0" w:color="auto"/>
            </w:tcBorders>
            <w:shd w:val="clear" w:color="auto" w:fill="auto"/>
            <w:vAlign w:val="bottom"/>
          </w:tcPr>
          <w:p w14:paraId="745D755C" w14:textId="07FA6F81" w:rsidR="0017402B" w:rsidRPr="0017402B" w:rsidRDefault="0017402B" w:rsidP="0017402B">
            <w:pPr>
              <w:pStyle w:val="SingleTxtG"/>
              <w:spacing w:before="40" w:after="40" w:line="220" w:lineRule="exact"/>
              <w:ind w:left="0" w:right="0"/>
              <w:jc w:val="right"/>
              <w:rPr>
                <w:sz w:val="18"/>
              </w:rPr>
            </w:pPr>
            <w:r w:rsidRPr="00BA4C6C">
              <w:rPr>
                <w:sz w:val="18"/>
              </w:rPr>
              <w:t>4,21</w:t>
            </w:r>
          </w:p>
        </w:tc>
      </w:tr>
      <w:tr w:rsidR="0017402B" w:rsidRPr="0017402B" w14:paraId="219554FB" w14:textId="77777777" w:rsidTr="0017402B">
        <w:tc>
          <w:tcPr>
            <w:tcW w:w="1708" w:type="dxa"/>
            <w:shd w:val="clear" w:color="auto" w:fill="auto"/>
          </w:tcPr>
          <w:p w14:paraId="14F7FD10" w14:textId="12B1BFB3" w:rsidR="0017402B" w:rsidRPr="0017402B" w:rsidRDefault="0017402B" w:rsidP="0017402B">
            <w:pPr>
              <w:pStyle w:val="SingleTxtG"/>
              <w:spacing w:before="40" w:after="40" w:line="220" w:lineRule="exact"/>
              <w:ind w:left="0" w:right="0"/>
              <w:jc w:val="left"/>
              <w:rPr>
                <w:sz w:val="18"/>
              </w:rPr>
            </w:pPr>
            <w:r w:rsidRPr="00BA4C6C">
              <w:rPr>
                <w:sz w:val="18"/>
              </w:rPr>
              <w:t xml:space="preserve">Ingreso equivalente disponible anual neto </w:t>
            </w:r>
          </w:p>
        </w:tc>
        <w:tc>
          <w:tcPr>
            <w:tcW w:w="738" w:type="dxa"/>
            <w:shd w:val="clear" w:color="auto" w:fill="auto"/>
            <w:vAlign w:val="bottom"/>
          </w:tcPr>
          <w:p w14:paraId="08B4091C" w14:textId="2D945220" w:rsidR="0017402B" w:rsidRPr="0017402B" w:rsidRDefault="0017402B" w:rsidP="0017402B">
            <w:pPr>
              <w:pStyle w:val="SingleTxtG"/>
              <w:spacing w:before="40" w:after="40" w:line="220" w:lineRule="exact"/>
              <w:ind w:left="0" w:right="0"/>
              <w:jc w:val="right"/>
              <w:rPr>
                <w:sz w:val="18"/>
              </w:rPr>
            </w:pPr>
            <w:r w:rsidRPr="00BA4C6C">
              <w:rPr>
                <w:sz w:val="18"/>
              </w:rPr>
              <w:t>4,9</w:t>
            </w:r>
          </w:p>
        </w:tc>
        <w:tc>
          <w:tcPr>
            <w:tcW w:w="738" w:type="dxa"/>
            <w:shd w:val="clear" w:color="auto" w:fill="auto"/>
            <w:vAlign w:val="bottom"/>
          </w:tcPr>
          <w:p w14:paraId="7DCE36C8" w14:textId="2E1F5A30" w:rsidR="0017402B" w:rsidRPr="0017402B" w:rsidRDefault="0017402B" w:rsidP="0017402B">
            <w:pPr>
              <w:pStyle w:val="SingleTxtG"/>
              <w:spacing w:before="40" w:after="40" w:line="220" w:lineRule="exact"/>
              <w:ind w:left="0" w:right="0"/>
              <w:jc w:val="right"/>
              <w:rPr>
                <w:sz w:val="18"/>
              </w:rPr>
            </w:pPr>
            <w:r w:rsidRPr="00BA4C6C">
              <w:rPr>
                <w:sz w:val="18"/>
              </w:rPr>
              <w:t>4,9</w:t>
            </w:r>
          </w:p>
        </w:tc>
        <w:tc>
          <w:tcPr>
            <w:tcW w:w="739" w:type="dxa"/>
            <w:shd w:val="clear" w:color="auto" w:fill="auto"/>
            <w:vAlign w:val="bottom"/>
          </w:tcPr>
          <w:p w14:paraId="6B189F06" w14:textId="03D39EA3" w:rsidR="0017402B" w:rsidRPr="0017402B" w:rsidRDefault="0017402B" w:rsidP="0017402B">
            <w:pPr>
              <w:pStyle w:val="SingleTxtG"/>
              <w:spacing w:before="40" w:after="40" w:line="220" w:lineRule="exact"/>
              <w:ind w:left="0" w:right="0"/>
              <w:jc w:val="right"/>
              <w:rPr>
                <w:sz w:val="18"/>
              </w:rPr>
            </w:pPr>
            <w:r w:rsidRPr="00BA4C6C">
              <w:rPr>
                <w:sz w:val="18"/>
              </w:rPr>
              <w:t>4,8</w:t>
            </w:r>
          </w:p>
        </w:tc>
        <w:tc>
          <w:tcPr>
            <w:tcW w:w="738" w:type="dxa"/>
            <w:shd w:val="clear" w:color="auto" w:fill="auto"/>
            <w:vAlign w:val="bottom"/>
          </w:tcPr>
          <w:p w14:paraId="2A999980" w14:textId="6879735B" w:rsidR="0017402B" w:rsidRPr="0017402B" w:rsidRDefault="0017402B" w:rsidP="0017402B">
            <w:pPr>
              <w:pStyle w:val="SingleTxtG"/>
              <w:spacing w:before="40" w:after="40" w:line="220" w:lineRule="exact"/>
              <w:ind w:left="0" w:right="0"/>
              <w:jc w:val="right"/>
              <w:rPr>
                <w:sz w:val="18"/>
              </w:rPr>
            </w:pPr>
            <w:r w:rsidRPr="00BA4C6C">
              <w:rPr>
                <w:sz w:val="18"/>
              </w:rPr>
              <w:t>4,6</w:t>
            </w:r>
          </w:p>
        </w:tc>
        <w:tc>
          <w:tcPr>
            <w:tcW w:w="738" w:type="dxa"/>
            <w:shd w:val="clear" w:color="auto" w:fill="auto"/>
            <w:vAlign w:val="bottom"/>
          </w:tcPr>
          <w:p w14:paraId="61A281C4" w14:textId="164B6757" w:rsidR="0017402B" w:rsidRPr="0017402B" w:rsidRDefault="0017402B" w:rsidP="0017402B">
            <w:pPr>
              <w:pStyle w:val="SingleTxtG"/>
              <w:spacing w:before="40" w:after="40" w:line="220" w:lineRule="exact"/>
              <w:ind w:left="0" w:right="0"/>
              <w:jc w:val="right"/>
              <w:rPr>
                <w:sz w:val="18"/>
              </w:rPr>
            </w:pPr>
            <w:r w:rsidRPr="00BA4C6C">
              <w:rPr>
                <w:sz w:val="18"/>
              </w:rPr>
              <w:t>4,3</w:t>
            </w:r>
          </w:p>
        </w:tc>
        <w:tc>
          <w:tcPr>
            <w:tcW w:w="739" w:type="dxa"/>
            <w:shd w:val="clear" w:color="auto" w:fill="auto"/>
            <w:vAlign w:val="bottom"/>
          </w:tcPr>
          <w:p w14:paraId="325913DF" w14:textId="65C8430E" w:rsidR="0017402B" w:rsidRPr="0017402B" w:rsidRDefault="0017402B" w:rsidP="0017402B">
            <w:pPr>
              <w:pStyle w:val="SingleTxtG"/>
              <w:spacing w:before="40" w:after="40" w:line="220" w:lineRule="exact"/>
              <w:ind w:left="0" w:right="0"/>
              <w:jc w:val="right"/>
              <w:rPr>
                <w:sz w:val="18"/>
              </w:rPr>
            </w:pPr>
            <w:r w:rsidRPr="00BA4C6C">
              <w:rPr>
                <w:sz w:val="18"/>
              </w:rPr>
              <w:t>4,4</w:t>
            </w:r>
          </w:p>
        </w:tc>
        <w:tc>
          <w:tcPr>
            <w:tcW w:w="738" w:type="dxa"/>
            <w:shd w:val="clear" w:color="auto" w:fill="auto"/>
            <w:vAlign w:val="bottom"/>
          </w:tcPr>
          <w:p w14:paraId="1E5C196C" w14:textId="4EC150BE" w:rsidR="0017402B" w:rsidRPr="0017402B" w:rsidRDefault="0017402B" w:rsidP="0017402B">
            <w:pPr>
              <w:pStyle w:val="SingleTxtG"/>
              <w:spacing w:before="40" w:after="40" w:line="220" w:lineRule="exact"/>
              <w:ind w:left="0" w:right="0"/>
              <w:jc w:val="right"/>
              <w:rPr>
                <w:sz w:val="18"/>
              </w:rPr>
            </w:pPr>
            <w:r w:rsidRPr="00BA4C6C">
              <w:rPr>
                <w:sz w:val="18"/>
              </w:rPr>
              <w:t>4,1</w:t>
            </w:r>
          </w:p>
        </w:tc>
        <w:tc>
          <w:tcPr>
            <w:tcW w:w="739" w:type="dxa"/>
            <w:shd w:val="clear" w:color="auto" w:fill="auto"/>
            <w:vAlign w:val="bottom"/>
          </w:tcPr>
          <w:p w14:paraId="4E47FBAE" w14:textId="69436F00" w:rsidR="0017402B" w:rsidRPr="0017402B" w:rsidRDefault="0017402B" w:rsidP="0017402B">
            <w:pPr>
              <w:pStyle w:val="SingleTxtG"/>
              <w:spacing w:before="40" w:after="40" w:line="220" w:lineRule="exact"/>
              <w:ind w:left="0" w:right="0"/>
              <w:jc w:val="right"/>
              <w:rPr>
                <w:sz w:val="18"/>
              </w:rPr>
            </w:pPr>
            <w:r w:rsidRPr="00BA4C6C">
              <w:rPr>
                <w:sz w:val="18"/>
              </w:rPr>
              <w:t>4,0</w:t>
            </w:r>
          </w:p>
        </w:tc>
        <w:tc>
          <w:tcPr>
            <w:tcW w:w="889" w:type="dxa"/>
            <w:shd w:val="clear" w:color="auto" w:fill="auto"/>
            <w:vAlign w:val="bottom"/>
          </w:tcPr>
          <w:p w14:paraId="3A8F2BEF" w14:textId="5B063501" w:rsidR="0017402B" w:rsidRPr="0017402B" w:rsidRDefault="0017402B" w:rsidP="0017402B">
            <w:pPr>
              <w:pStyle w:val="SingleTxtG"/>
              <w:spacing w:before="40" w:after="40" w:line="220" w:lineRule="exact"/>
              <w:ind w:left="0" w:right="0"/>
              <w:jc w:val="right"/>
              <w:rPr>
                <w:sz w:val="18"/>
              </w:rPr>
            </w:pPr>
            <w:r w:rsidRPr="00BA4C6C">
              <w:rPr>
                <w:sz w:val="18"/>
              </w:rPr>
              <w:t>3,91</w:t>
            </w:r>
          </w:p>
        </w:tc>
      </w:tr>
      <w:tr w:rsidR="0017402B" w:rsidRPr="0017402B" w14:paraId="20A8BB07" w14:textId="77777777" w:rsidTr="0017402B">
        <w:tc>
          <w:tcPr>
            <w:tcW w:w="1708" w:type="dxa"/>
            <w:shd w:val="clear" w:color="auto" w:fill="auto"/>
          </w:tcPr>
          <w:p w14:paraId="78E9DCE6" w14:textId="4813ED79" w:rsidR="0017402B" w:rsidRPr="0017402B" w:rsidRDefault="0017402B" w:rsidP="0017402B">
            <w:pPr>
              <w:pStyle w:val="SingleTxtG"/>
              <w:spacing w:before="40" w:after="40" w:line="220" w:lineRule="exact"/>
              <w:ind w:left="0" w:right="0"/>
              <w:jc w:val="left"/>
              <w:rPr>
                <w:sz w:val="18"/>
              </w:rPr>
            </w:pPr>
            <w:r w:rsidRPr="00BA4C6C">
              <w:rPr>
                <w:sz w:val="18"/>
              </w:rPr>
              <w:t xml:space="preserve">Ingreso equivalente disponible anual neto tras deducir las prestaciones no relacionadas con la edad y las pensiones al supérstite </w:t>
            </w:r>
          </w:p>
        </w:tc>
        <w:tc>
          <w:tcPr>
            <w:tcW w:w="738" w:type="dxa"/>
            <w:shd w:val="clear" w:color="auto" w:fill="auto"/>
            <w:vAlign w:val="bottom"/>
          </w:tcPr>
          <w:p w14:paraId="3ECC5AD7" w14:textId="182C57AF" w:rsidR="0017402B" w:rsidRPr="0017402B" w:rsidRDefault="0017402B" w:rsidP="0017402B">
            <w:pPr>
              <w:pStyle w:val="SingleTxtG"/>
              <w:spacing w:before="40" w:after="40" w:line="220" w:lineRule="exact"/>
              <w:ind w:left="0" w:right="0"/>
              <w:jc w:val="right"/>
              <w:rPr>
                <w:sz w:val="18"/>
              </w:rPr>
            </w:pPr>
            <w:r w:rsidRPr="00BA4C6C">
              <w:rPr>
                <w:sz w:val="18"/>
              </w:rPr>
              <w:t>5,9</w:t>
            </w:r>
          </w:p>
        </w:tc>
        <w:tc>
          <w:tcPr>
            <w:tcW w:w="738" w:type="dxa"/>
            <w:shd w:val="clear" w:color="auto" w:fill="auto"/>
            <w:vAlign w:val="bottom"/>
          </w:tcPr>
          <w:p w14:paraId="40C5CA8A" w14:textId="782C92C3" w:rsidR="0017402B" w:rsidRPr="0017402B" w:rsidRDefault="0017402B" w:rsidP="0017402B">
            <w:pPr>
              <w:pStyle w:val="SingleTxtG"/>
              <w:spacing w:before="40" w:after="40" w:line="220" w:lineRule="exact"/>
              <w:ind w:left="0" w:right="0"/>
              <w:jc w:val="right"/>
              <w:rPr>
                <w:sz w:val="18"/>
              </w:rPr>
            </w:pPr>
            <w:r w:rsidRPr="00BA4C6C">
              <w:rPr>
                <w:sz w:val="18"/>
              </w:rPr>
              <w:t>6,0</w:t>
            </w:r>
          </w:p>
        </w:tc>
        <w:tc>
          <w:tcPr>
            <w:tcW w:w="739" w:type="dxa"/>
            <w:shd w:val="clear" w:color="auto" w:fill="auto"/>
            <w:vAlign w:val="bottom"/>
          </w:tcPr>
          <w:p w14:paraId="7EF7E134" w14:textId="610739E6" w:rsidR="0017402B" w:rsidRPr="0017402B" w:rsidRDefault="0017402B" w:rsidP="0017402B">
            <w:pPr>
              <w:pStyle w:val="SingleTxtG"/>
              <w:spacing w:before="40" w:after="40" w:line="220" w:lineRule="exact"/>
              <w:ind w:left="0" w:right="0"/>
              <w:jc w:val="right"/>
              <w:rPr>
                <w:sz w:val="18"/>
              </w:rPr>
            </w:pPr>
            <w:r w:rsidRPr="00BA4C6C">
              <w:rPr>
                <w:sz w:val="18"/>
              </w:rPr>
              <w:t>5,7</w:t>
            </w:r>
          </w:p>
        </w:tc>
        <w:tc>
          <w:tcPr>
            <w:tcW w:w="738" w:type="dxa"/>
            <w:shd w:val="clear" w:color="auto" w:fill="auto"/>
            <w:vAlign w:val="bottom"/>
          </w:tcPr>
          <w:p w14:paraId="06877644" w14:textId="6D451E85" w:rsidR="0017402B" w:rsidRPr="0017402B" w:rsidRDefault="0017402B" w:rsidP="0017402B">
            <w:pPr>
              <w:pStyle w:val="SingleTxtG"/>
              <w:spacing w:before="40" w:after="40" w:line="220" w:lineRule="exact"/>
              <w:ind w:left="0" w:right="0"/>
              <w:jc w:val="right"/>
              <w:rPr>
                <w:sz w:val="18"/>
              </w:rPr>
            </w:pPr>
            <w:r w:rsidRPr="00BA4C6C">
              <w:rPr>
                <w:sz w:val="18"/>
              </w:rPr>
              <w:t>5,8</w:t>
            </w:r>
          </w:p>
        </w:tc>
        <w:tc>
          <w:tcPr>
            <w:tcW w:w="738" w:type="dxa"/>
            <w:shd w:val="clear" w:color="auto" w:fill="auto"/>
            <w:vAlign w:val="bottom"/>
          </w:tcPr>
          <w:p w14:paraId="15D0B13F" w14:textId="0FB0B8B9" w:rsidR="0017402B" w:rsidRPr="0017402B" w:rsidRDefault="0017402B" w:rsidP="0017402B">
            <w:pPr>
              <w:pStyle w:val="SingleTxtG"/>
              <w:spacing w:before="40" w:after="40" w:line="220" w:lineRule="exact"/>
              <w:ind w:left="0" w:right="0"/>
              <w:jc w:val="right"/>
              <w:rPr>
                <w:sz w:val="18"/>
              </w:rPr>
            </w:pPr>
            <w:r w:rsidRPr="00BA4C6C">
              <w:rPr>
                <w:sz w:val="18"/>
              </w:rPr>
              <w:t>5,4</w:t>
            </w:r>
          </w:p>
        </w:tc>
        <w:tc>
          <w:tcPr>
            <w:tcW w:w="739" w:type="dxa"/>
            <w:shd w:val="clear" w:color="auto" w:fill="auto"/>
            <w:vAlign w:val="bottom"/>
          </w:tcPr>
          <w:p w14:paraId="022C8D9D" w14:textId="09AB53F9" w:rsidR="0017402B" w:rsidRPr="0017402B" w:rsidRDefault="0017402B" w:rsidP="0017402B">
            <w:pPr>
              <w:pStyle w:val="SingleTxtG"/>
              <w:spacing w:before="40" w:after="40" w:line="220" w:lineRule="exact"/>
              <w:ind w:left="0" w:right="0"/>
              <w:jc w:val="right"/>
              <w:rPr>
                <w:sz w:val="18"/>
              </w:rPr>
            </w:pPr>
            <w:r w:rsidRPr="00BA4C6C">
              <w:rPr>
                <w:sz w:val="18"/>
              </w:rPr>
              <w:t>5,4</w:t>
            </w:r>
          </w:p>
        </w:tc>
        <w:tc>
          <w:tcPr>
            <w:tcW w:w="738" w:type="dxa"/>
            <w:shd w:val="clear" w:color="auto" w:fill="auto"/>
            <w:vAlign w:val="bottom"/>
          </w:tcPr>
          <w:p w14:paraId="02417DB5" w14:textId="0CC124DE" w:rsidR="0017402B" w:rsidRPr="0017402B" w:rsidRDefault="0017402B" w:rsidP="0017402B">
            <w:pPr>
              <w:pStyle w:val="SingleTxtG"/>
              <w:spacing w:before="40" w:after="40" w:line="220" w:lineRule="exact"/>
              <w:ind w:left="0" w:right="0"/>
              <w:jc w:val="right"/>
              <w:rPr>
                <w:sz w:val="18"/>
              </w:rPr>
            </w:pPr>
            <w:r w:rsidRPr="00BA4C6C">
              <w:rPr>
                <w:sz w:val="18"/>
              </w:rPr>
              <w:t>5,0</w:t>
            </w:r>
          </w:p>
        </w:tc>
        <w:tc>
          <w:tcPr>
            <w:tcW w:w="739" w:type="dxa"/>
            <w:shd w:val="clear" w:color="auto" w:fill="auto"/>
            <w:vAlign w:val="bottom"/>
          </w:tcPr>
          <w:p w14:paraId="258028AD" w14:textId="68B00EF8" w:rsidR="0017402B" w:rsidRPr="0017402B" w:rsidRDefault="0017402B" w:rsidP="0017402B">
            <w:pPr>
              <w:pStyle w:val="SingleTxtG"/>
              <w:spacing w:before="40" w:after="40" w:line="220" w:lineRule="exact"/>
              <w:ind w:left="0" w:right="0"/>
              <w:jc w:val="right"/>
              <w:rPr>
                <w:sz w:val="18"/>
              </w:rPr>
            </w:pPr>
            <w:r w:rsidRPr="00BA4C6C">
              <w:rPr>
                <w:sz w:val="18"/>
              </w:rPr>
              <w:t>4,9</w:t>
            </w:r>
          </w:p>
        </w:tc>
        <w:tc>
          <w:tcPr>
            <w:tcW w:w="889" w:type="dxa"/>
            <w:shd w:val="clear" w:color="auto" w:fill="auto"/>
            <w:vAlign w:val="bottom"/>
          </w:tcPr>
          <w:p w14:paraId="40A54DDC" w14:textId="453B3462" w:rsidR="0017402B" w:rsidRPr="0017402B" w:rsidRDefault="0017402B" w:rsidP="0017402B">
            <w:pPr>
              <w:pStyle w:val="SingleTxtG"/>
              <w:spacing w:before="40" w:after="40" w:line="220" w:lineRule="exact"/>
              <w:ind w:left="0" w:right="0"/>
              <w:jc w:val="right"/>
              <w:rPr>
                <w:sz w:val="18"/>
              </w:rPr>
            </w:pPr>
            <w:r w:rsidRPr="00BA4C6C">
              <w:rPr>
                <w:sz w:val="18"/>
              </w:rPr>
              <w:t>no disponible</w:t>
            </w:r>
          </w:p>
        </w:tc>
      </w:tr>
      <w:tr w:rsidR="0017402B" w:rsidRPr="0017402B" w14:paraId="38B62448" w14:textId="77777777" w:rsidTr="0017402B">
        <w:tc>
          <w:tcPr>
            <w:tcW w:w="1708" w:type="dxa"/>
            <w:tcBorders>
              <w:bottom w:val="single" w:sz="12" w:space="0" w:color="auto"/>
            </w:tcBorders>
            <w:shd w:val="clear" w:color="auto" w:fill="auto"/>
          </w:tcPr>
          <w:p w14:paraId="041BC7AD" w14:textId="3F8A24AE" w:rsidR="0017402B" w:rsidRPr="0017402B" w:rsidRDefault="0017402B" w:rsidP="0017402B">
            <w:pPr>
              <w:pStyle w:val="SingleTxtG"/>
              <w:spacing w:before="40" w:after="40" w:line="220" w:lineRule="exact"/>
              <w:ind w:left="0" w:right="0"/>
              <w:jc w:val="left"/>
              <w:rPr>
                <w:sz w:val="18"/>
              </w:rPr>
            </w:pPr>
            <w:r w:rsidRPr="00BA4C6C">
              <w:rPr>
                <w:sz w:val="18"/>
              </w:rPr>
              <w:t xml:space="preserve">Ingreso equivalente disponible anual neto tras deducir el total de las transferencias sociales </w:t>
            </w:r>
          </w:p>
        </w:tc>
        <w:tc>
          <w:tcPr>
            <w:tcW w:w="738" w:type="dxa"/>
            <w:tcBorders>
              <w:bottom w:val="single" w:sz="12" w:space="0" w:color="auto"/>
            </w:tcBorders>
            <w:shd w:val="clear" w:color="auto" w:fill="auto"/>
            <w:vAlign w:val="bottom"/>
          </w:tcPr>
          <w:p w14:paraId="38C7D9F1" w14:textId="0B5569D9" w:rsidR="0017402B" w:rsidRPr="0017402B" w:rsidRDefault="0017402B" w:rsidP="0017402B">
            <w:pPr>
              <w:pStyle w:val="SingleTxtG"/>
              <w:spacing w:before="40" w:after="40" w:line="220" w:lineRule="exact"/>
              <w:ind w:left="0" w:right="0"/>
              <w:jc w:val="right"/>
              <w:rPr>
                <w:sz w:val="18"/>
              </w:rPr>
            </w:pPr>
            <w:r w:rsidRPr="00BA4C6C">
              <w:rPr>
                <w:sz w:val="18"/>
              </w:rPr>
              <w:t>7,2</w:t>
            </w:r>
          </w:p>
        </w:tc>
        <w:tc>
          <w:tcPr>
            <w:tcW w:w="738" w:type="dxa"/>
            <w:tcBorders>
              <w:bottom w:val="single" w:sz="12" w:space="0" w:color="auto"/>
            </w:tcBorders>
            <w:shd w:val="clear" w:color="auto" w:fill="auto"/>
            <w:vAlign w:val="bottom"/>
          </w:tcPr>
          <w:p w14:paraId="6600BED3" w14:textId="66CA5FEE" w:rsidR="0017402B" w:rsidRPr="0017402B" w:rsidRDefault="0017402B" w:rsidP="0017402B">
            <w:pPr>
              <w:pStyle w:val="SingleTxtG"/>
              <w:spacing w:before="40" w:after="40" w:line="220" w:lineRule="exact"/>
              <w:ind w:left="0" w:right="0"/>
              <w:jc w:val="right"/>
              <w:rPr>
                <w:sz w:val="18"/>
              </w:rPr>
            </w:pPr>
            <w:r w:rsidRPr="00BA4C6C">
              <w:rPr>
                <w:sz w:val="18"/>
              </w:rPr>
              <w:t>7,5</w:t>
            </w:r>
          </w:p>
        </w:tc>
        <w:tc>
          <w:tcPr>
            <w:tcW w:w="739" w:type="dxa"/>
            <w:tcBorders>
              <w:bottom w:val="single" w:sz="12" w:space="0" w:color="auto"/>
            </w:tcBorders>
            <w:shd w:val="clear" w:color="auto" w:fill="auto"/>
            <w:vAlign w:val="bottom"/>
          </w:tcPr>
          <w:p w14:paraId="45A5A168" w14:textId="7CCF0CD7" w:rsidR="0017402B" w:rsidRPr="0017402B" w:rsidRDefault="0017402B" w:rsidP="0017402B">
            <w:pPr>
              <w:pStyle w:val="SingleTxtG"/>
              <w:spacing w:before="40" w:after="40" w:line="220" w:lineRule="exact"/>
              <w:ind w:left="0" w:right="0"/>
              <w:jc w:val="right"/>
              <w:rPr>
                <w:sz w:val="18"/>
              </w:rPr>
            </w:pPr>
            <w:r w:rsidRPr="00BA4C6C">
              <w:rPr>
                <w:sz w:val="18"/>
              </w:rPr>
              <w:t>7,5</w:t>
            </w:r>
          </w:p>
        </w:tc>
        <w:tc>
          <w:tcPr>
            <w:tcW w:w="738" w:type="dxa"/>
            <w:tcBorders>
              <w:bottom w:val="single" w:sz="12" w:space="0" w:color="auto"/>
            </w:tcBorders>
            <w:shd w:val="clear" w:color="auto" w:fill="auto"/>
            <w:vAlign w:val="bottom"/>
          </w:tcPr>
          <w:p w14:paraId="7E2DFD2D" w14:textId="2E2C9D13" w:rsidR="0017402B" w:rsidRPr="0017402B" w:rsidRDefault="0017402B" w:rsidP="0017402B">
            <w:pPr>
              <w:pStyle w:val="SingleTxtG"/>
              <w:spacing w:before="40" w:after="40" w:line="220" w:lineRule="exact"/>
              <w:ind w:left="0" w:right="0"/>
              <w:jc w:val="right"/>
              <w:rPr>
                <w:sz w:val="18"/>
              </w:rPr>
            </w:pPr>
            <w:r w:rsidRPr="00BA4C6C">
              <w:rPr>
                <w:sz w:val="18"/>
              </w:rPr>
              <w:t>8,4</w:t>
            </w:r>
          </w:p>
        </w:tc>
        <w:tc>
          <w:tcPr>
            <w:tcW w:w="738" w:type="dxa"/>
            <w:tcBorders>
              <w:bottom w:val="single" w:sz="12" w:space="0" w:color="auto"/>
            </w:tcBorders>
            <w:shd w:val="clear" w:color="auto" w:fill="auto"/>
            <w:vAlign w:val="bottom"/>
          </w:tcPr>
          <w:p w14:paraId="4556A4DA" w14:textId="0092BD3E" w:rsidR="0017402B" w:rsidRPr="0017402B" w:rsidRDefault="0017402B" w:rsidP="0017402B">
            <w:pPr>
              <w:pStyle w:val="SingleTxtG"/>
              <w:spacing w:before="40" w:after="40" w:line="220" w:lineRule="exact"/>
              <w:ind w:left="0" w:right="0"/>
              <w:jc w:val="right"/>
              <w:rPr>
                <w:sz w:val="18"/>
              </w:rPr>
            </w:pPr>
            <w:r w:rsidRPr="00BA4C6C">
              <w:rPr>
                <w:sz w:val="18"/>
              </w:rPr>
              <w:t>8,2</w:t>
            </w:r>
          </w:p>
        </w:tc>
        <w:tc>
          <w:tcPr>
            <w:tcW w:w="739" w:type="dxa"/>
            <w:tcBorders>
              <w:bottom w:val="single" w:sz="12" w:space="0" w:color="auto"/>
            </w:tcBorders>
            <w:shd w:val="clear" w:color="auto" w:fill="auto"/>
            <w:vAlign w:val="bottom"/>
          </w:tcPr>
          <w:p w14:paraId="27FF22A0" w14:textId="1872B71D" w:rsidR="0017402B" w:rsidRPr="0017402B" w:rsidRDefault="0017402B" w:rsidP="0017402B">
            <w:pPr>
              <w:pStyle w:val="SingleTxtG"/>
              <w:spacing w:before="40" w:after="40" w:line="220" w:lineRule="exact"/>
              <w:ind w:left="0" w:right="0"/>
              <w:jc w:val="right"/>
              <w:rPr>
                <w:sz w:val="18"/>
              </w:rPr>
            </w:pPr>
            <w:r w:rsidRPr="00BA4C6C">
              <w:rPr>
                <w:sz w:val="18"/>
              </w:rPr>
              <w:t>8,5</w:t>
            </w:r>
          </w:p>
        </w:tc>
        <w:tc>
          <w:tcPr>
            <w:tcW w:w="738" w:type="dxa"/>
            <w:tcBorders>
              <w:bottom w:val="single" w:sz="12" w:space="0" w:color="auto"/>
            </w:tcBorders>
            <w:shd w:val="clear" w:color="auto" w:fill="auto"/>
            <w:vAlign w:val="bottom"/>
          </w:tcPr>
          <w:p w14:paraId="01E02F64" w14:textId="03E780DF" w:rsidR="0017402B" w:rsidRPr="0017402B" w:rsidRDefault="0017402B" w:rsidP="0017402B">
            <w:pPr>
              <w:pStyle w:val="SingleTxtG"/>
              <w:spacing w:before="40" w:after="40" w:line="220" w:lineRule="exact"/>
              <w:ind w:left="0" w:right="0"/>
              <w:jc w:val="right"/>
              <w:rPr>
                <w:sz w:val="18"/>
              </w:rPr>
            </w:pPr>
            <w:r w:rsidRPr="00BA4C6C">
              <w:rPr>
                <w:sz w:val="18"/>
              </w:rPr>
              <w:t>8,2</w:t>
            </w:r>
          </w:p>
        </w:tc>
        <w:tc>
          <w:tcPr>
            <w:tcW w:w="739" w:type="dxa"/>
            <w:tcBorders>
              <w:bottom w:val="single" w:sz="12" w:space="0" w:color="auto"/>
            </w:tcBorders>
            <w:shd w:val="clear" w:color="auto" w:fill="auto"/>
            <w:vAlign w:val="bottom"/>
          </w:tcPr>
          <w:p w14:paraId="1086CBF3" w14:textId="6347A5DE" w:rsidR="0017402B" w:rsidRPr="0017402B" w:rsidRDefault="0017402B" w:rsidP="0017402B">
            <w:pPr>
              <w:pStyle w:val="SingleTxtG"/>
              <w:spacing w:before="40" w:after="40" w:line="220" w:lineRule="exact"/>
              <w:ind w:left="0" w:right="0"/>
              <w:jc w:val="right"/>
              <w:rPr>
                <w:sz w:val="18"/>
              </w:rPr>
            </w:pPr>
            <w:r w:rsidRPr="00BA4C6C">
              <w:rPr>
                <w:sz w:val="18"/>
              </w:rPr>
              <w:t>7,9</w:t>
            </w:r>
          </w:p>
        </w:tc>
        <w:tc>
          <w:tcPr>
            <w:tcW w:w="889" w:type="dxa"/>
            <w:tcBorders>
              <w:bottom w:val="single" w:sz="12" w:space="0" w:color="auto"/>
            </w:tcBorders>
            <w:shd w:val="clear" w:color="auto" w:fill="auto"/>
            <w:vAlign w:val="bottom"/>
          </w:tcPr>
          <w:p w14:paraId="1E4ADABC" w14:textId="4EB31658" w:rsidR="0017402B" w:rsidRPr="0017402B" w:rsidRDefault="0017402B" w:rsidP="0017402B">
            <w:pPr>
              <w:pStyle w:val="SingleTxtG"/>
              <w:spacing w:before="40" w:after="40" w:line="220" w:lineRule="exact"/>
              <w:ind w:left="0" w:right="0"/>
              <w:jc w:val="right"/>
              <w:rPr>
                <w:sz w:val="18"/>
              </w:rPr>
            </w:pPr>
            <w:r w:rsidRPr="00BA4C6C">
              <w:rPr>
                <w:sz w:val="18"/>
              </w:rPr>
              <w:t>no disponible</w:t>
            </w:r>
          </w:p>
        </w:tc>
      </w:tr>
    </w:tbl>
    <w:p w14:paraId="4BB3B6B5" w14:textId="30675EC4" w:rsidR="006531B4" w:rsidRPr="00554D56" w:rsidRDefault="0017402B" w:rsidP="0017402B">
      <w:pPr>
        <w:pStyle w:val="H23G"/>
      </w:pPr>
      <w:r>
        <w:lastRenderedPageBreak/>
        <w:tab/>
      </w:r>
      <w:r w:rsidR="006531B4">
        <w:tab/>
      </w:r>
      <w:r w:rsidR="006531B4" w:rsidRPr="00554D56">
        <w:t>Lucha contra la corrupción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95"/>
        <w:gridCol w:w="3287"/>
        <w:gridCol w:w="3288"/>
      </w:tblGrid>
      <w:tr w:rsidR="0017402B" w:rsidRPr="0017402B" w14:paraId="1895DC5A" w14:textId="77777777" w:rsidTr="0017402B">
        <w:trPr>
          <w:trHeight w:val="240"/>
          <w:tblHeader/>
        </w:trPr>
        <w:tc>
          <w:tcPr>
            <w:tcW w:w="795" w:type="dxa"/>
            <w:tcBorders>
              <w:top w:val="single" w:sz="4" w:space="0" w:color="auto"/>
              <w:bottom w:val="single" w:sz="12" w:space="0" w:color="auto"/>
            </w:tcBorders>
            <w:shd w:val="clear" w:color="auto" w:fill="auto"/>
            <w:vAlign w:val="bottom"/>
          </w:tcPr>
          <w:p w14:paraId="48750AF8" w14:textId="77777777" w:rsidR="006531B4" w:rsidRPr="0017402B" w:rsidRDefault="006531B4" w:rsidP="0017402B">
            <w:pPr>
              <w:pStyle w:val="SingleTxtG"/>
              <w:tabs>
                <w:tab w:val="clear" w:pos="1701"/>
                <w:tab w:val="clear" w:pos="2268"/>
                <w:tab w:val="clear" w:pos="2835"/>
              </w:tabs>
              <w:spacing w:before="80" w:after="80" w:line="200" w:lineRule="exact"/>
              <w:ind w:left="0" w:right="0"/>
              <w:jc w:val="left"/>
              <w:rPr>
                <w:i/>
                <w:sz w:val="16"/>
              </w:rPr>
            </w:pPr>
          </w:p>
        </w:tc>
        <w:tc>
          <w:tcPr>
            <w:tcW w:w="3287" w:type="dxa"/>
            <w:tcBorders>
              <w:top w:val="single" w:sz="4" w:space="0" w:color="auto"/>
              <w:bottom w:val="single" w:sz="12" w:space="0" w:color="auto"/>
            </w:tcBorders>
            <w:shd w:val="clear" w:color="auto" w:fill="auto"/>
            <w:vAlign w:val="bottom"/>
          </w:tcPr>
          <w:p w14:paraId="4D3299B8" w14:textId="77777777" w:rsidR="006531B4" w:rsidRPr="0017402B" w:rsidRDefault="006531B4" w:rsidP="0017402B">
            <w:pPr>
              <w:pStyle w:val="SingleTxtG"/>
              <w:tabs>
                <w:tab w:val="clear" w:pos="1701"/>
                <w:tab w:val="clear" w:pos="2268"/>
                <w:tab w:val="clear" w:pos="2835"/>
              </w:tabs>
              <w:spacing w:before="80" w:after="80" w:line="200" w:lineRule="exact"/>
              <w:ind w:left="113" w:right="0"/>
              <w:jc w:val="right"/>
              <w:rPr>
                <w:i/>
                <w:sz w:val="16"/>
              </w:rPr>
            </w:pPr>
            <w:r w:rsidRPr="0017402B">
              <w:rPr>
                <w:i/>
                <w:iCs/>
                <w:sz w:val="16"/>
              </w:rPr>
              <w:t>Investigaciones realizadas</w:t>
            </w:r>
          </w:p>
        </w:tc>
        <w:tc>
          <w:tcPr>
            <w:tcW w:w="3288" w:type="dxa"/>
            <w:tcBorders>
              <w:top w:val="single" w:sz="4" w:space="0" w:color="auto"/>
              <w:bottom w:val="single" w:sz="12" w:space="0" w:color="auto"/>
            </w:tcBorders>
            <w:shd w:val="clear" w:color="auto" w:fill="auto"/>
            <w:vAlign w:val="bottom"/>
          </w:tcPr>
          <w:p w14:paraId="29400894" w14:textId="77777777" w:rsidR="006531B4" w:rsidRPr="0017402B" w:rsidRDefault="006531B4" w:rsidP="0017402B">
            <w:pPr>
              <w:pStyle w:val="SingleTxtG"/>
              <w:tabs>
                <w:tab w:val="clear" w:pos="1701"/>
                <w:tab w:val="clear" w:pos="2268"/>
                <w:tab w:val="clear" w:pos="2835"/>
              </w:tabs>
              <w:spacing w:before="80" w:after="80" w:line="200" w:lineRule="exact"/>
              <w:ind w:left="113" w:right="0"/>
              <w:jc w:val="right"/>
              <w:rPr>
                <w:i/>
                <w:sz w:val="16"/>
              </w:rPr>
            </w:pPr>
            <w:r w:rsidRPr="0017402B">
              <w:rPr>
                <w:i/>
                <w:iCs/>
                <w:sz w:val="16"/>
              </w:rPr>
              <w:t>Bienes procedentes de la corrupción recuperados, en zlotys</w:t>
            </w:r>
          </w:p>
        </w:tc>
      </w:tr>
      <w:tr w:rsidR="0017402B" w:rsidRPr="0017402B" w14:paraId="278C137C" w14:textId="77777777" w:rsidTr="0017402B">
        <w:trPr>
          <w:trHeight w:val="240"/>
        </w:trPr>
        <w:tc>
          <w:tcPr>
            <w:tcW w:w="795" w:type="dxa"/>
            <w:tcBorders>
              <w:top w:val="single" w:sz="12" w:space="0" w:color="auto"/>
            </w:tcBorders>
            <w:shd w:val="clear" w:color="auto" w:fill="auto"/>
          </w:tcPr>
          <w:p w14:paraId="48332038" w14:textId="77777777" w:rsidR="006531B4" w:rsidRPr="0017402B" w:rsidRDefault="006531B4" w:rsidP="0017402B">
            <w:pPr>
              <w:pStyle w:val="SingleTxtG"/>
              <w:tabs>
                <w:tab w:val="clear" w:pos="1701"/>
                <w:tab w:val="clear" w:pos="2268"/>
                <w:tab w:val="clear" w:pos="2835"/>
              </w:tabs>
              <w:spacing w:before="40" w:after="40" w:line="220" w:lineRule="exact"/>
              <w:ind w:left="0" w:right="0"/>
              <w:jc w:val="left"/>
              <w:rPr>
                <w:sz w:val="18"/>
              </w:rPr>
            </w:pPr>
            <w:r w:rsidRPr="0017402B">
              <w:rPr>
                <w:sz w:val="18"/>
              </w:rPr>
              <w:t>2017</w:t>
            </w:r>
          </w:p>
        </w:tc>
        <w:tc>
          <w:tcPr>
            <w:tcW w:w="3287" w:type="dxa"/>
            <w:tcBorders>
              <w:top w:val="single" w:sz="12" w:space="0" w:color="auto"/>
            </w:tcBorders>
            <w:shd w:val="clear" w:color="auto" w:fill="auto"/>
            <w:vAlign w:val="bottom"/>
          </w:tcPr>
          <w:p w14:paraId="6C67CEAC" w14:textId="4A8984BB"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4</w:t>
            </w:r>
            <w:r w:rsidR="0017402B">
              <w:rPr>
                <w:sz w:val="18"/>
              </w:rPr>
              <w:t xml:space="preserve"> </w:t>
            </w:r>
            <w:r w:rsidRPr="0017402B">
              <w:rPr>
                <w:sz w:val="18"/>
              </w:rPr>
              <w:t>325</w:t>
            </w:r>
          </w:p>
        </w:tc>
        <w:tc>
          <w:tcPr>
            <w:tcW w:w="3288" w:type="dxa"/>
            <w:tcBorders>
              <w:top w:val="single" w:sz="12" w:space="0" w:color="auto"/>
            </w:tcBorders>
            <w:shd w:val="clear" w:color="auto" w:fill="auto"/>
            <w:vAlign w:val="bottom"/>
          </w:tcPr>
          <w:p w14:paraId="65707D84" w14:textId="77777777"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0</w:t>
            </w:r>
          </w:p>
        </w:tc>
      </w:tr>
      <w:tr w:rsidR="0017402B" w:rsidRPr="0017402B" w14:paraId="09C2623C" w14:textId="77777777" w:rsidTr="0017402B">
        <w:trPr>
          <w:trHeight w:val="240"/>
        </w:trPr>
        <w:tc>
          <w:tcPr>
            <w:tcW w:w="795" w:type="dxa"/>
            <w:shd w:val="clear" w:color="auto" w:fill="auto"/>
          </w:tcPr>
          <w:p w14:paraId="43D4506B" w14:textId="77777777" w:rsidR="006531B4" w:rsidRPr="0017402B" w:rsidRDefault="006531B4" w:rsidP="0017402B">
            <w:pPr>
              <w:pStyle w:val="SingleTxtG"/>
              <w:tabs>
                <w:tab w:val="clear" w:pos="1701"/>
                <w:tab w:val="clear" w:pos="2268"/>
                <w:tab w:val="clear" w:pos="2835"/>
              </w:tabs>
              <w:spacing w:before="40" w:after="40" w:line="220" w:lineRule="exact"/>
              <w:ind w:left="0" w:right="0"/>
              <w:jc w:val="left"/>
              <w:rPr>
                <w:sz w:val="18"/>
              </w:rPr>
            </w:pPr>
            <w:r w:rsidRPr="0017402B">
              <w:rPr>
                <w:sz w:val="18"/>
              </w:rPr>
              <w:t>2018</w:t>
            </w:r>
          </w:p>
        </w:tc>
        <w:tc>
          <w:tcPr>
            <w:tcW w:w="3287" w:type="dxa"/>
            <w:shd w:val="clear" w:color="auto" w:fill="auto"/>
            <w:vAlign w:val="bottom"/>
          </w:tcPr>
          <w:p w14:paraId="431DE094" w14:textId="112B7462"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4</w:t>
            </w:r>
            <w:r w:rsidR="0017402B">
              <w:rPr>
                <w:sz w:val="18"/>
              </w:rPr>
              <w:t xml:space="preserve"> </w:t>
            </w:r>
            <w:r w:rsidRPr="0017402B">
              <w:rPr>
                <w:sz w:val="18"/>
              </w:rPr>
              <w:t>089</w:t>
            </w:r>
          </w:p>
        </w:tc>
        <w:tc>
          <w:tcPr>
            <w:tcW w:w="3288" w:type="dxa"/>
            <w:shd w:val="clear" w:color="auto" w:fill="auto"/>
            <w:vAlign w:val="bottom"/>
          </w:tcPr>
          <w:p w14:paraId="6C3D6115" w14:textId="77777777"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0</w:t>
            </w:r>
          </w:p>
        </w:tc>
      </w:tr>
      <w:tr w:rsidR="0017402B" w:rsidRPr="0017402B" w14:paraId="59305275" w14:textId="77777777" w:rsidTr="0017402B">
        <w:trPr>
          <w:trHeight w:val="240"/>
        </w:trPr>
        <w:tc>
          <w:tcPr>
            <w:tcW w:w="795" w:type="dxa"/>
            <w:shd w:val="clear" w:color="auto" w:fill="auto"/>
          </w:tcPr>
          <w:p w14:paraId="013F582A" w14:textId="77777777" w:rsidR="006531B4" w:rsidRPr="0017402B" w:rsidRDefault="006531B4" w:rsidP="0017402B">
            <w:pPr>
              <w:pStyle w:val="SingleTxtG"/>
              <w:tabs>
                <w:tab w:val="clear" w:pos="1701"/>
                <w:tab w:val="clear" w:pos="2268"/>
                <w:tab w:val="clear" w:pos="2835"/>
              </w:tabs>
              <w:spacing w:before="40" w:after="40" w:line="220" w:lineRule="exact"/>
              <w:ind w:left="0" w:right="0"/>
              <w:jc w:val="left"/>
              <w:rPr>
                <w:sz w:val="18"/>
              </w:rPr>
            </w:pPr>
            <w:r w:rsidRPr="0017402B">
              <w:rPr>
                <w:sz w:val="18"/>
              </w:rPr>
              <w:t>2019</w:t>
            </w:r>
          </w:p>
        </w:tc>
        <w:tc>
          <w:tcPr>
            <w:tcW w:w="3287" w:type="dxa"/>
            <w:shd w:val="clear" w:color="auto" w:fill="auto"/>
            <w:vAlign w:val="bottom"/>
          </w:tcPr>
          <w:p w14:paraId="7625F7DB" w14:textId="2100D5BB"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3</w:t>
            </w:r>
            <w:r w:rsidR="0017402B">
              <w:rPr>
                <w:sz w:val="18"/>
              </w:rPr>
              <w:t xml:space="preserve"> </w:t>
            </w:r>
            <w:r w:rsidRPr="0017402B">
              <w:rPr>
                <w:sz w:val="18"/>
              </w:rPr>
              <w:t>622</w:t>
            </w:r>
          </w:p>
        </w:tc>
        <w:tc>
          <w:tcPr>
            <w:tcW w:w="3288" w:type="dxa"/>
            <w:shd w:val="clear" w:color="auto" w:fill="auto"/>
            <w:vAlign w:val="bottom"/>
          </w:tcPr>
          <w:p w14:paraId="29A27A08" w14:textId="77777777"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265,00</w:t>
            </w:r>
          </w:p>
        </w:tc>
      </w:tr>
      <w:tr w:rsidR="0017402B" w:rsidRPr="0017402B" w14:paraId="4746891E" w14:textId="77777777" w:rsidTr="0017402B">
        <w:trPr>
          <w:trHeight w:val="240"/>
        </w:trPr>
        <w:tc>
          <w:tcPr>
            <w:tcW w:w="795" w:type="dxa"/>
            <w:shd w:val="clear" w:color="auto" w:fill="auto"/>
          </w:tcPr>
          <w:p w14:paraId="2DD82C45" w14:textId="77777777" w:rsidR="006531B4" w:rsidRPr="0017402B" w:rsidRDefault="006531B4" w:rsidP="0017402B">
            <w:pPr>
              <w:pStyle w:val="SingleTxtG"/>
              <w:tabs>
                <w:tab w:val="clear" w:pos="1701"/>
                <w:tab w:val="clear" w:pos="2268"/>
                <w:tab w:val="clear" w:pos="2835"/>
              </w:tabs>
              <w:spacing w:before="40" w:after="40" w:line="220" w:lineRule="exact"/>
              <w:ind w:left="0" w:right="0"/>
              <w:jc w:val="left"/>
              <w:rPr>
                <w:sz w:val="18"/>
              </w:rPr>
            </w:pPr>
            <w:r w:rsidRPr="0017402B">
              <w:rPr>
                <w:sz w:val="18"/>
              </w:rPr>
              <w:t>2020</w:t>
            </w:r>
          </w:p>
        </w:tc>
        <w:tc>
          <w:tcPr>
            <w:tcW w:w="3287" w:type="dxa"/>
            <w:shd w:val="clear" w:color="auto" w:fill="auto"/>
            <w:vAlign w:val="bottom"/>
          </w:tcPr>
          <w:p w14:paraId="59271DC5" w14:textId="7B0E88B8"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3</w:t>
            </w:r>
            <w:r w:rsidR="0017402B">
              <w:rPr>
                <w:sz w:val="18"/>
              </w:rPr>
              <w:t xml:space="preserve"> </w:t>
            </w:r>
            <w:r w:rsidRPr="0017402B">
              <w:rPr>
                <w:sz w:val="18"/>
              </w:rPr>
              <w:t>048</w:t>
            </w:r>
          </w:p>
        </w:tc>
        <w:tc>
          <w:tcPr>
            <w:tcW w:w="3288" w:type="dxa"/>
            <w:shd w:val="clear" w:color="auto" w:fill="auto"/>
            <w:vAlign w:val="bottom"/>
          </w:tcPr>
          <w:p w14:paraId="4CADEC14" w14:textId="77777777"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0</w:t>
            </w:r>
          </w:p>
        </w:tc>
      </w:tr>
      <w:tr w:rsidR="0017402B" w:rsidRPr="0017402B" w14:paraId="4B4E2B92" w14:textId="77777777" w:rsidTr="0017402B">
        <w:trPr>
          <w:trHeight w:val="240"/>
        </w:trPr>
        <w:tc>
          <w:tcPr>
            <w:tcW w:w="795" w:type="dxa"/>
            <w:shd w:val="clear" w:color="auto" w:fill="auto"/>
          </w:tcPr>
          <w:p w14:paraId="7807132B" w14:textId="77777777" w:rsidR="006531B4" w:rsidRPr="0017402B" w:rsidRDefault="006531B4" w:rsidP="0017402B">
            <w:pPr>
              <w:pStyle w:val="SingleTxtG"/>
              <w:tabs>
                <w:tab w:val="clear" w:pos="1701"/>
                <w:tab w:val="clear" w:pos="2268"/>
                <w:tab w:val="clear" w:pos="2835"/>
              </w:tabs>
              <w:spacing w:before="40" w:after="40" w:line="220" w:lineRule="exact"/>
              <w:ind w:left="0" w:right="0"/>
              <w:jc w:val="left"/>
              <w:rPr>
                <w:sz w:val="18"/>
              </w:rPr>
            </w:pPr>
            <w:r w:rsidRPr="0017402B">
              <w:rPr>
                <w:sz w:val="18"/>
              </w:rPr>
              <w:t>2021</w:t>
            </w:r>
          </w:p>
        </w:tc>
        <w:tc>
          <w:tcPr>
            <w:tcW w:w="3287" w:type="dxa"/>
            <w:shd w:val="clear" w:color="auto" w:fill="auto"/>
            <w:vAlign w:val="bottom"/>
          </w:tcPr>
          <w:p w14:paraId="42775F91" w14:textId="50BC3E1B"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3</w:t>
            </w:r>
            <w:r w:rsidR="0017402B">
              <w:rPr>
                <w:sz w:val="18"/>
              </w:rPr>
              <w:t xml:space="preserve"> </w:t>
            </w:r>
            <w:r w:rsidRPr="0017402B">
              <w:rPr>
                <w:sz w:val="18"/>
              </w:rPr>
              <w:t>008</w:t>
            </w:r>
          </w:p>
        </w:tc>
        <w:tc>
          <w:tcPr>
            <w:tcW w:w="3288" w:type="dxa"/>
            <w:shd w:val="clear" w:color="auto" w:fill="auto"/>
            <w:vAlign w:val="bottom"/>
          </w:tcPr>
          <w:p w14:paraId="789A1CC2" w14:textId="75D44367"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10</w:t>
            </w:r>
            <w:r w:rsidR="0017402B">
              <w:rPr>
                <w:sz w:val="18"/>
              </w:rPr>
              <w:t xml:space="preserve"> </w:t>
            </w:r>
            <w:r w:rsidRPr="0017402B">
              <w:rPr>
                <w:sz w:val="18"/>
              </w:rPr>
              <w:t>200,00</w:t>
            </w:r>
          </w:p>
        </w:tc>
      </w:tr>
      <w:tr w:rsidR="0017402B" w:rsidRPr="0017402B" w14:paraId="78F6F5A8" w14:textId="77777777" w:rsidTr="0017402B">
        <w:trPr>
          <w:trHeight w:val="240"/>
        </w:trPr>
        <w:tc>
          <w:tcPr>
            <w:tcW w:w="795" w:type="dxa"/>
            <w:tcBorders>
              <w:bottom w:val="single" w:sz="12" w:space="0" w:color="auto"/>
            </w:tcBorders>
            <w:shd w:val="clear" w:color="auto" w:fill="auto"/>
          </w:tcPr>
          <w:p w14:paraId="10EA6BDD" w14:textId="77777777" w:rsidR="006531B4" w:rsidRPr="0017402B" w:rsidRDefault="006531B4" w:rsidP="0017402B">
            <w:pPr>
              <w:pStyle w:val="SingleTxtG"/>
              <w:tabs>
                <w:tab w:val="clear" w:pos="1701"/>
                <w:tab w:val="clear" w:pos="2268"/>
                <w:tab w:val="clear" w:pos="2835"/>
              </w:tabs>
              <w:spacing w:before="40" w:after="40" w:line="220" w:lineRule="exact"/>
              <w:ind w:left="0" w:right="0"/>
              <w:jc w:val="left"/>
              <w:rPr>
                <w:sz w:val="18"/>
              </w:rPr>
            </w:pPr>
            <w:r w:rsidRPr="0017402B">
              <w:rPr>
                <w:sz w:val="18"/>
              </w:rPr>
              <w:t>2022</w:t>
            </w:r>
          </w:p>
        </w:tc>
        <w:tc>
          <w:tcPr>
            <w:tcW w:w="3287" w:type="dxa"/>
            <w:tcBorders>
              <w:bottom w:val="single" w:sz="12" w:space="0" w:color="auto"/>
            </w:tcBorders>
            <w:shd w:val="clear" w:color="auto" w:fill="auto"/>
            <w:vAlign w:val="bottom"/>
          </w:tcPr>
          <w:p w14:paraId="0C38BF60" w14:textId="1030241F"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2</w:t>
            </w:r>
            <w:r w:rsidR="0017402B">
              <w:rPr>
                <w:sz w:val="18"/>
              </w:rPr>
              <w:t xml:space="preserve"> </w:t>
            </w:r>
            <w:r w:rsidRPr="0017402B">
              <w:rPr>
                <w:sz w:val="18"/>
              </w:rPr>
              <w:t>690</w:t>
            </w:r>
          </w:p>
        </w:tc>
        <w:tc>
          <w:tcPr>
            <w:tcW w:w="3288" w:type="dxa"/>
            <w:tcBorders>
              <w:bottom w:val="single" w:sz="12" w:space="0" w:color="auto"/>
            </w:tcBorders>
            <w:shd w:val="clear" w:color="auto" w:fill="auto"/>
            <w:vAlign w:val="bottom"/>
          </w:tcPr>
          <w:p w14:paraId="7812814A" w14:textId="411DD788" w:rsidR="006531B4" w:rsidRPr="0017402B" w:rsidRDefault="006531B4" w:rsidP="0017402B">
            <w:pPr>
              <w:pStyle w:val="SingleTxtG"/>
              <w:tabs>
                <w:tab w:val="clear" w:pos="1701"/>
                <w:tab w:val="clear" w:pos="2268"/>
                <w:tab w:val="clear" w:pos="2835"/>
              </w:tabs>
              <w:spacing w:before="40" w:after="40" w:line="220" w:lineRule="exact"/>
              <w:ind w:left="113" w:right="0"/>
              <w:jc w:val="right"/>
              <w:rPr>
                <w:sz w:val="18"/>
              </w:rPr>
            </w:pPr>
            <w:r w:rsidRPr="0017402B">
              <w:rPr>
                <w:sz w:val="18"/>
              </w:rPr>
              <w:t>1</w:t>
            </w:r>
            <w:r w:rsidR="0017402B">
              <w:rPr>
                <w:sz w:val="18"/>
              </w:rPr>
              <w:t xml:space="preserve"> </w:t>
            </w:r>
            <w:r w:rsidRPr="0017402B">
              <w:rPr>
                <w:sz w:val="18"/>
              </w:rPr>
              <w:t>751</w:t>
            </w:r>
            <w:r w:rsidR="0017402B">
              <w:rPr>
                <w:sz w:val="18"/>
              </w:rPr>
              <w:t xml:space="preserve"> </w:t>
            </w:r>
            <w:r w:rsidRPr="0017402B">
              <w:rPr>
                <w:sz w:val="18"/>
              </w:rPr>
              <w:t>203,00</w:t>
            </w:r>
          </w:p>
        </w:tc>
      </w:tr>
    </w:tbl>
    <w:p w14:paraId="353B1EF3" w14:textId="0232FCD7" w:rsidR="006531B4" w:rsidRPr="00554D56" w:rsidRDefault="008D3885" w:rsidP="008D3885">
      <w:pPr>
        <w:pStyle w:val="H23G"/>
        <w:rPr>
          <w:i/>
          <w:iCs/>
        </w:rPr>
      </w:pPr>
      <w:r>
        <w:tab/>
      </w:r>
      <w:r w:rsidR="006531B4">
        <w:tab/>
      </w:r>
      <w:r w:rsidR="006531B4" w:rsidRPr="00554D56">
        <w:t>Personas condenadas en primera instancia por delitos de corrupción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4"/>
        <w:gridCol w:w="850"/>
        <w:gridCol w:w="850"/>
        <w:gridCol w:w="850"/>
        <w:gridCol w:w="850"/>
        <w:gridCol w:w="1145"/>
        <w:gridCol w:w="1038"/>
        <w:gridCol w:w="1253"/>
      </w:tblGrid>
      <w:tr w:rsidR="008D3885" w:rsidRPr="008D3885" w14:paraId="5A445CA8" w14:textId="77777777" w:rsidTr="008D3885">
        <w:trPr>
          <w:trHeight w:val="240"/>
          <w:tblHeader/>
        </w:trPr>
        <w:tc>
          <w:tcPr>
            <w:tcW w:w="534" w:type="dxa"/>
            <w:tcBorders>
              <w:top w:val="single" w:sz="4" w:space="0" w:color="auto"/>
              <w:bottom w:val="single" w:sz="12" w:space="0" w:color="auto"/>
            </w:tcBorders>
            <w:shd w:val="clear" w:color="auto" w:fill="auto"/>
            <w:vAlign w:val="bottom"/>
          </w:tcPr>
          <w:p w14:paraId="381F1FED" w14:textId="77777777" w:rsidR="006531B4" w:rsidRPr="008D3885" w:rsidRDefault="006531B4" w:rsidP="008D3885">
            <w:pPr>
              <w:pStyle w:val="SingleTxtG"/>
              <w:tabs>
                <w:tab w:val="clear" w:pos="1701"/>
                <w:tab w:val="clear" w:pos="2268"/>
                <w:tab w:val="clear" w:pos="2835"/>
              </w:tabs>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14:paraId="1D18A429" w14:textId="77777777" w:rsidR="006531B4" w:rsidRPr="008D3885" w:rsidRDefault="006531B4" w:rsidP="008D3885">
            <w:pPr>
              <w:pStyle w:val="SingleTxtG"/>
              <w:tabs>
                <w:tab w:val="clear" w:pos="1701"/>
                <w:tab w:val="clear" w:pos="2268"/>
                <w:tab w:val="clear" w:pos="2835"/>
              </w:tabs>
              <w:spacing w:before="80" w:after="80" w:line="200" w:lineRule="exact"/>
              <w:ind w:left="113" w:right="0"/>
              <w:jc w:val="right"/>
              <w:rPr>
                <w:i/>
                <w:sz w:val="16"/>
              </w:rPr>
            </w:pPr>
            <w:r w:rsidRPr="008D3885">
              <w:rPr>
                <w:i/>
                <w:sz w:val="16"/>
              </w:rPr>
              <w:t>Total</w:t>
            </w:r>
          </w:p>
        </w:tc>
        <w:tc>
          <w:tcPr>
            <w:tcW w:w="850" w:type="dxa"/>
            <w:tcBorders>
              <w:top w:val="single" w:sz="4" w:space="0" w:color="auto"/>
              <w:bottom w:val="single" w:sz="12" w:space="0" w:color="auto"/>
            </w:tcBorders>
            <w:shd w:val="clear" w:color="auto" w:fill="auto"/>
            <w:vAlign w:val="bottom"/>
          </w:tcPr>
          <w:p w14:paraId="555E834C" w14:textId="77777777" w:rsidR="006531B4" w:rsidRPr="008D3885" w:rsidRDefault="006531B4" w:rsidP="008D3885">
            <w:pPr>
              <w:pStyle w:val="SingleTxtG"/>
              <w:tabs>
                <w:tab w:val="clear" w:pos="1701"/>
                <w:tab w:val="clear" w:pos="2268"/>
                <w:tab w:val="clear" w:pos="2835"/>
              </w:tabs>
              <w:spacing w:before="80" w:after="80" w:line="200" w:lineRule="exact"/>
              <w:ind w:left="113" w:right="0"/>
              <w:jc w:val="right"/>
              <w:rPr>
                <w:i/>
                <w:sz w:val="16"/>
              </w:rPr>
            </w:pPr>
            <w:r w:rsidRPr="008D3885">
              <w:rPr>
                <w:i/>
                <w:iCs/>
                <w:sz w:val="16"/>
              </w:rPr>
              <w:t>Privación de libertad</w:t>
            </w:r>
          </w:p>
        </w:tc>
        <w:tc>
          <w:tcPr>
            <w:tcW w:w="850" w:type="dxa"/>
            <w:tcBorders>
              <w:top w:val="single" w:sz="4" w:space="0" w:color="auto"/>
              <w:bottom w:val="single" w:sz="12" w:space="0" w:color="auto"/>
            </w:tcBorders>
            <w:shd w:val="clear" w:color="auto" w:fill="auto"/>
            <w:vAlign w:val="bottom"/>
          </w:tcPr>
          <w:p w14:paraId="25DFE29D" w14:textId="77777777" w:rsidR="006531B4" w:rsidRPr="008D3885" w:rsidRDefault="006531B4" w:rsidP="008D3885">
            <w:pPr>
              <w:pStyle w:val="SingleTxtG"/>
              <w:tabs>
                <w:tab w:val="clear" w:pos="1701"/>
                <w:tab w:val="clear" w:pos="2268"/>
                <w:tab w:val="clear" w:pos="2835"/>
              </w:tabs>
              <w:spacing w:before="80" w:after="80" w:line="200" w:lineRule="exact"/>
              <w:ind w:left="113" w:right="0"/>
              <w:jc w:val="right"/>
              <w:rPr>
                <w:i/>
                <w:sz w:val="16"/>
              </w:rPr>
            </w:pPr>
            <w:r w:rsidRPr="008D3885">
              <w:rPr>
                <w:i/>
                <w:iCs/>
                <w:sz w:val="16"/>
              </w:rPr>
              <w:t>Restricción de libertad</w:t>
            </w:r>
          </w:p>
        </w:tc>
        <w:tc>
          <w:tcPr>
            <w:tcW w:w="850" w:type="dxa"/>
            <w:tcBorders>
              <w:top w:val="single" w:sz="4" w:space="0" w:color="auto"/>
              <w:bottom w:val="single" w:sz="12" w:space="0" w:color="auto"/>
            </w:tcBorders>
            <w:shd w:val="clear" w:color="auto" w:fill="auto"/>
            <w:vAlign w:val="bottom"/>
          </w:tcPr>
          <w:p w14:paraId="19055902" w14:textId="77777777" w:rsidR="006531B4" w:rsidRPr="008D3885" w:rsidRDefault="006531B4" w:rsidP="008D3885">
            <w:pPr>
              <w:pStyle w:val="SingleTxtG"/>
              <w:tabs>
                <w:tab w:val="clear" w:pos="1701"/>
                <w:tab w:val="clear" w:pos="2268"/>
                <w:tab w:val="clear" w:pos="2835"/>
              </w:tabs>
              <w:spacing w:before="80" w:after="80" w:line="200" w:lineRule="exact"/>
              <w:ind w:left="113" w:right="0"/>
              <w:jc w:val="right"/>
              <w:rPr>
                <w:i/>
                <w:sz w:val="16"/>
              </w:rPr>
            </w:pPr>
            <w:r w:rsidRPr="008D3885">
              <w:rPr>
                <w:i/>
                <w:iCs/>
                <w:sz w:val="16"/>
              </w:rPr>
              <w:t>Pena mixta</w:t>
            </w:r>
          </w:p>
        </w:tc>
        <w:tc>
          <w:tcPr>
            <w:tcW w:w="1145" w:type="dxa"/>
            <w:tcBorders>
              <w:top w:val="single" w:sz="4" w:space="0" w:color="auto"/>
              <w:bottom w:val="single" w:sz="12" w:space="0" w:color="auto"/>
            </w:tcBorders>
            <w:shd w:val="clear" w:color="auto" w:fill="auto"/>
            <w:vAlign w:val="bottom"/>
          </w:tcPr>
          <w:p w14:paraId="7D346F80" w14:textId="77777777" w:rsidR="006531B4" w:rsidRPr="008D3885" w:rsidRDefault="006531B4" w:rsidP="008D3885">
            <w:pPr>
              <w:pStyle w:val="SingleTxtG"/>
              <w:tabs>
                <w:tab w:val="clear" w:pos="1701"/>
                <w:tab w:val="clear" w:pos="2268"/>
                <w:tab w:val="clear" w:pos="2835"/>
              </w:tabs>
              <w:spacing w:before="80" w:after="80" w:line="200" w:lineRule="exact"/>
              <w:ind w:left="113" w:right="0"/>
              <w:jc w:val="right"/>
              <w:rPr>
                <w:i/>
                <w:sz w:val="16"/>
              </w:rPr>
            </w:pPr>
            <w:r w:rsidRPr="008D3885">
              <w:rPr>
                <w:i/>
                <w:iCs/>
                <w:sz w:val="16"/>
              </w:rPr>
              <w:t>Multa prevista por la ley como única pena</w:t>
            </w:r>
          </w:p>
        </w:tc>
        <w:tc>
          <w:tcPr>
            <w:tcW w:w="1038" w:type="dxa"/>
            <w:tcBorders>
              <w:top w:val="single" w:sz="4" w:space="0" w:color="auto"/>
              <w:bottom w:val="single" w:sz="12" w:space="0" w:color="auto"/>
            </w:tcBorders>
            <w:shd w:val="clear" w:color="auto" w:fill="auto"/>
            <w:vAlign w:val="bottom"/>
          </w:tcPr>
          <w:p w14:paraId="5FA6702B" w14:textId="77777777" w:rsidR="006531B4" w:rsidRPr="008D3885" w:rsidRDefault="006531B4" w:rsidP="008D3885">
            <w:pPr>
              <w:pStyle w:val="SingleTxtG"/>
              <w:tabs>
                <w:tab w:val="clear" w:pos="1701"/>
                <w:tab w:val="clear" w:pos="2268"/>
                <w:tab w:val="clear" w:pos="2835"/>
              </w:tabs>
              <w:spacing w:before="80" w:after="80" w:line="200" w:lineRule="exact"/>
              <w:ind w:left="113" w:right="0"/>
              <w:jc w:val="right"/>
              <w:rPr>
                <w:i/>
                <w:sz w:val="16"/>
              </w:rPr>
            </w:pPr>
            <w:r w:rsidRPr="008D3885">
              <w:rPr>
                <w:i/>
                <w:iCs/>
                <w:sz w:val="16"/>
              </w:rPr>
              <w:t>Medidas correctivas y educativas</w:t>
            </w:r>
          </w:p>
        </w:tc>
        <w:tc>
          <w:tcPr>
            <w:tcW w:w="1253" w:type="dxa"/>
            <w:tcBorders>
              <w:top w:val="single" w:sz="4" w:space="0" w:color="auto"/>
              <w:bottom w:val="single" w:sz="12" w:space="0" w:color="auto"/>
            </w:tcBorders>
            <w:shd w:val="clear" w:color="auto" w:fill="auto"/>
            <w:vAlign w:val="bottom"/>
          </w:tcPr>
          <w:p w14:paraId="0F2A0667" w14:textId="77777777" w:rsidR="006531B4" w:rsidRPr="008D3885" w:rsidRDefault="006531B4" w:rsidP="008D3885">
            <w:pPr>
              <w:pStyle w:val="SingleTxtG"/>
              <w:tabs>
                <w:tab w:val="clear" w:pos="1701"/>
                <w:tab w:val="clear" w:pos="2268"/>
                <w:tab w:val="clear" w:pos="2835"/>
              </w:tabs>
              <w:spacing w:before="80" w:after="80" w:line="200" w:lineRule="exact"/>
              <w:ind w:left="113" w:right="0"/>
              <w:jc w:val="right"/>
              <w:rPr>
                <w:i/>
                <w:sz w:val="16"/>
              </w:rPr>
            </w:pPr>
            <w:r w:rsidRPr="008D3885">
              <w:rPr>
                <w:i/>
                <w:iCs/>
                <w:sz w:val="16"/>
              </w:rPr>
              <w:t>Medidas penales impuestas como única pena</w:t>
            </w:r>
          </w:p>
        </w:tc>
      </w:tr>
      <w:tr w:rsidR="008D3885" w:rsidRPr="008D3885" w14:paraId="71E81313" w14:textId="77777777" w:rsidTr="008D3885">
        <w:trPr>
          <w:trHeight w:val="240"/>
        </w:trPr>
        <w:tc>
          <w:tcPr>
            <w:tcW w:w="534" w:type="dxa"/>
            <w:tcBorders>
              <w:top w:val="single" w:sz="12" w:space="0" w:color="auto"/>
            </w:tcBorders>
            <w:shd w:val="clear" w:color="auto" w:fill="auto"/>
          </w:tcPr>
          <w:p w14:paraId="0BA37E90" w14:textId="77777777" w:rsidR="006531B4" w:rsidRPr="008D3885" w:rsidRDefault="006531B4" w:rsidP="008D3885">
            <w:pPr>
              <w:pStyle w:val="SingleTxtG"/>
              <w:tabs>
                <w:tab w:val="clear" w:pos="1701"/>
                <w:tab w:val="clear" w:pos="2268"/>
                <w:tab w:val="clear" w:pos="2835"/>
              </w:tabs>
              <w:spacing w:before="40" w:after="40" w:line="220" w:lineRule="exact"/>
              <w:ind w:left="0" w:right="0"/>
              <w:jc w:val="left"/>
              <w:rPr>
                <w:sz w:val="18"/>
              </w:rPr>
            </w:pPr>
            <w:r w:rsidRPr="008D3885">
              <w:rPr>
                <w:sz w:val="18"/>
              </w:rPr>
              <w:t>2017</w:t>
            </w:r>
          </w:p>
        </w:tc>
        <w:tc>
          <w:tcPr>
            <w:tcW w:w="850" w:type="dxa"/>
            <w:tcBorders>
              <w:top w:val="single" w:sz="12" w:space="0" w:color="auto"/>
            </w:tcBorders>
            <w:shd w:val="clear" w:color="auto" w:fill="auto"/>
            <w:vAlign w:val="bottom"/>
          </w:tcPr>
          <w:p w14:paraId="1A3B1283" w14:textId="70FEAFA5"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w:t>
            </w:r>
            <w:r w:rsidR="00EA2194">
              <w:rPr>
                <w:sz w:val="18"/>
              </w:rPr>
              <w:t xml:space="preserve"> </w:t>
            </w:r>
            <w:r w:rsidRPr="008D3885">
              <w:rPr>
                <w:sz w:val="18"/>
              </w:rPr>
              <w:t>449</w:t>
            </w:r>
          </w:p>
        </w:tc>
        <w:tc>
          <w:tcPr>
            <w:tcW w:w="850" w:type="dxa"/>
            <w:tcBorders>
              <w:top w:val="single" w:sz="12" w:space="0" w:color="auto"/>
            </w:tcBorders>
            <w:shd w:val="clear" w:color="auto" w:fill="auto"/>
            <w:vAlign w:val="bottom"/>
          </w:tcPr>
          <w:p w14:paraId="6741E7E8" w14:textId="2F690EBA"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w:t>
            </w:r>
            <w:r w:rsidR="00EA2194">
              <w:rPr>
                <w:sz w:val="18"/>
              </w:rPr>
              <w:t xml:space="preserve"> </w:t>
            </w:r>
            <w:r w:rsidRPr="008D3885">
              <w:rPr>
                <w:sz w:val="18"/>
              </w:rPr>
              <w:t>169</w:t>
            </w:r>
          </w:p>
        </w:tc>
        <w:tc>
          <w:tcPr>
            <w:tcW w:w="850" w:type="dxa"/>
            <w:tcBorders>
              <w:top w:val="single" w:sz="12" w:space="0" w:color="auto"/>
            </w:tcBorders>
            <w:shd w:val="clear" w:color="auto" w:fill="auto"/>
            <w:vAlign w:val="bottom"/>
          </w:tcPr>
          <w:p w14:paraId="666A9196"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40</w:t>
            </w:r>
          </w:p>
        </w:tc>
        <w:tc>
          <w:tcPr>
            <w:tcW w:w="850" w:type="dxa"/>
            <w:tcBorders>
              <w:top w:val="single" w:sz="12" w:space="0" w:color="auto"/>
            </w:tcBorders>
            <w:shd w:val="clear" w:color="auto" w:fill="auto"/>
            <w:vAlign w:val="bottom"/>
          </w:tcPr>
          <w:p w14:paraId="21600D52"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29</w:t>
            </w:r>
          </w:p>
        </w:tc>
        <w:tc>
          <w:tcPr>
            <w:tcW w:w="1145" w:type="dxa"/>
            <w:tcBorders>
              <w:top w:val="single" w:sz="12" w:space="0" w:color="auto"/>
            </w:tcBorders>
            <w:shd w:val="clear" w:color="auto" w:fill="auto"/>
            <w:vAlign w:val="bottom"/>
          </w:tcPr>
          <w:p w14:paraId="7CEBD6DB"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211</w:t>
            </w:r>
          </w:p>
        </w:tc>
        <w:tc>
          <w:tcPr>
            <w:tcW w:w="1038" w:type="dxa"/>
            <w:tcBorders>
              <w:top w:val="single" w:sz="12" w:space="0" w:color="auto"/>
            </w:tcBorders>
            <w:shd w:val="clear" w:color="auto" w:fill="auto"/>
            <w:vAlign w:val="bottom"/>
          </w:tcPr>
          <w:p w14:paraId="7E9E881D"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0</w:t>
            </w:r>
          </w:p>
        </w:tc>
        <w:tc>
          <w:tcPr>
            <w:tcW w:w="1253" w:type="dxa"/>
            <w:tcBorders>
              <w:top w:val="single" w:sz="12" w:space="0" w:color="auto"/>
            </w:tcBorders>
            <w:shd w:val="clear" w:color="auto" w:fill="auto"/>
            <w:vAlign w:val="bottom"/>
          </w:tcPr>
          <w:p w14:paraId="22D8CAC8"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0</w:t>
            </w:r>
          </w:p>
        </w:tc>
      </w:tr>
      <w:tr w:rsidR="008D3885" w:rsidRPr="008D3885" w14:paraId="22C8918D" w14:textId="77777777" w:rsidTr="008D3885">
        <w:trPr>
          <w:trHeight w:val="240"/>
        </w:trPr>
        <w:tc>
          <w:tcPr>
            <w:tcW w:w="534" w:type="dxa"/>
            <w:shd w:val="clear" w:color="auto" w:fill="auto"/>
          </w:tcPr>
          <w:p w14:paraId="6F30B77C" w14:textId="77777777" w:rsidR="006531B4" w:rsidRPr="008D3885" w:rsidRDefault="006531B4" w:rsidP="008D3885">
            <w:pPr>
              <w:pStyle w:val="SingleTxtG"/>
              <w:tabs>
                <w:tab w:val="clear" w:pos="1701"/>
                <w:tab w:val="clear" w:pos="2268"/>
                <w:tab w:val="clear" w:pos="2835"/>
              </w:tabs>
              <w:spacing w:before="40" w:after="40" w:line="220" w:lineRule="exact"/>
              <w:ind w:left="0" w:right="0"/>
              <w:jc w:val="left"/>
              <w:rPr>
                <w:sz w:val="18"/>
              </w:rPr>
            </w:pPr>
            <w:r w:rsidRPr="008D3885">
              <w:rPr>
                <w:sz w:val="18"/>
              </w:rPr>
              <w:t>2018</w:t>
            </w:r>
          </w:p>
        </w:tc>
        <w:tc>
          <w:tcPr>
            <w:tcW w:w="850" w:type="dxa"/>
            <w:shd w:val="clear" w:color="auto" w:fill="auto"/>
            <w:vAlign w:val="bottom"/>
          </w:tcPr>
          <w:p w14:paraId="3AFC0C5B" w14:textId="6084E216"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w:t>
            </w:r>
            <w:r w:rsidR="00EA2194">
              <w:rPr>
                <w:sz w:val="18"/>
              </w:rPr>
              <w:t xml:space="preserve"> </w:t>
            </w:r>
            <w:r w:rsidRPr="008D3885">
              <w:rPr>
                <w:sz w:val="18"/>
              </w:rPr>
              <w:t>243</w:t>
            </w:r>
          </w:p>
        </w:tc>
        <w:tc>
          <w:tcPr>
            <w:tcW w:w="850" w:type="dxa"/>
            <w:shd w:val="clear" w:color="auto" w:fill="auto"/>
            <w:vAlign w:val="bottom"/>
          </w:tcPr>
          <w:p w14:paraId="7272BFB8" w14:textId="4CA6CA93"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w:t>
            </w:r>
            <w:r w:rsidR="00EA2194">
              <w:rPr>
                <w:sz w:val="18"/>
              </w:rPr>
              <w:t xml:space="preserve"> </w:t>
            </w:r>
            <w:r w:rsidRPr="008D3885">
              <w:rPr>
                <w:sz w:val="18"/>
              </w:rPr>
              <w:t>006</w:t>
            </w:r>
          </w:p>
        </w:tc>
        <w:tc>
          <w:tcPr>
            <w:tcW w:w="850" w:type="dxa"/>
            <w:shd w:val="clear" w:color="auto" w:fill="auto"/>
            <w:vAlign w:val="bottom"/>
          </w:tcPr>
          <w:p w14:paraId="3731ECAE"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29</w:t>
            </w:r>
          </w:p>
        </w:tc>
        <w:tc>
          <w:tcPr>
            <w:tcW w:w="850" w:type="dxa"/>
            <w:shd w:val="clear" w:color="auto" w:fill="auto"/>
            <w:vAlign w:val="bottom"/>
          </w:tcPr>
          <w:p w14:paraId="1151AC5A"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19</w:t>
            </w:r>
          </w:p>
        </w:tc>
        <w:tc>
          <w:tcPr>
            <w:tcW w:w="1145" w:type="dxa"/>
            <w:shd w:val="clear" w:color="auto" w:fill="auto"/>
            <w:vAlign w:val="bottom"/>
          </w:tcPr>
          <w:p w14:paraId="054DA3B5"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189</w:t>
            </w:r>
          </w:p>
        </w:tc>
        <w:tc>
          <w:tcPr>
            <w:tcW w:w="1038" w:type="dxa"/>
            <w:shd w:val="clear" w:color="auto" w:fill="auto"/>
            <w:vAlign w:val="bottom"/>
          </w:tcPr>
          <w:p w14:paraId="0E8E1446"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0</w:t>
            </w:r>
          </w:p>
        </w:tc>
        <w:tc>
          <w:tcPr>
            <w:tcW w:w="1253" w:type="dxa"/>
            <w:shd w:val="clear" w:color="auto" w:fill="auto"/>
            <w:vAlign w:val="bottom"/>
          </w:tcPr>
          <w:p w14:paraId="7BAC79C6"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0</w:t>
            </w:r>
          </w:p>
        </w:tc>
      </w:tr>
      <w:tr w:rsidR="008D3885" w:rsidRPr="008D3885" w14:paraId="177DF531" w14:textId="77777777" w:rsidTr="008D3885">
        <w:trPr>
          <w:trHeight w:val="240"/>
        </w:trPr>
        <w:tc>
          <w:tcPr>
            <w:tcW w:w="534" w:type="dxa"/>
            <w:shd w:val="clear" w:color="auto" w:fill="auto"/>
          </w:tcPr>
          <w:p w14:paraId="03848201" w14:textId="77777777" w:rsidR="006531B4" w:rsidRPr="008D3885" w:rsidRDefault="006531B4" w:rsidP="008D3885">
            <w:pPr>
              <w:pStyle w:val="SingleTxtG"/>
              <w:tabs>
                <w:tab w:val="clear" w:pos="1701"/>
                <w:tab w:val="clear" w:pos="2268"/>
                <w:tab w:val="clear" w:pos="2835"/>
              </w:tabs>
              <w:spacing w:before="40" w:after="40" w:line="220" w:lineRule="exact"/>
              <w:ind w:left="0" w:right="0"/>
              <w:jc w:val="left"/>
              <w:rPr>
                <w:sz w:val="18"/>
              </w:rPr>
            </w:pPr>
            <w:r w:rsidRPr="008D3885">
              <w:rPr>
                <w:sz w:val="18"/>
              </w:rPr>
              <w:t>2019</w:t>
            </w:r>
          </w:p>
        </w:tc>
        <w:tc>
          <w:tcPr>
            <w:tcW w:w="850" w:type="dxa"/>
            <w:shd w:val="clear" w:color="auto" w:fill="auto"/>
            <w:vAlign w:val="bottom"/>
          </w:tcPr>
          <w:p w14:paraId="0D7C012F" w14:textId="57081C6E"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w:t>
            </w:r>
            <w:r w:rsidR="00EA2194">
              <w:rPr>
                <w:sz w:val="18"/>
              </w:rPr>
              <w:t xml:space="preserve"> </w:t>
            </w:r>
            <w:r w:rsidRPr="008D3885">
              <w:rPr>
                <w:sz w:val="18"/>
              </w:rPr>
              <w:t>045</w:t>
            </w:r>
          </w:p>
        </w:tc>
        <w:tc>
          <w:tcPr>
            <w:tcW w:w="850" w:type="dxa"/>
            <w:shd w:val="clear" w:color="auto" w:fill="auto"/>
            <w:vAlign w:val="bottom"/>
          </w:tcPr>
          <w:p w14:paraId="694630FA"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784</w:t>
            </w:r>
          </w:p>
        </w:tc>
        <w:tc>
          <w:tcPr>
            <w:tcW w:w="850" w:type="dxa"/>
            <w:shd w:val="clear" w:color="auto" w:fill="auto"/>
            <w:vAlign w:val="bottom"/>
          </w:tcPr>
          <w:p w14:paraId="44D1DCE8"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29</w:t>
            </w:r>
          </w:p>
        </w:tc>
        <w:tc>
          <w:tcPr>
            <w:tcW w:w="850" w:type="dxa"/>
            <w:shd w:val="clear" w:color="auto" w:fill="auto"/>
            <w:vAlign w:val="bottom"/>
          </w:tcPr>
          <w:p w14:paraId="42149450"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20</w:t>
            </w:r>
          </w:p>
        </w:tc>
        <w:tc>
          <w:tcPr>
            <w:tcW w:w="1145" w:type="dxa"/>
            <w:shd w:val="clear" w:color="auto" w:fill="auto"/>
            <w:vAlign w:val="bottom"/>
          </w:tcPr>
          <w:p w14:paraId="2A8A8759"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211</w:t>
            </w:r>
          </w:p>
        </w:tc>
        <w:tc>
          <w:tcPr>
            <w:tcW w:w="1038" w:type="dxa"/>
            <w:shd w:val="clear" w:color="auto" w:fill="auto"/>
            <w:vAlign w:val="bottom"/>
          </w:tcPr>
          <w:p w14:paraId="1F772359"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w:t>
            </w:r>
          </w:p>
        </w:tc>
        <w:tc>
          <w:tcPr>
            <w:tcW w:w="1253" w:type="dxa"/>
            <w:shd w:val="clear" w:color="auto" w:fill="auto"/>
            <w:vAlign w:val="bottom"/>
          </w:tcPr>
          <w:p w14:paraId="3893C1C8"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0</w:t>
            </w:r>
          </w:p>
        </w:tc>
      </w:tr>
      <w:tr w:rsidR="008D3885" w:rsidRPr="008D3885" w14:paraId="74AA4336" w14:textId="77777777" w:rsidTr="008D3885">
        <w:trPr>
          <w:trHeight w:val="240"/>
        </w:trPr>
        <w:tc>
          <w:tcPr>
            <w:tcW w:w="534" w:type="dxa"/>
            <w:shd w:val="clear" w:color="auto" w:fill="auto"/>
          </w:tcPr>
          <w:p w14:paraId="563422FB" w14:textId="77777777" w:rsidR="006531B4" w:rsidRPr="008D3885" w:rsidRDefault="006531B4" w:rsidP="008D3885">
            <w:pPr>
              <w:pStyle w:val="SingleTxtG"/>
              <w:tabs>
                <w:tab w:val="clear" w:pos="1701"/>
                <w:tab w:val="clear" w:pos="2268"/>
                <w:tab w:val="clear" w:pos="2835"/>
              </w:tabs>
              <w:spacing w:before="40" w:after="40" w:line="220" w:lineRule="exact"/>
              <w:ind w:left="0" w:right="0"/>
              <w:jc w:val="left"/>
              <w:rPr>
                <w:sz w:val="18"/>
              </w:rPr>
            </w:pPr>
            <w:r w:rsidRPr="008D3885">
              <w:rPr>
                <w:sz w:val="18"/>
              </w:rPr>
              <w:t>2020</w:t>
            </w:r>
          </w:p>
        </w:tc>
        <w:tc>
          <w:tcPr>
            <w:tcW w:w="850" w:type="dxa"/>
            <w:shd w:val="clear" w:color="auto" w:fill="auto"/>
            <w:vAlign w:val="bottom"/>
          </w:tcPr>
          <w:p w14:paraId="292ECA48"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857</w:t>
            </w:r>
          </w:p>
        </w:tc>
        <w:tc>
          <w:tcPr>
            <w:tcW w:w="850" w:type="dxa"/>
            <w:shd w:val="clear" w:color="auto" w:fill="auto"/>
            <w:vAlign w:val="bottom"/>
          </w:tcPr>
          <w:p w14:paraId="0312F07F"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646</w:t>
            </w:r>
          </w:p>
        </w:tc>
        <w:tc>
          <w:tcPr>
            <w:tcW w:w="850" w:type="dxa"/>
            <w:shd w:val="clear" w:color="auto" w:fill="auto"/>
            <w:vAlign w:val="bottom"/>
          </w:tcPr>
          <w:p w14:paraId="08A0DE6E"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13</w:t>
            </w:r>
          </w:p>
        </w:tc>
        <w:tc>
          <w:tcPr>
            <w:tcW w:w="850" w:type="dxa"/>
            <w:shd w:val="clear" w:color="auto" w:fill="auto"/>
            <w:vAlign w:val="bottom"/>
          </w:tcPr>
          <w:p w14:paraId="1E81CE79"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15</w:t>
            </w:r>
          </w:p>
        </w:tc>
        <w:tc>
          <w:tcPr>
            <w:tcW w:w="1145" w:type="dxa"/>
            <w:shd w:val="clear" w:color="auto" w:fill="auto"/>
            <w:vAlign w:val="bottom"/>
          </w:tcPr>
          <w:p w14:paraId="74DABE61"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182</w:t>
            </w:r>
          </w:p>
        </w:tc>
        <w:tc>
          <w:tcPr>
            <w:tcW w:w="1038" w:type="dxa"/>
            <w:shd w:val="clear" w:color="auto" w:fill="auto"/>
            <w:vAlign w:val="bottom"/>
          </w:tcPr>
          <w:p w14:paraId="06C6764E"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0</w:t>
            </w:r>
          </w:p>
        </w:tc>
        <w:tc>
          <w:tcPr>
            <w:tcW w:w="1253" w:type="dxa"/>
            <w:shd w:val="clear" w:color="auto" w:fill="auto"/>
            <w:vAlign w:val="bottom"/>
          </w:tcPr>
          <w:p w14:paraId="06B54F27"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w:t>
            </w:r>
          </w:p>
        </w:tc>
      </w:tr>
      <w:tr w:rsidR="008D3885" w:rsidRPr="008D3885" w14:paraId="2F86B42D" w14:textId="77777777" w:rsidTr="008D3885">
        <w:trPr>
          <w:trHeight w:val="240"/>
        </w:trPr>
        <w:tc>
          <w:tcPr>
            <w:tcW w:w="534" w:type="dxa"/>
            <w:shd w:val="clear" w:color="auto" w:fill="auto"/>
          </w:tcPr>
          <w:p w14:paraId="42E169B9" w14:textId="77777777" w:rsidR="006531B4" w:rsidRPr="008D3885" w:rsidRDefault="006531B4" w:rsidP="008D3885">
            <w:pPr>
              <w:pStyle w:val="SingleTxtG"/>
              <w:tabs>
                <w:tab w:val="clear" w:pos="1701"/>
                <w:tab w:val="clear" w:pos="2268"/>
                <w:tab w:val="clear" w:pos="2835"/>
              </w:tabs>
              <w:spacing w:before="40" w:after="40" w:line="220" w:lineRule="exact"/>
              <w:ind w:left="0" w:right="0"/>
              <w:jc w:val="left"/>
              <w:rPr>
                <w:sz w:val="18"/>
              </w:rPr>
            </w:pPr>
            <w:r w:rsidRPr="008D3885">
              <w:rPr>
                <w:sz w:val="18"/>
              </w:rPr>
              <w:t>2021</w:t>
            </w:r>
          </w:p>
        </w:tc>
        <w:tc>
          <w:tcPr>
            <w:tcW w:w="850" w:type="dxa"/>
            <w:shd w:val="clear" w:color="auto" w:fill="auto"/>
            <w:vAlign w:val="bottom"/>
          </w:tcPr>
          <w:p w14:paraId="5CA1C8D4" w14:textId="055EA871"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w:t>
            </w:r>
            <w:r w:rsidR="00EA2194">
              <w:rPr>
                <w:sz w:val="18"/>
              </w:rPr>
              <w:t xml:space="preserve"> </w:t>
            </w:r>
            <w:r w:rsidRPr="008D3885">
              <w:rPr>
                <w:sz w:val="18"/>
              </w:rPr>
              <w:t>053</w:t>
            </w:r>
          </w:p>
        </w:tc>
        <w:tc>
          <w:tcPr>
            <w:tcW w:w="850" w:type="dxa"/>
            <w:shd w:val="clear" w:color="auto" w:fill="auto"/>
            <w:vAlign w:val="bottom"/>
          </w:tcPr>
          <w:p w14:paraId="45A25910"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783</w:t>
            </w:r>
          </w:p>
        </w:tc>
        <w:tc>
          <w:tcPr>
            <w:tcW w:w="850" w:type="dxa"/>
            <w:shd w:val="clear" w:color="auto" w:fill="auto"/>
            <w:vAlign w:val="bottom"/>
          </w:tcPr>
          <w:p w14:paraId="003F91CF"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31</w:t>
            </w:r>
          </w:p>
        </w:tc>
        <w:tc>
          <w:tcPr>
            <w:tcW w:w="850" w:type="dxa"/>
            <w:shd w:val="clear" w:color="auto" w:fill="auto"/>
            <w:vAlign w:val="bottom"/>
          </w:tcPr>
          <w:p w14:paraId="21C96142"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20</w:t>
            </w:r>
          </w:p>
        </w:tc>
        <w:tc>
          <w:tcPr>
            <w:tcW w:w="1145" w:type="dxa"/>
            <w:shd w:val="clear" w:color="auto" w:fill="auto"/>
            <w:vAlign w:val="bottom"/>
          </w:tcPr>
          <w:p w14:paraId="45A4D727"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218</w:t>
            </w:r>
          </w:p>
        </w:tc>
        <w:tc>
          <w:tcPr>
            <w:tcW w:w="1038" w:type="dxa"/>
            <w:shd w:val="clear" w:color="auto" w:fill="auto"/>
            <w:vAlign w:val="bottom"/>
          </w:tcPr>
          <w:p w14:paraId="5FDEC18B"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0</w:t>
            </w:r>
          </w:p>
        </w:tc>
        <w:tc>
          <w:tcPr>
            <w:tcW w:w="1253" w:type="dxa"/>
            <w:shd w:val="clear" w:color="auto" w:fill="auto"/>
            <w:vAlign w:val="bottom"/>
          </w:tcPr>
          <w:p w14:paraId="7FB3CB2F"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w:t>
            </w:r>
          </w:p>
        </w:tc>
      </w:tr>
      <w:tr w:rsidR="008D3885" w:rsidRPr="008D3885" w14:paraId="2A9A74E1" w14:textId="77777777" w:rsidTr="008D3885">
        <w:trPr>
          <w:trHeight w:val="240"/>
        </w:trPr>
        <w:tc>
          <w:tcPr>
            <w:tcW w:w="534" w:type="dxa"/>
            <w:tcBorders>
              <w:bottom w:val="single" w:sz="12" w:space="0" w:color="auto"/>
            </w:tcBorders>
            <w:shd w:val="clear" w:color="auto" w:fill="auto"/>
          </w:tcPr>
          <w:p w14:paraId="5DBADD9D" w14:textId="77777777" w:rsidR="006531B4" w:rsidRPr="008D3885" w:rsidRDefault="006531B4" w:rsidP="008D3885">
            <w:pPr>
              <w:pStyle w:val="SingleTxtG"/>
              <w:tabs>
                <w:tab w:val="clear" w:pos="1701"/>
                <w:tab w:val="clear" w:pos="2268"/>
                <w:tab w:val="clear" w:pos="2835"/>
              </w:tabs>
              <w:spacing w:before="40" w:after="40" w:line="220" w:lineRule="exact"/>
              <w:ind w:left="0" w:right="0"/>
              <w:jc w:val="left"/>
              <w:rPr>
                <w:sz w:val="18"/>
              </w:rPr>
            </w:pPr>
            <w:r w:rsidRPr="008D3885">
              <w:rPr>
                <w:sz w:val="18"/>
              </w:rPr>
              <w:t>2022</w:t>
            </w:r>
          </w:p>
        </w:tc>
        <w:tc>
          <w:tcPr>
            <w:tcW w:w="850" w:type="dxa"/>
            <w:tcBorders>
              <w:bottom w:val="single" w:sz="12" w:space="0" w:color="auto"/>
            </w:tcBorders>
            <w:shd w:val="clear" w:color="auto" w:fill="auto"/>
            <w:vAlign w:val="bottom"/>
          </w:tcPr>
          <w:p w14:paraId="64D4C3DF"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962</w:t>
            </w:r>
          </w:p>
        </w:tc>
        <w:tc>
          <w:tcPr>
            <w:tcW w:w="850" w:type="dxa"/>
            <w:tcBorders>
              <w:bottom w:val="single" w:sz="12" w:space="0" w:color="auto"/>
            </w:tcBorders>
            <w:shd w:val="clear" w:color="auto" w:fill="auto"/>
            <w:vAlign w:val="bottom"/>
          </w:tcPr>
          <w:p w14:paraId="516B3B2C"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733</w:t>
            </w:r>
          </w:p>
        </w:tc>
        <w:tc>
          <w:tcPr>
            <w:tcW w:w="850" w:type="dxa"/>
            <w:tcBorders>
              <w:bottom w:val="single" w:sz="12" w:space="0" w:color="auto"/>
            </w:tcBorders>
            <w:shd w:val="clear" w:color="auto" w:fill="auto"/>
            <w:vAlign w:val="bottom"/>
          </w:tcPr>
          <w:p w14:paraId="19C9D5D0"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30</w:t>
            </w:r>
          </w:p>
        </w:tc>
        <w:tc>
          <w:tcPr>
            <w:tcW w:w="850" w:type="dxa"/>
            <w:tcBorders>
              <w:bottom w:val="single" w:sz="12" w:space="0" w:color="auto"/>
            </w:tcBorders>
            <w:shd w:val="clear" w:color="auto" w:fill="auto"/>
            <w:vAlign w:val="bottom"/>
          </w:tcPr>
          <w:p w14:paraId="6F1C4355"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23</w:t>
            </w:r>
          </w:p>
        </w:tc>
        <w:tc>
          <w:tcPr>
            <w:tcW w:w="1145" w:type="dxa"/>
            <w:tcBorders>
              <w:bottom w:val="single" w:sz="12" w:space="0" w:color="auto"/>
            </w:tcBorders>
            <w:shd w:val="clear" w:color="auto" w:fill="auto"/>
            <w:vAlign w:val="bottom"/>
          </w:tcPr>
          <w:p w14:paraId="2A500B9E"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176</w:t>
            </w:r>
          </w:p>
        </w:tc>
        <w:tc>
          <w:tcPr>
            <w:tcW w:w="1038" w:type="dxa"/>
            <w:tcBorders>
              <w:bottom w:val="single" w:sz="12" w:space="0" w:color="auto"/>
            </w:tcBorders>
            <w:shd w:val="clear" w:color="auto" w:fill="auto"/>
            <w:vAlign w:val="bottom"/>
          </w:tcPr>
          <w:p w14:paraId="5BDA6A10"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0</w:t>
            </w:r>
          </w:p>
        </w:tc>
        <w:tc>
          <w:tcPr>
            <w:tcW w:w="1253" w:type="dxa"/>
            <w:tcBorders>
              <w:bottom w:val="single" w:sz="12" w:space="0" w:color="auto"/>
            </w:tcBorders>
            <w:shd w:val="clear" w:color="auto" w:fill="auto"/>
            <w:vAlign w:val="bottom"/>
          </w:tcPr>
          <w:p w14:paraId="6523D475" w14:textId="77777777" w:rsidR="006531B4" w:rsidRPr="008D3885" w:rsidRDefault="006531B4" w:rsidP="008D3885">
            <w:pPr>
              <w:pStyle w:val="SingleTxtG"/>
              <w:tabs>
                <w:tab w:val="clear" w:pos="1701"/>
                <w:tab w:val="clear" w:pos="2268"/>
                <w:tab w:val="clear" w:pos="2835"/>
              </w:tabs>
              <w:spacing w:before="40" w:after="40" w:line="220" w:lineRule="exact"/>
              <w:ind w:left="113" w:right="0"/>
              <w:jc w:val="right"/>
              <w:rPr>
                <w:sz w:val="18"/>
              </w:rPr>
            </w:pPr>
            <w:r w:rsidRPr="008D3885">
              <w:rPr>
                <w:sz w:val="18"/>
              </w:rPr>
              <w:t>0</w:t>
            </w:r>
          </w:p>
        </w:tc>
      </w:tr>
    </w:tbl>
    <w:p w14:paraId="0282B68E" w14:textId="2B484D6C" w:rsidR="006531B4" w:rsidRPr="00554D56" w:rsidRDefault="008D3885" w:rsidP="008D3885">
      <w:pPr>
        <w:pStyle w:val="H1G"/>
      </w:pPr>
      <w:r>
        <w:tab/>
      </w:r>
      <w:r w:rsidR="006531B4">
        <w:tab/>
      </w:r>
      <w:r w:rsidR="006531B4" w:rsidRPr="00554D56">
        <w:t>Mercado de trabajo</w:t>
      </w:r>
    </w:p>
    <w:p w14:paraId="6BA21EC1" w14:textId="2C1D6EA8" w:rsidR="006531B4" w:rsidRPr="00554D56" w:rsidRDefault="008D3885" w:rsidP="008D3885">
      <w:pPr>
        <w:pStyle w:val="H23G"/>
      </w:pPr>
      <w:r>
        <w:tab/>
      </w:r>
      <w:r w:rsidR="006531B4">
        <w:tab/>
      </w:r>
      <w:r w:rsidR="006531B4" w:rsidRPr="00554D56">
        <w:t>Desempleados inscritos</w:t>
      </w:r>
      <w:r w:rsidR="000A097E">
        <w:br/>
      </w:r>
      <w:r w:rsidR="000A097E" w:rsidRPr="000A097E">
        <w:rPr>
          <w:b w:val="0"/>
          <w:bCs/>
          <w:sz w:val="16"/>
          <w:szCs w:val="16"/>
        </w:rPr>
        <w:t>(E</w:t>
      </w:r>
      <w:r w:rsidR="006531B4" w:rsidRPr="000A097E">
        <w:rPr>
          <w:b w:val="0"/>
          <w:bCs/>
          <w:sz w:val="16"/>
          <w:szCs w:val="16"/>
        </w:rPr>
        <w:t>n miles</w:t>
      </w:r>
      <w:r w:rsidR="000A097E" w:rsidRPr="000A097E">
        <w:rPr>
          <w:b w:val="0"/>
          <w:bCs/>
          <w:sz w:val="16"/>
          <w:szCs w:val="16"/>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62"/>
        <w:gridCol w:w="1502"/>
        <w:gridCol w:w="1503"/>
        <w:gridCol w:w="1503"/>
      </w:tblGrid>
      <w:tr w:rsidR="00EA2194" w:rsidRPr="00EA2194" w14:paraId="1BE1443C" w14:textId="77777777" w:rsidTr="00AF17B2">
        <w:trPr>
          <w:trHeight w:val="240"/>
          <w:tblHeader/>
        </w:trPr>
        <w:tc>
          <w:tcPr>
            <w:tcW w:w="2862" w:type="dxa"/>
            <w:tcBorders>
              <w:top w:val="single" w:sz="4" w:space="0" w:color="auto"/>
              <w:bottom w:val="single" w:sz="12" w:space="0" w:color="auto"/>
            </w:tcBorders>
            <w:shd w:val="clear" w:color="auto" w:fill="auto"/>
            <w:vAlign w:val="bottom"/>
            <w:hideMark/>
          </w:tcPr>
          <w:p w14:paraId="4582C2A8" w14:textId="77777777" w:rsidR="006531B4" w:rsidRPr="00EA2194" w:rsidRDefault="006531B4" w:rsidP="00EA2194">
            <w:pPr>
              <w:pStyle w:val="SingleTxtG"/>
              <w:tabs>
                <w:tab w:val="clear" w:pos="1701"/>
                <w:tab w:val="clear" w:pos="2268"/>
                <w:tab w:val="clear" w:pos="2835"/>
              </w:tabs>
              <w:spacing w:before="80" w:after="80" w:line="200" w:lineRule="exact"/>
              <w:ind w:left="0" w:right="0"/>
              <w:jc w:val="left"/>
              <w:rPr>
                <w:i/>
                <w:sz w:val="16"/>
              </w:rPr>
            </w:pPr>
          </w:p>
        </w:tc>
        <w:tc>
          <w:tcPr>
            <w:tcW w:w="1502" w:type="dxa"/>
            <w:tcBorders>
              <w:top w:val="single" w:sz="4" w:space="0" w:color="auto"/>
              <w:bottom w:val="single" w:sz="12" w:space="0" w:color="auto"/>
            </w:tcBorders>
            <w:shd w:val="clear" w:color="auto" w:fill="auto"/>
            <w:vAlign w:val="bottom"/>
            <w:hideMark/>
          </w:tcPr>
          <w:p w14:paraId="44729134" w14:textId="77777777" w:rsidR="006531B4" w:rsidRPr="00EA2194" w:rsidRDefault="006531B4" w:rsidP="00EA2194">
            <w:pPr>
              <w:pStyle w:val="SingleTxtG"/>
              <w:tabs>
                <w:tab w:val="clear" w:pos="1701"/>
                <w:tab w:val="clear" w:pos="2268"/>
                <w:tab w:val="clear" w:pos="2835"/>
              </w:tabs>
              <w:spacing w:before="80" w:after="80" w:line="200" w:lineRule="exact"/>
              <w:ind w:left="113" w:right="0"/>
              <w:jc w:val="right"/>
              <w:rPr>
                <w:i/>
                <w:sz w:val="16"/>
              </w:rPr>
            </w:pPr>
            <w:r w:rsidRPr="00EA2194">
              <w:rPr>
                <w:i/>
                <w:iCs/>
                <w:sz w:val="16"/>
              </w:rPr>
              <w:t>2020</w:t>
            </w:r>
          </w:p>
        </w:tc>
        <w:tc>
          <w:tcPr>
            <w:tcW w:w="1503" w:type="dxa"/>
            <w:tcBorders>
              <w:top w:val="single" w:sz="4" w:space="0" w:color="auto"/>
              <w:bottom w:val="single" w:sz="12" w:space="0" w:color="auto"/>
            </w:tcBorders>
            <w:shd w:val="clear" w:color="auto" w:fill="auto"/>
            <w:vAlign w:val="bottom"/>
            <w:hideMark/>
          </w:tcPr>
          <w:p w14:paraId="7A39607D" w14:textId="77777777" w:rsidR="006531B4" w:rsidRPr="00EA2194" w:rsidRDefault="006531B4" w:rsidP="00EA2194">
            <w:pPr>
              <w:pStyle w:val="SingleTxtG"/>
              <w:tabs>
                <w:tab w:val="clear" w:pos="1701"/>
                <w:tab w:val="clear" w:pos="2268"/>
                <w:tab w:val="clear" w:pos="2835"/>
              </w:tabs>
              <w:spacing w:before="80" w:after="80" w:line="200" w:lineRule="exact"/>
              <w:ind w:left="113" w:right="0"/>
              <w:jc w:val="right"/>
              <w:rPr>
                <w:i/>
                <w:sz w:val="16"/>
              </w:rPr>
            </w:pPr>
            <w:r w:rsidRPr="00EA2194">
              <w:rPr>
                <w:i/>
                <w:iCs/>
                <w:sz w:val="16"/>
              </w:rPr>
              <w:t>2021</w:t>
            </w:r>
          </w:p>
        </w:tc>
        <w:tc>
          <w:tcPr>
            <w:tcW w:w="1503" w:type="dxa"/>
            <w:tcBorders>
              <w:top w:val="single" w:sz="4" w:space="0" w:color="auto"/>
              <w:bottom w:val="single" w:sz="12" w:space="0" w:color="auto"/>
            </w:tcBorders>
            <w:shd w:val="clear" w:color="auto" w:fill="auto"/>
            <w:vAlign w:val="bottom"/>
          </w:tcPr>
          <w:p w14:paraId="06378B22" w14:textId="77777777" w:rsidR="006531B4" w:rsidRPr="00EA2194" w:rsidRDefault="006531B4" w:rsidP="00EA2194">
            <w:pPr>
              <w:pStyle w:val="SingleTxtG"/>
              <w:tabs>
                <w:tab w:val="clear" w:pos="1701"/>
                <w:tab w:val="clear" w:pos="2268"/>
                <w:tab w:val="clear" w:pos="2835"/>
              </w:tabs>
              <w:spacing w:before="80" w:after="80" w:line="200" w:lineRule="exact"/>
              <w:ind w:left="113" w:right="0"/>
              <w:jc w:val="right"/>
              <w:rPr>
                <w:i/>
                <w:sz w:val="16"/>
              </w:rPr>
            </w:pPr>
            <w:r w:rsidRPr="00EA2194">
              <w:rPr>
                <w:i/>
                <w:iCs/>
                <w:sz w:val="16"/>
              </w:rPr>
              <w:t>2022</w:t>
            </w:r>
          </w:p>
        </w:tc>
      </w:tr>
      <w:tr w:rsidR="00EA2194" w:rsidRPr="00EA2194" w14:paraId="6CD2EB80" w14:textId="77777777" w:rsidTr="00AF17B2">
        <w:trPr>
          <w:trHeight w:val="240"/>
        </w:trPr>
        <w:tc>
          <w:tcPr>
            <w:tcW w:w="2862" w:type="dxa"/>
            <w:tcBorders>
              <w:top w:val="single" w:sz="12" w:space="0" w:color="auto"/>
              <w:bottom w:val="single" w:sz="4" w:space="0" w:color="auto"/>
            </w:tcBorders>
            <w:shd w:val="clear" w:color="auto" w:fill="auto"/>
            <w:hideMark/>
          </w:tcPr>
          <w:p w14:paraId="2C038412" w14:textId="77777777" w:rsidR="006531B4" w:rsidRPr="00EA2194" w:rsidRDefault="006531B4" w:rsidP="00EA2194">
            <w:pPr>
              <w:pStyle w:val="SingleTxtG"/>
              <w:tabs>
                <w:tab w:val="clear" w:pos="1701"/>
                <w:tab w:val="clear" w:pos="2268"/>
                <w:tab w:val="clear" w:pos="2835"/>
              </w:tabs>
              <w:spacing w:before="80" w:after="80" w:line="220" w:lineRule="exact"/>
              <w:ind w:left="283" w:right="0"/>
              <w:jc w:val="left"/>
              <w:rPr>
                <w:b/>
                <w:sz w:val="18"/>
              </w:rPr>
            </w:pPr>
            <w:r w:rsidRPr="00EA2194">
              <w:rPr>
                <w:b/>
                <w:sz w:val="18"/>
              </w:rPr>
              <w:t>Total</w:t>
            </w:r>
          </w:p>
        </w:tc>
        <w:tc>
          <w:tcPr>
            <w:tcW w:w="1502" w:type="dxa"/>
            <w:tcBorders>
              <w:top w:val="single" w:sz="12" w:space="0" w:color="auto"/>
              <w:bottom w:val="single" w:sz="4" w:space="0" w:color="auto"/>
            </w:tcBorders>
            <w:shd w:val="clear" w:color="auto" w:fill="auto"/>
            <w:vAlign w:val="bottom"/>
            <w:hideMark/>
          </w:tcPr>
          <w:p w14:paraId="1DEE6AF3" w14:textId="7587A72D" w:rsidR="006531B4" w:rsidRPr="00EA2194" w:rsidRDefault="006531B4" w:rsidP="00EA2194">
            <w:pPr>
              <w:pStyle w:val="SingleTxtG"/>
              <w:tabs>
                <w:tab w:val="clear" w:pos="1701"/>
                <w:tab w:val="clear" w:pos="2268"/>
                <w:tab w:val="clear" w:pos="2835"/>
              </w:tabs>
              <w:spacing w:before="80" w:after="80" w:line="220" w:lineRule="exact"/>
              <w:ind w:left="0" w:right="0"/>
              <w:jc w:val="right"/>
              <w:rPr>
                <w:b/>
                <w:sz w:val="18"/>
              </w:rPr>
            </w:pPr>
            <w:r w:rsidRPr="00EA2194">
              <w:rPr>
                <w:b/>
                <w:sz w:val="18"/>
              </w:rPr>
              <w:t>1</w:t>
            </w:r>
            <w:r w:rsidR="00EA2194">
              <w:rPr>
                <w:b/>
                <w:sz w:val="18"/>
              </w:rPr>
              <w:t xml:space="preserve"> </w:t>
            </w:r>
            <w:r w:rsidRPr="00EA2194">
              <w:rPr>
                <w:b/>
                <w:sz w:val="18"/>
              </w:rPr>
              <w:t>046,4</w:t>
            </w:r>
          </w:p>
        </w:tc>
        <w:tc>
          <w:tcPr>
            <w:tcW w:w="1503" w:type="dxa"/>
            <w:tcBorders>
              <w:top w:val="single" w:sz="12" w:space="0" w:color="auto"/>
              <w:bottom w:val="single" w:sz="4" w:space="0" w:color="auto"/>
            </w:tcBorders>
            <w:shd w:val="clear" w:color="auto" w:fill="auto"/>
            <w:vAlign w:val="bottom"/>
            <w:hideMark/>
          </w:tcPr>
          <w:p w14:paraId="5E89BFE5" w14:textId="77777777" w:rsidR="006531B4" w:rsidRPr="00EA2194" w:rsidRDefault="006531B4" w:rsidP="00EA2194">
            <w:pPr>
              <w:pStyle w:val="SingleTxtG"/>
              <w:tabs>
                <w:tab w:val="clear" w:pos="1701"/>
                <w:tab w:val="clear" w:pos="2268"/>
                <w:tab w:val="clear" w:pos="2835"/>
              </w:tabs>
              <w:spacing w:before="80" w:after="80" w:line="220" w:lineRule="exact"/>
              <w:ind w:left="0" w:right="0"/>
              <w:jc w:val="right"/>
              <w:rPr>
                <w:b/>
                <w:sz w:val="18"/>
              </w:rPr>
            </w:pPr>
            <w:r w:rsidRPr="00EA2194">
              <w:rPr>
                <w:b/>
                <w:sz w:val="18"/>
              </w:rPr>
              <w:t>895,2</w:t>
            </w:r>
          </w:p>
        </w:tc>
        <w:tc>
          <w:tcPr>
            <w:tcW w:w="1503" w:type="dxa"/>
            <w:tcBorders>
              <w:top w:val="single" w:sz="12" w:space="0" w:color="auto"/>
              <w:bottom w:val="single" w:sz="4" w:space="0" w:color="auto"/>
            </w:tcBorders>
            <w:shd w:val="clear" w:color="auto" w:fill="auto"/>
            <w:vAlign w:val="bottom"/>
          </w:tcPr>
          <w:p w14:paraId="6593A94D" w14:textId="77777777" w:rsidR="006531B4" w:rsidRPr="00EA2194" w:rsidRDefault="006531B4" w:rsidP="00EA2194">
            <w:pPr>
              <w:pStyle w:val="SingleTxtG"/>
              <w:tabs>
                <w:tab w:val="clear" w:pos="1701"/>
                <w:tab w:val="clear" w:pos="2268"/>
                <w:tab w:val="clear" w:pos="2835"/>
              </w:tabs>
              <w:spacing w:before="80" w:after="80" w:line="220" w:lineRule="exact"/>
              <w:ind w:left="0" w:right="0"/>
              <w:jc w:val="right"/>
              <w:rPr>
                <w:b/>
                <w:sz w:val="18"/>
              </w:rPr>
            </w:pPr>
            <w:r w:rsidRPr="00EA2194">
              <w:rPr>
                <w:b/>
                <w:sz w:val="18"/>
              </w:rPr>
              <w:t>812,3</w:t>
            </w:r>
          </w:p>
        </w:tc>
      </w:tr>
      <w:tr w:rsidR="00EA2194" w:rsidRPr="00EA2194" w14:paraId="17DE5958" w14:textId="77777777" w:rsidTr="00AF17B2">
        <w:trPr>
          <w:trHeight w:val="240"/>
        </w:trPr>
        <w:tc>
          <w:tcPr>
            <w:tcW w:w="2862" w:type="dxa"/>
            <w:tcBorders>
              <w:top w:val="single" w:sz="4" w:space="0" w:color="auto"/>
            </w:tcBorders>
            <w:shd w:val="clear" w:color="auto" w:fill="auto"/>
            <w:hideMark/>
          </w:tcPr>
          <w:p w14:paraId="72A1895B" w14:textId="77777777" w:rsidR="006531B4" w:rsidRPr="00EA2194" w:rsidRDefault="006531B4" w:rsidP="00EA2194">
            <w:pPr>
              <w:pStyle w:val="SingleTxtG"/>
              <w:tabs>
                <w:tab w:val="clear" w:pos="1701"/>
                <w:tab w:val="clear" w:pos="2268"/>
                <w:tab w:val="clear" w:pos="2835"/>
              </w:tabs>
              <w:spacing w:before="40" w:after="40" w:line="220" w:lineRule="exact"/>
              <w:ind w:left="0" w:right="0"/>
              <w:jc w:val="left"/>
              <w:rPr>
                <w:sz w:val="18"/>
              </w:rPr>
            </w:pPr>
            <w:r w:rsidRPr="00EA2194">
              <w:rPr>
                <w:sz w:val="18"/>
              </w:rPr>
              <w:t>Menores de 30 años</w:t>
            </w:r>
          </w:p>
        </w:tc>
        <w:tc>
          <w:tcPr>
            <w:tcW w:w="1502" w:type="dxa"/>
            <w:tcBorders>
              <w:top w:val="single" w:sz="4" w:space="0" w:color="auto"/>
            </w:tcBorders>
            <w:shd w:val="clear" w:color="auto" w:fill="auto"/>
            <w:vAlign w:val="bottom"/>
            <w:hideMark/>
          </w:tcPr>
          <w:p w14:paraId="3A1F4BA4"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271,2</w:t>
            </w:r>
          </w:p>
        </w:tc>
        <w:tc>
          <w:tcPr>
            <w:tcW w:w="1503" w:type="dxa"/>
            <w:tcBorders>
              <w:top w:val="single" w:sz="4" w:space="0" w:color="auto"/>
            </w:tcBorders>
            <w:shd w:val="clear" w:color="auto" w:fill="auto"/>
            <w:vAlign w:val="bottom"/>
            <w:hideMark/>
          </w:tcPr>
          <w:p w14:paraId="5DA5957D"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210,9</w:t>
            </w:r>
          </w:p>
        </w:tc>
        <w:tc>
          <w:tcPr>
            <w:tcW w:w="1503" w:type="dxa"/>
            <w:tcBorders>
              <w:top w:val="single" w:sz="4" w:space="0" w:color="auto"/>
            </w:tcBorders>
            <w:shd w:val="clear" w:color="auto" w:fill="auto"/>
            <w:vAlign w:val="bottom"/>
          </w:tcPr>
          <w:p w14:paraId="3464BE1E"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194,5</w:t>
            </w:r>
          </w:p>
        </w:tc>
      </w:tr>
      <w:tr w:rsidR="00EA2194" w:rsidRPr="00EA2194" w14:paraId="487FA4B7" w14:textId="77777777" w:rsidTr="00AF17B2">
        <w:trPr>
          <w:trHeight w:val="240"/>
        </w:trPr>
        <w:tc>
          <w:tcPr>
            <w:tcW w:w="2862" w:type="dxa"/>
            <w:shd w:val="clear" w:color="auto" w:fill="auto"/>
            <w:hideMark/>
          </w:tcPr>
          <w:p w14:paraId="481653A5" w14:textId="77777777" w:rsidR="006531B4" w:rsidRPr="00EA2194" w:rsidRDefault="006531B4" w:rsidP="00EA2194">
            <w:pPr>
              <w:pStyle w:val="SingleTxtG"/>
              <w:tabs>
                <w:tab w:val="clear" w:pos="1701"/>
                <w:tab w:val="clear" w:pos="2268"/>
                <w:tab w:val="clear" w:pos="2835"/>
              </w:tabs>
              <w:spacing w:before="40" w:after="40" w:line="220" w:lineRule="exact"/>
              <w:ind w:left="0" w:right="0"/>
              <w:jc w:val="left"/>
              <w:rPr>
                <w:sz w:val="18"/>
              </w:rPr>
            </w:pPr>
            <w:r w:rsidRPr="00EA2194">
              <w:rPr>
                <w:sz w:val="18"/>
              </w:rPr>
              <w:t xml:space="preserve">Menores de 25 años </w:t>
            </w:r>
          </w:p>
        </w:tc>
        <w:tc>
          <w:tcPr>
            <w:tcW w:w="1502" w:type="dxa"/>
            <w:shd w:val="clear" w:color="auto" w:fill="auto"/>
            <w:vAlign w:val="bottom"/>
            <w:hideMark/>
          </w:tcPr>
          <w:p w14:paraId="1B93B025"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130,8</w:t>
            </w:r>
          </w:p>
        </w:tc>
        <w:tc>
          <w:tcPr>
            <w:tcW w:w="1503" w:type="dxa"/>
            <w:shd w:val="clear" w:color="auto" w:fill="auto"/>
            <w:vAlign w:val="bottom"/>
            <w:hideMark/>
          </w:tcPr>
          <w:p w14:paraId="0BD92EB2"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100,6</w:t>
            </w:r>
          </w:p>
        </w:tc>
        <w:tc>
          <w:tcPr>
            <w:tcW w:w="1503" w:type="dxa"/>
            <w:shd w:val="clear" w:color="auto" w:fill="auto"/>
            <w:vAlign w:val="bottom"/>
          </w:tcPr>
          <w:p w14:paraId="25E11F6F"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100,4</w:t>
            </w:r>
          </w:p>
        </w:tc>
      </w:tr>
      <w:tr w:rsidR="00EA2194" w:rsidRPr="00EA2194" w14:paraId="0F8F64CA" w14:textId="77777777" w:rsidTr="00AF17B2">
        <w:trPr>
          <w:trHeight w:val="240"/>
        </w:trPr>
        <w:tc>
          <w:tcPr>
            <w:tcW w:w="2862" w:type="dxa"/>
            <w:shd w:val="clear" w:color="auto" w:fill="auto"/>
            <w:hideMark/>
          </w:tcPr>
          <w:p w14:paraId="63DECD94" w14:textId="77777777" w:rsidR="006531B4" w:rsidRPr="00EA2194" w:rsidRDefault="006531B4" w:rsidP="00EA2194">
            <w:pPr>
              <w:pStyle w:val="SingleTxtG"/>
              <w:tabs>
                <w:tab w:val="clear" w:pos="1701"/>
                <w:tab w:val="clear" w:pos="2268"/>
                <w:tab w:val="clear" w:pos="2835"/>
              </w:tabs>
              <w:spacing w:before="40" w:after="40" w:line="220" w:lineRule="exact"/>
              <w:ind w:left="0" w:right="0"/>
              <w:jc w:val="left"/>
              <w:rPr>
                <w:sz w:val="18"/>
              </w:rPr>
            </w:pPr>
            <w:r w:rsidRPr="00EA2194">
              <w:rPr>
                <w:sz w:val="18"/>
              </w:rPr>
              <w:t xml:space="preserve">Desempleados de larga duración </w:t>
            </w:r>
          </w:p>
        </w:tc>
        <w:tc>
          <w:tcPr>
            <w:tcW w:w="1502" w:type="dxa"/>
            <w:shd w:val="clear" w:color="auto" w:fill="auto"/>
            <w:vAlign w:val="bottom"/>
            <w:hideMark/>
          </w:tcPr>
          <w:p w14:paraId="7581A371"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515,8</w:t>
            </w:r>
          </w:p>
        </w:tc>
        <w:tc>
          <w:tcPr>
            <w:tcW w:w="1503" w:type="dxa"/>
            <w:shd w:val="clear" w:color="auto" w:fill="auto"/>
            <w:vAlign w:val="bottom"/>
            <w:hideMark/>
          </w:tcPr>
          <w:p w14:paraId="09682FD9"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506,5</w:t>
            </w:r>
          </w:p>
        </w:tc>
        <w:tc>
          <w:tcPr>
            <w:tcW w:w="1503" w:type="dxa"/>
            <w:shd w:val="clear" w:color="auto" w:fill="auto"/>
            <w:vAlign w:val="bottom"/>
          </w:tcPr>
          <w:p w14:paraId="7D004CCE"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419,7</w:t>
            </w:r>
          </w:p>
        </w:tc>
      </w:tr>
      <w:tr w:rsidR="00EA2194" w:rsidRPr="00EA2194" w14:paraId="5CF644C9" w14:textId="77777777" w:rsidTr="00AF17B2">
        <w:trPr>
          <w:trHeight w:val="240"/>
        </w:trPr>
        <w:tc>
          <w:tcPr>
            <w:tcW w:w="2862" w:type="dxa"/>
            <w:shd w:val="clear" w:color="auto" w:fill="auto"/>
            <w:hideMark/>
          </w:tcPr>
          <w:p w14:paraId="0B1A46DE" w14:textId="77777777" w:rsidR="006531B4" w:rsidRPr="00EA2194" w:rsidRDefault="006531B4" w:rsidP="00EA2194">
            <w:pPr>
              <w:pStyle w:val="SingleTxtG"/>
              <w:tabs>
                <w:tab w:val="clear" w:pos="1701"/>
                <w:tab w:val="clear" w:pos="2268"/>
                <w:tab w:val="clear" w:pos="2835"/>
              </w:tabs>
              <w:spacing w:before="40" w:after="40" w:line="220" w:lineRule="exact"/>
              <w:ind w:left="0" w:right="0"/>
              <w:jc w:val="left"/>
              <w:rPr>
                <w:sz w:val="18"/>
              </w:rPr>
            </w:pPr>
            <w:r w:rsidRPr="00EA2194">
              <w:rPr>
                <w:sz w:val="18"/>
              </w:rPr>
              <w:t xml:space="preserve">Mayores de 50 años </w:t>
            </w:r>
          </w:p>
        </w:tc>
        <w:tc>
          <w:tcPr>
            <w:tcW w:w="1502" w:type="dxa"/>
            <w:shd w:val="clear" w:color="auto" w:fill="auto"/>
            <w:vAlign w:val="bottom"/>
            <w:hideMark/>
          </w:tcPr>
          <w:p w14:paraId="0A1D6FF2"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268,8</w:t>
            </w:r>
          </w:p>
        </w:tc>
        <w:tc>
          <w:tcPr>
            <w:tcW w:w="1503" w:type="dxa"/>
            <w:shd w:val="clear" w:color="auto" w:fill="auto"/>
            <w:vAlign w:val="bottom"/>
            <w:hideMark/>
          </w:tcPr>
          <w:p w14:paraId="265C3A5B"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240,8</w:t>
            </w:r>
          </w:p>
        </w:tc>
        <w:tc>
          <w:tcPr>
            <w:tcW w:w="1503" w:type="dxa"/>
            <w:shd w:val="clear" w:color="auto" w:fill="auto"/>
            <w:vAlign w:val="bottom"/>
          </w:tcPr>
          <w:p w14:paraId="3B378BAD"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218,9</w:t>
            </w:r>
          </w:p>
        </w:tc>
      </w:tr>
      <w:tr w:rsidR="00EA2194" w:rsidRPr="00EA2194" w14:paraId="5FA2FFF4" w14:textId="77777777" w:rsidTr="00AF17B2">
        <w:trPr>
          <w:trHeight w:val="240"/>
        </w:trPr>
        <w:tc>
          <w:tcPr>
            <w:tcW w:w="2862" w:type="dxa"/>
            <w:tcBorders>
              <w:bottom w:val="single" w:sz="12" w:space="0" w:color="auto"/>
            </w:tcBorders>
            <w:shd w:val="clear" w:color="auto" w:fill="auto"/>
            <w:hideMark/>
          </w:tcPr>
          <w:p w14:paraId="6EB9C429" w14:textId="77777777" w:rsidR="006531B4" w:rsidRPr="00EA2194" w:rsidRDefault="006531B4" w:rsidP="00EA2194">
            <w:pPr>
              <w:pStyle w:val="SingleTxtG"/>
              <w:tabs>
                <w:tab w:val="clear" w:pos="1701"/>
                <w:tab w:val="clear" w:pos="2268"/>
                <w:tab w:val="clear" w:pos="2835"/>
              </w:tabs>
              <w:spacing w:before="40" w:after="40" w:line="220" w:lineRule="exact"/>
              <w:ind w:left="0" w:right="0"/>
              <w:jc w:val="left"/>
              <w:rPr>
                <w:sz w:val="18"/>
              </w:rPr>
            </w:pPr>
            <w:r w:rsidRPr="00EA2194">
              <w:rPr>
                <w:sz w:val="18"/>
              </w:rPr>
              <w:t>Personas con discapacidad</w:t>
            </w:r>
          </w:p>
        </w:tc>
        <w:tc>
          <w:tcPr>
            <w:tcW w:w="1502" w:type="dxa"/>
            <w:tcBorders>
              <w:bottom w:val="single" w:sz="12" w:space="0" w:color="auto"/>
            </w:tcBorders>
            <w:shd w:val="clear" w:color="auto" w:fill="auto"/>
            <w:vAlign w:val="bottom"/>
            <w:hideMark/>
          </w:tcPr>
          <w:p w14:paraId="67A73D5F"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55,7</w:t>
            </w:r>
          </w:p>
        </w:tc>
        <w:tc>
          <w:tcPr>
            <w:tcW w:w="1503" w:type="dxa"/>
            <w:tcBorders>
              <w:bottom w:val="single" w:sz="12" w:space="0" w:color="auto"/>
            </w:tcBorders>
            <w:shd w:val="clear" w:color="auto" w:fill="auto"/>
            <w:vAlign w:val="bottom"/>
            <w:hideMark/>
          </w:tcPr>
          <w:p w14:paraId="15EA55AF"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61,0</w:t>
            </w:r>
          </w:p>
        </w:tc>
        <w:tc>
          <w:tcPr>
            <w:tcW w:w="1503" w:type="dxa"/>
            <w:tcBorders>
              <w:bottom w:val="single" w:sz="12" w:space="0" w:color="auto"/>
            </w:tcBorders>
            <w:shd w:val="clear" w:color="auto" w:fill="auto"/>
            <w:vAlign w:val="bottom"/>
          </w:tcPr>
          <w:p w14:paraId="59E5CAD4" w14:textId="77777777" w:rsidR="006531B4" w:rsidRPr="00EA2194" w:rsidRDefault="006531B4" w:rsidP="00EA2194">
            <w:pPr>
              <w:pStyle w:val="SingleTxtG"/>
              <w:tabs>
                <w:tab w:val="clear" w:pos="1701"/>
                <w:tab w:val="clear" w:pos="2268"/>
                <w:tab w:val="clear" w:pos="2835"/>
              </w:tabs>
              <w:spacing w:before="40" w:after="40" w:line="220" w:lineRule="exact"/>
              <w:ind w:left="113" w:right="0"/>
              <w:jc w:val="right"/>
              <w:rPr>
                <w:sz w:val="18"/>
              </w:rPr>
            </w:pPr>
            <w:r w:rsidRPr="00EA2194">
              <w:rPr>
                <w:sz w:val="18"/>
              </w:rPr>
              <w:t>59,6</w:t>
            </w:r>
          </w:p>
        </w:tc>
      </w:tr>
    </w:tbl>
    <w:p w14:paraId="0B4224C9" w14:textId="49095918" w:rsidR="006531B4" w:rsidRPr="00554D56" w:rsidRDefault="00EA2194" w:rsidP="00EA2194">
      <w:pPr>
        <w:pStyle w:val="H23G"/>
      </w:pPr>
      <w:r>
        <w:tab/>
      </w:r>
      <w:r w:rsidR="006531B4">
        <w:tab/>
      </w:r>
      <w:r w:rsidR="006531B4" w:rsidRPr="00554D56">
        <w:t>Tasa de desempleo al final del año</w:t>
      </w:r>
      <w:r w:rsidR="00AF17B2">
        <w:br/>
      </w:r>
      <w:r w:rsidR="00AF17B2" w:rsidRPr="00AF17B2">
        <w:rPr>
          <w:b w:val="0"/>
          <w:bCs/>
          <w:sz w:val="16"/>
          <w:szCs w:val="16"/>
        </w:rPr>
        <w:t>(E</w:t>
      </w:r>
      <w:r w:rsidR="006531B4" w:rsidRPr="00AF17B2">
        <w:rPr>
          <w:b w:val="0"/>
          <w:bCs/>
          <w:sz w:val="16"/>
          <w:szCs w:val="16"/>
        </w:rPr>
        <w:t>n porcentaje</w:t>
      </w:r>
      <w:r w:rsidR="00AF17B2" w:rsidRPr="00AF17B2">
        <w:rPr>
          <w:b w:val="0"/>
          <w:bCs/>
          <w:sz w:val="16"/>
          <w:szCs w:val="16"/>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454"/>
        <w:gridCol w:w="2458"/>
        <w:gridCol w:w="2458"/>
      </w:tblGrid>
      <w:tr w:rsidR="000A097E" w:rsidRPr="000A097E" w14:paraId="66F370DF" w14:textId="77777777" w:rsidTr="00AF17B2">
        <w:trPr>
          <w:trHeight w:val="240"/>
          <w:tblHeader/>
        </w:trPr>
        <w:tc>
          <w:tcPr>
            <w:tcW w:w="2454" w:type="dxa"/>
            <w:shd w:val="clear" w:color="auto" w:fill="auto"/>
            <w:vAlign w:val="bottom"/>
            <w:hideMark/>
          </w:tcPr>
          <w:p w14:paraId="0389F124" w14:textId="77777777" w:rsidR="006531B4" w:rsidRPr="00AF17B2" w:rsidRDefault="006531B4" w:rsidP="00AF17B2">
            <w:pPr>
              <w:pStyle w:val="SingleTxtG"/>
              <w:tabs>
                <w:tab w:val="clear" w:pos="1701"/>
                <w:tab w:val="clear" w:pos="2268"/>
                <w:tab w:val="clear" w:pos="2835"/>
              </w:tabs>
              <w:spacing w:before="80" w:after="80" w:line="200" w:lineRule="exact"/>
              <w:ind w:left="113" w:right="0"/>
              <w:jc w:val="right"/>
              <w:rPr>
                <w:i/>
                <w:iCs/>
                <w:sz w:val="16"/>
              </w:rPr>
            </w:pPr>
            <w:r w:rsidRPr="000A097E">
              <w:rPr>
                <w:i/>
                <w:iCs/>
                <w:sz w:val="16"/>
              </w:rPr>
              <w:t>2020</w:t>
            </w:r>
          </w:p>
        </w:tc>
        <w:tc>
          <w:tcPr>
            <w:tcW w:w="2458" w:type="dxa"/>
            <w:shd w:val="clear" w:color="auto" w:fill="auto"/>
            <w:vAlign w:val="bottom"/>
            <w:hideMark/>
          </w:tcPr>
          <w:p w14:paraId="5DF49571" w14:textId="77777777" w:rsidR="006531B4" w:rsidRPr="000A097E" w:rsidRDefault="006531B4" w:rsidP="000A097E">
            <w:pPr>
              <w:pStyle w:val="SingleTxtG"/>
              <w:tabs>
                <w:tab w:val="clear" w:pos="1701"/>
                <w:tab w:val="clear" w:pos="2268"/>
                <w:tab w:val="clear" w:pos="2835"/>
              </w:tabs>
              <w:spacing w:before="80" w:after="80" w:line="200" w:lineRule="exact"/>
              <w:ind w:left="113" w:right="0"/>
              <w:jc w:val="right"/>
              <w:rPr>
                <w:i/>
                <w:sz w:val="16"/>
              </w:rPr>
            </w:pPr>
            <w:r w:rsidRPr="000A097E">
              <w:rPr>
                <w:i/>
                <w:iCs/>
                <w:sz w:val="16"/>
              </w:rPr>
              <w:t>2021</w:t>
            </w:r>
          </w:p>
        </w:tc>
        <w:tc>
          <w:tcPr>
            <w:tcW w:w="2458" w:type="dxa"/>
            <w:shd w:val="clear" w:color="auto" w:fill="auto"/>
            <w:vAlign w:val="bottom"/>
          </w:tcPr>
          <w:p w14:paraId="0B160611" w14:textId="77777777" w:rsidR="006531B4" w:rsidRPr="000A097E" w:rsidRDefault="006531B4" w:rsidP="000A097E">
            <w:pPr>
              <w:pStyle w:val="SingleTxtG"/>
              <w:tabs>
                <w:tab w:val="clear" w:pos="1701"/>
                <w:tab w:val="clear" w:pos="2268"/>
                <w:tab w:val="clear" w:pos="2835"/>
              </w:tabs>
              <w:spacing w:before="80" w:after="80" w:line="200" w:lineRule="exact"/>
              <w:ind w:left="113" w:right="0"/>
              <w:jc w:val="right"/>
              <w:rPr>
                <w:i/>
                <w:sz w:val="16"/>
              </w:rPr>
            </w:pPr>
            <w:r w:rsidRPr="000A097E">
              <w:rPr>
                <w:i/>
                <w:iCs/>
                <w:sz w:val="16"/>
              </w:rPr>
              <w:t>2022</w:t>
            </w:r>
          </w:p>
        </w:tc>
      </w:tr>
      <w:tr w:rsidR="000A097E" w:rsidRPr="000A097E" w14:paraId="6B9331FA" w14:textId="77777777" w:rsidTr="00AF17B2">
        <w:trPr>
          <w:trHeight w:val="240"/>
        </w:trPr>
        <w:tc>
          <w:tcPr>
            <w:tcW w:w="2454" w:type="dxa"/>
            <w:shd w:val="clear" w:color="auto" w:fill="auto"/>
            <w:hideMark/>
          </w:tcPr>
          <w:p w14:paraId="243E0BC8" w14:textId="77777777" w:rsidR="006531B4" w:rsidRPr="000A097E" w:rsidRDefault="006531B4" w:rsidP="00AF17B2">
            <w:pPr>
              <w:pStyle w:val="SingleTxtG"/>
              <w:tabs>
                <w:tab w:val="clear" w:pos="1701"/>
                <w:tab w:val="clear" w:pos="2268"/>
                <w:tab w:val="clear" w:pos="2835"/>
              </w:tabs>
              <w:spacing w:before="40" w:after="40" w:line="220" w:lineRule="exact"/>
              <w:ind w:left="113" w:right="0"/>
              <w:jc w:val="right"/>
              <w:rPr>
                <w:sz w:val="18"/>
              </w:rPr>
            </w:pPr>
            <w:r w:rsidRPr="000A097E">
              <w:rPr>
                <w:sz w:val="18"/>
              </w:rPr>
              <w:t>6,8</w:t>
            </w:r>
          </w:p>
        </w:tc>
        <w:tc>
          <w:tcPr>
            <w:tcW w:w="2458" w:type="dxa"/>
            <w:shd w:val="clear" w:color="auto" w:fill="auto"/>
            <w:vAlign w:val="bottom"/>
            <w:hideMark/>
          </w:tcPr>
          <w:p w14:paraId="7B56B94A" w14:textId="77777777" w:rsidR="006531B4" w:rsidRPr="000A097E" w:rsidRDefault="006531B4" w:rsidP="000A097E">
            <w:pPr>
              <w:pStyle w:val="SingleTxtG"/>
              <w:tabs>
                <w:tab w:val="clear" w:pos="1701"/>
                <w:tab w:val="clear" w:pos="2268"/>
                <w:tab w:val="clear" w:pos="2835"/>
              </w:tabs>
              <w:spacing w:before="40" w:after="40" w:line="220" w:lineRule="exact"/>
              <w:ind w:left="113" w:right="0"/>
              <w:jc w:val="right"/>
              <w:rPr>
                <w:sz w:val="18"/>
              </w:rPr>
            </w:pPr>
            <w:r w:rsidRPr="000A097E">
              <w:rPr>
                <w:sz w:val="18"/>
              </w:rPr>
              <w:t>5,8</w:t>
            </w:r>
          </w:p>
        </w:tc>
        <w:tc>
          <w:tcPr>
            <w:tcW w:w="2458" w:type="dxa"/>
            <w:shd w:val="clear" w:color="auto" w:fill="auto"/>
            <w:vAlign w:val="bottom"/>
          </w:tcPr>
          <w:p w14:paraId="490F5095" w14:textId="77777777" w:rsidR="006531B4" w:rsidRPr="000A097E" w:rsidRDefault="006531B4" w:rsidP="000A097E">
            <w:pPr>
              <w:pStyle w:val="SingleTxtG"/>
              <w:tabs>
                <w:tab w:val="clear" w:pos="1701"/>
                <w:tab w:val="clear" w:pos="2268"/>
                <w:tab w:val="clear" w:pos="2835"/>
              </w:tabs>
              <w:spacing w:before="40" w:after="40" w:line="220" w:lineRule="exact"/>
              <w:ind w:left="113" w:right="0"/>
              <w:jc w:val="right"/>
              <w:rPr>
                <w:sz w:val="18"/>
              </w:rPr>
            </w:pPr>
            <w:r w:rsidRPr="000A097E">
              <w:rPr>
                <w:sz w:val="18"/>
              </w:rPr>
              <w:t>5,2</w:t>
            </w:r>
          </w:p>
        </w:tc>
      </w:tr>
    </w:tbl>
    <w:p w14:paraId="08F13976" w14:textId="174BAC2D" w:rsidR="006531B4" w:rsidRPr="00554D56" w:rsidRDefault="000A097E" w:rsidP="000A097E">
      <w:pPr>
        <w:pStyle w:val="H23G"/>
      </w:pPr>
      <w:r>
        <w:tab/>
      </w:r>
      <w:r w:rsidR="006531B4">
        <w:tab/>
      </w:r>
      <w:r w:rsidR="006531B4" w:rsidRPr="00554D56">
        <w:t>Participación en el mercado de trabajo, personas de entre 15 y 89 años</w:t>
      </w:r>
      <w:r>
        <w:br/>
      </w:r>
      <w:r w:rsidRPr="000A097E">
        <w:rPr>
          <w:b w:val="0"/>
          <w:bCs/>
          <w:sz w:val="16"/>
          <w:szCs w:val="16"/>
        </w:rPr>
        <w:t>(E</w:t>
      </w:r>
      <w:r w:rsidR="006531B4" w:rsidRPr="000A097E">
        <w:rPr>
          <w:b w:val="0"/>
          <w:bCs/>
          <w:sz w:val="16"/>
          <w:szCs w:val="16"/>
        </w:rPr>
        <w:t>n porcentaje</w:t>
      </w:r>
      <w:r w:rsidRPr="000A097E">
        <w:rPr>
          <w:b w:val="0"/>
          <w:bCs/>
          <w:sz w:val="16"/>
          <w:szCs w:val="16"/>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
      <w:tblGrid>
        <w:gridCol w:w="3262"/>
        <w:gridCol w:w="1369"/>
        <w:gridCol w:w="1369"/>
        <w:gridCol w:w="1370"/>
      </w:tblGrid>
      <w:tr w:rsidR="003B608D" w:rsidRPr="003B608D" w14:paraId="41AF2B7D" w14:textId="77777777" w:rsidTr="003B608D">
        <w:trPr>
          <w:trHeight w:val="240"/>
          <w:tblHeader/>
        </w:trPr>
        <w:tc>
          <w:tcPr>
            <w:tcW w:w="3262" w:type="dxa"/>
            <w:tcBorders>
              <w:top w:val="single" w:sz="4" w:space="0" w:color="auto"/>
              <w:bottom w:val="single" w:sz="12" w:space="0" w:color="auto"/>
            </w:tcBorders>
            <w:shd w:val="clear" w:color="auto" w:fill="auto"/>
            <w:vAlign w:val="bottom"/>
          </w:tcPr>
          <w:p w14:paraId="29361E3D" w14:textId="77777777" w:rsidR="006531B4" w:rsidRPr="003B608D" w:rsidRDefault="006531B4" w:rsidP="003B608D">
            <w:pPr>
              <w:pStyle w:val="SingleTxtG"/>
              <w:tabs>
                <w:tab w:val="clear" w:pos="1701"/>
                <w:tab w:val="clear" w:pos="2268"/>
                <w:tab w:val="clear" w:pos="2835"/>
              </w:tabs>
              <w:spacing w:before="80" w:after="80" w:line="200" w:lineRule="exact"/>
              <w:ind w:left="0" w:right="0"/>
              <w:jc w:val="left"/>
              <w:rPr>
                <w:i/>
                <w:sz w:val="16"/>
              </w:rPr>
            </w:pPr>
          </w:p>
        </w:tc>
        <w:tc>
          <w:tcPr>
            <w:tcW w:w="1369" w:type="dxa"/>
            <w:tcBorders>
              <w:top w:val="single" w:sz="4" w:space="0" w:color="auto"/>
              <w:bottom w:val="single" w:sz="12" w:space="0" w:color="auto"/>
            </w:tcBorders>
            <w:shd w:val="clear" w:color="auto" w:fill="auto"/>
            <w:vAlign w:val="bottom"/>
          </w:tcPr>
          <w:p w14:paraId="1C32D0BF" w14:textId="77777777" w:rsidR="006531B4" w:rsidRPr="003B608D" w:rsidRDefault="006531B4" w:rsidP="003B608D">
            <w:pPr>
              <w:pStyle w:val="SingleTxtG"/>
              <w:tabs>
                <w:tab w:val="clear" w:pos="1701"/>
                <w:tab w:val="clear" w:pos="2268"/>
                <w:tab w:val="clear" w:pos="2835"/>
              </w:tabs>
              <w:spacing w:before="80" w:after="80" w:line="200" w:lineRule="exact"/>
              <w:ind w:left="113" w:right="0"/>
              <w:jc w:val="right"/>
              <w:rPr>
                <w:i/>
                <w:sz w:val="16"/>
              </w:rPr>
            </w:pPr>
            <w:r w:rsidRPr="003B608D">
              <w:rPr>
                <w:i/>
                <w:iCs/>
                <w:sz w:val="16"/>
              </w:rPr>
              <w:t>2020</w:t>
            </w:r>
          </w:p>
        </w:tc>
        <w:tc>
          <w:tcPr>
            <w:tcW w:w="1369" w:type="dxa"/>
            <w:tcBorders>
              <w:top w:val="single" w:sz="4" w:space="0" w:color="auto"/>
              <w:bottom w:val="single" w:sz="12" w:space="0" w:color="auto"/>
            </w:tcBorders>
            <w:shd w:val="clear" w:color="auto" w:fill="auto"/>
            <w:vAlign w:val="bottom"/>
          </w:tcPr>
          <w:p w14:paraId="647EE6E8" w14:textId="77777777" w:rsidR="006531B4" w:rsidRPr="003B608D" w:rsidRDefault="006531B4" w:rsidP="003B608D">
            <w:pPr>
              <w:pStyle w:val="SingleTxtG"/>
              <w:tabs>
                <w:tab w:val="clear" w:pos="1701"/>
                <w:tab w:val="clear" w:pos="2268"/>
                <w:tab w:val="clear" w:pos="2835"/>
              </w:tabs>
              <w:spacing w:before="80" w:after="80" w:line="200" w:lineRule="exact"/>
              <w:ind w:left="113" w:right="0"/>
              <w:jc w:val="right"/>
              <w:rPr>
                <w:i/>
                <w:sz w:val="16"/>
              </w:rPr>
            </w:pPr>
            <w:r w:rsidRPr="003B608D">
              <w:rPr>
                <w:i/>
                <w:iCs/>
                <w:sz w:val="16"/>
              </w:rPr>
              <w:t>2021</w:t>
            </w:r>
          </w:p>
        </w:tc>
        <w:tc>
          <w:tcPr>
            <w:tcW w:w="1370" w:type="dxa"/>
            <w:tcBorders>
              <w:top w:val="single" w:sz="4" w:space="0" w:color="auto"/>
              <w:bottom w:val="single" w:sz="12" w:space="0" w:color="auto"/>
            </w:tcBorders>
            <w:shd w:val="clear" w:color="auto" w:fill="auto"/>
            <w:vAlign w:val="bottom"/>
          </w:tcPr>
          <w:p w14:paraId="736D42F8" w14:textId="77777777" w:rsidR="006531B4" w:rsidRPr="003B608D" w:rsidRDefault="006531B4" w:rsidP="003B608D">
            <w:pPr>
              <w:pStyle w:val="SingleTxtG"/>
              <w:tabs>
                <w:tab w:val="clear" w:pos="1701"/>
                <w:tab w:val="clear" w:pos="2268"/>
                <w:tab w:val="clear" w:pos="2835"/>
              </w:tabs>
              <w:spacing w:before="80" w:after="80" w:line="200" w:lineRule="exact"/>
              <w:ind w:left="113" w:right="0"/>
              <w:jc w:val="right"/>
              <w:rPr>
                <w:i/>
                <w:sz w:val="16"/>
              </w:rPr>
            </w:pPr>
            <w:r w:rsidRPr="003B608D">
              <w:rPr>
                <w:i/>
                <w:iCs/>
                <w:sz w:val="16"/>
              </w:rPr>
              <w:t>2022</w:t>
            </w:r>
          </w:p>
        </w:tc>
      </w:tr>
      <w:tr w:rsidR="003B608D" w:rsidRPr="003B608D" w14:paraId="4C572188" w14:textId="77777777" w:rsidTr="003B608D">
        <w:trPr>
          <w:trHeight w:val="240"/>
        </w:trPr>
        <w:tc>
          <w:tcPr>
            <w:tcW w:w="3262" w:type="dxa"/>
            <w:tcBorders>
              <w:top w:val="single" w:sz="12" w:space="0" w:color="auto"/>
            </w:tcBorders>
            <w:shd w:val="clear" w:color="auto" w:fill="auto"/>
          </w:tcPr>
          <w:p w14:paraId="78243CF0" w14:textId="77777777" w:rsidR="006531B4" w:rsidRPr="003B608D" w:rsidRDefault="006531B4" w:rsidP="003B608D">
            <w:pPr>
              <w:pStyle w:val="SingleTxtG"/>
              <w:tabs>
                <w:tab w:val="clear" w:pos="1701"/>
                <w:tab w:val="clear" w:pos="2268"/>
                <w:tab w:val="clear" w:pos="2835"/>
              </w:tabs>
              <w:spacing w:before="40" w:after="40" w:line="220" w:lineRule="exact"/>
              <w:ind w:left="0" w:right="0"/>
              <w:jc w:val="left"/>
              <w:rPr>
                <w:sz w:val="18"/>
              </w:rPr>
            </w:pPr>
            <w:r w:rsidRPr="003B608D">
              <w:rPr>
                <w:sz w:val="18"/>
              </w:rPr>
              <w:t>Tasa de participación en la fuerza de trabajo</w:t>
            </w:r>
          </w:p>
        </w:tc>
        <w:tc>
          <w:tcPr>
            <w:tcW w:w="1369" w:type="dxa"/>
            <w:tcBorders>
              <w:top w:val="single" w:sz="12" w:space="0" w:color="auto"/>
            </w:tcBorders>
            <w:shd w:val="clear" w:color="auto" w:fill="auto"/>
            <w:vAlign w:val="bottom"/>
          </w:tcPr>
          <w:p w14:paraId="2142BDEC" w14:textId="77777777"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55,8</w:t>
            </w:r>
          </w:p>
        </w:tc>
        <w:tc>
          <w:tcPr>
            <w:tcW w:w="1369" w:type="dxa"/>
            <w:tcBorders>
              <w:top w:val="single" w:sz="12" w:space="0" w:color="auto"/>
            </w:tcBorders>
            <w:shd w:val="clear" w:color="auto" w:fill="auto"/>
            <w:vAlign w:val="bottom"/>
          </w:tcPr>
          <w:p w14:paraId="187CCE98" w14:textId="77777777"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57,8</w:t>
            </w:r>
          </w:p>
        </w:tc>
        <w:tc>
          <w:tcPr>
            <w:tcW w:w="1370" w:type="dxa"/>
            <w:tcBorders>
              <w:top w:val="single" w:sz="12" w:space="0" w:color="auto"/>
            </w:tcBorders>
            <w:shd w:val="clear" w:color="auto" w:fill="auto"/>
            <w:vAlign w:val="bottom"/>
          </w:tcPr>
          <w:p w14:paraId="070E581E" w14:textId="77777777"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58</w:t>
            </w:r>
          </w:p>
        </w:tc>
      </w:tr>
      <w:tr w:rsidR="003B608D" w:rsidRPr="003B608D" w14:paraId="5B49D8EB" w14:textId="77777777" w:rsidTr="003B608D">
        <w:trPr>
          <w:trHeight w:val="240"/>
        </w:trPr>
        <w:tc>
          <w:tcPr>
            <w:tcW w:w="3262" w:type="dxa"/>
            <w:tcBorders>
              <w:bottom w:val="single" w:sz="12" w:space="0" w:color="auto"/>
            </w:tcBorders>
            <w:shd w:val="clear" w:color="auto" w:fill="auto"/>
          </w:tcPr>
          <w:p w14:paraId="45AE45CF" w14:textId="77777777" w:rsidR="006531B4" w:rsidRPr="003B608D" w:rsidRDefault="006531B4" w:rsidP="003B608D">
            <w:pPr>
              <w:pStyle w:val="SingleTxtG"/>
              <w:tabs>
                <w:tab w:val="clear" w:pos="1701"/>
                <w:tab w:val="clear" w:pos="2268"/>
                <w:tab w:val="clear" w:pos="2835"/>
              </w:tabs>
              <w:spacing w:before="40" w:after="40" w:line="220" w:lineRule="exact"/>
              <w:ind w:left="0" w:right="0"/>
              <w:jc w:val="left"/>
              <w:rPr>
                <w:sz w:val="18"/>
              </w:rPr>
            </w:pPr>
            <w:r w:rsidRPr="003B608D">
              <w:rPr>
                <w:sz w:val="18"/>
              </w:rPr>
              <w:t>Tasa de empleo</w:t>
            </w:r>
          </w:p>
        </w:tc>
        <w:tc>
          <w:tcPr>
            <w:tcW w:w="1369" w:type="dxa"/>
            <w:tcBorders>
              <w:bottom w:val="single" w:sz="12" w:space="0" w:color="auto"/>
            </w:tcBorders>
            <w:shd w:val="clear" w:color="auto" w:fill="auto"/>
            <w:vAlign w:val="bottom"/>
          </w:tcPr>
          <w:p w14:paraId="49B8E326" w14:textId="77777777"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54,0</w:t>
            </w:r>
          </w:p>
        </w:tc>
        <w:tc>
          <w:tcPr>
            <w:tcW w:w="1369" w:type="dxa"/>
            <w:tcBorders>
              <w:bottom w:val="single" w:sz="12" w:space="0" w:color="auto"/>
            </w:tcBorders>
            <w:shd w:val="clear" w:color="auto" w:fill="auto"/>
            <w:vAlign w:val="bottom"/>
          </w:tcPr>
          <w:p w14:paraId="54EF178C" w14:textId="77777777"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55,8</w:t>
            </w:r>
          </w:p>
        </w:tc>
        <w:tc>
          <w:tcPr>
            <w:tcW w:w="1370" w:type="dxa"/>
            <w:tcBorders>
              <w:bottom w:val="single" w:sz="12" w:space="0" w:color="auto"/>
            </w:tcBorders>
            <w:shd w:val="clear" w:color="auto" w:fill="auto"/>
            <w:vAlign w:val="bottom"/>
          </w:tcPr>
          <w:p w14:paraId="73674187" w14:textId="77777777"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56,3</w:t>
            </w:r>
          </w:p>
        </w:tc>
      </w:tr>
    </w:tbl>
    <w:p w14:paraId="3B139965" w14:textId="5FDD0036" w:rsidR="006531B4" w:rsidRPr="00554D56" w:rsidRDefault="003B608D" w:rsidP="003B608D">
      <w:pPr>
        <w:pStyle w:val="H23G"/>
      </w:pPr>
      <w:r>
        <w:lastRenderedPageBreak/>
        <w:tab/>
      </w:r>
      <w:r w:rsidR="006531B4">
        <w:tab/>
      </w:r>
      <w:r>
        <w:tab/>
      </w:r>
      <w:r w:rsidR="006531B4" w:rsidRPr="00554D56">
        <w:t>Controles de la Inspección Nacional del Trabajo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2"/>
        <w:gridCol w:w="940"/>
        <w:gridCol w:w="1956"/>
        <w:gridCol w:w="1956"/>
        <w:gridCol w:w="1956"/>
      </w:tblGrid>
      <w:tr w:rsidR="003B608D" w:rsidRPr="003B608D" w14:paraId="7E13C015" w14:textId="77777777" w:rsidTr="003B608D">
        <w:trPr>
          <w:trHeight w:val="240"/>
          <w:tblHeader/>
        </w:trPr>
        <w:tc>
          <w:tcPr>
            <w:tcW w:w="562" w:type="dxa"/>
            <w:tcBorders>
              <w:top w:val="single" w:sz="4" w:space="0" w:color="auto"/>
              <w:bottom w:val="single" w:sz="12" w:space="0" w:color="auto"/>
            </w:tcBorders>
            <w:shd w:val="clear" w:color="auto" w:fill="auto"/>
            <w:vAlign w:val="bottom"/>
            <w:hideMark/>
          </w:tcPr>
          <w:p w14:paraId="79F0925A" w14:textId="77777777" w:rsidR="006531B4" w:rsidRPr="003B608D" w:rsidRDefault="006531B4" w:rsidP="003B608D">
            <w:pPr>
              <w:pStyle w:val="SingleTxtG"/>
              <w:tabs>
                <w:tab w:val="clear" w:pos="1701"/>
                <w:tab w:val="clear" w:pos="2268"/>
                <w:tab w:val="clear" w:pos="2835"/>
              </w:tabs>
              <w:spacing w:before="80" w:after="80" w:line="200" w:lineRule="exact"/>
              <w:ind w:left="0" w:right="0"/>
              <w:jc w:val="left"/>
              <w:rPr>
                <w:i/>
                <w:sz w:val="16"/>
              </w:rPr>
            </w:pPr>
          </w:p>
        </w:tc>
        <w:tc>
          <w:tcPr>
            <w:tcW w:w="940" w:type="dxa"/>
            <w:tcBorders>
              <w:top w:val="single" w:sz="4" w:space="0" w:color="auto"/>
              <w:bottom w:val="single" w:sz="12" w:space="0" w:color="auto"/>
            </w:tcBorders>
            <w:shd w:val="clear" w:color="auto" w:fill="auto"/>
            <w:vAlign w:val="bottom"/>
          </w:tcPr>
          <w:p w14:paraId="1D2B7EA8" w14:textId="77777777" w:rsidR="006531B4" w:rsidRPr="003B608D" w:rsidRDefault="006531B4" w:rsidP="003B608D">
            <w:pPr>
              <w:pStyle w:val="SingleTxtG"/>
              <w:tabs>
                <w:tab w:val="clear" w:pos="1701"/>
                <w:tab w:val="clear" w:pos="2268"/>
                <w:tab w:val="clear" w:pos="2835"/>
              </w:tabs>
              <w:spacing w:before="80" w:after="80" w:line="200" w:lineRule="exact"/>
              <w:ind w:left="113" w:right="0"/>
              <w:jc w:val="right"/>
              <w:rPr>
                <w:i/>
                <w:sz w:val="16"/>
              </w:rPr>
            </w:pPr>
            <w:r w:rsidRPr="003B608D">
              <w:rPr>
                <w:i/>
                <w:iCs/>
                <w:sz w:val="16"/>
              </w:rPr>
              <w:t>Inspecciones</w:t>
            </w:r>
          </w:p>
        </w:tc>
        <w:tc>
          <w:tcPr>
            <w:tcW w:w="1956" w:type="dxa"/>
            <w:tcBorders>
              <w:top w:val="single" w:sz="4" w:space="0" w:color="auto"/>
              <w:bottom w:val="single" w:sz="12" w:space="0" w:color="auto"/>
            </w:tcBorders>
            <w:shd w:val="clear" w:color="auto" w:fill="auto"/>
            <w:vAlign w:val="bottom"/>
            <w:hideMark/>
          </w:tcPr>
          <w:p w14:paraId="28A6C587" w14:textId="77777777" w:rsidR="006531B4" w:rsidRPr="003B608D" w:rsidRDefault="006531B4" w:rsidP="003B608D">
            <w:pPr>
              <w:pStyle w:val="SingleTxtG"/>
              <w:tabs>
                <w:tab w:val="clear" w:pos="1701"/>
                <w:tab w:val="clear" w:pos="2268"/>
                <w:tab w:val="clear" w:pos="2835"/>
              </w:tabs>
              <w:spacing w:before="80" w:after="80" w:line="200" w:lineRule="exact"/>
              <w:ind w:left="113" w:right="0"/>
              <w:jc w:val="right"/>
              <w:rPr>
                <w:i/>
                <w:sz w:val="16"/>
              </w:rPr>
            </w:pPr>
            <w:r w:rsidRPr="003B608D">
              <w:rPr>
                <w:i/>
                <w:iCs/>
                <w:sz w:val="16"/>
              </w:rPr>
              <w:t>Infracciones en materia de salud y seguridad laboral</w:t>
            </w:r>
          </w:p>
        </w:tc>
        <w:tc>
          <w:tcPr>
            <w:tcW w:w="1956" w:type="dxa"/>
            <w:tcBorders>
              <w:top w:val="single" w:sz="4" w:space="0" w:color="auto"/>
              <w:bottom w:val="single" w:sz="12" w:space="0" w:color="auto"/>
            </w:tcBorders>
            <w:shd w:val="clear" w:color="auto" w:fill="auto"/>
            <w:vAlign w:val="bottom"/>
            <w:hideMark/>
          </w:tcPr>
          <w:p w14:paraId="20F4A55C" w14:textId="77777777" w:rsidR="006531B4" w:rsidRPr="003B608D" w:rsidRDefault="006531B4" w:rsidP="003B608D">
            <w:pPr>
              <w:pStyle w:val="SingleTxtG"/>
              <w:tabs>
                <w:tab w:val="clear" w:pos="1701"/>
                <w:tab w:val="clear" w:pos="2268"/>
                <w:tab w:val="clear" w:pos="2835"/>
              </w:tabs>
              <w:spacing w:before="80" w:after="80" w:line="200" w:lineRule="exact"/>
              <w:ind w:left="113" w:right="0"/>
              <w:jc w:val="right"/>
              <w:rPr>
                <w:i/>
                <w:sz w:val="16"/>
              </w:rPr>
            </w:pPr>
            <w:r w:rsidRPr="003B608D">
              <w:rPr>
                <w:i/>
                <w:iCs/>
                <w:sz w:val="16"/>
              </w:rPr>
              <w:t>Violaciones de los derechos de los trabajadores</w:t>
            </w:r>
          </w:p>
        </w:tc>
        <w:tc>
          <w:tcPr>
            <w:tcW w:w="1956" w:type="dxa"/>
            <w:tcBorders>
              <w:top w:val="single" w:sz="4" w:space="0" w:color="auto"/>
              <w:bottom w:val="single" w:sz="12" w:space="0" w:color="auto"/>
            </w:tcBorders>
            <w:shd w:val="clear" w:color="auto" w:fill="auto"/>
            <w:vAlign w:val="bottom"/>
          </w:tcPr>
          <w:p w14:paraId="647881AD" w14:textId="77777777" w:rsidR="006531B4" w:rsidRPr="003B608D" w:rsidRDefault="006531B4" w:rsidP="003B608D">
            <w:pPr>
              <w:pStyle w:val="SingleTxtG"/>
              <w:tabs>
                <w:tab w:val="clear" w:pos="1701"/>
                <w:tab w:val="clear" w:pos="2268"/>
                <w:tab w:val="clear" w:pos="2835"/>
              </w:tabs>
              <w:spacing w:before="80" w:after="80" w:line="200" w:lineRule="exact"/>
              <w:ind w:left="113" w:right="0"/>
              <w:jc w:val="right"/>
              <w:rPr>
                <w:i/>
                <w:sz w:val="16"/>
              </w:rPr>
            </w:pPr>
            <w:r w:rsidRPr="003B608D">
              <w:rPr>
                <w:i/>
                <w:iCs/>
                <w:sz w:val="16"/>
              </w:rPr>
              <w:t>Infracciones de la legalidad del empleo</w:t>
            </w:r>
          </w:p>
        </w:tc>
      </w:tr>
      <w:tr w:rsidR="003B608D" w:rsidRPr="003B608D" w14:paraId="79865657" w14:textId="77777777" w:rsidTr="003B608D">
        <w:trPr>
          <w:trHeight w:val="240"/>
        </w:trPr>
        <w:tc>
          <w:tcPr>
            <w:tcW w:w="562" w:type="dxa"/>
            <w:tcBorders>
              <w:top w:val="single" w:sz="12" w:space="0" w:color="auto"/>
            </w:tcBorders>
            <w:shd w:val="clear" w:color="auto" w:fill="auto"/>
          </w:tcPr>
          <w:p w14:paraId="56BCD798" w14:textId="77777777" w:rsidR="006531B4" w:rsidRPr="003B608D" w:rsidRDefault="006531B4" w:rsidP="003B608D">
            <w:pPr>
              <w:pStyle w:val="SingleTxtG"/>
              <w:tabs>
                <w:tab w:val="clear" w:pos="1701"/>
                <w:tab w:val="clear" w:pos="2268"/>
                <w:tab w:val="clear" w:pos="2835"/>
              </w:tabs>
              <w:spacing w:before="40" w:after="40" w:line="220" w:lineRule="exact"/>
              <w:ind w:left="0" w:right="0"/>
              <w:jc w:val="left"/>
              <w:rPr>
                <w:sz w:val="18"/>
              </w:rPr>
            </w:pPr>
            <w:r w:rsidRPr="003B608D">
              <w:rPr>
                <w:sz w:val="18"/>
              </w:rPr>
              <w:t>2020</w:t>
            </w:r>
          </w:p>
        </w:tc>
        <w:tc>
          <w:tcPr>
            <w:tcW w:w="940" w:type="dxa"/>
            <w:tcBorders>
              <w:top w:val="single" w:sz="12" w:space="0" w:color="auto"/>
            </w:tcBorders>
            <w:shd w:val="clear" w:color="auto" w:fill="auto"/>
            <w:vAlign w:val="bottom"/>
          </w:tcPr>
          <w:p w14:paraId="25A7C6B3" w14:textId="7D91099F"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56</w:t>
            </w:r>
            <w:r w:rsidR="003B608D">
              <w:rPr>
                <w:sz w:val="18"/>
              </w:rPr>
              <w:t xml:space="preserve"> </w:t>
            </w:r>
            <w:r w:rsidRPr="003B608D">
              <w:rPr>
                <w:sz w:val="18"/>
              </w:rPr>
              <w:t>371</w:t>
            </w:r>
          </w:p>
        </w:tc>
        <w:tc>
          <w:tcPr>
            <w:tcW w:w="1956" w:type="dxa"/>
            <w:tcBorders>
              <w:top w:val="single" w:sz="12" w:space="0" w:color="auto"/>
            </w:tcBorders>
            <w:shd w:val="clear" w:color="auto" w:fill="auto"/>
            <w:vAlign w:val="bottom"/>
          </w:tcPr>
          <w:p w14:paraId="307E8AC2" w14:textId="1A57D569"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18</w:t>
            </w:r>
            <w:r w:rsidR="003B608D">
              <w:rPr>
                <w:sz w:val="18"/>
              </w:rPr>
              <w:t xml:space="preserve"> </w:t>
            </w:r>
            <w:r w:rsidRPr="003B608D">
              <w:rPr>
                <w:sz w:val="18"/>
              </w:rPr>
              <w:t>931</w:t>
            </w:r>
          </w:p>
        </w:tc>
        <w:tc>
          <w:tcPr>
            <w:tcW w:w="1956" w:type="dxa"/>
            <w:tcBorders>
              <w:top w:val="single" w:sz="12" w:space="0" w:color="auto"/>
            </w:tcBorders>
            <w:shd w:val="clear" w:color="auto" w:fill="auto"/>
            <w:vAlign w:val="bottom"/>
          </w:tcPr>
          <w:p w14:paraId="019E0421" w14:textId="20638757"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14</w:t>
            </w:r>
            <w:r w:rsidR="003B608D">
              <w:rPr>
                <w:sz w:val="18"/>
              </w:rPr>
              <w:t xml:space="preserve"> </w:t>
            </w:r>
            <w:r w:rsidRPr="003B608D">
              <w:rPr>
                <w:sz w:val="18"/>
              </w:rPr>
              <w:t>846</w:t>
            </w:r>
          </w:p>
        </w:tc>
        <w:tc>
          <w:tcPr>
            <w:tcW w:w="1956" w:type="dxa"/>
            <w:tcBorders>
              <w:top w:val="single" w:sz="12" w:space="0" w:color="auto"/>
            </w:tcBorders>
            <w:shd w:val="clear" w:color="auto" w:fill="auto"/>
            <w:vAlign w:val="bottom"/>
          </w:tcPr>
          <w:p w14:paraId="26111CB0" w14:textId="34DDE52A"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2</w:t>
            </w:r>
            <w:r w:rsidR="003B608D">
              <w:rPr>
                <w:sz w:val="18"/>
              </w:rPr>
              <w:t xml:space="preserve"> </w:t>
            </w:r>
            <w:r w:rsidRPr="003B608D">
              <w:rPr>
                <w:sz w:val="18"/>
              </w:rPr>
              <w:t>710</w:t>
            </w:r>
          </w:p>
        </w:tc>
      </w:tr>
      <w:tr w:rsidR="003B608D" w:rsidRPr="003B608D" w14:paraId="12F692B0" w14:textId="77777777" w:rsidTr="003B608D">
        <w:trPr>
          <w:trHeight w:val="240"/>
        </w:trPr>
        <w:tc>
          <w:tcPr>
            <w:tcW w:w="562" w:type="dxa"/>
            <w:shd w:val="clear" w:color="auto" w:fill="auto"/>
          </w:tcPr>
          <w:p w14:paraId="31AB3B1C" w14:textId="77777777" w:rsidR="006531B4" w:rsidRPr="003B608D" w:rsidRDefault="006531B4" w:rsidP="003B608D">
            <w:pPr>
              <w:pStyle w:val="SingleTxtG"/>
              <w:tabs>
                <w:tab w:val="clear" w:pos="1701"/>
                <w:tab w:val="clear" w:pos="2268"/>
                <w:tab w:val="clear" w:pos="2835"/>
              </w:tabs>
              <w:spacing w:before="40" w:after="40" w:line="220" w:lineRule="exact"/>
              <w:ind w:left="0" w:right="0"/>
              <w:jc w:val="left"/>
              <w:rPr>
                <w:sz w:val="18"/>
              </w:rPr>
            </w:pPr>
            <w:r w:rsidRPr="003B608D">
              <w:rPr>
                <w:sz w:val="18"/>
              </w:rPr>
              <w:t>2021</w:t>
            </w:r>
          </w:p>
        </w:tc>
        <w:tc>
          <w:tcPr>
            <w:tcW w:w="940" w:type="dxa"/>
            <w:shd w:val="clear" w:color="auto" w:fill="auto"/>
            <w:vAlign w:val="bottom"/>
          </w:tcPr>
          <w:p w14:paraId="110767D5" w14:textId="528BB4E8"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55</w:t>
            </w:r>
            <w:r w:rsidR="003B608D">
              <w:rPr>
                <w:sz w:val="18"/>
              </w:rPr>
              <w:t xml:space="preserve"> </w:t>
            </w:r>
            <w:r w:rsidRPr="003B608D">
              <w:rPr>
                <w:sz w:val="18"/>
              </w:rPr>
              <w:t>842</w:t>
            </w:r>
          </w:p>
        </w:tc>
        <w:tc>
          <w:tcPr>
            <w:tcW w:w="1956" w:type="dxa"/>
            <w:shd w:val="clear" w:color="auto" w:fill="auto"/>
            <w:vAlign w:val="bottom"/>
          </w:tcPr>
          <w:p w14:paraId="642714DE" w14:textId="25648A37"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20</w:t>
            </w:r>
            <w:r w:rsidR="003B608D">
              <w:rPr>
                <w:sz w:val="18"/>
              </w:rPr>
              <w:t xml:space="preserve"> </w:t>
            </w:r>
            <w:r w:rsidRPr="003B608D">
              <w:rPr>
                <w:sz w:val="18"/>
              </w:rPr>
              <w:t>887</w:t>
            </w:r>
          </w:p>
        </w:tc>
        <w:tc>
          <w:tcPr>
            <w:tcW w:w="1956" w:type="dxa"/>
            <w:shd w:val="clear" w:color="auto" w:fill="auto"/>
            <w:vAlign w:val="bottom"/>
          </w:tcPr>
          <w:p w14:paraId="4A587538" w14:textId="68E2ACCE"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17</w:t>
            </w:r>
            <w:r w:rsidR="003B608D">
              <w:rPr>
                <w:sz w:val="18"/>
              </w:rPr>
              <w:t xml:space="preserve"> </w:t>
            </w:r>
            <w:r w:rsidRPr="003B608D">
              <w:rPr>
                <w:sz w:val="18"/>
              </w:rPr>
              <w:t>578</w:t>
            </w:r>
          </w:p>
        </w:tc>
        <w:tc>
          <w:tcPr>
            <w:tcW w:w="1956" w:type="dxa"/>
            <w:shd w:val="clear" w:color="auto" w:fill="auto"/>
            <w:vAlign w:val="bottom"/>
          </w:tcPr>
          <w:p w14:paraId="3E95C6C0" w14:textId="249A226E"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3</w:t>
            </w:r>
            <w:r w:rsidR="003B608D">
              <w:rPr>
                <w:sz w:val="18"/>
              </w:rPr>
              <w:t xml:space="preserve"> </w:t>
            </w:r>
            <w:r w:rsidRPr="003B608D">
              <w:rPr>
                <w:sz w:val="18"/>
              </w:rPr>
              <w:t>963</w:t>
            </w:r>
          </w:p>
        </w:tc>
      </w:tr>
      <w:tr w:rsidR="003B608D" w:rsidRPr="003B608D" w14:paraId="6DEA765D" w14:textId="77777777" w:rsidTr="003B608D">
        <w:trPr>
          <w:trHeight w:val="240"/>
        </w:trPr>
        <w:tc>
          <w:tcPr>
            <w:tcW w:w="562" w:type="dxa"/>
            <w:tcBorders>
              <w:bottom w:val="single" w:sz="12" w:space="0" w:color="auto"/>
            </w:tcBorders>
            <w:shd w:val="clear" w:color="auto" w:fill="auto"/>
          </w:tcPr>
          <w:p w14:paraId="186622BC" w14:textId="77777777" w:rsidR="006531B4" w:rsidRPr="003B608D" w:rsidRDefault="006531B4" w:rsidP="003B608D">
            <w:pPr>
              <w:pStyle w:val="SingleTxtG"/>
              <w:tabs>
                <w:tab w:val="clear" w:pos="1701"/>
                <w:tab w:val="clear" w:pos="2268"/>
                <w:tab w:val="clear" w:pos="2835"/>
              </w:tabs>
              <w:spacing w:before="40" w:after="40" w:line="220" w:lineRule="exact"/>
              <w:ind w:left="0" w:right="0"/>
              <w:jc w:val="left"/>
              <w:rPr>
                <w:sz w:val="18"/>
              </w:rPr>
            </w:pPr>
            <w:r w:rsidRPr="003B608D">
              <w:rPr>
                <w:sz w:val="18"/>
              </w:rPr>
              <w:t>2022</w:t>
            </w:r>
          </w:p>
        </w:tc>
        <w:tc>
          <w:tcPr>
            <w:tcW w:w="940" w:type="dxa"/>
            <w:tcBorders>
              <w:bottom w:val="single" w:sz="12" w:space="0" w:color="auto"/>
            </w:tcBorders>
            <w:shd w:val="clear" w:color="auto" w:fill="auto"/>
            <w:vAlign w:val="bottom"/>
          </w:tcPr>
          <w:p w14:paraId="214F5400" w14:textId="4B04A0D7"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59</w:t>
            </w:r>
            <w:r w:rsidR="003B608D">
              <w:rPr>
                <w:sz w:val="18"/>
              </w:rPr>
              <w:t xml:space="preserve"> </w:t>
            </w:r>
            <w:r w:rsidRPr="003B608D">
              <w:rPr>
                <w:sz w:val="18"/>
              </w:rPr>
              <w:t>570</w:t>
            </w:r>
          </w:p>
        </w:tc>
        <w:tc>
          <w:tcPr>
            <w:tcW w:w="1956" w:type="dxa"/>
            <w:tcBorders>
              <w:bottom w:val="single" w:sz="12" w:space="0" w:color="auto"/>
            </w:tcBorders>
            <w:shd w:val="clear" w:color="auto" w:fill="auto"/>
            <w:vAlign w:val="bottom"/>
          </w:tcPr>
          <w:p w14:paraId="7B564556" w14:textId="5CFFF544"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23</w:t>
            </w:r>
            <w:r w:rsidR="003B608D">
              <w:rPr>
                <w:sz w:val="18"/>
              </w:rPr>
              <w:t xml:space="preserve"> </w:t>
            </w:r>
            <w:r w:rsidRPr="003B608D">
              <w:rPr>
                <w:sz w:val="18"/>
              </w:rPr>
              <w:t>841</w:t>
            </w:r>
          </w:p>
        </w:tc>
        <w:tc>
          <w:tcPr>
            <w:tcW w:w="1956" w:type="dxa"/>
            <w:tcBorders>
              <w:bottom w:val="single" w:sz="12" w:space="0" w:color="auto"/>
            </w:tcBorders>
            <w:shd w:val="clear" w:color="auto" w:fill="auto"/>
            <w:vAlign w:val="bottom"/>
          </w:tcPr>
          <w:p w14:paraId="37AEDD11" w14:textId="01E85903"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20</w:t>
            </w:r>
            <w:r w:rsidR="003B608D">
              <w:rPr>
                <w:sz w:val="18"/>
              </w:rPr>
              <w:t xml:space="preserve"> </w:t>
            </w:r>
            <w:r w:rsidRPr="003B608D">
              <w:rPr>
                <w:sz w:val="18"/>
              </w:rPr>
              <w:t>947</w:t>
            </w:r>
          </w:p>
        </w:tc>
        <w:tc>
          <w:tcPr>
            <w:tcW w:w="1956" w:type="dxa"/>
            <w:tcBorders>
              <w:bottom w:val="single" w:sz="12" w:space="0" w:color="auto"/>
            </w:tcBorders>
            <w:shd w:val="clear" w:color="auto" w:fill="auto"/>
            <w:vAlign w:val="bottom"/>
          </w:tcPr>
          <w:p w14:paraId="4A63B383" w14:textId="4FD8FC12" w:rsidR="006531B4" w:rsidRPr="003B608D" w:rsidRDefault="006531B4" w:rsidP="003B608D">
            <w:pPr>
              <w:pStyle w:val="SingleTxtG"/>
              <w:tabs>
                <w:tab w:val="clear" w:pos="1701"/>
                <w:tab w:val="clear" w:pos="2268"/>
                <w:tab w:val="clear" w:pos="2835"/>
              </w:tabs>
              <w:spacing w:before="40" w:after="40" w:line="220" w:lineRule="exact"/>
              <w:ind w:left="113" w:right="0"/>
              <w:jc w:val="right"/>
              <w:rPr>
                <w:sz w:val="18"/>
              </w:rPr>
            </w:pPr>
            <w:r w:rsidRPr="003B608D">
              <w:rPr>
                <w:sz w:val="18"/>
              </w:rPr>
              <w:t>4</w:t>
            </w:r>
            <w:r w:rsidR="003B608D">
              <w:rPr>
                <w:sz w:val="18"/>
              </w:rPr>
              <w:t xml:space="preserve"> </w:t>
            </w:r>
            <w:r w:rsidRPr="003B608D">
              <w:rPr>
                <w:sz w:val="18"/>
              </w:rPr>
              <w:t>675</w:t>
            </w:r>
          </w:p>
        </w:tc>
      </w:tr>
    </w:tbl>
    <w:p w14:paraId="56CBBC74" w14:textId="3A153BC6" w:rsidR="006531B4" w:rsidRPr="00554D56" w:rsidRDefault="003B608D" w:rsidP="003B608D">
      <w:pPr>
        <w:pStyle w:val="H23G"/>
      </w:pPr>
      <w:r>
        <w:tab/>
      </w:r>
      <w:r w:rsidR="006531B4">
        <w:tab/>
      </w:r>
      <w:r w:rsidR="006531B4" w:rsidRPr="00554D56">
        <w:t>Denuncias presentadas a la Inspección Nacional del Trabajo respecto</w:t>
      </w:r>
      <w:r w:rsidR="006F47AC">
        <w:br/>
      </w:r>
      <w:r w:rsidR="006531B4" w:rsidRPr="00554D56">
        <w:t>de la discriminación en la determinación de la remuneración del</w:t>
      </w:r>
      <w:r w:rsidR="006F47AC">
        <w:br/>
      </w:r>
      <w:r w:rsidR="006531B4" w:rsidRPr="00554D56">
        <w:t>trabajo u otras condiciones laborales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78"/>
        <w:gridCol w:w="924"/>
        <w:gridCol w:w="933"/>
        <w:gridCol w:w="984"/>
        <w:gridCol w:w="883"/>
        <w:gridCol w:w="1021"/>
        <w:gridCol w:w="847"/>
      </w:tblGrid>
      <w:tr w:rsidR="006F47AC" w:rsidRPr="006F47AC" w14:paraId="4F2203FC" w14:textId="77777777" w:rsidTr="006F47AC">
        <w:trPr>
          <w:trHeight w:val="240"/>
          <w:tblHeader/>
        </w:trPr>
        <w:tc>
          <w:tcPr>
            <w:tcW w:w="2702" w:type="dxa"/>
            <w:gridSpan w:val="2"/>
            <w:vMerge w:val="restart"/>
            <w:tcBorders>
              <w:top w:val="single" w:sz="4" w:space="0" w:color="auto"/>
              <w:bottom w:val="single" w:sz="12" w:space="0" w:color="auto"/>
            </w:tcBorders>
            <w:shd w:val="clear" w:color="auto" w:fill="auto"/>
            <w:vAlign w:val="bottom"/>
          </w:tcPr>
          <w:p w14:paraId="610992EB" w14:textId="77777777" w:rsidR="006531B4" w:rsidRPr="006F47AC" w:rsidRDefault="006531B4" w:rsidP="006F47AC">
            <w:pPr>
              <w:pStyle w:val="SingleTxtG"/>
              <w:tabs>
                <w:tab w:val="clear" w:pos="1701"/>
                <w:tab w:val="clear" w:pos="2268"/>
                <w:tab w:val="clear" w:pos="2835"/>
              </w:tabs>
              <w:spacing w:before="80" w:after="80" w:line="200" w:lineRule="exact"/>
              <w:ind w:left="0" w:right="0"/>
              <w:jc w:val="left"/>
              <w:rPr>
                <w:i/>
                <w:iCs/>
                <w:sz w:val="16"/>
              </w:rPr>
            </w:pPr>
            <w:r w:rsidRPr="006F47AC">
              <w:rPr>
                <w:i/>
                <w:iCs/>
                <w:sz w:val="16"/>
              </w:rPr>
              <w:t>Motivos de discriminación</w:t>
            </w:r>
          </w:p>
        </w:tc>
        <w:tc>
          <w:tcPr>
            <w:tcW w:w="4668" w:type="dxa"/>
            <w:gridSpan w:val="5"/>
            <w:tcBorders>
              <w:top w:val="single" w:sz="4" w:space="0" w:color="auto"/>
              <w:bottom w:val="single" w:sz="4" w:space="0" w:color="auto"/>
            </w:tcBorders>
            <w:shd w:val="clear" w:color="auto" w:fill="auto"/>
            <w:vAlign w:val="bottom"/>
          </w:tcPr>
          <w:p w14:paraId="475626F9"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center"/>
              <w:rPr>
                <w:i/>
                <w:iCs/>
                <w:sz w:val="16"/>
              </w:rPr>
            </w:pPr>
            <w:r w:rsidRPr="006F47AC">
              <w:rPr>
                <w:i/>
                <w:iCs/>
                <w:sz w:val="16"/>
              </w:rPr>
              <w:t>Denuncias</w:t>
            </w:r>
          </w:p>
        </w:tc>
      </w:tr>
      <w:tr w:rsidR="006F47AC" w:rsidRPr="006F47AC" w14:paraId="62E65FA4" w14:textId="77777777" w:rsidTr="00557D43">
        <w:trPr>
          <w:trHeight w:val="240"/>
          <w:tblHeader/>
        </w:trPr>
        <w:tc>
          <w:tcPr>
            <w:tcW w:w="2702" w:type="dxa"/>
            <w:gridSpan w:val="2"/>
            <w:vMerge/>
            <w:tcBorders>
              <w:top w:val="single" w:sz="12" w:space="0" w:color="auto"/>
              <w:bottom w:val="single" w:sz="12" w:space="0" w:color="auto"/>
            </w:tcBorders>
            <w:shd w:val="clear" w:color="auto" w:fill="auto"/>
            <w:vAlign w:val="bottom"/>
          </w:tcPr>
          <w:p w14:paraId="66FFB91B"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right"/>
              <w:rPr>
                <w:i/>
                <w:iCs/>
                <w:sz w:val="16"/>
              </w:rPr>
            </w:pPr>
          </w:p>
        </w:tc>
        <w:tc>
          <w:tcPr>
            <w:tcW w:w="933" w:type="dxa"/>
            <w:tcBorders>
              <w:top w:val="single" w:sz="4" w:space="0" w:color="auto"/>
              <w:bottom w:val="single" w:sz="12" w:space="0" w:color="auto"/>
            </w:tcBorders>
            <w:shd w:val="clear" w:color="auto" w:fill="auto"/>
            <w:vAlign w:val="bottom"/>
          </w:tcPr>
          <w:p w14:paraId="7B6D237C"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right"/>
              <w:rPr>
                <w:i/>
                <w:iCs/>
                <w:sz w:val="16"/>
              </w:rPr>
            </w:pPr>
            <w:r w:rsidRPr="006F47AC">
              <w:rPr>
                <w:i/>
                <w:iCs/>
                <w:sz w:val="16"/>
              </w:rPr>
              <w:t>Fundadas</w:t>
            </w:r>
          </w:p>
        </w:tc>
        <w:tc>
          <w:tcPr>
            <w:tcW w:w="984" w:type="dxa"/>
            <w:tcBorders>
              <w:top w:val="single" w:sz="4" w:space="0" w:color="auto"/>
              <w:bottom w:val="single" w:sz="12" w:space="0" w:color="auto"/>
            </w:tcBorders>
            <w:shd w:val="clear" w:color="auto" w:fill="auto"/>
            <w:vAlign w:val="bottom"/>
          </w:tcPr>
          <w:p w14:paraId="24F754B8"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right"/>
              <w:rPr>
                <w:i/>
                <w:iCs/>
                <w:sz w:val="16"/>
              </w:rPr>
            </w:pPr>
            <w:r w:rsidRPr="006F47AC">
              <w:rPr>
                <w:i/>
                <w:iCs/>
                <w:sz w:val="16"/>
              </w:rPr>
              <w:t>Parcialmente fundadas</w:t>
            </w:r>
          </w:p>
        </w:tc>
        <w:tc>
          <w:tcPr>
            <w:tcW w:w="883" w:type="dxa"/>
            <w:tcBorders>
              <w:top w:val="single" w:sz="4" w:space="0" w:color="auto"/>
              <w:bottom w:val="single" w:sz="12" w:space="0" w:color="auto"/>
            </w:tcBorders>
            <w:shd w:val="clear" w:color="auto" w:fill="auto"/>
            <w:vAlign w:val="bottom"/>
          </w:tcPr>
          <w:p w14:paraId="3F79D64F"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right"/>
              <w:rPr>
                <w:i/>
                <w:iCs/>
                <w:sz w:val="16"/>
              </w:rPr>
            </w:pPr>
            <w:r w:rsidRPr="006F47AC">
              <w:rPr>
                <w:i/>
                <w:iCs/>
                <w:sz w:val="16"/>
              </w:rPr>
              <w:t>Sin fundamento</w:t>
            </w:r>
          </w:p>
        </w:tc>
        <w:tc>
          <w:tcPr>
            <w:tcW w:w="1021" w:type="dxa"/>
            <w:tcBorders>
              <w:top w:val="single" w:sz="4" w:space="0" w:color="auto"/>
              <w:bottom w:val="single" w:sz="12" w:space="0" w:color="auto"/>
            </w:tcBorders>
            <w:shd w:val="clear" w:color="auto" w:fill="auto"/>
            <w:vAlign w:val="bottom"/>
          </w:tcPr>
          <w:p w14:paraId="401F68C5"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right"/>
              <w:rPr>
                <w:i/>
                <w:iCs/>
                <w:sz w:val="16"/>
              </w:rPr>
            </w:pPr>
            <w:r w:rsidRPr="006F47AC">
              <w:rPr>
                <w:i/>
                <w:iCs/>
                <w:sz w:val="16"/>
              </w:rPr>
              <w:t>Imposibles de determinar</w:t>
            </w:r>
          </w:p>
        </w:tc>
        <w:tc>
          <w:tcPr>
            <w:tcW w:w="847" w:type="dxa"/>
            <w:tcBorders>
              <w:top w:val="single" w:sz="4" w:space="0" w:color="auto"/>
              <w:bottom w:val="single" w:sz="12" w:space="0" w:color="auto"/>
            </w:tcBorders>
            <w:shd w:val="clear" w:color="auto" w:fill="auto"/>
            <w:vAlign w:val="bottom"/>
          </w:tcPr>
          <w:p w14:paraId="10031FC4"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right"/>
              <w:rPr>
                <w:i/>
                <w:iCs/>
                <w:sz w:val="16"/>
              </w:rPr>
            </w:pPr>
            <w:r w:rsidRPr="006F47AC">
              <w:rPr>
                <w:i/>
                <w:iCs/>
                <w:sz w:val="16"/>
              </w:rPr>
              <w:t>En curso</w:t>
            </w:r>
          </w:p>
        </w:tc>
      </w:tr>
      <w:tr w:rsidR="006F47AC" w:rsidRPr="006F47AC" w14:paraId="7CF2D9F6" w14:textId="77777777" w:rsidTr="00557D43">
        <w:trPr>
          <w:trHeight w:val="240"/>
        </w:trPr>
        <w:tc>
          <w:tcPr>
            <w:tcW w:w="1778" w:type="dxa"/>
            <w:vMerge w:val="restart"/>
            <w:tcBorders>
              <w:top w:val="single" w:sz="12" w:space="0" w:color="auto"/>
            </w:tcBorders>
            <w:shd w:val="clear" w:color="auto" w:fill="auto"/>
            <w:hideMark/>
          </w:tcPr>
          <w:p w14:paraId="3AF014AF"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sz w:val="18"/>
              </w:rPr>
            </w:pPr>
            <w:r w:rsidRPr="006F47AC">
              <w:rPr>
                <w:sz w:val="18"/>
              </w:rPr>
              <w:t>Sexo</w:t>
            </w:r>
          </w:p>
        </w:tc>
        <w:tc>
          <w:tcPr>
            <w:tcW w:w="924" w:type="dxa"/>
            <w:tcBorders>
              <w:top w:val="single" w:sz="12" w:space="0" w:color="auto"/>
            </w:tcBorders>
            <w:shd w:val="clear" w:color="auto" w:fill="auto"/>
          </w:tcPr>
          <w:p w14:paraId="27564BF3"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2021</w:t>
            </w:r>
          </w:p>
        </w:tc>
        <w:tc>
          <w:tcPr>
            <w:tcW w:w="933" w:type="dxa"/>
            <w:tcBorders>
              <w:top w:val="single" w:sz="12" w:space="0" w:color="auto"/>
            </w:tcBorders>
            <w:shd w:val="clear" w:color="auto" w:fill="auto"/>
            <w:vAlign w:val="bottom"/>
          </w:tcPr>
          <w:p w14:paraId="34AC82F8"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w:t>
            </w:r>
          </w:p>
        </w:tc>
        <w:tc>
          <w:tcPr>
            <w:tcW w:w="984" w:type="dxa"/>
            <w:tcBorders>
              <w:top w:val="single" w:sz="12" w:space="0" w:color="auto"/>
            </w:tcBorders>
            <w:shd w:val="clear" w:color="auto" w:fill="auto"/>
            <w:vAlign w:val="bottom"/>
          </w:tcPr>
          <w:p w14:paraId="592927D4"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w:t>
            </w:r>
          </w:p>
        </w:tc>
        <w:tc>
          <w:tcPr>
            <w:tcW w:w="883" w:type="dxa"/>
            <w:tcBorders>
              <w:top w:val="single" w:sz="12" w:space="0" w:color="auto"/>
            </w:tcBorders>
            <w:shd w:val="clear" w:color="auto" w:fill="auto"/>
            <w:vAlign w:val="bottom"/>
          </w:tcPr>
          <w:p w14:paraId="1AE9D1A6"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15</w:t>
            </w:r>
          </w:p>
        </w:tc>
        <w:tc>
          <w:tcPr>
            <w:tcW w:w="1021" w:type="dxa"/>
            <w:tcBorders>
              <w:top w:val="single" w:sz="12" w:space="0" w:color="auto"/>
            </w:tcBorders>
            <w:shd w:val="clear" w:color="auto" w:fill="auto"/>
            <w:vAlign w:val="bottom"/>
          </w:tcPr>
          <w:p w14:paraId="171C9AC9"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w:t>
            </w:r>
          </w:p>
        </w:tc>
        <w:tc>
          <w:tcPr>
            <w:tcW w:w="847" w:type="dxa"/>
            <w:tcBorders>
              <w:top w:val="single" w:sz="12" w:space="0" w:color="auto"/>
            </w:tcBorders>
            <w:shd w:val="clear" w:color="auto" w:fill="auto"/>
            <w:vAlign w:val="bottom"/>
          </w:tcPr>
          <w:p w14:paraId="3F6ABD74"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r>
      <w:tr w:rsidR="006F47AC" w:rsidRPr="006F47AC" w14:paraId="72005A27" w14:textId="77777777" w:rsidTr="00557D43">
        <w:trPr>
          <w:trHeight w:val="240"/>
        </w:trPr>
        <w:tc>
          <w:tcPr>
            <w:tcW w:w="1778" w:type="dxa"/>
            <w:vMerge/>
            <w:shd w:val="clear" w:color="auto" w:fill="auto"/>
          </w:tcPr>
          <w:p w14:paraId="0BA0B5DF"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sz w:val="18"/>
              </w:rPr>
            </w:pPr>
          </w:p>
        </w:tc>
        <w:tc>
          <w:tcPr>
            <w:tcW w:w="924" w:type="dxa"/>
            <w:shd w:val="clear" w:color="auto" w:fill="auto"/>
          </w:tcPr>
          <w:p w14:paraId="2F6DD719"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2022</w:t>
            </w:r>
          </w:p>
        </w:tc>
        <w:tc>
          <w:tcPr>
            <w:tcW w:w="933" w:type="dxa"/>
            <w:shd w:val="clear" w:color="auto" w:fill="auto"/>
            <w:vAlign w:val="bottom"/>
          </w:tcPr>
          <w:p w14:paraId="23E19E92"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w:t>
            </w:r>
          </w:p>
        </w:tc>
        <w:tc>
          <w:tcPr>
            <w:tcW w:w="984" w:type="dxa"/>
            <w:shd w:val="clear" w:color="auto" w:fill="auto"/>
            <w:vAlign w:val="bottom"/>
          </w:tcPr>
          <w:p w14:paraId="218CFB44"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w:t>
            </w:r>
          </w:p>
        </w:tc>
        <w:tc>
          <w:tcPr>
            <w:tcW w:w="883" w:type="dxa"/>
            <w:shd w:val="clear" w:color="auto" w:fill="auto"/>
            <w:vAlign w:val="bottom"/>
          </w:tcPr>
          <w:p w14:paraId="38902A55"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5</w:t>
            </w:r>
          </w:p>
        </w:tc>
        <w:tc>
          <w:tcPr>
            <w:tcW w:w="1021" w:type="dxa"/>
            <w:shd w:val="clear" w:color="auto" w:fill="auto"/>
            <w:vAlign w:val="bottom"/>
          </w:tcPr>
          <w:p w14:paraId="0DB4D56D"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15</w:t>
            </w:r>
          </w:p>
        </w:tc>
        <w:tc>
          <w:tcPr>
            <w:tcW w:w="847" w:type="dxa"/>
            <w:shd w:val="clear" w:color="auto" w:fill="auto"/>
            <w:vAlign w:val="bottom"/>
          </w:tcPr>
          <w:p w14:paraId="6D6C6234"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1</w:t>
            </w:r>
          </w:p>
        </w:tc>
      </w:tr>
      <w:tr w:rsidR="006F47AC" w:rsidRPr="006F47AC" w14:paraId="40A4CAE5" w14:textId="77777777" w:rsidTr="00557D43">
        <w:trPr>
          <w:trHeight w:val="240"/>
        </w:trPr>
        <w:tc>
          <w:tcPr>
            <w:tcW w:w="1778" w:type="dxa"/>
            <w:vMerge w:val="restart"/>
            <w:shd w:val="clear" w:color="auto" w:fill="auto"/>
          </w:tcPr>
          <w:p w14:paraId="128F6E5A"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sz w:val="18"/>
              </w:rPr>
            </w:pPr>
            <w:r w:rsidRPr="006F47AC">
              <w:rPr>
                <w:sz w:val="18"/>
              </w:rPr>
              <w:t>Discapacidad</w:t>
            </w:r>
          </w:p>
        </w:tc>
        <w:tc>
          <w:tcPr>
            <w:tcW w:w="924" w:type="dxa"/>
            <w:shd w:val="clear" w:color="auto" w:fill="auto"/>
          </w:tcPr>
          <w:p w14:paraId="238920A1"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2021</w:t>
            </w:r>
          </w:p>
        </w:tc>
        <w:tc>
          <w:tcPr>
            <w:tcW w:w="933" w:type="dxa"/>
            <w:shd w:val="clear" w:color="auto" w:fill="auto"/>
            <w:vAlign w:val="bottom"/>
          </w:tcPr>
          <w:p w14:paraId="5EB5813A"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1</w:t>
            </w:r>
          </w:p>
        </w:tc>
        <w:tc>
          <w:tcPr>
            <w:tcW w:w="984" w:type="dxa"/>
            <w:shd w:val="clear" w:color="auto" w:fill="auto"/>
            <w:vAlign w:val="bottom"/>
          </w:tcPr>
          <w:p w14:paraId="742B6582"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w:t>
            </w:r>
          </w:p>
        </w:tc>
        <w:tc>
          <w:tcPr>
            <w:tcW w:w="883" w:type="dxa"/>
            <w:shd w:val="clear" w:color="auto" w:fill="auto"/>
            <w:vAlign w:val="bottom"/>
          </w:tcPr>
          <w:p w14:paraId="3FE22B75"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9</w:t>
            </w:r>
          </w:p>
        </w:tc>
        <w:tc>
          <w:tcPr>
            <w:tcW w:w="1021" w:type="dxa"/>
            <w:shd w:val="clear" w:color="auto" w:fill="auto"/>
            <w:vAlign w:val="bottom"/>
          </w:tcPr>
          <w:p w14:paraId="62A9EB76"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4</w:t>
            </w:r>
          </w:p>
        </w:tc>
        <w:tc>
          <w:tcPr>
            <w:tcW w:w="847" w:type="dxa"/>
            <w:shd w:val="clear" w:color="auto" w:fill="auto"/>
            <w:vAlign w:val="bottom"/>
          </w:tcPr>
          <w:p w14:paraId="2BBB0468"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r>
      <w:tr w:rsidR="006F47AC" w:rsidRPr="006F47AC" w14:paraId="3152DA23" w14:textId="77777777" w:rsidTr="00557D43">
        <w:trPr>
          <w:trHeight w:val="240"/>
        </w:trPr>
        <w:tc>
          <w:tcPr>
            <w:tcW w:w="1778" w:type="dxa"/>
            <w:vMerge/>
            <w:shd w:val="clear" w:color="auto" w:fill="auto"/>
          </w:tcPr>
          <w:p w14:paraId="0D08871D"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sz w:val="18"/>
              </w:rPr>
            </w:pPr>
          </w:p>
        </w:tc>
        <w:tc>
          <w:tcPr>
            <w:tcW w:w="924" w:type="dxa"/>
            <w:shd w:val="clear" w:color="auto" w:fill="auto"/>
          </w:tcPr>
          <w:p w14:paraId="1B3427CC"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2022</w:t>
            </w:r>
          </w:p>
        </w:tc>
        <w:tc>
          <w:tcPr>
            <w:tcW w:w="933" w:type="dxa"/>
            <w:shd w:val="clear" w:color="auto" w:fill="auto"/>
            <w:vAlign w:val="bottom"/>
          </w:tcPr>
          <w:p w14:paraId="3AE782CB"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w:t>
            </w:r>
          </w:p>
        </w:tc>
        <w:tc>
          <w:tcPr>
            <w:tcW w:w="984" w:type="dxa"/>
            <w:shd w:val="clear" w:color="auto" w:fill="auto"/>
            <w:vAlign w:val="bottom"/>
          </w:tcPr>
          <w:p w14:paraId="5E917CBC"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883" w:type="dxa"/>
            <w:shd w:val="clear" w:color="auto" w:fill="auto"/>
            <w:vAlign w:val="bottom"/>
          </w:tcPr>
          <w:p w14:paraId="0E6B3415"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8</w:t>
            </w:r>
          </w:p>
        </w:tc>
        <w:tc>
          <w:tcPr>
            <w:tcW w:w="1021" w:type="dxa"/>
            <w:shd w:val="clear" w:color="auto" w:fill="auto"/>
            <w:vAlign w:val="bottom"/>
          </w:tcPr>
          <w:p w14:paraId="41B9BFCD"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5</w:t>
            </w:r>
          </w:p>
        </w:tc>
        <w:tc>
          <w:tcPr>
            <w:tcW w:w="847" w:type="dxa"/>
            <w:shd w:val="clear" w:color="auto" w:fill="auto"/>
            <w:vAlign w:val="bottom"/>
          </w:tcPr>
          <w:p w14:paraId="0E0001D4"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1</w:t>
            </w:r>
          </w:p>
        </w:tc>
      </w:tr>
      <w:tr w:rsidR="006F47AC" w:rsidRPr="006F47AC" w14:paraId="3895E014" w14:textId="77777777" w:rsidTr="00557D43">
        <w:trPr>
          <w:trHeight w:val="240"/>
        </w:trPr>
        <w:tc>
          <w:tcPr>
            <w:tcW w:w="1778" w:type="dxa"/>
            <w:vMerge w:val="restart"/>
            <w:shd w:val="clear" w:color="auto" w:fill="auto"/>
          </w:tcPr>
          <w:p w14:paraId="52874C6D"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sz w:val="18"/>
              </w:rPr>
            </w:pPr>
            <w:r w:rsidRPr="006F47AC">
              <w:rPr>
                <w:sz w:val="18"/>
              </w:rPr>
              <w:t>Raza, origen étnico y nacionalidad</w:t>
            </w:r>
          </w:p>
        </w:tc>
        <w:tc>
          <w:tcPr>
            <w:tcW w:w="924" w:type="dxa"/>
            <w:shd w:val="clear" w:color="auto" w:fill="auto"/>
          </w:tcPr>
          <w:p w14:paraId="2B8BD807"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2021</w:t>
            </w:r>
          </w:p>
        </w:tc>
        <w:tc>
          <w:tcPr>
            <w:tcW w:w="933" w:type="dxa"/>
            <w:shd w:val="clear" w:color="auto" w:fill="auto"/>
            <w:vAlign w:val="bottom"/>
          </w:tcPr>
          <w:p w14:paraId="2EEB43A2"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984" w:type="dxa"/>
            <w:shd w:val="clear" w:color="auto" w:fill="auto"/>
            <w:vAlign w:val="bottom"/>
          </w:tcPr>
          <w:p w14:paraId="128E7572"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883" w:type="dxa"/>
            <w:shd w:val="clear" w:color="auto" w:fill="auto"/>
            <w:vAlign w:val="bottom"/>
          </w:tcPr>
          <w:p w14:paraId="7E3C56D9"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5</w:t>
            </w:r>
          </w:p>
        </w:tc>
        <w:tc>
          <w:tcPr>
            <w:tcW w:w="1021" w:type="dxa"/>
            <w:shd w:val="clear" w:color="auto" w:fill="auto"/>
            <w:vAlign w:val="bottom"/>
          </w:tcPr>
          <w:p w14:paraId="6BDCCB20"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7</w:t>
            </w:r>
          </w:p>
        </w:tc>
        <w:tc>
          <w:tcPr>
            <w:tcW w:w="847" w:type="dxa"/>
            <w:shd w:val="clear" w:color="auto" w:fill="auto"/>
            <w:vAlign w:val="bottom"/>
          </w:tcPr>
          <w:p w14:paraId="1069740D"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r>
      <w:tr w:rsidR="006F47AC" w:rsidRPr="006F47AC" w14:paraId="298B1377" w14:textId="77777777" w:rsidTr="00557D43">
        <w:trPr>
          <w:trHeight w:val="240"/>
        </w:trPr>
        <w:tc>
          <w:tcPr>
            <w:tcW w:w="1778" w:type="dxa"/>
            <w:vMerge/>
            <w:shd w:val="clear" w:color="auto" w:fill="auto"/>
          </w:tcPr>
          <w:p w14:paraId="68C2326F"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sz w:val="18"/>
              </w:rPr>
            </w:pPr>
          </w:p>
        </w:tc>
        <w:tc>
          <w:tcPr>
            <w:tcW w:w="924" w:type="dxa"/>
            <w:shd w:val="clear" w:color="auto" w:fill="auto"/>
          </w:tcPr>
          <w:p w14:paraId="7D15BDFD"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2022</w:t>
            </w:r>
          </w:p>
        </w:tc>
        <w:tc>
          <w:tcPr>
            <w:tcW w:w="933" w:type="dxa"/>
            <w:shd w:val="clear" w:color="auto" w:fill="auto"/>
            <w:vAlign w:val="bottom"/>
          </w:tcPr>
          <w:p w14:paraId="462681CE"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984" w:type="dxa"/>
            <w:shd w:val="clear" w:color="auto" w:fill="auto"/>
            <w:vAlign w:val="bottom"/>
          </w:tcPr>
          <w:p w14:paraId="4E4E8F15"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883" w:type="dxa"/>
            <w:shd w:val="clear" w:color="auto" w:fill="auto"/>
            <w:vAlign w:val="bottom"/>
          </w:tcPr>
          <w:p w14:paraId="36D3EAE7"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w:t>
            </w:r>
          </w:p>
        </w:tc>
        <w:tc>
          <w:tcPr>
            <w:tcW w:w="1021" w:type="dxa"/>
            <w:shd w:val="clear" w:color="auto" w:fill="auto"/>
            <w:vAlign w:val="bottom"/>
          </w:tcPr>
          <w:p w14:paraId="7AE76453"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7</w:t>
            </w:r>
          </w:p>
        </w:tc>
        <w:tc>
          <w:tcPr>
            <w:tcW w:w="847" w:type="dxa"/>
            <w:shd w:val="clear" w:color="auto" w:fill="auto"/>
            <w:vAlign w:val="bottom"/>
          </w:tcPr>
          <w:p w14:paraId="1A00BE23"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r>
      <w:tr w:rsidR="006F47AC" w:rsidRPr="006F47AC" w14:paraId="2BFCD186" w14:textId="77777777" w:rsidTr="00557D43">
        <w:trPr>
          <w:trHeight w:val="240"/>
        </w:trPr>
        <w:tc>
          <w:tcPr>
            <w:tcW w:w="1778" w:type="dxa"/>
            <w:vMerge w:val="restart"/>
            <w:shd w:val="clear" w:color="auto" w:fill="auto"/>
          </w:tcPr>
          <w:p w14:paraId="57769266"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sz w:val="18"/>
              </w:rPr>
            </w:pPr>
            <w:r w:rsidRPr="006F47AC">
              <w:rPr>
                <w:sz w:val="18"/>
              </w:rPr>
              <w:t>Creencias, religión</w:t>
            </w:r>
          </w:p>
        </w:tc>
        <w:tc>
          <w:tcPr>
            <w:tcW w:w="924" w:type="dxa"/>
            <w:shd w:val="clear" w:color="auto" w:fill="auto"/>
          </w:tcPr>
          <w:p w14:paraId="7ADB288B"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2021</w:t>
            </w:r>
          </w:p>
        </w:tc>
        <w:tc>
          <w:tcPr>
            <w:tcW w:w="933" w:type="dxa"/>
            <w:shd w:val="clear" w:color="auto" w:fill="auto"/>
            <w:vAlign w:val="bottom"/>
          </w:tcPr>
          <w:p w14:paraId="44AF665D"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984" w:type="dxa"/>
            <w:shd w:val="clear" w:color="auto" w:fill="auto"/>
            <w:vAlign w:val="bottom"/>
          </w:tcPr>
          <w:p w14:paraId="17F6E005"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883" w:type="dxa"/>
            <w:shd w:val="clear" w:color="auto" w:fill="auto"/>
            <w:vAlign w:val="bottom"/>
          </w:tcPr>
          <w:p w14:paraId="74FCD84F"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1</w:t>
            </w:r>
          </w:p>
        </w:tc>
        <w:tc>
          <w:tcPr>
            <w:tcW w:w="1021" w:type="dxa"/>
            <w:shd w:val="clear" w:color="auto" w:fill="auto"/>
            <w:vAlign w:val="bottom"/>
          </w:tcPr>
          <w:p w14:paraId="23034D41"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w:t>
            </w:r>
          </w:p>
        </w:tc>
        <w:tc>
          <w:tcPr>
            <w:tcW w:w="847" w:type="dxa"/>
            <w:shd w:val="clear" w:color="auto" w:fill="auto"/>
            <w:vAlign w:val="bottom"/>
          </w:tcPr>
          <w:p w14:paraId="50B78882"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r>
      <w:tr w:rsidR="006F47AC" w:rsidRPr="006F47AC" w14:paraId="231EEA4B" w14:textId="77777777" w:rsidTr="00557D43">
        <w:trPr>
          <w:trHeight w:val="240"/>
        </w:trPr>
        <w:tc>
          <w:tcPr>
            <w:tcW w:w="1778" w:type="dxa"/>
            <w:vMerge/>
            <w:shd w:val="clear" w:color="auto" w:fill="auto"/>
          </w:tcPr>
          <w:p w14:paraId="1CFEC38B"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sz w:val="18"/>
              </w:rPr>
            </w:pPr>
          </w:p>
        </w:tc>
        <w:tc>
          <w:tcPr>
            <w:tcW w:w="924" w:type="dxa"/>
            <w:shd w:val="clear" w:color="auto" w:fill="auto"/>
          </w:tcPr>
          <w:p w14:paraId="74A0785F"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2022</w:t>
            </w:r>
          </w:p>
        </w:tc>
        <w:tc>
          <w:tcPr>
            <w:tcW w:w="933" w:type="dxa"/>
            <w:shd w:val="clear" w:color="auto" w:fill="auto"/>
            <w:vAlign w:val="bottom"/>
          </w:tcPr>
          <w:p w14:paraId="4B36BC49"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984" w:type="dxa"/>
            <w:shd w:val="clear" w:color="auto" w:fill="auto"/>
            <w:vAlign w:val="bottom"/>
          </w:tcPr>
          <w:p w14:paraId="0DE22C64"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883" w:type="dxa"/>
            <w:shd w:val="clear" w:color="auto" w:fill="auto"/>
            <w:vAlign w:val="bottom"/>
          </w:tcPr>
          <w:p w14:paraId="38CDB313"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1021" w:type="dxa"/>
            <w:shd w:val="clear" w:color="auto" w:fill="auto"/>
            <w:vAlign w:val="bottom"/>
          </w:tcPr>
          <w:p w14:paraId="465BA2F7"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w:t>
            </w:r>
          </w:p>
        </w:tc>
        <w:tc>
          <w:tcPr>
            <w:tcW w:w="847" w:type="dxa"/>
            <w:shd w:val="clear" w:color="auto" w:fill="auto"/>
            <w:vAlign w:val="bottom"/>
          </w:tcPr>
          <w:p w14:paraId="4487A703"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r>
      <w:tr w:rsidR="006F47AC" w:rsidRPr="006F47AC" w14:paraId="186A53D5" w14:textId="77777777" w:rsidTr="00557D43">
        <w:trPr>
          <w:trHeight w:val="240"/>
        </w:trPr>
        <w:tc>
          <w:tcPr>
            <w:tcW w:w="1778" w:type="dxa"/>
            <w:vMerge w:val="restart"/>
            <w:shd w:val="clear" w:color="auto" w:fill="auto"/>
          </w:tcPr>
          <w:p w14:paraId="740F0EAB"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sz w:val="18"/>
              </w:rPr>
            </w:pPr>
            <w:r w:rsidRPr="006F47AC">
              <w:rPr>
                <w:sz w:val="18"/>
              </w:rPr>
              <w:t>Convicciones políticas</w:t>
            </w:r>
          </w:p>
        </w:tc>
        <w:tc>
          <w:tcPr>
            <w:tcW w:w="924" w:type="dxa"/>
            <w:shd w:val="clear" w:color="auto" w:fill="auto"/>
          </w:tcPr>
          <w:p w14:paraId="00B2A4A5"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2021</w:t>
            </w:r>
          </w:p>
        </w:tc>
        <w:tc>
          <w:tcPr>
            <w:tcW w:w="933" w:type="dxa"/>
            <w:shd w:val="clear" w:color="auto" w:fill="auto"/>
            <w:vAlign w:val="bottom"/>
          </w:tcPr>
          <w:p w14:paraId="6062FE6B"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984" w:type="dxa"/>
            <w:shd w:val="clear" w:color="auto" w:fill="auto"/>
            <w:vAlign w:val="bottom"/>
          </w:tcPr>
          <w:p w14:paraId="50C73CB7"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883" w:type="dxa"/>
            <w:shd w:val="clear" w:color="auto" w:fill="auto"/>
            <w:vAlign w:val="bottom"/>
          </w:tcPr>
          <w:p w14:paraId="067128BA"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1021" w:type="dxa"/>
            <w:shd w:val="clear" w:color="auto" w:fill="auto"/>
            <w:vAlign w:val="bottom"/>
          </w:tcPr>
          <w:p w14:paraId="3E341ECB"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847" w:type="dxa"/>
            <w:shd w:val="clear" w:color="auto" w:fill="auto"/>
            <w:vAlign w:val="bottom"/>
          </w:tcPr>
          <w:p w14:paraId="708E2690"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r>
      <w:tr w:rsidR="006F47AC" w:rsidRPr="006F47AC" w14:paraId="6BE5D5FC" w14:textId="77777777" w:rsidTr="00557D43">
        <w:trPr>
          <w:trHeight w:val="240"/>
        </w:trPr>
        <w:tc>
          <w:tcPr>
            <w:tcW w:w="1778" w:type="dxa"/>
            <w:vMerge/>
            <w:tcBorders>
              <w:bottom w:val="single" w:sz="12" w:space="0" w:color="auto"/>
            </w:tcBorders>
            <w:shd w:val="clear" w:color="auto" w:fill="auto"/>
          </w:tcPr>
          <w:p w14:paraId="421ECD0C"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sz w:val="18"/>
              </w:rPr>
            </w:pPr>
          </w:p>
        </w:tc>
        <w:tc>
          <w:tcPr>
            <w:tcW w:w="924" w:type="dxa"/>
            <w:tcBorders>
              <w:bottom w:val="single" w:sz="12" w:space="0" w:color="auto"/>
            </w:tcBorders>
            <w:shd w:val="clear" w:color="auto" w:fill="auto"/>
          </w:tcPr>
          <w:p w14:paraId="32AD27D1"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2022</w:t>
            </w:r>
          </w:p>
        </w:tc>
        <w:tc>
          <w:tcPr>
            <w:tcW w:w="933" w:type="dxa"/>
            <w:tcBorders>
              <w:bottom w:val="single" w:sz="12" w:space="0" w:color="auto"/>
            </w:tcBorders>
            <w:shd w:val="clear" w:color="auto" w:fill="auto"/>
            <w:vAlign w:val="bottom"/>
          </w:tcPr>
          <w:p w14:paraId="37DD4A54"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984" w:type="dxa"/>
            <w:tcBorders>
              <w:bottom w:val="single" w:sz="12" w:space="0" w:color="auto"/>
            </w:tcBorders>
            <w:shd w:val="clear" w:color="auto" w:fill="auto"/>
            <w:vAlign w:val="bottom"/>
          </w:tcPr>
          <w:p w14:paraId="3F794458"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883" w:type="dxa"/>
            <w:tcBorders>
              <w:bottom w:val="single" w:sz="12" w:space="0" w:color="auto"/>
            </w:tcBorders>
            <w:shd w:val="clear" w:color="auto" w:fill="auto"/>
            <w:vAlign w:val="bottom"/>
          </w:tcPr>
          <w:p w14:paraId="2A3FB6EB"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1021" w:type="dxa"/>
            <w:tcBorders>
              <w:bottom w:val="single" w:sz="12" w:space="0" w:color="auto"/>
            </w:tcBorders>
            <w:shd w:val="clear" w:color="auto" w:fill="auto"/>
            <w:vAlign w:val="bottom"/>
          </w:tcPr>
          <w:p w14:paraId="69590BC4"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c>
          <w:tcPr>
            <w:tcW w:w="847" w:type="dxa"/>
            <w:tcBorders>
              <w:bottom w:val="single" w:sz="12" w:space="0" w:color="auto"/>
            </w:tcBorders>
            <w:shd w:val="clear" w:color="auto" w:fill="auto"/>
            <w:vAlign w:val="bottom"/>
          </w:tcPr>
          <w:p w14:paraId="18255977" w14:textId="77777777"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0</w:t>
            </w:r>
          </w:p>
        </w:tc>
      </w:tr>
    </w:tbl>
    <w:p w14:paraId="6B4F27BE" w14:textId="65D19091" w:rsidR="006531B4" w:rsidRPr="00554D56" w:rsidRDefault="006F47AC" w:rsidP="006F47AC">
      <w:pPr>
        <w:pStyle w:val="H1G"/>
      </w:pPr>
      <w:r>
        <w:tab/>
      </w:r>
      <w:r w:rsidR="006531B4">
        <w:tab/>
      </w:r>
      <w:r w:rsidR="006531B4" w:rsidRPr="00554D56">
        <w:t>Violencia familiar</w:t>
      </w:r>
    </w:p>
    <w:p w14:paraId="56B4A653" w14:textId="33A3EC3C" w:rsidR="006531B4" w:rsidRPr="00554D56" w:rsidRDefault="006F47AC" w:rsidP="006F47AC">
      <w:pPr>
        <w:pStyle w:val="H23G"/>
      </w:pPr>
      <w:r>
        <w:tab/>
      </w:r>
      <w:r w:rsidR="006531B4">
        <w:tab/>
      </w:r>
      <w:r w:rsidR="006531B4" w:rsidRPr="00554D56">
        <w:t>Víctimas de violencia familiar</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271"/>
        <w:gridCol w:w="1274"/>
        <w:gridCol w:w="1275"/>
        <w:gridCol w:w="1275"/>
        <w:gridCol w:w="1275"/>
      </w:tblGrid>
      <w:tr w:rsidR="006F47AC" w:rsidRPr="006F47AC" w14:paraId="26928370" w14:textId="77777777" w:rsidTr="006F47AC">
        <w:trPr>
          <w:trHeight w:val="240"/>
          <w:tblHeader/>
        </w:trPr>
        <w:tc>
          <w:tcPr>
            <w:tcW w:w="2271" w:type="dxa"/>
            <w:tcBorders>
              <w:top w:val="single" w:sz="4" w:space="0" w:color="auto"/>
              <w:bottom w:val="single" w:sz="12" w:space="0" w:color="auto"/>
            </w:tcBorders>
            <w:shd w:val="clear" w:color="auto" w:fill="auto"/>
            <w:vAlign w:val="bottom"/>
          </w:tcPr>
          <w:p w14:paraId="6B5D9332" w14:textId="77777777" w:rsidR="006531B4" w:rsidRPr="006F47AC" w:rsidRDefault="006531B4" w:rsidP="006F47AC">
            <w:pPr>
              <w:pStyle w:val="SingleTxtG"/>
              <w:tabs>
                <w:tab w:val="clear" w:pos="1701"/>
                <w:tab w:val="clear" w:pos="2268"/>
                <w:tab w:val="clear" w:pos="2835"/>
              </w:tabs>
              <w:spacing w:before="80" w:after="80" w:line="200" w:lineRule="exact"/>
              <w:ind w:left="0" w:right="0"/>
              <w:jc w:val="left"/>
              <w:rPr>
                <w:bCs/>
                <w:i/>
                <w:sz w:val="16"/>
              </w:rPr>
            </w:pPr>
          </w:p>
        </w:tc>
        <w:tc>
          <w:tcPr>
            <w:tcW w:w="1274" w:type="dxa"/>
            <w:tcBorders>
              <w:top w:val="single" w:sz="4" w:space="0" w:color="auto"/>
              <w:bottom w:val="single" w:sz="12" w:space="0" w:color="auto"/>
            </w:tcBorders>
            <w:shd w:val="clear" w:color="auto" w:fill="auto"/>
            <w:vAlign w:val="bottom"/>
          </w:tcPr>
          <w:p w14:paraId="7FE4C538"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right"/>
              <w:rPr>
                <w:i/>
                <w:sz w:val="16"/>
              </w:rPr>
            </w:pPr>
            <w:r w:rsidRPr="006F47AC">
              <w:rPr>
                <w:i/>
                <w:iCs/>
                <w:sz w:val="16"/>
              </w:rPr>
              <w:t>2018</w:t>
            </w:r>
          </w:p>
        </w:tc>
        <w:tc>
          <w:tcPr>
            <w:tcW w:w="1275" w:type="dxa"/>
            <w:tcBorders>
              <w:top w:val="single" w:sz="4" w:space="0" w:color="auto"/>
              <w:bottom w:val="single" w:sz="12" w:space="0" w:color="auto"/>
            </w:tcBorders>
            <w:shd w:val="clear" w:color="auto" w:fill="auto"/>
            <w:vAlign w:val="bottom"/>
          </w:tcPr>
          <w:p w14:paraId="066EF074"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right"/>
              <w:rPr>
                <w:i/>
                <w:sz w:val="16"/>
              </w:rPr>
            </w:pPr>
            <w:r w:rsidRPr="006F47AC">
              <w:rPr>
                <w:i/>
                <w:iCs/>
                <w:sz w:val="16"/>
              </w:rPr>
              <w:t>2019</w:t>
            </w:r>
          </w:p>
        </w:tc>
        <w:tc>
          <w:tcPr>
            <w:tcW w:w="1275" w:type="dxa"/>
            <w:tcBorders>
              <w:top w:val="single" w:sz="4" w:space="0" w:color="auto"/>
              <w:bottom w:val="single" w:sz="12" w:space="0" w:color="auto"/>
            </w:tcBorders>
            <w:shd w:val="clear" w:color="auto" w:fill="auto"/>
            <w:vAlign w:val="bottom"/>
          </w:tcPr>
          <w:p w14:paraId="690B5666"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right"/>
              <w:rPr>
                <w:i/>
                <w:sz w:val="16"/>
              </w:rPr>
            </w:pPr>
            <w:r w:rsidRPr="006F47AC">
              <w:rPr>
                <w:i/>
                <w:iCs/>
                <w:sz w:val="16"/>
              </w:rPr>
              <w:t>2020</w:t>
            </w:r>
          </w:p>
        </w:tc>
        <w:tc>
          <w:tcPr>
            <w:tcW w:w="1275" w:type="dxa"/>
            <w:tcBorders>
              <w:top w:val="single" w:sz="4" w:space="0" w:color="auto"/>
              <w:bottom w:val="single" w:sz="12" w:space="0" w:color="auto"/>
            </w:tcBorders>
            <w:shd w:val="clear" w:color="auto" w:fill="auto"/>
            <w:vAlign w:val="bottom"/>
          </w:tcPr>
          <w:p w14:paraId="72FE7319" w14:textId="77777777" w:rsidR="006531B4" w:rsidRPr="006F47AC" w:rsidRDefault="006531B4" w:rsidP="006F47AC">
            <w:pPr>
              <w:pStyle w:val="SingleTxtG"/>
              <w:tabs>
                <w:tab w:val="clear" w:pos="1701"/>
                <w:tab w:val="clear" w:pos="2268"/>
                <w:tab w:val="clear" w:pos="2835"/>
              </w:tabs>
              <w:spacing w:before="80" w:after="80" w:line="200" w:lineRule="exact"/>
              <w:ind w:left="113" w:right="0"/>
              <w:jc w:val="right"/>
              <w:rPr>
                <w:i/>
                <w:sz w:val="16"/>
              </w:rPr>
            </w:pPr>
            <w:r w:rsidRPr="006F47AC">
              <w:rPr>
                <w:i/>
                <w:iCs/>
                <w:sz w:val="16"/>
              </w:rPr>
              <w:t>2021</w:t>
            </w:r>
          </w:p>
        </w:tc>
      </w:tr>
      <w:tr w:rsidR="006F47AC" w:rsidRPr="006F47AC" w14:paraId="707C3269" w14:textId="77777777" w:rsidTr="006F47AC">
        <w:trPr>
          <w:trHeight w:val="240"/>
        </w:trPr>
        <w:tc>
          <w:tcPr>
            <w:tcW w:w="2271" w:type="dxa"/>
            <w:tcBorders>
              <w:top w:val="single" w:sz="12" w:space="0" w:color="auto"/>
              <w:bottom w:val="single" w:sz="4" w:space="0" w:color="auto"/>
            </w:tcBorders>
            <w:shd w:val="clear" w:color="auto" w:fill="auto"/>
          </w:tcPr>
          <w:p w14:paraId="5DC9352E" w14:textId="2A4ADD4C" w:rsidR="006531B4" w:rsidRPr="006F47AC" w:rsidRDefault="006531B4" w:rsidP="006F47AC">
            <w:pPr>
              <w:pStyle w:val="SingleTxtG"/>
              <w:tabs>
                <w:tab w:val="clear" w:pos="1701"/>
                <w:tab w:val="clear" w:pos="2268"/>
                <w:tab w:val="clear" w:pos="2835"/>
              </w:tabs>
              <w:spacing w:before="80" w:after="80" w:line="220" w:lineRule="exact"/>
              <w:ind w:left="283" w:right="0"/>
              <w:jc w:val="left"/>
              <w:rPr>
                <w:b/>
                <w:bCs/>
                <w:sz w:val="18"/>
              </w:rPr>
            </w:pPr>
            <w:r w:rsidRPr="006F47AC">
              <w:rPr>
                <w:b/>
                <w:sz w:val="18"/>
              </w:rPr>
              <w:t>Total, incluidos</w:t>
            </w:r>
          </w:p>
        </w:tc>
        <w:tc>
          <w:tcPr>
            <w:tcW w:w="1274" w:type="dxa"/>
            <w:tcBorders>
              <w:top w:val="single" w:sz="12" w:space="0" w:color="auto"/>
              <w:bottom w:val="single" w:sz="4" w:space="0" w:color="auto"/>
            </w:tcBorders>
            <w:shd w:val="clear" w:color="auto" w:fill="auto"/>
            <w:vAlign w:val="bottom"/>
          </w:tcPr>
          <w:p w14:paraId="0B0A0938" w14:textId="2688DAA7" w:rsidR="006531B4" w:rsidRPr="006F47AC" w:rsidRDefault="006531B4" w:rsidP="006F47AC">
            <w:pPr>
              <w:pStyle w:val="SingleTxtG"/>
              <w:tabs>
                <w:tab w:val="clear" w:pos="1701"/>
                <w:tab w:val="clear" w:pos="2268"/>
                <w:tab w:val="clear" w:pos="2835"/>
              </w:tabs>
              <w:spacing w:before="80" w:after="80" w:line="220" w:lineRule="exact"/>
              <w:ind w:left="0" w:right="0"/>
              <w:jc w:val="right"/>
              <w:rPr>
                <w:b/>
                <w:bCs/>
                <w:sz w:val="18"/>
              </w:rPr>
            </w:pPr>
            <w:r w:rsidRPr="006F47AC">
              <w:rPr>
                <w:b/>
                <w:sz w:val="18"/>
              </w:rPr>
              <w:t>224</w:t>
            </w:r>
            <w:r w:rsidR="006F47AC">
              <w:rPr>
                <w:b/>
                <w:sz w:val="18"/>
              </w:rPr>
              <w:t xml:space="preserve"> </w:t>
            </w:r>
            <w:r w:rsidRPr="006F47AC">
              <w:rPr>
                <w:b/>
                <w:sz w:val="18"/>
              </w:rPr>
              <w:t>251</w:t>
            </w:r>
          </w:p>
        </w:tc>
        <w:tc>
          <w:tcPr>
            <w:tcW w:w="1275" w:type="dxa"/>
            <w:tcBorders>
              <w:top w:val="single" w:sz="12" w:space="0" w:color="auto"/>
              <w:bottom w:val="single" w:sz="4" w:space="0" w:color="auto"/>
            </w:tcBorders>
            <w:shd w:val="clear" w:color="auto" w:fill="auto"/>
            <w:vAlign w:val="bottom"/>
          </w:tcPr>
          <w:p w14:paraId="1B106537" w14:textId="4A4033A3" w:rsidR="006531B4" w:rsidRPr="006F47AC" w:rsidRDefault="006531B4" w:rsidP="006F47AC">
            <w:pPr>
              <w:pStyle w:val="SingleTxtG"/>
              <w:tabs>
                <w:tab w:val="clear" w:pos="1701"/>
                <w:tab w:val="clear" w:pos="2268"/>
                <w:tab w:val="clear" w:pos="2835"/>
              </w:tabs>
              <w:spacing w:before="80" w:after="80" w:line="220" w:lineRule="exact"/>
              <w:ind w:left="0" w:right="0"/>
              <w:jc w:val="right"/>
              <w:rPr>
                <w:b/>
                <w:bCs/>
                <w:sz w:val="18"/>
              </w:rPr>
            </w:pPr>
            <w:r w:rsidRPr="006F47AC">
              <w:rPr>
                <w:b/>
                <w:sz w:val="18"/>
              </w:rPr>
              <w:t>227</w:t>
            </w:r>
            <w:r w:rsidR="006F47AC">
              <w:rPr>
                <w:b/>
                <w:sz w:val="18"/>
              </w:rPr>
              <w:t xml:space="preserve"> </w:t>
            </w:r>
            <w:r w:rsidRPr="006F47AC">
              <w:rPr>
                <w:b/>
                <w:sz w:val="18"/>
              </w:rPr>
              <w:t>826</w:t>
            </w:r>
          </w:p>
        </w:tc>
        <w:tc>
          <w:tcPr>
            <w:tcW w:w="1275" w:type="dxa"/>
            <w:tcBorders>
              <w:top w:val="single" w:sz="12" w:space="0" w:color="auto"/>
              <w:bottom w:val="single" w:sz="4" w:space="0" w:color="auto"/>
            </w:tcBorders>
            <w:shd w:val="clear" w:color="auto" w:fill="auto"/>
            <w:vAlign w:val="bottom"/>
          </w:tcPr>
          <w:p w14:paraId="5F07A77A" w14:textId="3FA5BB96" w:rsidR="006531B4" w:rsidRPr="006F47AC" w:rsidRDefault="006531B4" w:rsidP="006F47AC">
            <w:pPr>
              <w:pStyle w:val="SingleTxtG"/>
              <w:tabs>
                <w:tab w:val="clear" w:pos="1701"/>
                <w:tab w:val="clear" w:pos="2268"/>
                <w:tab w:val="clear" w:pos="2835"/>
              </w:tabs>
              <w:spacing w:before="80" w:after="80" w:line="220" w:lineRule="exact"/>
              <w:ind w:left="0" w:right="0"/>
              <w:jc w:val="right"/>
              <w:rPr>
                <w:b/>
                <w:bCs/>
                <w:sz w:val="18"/>
              </w:rPr>
            </w:pPr>
            <w:r w:rsidRPr="006F47AC">
              <w:rPr>
                <w:b/>
                <w:sz w:val="18"/>
              </w:rPr>
              <w:t>207</w:t>
            </w:r>
            <w:r w:rsidR="006F47AC">
              <w:rPr>
                <w:b/>
                <w:sz w:val="18"/>
              </w:rPr>
              <w:t xml:space="preserve"> </w:t>
            </w:r>
            <w:r w:rsidRPr="006F47AC">
              <w:rPr>
                <w:b/>
                <w:sz w:val="18"/>
              </w:rPr>
              <w:t>045</w:t>
            </w:r>
          </w:p>
        </w:tc>
        <w:tc>
          <w:tcPr>
            <w:tcW w:w="1275" w:type="dxa"/>
            <w:tcBorders>
              <w:top w:val="single" w:sz="12" w:space="0" w:color="auto"/>
              <w:bottom w:val="single" w:sz="4" w:space="0" w:color="auto"/>
            </w:tcBorders>
            <w:shd w:val="clear" w:color="auto" w:fill="auto"/>
            <w:vAlign w:val="bottom"/>
          </w:tcPr>
          <w:p w14:paraId="43B0CB83" w14:textId="32B03305" w:rsidR="006531B4" w:rsidRPr="006F47AC" w:rsidRDefault="006531B4" w:rsidP="006F47AC">
            <w:pPr>
              <w:pStyle w:val="SingleTxtG"/>
              <w:tabs>
                <w:tab w:val="clear" w:pos="1701"/>
                <w:tab w:val="clear" w:pos="2268"/>
                <w:tab w:val="clear" w:pos="2835"/>
              </w:tabs>
              <w:spacing w:before="80" w:after="80" w:line="220" w:lineRule="exact"/>
              <w:ind w:left="0" w:right="0"/>
              <w:jc w:val="right"/>
              <w:rPr>
                <w:b/>
                <w:bCs/>
                <w:sz w:val="18"/>
              </w:rPr>
            </w:pPr>
            <w:r w:rsidRPr="006F47AC">
              <w:rPr>
                <w:b/>
                <w:sz w:val="18"/>
              </w:rPr>
              <w:t>168</w:t>
            </w:r>
            <w:r w:rsidR="006F47AC">
              <w:rPr>
                <w:b/>
                <w:sz w:val="18"/>
              </w:rPr>
              <w:t xml:space="preserve"> </w:t>
            </w:r>
            <w:r w:rsidRPr="006F47AC">
              <w:rPr>
                <w:b/>
                <w:sz w:val="18"/>
              </w:rPr>
              <w:t>058</w:t>
            </w:r>
          </w:p>
        </w:tc>
      </w:tr>
      <w:tr w:rsidR="006F47AC" w:rsidRPr="006F47AC" w14:paraId="2F88A3D5" w14:textId="77777777" w:rsidTr="006F47AC">
        <w:trPr>
          <w:trHeight w:val="240"/>
        </w:trPr>
        <w:tc>
          <w:tcPr>
            <w:tcW w:w="2271" w:type="dxa"/>
            <w:tcBorders>
              <w:top w:val="single" w:sz="4" w:space="0" w:color="auto"/>
            </w:tcBorders>
            <w:shd w:val="clear" w:color="auto" w:fill="auto"/>
          </w:tcPr>
          <w:p w14:paraId="67A6CD78" w14:textId="2CF52136" w:rsidR="006531B4" w:rsidRPr="006F47AC" w:rsidRDefault="006531B4" w:rsidP="006F47AC">
            <w:pPr>
              <w:pStyle w:val="SingleTxtG"/>
              <w:tabs>
                <w:tab w:val="clear" w:pos="1701"/>
                <w:tab w:val="clear" w:pos="2268"/>
                <w:tab w:val="clear" w:pos="2835"/>
              </w:tabs>
              <w:spacing w:before="40" w:after="40" w:line="220" w:lineRule="exact"/>
              <w:ind w:left="0" w:right="0" w:firstLine="170"/>
              <w:jc w:val="left"/>
              <w:rPr>
                <w:sz w:val="18"/>
              </w:rPr>
            </w:pPr>
            <w:r w:rsidRPr="006F47AC">
              <w:rPr>
                <w:sz w:val="18"/>
              </w:rPr>
              <w:t>Mujeres</w:t>
            </w:r>
          </w:p>
        </w:tc>
        <w:tc>
          <w:tcPr>
            <w:tcW w:w="1274" w:type="dxa"/>
            <w:tcBorders>
              <w:top w:val="single" w:sz="4" w:space="0" w:color="auto"/>
            </w:tcBorders>
            <w:shd w:val="clear" w:color="auto" w:fill="auto"/>
            <w:vAlign w:val="bottom"/>
          </w:tcPr>
          <w:p w14:paraId="05256105" w14:textId="02FE8B26"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122</w:t>
            </w:r>
            <w:r w:rsidR="006F47AC">
              <w:rPr>
                <w:sz w:val="18"/>
              </w:rPr>
              <w:t xml:space="preserve"> </w:t>
            </w:r>
            <w:r w:rsidRPr="006F47AC">
              <w:rPr>
                <w:sz w:val="18"/>
              </w:rPr>
              <w:t>372</w:t>
            </w:r>
          </w:p>
        </w:tc>
        <w:tc>
          <w:tcPr>
            <w:tcW w:w="1275" w:type="dxa"/>
            <w:tcBorders>
              <w:top w:val="single" w:sz="4" w:space="0" w:color="auto"/>
            </w:tcBorders>
            <w:shd w:val="clear" w:color="auto" w:fill="auto"/>
            <w:vAlign w:val="bottom"/>
          </w:tcPr>
          <w:p w14:paraId="0607A9ED" w14:textId="5D40573A"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124</w:t>
            </w:r>
            <w:r w:rsidR="006F47AC">
              <w:rPr>
                <w:sz w:val="18"/>
              </w:rPr>
              <w:t xml:space="preserve"> </w:t>
            </w:r>
            <w:r w:rsidRPr="006F47AC">
              <w:rPr>
                <w:sz w:val="18"/>
              </w:rPr>
              <w:t>382</w:t>
            </w:r>
          </w:p>
        </w:tc>
        <w:tc>
          <w:tcPr>
            <w:tcW w:w="1275" w:type="dxa"/>
            <w:tcBorders>
              <w:top w:val="single" w:sz="4" w:space="0" w:color="auto"/>
            </w:tcBorders>
            <w:shd w:val="clear" w:color="auto" w:fill="auto"/>
            <w:vAlign w:val="bottom"/>
          </w:tcPr>
          <w:p w14:paraId="6F0EA9E8" w14:textId="0CCFB9FD"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113</w:t>
            </w:r>
            <w:r w:rsidR="006F47AC">
              <w:rPr>
                <w:sz w:val="18"/>
              </w:rPr>
              <w:t xml:space="preserve"> </w:t>
            </w:r>
            <w:r w:rsidRPr="006F47AC">
              <w:rPr>
                <w:sz w:val="18"/>
              </w:rPr>
              <w:t>178</w:t>
            </w:r>
          </w:p>
        </w:tc>
        <w:tc>
          <w:tcPr>
            <w:tcW w:w="1275" w:type="dxa"/>
            <w:tcBorders>
              <w:top w:val="single" w:sz="4" w:space="0" w:color="auto"/>
            </w:tcBorders>
            <w:shd w:val="clear" w:color="auto" w:fill="auto"/>
            <w:vAlign w:val="bottom"/>
          </w:tcPr>
          <w:p w14:paraId="20992E0E" w14:textId="52CBEDDD"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100</w:t>
            </w:r>
            <w:r w:rsidR="006F47AC">
              <w:rPr>
                <w:sz w:val="18"/>
              </w:rPr>
              <w:t xml:space="preserve"> </w:t>
            </w:r>
            <w:r w:rsidRPr="006F47AC">
              <w:rPr>
                <w:sz w:val="18"/>
              </w:rPr>
              <w:t>417</w:t>
            </w:r>
          </w:p>
        </w:tc>
      </w:tr>
      <w:tr w:rsidR="006F47AC" w:rsidRPr="006F47AC" w14:paraId="470CECD5" w14:textId="77777777" w:rsidTr="006F47AC">
        <w:trPr>
          <w:trHeight w:val="240"/>
        </w:trPr>
        <w:tc>
          <w:tcPr>
            <w:tcW w:w="2271" w:type="dxa"/>
            <w:shd w:val="clear" w:color="auto" w:fill="auto"/>
          </w:tcPr>
          <w:p w14:paraId="2801E691" w14:textId="5307E52A" w:rsidR="006531B4" w:rsidRPr="006F47AC" w:rsidRDefault="006531B4" w:rsidP="006F47AC">
            <w:pPr>
              <w:pStyle w:val="SingleTxtG"/>
              <w:tabs>
                <w:tab w:val="clear" w:pos="1701"/>
                <w:tab w:val="clear" w:pos="2268"/>
                <w:tab w:val="clear" w:pos="2835"/>
              </w:tabs>
              <w:spacing w:before="40" w:after="40" w:line="220" w:lineRule="exact"/>
              <w:ind w:left="0" w:right="0" w:firstLine="170"/>
              <w:jc w:val="left"/>
              <w:rPr>
                <w:bCs/>
                <w:sz w:val="18"/>
              </w:rPr>
            </w:pPr>
            <w:r w:rsidRPr="006F47AC">
              <w:rPr>
                <w:sz w:val="18"/>
              </w:rPr>
              <w:t>Hombres</w:t>
            </w:r>
          </w:p>
        </w:tc>
        <w:tc>
          <w:tcPr>
            <w:tcW w:w="1274" w:type="dxa"/>
            <w:shd w:val="clear" w:color="auto" w:fill="auto"/>
            <w:vAlign w:val="bottom"/>
          </w:tcPr>
          <w:p w14:paraId="6BF70763" w14:textId="297D55F8"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36</w:t>
            </w:r>
            <w:r w:rsidR="006F47AC">
              <w:rPr>
                <w:sz w:val="18"/>
              </w:rPr>
              <w:t xml:space="preserve"> </w:t>
            </w:r>
            <w:r w:rsidRPr="006F47AC">
              <w:rPr>
                <w:sz w:val="18"/>
              </w:rPr>
              <w:t>148</w:t>
            </w:r>
          </w:p>
        </w:tc>
        <w:tc>
          <w:tcPr>
            <w:tcW w:w="1275" w:type="dxa"/>
            <w:shd w:val="clear" w:color="auto" w:fill="auto"/>
            <w:vAlign w:val="bottom"/>
          </w:tcPr>
          <w:p w14:paraId="7EE36270" w14:textId="2558B71E"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39</w:t>
            </w:r>
            <w:r w:rsidR="006F47AC">
              <w:rPr>
                <w:sz w:val="18"/>
              </w:rPr>
              <w:t xml:space="preserve"> </w:t>
            </w:r>
            <w:r w:rsidRPr="006F47AC">
              <w:rPr>
                <w:sz w:val="18"/>
              </w:rPr>
              <w:t>625</w:t>
            </w:r>
          </w:p>
        </w:tc>
        <w:tc>
          <w:tcPr>
            <w:tcW w:w="1275" w:type="dxa"/>
            <w:shd w:val="clear" w:color="auto" w:fill="auto"/>
            <w:vAlign w:val="bottom"/>
          </w:tcPr>
          <w:p w14:paraId="74445E17" w14:textId="71407438"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34</w:t>
            </w:r>
            <w:r w:rsidR="006F47AC">
              <w:rPr>
                <w:sz w:val="18"/>
              </w:rPr>
              <w:t xml:space="preserve"> </w:t>
            </w:r>
            <w:r w:rsidRPr="006F47AC">
              <w:rPr>
                <w:sz w:val="18"/>
              </w:rPr>
              <w:t>907</w:t>
            </w:r>
          </w:p>
        </w:tc>
        <w:tc>
          <w:tcPr>
            <w:tcW w:w="1275" w:type="dxa"/>
            <w:shd w:val="clear" w:color="auto" w:fill="auto"/>
            <w:vAlign w:val="bottom"/>
          </w:tcPr>
          <w:p w14:paraId="7DDA9ED9" w14:textId="0D4E314F"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23</w:t>
            </w:r>
            <w:r w:rsidR="006F47AC">
              <w:rPr>
                <w:sz w:val="18"/>
              </w:rPr>
              <w:t xml:space="preserve"> </w:t>
            </w:r>
            <w:r w:rsidRPr="006F47AC">
              <w:rPr>
                <w:sz w:val="18"/>
              </w:rPr>
              <w:t>832</w:t>
            </w:r>
          </w:p>
        </w:tc>
      </w:tr>
      <w:tr w:rsidR="006F47AC" w:rsidRPr="006F47AC" w14:paraId="351292BD" w14:textId="77777777" w:rsidTr="006F47AC">
        <w:trPr>
          <w:trHeight w:val="240"/>
        </w:trPr>
        <w:tc>
          <w:tcPr>
            <w:tcW w:w="2271" w:type="dxa"/>
            <w:tcBorders>
              <w:bottom w:val="single" w:sz="12" w:space="0" w:color="auto"/>
            </w:tcBorders>
            <w:shd w:val="clear" w:color="auto" w:fill="auto"/>
          </w:tcPr>
          <w:p w14:paraId="55E686E9" w14:textId="70EF6036" w:rsidR="006531B4" w:rsidRPr="006F47AC" w:rsidRDefault="006531B4" w:rsidP="006F47AC">
            <w:pPr>
              <w:pStyle w:val="SingleTxtG"/>
              <w:tabs>
                <w:tab w:val="clear" w:pos="1701"/>
                <w:tab w:val="clear" w:pos="2268"/>
                <w:tab w:val="clear" w:pos="2835"/>
              </w:tabs>
              <w:spacing w:before="40" w:after="40" w:line="220" w:lineRule="exact"/>
              <w:ind w:left="0" w:right="0" w:firstLine="170"/>
              <w:jc w:val="left"/>
              <w:rPr>
                <w:sz w:val="18"/>
              </w:rPr>
            </w:pPr>
            <w:r w:rsidRPr="006F47AC">
              <w:rPr>
                <w:sz w:val="18"/>
              </w:rPr>
              <w:t>Niños menores de 18 años</w:t>
            </w:r>
          </w:p>
        </w:tc>
        <w:tc>
          <w:tcPr>
            <w:tcW w:w="1274" w:type="dxa"/>
            <w:tcBorders>
              <w:bottom w:val="single" w:sz="12" w:space="0" w:color="auto"/>
            </w:tcBorders>
            <w:shd w:val="clear" w:color="auto" w:fill="auto"/>
            <w:vAlign w:val="bottom"/>
          </w:tcPr>
          <w:p w14:paraId="07D28931" w14:textId="69D1F1BA"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65</w:t>
            </w:r>
            <w:r w:rsidR="006F47AC">
              <w:rPr>
                <w:sz w:val="18"/>
              </w:rPr>
              <w:t xml:space="preserve"> </w:t>
            </w:r>
            <w:r w:rsidRPr="006F47AC">
              <w:rPr>
                <w:sz w:val="18"/>
              </w:rPr>
              <w:t>731</w:t>
            </w:r>
          </w:p>
        </w:tc>
        <w:tc>
          <w:tcPr>
            <w:tcW w:w="1275" w:type="dxa"/>
            <w:tcBorders>
              <w:bottom w:val="single" w:sz="12" w:space="0" w:color="auto"/>
            </w:tcBorders>
            <w:shd w:val="clear" w:color="auto" w:fill="auto"/>
            <w:vAlign w:val="bottom"/>
          </w:tcPr>
          <w:p w14:paraId="32E5C989" w14:textId="6934EF66"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63</w:t>
            </w:r>
            <w:r w:rsidR="006F47AC">
              <w:rPr>
                <w:sz w:val="18"/>
              </w:rPr>
              <w:t xml:space="preserve"> </w:t>
            </w:r>
            <w:r w:rsidRPr="006F47AC">
              <w:rPr>
                <w:sz w:val="18"/>
              </w:rPr>
              <w:t>819</w:t>
            </w:r>
          </w:p>
        </w:tc>
        <w:tc>
          <w:tcPr>
            <w:tcW w:w="1275" w:type="dxa"/>
            <w:tcBorders>
              <w:bottom w:val="single" w:sz="12" w:space="0" w:color="auto"/>
            </w:tcBorders>
            <w:shd w:val="clear" w:color="auto" w:fill="auto"/>
            <w:vAlign w:val="bottom"/>
          </w:tcPr>
          <w:p w14:paraId="3471511B" w14:textId="2CC76B8E"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58</w:t>
            </w:r>
            <w:r w:rsidR="006F47AC">
              <w:rPr>
                <w:sz w:val="18"/>
              </w:rPr>
              <w:t xml:space="preserve"> </w:t>
            </w:r>
            <w:r w:rsidRPr="006F47AC">
              <w:rPr>
                <w:sz w:val="18"/>
              </w:rPr>
              <w:t>960</w:t>
            </w:r>
          </w:p>
        </w:tc>
        <w:tc>
          <w:tcPr>
            <w:tcW w:w="1275" w:type="dxa"/>
            <w:tcBorders>
              <w:bottom w:val="single" w:sz="12" w:space="0" w:color="auto"/>
            </w:tcBorders>
            <w:shd w:val="clear" w:color="auto" w:fill="auto"/>
            <w:vAlign w:val="bottom"/>
          </w:tcPr>
          <w:p w14:paraId="7A414575" w14:textId="3CF89E6B"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43</w:t>
            </w:r>
            <w:r w:rsidR="006F47AC">
              <w:rPr>
                <w:sz w:val="18"/>
              </w:rPr>
              <w:t xml:space="preserve"> </w:t>
            </w:r>
            <w:r w:rsidRPr="006F47AC">
              <w:rPr>
                <w:sz w:val="18"/>
              </w:rPr>
              <w:t>809</w:t>
            </w:r>
          </w:p>
        </w:tc>
      </w:tr>
    </w:tbl>
    <w:p w14:paraId="2494329B" w14:textId="2CA21378" w:rsidR="006531B4" w:rsidRPr="00554D56" w:rsidRDefault="006F47AC" w:rsidP="006F47AC">
      <w:pPr>
        <w:pStyle w:val="H23G"/>
      </w:pPr>
      <w:r>
        <w:tab/>
      </w:r>
      <w:r w:rsidR="006531B4">
        <w:tab/>
      </w:r>
      <w:r w:rsidR="006531B4" w:rsidRPr="00554D56">
        <w:t>Autores de actos de violencia familiar detenidos por la Policía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6F47AC" w:rsidRPr="006F47AC" w14:paraId="17A6018F" w14:textId="77777777" w:rsidTr="00557D43">
        <w:trPr>
          <w:trHeight w:val="240"/>
          <w:tblHeader/>
        </w:trPr>
        <w:tc>
          <w:tcPr>
            <w:tcW w:w="3685" w:type="dxa"/>
            <w:tcBorders>
              <w:top w:val="single" w:sz="4" w:space="0" w:color="auto"/>
              <w:bottom w:val="nil"/>
            </w:tcBorders>
            <w:shd w:val="clear" w:color="auto" w:fill="auto"/>
            <w:vAlign w:val="bottom"/>
          </w:tcPr>
          <w:p w14:paraId="646624E5"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bCs/>
                <w:sz w:val="18"/>
              </w:rPr>
            </w:pPr>
            <w:r w:rsidRPr="006F47AC">
              <w:rPr>
                <w:bCs/>
                <w:sz w:val="18"/>
              </w:rPr>
              <w:t>2018</w:t>
            </w:r>
          </w:p>
        </w:tc>
        <w:tc>
          <w:tcPr>
            <w:tcW w:w="3685" w:type="dxa"/>
            <w:tcBorders>
              <w:top w:val="single" w:sz="4" w:space="0" w:color="auto"/>
              <w:bottom w:val="nil"/>
            </w:tcBorders>
            <w:shd w:val="clear" w:color="auto" w:fill="auto"/>
            <w:vAlign w:val="bottom"/>
          </w:tcPr>
          <w:p w14:paraId="3DA2550F" w14:textId="2B32CEAB"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16</w:t>
            </w:r>
            <w:r w:rsidR="00E30627">
              <w:rPr>
                <w:sz w:val="18"/>
              </w:rPr>
              <w:t xml:space="preserve"> </w:t>
            </w:r>
            <w:r w:rsidRPr="006F47AC">
              <w:rPr>
                <w:sz w:val="18"/>
              </w:rPr>
              <w:t>915</w:t>
            </w:r>
          </w:p>
        </w:tc>
      </w:tr>
      <w:tr w:rsidR="006F47AC" w:rsidRPr="006F47AC" w14:paraId="7ADD52B6" w14:textId="77777777" w:rsidTr="006F47AC">
        <w:trPr>
          <w:trHeight w:val="240"/>
        </w:trPr>
        <w:tc>
          <w:tcPr>
            <w:tcW w:w="3685" w:type="dxa"/>
            <w:tcBorders>
              <w:top w:val="nil"/>
            </w:tcBorders>
            <w:shd w:val="clear" w:color="auto" w:fill="auto"/>
          </w:tcPr>
          <w:p w14:paraId="56968E02"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bCs/>
                <w:sz w:val="18"/>
              </w:rPr>
            </w:pPr>
            <w:r w:rsidRPr="006F47AC">
              <w:rPr>
                <w:sz w:val="18"/>
              </w:rPr>
              <w:t>2019</w:t>
            </w:r>
          </w:p>
        </w:tc>
        <w:tc>
          <w:tcPr>
            <w:tcW w:w="3685" w:type="dxa"/>
            <w:tcBorders>
              <w:top w:val="nil"/>
            </w:tcBorders>
            <w:shd w:val="clear" w:color="auto" w:fill="auto"/>
            <w:vAlign w:val="bottom"/>
          </w:tcPr>
          <w:p w14:paraId="68D2D25E" w14:textId="497DCBAF"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17</w:t>
            </w:r>
            <w:r w:rsidR="00E30627">
              <w:rPr>
                <w:sz w:val="18"/>
              </w:rPr>
              <w:t xml:space="preserve"> </w:t>
            </w:r>
            <w:r w:rsidRPr="006F47AC">
              <w:rPr>
                <w:sz w:val="18"/>
              </w:rPr>
              <w:t>267</w:t>
            </w:r>
          </w:p>
        </w:tc>
      </w:tr>
      <w:tr w:rsidR="006F47AC" w:rsidRPr="006F47AC" w14:paraId="79B36874" w14:textId="77777777" w:rsidTr="006F47AC">
        <w:trPr>
          <w:trHeight w:val="240"/>
        </w:trPr>
        <w:tc>
          <w:tcPr>
            <w:tcW w:w="3685" w:type="dxa"/>
            <w:shd w:val="clear" w:color="auto" w:fill="auto"/>
          </w:tcPr>
          <w:p w14:paraId="17BB05E8"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bCs/>
                <w:sz w:val="18"/>
              </w:rPr>
            </w:pPr>
            <w:r w:rsidRPr="006F47AC">
              <w:rPr>
                <w:sz w:val="18"/>
              </w:rPr>
              <w:t>2020</w:t>
            </w:r>
          </w:p>
        </w:tc>
        <w:tc>
          <w:tcPr>
            <w:tcW w:w="3685" w:type="dxa"/>
            <w:shd w:val="clear" w:color="auto" w:fill="auto"/>
            <w:vAlign w:val="bottom"/>
          </w:tcPr>
          <w:p w14:paraId="7CDE5D6F" w14:textId="4A571A1D" w:rsidR="006531B4" w:rsidRPr="006F47AC" w:rsidRDefault="006531B4" w:rsidP="006F47AC">
            <w:pPr>
              <w:pStyle w:val="SingleTxtG"/>
              <w:tabs>
                <w:tab w:val="clear" w:pos="1701"/>
                <w:tab w:val="clear" w:pos="2268"/>
                <w:tab w:val="clear" w:pos="2835"/>
              </w:tabs>
              <w:spacing w:before="40" w:after="40" w:line="220" w:lineRule="exact"/>
              <w:ind w:left="113" w:right="0"/>
              <w:jc w:val="right"/>
              <w:rPr>
                <w:sz w:val="18"/>
              </w:rPr>
            </w:pPr>
            <w:r w:rsidRPr="006F47AC">
              <w:rPr>
                <w:sz w:val="18"/>
              </w:rPr>
              <w:t>17</w:t>
            </w:r>
            <w:r w:rsidR="00E30627">
              <w:rPr>
                <w:sz w:val="18"/>
              </w:rPr>
              <w:t xml:space="preserve"> </w:t>
            </w:r>
            <w:r w:rsidRPr="006F47AC">
              <w:rPr>
                <w:sz w:val="18"/>
              </w:rPr>
              <w:t>954</w:t>
            </w:r>
          </w:p>
        </w:tc>
      </w:tr>
      <w:tr w:rsidR="006F47AC" w:rsidRPr="006F47AC" w14:paraId="2C4BA8A7" w14:textId="77777777" w:rsidTr="006F47AC">
        <w:trPr>
          <w:trHeight w:val="240"/>
        </w:trPr>
        <w:tc>
          <w:tcPr>
            <w:tcW w:w="3685" w:type="dxa"/>
            <w:shd w:val="clear" w:color="auto" w:fill="auto"/>
          </w:tcPr>
          <w:p w14:paraId="72BB112A"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bCs/>
                <w:sz w:val="18"/>
              </w:rPr>
            </w:pPr>
            <w:r w:rsidRPr="006F47AC">
              <w:rPr>
                <w:sz w:val="18"/>
              </w:rPr>
              <w:t>2021</w:t>
            </w:r>
          </w:p>
        </w:tc>
        <w:tc>
          <w:tcPr>
            <w:tcW w:w="3685" w:type="dxa"/>
            <w:shd w:val="clear" w:color="auto" w:fill="auto"/>
            <w:vAlign w:val="bottom"/>
          </w:tcPr>
          <w:p w14:paraId="0D8E6F2C" w14:textId="117B3B9E"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18</w:t>
            </w:r>
            <w:r w:rsidR="00E30627">
              <w:rPr>
                <w:sz w:val="18"/>
              </w:rPr>
              <w:t xml:space="preserve"> </w:t>
            </w:r>
            <w:r w:rsidRPr="006F47AC">
              <w:rPr>
                <w:sz w:val="18"/>
              </w:rPr>
              <w:t>240</w:t>
            </w:r>
          </w:p>
        </w:tc>
      </w:tr>
      <w:tr w:rsidR="006F47AC" w:rsidRPr="006F47AC" w14:paraId="2B401F8F" w14:textId="77777777" w:rsidTr="006F47AC">
        <w:trPr>
          <w:trHeight w:val="240"/>
        </w:trPr>
        <w:tc>
          <w:tcPr>
            <w:tcW w:w="3685" w:type="dxa"/>
            <w:tcBorders>
              <w:bottom w:val="single" w:sz="12" w:space="0" w:color="auto"/>
            </w:tcBorders>
            <w:shd w:val="clear" w:color="auto" w:fill="auto"/>
          </w:tcPr>
          <w:p w14:paraId="6D91D4F3" w14:textId="77777777" w:rsidR="006531B4" w:rsidRPr="006F47AC" w:rsidRDefault="006531B4" w:rsidP="006F47AC">
            <w:pPr>
              <w:pStyle w:val="SingleTxtG"/>
              <w:tabs>
                <w:tab w:val="clear" w:pos="1701"/>
                <w:tab w:val="clear" w:pos="2268"/>
                <w:tab w:val="clear" w:pos="2835"/>
              </w:tabs>
              <w:spacing w:before="40" w:after="40" w:line="220" w:lineRule="exact"/>
              <w:ind w:left="0" w:right="0"/>
              <w:jc w:val="left"/>
              <w:rPr>
                <w:bCs/>
                <w:sz w:val="18"/>
              </w:rPr>
            </w:pPr>
            <w:r w:rsidRPr="006F47AC">
              <w:rPr>
                <w:sz w:val="18"/>
              </w:rPr>
              <w:t>2022</w:t>
            </w:r>
          </w:p>
        </w:tc>
        <w:tc>
          <w:tcPr>
            <w:tcW w:w="3685" w:type="dxa"/>
            <w:tcBorders>
              <w:bottom w:val="single" w:sz="12" w:space="0" w:color="auto"/>
            </w:tcBorders>
            <w:shd w:val="clear" w:color="auto" w:fill="auto"/>
            <w:vAlign w:val="bottom"/>
          </w:tcPr>
          <w:p w14:paraId="0EA356A8" w14:textId="185FC5C1" w:rsidR="006531B4" w:rsidRPr="006F47AC" w:rsidRDefault="006531B4" w:rsidP="006F47AC">
            <w:pPr>
              <w:pStyle w:val="SingleTxtG"/>
              <w:tabs>
                <w:tab w:val="clear" w:pos="1701"/>
                <w:tab w:val="clear" w:pos="2268"/>
                <w:tab w:val="clear" w:pos="2835"/>
              </w:tabs>
              <w:spacing w:before="40" w:after="40" w:line="220" w:lineRule="exact"/>
              <w:ind w:left="113" w:right="0"/>
              <w:jc w:val="right"/>
              <w:rPr>
                <w:bCs/>
                <w:sz w:val="18"/>
              </w:rPr>
            </w:pPr>
            <w:r w:rsidRPr="006F47AC">
              <w:rPr>
                <w:sz w:val="18"/>
              </w:rPr>
              <w:t>17</w:t>
            </w:r>
            <w:r w:rsidR="00E30627">
              <w:rPr>
                <w:sz w:val="18"/>
              </w:rPr>
              <w:t xml:space="preserve"> </w:t>
            </w:r>
            <w:r w:rsidRPr="006F47AC">
              <w:rPr>
                <w:sz w:val="18"/>
              </w:rPr>
              <w:t>782</w:t>
            </w:r>
          </w:p>
        </w:tc>
      </w:tr>
    </w:tbl>
    <w:p w14:paraId="56077116" w14:textId="50F73935" w:rsidR="006531B4" w:rsidRDefault="006531B4" w:rsidP="0031424D">
      <w:pPr>
        <w:pStyle w:val="H23G"/>
      </w:pPr>
      <w:bookmarkStart w:id="7" w:name="_Hlk129092968"/>
      <w:r>
        <w:lastRenderedPageBreak/>
        <w:tab/>
      </w:r>
      <w:r w:rsidRPr="00554D56">
        <w:t>Adultos condenados en primera instancia</w:t>
      </w:r>
    </w:p>
    <w:tbl>
      <w:tblPr>
        <w:tblStyle w:val="Tabela-Siatka1"/>
        <w:tblW w:w="96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93"/>
        <w:gridCol w:w="842"/>
        <w:gridCol w:w="805"/>
        <w:gridCol w:w="921"/>
        <w:gridCol w:w="885"/>
        <w:gridCol w:w="769"/>
        <w:gridCol w:w="1204"/>
        <w:gridCol w:w="966"/>
        <w:gridCol w:w="1252"/>
      </w:tblGrid>
      <w:tr w:rsidR="0031424D" w:rsidRPr="00B7746D" w14:paraId="1D0D92B4" w14:textId="77777777" w:rsidTr="00E30627">
        <w:trPr>
          <w:trHeight w:val="240"/>
          <w:tblHeader/>
        </w:trPr>
        <w:tc>
          <w:tcPr>
            <w:tcW w:w="1993" w:type="dxa"/>
            <w:vMerge w:val="restart"/>
            <w:tcBorders>
              <w:top w:val="single" w:sz="4" w:space="0" w:color="auto"/>
              <w:bottom w:val="single" w:sz="12" w:space="0" w:color="auto"/>
            </w:tcBorders>
            <w:shd w:val="clear" w:color="auto" w:fill="auto"/>
            <w:vAlign w:val="bottom"/>
            <w:hideMark/>
          </w:tcPr>
          <w:p w14:paraId="768A4569"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0" w:right="0"/>
              <w:jc w:val="left"/>
              <w:rPr>
                <w:rFonts w:ascii="Times New Roman" w:hAnsi="Times New Roman" w:cs="Times New Roman"/>
                <w:i/>
                <w:sz w:val="16"/>
              </w:rPr>
            </w:pPr>
          </w:p>
        </w:tc>
        <w:tc>
          <w:tcPr>
            <w:tcW w:w="842" w:type="dxa"/>
            <w:vMerge w:val="restart"/>
            <w:tcBorders>
              <w:top w:val="single" w:sz="4" w:space="0" w:color="auto"/>
              <w:bottom w:val="single" w:sz="12" w:space="0" w:color="auto"/>
              <w:right w:val="single" w:sz="24" w:space="0" w:color="FFFFFF" w:themeColor="background1"/>
            </w:tcBorders>
            <w:shd w:val="clear" w:color="auto" w:fill="auto"/>
            <w:vAlign w:val="bottom"/>
            <w:hideMark/>
          </w:tcPr>
          <w:p w14:paraId="3195C6FB"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r w:rsidRPr="00B7746D">
              <w:rPr>
                <w:rFonts w:ascii="Times New Roman" w:hAnsi="Times New Roman" w:cs="Times New Roman"/>
                <w:i/>
                <w:iCs/>
                <w:sz w:val="16"/>
              </w:rPr>
              <w:t>Total</w:t>
            </w:r>
          </w:p>
        </w:tc>
        <w:tc>
          <w:tcPr>
            <w:tcW w:w="172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9FF4C25" w14:textId="77777777" w:rsidR="006531B4" w:rsidRPr="00B7746D" w:rsidRDefault="006531B4" w:rsidP="00E30627">
            <w:pPr>
              <w:pStyle w:val="SingleTxtG"/>
              <w:keepNext/>
              <w:keepLines/>
              <w:tabs>
                <w:tab w:val="clear" w:pos="1701"/>
                <w:tab w:val="clear" w:pos="2268"/>
                <w:tab w:val="clear" w:pos="2835"/>
              </w:tabs>
              <w:spacing w:before="80" w:after="80" w:line="200" w:lineRule="exact"/>
              <w:ind w:left="113" w:right="0"/>
              <w:jc w:val="center"/>
              <w:rPr>
                <w:rFonts w:ascii="Times New Roman" w:hAnsi="Times New Roman" w:cs="Times New Roman"/>
                <w:i/>
                <w:iCs/>
                <w:sz w:val="16"/>
              </w:rPr>
            </w:pPr>
            <w:r w:rsidRPr="00B7746D">
              <w:rPr>
                <w:rFonts w:ascii="Times New Roman" w:hAnsi="Times New Roman" w:cs="Times New Roman"/>
                <w:i/>
                <w:iCs/>
                <w:sz w:val="16"/>
              </w:rPr>
              <w:t>Privación de libertad</w:t>
            </w:r>
          </w:p>
        </w:tc>
        <w:tc>
          <w:tcPr>
            <w:tcW w:w="885" w:type="dxa"/>
            <w:vMerge w:val="restart"/>
            <w:tcBorders>
              <w:top w:val="single" w:sz="4" w:space="0" w:color="auto"/>
              <w:left w:val="single" w:sz="24" w:space="0" w:color="FFFFFF" w:themeColor="background1"/>
              <w:bottom w:val="single" w:sz="12" w:space="0" w:color="auto"/>
            </w:tcBorders>
            <w:shd w:val="clear" w:color="auto" w:fill="auto"/>
            <w:vAlign w:val="bottom"/>
            <w:hideMark/>
          </w:tcPr>
          <w:p w14:paraId="321913CA"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r w:rsidRPr="00B7746D">
              <w:rPr>
                <w:rFonts w:ascii="Times New Roman" w:hAnsi="Times New Roman" w:cs="Times New Roman"/>
                <w:i/>
                <w:iCs/>
                <w:sz w:val="16"/>
              </w:rPr>
              <w:t>Restricción de libertad</w:t>
            </w:r>
          </w:p>
        </w:tc>
        <w:tc>
          <w:tcPr>
            <w:tcW w:w="769" w:type="dxa"/>
            <w:vMerge w:val="restart"/>
            <w:tcBorders>
              <w:top w:val="single" w:sz="4" w:space="0" w:color="auto"/>
              <w:bottom w:val="single" w:sz="12" w:space="0" w:color="auto"/>
            </w:tcBorders>
            <w:shd w:val="clear" w:color="auto" w:fill="auto"/>
            <w:vAlign w:val="bottom"/>
            <w:hideMark/>
          </w:tcPr>
          <w:p w14:paraId="0718F8E3"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r w:rsidRPr="00B7746D">
              <w:rPr>
                <w:rFonts w:ascii="Times New Roman" w:hAnsi="Times New Roman" w:cs="Times New Roman"/>
                <w:i/>
                <w:iCs/>
                <w:sz w:val="16"/>
              </w:rPr>
              <w:t>Pena mixta</w:t>
            </w:r>
          </w:p>
        </w:tc>
        <w:tc>
          <w:tcPr>
            <w:tcW w:w="1204" w:type="dxa"/>
            <w:vMerge w:val="restart"/>
            <w:tcBorders>
              <w:top w:val="single" w:sz="4" w:space="0" w:color="auto"/>
              <w:bottom w:val="single" w:sz="12" w:space="0" w:color="auto"/>
            </w:tcBorders>
            <w:shd w:val="clear" w:color="auto" w:fill="auto"/>
            <w:vAlign w:val="bottom"/>
            <w:hideMark/>
          </w:tcPr>
          <w:p w14:paraId="6410E166"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r w:rsidRPr="00B7746D">
              <w:rPr>
                <w:rFonts w:ascii="Times New Roman" w:hAnsi="Times New Roman" w:cs="Times New Roman"/>
                <w:i/>
                <w:iCs/>
                <w:sz w:val="16"/>
              </w:rPr>
              <w:t>Multa prevista por la ley como única pena</w:t>
            </w:r>
          </w:p>
        </w:tc>
        <w:tc>
          <w:tcPr>
            <w:tcW w:w="966" w:type="dxa"/>
            <w:vMerge w:val="restart"/>
            <w:tcBorders>
              <w:top w:val="single" w:sz="4" w:space="0" w:color="auto"/>
              <w:bottom w:val="single" w:sz="12" w:space="0" w:color="auto"/>
            </w:tcBorders>
            <w:shd w:val="clear" w:color="auto" w:fill="auto"/>
            <w:vAlign w:val="bottom"/>
            <w:hideMark/>
          </w:tcPr>
          <w:p w14:paraId="76A3E416"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r w:rsidRPr="00B7746D">
              <w:rPr>
                <w:rFonts w:ascii="Times New Roman" w:hAnsi="Times New Roman" w:cs="Times New Roman"/>
                <w:i/>
                <w:iCs/>
                <w:sz w:val="16"/>
              </w:rPr>
              <w:t xml:space="preserve">Medidas correctivas y educativas </w:t>
            </w:r>
          </w:p>
        </w:tc>
        <w:tc>
          <w:tcPr>
            <w:tcW w:w="1252" w:type="dxa"/>
            <w:vMerge w:val="restart"/>
            <w:tcBorders>
              <w:top w:val="single" w:sz="4" w:space="0" w:color="auto"/>
              <w:bottom w:val="single" w:sz="12" w:space="0" w:color="auto"/>
            </w:tcBorders>
            <w:shd w:val="clear" w:color="auto" w:fill="auto"/>
            <w:vAlign w:val="bottom"/>
            <w:hideMark/>
          </w:tcPr>
          <w:p w14:paraId="08721EA0"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r w:rsidRPr="00B7746D">
              <w:rPr>
                <w:rFonts w:ascii="Times New Roman" w:hAnsi="Times New Roman" w:cs="Times New Roman"/>
                <w:i/>
                <w:iCs/>
                <w:sz w:val="16"/>
              </w:rPr>
              <w:t xml:space="preserve">Medidas penales impuestas como única pena </w:t>
            </w:r>
          </w:p>
        </w:tc>
      </w:tr>
      <w:tr w:rsidR="0031424D" w:rsidRPr="00B7746D" w14:paraId="0D57D715" w14:textId="77777777" w:rsidTr="00E30627">
        <w:trPr>
          <w:trHeight w:val="240"/>
          <w:tblHeader/>
        </w:trPr>
        <w:tc>
          <w:tcPr>
            <w:tcW w:w="1993" w:type="dxa"/>
            <w:vMerge/>
            <w:tcBorders>
              <w:top w:val="single" w:sz="12" w:space="0" w:color="auto"/>
              <w:bottom w:val="single" w:sz="12" w:space="0" w:color="auto"/>
            </w:tcBorders>
            <w:shd w:val="clear" w:color="auto" w:fill="auto"/>
            <w:vAlign w:val="bottom"/>
            <w:hideMark/>
          </w:tcPr>
          <w:p w14:paraId="2CC1CE2C" w14:textId="77777777" w:rsidR="006531B4" w:rsidRPr="00B7746D" w:rsidRDefault="006531B4" w:rsidP="0031424D">
            <w:pPr>
              <w:pStyle w:val="SingleTxtG"/>
              <w:keepNext/>
              <w:keepLines/>
              <w:tabs>
                <w:tab w:val="clear" w:pos="1701"/>
                <w:tab w:val="clear" w:pos="2268"/>
                <w:tab w:val="clear" w:pos="2835"/>
              </w:tabs>
              <w:spacing w:before="40" w:after="40" w:line="220" w:lineRule="exact"/>
              <w:ind w:left="0" w:right="0"/>
              <w:jc w:val="left"/>
              <w:rPr>
                <w:rFonts w:ascii="Times New Roman" w:hAnsi="Times New Roman" w:cs="Times New Roman"/>
                <w:sz w:val="18"/>
              </w:rPr>
            </w:pPr>
          </w:p>
        </w:tc>
        <w:tc>
          <w:tcPr>
            <w:tcW w:w="842" w:type="dxa"/>
            <w:vMerge/>
            <w:tcBorders>
              <w:top w:val="single" w:sz="12" w:space="0" w:color="auto"/>
              <w:bottom w:val="single" w:sz="12" w:space="0" w:color="auto"/>
              <w:right w:val="single" w:sz="24" w:space="0" w:color="FFFFFF" w:themeColor="background1"/>
            </w:tcBorders>
            <w:shd w:val="clear" w:color="auto" w:fill="auto"/>
            <w:vAlign w:val="bottom"/>
            <w:hideMark/>
          </w:tcPr>
          <w:p w14:paraId="220F2C1A"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p>
        </w:tc>
        <w:tc>
          <w:tcPr>
            <w:tcW w:w="805" w:type="dxa"/>
            <w:tcBorders>
              <w:top w:val="single" w:sz="4" w:space="0" w:color="auto"/>
              <w:left w:val="single" w:sz="24" w:space="0" w:color="FFFFFF" w:themeColor="background1"/>
              <w:bottom w:val="single" w:sz="12" w:space="0" w:color="auto"/>
            </w:tcBorders>
            <w:shd w:val="clear" w:color="auto" w:fill="auto"/>
            <w:noWrap/>
            <w:vAlign w:val="bottom"/>
            <w:hideMark/>
          </w:tcPr>
          <w:p w14:paraId="3B1BAB2D"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r w:rsidRPr="00B7746D">
              <w:rPr>
                <w:rFonts w:ascii="Times New Roman" w:hAnsi="Times New Roman" w:cs="Times New Roman"/>
                <w:i/>
                <w:iCs/>
                <w:sz w:val="16"/>
              </w:rPr>
              <w:t>Total</w:t>
            </w:r>
          </w:p>
        </w:tc>
        <w:tc>
          <w:tcPr>
            <w:tcW w:w="921" w:type="dxa"/>
            <w:tcBorders>
              <w:top w:val="single" w:sz="4" w:space="0" w:color="auto"/>
              <w:bottom w:val="single" w:sz="12" w:space="0" w:color="auto"/>
              <w:right w:val="single" w:sz="24" w:space="0" w:color="FFFFFF" w:themeColor="background1"/>
            </w:tcBorders>
            <w:shd w:val="clear" w:color="auto" w:fill="auto"/>
            <w:vAlign w:val="bottom"/>
            <w:hideMark/>
          </w:tcPr>
          <w:p w14:paraId="2F82ACFF"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r w:rsidRPr="00B7746D">
              <w:rPr>
                <w:rFonts w:ascii="Times New Roman" w:hAnsi="Times New Roman" w:cs="Times New Roman"/>
                <w:i/>
                <w:iCs/>
                <w:sz w:val="16"/>
              </w:rPr>
              <w:t>Incluida la condicional</w:t>
            </w:r>
          </w:p>
        </w:tc>
        <w:tc>
          <w:tcPr>
            <w:tcW w:w="885" w:type="dxa"/>
            <w:vMerge/>
            <w:tcBorders>
              <w:top w:val="single" w:sz="12" w:space="0" w:color="auto"/>
              <w:left w:val="single" w:sz="24" w:space="0" w:color="FFFFFF" w:themeColor="background1"/>
              <w:bottom w:val="single" w:sz="12" w:space="0" w:color="auto"/>
            </w:tcBorders>
            <w:shd w:val="clear" w:color="auto" w:fill="auto"/>
            <w:vAlign w:val="bottom"/>
            <w:hideMark/>
          </w:tcPr>
          <w:p w14:paraId="43338FB3"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p>
        </w:tc>
        <w:tc>
          <w:tcPr>
            <w:tcW w:w="769" w:type="dxa"/>
            <w:vMerge/>
            <w:tcBorders>
              <w:top w:val="single" w:sz="12" w:space="0" w:color="auto"/>
              <w:bottom w:val="single" w:sz="12" w:space="0" w:color="auto"/>
            </w:tcBorders>
            <w:shd w:val="clear" w:color="auto" w:fill="auto"/>
            <w:vAlign w:val="bottom"/>
            <w:hideMark/>
          </w:tcPr>
          <w:p w14:paraId="2C1C906F"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p>
        </w:tc>
        <w:tc>
          <w:tcPr>
            <w:tcW w:w="1204" w:type="dxa"/>
            <w:vMerge/>
            <w:tcBorders>
              <w:top w:val="single" w:sz="12" w:space="0" w:color="auto"/>
              <w:bottom w:val="single" w:sz="12" w:space="0" w:color="auto"/>
            </w:tcBorders>
            <w:shd w:val="clear" w:color="auto" w:fill="auto"/>
            <w:vAlign w:val="bottom"/>
            <w:hideMark/>
          </w:tcPr>
          <w:p w14:paraId="5EDDB3F6"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p>
        </w:tc>
        <w:tc>
          <w:tcPr>
            <w:tcW w:w="966" w:type="dxa"/>
            <w:vMerge/>
            <w:tcBorders>
              <w:top w:val="single" w:sz="12" w:space="0" w:color="auto"/>
              <w:bottom w:val="single" w:sz="12" w:space="0" w:color="auto"/>
            </w:tcBorders>
            <w:shd w:val="clear" w:color="auto" w:fill="auto"/>
            <w:vAlign w:val="bottom"/>
            <w:hideMark/>
          </w:tcPr>
          <w:p w14:paraId="7A4DC2B3"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p>
        </w:tc>
        <w:tc>
          <w:tcPr>
            <w:tcW w:w="1252" w:type="dxa"/>
            <w:vMerge/>
            <w:tcBorders>
              <w:top w:val="single" w:sz="12" w:space="0" w:color="auto"/>
              <w:bottom w:val="single" w:sz="12" w:space="0" w:color="auto"/>
            </w:tcBorders>
            <w:shd w:val="clear" w:color="auto" w:fill="auto"/>
            <w:vAlign w:val="bottom"/>
            <w:hideMark/>
          </w:tcPr>
          <w:p w14:paraId="1433412B" w14:textId="77777777" w:rsidR="006531B4" w:rsidRPr="00B7746D" w:rsidRDefault="006531B4" w:rsidP="0031424D">
            <w:pPr>
              <w:pStyle w:val="SingleTxtG"/>
              <w:keepNext/>
              <w:keepLines/>
              <w:tabs>
                <w:tab w:val="clear" w:pos="1701"/>
                <w:tab w:val="clear" w:pos="2268"/>
                <w:tab w:val="clear" w:pos="2835"/>
              </w:tabs>
              <w:spacing w:before="80" w:after="80" w:line="200" w:lineRule="exact"/>
              <w:ind w:left="113" w:right="0"/>
              <w:jc w:val="right"/>
              <w:rPr>
                <w:rFonts w:ascii="Times New Roman" w:hAnsi="Times New Roman" w:cs="Times New Roman"/>
                <w:i/>
                <w:iCs/>
                <w:sz w:val="16"/>
              </w:rPr>
            </w:pPr>
          </w:p>
        </w:tc>
      </w:tr>
      <w:tr w:rsidR="00B7746D" w:rsidRPr="00B7746D" w14:paraId="04B338E4" w14:textId="77777777" w:rsidTr="00557D43">
        <w:trPr>
          <w:trHeight w:val="240"/>
        </w:trPr>
        <w:tc>
          <w:tcPr>
            <w:tcW w:w="9637" w:type="dxa"/>
            <w:gridSpan w:val="9"/>
            <w:tcBorders>
              <w:top w:val="single" w:sz="12" w:space="0" w:color="auto"/>
              <w:bottom w:val="single" w:sz="4" w:space="0" w:color="auto"/>
            </w:tcBorders>
            <w:shd w:val="clear" w:color="auto" w:fill="auto"/>
            <w:noWrap/>
            <w:hideMark/>
          </w:tcPr>
          <w:p w14:paraId="7DE2E68A" w14:textId="77777777" w:rsidR="006531B4" w:rsidRPr="00777566" w:rsidRDefault="006531B4" w:rsidP="0031424D">
            <w:pPr>
              <w:pStyle w:val="SingleTxtG"/>
              <w:keepNext/>
              <w:keepLines/>
              <w:tabs>
                <w:tab w:val="clear" w:pos="1701"/>
                <w:tab w:val="clear" w:pos="2268"/>
                <w:tab w:val="clear" w:pos="2835"/>
              </w:tabs>
              <w:spacing w:before="40" w:after="40" w:line="220" w:lineRule="exact"/>
              <w:ind w:left="0" w:right="0"/>
              <w:jc w:val="left"/>
              <w:rPr>
                <w:rFonts w:ascii="Times New Roman" w:hAnsi="Times New Roman" w:cs="Times New Roman"/>
                <w:b/>
                <w:bCs/>
                <w:sz w:val="18"/>
              </w:rPr>
            </w:pPr>
            <w:r w:rsidRPr="00777566">
              <w:rPr>
                <w:rFonts w:ascii="Times New Roman" w:hAnsi="Times New Roman" w:cs="Times New Roman"/>
                <w:b/>
                <w:bCs/>
                <w:sz w:val="18"/>
              </w:rPr>
              <w:t>2021</w:t>
            </w:r>
          </w:p>
        </w:tc>
      </w:tr>
      <w:tr w:rsidR="0031424D" w:rsidRPr="00557D43" w14:paraId="52243A1E" w14:textId="77777777" w:rsidTr="00557D43">
        <w:trPr>
          <w:trHeight w:val="240"/>
        </w:trPr>
        <w:tc>
          <w:tcPr>
            <w:tcW w:w="1993" w:type="dxa"/>
            <w:tcBorders>
              <w:top w:val="single" w:sz="4" w:space="0" w:color="auto"/>
              <w:bottom w:val="single" w:sz="12" w:space="0" w:color="auto"/>
            </w:tcBorders>
            <w:shd w:val="clear" w:color="auto" w:fill="auto"/>
            <w:noWrap/>
            <w:hideMark/>
          </w:tcPr>
          <w:p w14:paraId="6A9A46F0" w14:textId="43216E42" w:rsidR="006531B4" w:rsidRPr="00557D43" w:rsidRDefault="006531B4" w:rsidP="00557D43">
            <w:pPr>
              <w:pStyle w:val="SingleTxtG"/>
              <w:keepNext/>
              <w:keepLines/>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557D43">
              <w:rPr>
                <w:rFonts w:ascii="Times New Roman" w:hAnsi="Times New Roman" w:cs="Times New Roman"/>
                <w:b/>
                <w:sz w:val="18"/>
              </w:rPr>
              <w:t>Art</w:t>
            </w:r>
            <w:r w:rsidR="00B7746D" w:rsidRPr="00557D43">
              <w:rPr>
                <w:rFonts w:ascii="Times New Roman" w:hAnsi="Times New Roman" w:cs="Times New Roman"/>
                <w:b/>
                <w:sz w:val="18"/>
              </w:rPr>
              <w:t>ículo</w:t>
            </w:r>
            <w:r w:rsidRPr="00557D43">
              <w:rPr>
                <w:rFonts w:ascii="Times New Roman" w:hAnsi="Times New Roman" w:cs="Times New Roman"/>
                <w:b/>
                <w:sz w:val="18"/>
              </w:rPr>
              <w:t xml:space="preserve"> 207 del Código Penal, total</w:t>
            </w:r>
          </w:p>
        </w:tc>
        <w:tc>
          <w:tcPr>
            <w:tcW w:w="842" w:type="dxa"/>
            <w:tcBorders>
              <w:top w:val="single" w:sz="4" w:space="0" w:color="auto"/>
              <w:bottom w:val="single" w:sz="12" w:space="0" w:color="auto"/>
            </w:tcBorders>
            <w:shd w:val="clear" w:color="auto" w:fill="auto"/>
            <w:noWrap/>
            <w:vAlign w:val="bottom"/>
            <w:hideMark/>
          </w:tcPr>
          <w:p w14:paraId="3BA0434C" w14:textId="020FB6D5" w:rsidR="006531B4" w:rsidRPr="00557D43" w:rsidRDefault="006531B4" w:rsidP="00557D43">
            <w:pPr>
              <w:pStyle w:val="SingleTxtG"/>
              <w:keepNext/>
              <w:keepLines/>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12</w:t>
            </w:r>
            <w:r w:rsidR="0031424D" w:rsidRPr="00557D43">
              <w:rPr>
                <w:rFonts w:ascii="Times New Roman" w:hAnsi="Times New Roman" w:cs="Times New Roman"/>
                <w:b/>
                <w:sz w:val="18"/>
              </w:rPr>
              <w:t xml:space="preserve"> </w:t>
            </w:r>
            <w:r w:rsidRPr="00557D43">
              <w:rPr>
                <w:rFonts w:ascii="Times New Roman" w:hAnsi="Times New Roman" w:cs="Times New Roman"/>
                <w:b/>
                <w:sz w:val="18"/>
              </w:rPr>
              <w:t>184</w:t>
            </w:r>
          </w:p>
        </w:tc>
        <w:tc>
          <w:tcPr>
            <w:tcW w:w="805" w:type="dxa"/>
            <w:tcBorders>
              <w:top w:val="single" w:sz="4" w:space="0" w:color="auto"/>
              <w:bottom w:val="single" w:sz="12" w:space="0" w:color="auto"/>
            </w:tcBorders>
            <w:shd w:val="clear" w:color="auto" w:fill="auto"/>
            <w:noWrap/>
            <w:vAlign w:val="bottom"/>
            <w:hideMark/>
          </w:tcPr>
          <w:p w14:paraId="0E4299D9" w14:textId="19D8E2C3" w:rsidR="006531B4" w:rsidRPr="00557D43" w:rsidRDefault="006531B4" w:rsidP="00557D43">
            <w:pPr>
              <w:pStyle w:val="SingleTxtG"/>
              <w:keepNext/>
              <w:keepLines/>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9</w:t>
            </w:r>
            <w:r w:rsidR="0031424D" w:rsidRPr="00557D43">
              <w:rPr>
                <w:rFonts w:ascii="Times New Roman" w:hAnsi="Times New Roman" w:cs="Times New Roman"/>
                <w:b/>
                <w:sz w:val="18"/>
              </w:rPr>
              <w:t xml:space="preserve"> </w:t>
            </w:r>
            <w:r w:rsidRPr="00557D43">
              <w:rPr>
                <w:rFonts w:ascii="Times New Roman" w:hAnsi="Times New Roman" w:cs="Times New Roman"/>
                <w:b/>
                <w:sz w:val="18"/>
              </w:rPr>
              <w:t>180</w:t>
            </w:r>
          </w:p>
        </w:tc>
        <w:tc>
          <w:tcPr>
            <w:tcW w:w="921" w:type="dxa"/>
            <w:tcBorders>
              <w:top w:val="single" w:sz="4" w:space="0" w:color="auto"/>
              <w:bottom w:val="single" w:sz="12" w:space="0" w:color="auto"/>
            </w:tcBorders>
            <w:shd w:val="clear" w:color="auto" w:fill="auto"/>
            <w:noWrap/>
            <w:vAlign w:val="bottom"/>
            <w:hideMark/>
          </w:tcPr>
          <w:p w14:paraId="2C14C824" w14:textId="3F252D8F" w:rsidR="006531B4" w:rsidRPr="00557D43" w:rsidRDefault="006531B4" w:rsidP="00557D43">
            <w:pPr>
              <w:pStyle w:val="SingleTxtG"/>
              <w:keepNext/>
              <w:keepLines/>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5</w:t>
            </w:r>
            <w:r w:rsidR="0031424D" w:rsidRPr="00557D43">
              <w:rPr>
                <w:rFonts w:ascii="Times New Roman" w:hAnsi="Times New Roman" w:cs="Times New Roman"/>
                <w:b/>
                <w:sz w:val="18"/>
              </w:rPr>
              <w:t xml:space="preserve"> </w:t>
            </w:r>
            <w:r w:rsidRPr="00557D43">
              <w:rPr>
                <w:rFonts w:ascii="Times New Roman" w:hAnsi="Times New Roman" w:cs="Times New Roman"/>
                <w:b/>
                <w:sz w:val="18"/>
              </w:rPr>
              <w:t>783</w:t>
            </w:r>
          </w:p>
        </w:tc>
        <w:tc>
          <w:tcPr>
            <w:tcW w:w="885" w:type="dxa"/>
            <w:tcBorders>
              <w:top w:val="single" w:sz="4" w:space="0" w:color="auto"/>
              <w:bottom w:val="single" w:sz="12" w:space="0" w:color="auto"/>
            </w:tcBorders>
            <w:shd w:val="clear" w:color="auto" w:fill="auto"/>
            <w:noWrap/>
            <w:vAlign w:val="bottom"/>
            <w:hideMark/>
          </w:tcPr>
          <w:p w14:paraId="344ECA4C" w14:textId="23C95721" w:rsidR="006531B4" w:rsidRPr="00557D43" w:rsidRDefault="006531B4" w:rsidP="00557D43">
            <w:pPr>
              <w:pStyle w:val="SingleTxtG"/>
              <w:keepNext/>
              <w:keepLines/>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2</w:t>
            </w:r>
            <w:r w:rsidR="0031424D" w:rsidRPr="00557D43">
              <w:rPr>
                <w:rFonts w:ascii="Times New Roman" w:hAnsi="Times New Roman" w:cs="Times New Roman"/>
                <w:b/>
                <w:sz w:val="18"/>
              </w:rPr>
              <w:t xml:space="preserve"> </w:t>
            </w:r>
            <w:r w:rsidRPr="00557D43">
              <w:rPr>
                <w:rFonts w:ascii="Times New Roman" w:hAnsi="Times New Roman" w:cs="Times New Roman"/>
                <w:b/>
                <w:sz w:val="18"/>
              </w:rPr>
              <w:t>259</w:t>
            </w:r>
          </w:p>
        </w:tc>
        <w:tc>
          <w:tcPr>
            <w:tcW w:w="769" w:type="dxa"/>
            <w:tcBorders>
              <w:top w:val="single" w:sz="4" w:space="0" w:color="auto"/>
              <w:bottom w:val="single" w:sz="12" w:space="0" w:color="auto"/>
            </w:tcBorders>
            <w:shd w:val="clear" w:color="auto" w:fill="auto"/>
            <w:noWrap/>
            <w:vAlign w:val="bottom"/>
            <w:hideMark/>
          </w:tcPr>
          <w:p w14:paraId="4DB38872" w14:textId="77777777" w:rsidR="006531B4" w:rsidRPr="00557D43" w:rsidRDefault="006531B4" w:rsidP="00557D43">
            <w:pPr>
              <w:pStyle w:val="SingleTxtG"/>
              <w:keepNext/>
              <w:keepLines/>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230</w:t>
            </w:r>
          </w:p>
        </w:tc>
        <w:tc>
          <w:tcPr>
            <w:tcW w:w="1204" w:type="dxa"/>
            <w:tcBorders>
              <w:top w:val="single" w:sz="4" w:space="0" w:color="auto"/>
              <w:bottom w:val="single" w:sz="12" w:space="0" w:color="auto"/>
            </w:tcBorders>
            <w:shd w:val="clear" w:color="auto" w:fill="auto"/>
            <w:noWrap/>
            <w:vAlign w:val="bottom"/>
            <w:hideMark/>
          </w:tcPr>
          <w:p w14:paraId="7B865826" w14:textId="77777777" w:rsidR="006531B4" w:rsidRPr="00557D43" w:rsidRDefault="006531B4" w:rsidP="00557D43">
            <w:pPr>
              <w:pStyle w:val="SingleTxtG"/>
              <w:keepNext/>
              <w:keepLines/>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513</w:t>
            </w:r>
          </w:p>
        </w:tc>
        <w:tc>
          <w:tcPr>
            <w:tcW w:w="966" w:type="dxa"/>
            <w:tcBorders>
              <w:top w:val="single" w:sz="4" w:space="0" w:color="auto"/>
              <w:bottom w:val="single" w:sz="12" w:space="0" w:color="auto"/>
            </w:tcBorders>
            <w:shd w:val="clear" w:color="auto" w:fill="auto"/>
            <w:noWrap/>
            <w:vAlign w:val="bottom"/>
            <w:hideMark/>
          </w:tcPr>
          <w:p w14:paraId="6BF0A8BB" w14:textId="77777777" w:rsidR="006531B4" w:rsidRPr="00557D43" w:rsidRDefault="006531B4" w:rsidP="00557D43">
            <w:pPr>
              <w:pStyle w:val="SingleTxtG"/>
              <w:keepNext/>
              <w:keepLines/>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0</w:t>
            </w:r>
          </w:p>
        </w:tc>
        <w:tc>
          <w:tcPr>
            <w:tcW w:w="1252" w:type="dxa"/>
            <w:tcBorders>
              <w:top w:val="single" w:sz="4" w:space="0" w:color="auto"/>
              <w:bottom w:val="single" w:sz="12" w:space="0" w:color="auto"/>
            </w:tcBorders>
            <w:shd w:val="clear" w:color="auto" w:fill="auto"/>
            <w:noWrap/>
            <w:vAlign w:val="bottom"/>
            <w:hideMark/>
          </w:tcPr>
          <w:p w14:paraId="0A8602C0" w14:textId="77777777" w:rsidR="006531B4" w:rsidRPr="00557D43" w:rsidRDefault="006531B4" w:rsidP="00557D43">
            <w:pPr>
              <w:pStyle w:val="SingleTxtG"/>
              <w:keepNext/>
              <w:keepLines/>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2</w:t>
            </w:r>
          </w:p>
        </w:tc>
      </w:tr>
      <w:tr w:rsidR="0031424D" w:rsidRPr="00B7746D" w14:paraId="61005830" w14:textId="77777777" w:rsidTr="00557D43">
        <w:trPr>
          <w:trHeight w:val="240"/>
        </w:trPr>
        <w:tc>
          <w:tcPr>
            <w:tcW w:w="1993" w:type="dxa"/>
            <w:tcBorders>
              <w:top w:val="single" w:sz="12" w:space="0" w:color="auto"/>
            </w:tcBorders>
            <w:shd w:val="clear" w:color="auto" w:fill="auto"/>
            <w:noWrap/>
            <w:hideMark/>
          </w:tcPr>
          <w:p w14:paraId="52D67DD8" w14:textId="786891D5" w:rsidR="006531B4" w:rsidRPr="00B7746D" w:rsidRDefault="006531B4" w:rsidP="00B7746D">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7746D">
              <w:rPr>
                <w:rFonts w:ascii="Times New Roman" w:hAnsi="Times New Roman" w:cs="Times New Roman"/>
                <w:sz w:val="18"/>
              </w:rPr>
              <w:t>Art</w:t>
            </w:r>
            <w:r w:rsidR="00B7746D">
              <w:rPr>
                <w:rFonts w:ascii="Times New Roman" w:hAnsi="Times New Roman" w:cs="Times New Roman"/>
                <w:sz w:val="18"/>
              </w:rPr>
              <w:t>ículo</w:t>
            </w:r>
            <w:r w:rsidRPr="00B7746D">
              <w:rPr>
                <w:rFonts w:ascii="Times New Roman" w:hAnsi="Times New Roman" w:cs="Times New Roman"/>
                <w:sz w:val="18"/>
              </w:rPr>
              <w:t xml:space="preserve"> 207, párr</w:t>
            </w:r>
            <w:r w:rsidR="00B7746D">
              <w:rPr>
                <w:rFonts w:ascii="Times New Roman" w:hAnsi="Times New Roman" w:cs="Times New Roman"/>
                <w:sz w:val="18"/>
              </w:rPr>
              <w:t>afo</w:t>
            </w:r>
            <w:r w:rsidRPr="00B7746D">
              <w:rPr>
                <w:rFonts w:ascii="Times New Roman" w:hAnsi="Times New Roman" w:cs="Times New Roman"/>
                <w:sz w:val="18"/>
              </w:rPr>
              <w:t xml:space="preserve"> 1,</w:t>
            </w:r>
            <w:r w:rsidR="0031424D">
              <w:rPr>
                <w:rFonts w:ascii="Times New Roman" w:hAnsi="Times New Roman" w:cs="Times New Roman"/>
                <w:sz w:val="18"/>
              </w:rPr>
              <w:br/>
            </w:r>
            <w:r w:rsidRPr="00B7746D">
              <w:rPr>
                <w:rFonts w:ascii="Times New Roman" w:hAnsi="Times New Roman" w:cs="Times New Roman"/>
                <w:sz w:val="18"/>
              </w:rPr>
              <w:t>del Código Penal</w:t>
            </w:r>
          </w:p>
        </w:tc>
        <w:tc>
          <w:tcPr>
            <w:tcW w:w="842" w:type="dxa"/>
            <w:tcBorders>
              <w:top w:val="single" w:sz="12" w:space="0" w:color="auto"/>
            </w:tcBorders>
            <w:shd w:val="clear" w:color="auto" w:fill="auto"/>
            <w:noWrap/>
            <w:vAlign w:val="bottom"/>
            <w:hideMark/>
          </w:tcPr>
          <w:p w14:paraId="09A6A55C" w14:textId="39F37D43"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12</w:t>
            </w:r>
            <w:r w:rsidR="0031424D">
              <w:rPr>
                <w:rFonts w:ascii="Times New Roman" w:hAnsi="Times New Roman" w:cs="Times New Roman"/>
                <w:sz w:val="18"/>
              </w:rPr>
              <w:t xml:space="preserve"> </w:t>
            </w:r>
            <w:r w:rsidRPr="00B7746D">
              <w:rPr>
                <w:rFonts w:ascii="Times New Roman" w:hAnsi="Times New Roman" w:cs="Times New Roman"/>
                <w:sz w:val="18"/>
              </w:rPr>
              <w:t>135</w:t>
            </w:r>
          </w:p>
        </w:tc>
        <w:tc>
          <w:tcPr>
            <w:tcW w:w="805" w:type="dxa"/>
            <w:tcBorders>
              <w:top w:val="single" w:sz="12" w:space="0" w:color="auto"/>
            </w:tcBorders>
            <w:shd w:val="clear" w:color="auto" w:fill="auto"/>
            <w:noWrap/>
            <w:vAlign w:val="bottom"/>
            <w:hideMark/>
          </w:tcPr>
          <w:p w14:paraId="59225E63" w14:textId="5B3D573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9</w:t>
            </w:r>
            <w:r w:rsidR="0031424D">
              <w:rPr>
                <w:rFonts w:ascii="Times New Roman" w:hAnsi="Times New Roman" w:cs="Times New Roman"/>
                <w:sz w:val="18"/>
              </w:rPr>
              <w:t xml:space="preserve"> </w:t>
            </w:r>
            <w:r w:rsidRPr="00B7746D">
              <w:rPr>
                <w:rFonts w:ascii="Times New Roman" w:hAnsi="Times New Roman" w:cs="Times New Roman"/>
                <w:sz w:val="18"/>
              </w:rPr>
              <w:t>138</w:t>
            </w:r>
          </w:p>
        </w:tc>
        <w:tc>
          <w:tcPr>
            <w:tcW w:w="921" w:type="dxa"/>
            <w:tcBorders>
              <w:top w:val="single" w:sz="12" w:space="0" w:color="auto"/>
            </w:tcBorders>
            <w:shd w:val="clear" w:color="auto" w:fill="auto"/>
            <w:noWrap/>
            <w:vAlign w:val="bottom"/>
            <w:hideMark/>
          </w:tcPr>
          <w:p w14:paraId="168BDD00" w14:textId="69112F0B"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5</w:t>
            </w:r>
            <w:r w:rsidR="0031424D">
              <w:rPr>
                <w:rFonts w:ascii="Times New Roman" w:hAnsi="Times New Roman" w:cs="Times New Roman"/>
                <w:sz w:val="18"/>
              </w:rPr>
              <w:t xml:space="preserve"> </w:t>
            </w:r>
            <w:r w:rsidRPr="00B7746D">
              <w:rPr>
                <w:rFonts w:ascii="Times New Roman" w:hAnsi="Times New Roman" w:cs="Times New Roman"/>
                <w:sz w:val="18"/>
              </w:rPr>
              <w:t>775</w:t>
            </w:r>
          </w:p>
        </w:tc>
        <w:tc>
          <w:tcPr>
            <w:tcW w:w="885" w:type="dxa"/>
            <w:tcBorders>
              <w:top w:val="single" w:sz="12" w:space="0" w:color="auto"/>
            </w:tcBorders>
            <w:shd w:val="clear" w:color="auto" w:fill="auto"/>
            <w:noWrap/>
            <w:vAlign w:val="bottom"/>
            <w:hideMark/>
          </w:tcPr>
          <w:p w14:paraId="0EAA0519" w14:textId="5AB1B168"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w:t>
            </w:r>
            <w:r w:rsidR="0031424D">
              <w:rPr>
                <w:rFonts w:ascii="Times New Roman" w:hAnsi="Times New Roman" w:cs="Times New Roman"/>
                <w:sz w:val="18"/>
              </w:rPr>
              <w:t xml:space="preserve"> </w:t>
            </w:r>
            <w:r w:rsidRPr="00B7746D">
              <w:rPr>
                <w:rFonts w:ascii="Times New Roman" w:hAnsi="Times New Roman" w:cs="Times New Roman"/>
                <w:sz w:val="18"/>
              </w:rPr>
              <w:t>256</w:t>
            </w:r>
          </w:p>
        </w:tc>
        <w:tc>
          <w:tcPr>
            <w:tcW w:w="769" w:type="dxa"/>
            <w:tcBorders>
              <w:top w:val="single" w:sz="12" w:space="0" w:color="auto"/>
            </w:tcBorders>
            <w:shd w:val="clear" w:color="auto" w:fill="auto"/>
            <w:noWrap/>
            <w:vAlign w:val="bottom"/>
            <w:hideMark/>
          </w:tcPr>
          <w:p w14:paraId="2B92371F"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227</w:t>
            </w:r>
          </w:p>
        </w:tc>
        <w:tc>
          <w:tcPr>
            <w:tcW w:w="1204" w:type="dxa"/>
            <w:tcBorders>
              <w:top w:val="single" w:sz="12" w:space="0" w:color="auto"/>
            </w:tcBorders>
            <w:shd w:val="clear" w:color="auto" w:fill="auto"/>
            <w:noWrap/>
            <w:vAlign w:val="bottom"/>
            <w:hideMark/>
          </w:tcPr>
          <w:p w14:paraId="23596C17"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512</w:t>
            </w:r>
          </w:p>
        </w:tc>
        <w:tc>
          <w:tcPr>
            <w:tcW w:w="966" w:type="dxa"/>
            <w:tcBorders>
              <w:top w:val="single" w:sz="12" w:space="0" w:color="auto"/>
            </w:tcBorders>
            <w:shd w:val="clear" w:color="auto" w:fill="auto"/>
            <w:noWrap/>
            <w:vAlign w:val="bottom"/>
            <w:hideMark/>
          </w:tcPr>
          <w:p w14:paraId="3894814D"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1252" w:type="dxa"/>
            <w:tcBorders>
              <w:top w:val="single" w:sz="12" w:space="0" w:color="auto"/>
            </w:tcBorders>
            <w:shd w:val="clear" w:color="auto" w:fill="auto"/>
            <w:noWrap/>
            <w:vAlign w:val="bottom"/>
            <w:hideMark/>
          </w:tcPr>
          <w:p w14:paraId="343143BC"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w:t>
            </w:r>
          </w:p>
        </w:tc>
      </w:tr>
      <w:tr w:rsidR="0031424D" w:rsidRPr="00B7746D" w14:paraId="7C40EB3A" w14:textId="77777777" w:rsidTr="00E30627">
        <w:trPr>
          <w:trHeight w:val="240"/>
        </w:trPr>
        <w:tc>
          <w:tcPr>
            <w:tcW w:w="1993" w:type="dxa"/>
            <w:shd w:val="clear" w:color="auto" w:fill="auto"/>
            <w:noWrap/>
            <w:hideMark/>
          </w:tcPr>
          <w:p w14:paraId="654421EC" w14:textId="03A0BEAD" w:rsidR="006531B4" w:rsidRPr="00B7746D" w:rsidRDefault="006531B4" w:rsidP="00B7746D">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7746D">
              <w:rPr>
                <w:rFonts w:ascii="Times New Roman" w:hAnsi="Times New Roman" w:cs="Times New Roman"/>
                <w:sz w:val="18"/>
              </w:rPr>
              <w:t>Art</w:t>
            </w:r>
            <w:r w:rsidR="00B7746D">
              <w:rPr>
                <w:rFonts w:ascii="Times New Roman" w:hAnsi="Times New Roman" w:cs="Times New Roman"/>
                <w:sz w:val="18"/>
              </w:rPr>
              <w:t>ículo</w:t>
            </w:r>
            <w:r w:rsidRPr="00B7746D">
              <w:rPr>
                <w:rFonts w:ascii="Times New Roman" w:hAnsi="Times New Roman" w:cs="Times New Roman"/>
                <w:sz w:val="18"/>
              </w:rPr>
              <w:t xml:space="preserve"> 207, párr</w:t>
            </w:r>
            <w:r w:rsidR="00B7746D">
              <w:rPr>
                <w:rFonts w:ascii="Times New Roman" w:hAnsi="Times New Roman" w:cs="Times New Roman"/>
                <w:sz w:val="18"/>
              </w:rPr>
              <w:t>afo</w:t>
            </w:r>
            <w:r w:rsidRPr="00B7746D">
              <w:rPr>
                <w:rFonts w:ascii="Times New Roman" w:hAnsi="Times New Roman" w:cs="Times New Roman"/>
                <w:sz w:val="18"/>
              </w:rPr>
              <w:t xml:space="preserve"> 2,</w:t>
            </w:r>
            <w:r w:rsidR="0031424D">
              <w:rPr>
                <w:rFonts w:ascii="Times New Roman" w:hAnsi="Times New Roman" w:cs="Times New Roman"/>
                <w:sz w:val="18"/>
              </w:rPr>
              <w:br/>
            </w:r>
            <w:r w:rsidRPr="00B7746D">
              <w:rPr>
                <w:rFonts w:ascii="Times New Roman" w:hAnsi="Times New Roman" w:cs="Times New Roman"/>
                <w:sz w:val="18"/>
              </w:rPr>
              <w:t>del Código Penal</w:t>
            </w:r>
          </w:p>
        </w:tc>
        <w:tc>
          <w:tcPr>
            <w:tcW w:w="842" w:type="dxa"/>
            <w:shd w:val="clear" w:color="auto" w:fill="auto"/>
            <w:noWrap/>
            <w:vAlign w:val="bottom"/>
            <w:hideMark/>
          </w:tcPr>
          <w:p w14:paraId="01D63793"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22</w:t>
            </w:r>
          </w:p>
        </w:tc>
        <w:tc>
          <w:tcPr>
            <w:tcW w:w="805" w:type="dxa"/>
            <w:shd w:val="clear" w:color="auto" w:fill="auto"/>
            <w:noWrap/>
            <w:vAlign w:val="bottom"/>
            <w:hideMark/>
          </w:tcPr>
          <w:p w14:paraId="121EB7E7"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20</w:t>
            </w:r>
          </w:p>
        </w:tc>
        <w:tc>
          <w:tcPr>
            <w:tcW w:w="921" w:type="dxa"/>
            <w:shd w:val="clear" w:color="auto" w:fill="auto"/>
            <w:noWrap/>
            <w:vAlign w:val="bottom"/>
            <w:hideMark/>
          </w:tcPr>
          <w:p w14:paraId="3F81E6EC"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1</w:t>
            </w:r>
          </w:p>
        </w:tc>
        <w:tc>
          <w:tcPr>
            <w:tcW w:w="885" w:type="dxa"/>
            <w:shd w:val="clear" w:color="auto" w:fill="auto"/>
            <w:noWrap/>
            <w:vAlign w:val="bottom"/>
            <w:hideMark/>
          </w:tcPr>
          <w:p w14:paraId="7584B995"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1</w:t>
            </w:r>
          </w:p>
        </w:tc>
        <w:tc>
          <w:tcPr>
            <w:tcW w:w="769" w:type="dxa"/>
            <w:shd w:val="clear" w:color="auto" w:fill="auto"/>
            <w:noWrap/>
            <w:vAlign w:val="bottom"/>
            <w:hideMark/>
          </w:tcPr>
          <w:p w14:paraId="7FD07EC3"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1204" w:type="dxa"/>
            <w:shd w:val="clear" w:color="auto" w:fill="auto"/>
            <w:noWrap/>
            <w:vAlign w:val="bottom"/>
            <w:hideMark/>
          </w:tcPr>
          <w:p w14:paraId="7C9C05EF"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1</w:t>
            </w:r>
          </w:p>
        </w:tc>
        <w:tc>
          <w:tcPr>
            <w:tcW w:w="966" w:type="dxa"/>
            <w:shd w:val="clear" w:color="auto" w:fill="auto"/>
            <w:noWrap/>
            <w:vAlign w:val="bottom"/>
            <w:hideMark/>
          </w:tcPr>
          <w:p w14:paraId="089C8ED9"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1252" w:type="dxa"/>
            <w:shd w:val="clear" w:color="auto" w:fill="auto"/>
            <w:noWrap/>
            <w:vAlign w:val="bottom"/>
            <w:hideMark/>
          </w:tcPr>
          <w:p w14:paraId="7920D965"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r>
      <w:tr w:rsidR="0031424D" w:rsidRPr="00B7746D" w14:paraId="155E4FF6" w14:textId="77777777" w:rsidTr="00E30627">
        <w:trPr>
          <w:trHeight w:val="240"/>
        </w:trPr>
        <w:tc>
          <w:tcPr>
            <w:tcW w:w="1993" w:type="dxa"/>
            <w:shd w:val="clear" w:color="auto" w:fill="auto"/>
            <w:noWrap/>
            <w:hideMark/>
          </w:tcPr>
          <w:p w14:paraId="618D13DE" w14:textId="3C23EB8A" w:rsidR="006531B4" w:rsidRPr="00B7746D" w:rsidRDefault="006531B4" w:rsidP="00B7746D">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7746D">
              <w:rPr>
                <w:rFonts w:ascii="Times New Roman" w:hAnsi="Times New Roman" w:cs="Times New Roman"/>
                <w:sz w:val="18"/>
              </w:rPr>
              <w:t>Art</w:t>
            </w:r>
            <w:r w:rsidR="00B7746D">
              <w:rPr>
                <w:rFonts w:ascii="Times New Roman" w:hAnsi="Times New Roman" w:cs="Times New Roman"/>
                <w:sz w:val="18"/>
              </w:rPr>
              <w:t>ículo</w:t>
            </w:r>
            <w:r w:rsidRPr="00B7746D">
              <w:rPr>
                <w:rFonts w:ascii="Times New Roman" w:hAnsi="Times New Roman" w:cs="Times New Roman"/>
                <w:sz w:val="18"/>
              </w:rPr>
              <w:t xml:space="preserve"> 207, párr</w:t>
            </w:r>
            <w:r w:rsidR="00B7746D">
              <w:rPr>
                <w:rFonts w:ascii="Times New Roman" w:hAnsi="Times New Roman" w:cs="Times New Roman"/>
                <w:sz w:val="18"/>
              </w:rPr>
              <w:t>afo</w:t>
            </w:r>
            <w:r w:rsidRPr="00B7746D">
              <w:rPr>
                <w:rFonts w:ascii="Times New Roman" w:hAnsi="Times New Roman" w:cs="Times New Roman"/>
                <w:sz w:val="18"/>
              </w:rPr>
              <w:t xml:space="preserve"> 3,</w:t>
            </w:r>
            <w:r w:rsidR="0031424D">
              <w:rPr>
                <w:rFonts w:ascii="Times New Roman" w:hAnsi="Times New Roman" w:cs="Times New Roman"/>
                <w:sz w:val="18"/>
              </w:rPr>
              <w:br/>
            </w:r>
            <w:r w:rsidRPr="00B7746D">
              <w:rPr>
                <w:rFonts w:ascii="Times New Roman" w:hAnsi="Times New Roman" w:cs="Times New Roman"/>
                <w:sz w:val="18"/>
              </w:rPr>
              <w:t>del Código Penal</w:t>
            </w:r>
          </w:p>
        </w:tc>
        <w:tc>
          <w:tcPr>
            <w:tcW w:w="842" w:type="dxa"/>
            <w:shd w:val="clear" w:color="auto" w:fill="auto"/>
            <w:noWrap/>
            <w:vAlign w:val="bottom"/>
            <w:hideMark/>
          </w:tcPr>
          <w:p w14:paraId="7C4018F7"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27</w:t>
            </w:r>
          </w:p>
        </w:tc>
        <w:tc>
          <w:tcPr>
            <w:tcW w:w="805" w:type="dxa"/>
            <w:shd w:val="clear" w:color="auto" w:fill="auto"/>
            <w:noWrap/>
            <w:vAlign w:val="bottom"/>
            <w:hideMark/>
          </w:tcPr>
          <w:p w14:paraId="420ABC75"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22</w:t>
            </w:r>
          </w:p>
        </w:tc>
        <w:tc>
          <w:tcPr>
            <w:tcW w:w="921" w:type="dxa"/>
            <w:shd w:val="clear" w:color="auto" w:fill="auto"/>
            <w:noWrap/>
            <w:vAlign w:val="bottom"/>
            <w:hideMark/>
          </w:tcPr>
          <w:p w14:paraId="30ECB0BE"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7</w:t>
            </w:r>
          </w:p>
        </w:tc>
        <w:tc>
          <w:tcPr>
            <w:tcW w:w="885" w:type="dxa"/>
            <w:shd w:val="clear" w:color="auto" w:fill="auto"/>
            <w:noWrap/>
            <w:vAlign w:val="bottom"/>
            <w:hideMark/>
          </w:tcPr>
          <w:p w14:paraId="03453382"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w:t>
            </w:r>
          </w:p>
        </w:tc>
        <w:tc>
          <w:tcPr>
            <w:tcW w:w="769" w:type="dxa"/>
            <w:shd w:val="clear" w:color="auto" w:fill="auto"/>
            <w:noWrap/>
            <w:vAlign w:val="bottom"/>
            <w:hideMark/>
          </w:tcPr>
          <w:p w14:paraId="10D5A479"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3</w:t>
            </w:r>
          </w:p>
        </w:tc>
        <w:tc>
          <w:tcPr>
            <w:tcW w:w="1204" w:type="dxa"/>
            <w:shd w:val="clear" w:color="auto" w:fill="auto"/>
            <w:noWrap/>
            <w:vAlign w:val="bottom"/>
            <w:hideMark/>
          </w:tcPr>
          <w:p w14:paraId="6F1369CF"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966" w:type="dxa"/>
            <w:shd w:val="clear" w:color="auto" w:fill="auto"/>
            <w:noWrap/>
            <w:vAlign w:val="bottom"/>
            <w:hideMark/>
          </w:tcPr>
          <w:p w14:paraId="56CF0F5A"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1252" w:type="dxa"/>
            <w:shd w:val="clear" w:color="auto" w:fill="auto"/>
            <w:noWrap/>
            <w:vAlign w:val="bottom"/>
            <w:hideMark/>
          </w:tcPr>
          <w:p w14:paraId="608CD1ED"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r>
      <w:tr w:rsidR="00B7746D" w:rsidRPr="00B7746D" w14:paraId="2FAE49FD" w14:textId="77777777" w:rsidTr="00557D43">
        <w:trPr>
          <w:trHeight w:val="240"/>
        </w:trPr>
        <w:tc>
          <w:tcPr>
            <w:tcW w:w="9637" w:type="dxa"/>
            <w:gridSpan w:val="9"/>
            <w:tcBorders>
              <w:bottom w:val="single" w:sz="4" w:space="0" w:color="auto"/>
            </w:tcBorders>
            <w:shd w:val="clear" w:color="auto" w:fill="auto"/>
            <w:noWrap/>
            <w:hideMark/>
          </w:tcPr>
          <w:p w14:paraId="5E2E4231" w14:textId="77777777" w:rsidR="006531B4" w:rsidRPr="00777566" w:rsidRDefault="006531B4" w:rsidP="00B7746D">
            <w:pPr>
              <w:pStyle w:val="SingleTxtG"/>
              <w:tabs>
                <w:tab w:val="clear" w:pos="1701"/>
                <w:tab w:val="clear" w:pos="2268"/>
                <w:tab w:val="clear" w:pos="2835"/>
              </w:tabs>
              <w:spacing w:before="40" w:after="40" w:line="220" w:lineRule="exact"/>
              <w:ind w:left="0" w:right="0"/>
              <w:jc w:val="left"/>
              <w:rPr>
                <w:rFonts w:ascii="Times New Roman" w:hAnsi="Times New Roman" w:cs="Times New Roman"/>
                <w:b/>
                <w:bCs/>
                <w:sz w:val="18"/>
              </w:rPr>
            </w:pPr>
            <w:r w:rsidRPr="00777566">
              <w:rPr>
                <w:rFonts w:ascii="Times New Roman" w:hAnsi="Times New Roman" w:cs="Times New Roman"/>
                <w:b/>
                <w:bCs/>
                <w:sz w:val="18"/>
              </w:rPr>
              <w:t>2022</w:t>
            </w:r>
          </w:p>
        </w:tc>
      </w:tr>
      <w:tr w:rsidR="0031424D" w:rsidRPr="00557D43" w14:paraId="5662167B" w14:textId="77777777" w:rsidTr="00557D43">
        <w:trPr>
          <w:trHeight w:val="240"/>
        </w:trPr>
        <w:tc>
          <w:tcPr>
            <w:tcW w:w="1993" w:type="dxa"/>
            <w:tcBorders>
              <w:top w:val="single" w:sz="4" w:space="0" w:color="auto"/>
              <w:bottom w:val="single" w:sz="12" w:space="0" w:color="auto"/>
            </w:tcBorders>
            <w:shd w:val="clear" w:color="auto" w:fill="auto"/>
            <w:noWrap/>
            <w:hideMark/>
          </w:tcPr>
          <w:p w14:paraId="4C592FDF" w14:textId="1AB4991D" w:rsidR="006531B4" w:rsidRPr="00557D43" w:rsidRDefault="006531B4" w:rsidP="00557D43">
            <w:pPr>
              <w:pStyle w:val="SingleTxtG"/>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557D43">
              <w:rPr>
                <w:rFonts w:ascii="Times New Roman" w:hAnsi="Times New Roman" w:cs="Times New Roman"/>
                <w:b/>
                <w:sz w:val="18"/>
              </w:rPr>
              <w:t>Art</w:t>
            </w:r>
            <w:r w:rsidR="00B7746D" w:rsidRPr="00557D43">
              <w:rPr>
                <w:rFonts w:ascii="Times New Roman" w:hAnsi="Times New Roman" w:cs="Times New Roman"/>
                <w:b/>
                <w:sz w:val="18"/>
              </w:rPr>
              <w:t>ículo</w:t>
            </w:r>
            <w:r w:rsidRPr="00557D43">
              <w:rPr>
                <w:rFonts w:ascii="Times New Roman" w:hAnsi="Times New Roman" w:cs="Times New Roman"/>
                <w:b/>
                <w:sz w:val="18"/>
              </w:rPr>
              <w:t xml:space="preserve"> 207 del Código Penal, total</w:t>
            </w:r>
          </w:p>
        </w:tc>
        <w:tc>
          <w:tcPr>
            <w:tcW w:w="842" w:type="dxa"/>
            <w:tcBorders>
              <w:top w:val="single" w:sz="4" w:space="0" w:color="auto"/>
              <w:bottom w:val="single" w:sz="12" w:space="0" w:color="auto"/>
            </w:tcBorders>
            <w:shd w:val="clear" w:color="auto" w:fill="auto"/>
            <w:noWrap/>
            <w:vAlign w:val="bottom"/>
            <w:hideMark/>
          </w:tcPr>
          <w:p w14:paraId="148E6A5C" w14:textId="21F8A7DE" w:rsidR="006531B4" w:rsidRPr="00557D43" w:rsidRDefault="006531B4" w:rsidP="00557D43">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11</w:t>
            </w:r>
            <w:r w:rsidR="0031424D" w:rsidRPr="00557D43">
              <w:rPr>
                <w:rFonts w:ascii="Times New Roman" w:hAnsi="Times New Roman" w:cs="Times New Roman"/>
                <w:b/>
                <w:sz w:val="18"/>
              </w:rPr>
              <w:t xml:space="preserve"> </w:t>
            </w:r>
            <w:r w:rsidRPr="00557D43">
              <w:rPr>
                <w:rFonts w:ascii="Times New Roman" w:hAnsi="Times New Roman" w:cs="Times New Roman"/>
                <w:b/>
                <w:sz w:val="18"/>
              </w:rPr>
              <w:t>015</w:t>
            </w:r>
          </w:p>
        </w:tc>
        <w:tc>
          <w:tcPr>
            <w:tcW w:w="805" w:type="dxa"/>
            <w:tcBorders>
              <w:top w:val="single" w:sz="4" w:space="0" w:color="auto"/>
              <w:bottom w:val="single" w:sz="12" w:space="0" w:color="auto"/>
            </w:tcBorders>
            <w:shd w:val="clear" w:color="auto" w:fill="auto"/>
            <w:noWrap/>
            <w:vAlign w:val="bottom"/>
            <w:hideMark/>
          </w:tcPr>
          <w:p w14:paraId="369317ED" w14:textId="52D7B3C2" w:rsidR="006531B4" w:rsidRPr="00557D43" w:rsidRDefault="006531B4" w:rsidP="00557D43">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8</w:t>
            </w:r>
            <w:r w:rsidR="0031424D" w:rsidRPr="00557D43">
              <w:rPr>
                <w:rFonts w:ascii="Times New Roman" w:hAnsi="Times New Roman" w:cs="Times New Roman"/>
                <w:b/>
                <w:sz w:val="18"/>
              </w:rPr>
              <w:t xml:space="preserve"> </w:t>
            </w:r>
            <w:r w:rsidRPr="00557D43">
              <w:rPr>
                <w:rFonts w:ascii="Times New Roman" w:hAnsi="Times New Roman" w:cs="Times New Roman"/>
                <w:b/>
                <w:sz w:val="18"/>
              </w:rPr>
              <w:t>240</w:t>
            </w:r>
          </w:p>
        </w:tc>
        <w:tc>
          <w:tcPr>
            <w:tcW w:w="921" w:type="dxa"/>
            <w:tcBorders>
              <w:top w:val="single" w:sz="4" w:space="0" w:color="auto"/>
              <w:bottom w:val="single" w:sz="12" w:space="0" w:color="auto"/>
            </w:tcBorders>
            <w:shd w:val="clear" w:color="auto" w:fill="auto"/>
            <w:noWrap/>
            <w:vAlign w:val="bottom"/>
            <w:hideMark/>
          </w:tcPr>
          <w:p w14:paraId="4409A408" w14:textId="15D3A723" w:rsidR="006531B4" w:rsidRPr="00557D43" w:rsidRDefault="006531B4" w:rsidP="00557D43">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5</w:t>
            </w:r>
            <w:r w:rsidR="0031424D" w:rsidRPr="00557D43">
              <w:rPr>
                <w:rFonts w:ascii="Times New Roman" w:hAnsi="Times New Roman" w:cs="Times New Roman"/>
                <w:b/>
                <w:sz w:val="18"/>
              </w:rPr>
              <w:t xml:space="preserve"> </w:t>
            </w:r>
            <w:r w:rsidRPr="00557D43">
              <w:rPr>
                <w:rFonts w:ascii="Times New Roman" w:hAnsi="Times New Roman" w:cs="Times New Roman"/>
                <w:b/>
                <w:sz w:val="18"/>
              </w:rPr>
              <w:t>160</w:t>
            </w:r>
          </w:p>
        </w:tc>
        <w:tc>
          <w:tcPr>
            <w:tcW w:w="885" w:type="dxa"/>
            <w:tcBorders>
              <w:top w:val="single" w:sz="4" w:space="0" w:color="auto"/>
              <w:bottom w:val="single" w:sz="12" w:space="0" w:color="auto"/>
            </w:tcBorders>
            <w:shd w:val="clear" w:color="auto" w:fill="auto"/>
            <w:noWrap/>
            <w:vAlign w:val="bottom"/>
            <w:hideMark/>
          </w:tcPr>
          <w:p w14:paraId="40E6A4F1" w14:textId="4FD09FB5" w:rsidR="006531B4" w:rsidRPr="00557D43" w:rsidRDefault="006531B4" w:rsidP="00557D43">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2</w:t>
            </w:r>
            <w:r w:rsidR="0031424D" w:rsidRPr="00557D43">
              <w:rPr>
                <w:rFonts w:ascii="Times New Roman" w:hAnsi="Times New Roman" w:cs="Times New Roman"/>
                <w:b/>
                <w:sz w:val="18"/>
              </w:rPr>
              <w:t xml:space="preserve"> </w:t>
            </w:r>
            <w:r w:rsidRPr="00557D43">
              <w:rPr>
                <w:rFonts w:ascii="Times New Roman" w:hAnsi="Times New Roman" w:cs="Times New Roman"/>
                <w:b/>
                <w:sz w:val="18"/>
              </w:rPr>
              <w:t>055</w:t>
            </w:r>
          </w:p>
        </w:tc>
        <w:tc>
          <w:tcPr>
            <w:tcW w:w="769" w:type="dxa"/>
            <w:tcBorders>
              <w:top w:val="single" w:sz="4" w:space="0" w:color="auto"/>
              <w:bottom w:val="single" w:sz="12" w:space="0" w:color="auto"/>
            </w:tcBorders>
            <w:shd w:val="clear" w:color="auto" w:fill="auto"/>
            <w:noWrap/>
            <w:vAlign w:val="bottom"/>
            <w:hideMark/>
          </w:tcPr>
          <w:p w14:paraId="6B5289D0" w14:textId="77777777" w:rsidR="006531B4" w:rsidRPr="00557D43" w:rsidRDefault="006531B4" w:rsidP="00557D43">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213</w:t>
            </w:r>
          </w:p>
        </w:tc>
        <w:tc>
          <w:tcPr>
            <w:tcW w:w="1204" w:type="dxa"/>
            <w:tcBorders>
              <w:top w:val="single" w:sz="4" w:space="0" w:color="auto"/>
              <w:bottom w:val="single" w:sz="12" w:space="0" w:color="auto"/>
            </w:tcBorders>
            <w:shd w:val="clear" w:color="auto" w:fill="auto"/>
            <w:noWrap/>
            <w:vAlign w:val="bottom"/>
            <w:hideMark/>
          </w:tcPr>
          <w:p w14:paraId="587DEFB7" w14:textId="77777777" w:rsidR="006531B4" w:rsidRPr="00557D43" w:rsidRDefault="006531B4" w:rsidP="00557D43">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506</w:t>
            </w:r>
          </w:p>
        </w:tc>
        <w:tc>
          <w:tcPr>
            <w:tcW w:w="966" w:type="dxa"/>
            <w:tcBorders>
              <w:top w:val="single" w:sz="4" w:space="0" w:color="auto"/>
              <w:bottom w:val="single" w:sz="12" w:space="0" w:color="auto"/>
            </w:tcBorders>
            <w:shd w:val="clear" w:color="auto" w:fill="auto"/>
            <w:noWrap/>
            <w:vAlign w:val="bottom"/>
            <w:hideMark/>
          </w:tcPr>
          <w:p w14:paraId="726222C2" w14:textId="77777777" w:rsidR="006531B4" w:rsidRPr="00557D43" w:rsidRDefault="006531B4" w:rsidP="00557D43">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0</w:t>
            </w:r>
          </w:p>
        </w:tc>
        <w:tc>
          <w:tcPr>
            <w:tcW w:w="1252" w:type="dxa"/>
            <w:tcBorders>
              <w:top w:val="single" w:sz="4" w:space="0" w:color="auto"/>
              <w:bottom w:val="single" w:sz="12" w:space="0" w:color="auto"/>
            </w:tcBorders>
            <w:shd w:val="clear" w:color="auto" w:fill="auto"/>
            <w:noWrap/>
            <w:vAlign w:val="bottom"/>
            <w:hideMark/>
          </w:tcPr>
          <w:p w14:paraId="39DC602B" w14:textId="77777777" w:rsidR="006531B4" w:rsidRPr="00557D43" w:rsidRDefault="006531B4" w:rsidP="00557D43">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557D43">
              <w:rPr>
                <w:rFonts w:ascii="Times New Roman" w:hAnsi="Times New Roman" w:cs="Times New Roman"/>
                <w:b/>
                <w:sz w:val="18"/>
              </w:rPr>
              <w:t>1</w:t>
            </w:r>
          </w:p>
        </w:tc>
      </w:tr>
      <w:tr w:rsidR="0031424D" w:rsidRPr="00B7746D" w14:paraId="0A75096D" w14:textId="77777777" w:rsidTr="00557D43">
        <w:trPr>
          <w:trHeight w:val="240"/>
        </w:trPr>
        <w:tc>
          <w:tcPr>
            <w:tcW w:w="1993" w:type="dxa"/>
            <w:tcBorders>
              <w:top w:val="single" w:sz="12" w:space="0" w:color="auto"/>
            </w:tcBorders>
            <w:shd w:val="clear" w:color="auto" w:fill="auto"/>
            <w:noWrap/>
            <w:hideMark/>
          </w:tcPr>
          <w:p w14:paraId="0C0543C1" w14:textId="12DEEE0C" w:rsidR="006531B4" w:rsidRPr="00B7746D" w:rsidRDefault="006531B4" w:rsidP="00B7746D">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7746D">
              <w:rPr>
                <w:rFonts w:ascii="Times New Roman" w:hAnsi="Times New Roman" w:cs="Times New Roman"/>
                <w:sz w:val="18"/>
              </w:rPr>
              <w:t>Art</w:t>
            </w:r>
            <w:r w:rsidR="00B7746D">
              <w:rPr>
                <w:rFonts w:ascii="Times New Roman" w:hAnsi="Times New Roman" w:cs="Times New Roman"/>
                <w:sz w:val="18"/>
              </w:rPr>
              <w:t>ículo</w:t>
            </w:r>
            <w:r w:rsidRPr="00B7746D">
              <w:rPr>
                <w:rFonts w:ascii="Times New Roman" w:hAnsi="Times New Roman" w:cs="Times New Roman"/>
                <w:sz w:val="18"/>
              </w:rPr>
              <w:t xml:space="preserve"> 207, párr</w:t>
            </w:r>
            <w:r w:rsidR="00B7746D">
              <w:rPr>
                <w:rFonts w:ascii="Times New Roman" w:hAnsi="Times New Roman" w:cs="Times New Roman"/>
                <w:sz w:val="18"/>
              </w:rPr>
              <w:t>afo</w:t>
            </w:r>
            <w:r w:rsidRPr="00B7746D">
              <w:rPr>
                <w:rFonts w:ascii="Times New Roman" w:hAnsi="Times New Roman" w:cs="Times New Roman"/>
                <w:sz w:val="18"/>
              </w:rPr>
              <w:t xml:space="preserve"> 1,</w:t>
            </w:r>
            <w:r w:rsidR="0031424D">
              <w:rPr>
                <w:rFonts w:ascii="Times New Roman" w:hAnsi="Times New Roman" w:cs="Times New Roman"/>
                <w:sz w:val="18"/>
              </w:rPr>
              <w:br/>
            </w:r>
            <w:r w:rsidRPr="00B7746D">
              <w:rPr>
                <w:rFonts w:ascii="Times New Roman" w:hAnsi="Times New Roman" w:cs="Times New Roman"/>
                <w:sz w:val="18"/>
              </w:rPr>
              <w:t>del Código Penal</w:t>
            </w:r>
          </w:p>
        </w:tc>
        <w:tc>
          <w:tcPr>
            <w:tcW w:w="842" w:type="dxa"/>
            <w:tcBorders>
              <w:top w:val="single" w:sz="12" w:space="0" w:color="auto"/>
            </w:tcBorders>
            <w:shd w:val="clear" w:color="auto" w:fill="auto"/>
            <w:noWrap/>
            <w:vAlign w:val="bottom"/>
            <w:hideMark/>
          </w:tcPr>
          <w:p w14:paraId="4104F923" w14:textId="265451B6"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10</w:t>
            </w:r>
            <w:r w:rsidR="0031424D">
              <w:rPr>
                <w:rFonts w:ascii="Times New Roman" w:hAnsi="Times New Roman" w:cs="Times New Roman"/>
                <w:sz w:val="18"/>
              </w:rPr>
              <w:t xml:space="preserve"> </w:t>
            </w:r>
            <w:r w:rsidRPr="00B7746D">
              <w:rPr>
                <w:rFonts w:ascii="Times New Roman" w:hAnsi="Times New Roman" w:cs="Times New Roman"/>
                <w:sz w:val="18"/>
              </w:rPr>
              <w:t>960</w:t>
            </w:r>
          </w:p>
        </w:tc>
        <w:tc>
          <w:tcPr>
            <w:tcW w:w="805" w:type="dxa"/>
            <w:tcBorders>
              <w:top w:val="single" w:sz="12" w:space="0" w:color="auto"/>
            </w:tcBorders>
            <w:shd w:val="clear" w:color="auto" w:fill="auto"/>
            <w:noWrap/>
            <w:vAlign w:val="bottom"/>
            <w:hideMark/>
          </w:tcPr>
          <w:p w14:paraId="76D68C21" w14:textId="3373AF48"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8</w:t>
            </w:r>
            <w:r w:rsidR="0031424D">
              <w:rPr>
                <w:rFonts w:ascii="Times New Roman" w:hAnsi="Times New Roman" w:cs="Times New Roman"/>
                <w:sz w:val="18"/>
              </w:rPr>
              <w:t xml:space="preserve"> </w:t>
            </w:r>
            <w:r w:rsidRPr="00B7746D">
              <w:rPr>
                <w:rFonts w:ascii="Times New Roman" w:hAnsi="Times New Roman" w:cs="Times New Roman"/>
                <w:sz w:val="18"/>
              </w:rPr>
              <w:t>187</w:t>
            </w:r>
          </w:p>
        </w:tc>
        <w:tc>
          <w:tcPr>
            <w:tcW w:w="921" w:type="dxa"/>
            <w:tcBorders>
              <w:top w:val="single" w:sz="12" w:space="0" w:color="auto"/>
            </w:tcBorders>
            <w:shd w:val="clear" w:color="auto" w:fill="auto"/>
            <w:noWrap/>
            <w:vAlign w:val="bottom"/>
            <w:hideMark/>
          </w:tcPr>
          <w:p w14:paraId="1FCAB4B8" w14:textId="1AA1DF98"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5</w:t>
            </w:r>
            <w:r w:rsidR="0031424D">
              <w:rPr>
                <w:rFonts w:ascii="Times New Roman" w:hAnsi="Times New Roman" w:cs="Times New Roman"/>
                <w:sz w:val="18"/>
              </w:rPr>
              <w:t xml:space="preserve"> </w:t>
            </w:r>
            <w:r w:rsidRPr="00B7746D">
              <w:rPr>
                <w:rFonts w:ascii="Times New Roman" w:hAnsi="Times New Roman" w:cs="Times New Roman"/>
                <w:sz w:val="18"/>
              </w:rPr>
              <w:t>153</w:t>
            </w:r>
          </w:p>
        </w:tc>
        <w:tc>
          <w:tcPr>
            <w:tcW w:w="885" w:type="dxa"/>
            <w:tcBorders>
              <w:top w:val="single" w:sz="12" w:space="0" w:color="auto"/>
            </w:tcBorders>
            <w:shd w:val="clear" w:color="auto" w:fill="auto"/>
            <w:noWrap/>
            <w:vAlign w:val="bottom"/>
            <w:hideMark/>
          </w:tcPr>
          <w:p w14:paraId="3E83AB85" w14:textId="08A2532A"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w:t>
            </w:r>
            <w:r w:rsidR="0031424D">
              <w:rPr>
                <w:rFonts w:ascii="Times New Roman" w:hAnsi="Times New Roman" w:cs="Times New Roman"/>
                <w:sz w:val="18"/>
              </w:rPr>
              <w:t xml:space="preserve"> </w:t>
            </w:r>
            <w:r w:rsidRPr="00B7746D">
              <w:rPr>
                <w:rFonts w:ascii="Times New Roman" w:hAnsi="Times New Roman" w:cs="Times New Roman"/>
                <w:sz w:val="18"/>
              </w:rPr>
              <w:t>055</w:t>
            </w:r>
          </w:p>
        </w:tc>
        <w:tc>
          <w:tcPr>
            <w:tcW w:w="769" w:type="dxa"/>
            <w:tcBorders>
              <w:top w:val="single" w:sz="12" w:space="0" w:color="auto"/>
            </w:tcBorders>
            <w:shd w:val="clear" w:color="auto" w:fill="auto"/>
            <w:noWrap/>
            <w:vAlign w:val="bottom"/>
            <w:hideMark/>
          </w:tcPr>
          <w:p w14:paraId="5C57DB64"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211</w:t>
            </w:r>
          </w:p>
        </w:tc>
        <w:tc>
          <w:tcPr>
            <w:tcW w:w="1204" w:type="dxa"/>
            <w:tcBorders>
              <w:top w:val="single" w:sz="12" w:space="0" w:color="auto"/>
            </w:tcBorders>
            <w:shd w:val="clear" w:color="auto" w:fill="auto"/>
            <w:noWrap/>
            <w:vAlign w:val="bottom"/>
            <w:hideMark/>
          </w:tcPr>
          <w:p w14:paraId="31886F82"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506</w:t>
            </w:r>
          </w:p>
        </w:tc>
        <w:tc>
          <w:tcPr>
            <w:tcW w:w="966" w:type="dxa"/>
            <w:tcBorders>
              <w:top w:val="single" w:sz="12" w:space="0" w:color="auto"/>
            </w:tcBorders>
            <w:shd w:val="clear" w:color="auto" w:fill="auto"/>
            <w:noWrap/>
            <w:vAlign w:val="bottom"/>
            <w:hideMark/>
          </w:tcPr>
          <w:p w14:paraId="5A2AA272"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1252" w:type="dxa"/>
            <w:tcBorders>
              <w:top w:val="single" w:sz="12" w:space="0" w:color="auto"/>
            </w:tcBorders>
            <w:shd w:val="clear" w:color="auto" w:fill="auto"/>
            <w:noWrap/>
            <w:vAlign w:val="bottom"/>
            <w:hideMark/>
          </w:tcPr>
          <w:p w14:paraId="30A6CF8C"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1</w:t>
            </w:r>
          </w:p>
        </w:tc>
      </w:tr>
      <w:tr w:rsidR="0031424D" w:rsidRPr="00B7746D" w14:paraId="29C69560" w14:textId="77777777" w:rsidTr="00E30627">
        <w:trPr>
          <w:trHeight w:val="240"/>
        </w:trPr>
        <w:tc>
          <w:tcPr>
            <w:tcW w:w="1993" w:type="dxa"/>
            <w:shd w:val="clear" w:color="auto" w:fill="auto"/>
            <w:noWrap/>
            <w:hideMark/>
          </w:tcPr>
          <w:p w14:paraId="46F74CB9" w14:textId="0FD5FB3C" w:rsidR="006531B4" w:rsidRPr="00B7746D" w:rsidRDefault="006531B4" w:rsidP="00B7746D">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7746D">
              <w:rPr>
                <w:rFonts w:ascii="Times New Roman" w:hAnsi="Times New Roman" w:cs="Times New Roman"/>
                <w:sz w:val="18"/>
              </w:rPr>
              <w:t>Art</w:t>
            </w:r>
            <w:r w:rsidR="00B7746D">
              <w:rPr>
                <w:rFonts w:ascii="Times New Roman" w:hAnsi="Times New Roman" w:cs="Times New Roman"/>
                <w:sz w:val="18"/>
              </w:rPr>
              <w:t>ículo</w:t>
            </w:r>
            <w:r w:rsidRPr="00B7746D">
              <w:rPr>
                <w:rFonts w:ascii="Times New Roman" w:hAnsi="Times New Roman" w:cs="Times New Roman"/>
                <w:sz w:val="18"/>
              </w:rPr>
              <w:t xml:space="preserve"> 207, párr</w:t>
            </w:r>
            <w:r w:rsidR="00B7746D">
              <w:rPr>
                <w:rFonts w:ascii="Times New Roman" w:hAnsi="Times New Roman" w:cs="Times New Roman"/>
                <w:sz w:val="18"/>
              </w:rPr>
              <w:t>afo</w:t>
            </w:r>
            <w:r w:rsidRPr="00B7746D">
              <w:rPr>
                <w:rFonts w:ascii="Times New Roman" w:hAnsi="Times New Roman" w:cs="Times New Roman"/>
                <w:sz w:val="18"/>
              </w:rPr>
              <w:t xml:space="preserve"> 2,</w:t>
            </w:r>
            <w:r w:rsidR="0031424D">
              <w:rPr>
                <w:rFonts w:ascii="Times New Roman" w:hAnsi="Times New Roman" w:cs="Times New Roman"/>
                <w:sz w:val="18"/>
              </w:rPr>
              <w:br/>
            </w:r>
            <w:r w:rsidRPr="00B7746D">
              <w:rPr>
                <w:rFonts w:ascii="Times New Roman" w:hAnsi="Times New Roman" w:cs="Times New Roman"/>
                <w:sz w:val="18"/>
              </w:rPr>
              <w:t>del Código Penal</w:t>
            </w:r>
          </w:p>
        </w:tc>
        <w:tc>
          <w:tcPr>
            <w:tcW w:w="842" w:type="dxa"/>
            <w:shd w:val="clear" w:color="auto" w:fill="auto"/>
            <w:noWrap/>
            <w:vAlign w:val="bottom"/>
            <w:hideMark/>
          </w:tcPr>
          <w:p w14:paraId="184742E8"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29</w:t>
            </w:r>
          </w:p>
        </w:tc>
        <w:tc>
          <w:tcPr>
            <w:tcW w:w="805" w:type="dxa"/>
            <w:shd w:val="clear" w:color="auto" w:fill="auto"/>
            <w:noWrap/>
            <w:vAlign w:val="bottom"/>
            <w:hideMark/>
          </w:tcPr>
          <w:p w14:paraId="00DE6EC4"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29</w:t>
            </w:r>
          </w:p>
        </w:tc>
        <w:tc>
          <w:tcPr>
            <w:tcW w:w="921" w:type="dxa"/>
            <w:shd w:val="clear" w:color="auto" w:fill="auto"/>
            <w:noWrap/>
            <w:vAlign w:val="bottom"/>
            <w:hideMark/>
          </w:tcPr>
          <w:p w14:paraId="704BF652"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4</w:t>
            </w:r>
          </w:p>
        </w:tc>
        <w:tc>
          <w:tcPr>
            <w:tcW w:w="885" w:type="dxa"/>
            <w:shd w:val="clear" w:color="auto" w:fill="auto"/>
            <w:noWrap/>
            <w:vAlign w:val="bottom"/>
            <w:hideMark/>
          </w:tcPr>
          <w:p w14:paraId="2D358C92"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769" w:type="dxa"/>
            <w:shd w:val="clear" w:color="auto" w:fill="auto"/>
            <w:noWrap/>
            <w:vAlign w:val="bottom"/>
            <w:hideMark/>
          </w:tcPr>
          <w:p w14:paraId="7A5E87E4"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1204" w:type="dxa"/>
            <w:shd w:val="clear" w:color="auto" w:fill="auto"/>
            <w:noWrap/>
            <w:vAlign w:val="bottom"/>
            <w:hideMark/>
          </w:tcPr>
          <w:p w14:paraId="17902147"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966" w:type="dxa"/>
            <w:shd w:val="clear" w:color="auto" w:fill="auto"/>
            <w:noWrap/>
            <w:vAlign w:val="bottom"/>
            <w:hideMark/>
          </w:tcPr>
          <w:p w14:paraId="0F59668E"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1252" w:type="dxa"/>
            <w:shd w:val="clear" w:color="auto" w:fill="auto"/>
            <w:noWrap/>
            <w:vAlign w:val="bottom"/>
            <w:hideMark/>
          </w:tcPr>
          <w:p w14:paraId="73C00D2E"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r>
      <w:tr w:rsidR="0031424D" w:rsidRPr="00B7746D" w14:paraId="3EED57AA" w14:textId="77777777" w:rsidTr="00E30627">
        <w:trPr>
          <w:trHeight w:val="240"/>
        </w:trPr>
        <w:tc>
          <w:tcPr>
            <w:tcW w:w="1993" w:type="dxa"/>
            <w:tcBorders>
              <w:bottom w:val="single" w:sz="12" w:space="0" w:color="auto"/>
            </w:tcBorders>
            <w:shd w:val="clear" w:color="auto" w:fill="auto"/>
            <w:noWrap/>
            <w:hideMark/>
          </w:tcPr>
          <w:p w14:paraId="425D3A7F" w14:textId="5AA3772D" w:rsidR="006531B4" w:rsidRPr="00B7746D" w:rsidRDefault="006531B4" w:rsidP="00B7746D">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B7746D">
              <w:rPr>
                <w:rFonts w:ascii="Times New Roman" w:hAnsi="Times New Roman" w:cs="Times New Roman"/>
                <w:sz w:val="18"/>
              </w:rPr>
              <w:t>Art</w:t>
            </w:r>
            <w:r w:rsidR="00B7746D">
              <w:rPr>
                <w:rFonts w:ascii="Times New Roman" w:hAnsi="Times New Roman" w:cs="Times New Roman"/>
                <w:sz w:val="18"/>
              </w:rPr>
              <w:t>ículo</w:t>
            </w:r>
            <w:r w:rsidRPr="00B7746D">
              <w:rPr>
                <w:rFonts w:ascii="Times New Roman" w:hAnsi="Times New Roman" w:cs="Times New Roman"/>
                <w:sz w:val="18"/>
              </w:rPr>
              <w:t xml:space="preserve"> 207, párr</w:t>
            </w:r>
            <w:r w:rsidR="00B7746D">
              <w:rPr>
                <w:rFonts w:ascii="Times New Roman" w:hAnsi="Times New Roman" w:cs="Times New Roman"/>
                <w:sz w:val="18"/>
              </w:rPr>
              <w:t>afo</w:t>
            </w:r>
            <w:r w:rsidRPr="00B7746D">
              <w:rPr>
                <w:rFonts w:ascii="Times New Roman" w:hAnsi="Times New Roman" w:cs="Times New Roman"/>
                <w:sz w:val="18"/>
              </w:rPr>
              <w:t xml:space="preserve"> 3,</w:t>
            </w:r>
            <w:r w:rsidR="0031424D">
              <w:rPr>
                <w:rFonts w:ascii="Times New Roman" w:hAnsi="Times New Roman" w:cs="Times New Roman"/>
                <w:sz w:val="18"/>
              </w:rPr>
              <w:br/>
            </w:r>
            <w:r w:rsidRPr="00B7746D">
              <w:rPr>
                <w:rFonts w:ascii="Times New Roman" w:hAnsi="Times New Roman" w:cs="Times New Roman"/>
                <w:sz w:val="18"/>
              </w:rPr>
              <w:t>del Código Penal</w:t>
            </w:r>
          </w:p>
        </w:tc>
        <w:tc>
          <w:tcPr>
            <w:tcW w:w="842" w:type="dxa"/>
            <w:tcBorders>
              <w:bottom w:val="single" w:sz="12" w:space="0" w:color="auto"/>
            </w:tcBorders>
            <w:shd w:val="clear" w:color="auto" w:fill="auto"/>
            <w:noWrap/>
            <w:vAlign w:val="bottom"/>
            <w:hideMark/>
          </w:tcPr>
          <w:p w14:paraId="0D9A03F0"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26</w:t>
            </w:r>
          </w:p>
        </w:tc>
        <w:tc>
          <w:tcPr>
            <w:tcW w:w="805" w:type="dxa"/>
            <w:tcBorders>
              <w:bottom w:val="single" w:sz="12" w:space="0" w:color="auto"/>
            </w:tcBorders>
            <w:shd w:val="clear" w:color="auto" w:fill="auto"/>
            <w:noWrap/>
            <w:vAlign w:val="bottom"/>
            <w:hideMark/>
          </w:tcPr>
          <w:p w14:paraId="6895D3F2"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24</w:t>
            </w:r>
          </w:p>
        </w:tc>
        <w:tc>
          <w:tcPr>
            <w:tcW w:w="921" w:type="dxa"/>
            <w:tcBorders>
              <w:bottom w:val="single" w:sz="12" w:space="0" w:color="auto"/>
            </w:tcBorders>
            <w:shd w:val="clear" w:color="auto" w:fill="auto"/>
            <w:noWrap/>
            <w:vAlign w:val="bottom"/>
            <w:hideMark/>
          </w:tcPr>
          <w:p w14:paraId="56F0C8E0"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3</w:t>
            </w:r>
          </w:p>
        </w:tc>
        <w:tc>
          <w:tcPr>
            <w:tcW w:w="885" w:type="dxa"/>
            <w:tcBorders>
              <w:bottom w:val="single" w:sz="12" w:space="0" w:color="auto"/>
            </w:tcBorders>
            <w:shd w:val="clear" w:color="auto" w:fill="auto"/>
            <w:noWrap/>
            <w:vAlign w:val="bottom"/>
            <w:hideMark/>
          </w:tcPr>
          <w:p w14:paraId="6E570AAB"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769" w:type="dxa"/>
            <w:tcBorders>
              <w:bottom w:val="single" w:sz="12" w:space="0" w:color="auto"/>
            </w:tcBorders>
            <w:shd w:val="clear" w:color="auto" w:fill="auto"/>
            <w:noWrap/>
            <w:vAlign w:val="bottom"/>
            <w:hideMark/>
          </w:tcPr>
          <w:p w14:paraId="1C414566"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2</w:t>
            </w:r>
          </w:p>
        </w:tc>
        <w:tc>
          <w:tcPr>
            <w:tcW w:w="1204" w:type="dxa"/>
            <w:tcBorders>
              <w:bottom w:val="single" w:sz="12" w:space="0" w:color="auto"/>
            </w:tcBorders>
            <w:shd w:val="clear" w:color="auto" w:fill="auto"/>
            <w:noWrap/>
            <w:vAlign w:val="bottom"/>
            <w:hideMark/>
          </w:tcPr>
          <w:p w14:paraId="0F101686"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966" w:type="dxa"/>
            <w:tcBorders>
              <w:bottom w:val="single" w:sz="12" w:space="0" w:color="auto"/>
            </w:tcBorders>
            <w:shd w:val="clear" w:color="auto" w:fill="auto"/>
            <w:noWrap/>
            <w:vAlign w:val="bottom"/>
            <w:hideMark/>
          </w:tcPr>
          <w:p w14:paraId="773CDC8E"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c>
          <w:tcPr>
            <w:tcW w:w="1252" w:type="dxa"/>
            <w:tcBorders>
              <w:bottom w:val="single" w:sz="12" w:space="0" w:color="auto"/>
            </w:tcBorders>
            <w:shd w:val="clear" w:color="auto" w:fill="auto"/>
            <w:noWrap/>
            <w:vAlign w:val="bottom"/>
            <w:hideMark/>
          </w:tcPr>
          <w:p w14:paraId="74E63788" w14:textId="77777777" w:rsidR="006531B4" w:rsidRPr="00B7746D" w:rsidRDefault="006531B4" w:rsidP="00B7746D">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B7746D">
              <w:rPr>
                <w:rFonts w:ascii="Times New Roman" w:hAnsi="Times New Roman" w:cs="Times New Roman"/>
                <w:sz w:val="18"/>
              </w:rPr>
              <w:t>0</w:t>
            </w:r>
          </w:p>
        </w:tc>
      </w:tr>
    </w:tbl>
    <w:bookmarkEnd w:id="7"/>
    <w:p w14:paraId="3248E6F5" w14:textId="1BAAF7B7" w:rsidR="006531B4" w:rsidRPr="00554D56" w:rsidRDefault="00B7746D" w:rsidP="00B7746D">
      <w:pPr>
        <w:pStyle w:val="H23G"/>
      </w:pPr>
      <w:r>
        <w:tab/>
      </w:r>
      <w:r>
        <w:tab/>
      </w:r>
      <w:r w:rsidR="006531B4">
        <w:tab/>
      </w:r>
      <w:r w:rsidR="006531B4" w:rsidRPr="00554D56">
        <w:t>Órdenes y prohibiciones de ejecución inmediata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6"/>
        <w:gridCol w:w="1698"/>
        <w:gridCol w:w="708"/>
        <w:gridCol w:w="708"/>
      </w:tblGrid>
      <w:tr w:rsidR="0031424D" w:rsidRPr="0031424D" w14:paraId="26588C32" w14:textId="77777777" w:rsidTr="00E30627">
        <w:trPr>
          <w:trHeight w:val="240"/>
          <w:tblHeader/>
        </w:trPr>
        <w:tc>
          <w:tcPr>
            <w:tcW w:w="4256" w:type="dxa"/>
            <w:tcBorders>
              <w:top w:val="single" w:sz="4" w:space="0" w:color="auto"/>
              <w:bottom w:val="single" w:sz="12" w:space="0" w:color="auto"/>
            </w:tcBorders>
            <w:shd w:val="clear" w:color="auto" w:fill="auto"/>
            <w:vAlign w:val="bottom"/>
          </w:tcPr>
          <w:p w14:paraId="31D10272" w14:textId="77777777" w:rsidR="006531B4" w:rsidRPr="0031424D" w:rsidRDefault="006531B4" w:rsidP="0031424D">
            <w:pPr>
              <w:pStyle w:val="SingleTxtG"/>
              <w:tabs>
                <w:tab w:val="clear" w:pos="1701"/>
                <w:tab w:val="clear" w:pos="2268"/>
                <w:tab w:val="clear" w:pos="2835"/>
              </w:tabs>
              <w:spacing w:before="80" w:after="80" w:line="200" w:lineRule="exact"/>
              <w:ind w:left="0" w:right="0"/>
              <w:jc w:val="left"/>
              <w:rPr>
                <w:i/>
                <w:sz w:val="16"/>
              </w:rPr>
            </w:pPr>
          </w:p>
        </w:tc>
        <w:tc>
          <w:tcPr>
            <w:tcW w:w="1698" w:type="dxa"/>
            <w:tcBorders>
              <w:top w:val="single" w:sz="4" w:space="0" w:color="auto"/>
              <w:bottom w:val="single" w:sz="12" w:space="0" w:color="auto"/>
            </w:tcBorders>
            <w:shd w:val="clear" w:color="auto" w:fill="auto"/>
            <w:vAlign w:val="bottom"/>
          </w:tcPr>
          <w:p w14:paraId="3A57A728" w14:textId="1746DAB2" w:rsidR="006531B4" w:rsidRPr="0031424D" w:rsidRDefault="006531B4" w:rsidP="0031424D">
            <w:pPr>
              <w:pStyle w:val="SingleTxtG"/>
              <w:tabs>
                <w:tab w:val="clear" w:pos="1701"/>
                <w:tab w:val="clear" w:pos="2268"/>
                <w:tab w:val="clear" w:pos="2835"/>
              </w:tabs>
              <w:spacing w:before="80" w:after="80" w:line="200" w:lineRule="exact"/>
              <w:ind w:left="113" w:right="0"/>
              <w:jc w:val="right"/>
              <w:rPr>
                <w:i/>
                <w:sz w:val="16"/>
              </w:rPr>
            </w:pPr>
            <w:r w:rsidRPr="0031424D">
              <w:rPr>
                <w:i/>
                <w:iCs/>
                <w:sz w:val="16"/>
              </w:rPr>
              <w:t>30</w:t>
            </w:r>
            <w:r w:rsidR="0031424D">
              <w:rPr>
                <w:i/>
                <w:iCs/>
                <w:sz w:val="16"/>
              </w:rPr>
              <w:t xml:space="preserve"> de noviembre a</w:t>
            </w:r>
            <w:r w:rsidR="00E30627">
              <w:rPr>
                <w:i/>
                <w:iCs/>
                <w:sz w:val="16"/>
              </w:rPr>
              <w:t>l</w:t>
            </w:r>
            <w:r w:rsidR="0031424D">
              <w:rPr>
                <w:i/>
                <w:iCs/>
                <w:sz w:val="16"/>
              </w:rPr>
              <w:t xml:space="preserve"> </w:t>
            </w:r>
            <w:r w:rsidRPr="0031424D">
              <w:rPr>
                <w:i/>
                <w:iCs/>
                <w:sz w:val="16"/>
              </w:rPr>
              <w:t>31</w:t>
            </w:r>
            <w:r w:rsidR="00E30627">
              <w:rPr>
                <w:i/>
                <w:iCs/>
                <w:sz w:val="16"/>
              </w:rPr>
              <w:t> </w:t>
            </w:r>
            <w:r w:rsidR="0031424D">
              <w:rPr>
                <w:i/>
                <w:iCs/>
                <w:sz w:val="16"/>
              </w:rPr>
              <w:t>de diciembre de 2</w:t>
            </w:r>
            <w:r w:rsidRPr="0031424D">
              <w:rPr>
                <w:i/>
                <w:iCs/>
                <w:sz w:val="16"/>
              </w:rPr>
              <w:t>020</w:t>
            </w:r>
          </w:p>
        </w:tc>
        <w:tc>
          <w:tcPr>
            <w:tcW w:w="708" w:type="dxa"/>
            <w:tcBorders>
              <w:top w:val="single" w:sz="4" w:space="0" w:color="auto"/>
              <w:bottom w:val="single" w:sz="12" w:space="0" w:color="auto"/>
            </w:tcBorders>
            <w:shd w:val="clear" w:color="auto" w:fill="auto"/>
            <w:vAlign w:val="bottom"/>
          </w:tcPr>
          <w:p w14:paraId="4FB477E8" w14:textId="77777777" w:rsidR="006531B4" w:rsidRPr="0031424D" w:rsidRDefault="006531B4" w:rsidP="0031424D">
            <w:pPr>
              <w:pStyle w:val="SingleTxtG"/>
              <w:tabs>
                <w:tab w:val="clear" w:pos="1701"/>
                <w:tab w:val="clear" w:pos="2268"/>
                <w:tab w:val="clear" w:pos="2835"/>
              </w:tabs>
              <w:spacing w:before="80" w:after="80" w:line="200" w:lineRule="exact"/>
              <w:ind w:left="113" w:right="0"/>
              <w:jc w:val="right"/>
              <w:rPr>
                <w:i/>
                <w:sz w:val="16"/>
              </w:rPr>
            </w:pPr>
            <w:r w:rsidRPr="0031424D">
              <w:rPr>
                <w:i/>
                <w:iCs/>
                <w:sz w:val="16"/>
              </w:rPr>
              <w:t>2021</w:t>
            </w:r>
          </w:p>
        </w:tc>
        <w:tc>
          <w:tcPr>
            <w:tcW w:w="708" w:type="dxa"/>
            <w:tcBorders>
              <w:top w:val="single" w:sz="4" w:space="0" w:color="auto"/>
              <w:bottom w:val="single" w:sz="12" w:space="0" w:color="auto"/>
            </w:tcBorders>
            <w:shd w:val="clear" w:color="auto" w:fill="auto"/>
            <w:vAlign w:val="bottom"/>
          </w:tcPr>
          <w:p w14:paraId="5968D8F8" w14:textId="77777777" w:rsidR="006531B4" w:rsidRPr="0031424D" w:rsidRDefault="006531B4" w:rsidP="0031424D">
            <w:pPr>
              <w:pStyle w:val="SingleTxtG"/>
              <w:tabs>
                <w:tab w:val="clear" w:pos="1701"/>
                <w:tab w:val="clear" w:pos="2268"/>
                <w:tab w:val="clear" w:pos="2835"/>
              </w:tabs>
              <w:spacing w:before="80" w:after="80" w:line="200" w:lineRule="exact"/>
              <w:ind w:left="113" w:right="0"/>
              <w:jc w:val="right"/>
              <w:rPr>
                <w:i/>
                <w:sz w:val="16"/>
              </w:rPr>
            </w:pPr>
            <w:r w:rsidRPr="0031424D">
              <w:rPr>
                <w:i/>
                <w:iCs/>
                <w:sz w:val="16"/>
              </w:rPr>
              <w:t>2022</w:t>
            </w:r>
          </w:p>
        </w:tc>
      </w:tr>
      <w:tr w:rsidR="00A10BC0" w:rsidRPr="0031424D" w14:paraId="226AEBF7" w14:textId="77777777" w:rsidTr="00E30627">
        <w:trPr>
          <w:trHeight w:val="240"/>
        </w:trPr>
        <w:tc>
          <w:tcPr>
            <w:tcW w:w="4256" w:type="dxa"/>
            <w:tcBorders>
              <w:top w:val="single" w:sz="12" w:space="0" w:color="auto"/>
            </w:tcBorders>
            <w:shd w:val="clear" w:color="auto" w:fill="auto"/>
          </w:tcPr>
          <w:p w14:paraId="2E07156F" w14:textId="77777777" w:rsidR="006531B4" w:rsidRPr="0031424D" w:rsidRDefault="006531B4" w:rsidP="0031424D">
            <w:pPr>
              <w:pStyle w:val="SingleTxtG"/>
              <w:tabs>
                <w:tab w:val="clear" w:pos="1701"/>
                <w:tab w:val="clear" w:pos="2268"/>
                <w:tab w:val="clear" w:pos="2835"/>
              </w:tabs>
              <w:spacing w:before="40" w:after="40" w:line="220" w:lineRule="exact"/>
              <w:ind w:left="0" w:right="0"/>
              <w:jc w:val="left"/>
              <w:rPr>
                <w:sz w:val="18"/>
              </w:rPr>
            </w:pPr>
            <w:r w:rsidRPr="0031424D">
              <w:rPr>
                <w:sz w:val="18"/>
              </w:rPr>
              <w:t>Órdenes de expulsión inmediata de la vivienda ocupada conjuntamente y alejamiento de sus inmediaciones</w:t>
            </w:r>
          </w:p>
        </w:tc>
        <w:tc>
          <w:tcPr>
            <w:tcW w:w="1698" w:type="dxa"/>
            <w:tcBorders>
              <w:top w:val="single" w:sz="12" w:space="0" w:color="auto"/>
            </w:tcBorders>
            <w:shd w:val="clear" w:color="auto" w:fill="auto"/>
            <w:vAlign w:val="bottom"/>
          </w:tcPr>
          <w:p w14:paraId="60CE10CC" w14:textId="77777777" w:rsidR="006531B4" w:rsidRPr="0031424D" w:rsidRDefault="006531B4" w:rsidP="0031424D">
            <w:pPr>
              <w:pStyle w:val="SingleTxtG"/>
              <w:tabs>
                <w:tab w:val="clear" w:pos="1701"/>
                <w:tab w:val="clear" w:pos="2268"/>
                <w:tab w:val="clear" w:pos="2835"/>
              </w:tabs>
              <w:spacing w:before="40" w:after="40" w:line="220" w:lineRule="exact"/>
              <w:ind w:left="113" w:right="0"/>
              <w:jc w:val="right"/>
              <w:rPr>
                <w:sz w:val="18"/>
              </w:rPr>
            </w:pPr>
            <w:r w:rsidRPr="0031424D">
              <w:rPr>
                <w:sz w:val="18"/>
              </w:rPr>
              <w:t>18</w:t>
            </w:r>
          </w:p>
        </w:tc>
        <w:tc>
          <w:tcPr>
            <w:tcW w:w="708" w:type="dxa"/>
            <w:tcBorders>
              <w:top w:val="single" w:sz="12" w:space="0" w:color="auto"/>
            </w:tcBorders>
            <w:shd w:val="clear" w:color="auto" w:fill="auto"/>
            <w:vAlign w:val="bottom"/>
          </w:tcPr>
          <w:p w14:paraId="5C675B44" w14:textId="77777777" w:rsidR="006531B4" w:rsidRPr="0031424D" w:rsidRDefault="006531B4" w:rsidP="0031424D">
            <w:pPr>
              <w:pStyle w:val="SingleTxtG"/>
              <w:tabs>
                <w:tab w:val="clear" w:pos="1701"/>
                <w:tab w:val="clear" w:pos="2268"/>
                <w:tab w:val="clear" w:pos="2835"/>
              </w:tabs>
              <w:spacing w:before="40" w:after="40" w:line="220" w:lineRule="exact"/>
              <w:ind w:left="113" w:right="0"/>
              <w:jc w:val="right"/>
              <w:rPr>
                <w:sz w:val="18"/>
              </w:rPr>
            </w:pPr>
            <w:r w:rsidRPr="0031424D">
              <w:rPr>
                <w:sz w:val="18"/>
              </w:rPr>
              <w:t>162</w:t>
            </w:r>
          </w:p>
        </w:tc>
        <w:tc>
          <w:tcPr>
            <w:tcW w:w="708" w:type="dxa"/>
            <w:tcBorders>
              <w:top w:val="single" w:sz="12" w:space="0" w:color="auto"/>
            </w:tcBorders>
            <w:shd w:val="clear" w:color="auto" w:fill="auto"/>
            <w:vAlign w:val="bottom"/>
          </w:tcPr>
          <w:p w14:paraId="042534E5" w14:textId="77777777" w:rsidR="006531B4" w:rsidRPr="0031424D" w:rsidRDefault="006531B4" w:rsidP="0031424D">
            <w:pPr>
              <w:pStyle w:val="SingleTxtG"/>
              <w:tabs>
                <w:tab w:val="clear" w:pos="1701"/>
                <w:tab w:val="clear" w:pos="2268"/>
                <w:tab w:val="clear" w:pos="2835"/>
              </w:tabs>
              <w:spacing w:before="40" w:after="40" w:line="220" w:lineRule="exact"/>
              <w:ind w:left="113" w:right="0"/>
              <w:jc w:val="right"/>
              <w:rPr>
                <w:sz w:val="18"/>
              </w:rPr>
            </w:pPr>
            <w:r w:rsidRPr="0031424D">
              <w:rPr>
                <w:sz w:val="18"/>
              </w:rPr>
              <w:t>120</w:t>
            </w:r>
          </w:p>
        </w:tc>
      </w:tr>
      <w:tr w:rsidR="00A10BC0" w:rsidRPr="0031424D" w14:paraId="2C46D917" w14:textId="77777777" w:rsidTr="00E30627">
        <w:trPr>
          <w:trHeight w:val="240"/>
        </w:trPr>
        <w:tc>
          <w:tcPr>
            <w:tcW w:w="4256" w:type="dxa"/>
            <w:shd w:val="clear" w:color="auto" w:fill="auto"/>
          </w:tcPr>
          <w:p w14:paraId="7AEB3419" w14:textId="77777777" w:rsidR="006531B4" w:rsidRPr="0031424D" w:rsidRDefault="006531B4" w:rsidP="0031424D">
            <w:pPr>
              <w:pStyle w:val="SingleTxtG"/>
              <w:tabs>
                <w:tab w:val="clear" w:pos="1701"/>
                <w:tab w:val="clear" w:pos="2268"/>
                <w:tab w:val="clear" w:pos="2835"/>
              </w:tabs>
              <w:spacing w:before="40" w:after="40" w:line="220" w:lineRule="exact"/>
              <w:ind w:left="0" w:right="0"/>
              <w:jc w:val="left"/>
              <w:rPr>
                <w:sz w:val="18"/>
              </w:rPr>
            </w:pPr>
            <w:r w:rsidRPr="0031424D">
              <w:rPr>
                <w:sz w:val="18"/>
              </w:rPr>
              <w:t>Prohibiciones de acercamiento a una vivienda ocupada conjuntamente y a sus inmediaciones</w:t>
            </w:r>
          </w:p>
        </w:tc>
        <w:tc>
          <w:tcPr>
            <w:tcW w:w="1698" w:type="dxa"/>
            <w:shd w:val="clear" w:color="auto" w:fill="auto"/>
            <w:vAlign w:val="bottom"/>
          </w:tcPr>
          <w:p w14:paraId="2C3AAD54" w14:textId="77777777" w:rsidR="006531B4" w:rsidRPr="0031424D" w:rsidRDefault="006531B4" w:rsidP="0031424D">
            <w:pPr>
              <w:pStyle w:val="SingleTxtG"/>
              <w:tabs>
                <w:tab w:val="clear" w:pos="1701"/>
                <w:tab w:val="clear" w:pos="2268"/>
                <w:tab w:val="clear" w:pos="2835"/>
              </w:tabs>
              <w:spacing w:before="40" w:after="40" w:line="220" w:lineRule="exact"/>
              <w:ind w:left="113" w:right="0"/>
              <w:jc w:val="right"/>
              <w:rPr>
                <w:sz w:val="18"/>
              </w:rPr>
            </w:pPr>
            <w:r w:rsidRPr="0031424D">
              <w:rPr>
                <w:sz w:val="18"/>
              </w:rPr>
              <w:t>43</w:t>
            </w:r>
          </w:p>
        </w:tc>
        <w:tc>
          <w:tcPr>
            <w:tcW w:w="708" w:type="dxa"/>
            <w:shd w:val="clear" w:color="auto" w:fill="auto"/>
            <w:vAlign w:val="bottom"/>
          </w:tcPr>
          <w:p w14:paraId="621827EF" w14:textId="77777777" w:rsidR="006531B4" w:rsidRPr="0031424D" w:rsidRDefault="006531B4" w:rsidP="0031424D">
            <w:pPr>
              <w:pStyle w:val="SingleTxtG"/>
              <w:tabs>
                <w:tab w:val="clear" w:pos="1701"/>
                <w:tab w:val="clear" w:pos="2268"/>
                <w:tab w:val="clear" w:pos="2835"/>
              </w:tabs>
              <w:spacing w:before="40" w:after="40" w:line="220" w:lineRule="exact"/>
              <w:ind w:left="113" w:right="0"/>
              <w:jc w:val="right"/>
              <w:rPr>
                <w:sz w:val="18"/>
              </w:rPr>
            </w:pPr>
            <w:r w:rsidRPr="0031424D">
              <w:rPr>
                <w:sz w:val="18"/>
              </w:rPr>
              <w:t>269</w:t>
            </w:r>
          </w:p>
        </w:tc>
        <w:tc>
          <w:tcPr>
            <w:tcW w:w="708" w:type="dxa"/>
            <w:shd w:val="clear" w:color="auto" w:fill="auto"/>
            <w:vAlign w:val="bottom"/>
          </w:tcPr>
          <w:p w14:paraId="53C0F369" w14:textId="77777777" w:rsidR="006531B4" w:rsidRPr="0031424D" w:rsidRDefault="006531B4" w:rsidP="0031424D">
            <w:pPr>
              <w:pStyle w:val="SingleTxtG"/>
              <w:tabs>
                <w:tab w:val="clear" w:pos="1701"/>
                <w:tab w:val="clear" w:pos="2268"/>
                <w:tab w:val="clear" w:pos="2835"/>
              </w:tabs>
              <w:spacing w:before="40" w:after="40" w:line="220" w:lineRule="exact"/>
              <w:ind w:left="113" w:right="0"/>
              <w:jc w:val="right"/>
              <w:rPr>
                <w:sz w:val="18"/>
              </w:rPr>
            </w:pPr>
            <w:r w:rsidRPr="0031424D">
              <w:rPr>
                <w:sz w:val="18"/>
              </w:rPr>
              <w:t>263</w:t>
            </w:r>
          </w:p>
        </w:tc>
      </w:tr>
      <w:tr w:rsidR="0031424D" w:rsidRPr="0031424D" w14:paraId="5FC2032A" w14:textId="77777777" w:rsidTr="00E30627">
        <w:trPr>
          <w:trHeight w:val="240"/>
        </w:trPr>
        <w:tc>
          <w:tcPr>
            <w:tcW w:w="4256" w:type="dxa"/>
            <w:tcBorders>
              <w:bottom w:val="single" w:sz="12" w:space="0" w:color="auto"/>
            </w:tcBorders>
            <w:shd w:val="clear" w:color="auto" w:fill="auto"/>
          </w:tcPr>
          <w:p w14:paraId="350307F2" w14:textId="77777777" w:rsidR="006531B4" w:rsidRPr="0031424D" w:rsidRDefault="006531B4" w:rsidP="0031424D">
            <w:pPr>
              <w:pStyle w:val="SingleTxtG"/>
              <w:tabs>
                <w:tab w:val="clear" w:pos="1701"/>
                <w:tab w:val="clear" w:pos="2268"/>
                <w:tab w:val="clear" w:pos="2835"/>
              </w:tabs>
              <w:spacing w:before="40" w:after="40" w:line="220" w:lineRule="exact"/>
              <w:ind w:left="0" w:right="0"/>
              <w:jc w:val="left"/>
              <w:rPr>
                <w:sz w:val="18"/>
              </w:rPr>
            </w:pPr>
            <w:r w:rsidRPr="0031424D">
              <w:rPr>
                <w:sz w:val="18"/>
              </w:rPr>
              <w:t>Órdenes de expulsión inmediata de la vivienda ocupada conjuntamente y alejamiento de sus inmediaciones, y prohibiciones de acercamiento a una vivienda ocupada conjuntamente y a sus inmediaciones</w:t>
            </w:r>
          </w:p>
        </w:tc>
        <w:tc>
          <w:tcPr>
            <w:tcW w:w="1698" w:type="dxa"/>
            <w:tcBorders>
              <w:bottom w:val="single" w:sz="12" w:space="0" w:color="auto"/>
            </w:tcBorders>
            <w:shd w:val="clear" w:color="auto" w:fill="auto"/>
            <w:vAlign w:val="bottom"/>
          </w:tcPr>
          <w:p w14:paraId="5054986B" w14:textId="77777777" w:rsidR="006531B4" w:rsidRPr="0031424D" w:rsidRDefault="006531B4" w:rsidP="0031424D">
            <w:pPr>
              <w:pStyle w:val="SingleTxtG"/>
              <w:tabs>
                <w:tab w:val="clear" w:pos="1701"/>
                <w:tab w:val="clear" w:pos="2268"/>
                <w:tab w:val="clear" w:pos="2835"/>
              </w:tabs>
              <w:spacing w:before="40" w:after="40" w:line="220" w:lineRule="exact"/>
              <w:ind w:left="113" w:right="0"/>
              <w:jc w:val="right"/>
              <w:rPr>
                <w:sz w:val="18"/>
              </w:rPr>
            </w:pPr>
            <w:r w:rsidRPr="0031424D">
              <w:rPr>
                <w:sz w:val="18"/>
              </w:rPr>
              <w:t>194</w:t>
            </w:r>
          </w:p>
        </w:tc>
        <w:tc>
          <w:tcPr>
            <w:tcW w:w="708" w:type="dxa"/>
            <w:tcBorders>
              <w:bottom w:val="single" w:sz="12" w:space="0" w:color="auto"/>
            </w:tcBorders>
            <w:shd w:val="clear" w:color="auto" w:fill="auto"/>
            <w:vAlign w:val="bottom"/>
          </w:tcPr>
          <w:p w14:paraId="586821FA" w14:textId="694E0933" w:rsidR="006531B4" w:rsidRPr="0031424D" w:rsidRDefault="006531B4" w:rsidP="0031424D">
            <w:pPr>
              <w:pStyle w:val="SingleTxtG"/>
              <w:tabs>
                <w:tab w:val="clear" w:pos="1701"/>
                <w:tab w:val="clear" w:pos="2268"/>
                <w:tab w:val="clear" w:pos="2835"/>
              </w:tabs>
              <w:spacing w:before="40" w:after="40" w:line="220" w:lineRule="exact"/>
              <w:ind w:left="113" w:right="0"/>
              <w:jc w:val="right"/>
              <w:rPr>
                <w:sz w:val="18"/>
              </w:rPr>
            </w:pPr>
            <w:r w:rsidRPr="0031424D">
              <w:rPr>
                <w:sz w:val="18"/>
              </w:rPr>
              <w:t>3</w:t>
            </w:r>
            <w:r w:rsidR="0031424D">
              <w:rPr>
                <w:sz w:val="18"/>
              </w:rPr>
              <w:t xml:space="preserve"> </w:t>
            </w:r>
            <w:r w:rsidRPr="0031424D">
              <w:rPr>
                <w:sz w:val="18"/>
              </w:rPr>
              <w:t>100</w:t>
            </w:r>
          </w:p>
        </w:tc>
        <w:tc>
          <w:tcPr>
            <w:tcW w:w="708" w:type="dxa"/>
            <w:tcBorders>
              <w:bottom w:val="single" w:sz="12" w:space="0" w:color="auto"/>
            </w:tcBorders>
            <w:shd w:val="clear" w:color="auto" w:fill="auto"/>
            <w:vAlign w:val="bottom"/>
          </w:tcPr>
          <w:p w14:paraId="2DEC5D3F" w14:textId="04211A27" w:rsidR="006531B4" w:rsidRPr="0031424D" w:rsidRDefault="006531B4" w:rsidP="0031424D">
            <w:pPr>
              <w:pStyle w:val="SingleTxtG"/>
              <w:tabs>
                <w:tab w:val="clear" w:pos="1701"/>
                <w:tab w:val="clear" w:pos="2268"/>
                <w:tab w:val="clear" w:pos="2835"/>
              </w:tabs>
              <w:spacing w:before="40" w:after="40" w:line="220" w:lineRule="exact"/>
              <w:ind w:left="113" w:right="0"/>
              <w:jc w:val="right"/>
              <w:rPr>
                <w:sz w:val="18"/>
              </w:rPr>
            </w:pPr>
            <w:r w:rsidRPr="0031424D">
              <w:rPr>
                <w:sz w:val="18"/>
              </w:rPr>
              <w:t>4</w:t>
            </w:r>
            <w:r w:rsidR="0031424D">
              <w:rPr>
                <w:sz w:val="18"/>
              </w:rPr>
              <w:t xml:space="preserve"> </w:t>
            </w:r>
            <w:r w:rsidRPr="0031424D">
              <w:rPr>
                <w:sz w:val="18"/>
              </w:rPr>
              <w:t>960</w:t>
            </w:r>
          </w:p>
        </w:tc>
      </w:tr>
    </w:tbl>
    <w:p w14:paraId="310054D3" w14:textId="7F0ED2CB" w:rsidR="006531B4" w:rsidRPr="00554D56" w:rsidRDefault="00A10BC0" w:rsidP="00A10BC0">
      <w:pPr>
        <w:pStyle w:val="H23G"/>
      </w:pPr>
      <w:r>
        <w:tab/>
      </w:r>
      <w:r w:rsidR="006531B4">
        <w:tab/>
      </w:r>
      <w:r w:rsidR="006531B4" w:rsidRPr="00554D56">
        <w:t>Niños acogidos en hogares de guarda y otros establecimientos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0"/>
        <w:gridCol w:w="823"/>
        <w:gridCol w:w="823"/>
        <w:gridCol w:w="824"/>
        <w:gridCol w:w="823"/>
        <w:gridCol w:w="823"/>
        <w:gridCol w:w="824"/>
      </w:tblGrid>
      <w:tr w:rsidR="005D112E" w:rsidRPr="005D112E" w14:paraId="17AA4BE9" w14:textId="77777777" w:rsidTr="005D112E">
        <w:trPr>
          <w:trHeight w:val="240"/>
          <w:tblHeader/>
        </w:trPr>
        <w:tc>
          <w:tcPr>
            <w:tcW w:w="2430" w:type="dxa"/>
            <w:tcBorders>
              <w:top w:val="single" w:sz="4" w:space="0" w:color="auto"/>
              <w:bottom w:val="single" w:sz="12" w:space="0" w:color="auto"/>
            </w:tcBorders>
            <w:shd w:val="clear" w:color="auto" w:fill="auto"/>
            <w:vAlign w:val="bottom"/>
          </w:tcPr>
          <w:p w14:paraId="74C2F213" w14:textId="77777777" w:rsidR="006531B4" w:rsidRPr="005D112E" w:rsidRDefault="006531B4" w:rsidP="005D112E">
            <w:pPr>
              <w:pStyle w:val="SingleTxtG"/>
              <w:tabs>
                <w:tab w:val="clear" w:pos="1701"/>
                <w:tab w:val="clear" w:pos="2268"/>
                <w:tab w:val="clear" w:pos="2835"/>
              </w:tabs>
              <w:spacing w:before="80" w:after="80" w:line="200" w:lineRule="exact"/>
              <w:ind w:left="0" w:right="0"/>
              <w:jc w:val="left"/>
              <w:rPr>
                <w:bCs/>
                <w:i/>
                <w:sz w:val="16"/>
              </w:rPr>
            </w:pPr>
          </w:p>
        </w:tc>
        <w:tc>
          <w:tcPr>
            <w:tcW w:w="823" w:type="dxa"/>
            <w:tcBorders>
              <w:top w:val="single" w:sz="4" w:space="0" w:color="auto"/>
              <w:bottom w:val="single" w:sz="12" w:space="0" w:color="auto"/>
            </w:tcBorders>
            <w:shd w:val="clear" w:color="auto" w:fill="auto"/>
            <w:vAlign w:val="bottom"/>
          </w:tcPr>
          <w:p w14:paraId="75CDB16B" w14:textId="77777777" w:rsidR="006531B4" w:rsidRPr="005D112E" w:rsidRDefault="006531B4" w:rsidP="005D112E">
            <w:pPr>
              <w:pStyle w:val="SingleTxtG"/>
              <w:tabs>
                <w:tab w:val="clear" w:pos="1701"/>
                <w:tab w:val="clear" w:pos="2268"/>
                <w:tab w:val="clear" w:pos="2835"/>
              </w:tabs>
              <w:spacing w:before="80" w:after="80" w:line="200" w:lineRule="exact"/>
              <w:ind w:left="113" w:right="0"/>
              <w:jc w:val="right"/>
              <w:rPr>
                <w:bCs/>
                <w:i/>
                <w:sz w:val="16"/>
              </w:rPr>
            </w:pPr>
            <w:r w:rsidRPr="005D112E">
              <w:rPr>
                <w:i/>
                <w:iCs/>
                <w:sz w:val="16"/>
              </w:rPr>
              <w:t>2017</w:t>
            </w:r>
          </w:p>
        </w:tc>
        <w:tc>
          <w:tcPr>
            <w:tcW w:w="823" w:type="dxa"/>
            <w:tcBorders>
              <w:top w:val="single" w:sz="4" w:space="0" w:color="auto"/>
              <w:bottom w:val="single" w:sz="12" w:space="0" w:color="auto"/>
            </w:tcBorders>
            <w:shd w:val="clear" w:color="auto" w:fill="auto"/>
            <w:vAlign w:val="bottom"/>
          </w:tcPr>
          <w:p w14:paraId="6F1C5313" w14:textId="77777777" w:rsidR="006531B4" w:rsidRPr="005D112E" w:rsidRDefault="006531B4" w:rsidP="005D112E">
            <w:pPr>
              <w:pStyle w:val="SingleTxtG"/>
              <w:tabs>
                <w:tab w:val="clear" w:pos="1701"/>
                <w:tab w:val="clear" w:pos="2268"/>
                <w:tab w:val="clear" w:pos="2835"/>
              </w:tabs>
              <w:spacing w:before="80" w:after="80" w:line="200" w:lineRule="exact"/>
              <w:ind w:left="113" w:right="0"/>
              <w:jc w:val="right"/>
              <w:rPr>
                <w:bCs/>
                <w:i/>
                <w:sz w:val="16"/>
              </w:rPr>
            </w:pPr>
            <w:r w:rsidRPr="005D112E">
              <w:rPr>
                <w:i/>
                <w:iCs/>
                <w:sz w:val="16"/>
              </w:rPr>
              <w:t>2018</w:t>
            </w:r>
          </w:p>
        </w:tc>
        <w:tc>
          <w:tcPr>
            <w:tcW w:w="824" w:type="dxa"/>
            <w:tcBorders>
              <w:top w:val="single" w:sz="4" w:space="0" w:color="auto"/>
              <w:bottom w:val="single" w:sz="12" w:space="0" w:color="auto"/>
            </w:tcBorders>
            <w:shd w:val="clear" w:color="auto" w:fill="auto"/>
            <w:vAlign w:val="bottom"/>
          </w:tcPr>
          <w:p w14:paraId="2CABEDD3" w14:textId="77777777" w:rsidR="006531B4" w:rsidRPr="005D112E" w:rsidRDefault="006531B4" w:rsidP="005D112E">
            <w:pPr>
              <w:pStyle w:val="SingleTxtG"/>
              <w:tabs>
                <w:tab w:val="clear" w:pos="1701"/>
                <w:tab w:val="clear" w:pos="2268"/>
                <w:tab w:val="clear" w:pos="2835"/>
              </w:tabs>
              <w:spacing w:before="80" w:after="80" w:line="200" w:lineRule="exact"/>
              <w:ind w:left="113" w:right="0"/>
              <w:jc w:val="right"/>
              <w:rPr>
                <w:bCs/>
                <w:i/>
                <w:sz w:val="16"/>
              </w:rPr>
            </w:pPr>
            <w:r w:rsidRPr="005D112E">
              <w:rPr>
                <w:i/>
                <w:iCs/>
                <w:sz w:val="16"/>
              </w:rPr>
              <w:t>2019</w:t>
            </w:r>
          </w:p>
        </w:tc>
        <w:tc>
          <w:tcPr>
            <w:tcW w:w="823" w:type="dxa"/>
            <w:tcBorders>
              <w:top w:val="single" w:sz="4" w:space="0" w:color="auto"/>
              <w:bottom w:val="single" w:sz="12" w:space="0" w:color="auto"/>
            </w:tcBorders>
            <w:shd w:val="clear" w:color="auto" w:fill="auto"/>
            <w:vAlign w:val="bottom"/>
          </w:tcPr>
          <w:p w14:paraId="5ACF7D1C" w14:textId="77777777" w:rsidR="006531B4" w:rsidRPr="005D112E" w:rsidRDefault="006531B4" w:rsidP="005D112E">
            <w:pPr>
              <w:pStyle w:val="SingleTxtG"/>
              <w:tabs>
                <w:tab w:val="clear" w:pos="1701"/>
                <w:tab w:val="clear" w:pos="2268"/>
                <w:tab w:val="clear" w:pos="2835"/>
              </w:tabs>
              <w:spacing w:before="80" w:after="80" w:line="200" w:lineRule="exact"/>
              <w:ind w:left="113" w:right="0"/>
              <w:jc w:val="right"/>
              <w:rPr>
                <w:bCs/>
                <w:i/>
                <w:sz w:val="16"/>
              </w:rPr>
            </w:pPr>
            <w:r w:rsidRPr="005D112E">
              <w:rPr>
                <w:i/>
                <w:iCs/>
                <w:sz w:val="16"/>
              </w:rPr>
              <w:t>2020</w:t>
            </w:r>
          </w:p>
        </w:tc>
        <w:tc>
          <w:tcPr>
            <w:tcW w:w="823" w:type="dxa"/>
            <w:tcBorders>
              <w:top w:val="single" w:sz="4" w:space="0" w:color="auto"/>
              <w:bottom w:val="single" w:sz="12" w:space="0" w:color="auto"/>
            </w:tcBorders>
            <w:shd w:val="clear" w:color="auto" w:fill="auto"/>
            <w:vAlign w:val="bottom"/>
          </w:tcPr>
          <w:p w14:paraId="64FF839F" w14:textId="77777777" w:rsidR="006531B4" w:rsidRPr="005D112E" w:rsidRDefault="006531B4" w:rsidP="005D112E">
            <w:pPr>
              <w:pStyle w:val="SingleTxtG"/>
              <w:tabs>
                <w:tab w:val="clear" w:pos="1701"/>
                <w:tab w:val="clear" w:pos="2268"/>
                <w:tab w:val="clear" w:pos="2835"/>
              </w:tabs>
              <w:spacing w:before="80" w:after="80" w:line="200" w:lineRule="exact"/>
              <w:ind w:left="113" w:right="0"/>
              <w:jc w:val="right"/>
              <w:rPr>
                <w:bCs/>
                <w:i/>
                <w:sz w:val="16"/>
              </w:rPr>
            </w:pPr>
            <w:r w:rsidRPr="005D112E">
              <w:rPr>
                <w:i/>
                <w:iCs/>
                <w:sz w:val="16"/>
              </w:rPr>
              <w:t>2021</w:t>
            </w:r>
          </w:p>
        </w:tc>
        <w:tc>
          <w:tcPr>
            <w:tcW w:w="824" w:type="dxa"/>
            <w:tcBorders>
              <w:top w:val="single" w:sz="4" w:space="0" w:color="auto"/>
              <w:bottom w:val="single" w:sz="12" w:space="0" w:color="auto"/>
            </w:tcBorders>
            <w:shd w:val="clear" w:color="auto" w:fill="auto"/>
            <w:vAlign w:val="bottom"/>
          </w:tcPr>
          <w:p w14:paraId="39694C8B" w14:textId="77777777" w:rsidR="006531B4" w:rsidRPr="005D112E" w:rsidRDefault="006531B4" w:rsidP="005D112E">
            <w:pPr>
              <w:pStyle w:val="SingleTxtG"/>
              <w:tabs>
                <w:tab w:val="clear" w:pos="1701"/>
                <w:tab w:val="clear" w:pos="2268"/>
                <w:tab w:val="clear" w:pos="2835"/>
              </w:tabs>
              <w:spacing w:before="80" w:after="80" w:line="200" w:lineRule="exact"/>
              <w:ind w:left="113" w:right="0"/>
              <w:jc w:val="right"/>
              <w:rPr>
                <w:bCs/>
                <w:i/>
                <w:sz w:val="16"/>
              </w:rPr>
            </w:pPr>
            <w:r w:rsidRPr="005D112E">
              <w:rPr>
                <w:i/>
                <w:iCs/>
                <w:sz w:val="16"/>
              </w:rPr>
              <w:t>2022</w:t>
            </w:r>
          </w:p>
        </w:tc>
      </w:tr>
      <w:tr w:rsidR="005D112E" w:rsidRPr="005D112E" w14:paraId="512D7414" w14:textId="77777777" w:rsidTr="005D112E">
        <w:trPr>
          <w:trHeight w:val="240"/>
        </w:trPr>
        <w:tc>
          <w:tcPr>
            <w:tcW w:w="2430" w:type="dxa"/>
            <w:tcBorders>
              <w:top w:val="single" w:sz="12" w:space="0" w:color="auto"/>
            </w:tcBorders>
            <w:shd w:val="clear" w:color="auto" w:fill="auto"/>
            <w:hideMark/>
          </w:tcPr>
          <w:p w14:paraId="7B2EF432" w14:textId="78735957" w:rsidR="006531B4" w:rsidRPr="005D112E" w:rsidRDefault="006531B4" w:rsidP="005D112E">
            <w:pPr>
              <w:pStyle w:val="SingleTxtG"/>
              <w:tabs>
                <w:tab w:val="clear" w:pos="1701"/>
                <w:tab w:val="clear" w:pos="2268"/>
                <w:tab w:val="clear" w:pos="2835"/>
              </w:tabs>
              <w:spacing w:before="40" w:after="40" w:line="220" w:lineRule="exact"/>
              <w:ind w:left="0" w:right="0"/>
              <w:jc w:val="left"/>
              <w:rPr>
                <w:sz w:val="18"/>
              </w:rPr>
            </w:pPr>
            <w:r w:rsidRPr="005D112E">
              <w:rPr>
                <w:sz w:val="18"/>
              </w:rPr>
              <w:t>En todas las formas de acogida,</w:t>
            </w:r>
            <w:r w:rsidR="005D112E">
              <w:rPr>
                <w:sz w:val="18"/>
              </w:rPr>
              <w:t> </w:t>
            </w:r>
            <w:r w:rsidRPr="005D112E">
              <w:rPr>
                <w:sz w:val="18"/>
              </w:rPr>
              <w:t>en miles</w:t>
            </w:r>
          </w:p>
        </w:tc>
        <w:tc>
          <w:tcPr>
            <w:tcW w:w="823" w:type="dxa"/>
            <w:tcBorders>
              <w:top w:val="single" w:sz="12" w:space="0" w:color="auto"/>
            </w:tcBorders>
            <w:shd w:val="clear" w:color="auto" w:fill="auto"/>
            <w:vAlign w:val="bottom"/>
          </w:tcPr>
          <w:p w14:paraId="535B181A" w14:textId="36F7931E"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73</w:t>
            </w:r>
            <w:r w:rsidR="005D112E">
              <w:rPr>
                <w:sz w:val="18"/>
              </w:rPr>
              <w:t xml:space="preserve"> </w:t>
            </w:r>
            <w:r w:rsidRPr="005D112E">
              <w:rPr>
                <w:sz w:val="18"/>
              </w:rPr>
              <w:t>129</w:t>
            </w:r>
          </w:p>
        </w:tc>
        <w:tc>
          <w:tcPr>
            <w:tcW w:w="823" w:type="dxa"/>
            <w:tcBorders>
              <w:top w:val="single" w:sz="12" w:space="0" w:color="auto"/>
            </w:tcBorders>
            <w:shd w:val="clear" w:color="auto" w:fill="auto"/>
            <w:vAlign w:val="bottom"/>
          </w:tcPr>
          <w:p w14:paraId="68B873B0" w14:textId="1F0557A1"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72</w:t>
            </w:r>
            <w:r w:rsidR="005D112E">
              <w:rPr>
                <w:sz w:val="18"/>
              </w:rPr>
              <w:t xml:space="preserve"> </w:t>
            </w:r>
            <w:r w:rsidRPr="005D112E">
              <w:rPr>
                <w:sz w:val="18"/>
              </w:rPr>
              <w:t>339</w:t>
            </w:r>
          </w:p>
        </w:tc>
        <w:tc>
          <w:tcPr>
            <w:tcW w:w="824" w:type="dxa"/>
            <w:tcBorders>
              <w:top w:val="single" w:sz="12" w:space="0" w:color="auto"/>
            </w:tcBorders>
            <w:shd w:val="clear" w:color="auto" w:fill="auto"/>
            <w:noWrap/>
            <w:vAlign w:val="bottom"/>
          </w:tcPr>
          <w:p w14:paraId="073B0367" w14:textId="275328BF"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72</w:t>
            </w:r>
            <w:r w:rsidR="005D112E">
              <w:rPr>
                <w:sz w:val="18"/>
              </w:rPr>
              <w:t xml:space="preserve"> </w:t>
            </w:r>
            <w:r w:rsidRPr="005D112E">
              <w:rPr>
                <w:sz w:val="18"/>
              </w:rPr>
              <w:t>450</w:t>
            </w:r>
          </w:p>
        </w:tc>
        <w:tc>
          <w:tcPr>
            <w:tcW w:w="823" w:type="dxa"/>
            <w:tcBorders>
              <w:top w:val="single" w:sz="12" w:space="0" w:color="auto"/>
            </w:tcBorders>
            <w:shd w:val="clear" w:color="auto" w:fill="auto"/>
            <w:noWrap/>
            <w:vAlign w:val="bottom"/>
          </w:tcPr>
          <w:p w14:paraId="7DFE3F6F" w14:textId="395454C4"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72</w:t>
            </w:r>
            <w:r w:rsidR="005D112E">
              <w:rPr>
                <w:sz w:val="18"/>
              </w:rPr>
              <w:t xml:space="preserve"> </w:t>
            </w:r>
            <w:r w:rsidRPr="005D112E">
              <w:rPr>
                <w:sz w:val="18"/>
              </w:rPr>
              <w:t>063</w:t>
            </w:r>
          </w:p>
        </w:tc>
        <w:tc>
          <w:tcPr>
            <w:tcW w:w="823" w:type="dxa"/>
            <w:tcBorders>
              <w:top w:val="single" w:sz="12" w:space="0" w:color="auto"/>
            </w:tcBorders>
            <w:shd w:val="clear" w:color="auto" w:fill="auto"/>
            <w:vAlign w:val="bottom"/>
          </w:tcPr>
          <w:p w14:paraId="1DD48E4C" w14:textId="2F431E9A"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72</w:t>
            </w:r>
            <w:r w:rsidR="005D112E">
              <w:rPr>
                <w:sz w:val="18"/>
              </w:rPr>
              <w:t xml:space="preserve"> </w:t>
            </w:r>
            <w:r w:rsidRPr="005D112E">
              <w:rPr>
                <w:sz w:val="18"/>
              </w:rPr>
              <w:t>941</w:t>
            </w:r>
          </w:p>
        </w:tc>
        <w:tc>
          <w:tcPr>
            <w:tcW w:w="824" w:type="dxa"/>
            <w:tcBorders>
              <w:top w:val="single" w:sz="12" w:space="0" w:color="auto"/>
            </w:tcBorders>
            <w:shd w:val="clear" w:color="auto" w:fill="auto"/>
            <w:vAlign w:val="bottom"/>
          </w:tcPr>
          <w:p w14:paraId="7E63AE95" w14:textId="531147CD"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73</w:t>
            </w:r>
            <w:r w:rsidR="005D112E">
              <w:rPr>
                <w:sz w:val="18"/>
              </w:rPr>
              <w:t xml:space="preserve"> </w:t>
            </w:r>
            <w:r w:rsidRPr="005D112E">
              <w:rPr>
                <w:sz w:val="18"/>
              </w:rPr>
              <w:t>400</w:t>
            </w:r>
          </w:p>
        </w:tc>
      </w:tr>
      <w:tr w:rsidR="005D112E" w:rsidRPr="005D112E" w14:paraId="3120CEBC" w14:textId="77777777" w:rsidTr="005D112E">
        <w:trPr>
          <w:trHeight w:val="240"/>
        </w:trPr>
        <w:tc>
          <w:tcPr>
            <w:tcW w:w="2430" w:type="dxa"/>
            <w:shd w:val="clear" w:color="auto" w:fill="auto"/>
            <w:hideMark/>
          </w:tcPr>
          <w:p w14:paraId="57CAF71C" w14:textId="720F2A99" w:rsidR="006531B4" w:rsidRPr="005D112E" w:rsidRDefault="006531B4" w:rsidP="005D112E">
            <w:pPr>
              <w:pStyle w:val="SingleTxtG"/>
              <w:tabs>
                <w:tab w:val="clear" w:pos="1701"/>
                <w:tab w:val="clear" w:pos="2268"/>
                <w:tab w:val="clear" w:pos="2835"/>
              </w:tabs>
              <w:spacing w:before="40" w:after="40" w:line="220" w:lineRule="exact"/>
              <w:ind w:left="0" w:right="0"/>
              <w:jc w:val="left"/>
              <w:rPr>
                <w:sz w:val="18"/>
              </w:rPr>
            </w:pPr>
            <w:r w:rsidRPr="005D112E">
              <w:rPr>
                <w:sz w:val="18"/>
              </w:rPr>
              <w:t>En todas las formas de acogida, entre todos los niños menores</w:t>
            </w:r>
            <w:r w:rsidR="005D112E">
              <w:rPr>
                <w:sz w:val="18"/>
              </w:rPr>
              <w:br/>
            </w:r>
            <w:r w:rsidRPr="005D112E">
              <w:rPr>
                <w:sz w:val="18"/>
              </w:rPr>
              <w:t>de 18 años</w:t>
            </w:r>
          </w:p>
        </w:tc>
        <w:tc>
          <w:tcPr>
            <w:tcW w:w="823" w:type="dxa"/>
            <w:shd w:val="clear" w:color="auto" w:fill="auto"/>
            <w:vAlign w:val="bottom"/>
          </w:tcPr>
          <w:p w14:paraId="2076D0D4"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p>
          <w:p w14:paraId="09361ED3"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0,87 %</w:t>
            </w:r>
          </w:p>
        </w:tc>
        <w:tc>
          <w:tcPr>
            <w:tcW w:w="823" w:type="dxa"/>
            <w:shd w:val="clear" w:color="auto" w:fill="auto"/>
            <w:vAlign w:val="bottom"/>
          </w:tcPr>
          <w:p w14:paraId="7C4934E7"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0,87 %</w:t>
            </w:r>
          </w:p>
        </w:tc>
        <w:tc>
          <w:tcPr>
            <w:tcW w:w="824" w:type="dxa"/>
            <w:shd w:val="clear" w:color="auto" w:fill="auto"/>
            <w:noWrap/>
            <w:vAlign w:val="bottom"/>
          </w:tcPr>
          <w:p w14:paraId="1F7F8139"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0,87 %</w:t>
            </w:r>
          </w:p>
        </w:tc>
        <w:tc>
          <w:tcPr>
            <w:tcW w:w="823" w:type="dxa"/>
            <w:shd w:val="clear" w:color="auto" w:fill="auto"/>
            <w:noWrap/>
            <w:vAlign w:val="bottom"/>
          </w:tcPr>
          <w:p w14:paraId="798D328F"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0,86 %</w:t>
            </w:r>
          </w:p>
        </w:tc>
        <w:tc>
          <w:tcPr>
            <w:tcW w:w="823" w:type="dxa"/>
            <w:shd w:val="clear" w:color="auto" w:fill="auto"/>
            <w:vAlign w:val="bottom"/>
          </w:tcPr>
          <w:p w14:paraId="38D98366"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p>
          <w:p w14:paraId="0B92A5D1"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0,88 %</w:t>
            </w:r>
          </w:p>
        </w:tc>
        <w:tc>
          <w:tcPr>
            <w:tcW w:w="824" w:type="dxa"/>
            <w:shd w:val="clear" w:color="auto" w:fill="auto"/>
            <w:vAlign w:val="bottom"/>
          </w:tcPr>
          <w:p w14:paraId="13EFFA87"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p>
          <w:p w14:paraId="786AB7F9"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0,87 %</w:t>
            </w:r>
          </w:p>
        </w:tc>
      </w:tr>
      <w:tr w:rsidR="005D112E" w:rsidRPr="005D112E" w14:paraId="26F97F68" w14:textId="77777777" w:rsidTr="005D112E">
        <w:trPr>
          <w:trHeight w:val="240"/>
        </w:trPr>
        <w:tc>
          <w:tcPr>
            <w:tcW w:w="2430" w:type="dxa"/>
            <w:shd w:val="clear" w:color="auto" w:fill="auto"/>
            <w:hideMark/>
          </w:tcPr>
          <w:p w14:paraId="52A7BEC3" w14:textId="77777777" w:rsidR="006531B4" w:rsidRPr="005D112E" w:rsidRDefault="006531B4" w:rsidP="005D112E">
            <w:pPr>
              <w:pStyle w:val="SingleTxtG"/>
              <w:tabs>
                <w:tab w:val="clear" w:pos="1701"/>
                <w:tab w:val="clear" w:pos="2268"/>
                <w:tab w:val="clear" w:pos="2835"/>
              </w:tabs>
              <w:spacing w:before="40" w:after="40" w:line="220" w:lineRule="exact"/>
              <w:ind w:left="0" w:right="0"/>
              <w:jc w:val="left"/>
              <w:rPr>
                <w:sz w:val="18"/>
              </w:rPr>
            </w:pPr>
            <w:r w:rsidRPr="005D112E">
              <w:rPr>
                <w:sz w:val="18"/>
              </w:rPr>
              <w:t xml:space="preserve">En sistema de acogida institucional, entre todos los niños en acogida </w:t>
            </w:r>
          </w:p>
        </w:tc>
        <w:tc>
          <w:tcPr>
            <w:tcW w:w="823" w:type="dxa"/>
            <w:shd w:val="clear" w:color="auto" w:fill="auto"/>
            <w:vAlign w:val="bottom"/>
          </w:tcPr>
          <w:p w14:paraId="084E2F16"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p>
          <w:p w14:paraId="3A711637"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23,8 %</w:t>
            </w:r>
          </w:p>
        </w:tc>
        <w:tc>
          <w:tcPr>
            <w:tcW w:w="823" w:type="dxa"/>
            <w:shd w:val="clear" w:color="auto" w:fill="auto"/>
            <w:vAlign w:val="bottom"/>
          </w:tcPr>
          <w:p w14:paraId="1F6E10CD"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23,6 %</w:t>
            </w:r>
          </w:p>
        </w:tc>
        <w:tc>
          <w:tcPr>
            <w:tcW w:w="824" w:type="dxa"/>
            <w:shd w:val="clear" w:color="auto" w:fill="auto"/>
            <w:noWrap/>
            <w:vAlign w:val="bottom"/>
          </w:tcPr>
          <w:p w14:paraId="5C8753A0"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23,5 %</w:t>
            </w:r>
          </w:p>
        </w:tc>
        <w:tc>
          <w:tcPr>
            <w:tcW w:w="823" w:type="dxa"/>
            <w:shd w:val="clear" w:color="auto" w:fill="auto"/>
            <w:noWrap/>
            <w:vAlign w:val="bottom"/>
          </w:tcPr>
          <w:p w14:paraId="4EA00215"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22,6 %</w:t>
            </w:r>
          </w:p>
        </w:tc>
        <w:tc>
          <w:tcPr>
            <w:tcW w:w="823" w:type="dxa"/>
            <w:shd w:val="clear" w:color="auto" w:fill="auto"/>
            <w:vAlign w:val="bottom"/>
          </w:tcPr>
          <w:p w14:paraId="6B7CBB1D"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22,3 %</w:t>
            </w:r>
          </w:p>
        </w:tc>
        <w:tc>
          <w:tcPr>
            <w:tcW w:w="824" w:type="dxa"/>
            <w:shd w:val="clear" w:color="auto" w:fill="auto"/>
            <w:vAlign w:val="bottom"/>
          </w:tcPr>
          <w:p w14:paraId="2B233F6C"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p>
          <w:p w14:paraId="0244DDB1"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22,8 %</w:t>
            </w:r>
          </w:p>
        </w:tc>
      </w:tr>
      <w:tr w:rsidR="005D112E" w:rsidRPr="005D112E" w14:paraId="590AF617" w14:textId="77777777" w:rsidTr="005D112E">
        <w:trPr>
          <w:trHeight w:val="240"/>
        </w:trPr>
        <w:tc>
          <w:tcPr>
            <w:tcW w:w="2430" w:type="dxa"/>
            <w:tcBorders>
              <w:bottom w:val="single" w:sz="12" w:space="0" w:color="auto"/>
            </w:tcBorders>
            <w:shd w:val="clear" w:color="auto" w:fill="auto"/>
          </w:tcPr>
          <w:p w14:paraId="4C9983C9" w14:textId="77777777" w:rsidR="006531B4" w:rsidRPr="005D112E" w:rsidRDefault="006531B4" w:rsidP="005D112E">
            <w:pPr>
              <w:pStyle w:val="SingleTxtG"/>
              <w:tabs>
                <w:tab w:val="clear" w:pos="1701"/>
                <w:tab w:val="clear" w:pos="2268"/>
                <w:tab w:val="clear" w:pos="2835"/>
              </w:tabs>
              <w:spacing w:before="40" w:after="40" w:line="220" w:lineRule="exact"/>
              <w:ind w:left="0" w:right="0"/>
              <w:jc w:val="left"/>
              <w:rPr>
                <w:sz w:val="18"/>
              </w:rPr>
            </w:pPr>
            <w:r w:rsidRPr="005D112E">
              <w:rPr>
                <w:sz w:val="18"/>
              </w:rPr>
              <w:t>En hogares de guarda, entre todos los niños en acogida</w:t>
            </w:r>
          </w:p>
        </w:tc>
        <w:tc>
          <w:tcPr>
            <w:tcW w:w="823" w:type="dxa"/>
            <w:tcBorders>
              <w:bottom w:val="single" w:sz="12" w:space="0" w:color="auto"/>
            </w:tcBorders>
            <w:shd w:val="clear" w:color="auto" w:fill="auto"/>
            <w:vAlign w:val="bottom"/>
          </w:tcPr>
          <w:p w14:paraId="3861A00B"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76,2 %</w:t>
            </w:r>
          </w:p>
        </w:tc>
        <w:tc>
          <w:tcPr>
            <w:tcW w:w="823" w:type="dxa"/>
            <w:tcBorders>
              <w:bottom w:val="single" w:sz="12" w:space="0" w:color="auto"/>
            </w:tcBorders>
            <w:shd w:val="clear" w:color="auto" w:fill="auto"/>
            <w:vAlign w:val="bottom"/>
          </w:tcPr>
          <w:p w14:paraId="1445A0AA"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76,4 %</w:t>
            </w:r>
          </w:p>
        </w:tc>
        <w:tc>
          <w:tcPr>
            <w:tcW w:w="824" w:type="dxa"/>
            <w:tcBorders>
              <w:bottom w:val="single" w:sz="12" w:space="0" w:color="auto"/>
            </w:tcBorders>
            <w:shd w:val="clear" w:color="auto" w:fill="auto"/>
            <w:noWrap/>
            <w:vAlign w:val="bottom"/>
          </w:tcPr>
          <w:p w14:paraId="4E3144FE"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76,5 %</w:t>
            </w:r>
          </w:p>
        </w:tc>
        <w:tc>
          <w:tcPr>
            <w:tcW w:w="823" w:type="dxa"/>
            <w:tcBorders>
              <w:bottom w:val="single" w:sz="12" w:space="0" w:color="auto"/>
            </w:tcBorders>
            <w:shd w:val="clear" w:color="auto" w:fill="auto"/>
            <w:noWrap/>
            <w:vAlign w:val="bottom"/>
          </w:tcPr>
          <w:p w14:paraId="533096B2"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77,4 %</w:t>
            </w:r>
          </w:p>
        </w:tc>
        <w:tc>
          <w:tcPr>
            <w:tcW w:w="823" w:type="dxa"/>
            <w:tcBorders>
              <w:bottom w:val="single" w:sz="12" w:space="0" w:color="auto"/>
            </w:tcBorders>
            <w:shd w:val="clear" w:color="auto" w:fill="auto"/>
            <w:vAlign w:val="bottom"/>
          </w:tcPr>
          <w:p w14:paraId="0A11FD04"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77,7 %</w:t>
            </w:r>
          </w:p>
        </w:tc>
        <w:tc>
          <w:tcPr>
            <w:tcW w:w="824" w:type="dxa"/>
            <w:tcBorders>
              <w:bottom w:val="single" w:sz="12" w:space="0" w:color="auto"/>
            </w:tcBorders>
            <w:shd w:val="clear" w:color="auto" w:fill="auto"/>
            <w:vAlign w:val="bottom"/>
          </w:tcPr>
          <w:p w14:paraId="6F242777"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bCs/>
                <w:sz w:val="18"/>
              </w:rPr>
            </w:pPr>
            <w:r w:rsidRPr="005D112E">
              <w:rPr>
                <w:sz w:val="18"/>
              </w:rPr>
              <w:t>77,2 %</w:t>
            </w:r>
          </w:p>
        </w:tc>
      </w:tr>
    </w:tbl>
    <w:p w14:paraId="148FC5EC" w14:textId="4AE221B3" w:rsidR="006531B4" w:rsidRPr="00554D56" w:rsidRDefault="005D112E" w:rsidP="005D112E">
      <w:pPr>
        <w:pStyle w:val="H23G"/>
      </w:pPr>
      <w:r>
        <w:lastRenderedPageBreak/>
        <w:tab/>
      </w:r>
      <w:r w:rsidR="006531B4">
        <w:tab/>
      </w:r>
      <w:r w:rsidR="006531B4" w:rsidRPr="00554D56">
        <w:t>Niños menores de 7 años en centros de guarda y de educación, por tipo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64"/>
        <w:gridCol w:w="1020"/>
        <w:gridCol w:w="1021"/>
        <w:gridCol w:w="1021"/>
        <w:gridCol w:w="1021"/>
        <w:gridCol w:w="1358"/>
        <w:gridCol w:w="1365"/>
      </w:tblGrid>
      <w:tr w:rsidR="00317590" w:rsidRPr="005D112E" w14:paraId="03A7FEF1" w14:textId="77777777" w:rsidTr="00317590">
        <w:trPr>
          <w:trHeight w:val="240"/>
          <w:tblHeader/>
        </w:trPr>
        <w:tc>
          <w:tcPr>
            <w:tcW w:w="564" w:type="dxa"/>
            <w:tcBorders>
              <w:top w:val="single" w:sz="4" w:space="0" w:color="auto"/>
              <w:bottom w:val="single" w:sz="12" w:space="0" w:color="auto"/>
            </w:tcBorders>
            <w:shd w:val="clear" w:color="auto" w:fill="auto"/>
            <w:vAlign w:val="bottom"/>
          </w:tcPr>
          <w:p w14:paraId="6AA8A1FC" w14:textId="77777777" w:rsidR="006531B4" w:rsidRPr="005D112E" w:rsidRDefault="006531B4" w:rsidP="005D112E">
            <w:pPr>
              <w:pStyle w:val="SingleTxtG"/>
              <w:tabs>
                <w:tab w:val="clear" w:pos="1701"/>
                <w:tab w:val="clear" w:pos="2268"/>
                <w:tab w:val="clear" w:pos="2835"/>
              </w:tabs>
              <w:spacing w:before="80" w:after="80" w:line="200" w:lineRule="exact"/>
              <w:ind w:left="0" w:right="0"/>
              <w:jc w:val="left"/>
              <w:rPr>
                <w:rFonts w:eastAsia="Calibri"/>
                <w:bCs/>
                <w:i/>
                <w:sz w:val="16"/>
              </w:rPr>
            </w:pPr>
          </w:p>
        </w:tc>
        <w:tc>
          <w:tcPr>
            <w:tcW w:w="1020" w:type="dxa"/>
            <w:tcBorders>
              <w:top w:val="single" w:sz="4" w:space="0" w:color="auto"/>
              <w:bottom w:val="single" w:sz="12" w:space="0" w:color="auto"/>
            </w:tcBorders>
            <w:shd w:val="clear" w:color="auto" w:fill="auto"/>
            <w:vAlign w:val="bottom"/>
          </w:tcPr>
          <w:p w14:paraId="625B23AD" w14:textId="77777777" w:rsidR="006531B4" w:rsidRPr="005D112E" w:rsidRDefault="006531B4" w:rsidP="005D112E">
            <w:pPr>
              <w:pStyle w:val="SingleTxtG"/>
              <w:tabs>
                <w:tab w:val="clear" w:pos="1701"/>
                <w:tab w:val="clear" w:pos="2268"/>
                <w:tab w:val="clear" w:pos="2835"/>
              </w:tabs>
              <w:spacing w:before="80" w:after="80" w:line="200" w:lineRule="exact"/>
              <w:ind w:left="113" w:right="0"/>
              <w:jc w:val="right"/>
              <w:rPr>
                <w:rFonts w:eastAsia="Calibri"/>
                <w:bCs/>
                <w:i/>
                <w:sz w:val="16"/>
              </w:rPr>
            </w:pPr>
            <w:r w:rsidRPr="005D112E">
              <w:rPr>
                <w:i/>
                <w:iCs/>
                <w:sz w:val="16"/>
              </w:rPr>
              <w:t>De socialización</w:t>
            </w:r>
          </w:p>
        </w:tc>
        <w:tc>
          <w:tcPr>
            <w:tcW w:w="1021" w:type="dxa"/>
            <w:tcBorders>
              <w:top w:val="single" w:sz="4" w:space="0" w:color="auto"/>
              <w:bottom w:val="single" w:sz="12" w:space="0" w:color="auto"/>
            </w:tcBorders>
            <w:shd w:val="clear" w:color="auto" w:fill="auto"/>
            <w:vAlign w:val="bottom"/>
          </w:tcPr>
          <w:p w14:paraId="5D748999" w14:textId="77777777" w:rsidR="006531B4" w:rsidRPr="005D112E" w:rsidRDefault="006531B4" w:rsidP="005D112E">
            <w:pPr>
              <w:pStyle w:val="SingleTxtG"/>
              <w:tabs>
                <w:tab w:val="clear" w:pos="1701"/>
                <w:tab w:val="clear" w:pos="2268"/>
                <w:tab w:val="clear" w:pos="2835"/>
              </w:tabs>
              <w:spacing w:before="80" w:after="80" w:line="200" w:lineRule="exact"/>
              <w:ind w:left="113" w:right="0"/>
              <w:jc w:val="right"/>
              <w:rPr>
                <w:rFonts w:eastAsia="Calibri"/>
                <w:bCs/>
                <w:i/>
                <w:sz w:val="16"/>
              </w:rPr>
            </w:pPr>
            <w:r w:rsidRPr="005D112E">
              <w:rPr>
                <w:i/>
                <w:iCs/>
                <w:sz w:val="16"/>
              </w:rPr>
              <w:t>De intervención</w:t>
            </w:r>
          </w:p>
        </w:tc>
        <w:tc>
          <w:tcPr>
            <w:tcW w:w="1021" w:type="dxa"/>
            <w:tcBorders>
              <w:top w:val="single" w:sz="4" w:space="0" w:color="auto"/>
              <w:bottom w:val="single" w:sz="12" w:space="0" w:color="auto"/>
            </w:tcBorders>
            <w:shd w:val="clear" w:color="auto" w:fill="auto"/>
            <w:vAlign w:val="bottom"/>
          </w:tcPr>
          <w:p w14:paraId="5ACFA60C" w14:textId="77777777" w:rsidR="006531B4" w:rsidRPr="005D112E" w:rsidRDefault="006531B4" w:rsidP="005D112E">
            <w:pPr>
              <w:pStyle w:val="SingleTxtG"/>
              <w:tabs>
                <w:tab w:val="clear" w:pos="1701"/>
                <w:tab w:val="clear" w:pos="2268"/>
                <w:tab w:val="clear" w:pos="2835"/>
              </w:tabs>
              <w:spacing w:before="80" w:after="80" w:line="200" w:lineRule="exact"/>
              <w:ind w:left="113" w:right="0"/>
              <w:jc w:val="right"/>
              <w:rPr>
                <w:rFonts w:eastAsia="Calibri"/>
                <w:bCs/>
                <w:i/>
                <w:sz w:val="16"/>
              </w:rPr>
            </w:pPr>
            <w:r w:rsidRPr="005D112E">
              <w:rPr>
                <w:i/>
                <w:iCs/>
                <w:sz w:val="16"/>
              </w:rPr>
              <w:t>Especialista terapéutico</w:t>
            </w:r>
          </w:p>
        </w:tc>
        <w:tc>
          <w:tcPr>
            <w:tcW w:w="1021" w:type="dxa"/>
            <w:tcBorders>
              <w:top w:val="single" w:sz="4" w:space="0" w:color="auto"/>
              <w:bottom w:val="single" w:sz="12" w:space="0" w:color="auto"/>
            </w:tcBorders>
            <w:shd w:val="clear" w:color="auto" w:fill="auto"/>
            <w:vAlign w:val="bottom"/>
          </w:tcPr>
          <w:p w14:paraId="6B21F0AD" w14:textId="3F6DB3FB" w:rsidR="006531B4" w:rsidRPr="005D112E" w:rsidRDefault="006531B4" w:rsidP="005D112E">
            <w:pPr>
              <w:pStyle w:val="SingleTxtG"/>
              <w:tabs>
                <w:tab w:val="clear" w:pos="1701"/>
                <w:tab w:val="clear" w:pos="2268"/>
                <w:tab w:val="clear" w:pos="2835"/>
              </w:tabs>
              <w:spacing w:before="80" w:after="80" w:line="200" w:lineRule="exact"/>
              <w:ind w:left="113" w:right="0"/>
              <w:jc w:val="right"/>
              <w:rPr>
                <w:rFonts w:eastAsia="Calibri"/>
                <w:bCs/>
                <w:i/>
                <w:sz w:val="16"/>
              </w:rPr>
            </w:pPr>
            <w:r w:rsidRPr="005D112E">
              <w:rPr>
                <w:i/>
                <w:iCs/>
                <w:sz w:val="16"/>
              </w:rPr>
              <w:t>De</w:t>
            </w:r>
            <w:r w:rsidR="00317590">
              <w:rPr>
                <w:i/>
                <w:iCs/>
                <w:sz w:val="16"/>
              </w:rPr>
              <w:br/>
            </w:r>
            <w:r w:rsidRPr="005D112E">
              <w:rPr>
                <w:i/>
                <w:iCs/>
                <w:sz w:val="16"/>
              </w:rPr>
              <w:t>familia</w:t>
            </w:r>
          </w:p>
        </w:tc>
        <w:tc>
          <w:tcPr>
            <w:tcW w:w="1358" w:type="dxa"/>
            <w:tcBorders>
              <w:top w:val="single" w:sz="4" w:space="0" w:color="auto"/>
              <w:bottom w:val="single" w:sz="12" w:space="0" w:color="auto"/>
            </w:tcBorders>
            <w:shd w:val="clear" w:color="auto" w:fill="auto"/>
            <w:vAlign w:val="bottom"/>
          </w:tcPr>
          <w:p w14:paraId="101B0048" w14:textId="77777777" w:rsidR="006531B4" w:rsidRPr="005D112E" w:rsidRDefault="006531B4" w:rsidP="005D112E">
            <w:pPr>
              <w:pStyle w:val="SingleTxtG"/>
              <w:tabs>
                <w:tab w:val="clear" w:pos="1701"/>
                <w:tab w:val="clear" w:pos="2268"/>
                <w:tab w:val="clear" w:pos="2835"/>
              </w:tabs>
              <w:spacing w:before="80" w:after="80" w:line="200" w:lineRule="exact"/>
              <w:ind w:left="113" w:right="0"/>
              <w:jc w:val="right"/>
              <w:rPr>
                <w:rFonts w:eastAsia="Calibri"/>
                <w:bCs/>
                <w:i/>
                <w:sz w:val="16"/>
              </w:rPr>
            </w:pPr>
            <w:r w:rsidRPr="005D112E">
              <w:rPr>
                <w:i/>
                <w:iCs/>
                <w:sz w:val="16"/>
              </w:rPr>
              <w:t>De atención y terapéuticos, regionales</w:t>
            </w:r>
          </w:p>
        </w:tc>
        <w:tc>
          <w:tcPr>
            <w:tcW w:w="1365" w:type="dxa"/>
            <w:tcBorders>
              <w:top w:val="single" w:sz="4" w:space="0" w:color="auto"/>
              <w:bottom w:val="single" w:sz="12" w:space="0" w:color="auto"/>
            </w:tcBorders>
            <w:shd w:val="clear" w:color="auto" w:fill="auto"/>
            <w:vAlign w:val="bottom"/>
          </w:tcPr>
          <w:p w14:paraId="76E67F21" w14:textId="2E93A21B" w:rsidR="006531B4" w:rsidRPr="005D112E" w:rsidRDefault="006531B4" w:rsidP="005D112E">
            <w:pPr>
              <w:pStyle w:val="SingleTxtG"/>
              <w:tabs>
                <w:tab w:val="clear" w:pos="1701"/>
                <w:tab w:val="clear" w:pos="2268"/>
                <w:tab w:val="clear" w:pos="2835"/>
              </w:tabs>
              <w:spacing w:before="80" w:after="80" w:line="200" w:lineRule="exact"/>
              <w:ind w:left="113" w:right="0"/>
              <w:jc w:val="right"/>
              <w:rPr>
                <w:rFonts w:eastAsia="Calibri"/>
                <w:bCs/>
                <w:i/>
                <w:sz w:val="16"/>
              </w:rPr>
            </w:pPr>
            <w:r w:rsidRPr="005D112E">
              <w:rPr>
                <w:i/>
                <w:iCs/>
                <w:sz w:val="16"/>
              </w:rPr>
              <w:t>Centros de intervención</w:t>
            </w:r>
            <w:r w:rsidR="00317590">
              <w:rPr>
                <w:i/>
                <w:iCs/>
                <w:sz w:val="16"/>
              </w:rPr>
              <w:t xml:space="preserve"> </w:t>
            </w:r>
            <w:r w:rsidRPr="005D112E">
              <w:rPr>
                <w:i/>
                <w:iCs/>
                <w:sz w:val="16"/>
              </w:rPr>
              <w:t>previa a la adopción</w:t>
            </w:r>
          </w:p>
        </w:tc>
      </w:tr>
      <w:tr w:rsidR="005D112E" w:rsidRPr="005D112E" w14:paraId="2C033035" w14:textId="77777777" w:rsidTr="00317590">
        <w:trPr>
          <w:trHeight w:val="240"/>
        </w:trPr>
        <w:tc>
          <w:tcPr>
            <w:tcW w:w="564" w:type="dxa"/>
            <w:tcBorders>
              <w:top w:val="single" w:sz="12" w:space="0" w:color="auto"/>
            </w:tcBorders>
            <w:shd w:val="clear" w:color="auto" w:fill="auto"/>
          </w:tcPr>
          <w:p w14:paraId="5EEC1108" w14:textId="77777777" w:rsidR="006531B4" w:rsidRPr="005D112E" w:rsidRDefault="006531B4" w:rsidP="005D112E">
            <w:pPr>
              <w:pStyle w:val="SingleTxtG"/>
              <w:tabs>
                <w:tab w:val="clear" w:pos="1701"/>
                <w:tab w:val="clear" w:pos="2268"/>
                <w:tab w:val="clear" w:pos="2835"/>
              </w:tabs>
              <w:spacing w:before="40" w:after="40" w:line="220" w:lineRule="exact"/>
              <w:ind w:left="0" w:right="0"/>
              <w:jc w:val="left"/>
              <w:rPr>
                <w:rFonts w:eastAsia="Calibri"/>
                <w:bCs/>
                <w:sz w:val="18"/>
              </w:rPr>
            </w:pPr>
            <w:r w:rsidRPr="005D112E">
              <w:rPr>
                <w:sz w:val="18"/>
              </w:rPr>
              <w:t>2018</w:t>
            </w:r>
          </w:p>
        </w:tc>
        <w:tc>
          <w:tcPr>
            <w:tcW w:w="1020" w:type="dxa"/>
            <w:tcBorders>
              <w:top w:val="single" w:sz="12" w:space="0" w:color="auto"/>
            </w:tcBorders>
            <w:shd w:val="clear" w:color="auto" w:fill="auto"/>
            <w:vAlign w:val="bottom"/>
          </w:tcPr>
          <w:p w14:paraId="21564390"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985</w:t>
            </w:r>
          </w:p>
        </w:tc>
        <w:tc>
          <w:tcPr>
            <w:tcW w:w="1021" w:type="dxa"/>
            <w:tcBorders>
              <w:top w:val="single" w:sz="12" w:space="0" w:color="auto"/>
            </w:tcBorders>
            <w:shd w:val="clear" w:color="auto" w:fill="auto"/>
            <w:vAlign w:val="bottom"/>
          </w:tcPr>
          <w:p w14:paraId="056AB51F"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282</w:t>
            </w:r>
          </w:p>
        </w:tc>
        <w:tc>
          <w:tcPr>
            <w:tcW w:w="1021" w:type="dxa"/>
            <w:tcBorders>
              <w:top w:val="single" w:sz="12" w:space="0" w:color="auto"/>
            </w:tcBorders>
            <w:shd w:val="clear" w:color="auto" w:fill="auto"/>
            <w:vAlign w:val="bottom"/>
          </w:tcPr>
          <w:p w14:paraId="69B31683"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69</w:t>
            </w:r>
          </w:p>
        </w:tc>
        <w:tc>
          <w:tcPr>
            <w:tcW w:w="1021" w:type="dxa"/>
            <w:tcBorders>
              <w:top w:val="single" w:sz="12" w:space="0" w:color="auto"/>
            </w:tcBorders>
            <w:shd w:val="clear" w:color="auto" w:fill="auto"/>
            <w:vAlign w:val="bottom"/>
          </w:tcPr>
          <w:p w14:paraId="16739EE5"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257</w:t>
            </w:r>
          </w:p>
        </w:tc>
        <w:tc>
          <w:tcPr>
            <w:tcW w:w="1358" w:type="dxa"/>
            <w:tcBorders>
              <w:top w:val="single" w:sz="12" w:space="0" w:color="auto"/>
            </w:tcBorders>
            <w:shd w:val="clear" w:color="auto" w:fill="auto"/>
            <w:vAlign w:val="bottom"/>
          </w:tcPr>
          <w:p w14:paraId="6CA381F8"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123</w:t>
            </w:r>
          </w:p>
        </w:tc>
        <w:tc>
          <w:tcPr>
            <w:tcW w:w="1365" w:type="dxa"/>
            <w:tcBorders>
              <w:top w:val="single" w:sz="12" w:space="0" w:color="auto"/>
            </w:tcBorders>
            <w:shd w:val="clear" w:color="auto" w:fill="auto"/>
            <w:vAlign w:val="bottom"/>
          </w:tcPr>
          <w:p w14:paraId="57BDEB92"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49</w:t>
            </w:r>
          </w:p>
        </w:tc>
      </w:tr>
      <w:tr w:rsidR="005D112E" w:rsidRPr="005D112E" w14:paraId="543062AE" w14:textId="77777777" w:rsidTr="00317590">
        <w:tblPrEx>
          <w:tblLook w:val="04A0" w:firstRow="1" w:lastRow="0" w:firstColumn="1" w:lastColumn="0" w:noHBand="0" w:noVBand="1"/>
        </w:tblPrEx>
        <w:trPr>
          <w:trHeight w:val="240"/>
        </w:trPr>
        <w:tc>
          <w:tcPr>
            <w:tcW w:w="564" w:type="dxa"/>
            <w:shd w:val="clear" w:color="auto" w:fill="auto"/>
          </w:tcPr>
          <w:p w14:paraId="115D37E0" w14:textId="77777777" w:rsidR="006531B4" w:rsidRPr="005D112E" w:rsidRDefault="006531B4" w:rsidP="005D112E">
            <w:pPr>
              <w:pStyle w:val="SingleTxtG"/>
              <w:tabs>
                <w:tab w:val="clear" w:pos="1701"/>
                <w:tab w:val="clear" w:pos="2268"/>
                <w:tab w:val="clear" w:pos="2835"/>
              </w:tabs>
              <w:spacing w:before="40" w:after="40" w:line="220" w:lineRule="exact"/>
              <w:ind w:left="0" w:right="0"/>
              <w:jc w:val="left"/>
              <w:rPr>
                <w:rFonts w:eastAsia="Calibri"/>
                <w:bCs/>
                <w:sz w:val="18"/>
              </w:rPr>
            </w:pPr>
            <w:r w:rsidRPr="005D112E">
              <w:rPr>
                <w:sz w:val="18"/>
              </w:rPr>
              <w:t>2019</w:t>
            </w:r>
          </w:p>
        </w:tc>
        <w:tc>
          <w:tcPr>
            <w:tcW w:w="1020" w:type="dxa"/>
            <w:shd w:val="clear" w:color="auto" w:fill="auto"/>
            <w:vAlign w:val="bottom"/>
          </w:tcPr>
          <w:p w14:paraId="40353EF4" w14:textId="39F5E560"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1</w:t>
            </w:r>
            <w:r w:rsidR="00317590">
              <w:rPr>
                <w:sz w:val="18"/>
              </w:rPr>
              <w:t xml:space="preserve"> </w:t>
            </w:r>
            <w:r w:rsidRPr="005D112E">
              <w:rPr>
                <w:sz w:val="18"/>
              </w:rPr>
              <w:t>002</w:t>
            </w:r>
          </w:p>
        </w:tc>
        <w:tc>
          <w:tcPr>
            <w:tcW w:w="1021" w:type="dxa"/>
            <w:shd w:val="clear" w:color="auto" w:fill="auto"/>
            <w:vAlign w:val="bottom"/>
          </w:tcPr>
          <w:p w14:paraId="55BCE16B"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280</w:t>
            </w:r>
          </w:p>
        </w:tc>
        <w:tc>
          <w:tcPr>
            <w:tcW w:w="1021" w:type="dxa"/>
            <w:shd w:val="clear" w:color="auto" w:fill="auto"/>
            <w:vAlign w:val="bottom"/>
          </w:tcPr>
          <w:p w14:paraId="4A20AA5A"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79</w:t>
            </w:r>
          </w:p>
        </w:tc>
        <w:tc>
          <w:tcPr>
            <w:tcW w:w="1021" w:type="dxa"/>
            <w:shd w:val="clear" w:color="auto" w:fill="auto"/>
            <w:vAlign w:val="bottom"/>
          </w:tcPr>
          <w:p w14:paraId="6234086C"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236</w:t>
            </w:r>
          </w:p>
        </w:tc>
        <w:tc>
          <w:tcPr>
            <w:tcW w:w="1358" w:type="dxa"/>
            <w:shd w:val="clear" w:color="auto" w:fill="auto"/>
            <w:vAlign w:val="bottom"/>
          </w:tcPr>
          <w:p w14:paraId="01340D40"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160</w:t>
            </w:r>
          </w:p>
        </w:tc>
        <w:tc>
          <w:tcPr>
            <w:tcW w:w="1365" w:type="dxa"/>
            <w:shd w:val="clear" w:color="auto" w:fill="auto"/>
            <w:vAlign w:val="bottom"/>
          </w:tcPr>
          <w:p w14:paraId="44ED06F3"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34</w:t>
            </w:r>
          </w:p>
        </w:tc>
      </w:tr>
      <w:tr w:rsidR="005D112E" w:rsidRPr="005D112E" w14:paraId="50D7482C" w14:textId="77777777" w:rsidTr="00317590">
        <w:tblPrEx>
          <w:tblLook w:val="04A0" w:firstRow="1" w:lastRow="0" w:firstColumn="1" w:lastColumn="0" w:noHBand="0" w:noVBand="1"/>
        </w:tblPrEx>
        <w:trPr>
          <w:trHeight w:val="240"/>
        </w:trPr>
        <w:tc>
          <w:tcPr>
            <w:tcW w:w="564" w:type="dxa"/>
            <w:shd w:val="clear" w:color="auto" w:fill="auto"/>
          </w:tcPr>
          <w:p w14:paraId="5F46A0AD" w14:textId="77777777" w:rsidR="006531B4" w:rsidRPr="005D112E" w:rsidRDefault="006531B4" w:rsidP="005D112E">
            <w:pPr>
              <w:pStyle w:val="SingleTxtG"/>
              <w:tabs>
                <w:tab w:val="clear" w:pos="1701"/>
                <w:tab w:val="clear" w:pos="2268"/>
                <w:tab w:val="clear" w:pos="2835"/>
              </w:tabs>
              <w:spacing w:before="40" w:after="40" w:line="220" w:lineRule="exact"/>
              <w:ind w:left="0" w:right="0"/>
              <w:jc w:val="left"/>
              <w:rPr>
                <w:rFonts w:eastAsia="Calibri"/>
                <w:bCs/>
                <w:sz w:val="18"/>
              </w:rPr>
            </w:pPr>
            <w:r w:rsidRPr="005D112E">
              <w:rPr>
                <w:sz w:val="18"/>
              </w:rPr>
              <w:t>2020</w:t>
            </w:r>
          </w:p>
        </w:tc>
        <w:tc>
          <w:tcPr>
            <w:tcW w:w="1020" w:type="dxa"/>
            <w:shd w:val="clear" w:color="auto" w:fill="auto"/>
            <w:vAlign w:val="bottom"/>
          </w:tcPr>
          <w:p w14:paraId="338EE32B"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910</w:t>
            </w:r>
          </w:p>
        </w:tc>
        <w:tc>
          <w:tcPr>
            <w:tcW w:w="1021" w:type="dxa"/>
            <w:shd w:val="clear" w:color="auto" w:fill="auto"/>
            <w:vAlign w:val="bottom"/>
          </w:tcPr>
          <w:p w14:paraId="0BADA5B1"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232</w:t>
            </w:r>
          </w:p>
        </w:tc>
        <w:tc>
          <w:tcPr>
            <w:tcW w:w="1021" w:type="dxa"/>
            <w:shd w:val="clear" w:color="auto" w:fill="auto"/>
            <w:vAlign w:val="bottom"/>
          </w:tcPr>
          <w:p w14:paraId="1FBA2C34"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66</w:t>
            </w:r>
          </w:p>
        </w:tc>
        <w:tc>
          <w:tcPr>
            <w:tcW w:w="1021" w:type="dxa"/>
            <w:shd w:val="clear" w:color="auto" w:fill="auto"/>
            <w:vAlign w:val="bottom"/>
          </w:tcPr>
          <w:p w14:paraId="443E8382"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233</w:t>
            </w:r>
          </w:p>
        </w:tc>
        <w:tc>
          <w:tcPr>
            <w:tcW w:w="1358" w:type="dxa"/>
            <w:shd w:val="clear" w:color="auto" w:fill="auto"/>
            <w:vAlign w:val="bottom"/>
          </w:tcPr>
          <w:p w14:paraId="2D47EA0B"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153</w:t>
            </w:r>
          </w:p>
        </w:tc>
        <w:tc>
          <w:tcPr>
            <w:tcW w:w="1365" w:type="dxa"/>
            <w:shd w:val="clear" w:color="auto" w:fill="auto"/>
            <w:vAlign w:val="bottom"/>
          </w:tcPr>
          <w:p w14:paraId="3AEA7D57"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39</w:t>
            </w:r>
          </w:p>
        </w:tc>
      </w:tr>
      <w:tr w:rsidR="005D112E" w:rsidRPr="005D112E" w14:paraId="6985B503" w14:textId="77777777" w:rsidTr="00317590">
        <w:tblPrEx>
          <w:tblLook w:val="04A0" w:firstRow="1" w:lastRow="0" w:firstColumn="1" w:lastColumn="0" w:noHBand="0" w:noVBand="1"/>
        </w:tblPrEx>
        <w:trPr>
          <w:trHeight w:val="240"/>
        </w:trPr>
        <w:tc>
          <w:tcPr>
            <w:tcW w:w="564" w:type="dxa"/>
            <w:shd w:val="clear" w:color="auto" w:fill="auto"/>
          </w:tcPr>
          <w:p w14:paraId="6DF8AA74" w14:textId="77777777" w:rsidR="006531B4" w:rsidRPr="005D112E" w:rsidRDefault="006531B4" w:rsidP="005D112E">
            <w:pPr>
              <w:pStyle w:val="SingleTxtG"/>
              <w:tabs>
                <w:tab w:val="clear" w:pos="1701"/>
                <w:tab w:val="clear" w:pos="2268"/>
                <w:tab w:val="clear" w:pos="2835"/>
              </w:tabs>
              <w:spacing w:before="40" w:after="40" w:line="220" w:lineRule="exact"/>
              <w:ind w:left="0" w:right="0"/>
              <w:jc w:val="left"/>
              <w:rPr>
                <w:rFonts w:eastAsia="Calibri"/>
                <w:bCs/>
                <w:sz w:val="18"/>
              </w:rPr>
            </w:pPr>
            <w:r w:rsidRPr="005D112E">
              <w:rPr>
                <w:sz w:val="18"/>
              </w:rPr>
              <w:t>2021</w:t>
            </w:r>
          </w:p>
        </w:tc>
        <w:tc>
          <w:tcPr>
            <w:tcW w:w="1020" w:type="dxa"/>
            <w:shd w:val="clear" w:color="auto" w:fill="auto"/>
            <w:vAlign w:val="bottom"/>
          </w:tcPr>
          <w:p w14:paraId="77B0289C"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961</w:t>
            </w:r>
          </w:p>
        </w:tc>
        <w:tc>
          <w:tcPr>
            <w:tcW w:w="1021" w:type="dxa"/>
            <w:shd w:val="clear" w:color="auto" w:fill="auto"/>
            <w:vAlign w:val="bottom"/>
          </w:tcPr>
          <w:p w14:paraId="3C12EE45"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217</w:t>
            </w:r>
          </w:p>
        </w:tc>
        <w:tc>
          <w:tcPr>
            <w:tcW w:w="1021" w:type="dxa"/>
            <w:shd w:val="clear" w:color="auto" w:fill="auto"/>
            <w:vAlign w:val="bottom"/>
          </w:tcPr>
          <w:p w14:paraId="3D4BA1D0"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61</w:t>
            </w:r>
          </w:p>
        </w:tc>
        <w:tc>
          <w:tcPr>
            <w:tcW w:w="1021" w:type="dxa"/>
            <w:shd w:val="clear" w:color="auto" w:fill="auto"/>
            <w:vAlign w:val="bottom"/>
          </w:tcPr>
          <w:p w14:paraId="198B6CC0"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299</w:t>
            </w:r>
          </w:p>
        </w:tc>
        <w:tc>
          <w:tcPr>
            <w:tcW w:w="1358" w:type="dxa"/>
            <w:shd w:val="clear" w:color="auto" w:fill="auto"/>
            <w:vAlign w:val="bottom"/>
          </w:tcPr>
          <w:p w14:paraId="14D7C078"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150</w:t>
            </w:r>
          </w:p>
        </w:tc>
        <w:tc>
          <w:tcPr>
            <w:tcW w:w="1365" w:type="dxa"/>
            <w:shd w:val="clear" w:color="auto" w:fill="auto"/>
            <w:vAlign w:val="bottom"/>
          </w:tcPr>
          <w:p w14:paraId="33FF7058"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52</w:t>
            </w:r>
          </w:p>
        </w:tc>
      </w:tr>
      <w:tr w:rsidR="005D112E" w:rsidRPr="005D112E" w14:paraId="0F35BF56" w14:textId="77777777" w:rsidTr="00317590">
        <w:tblPrEx>
          <w:tblLook w:val="04A0" w:firstRow="1" w:lastRow="0" w:firstColumn="1" w:lastColumn="0" w:noHBand="0" w:noVBand="1"/>
        </w:tblPrEx>
        <w:trPr>
          <w:trHeight w:val="240"/>
        </w:trPr>
        <w:tc>
          <w:tcPr>
            <w:tcW w:w="564" w:type="dxa"/>
            <w:tcBorders>
              <w:bottom w:val="single" w:sz="12" w:space="0" w:color="auto"/>
            </w:tcBorders>
            <w:shd w:val="clear" w:color="auto" w:fill="auto"/>
          </w:tcPr>
          <w:p w14:paraId="497E1426" w14:textId="77777777" w:rsidR="006531B4" w:rsidRPr="005D112E" w:rsidRDefault="006531B4" w:rsidP="005D112E">
            <w:pPr>
              <w:pStyle w:val="SingleTxtG"/>
              <w:tabs>
                <w:tab w:val="clear" w:pos="1701"/>
                <w:tab w:val="clear" w:pos="2268"/>
                <w:tab w:val="clear" w:pos="2835"/>
              </w:tabs>
              <w:spacing w:before="40" w:after="40" w:line="220" w:lineRule="exact"/>
              <w:ind w:left="0" w:right="0"/>
              <w:jc w:val="left"/>
              <w:rPr>
                <w:rFonts w:eastAsia="Calibri"/>
                <w:bCs/>
                <w:sz w:val="18"/>
              </w:rPr>
            </w:pPr>
            <w:r w:rsidRPr="005D112E">
              <w:rPr>
                <w:sz w:val="18"/>
              </w:rPr>
              <w:t>2022</w:t>
            </w:r>
          </w:p>
        </w:tc>
        <w:tc>
          <w:tcPr>
            <w:tcW w:w="1020" w:type="dxa"/>
            <w:tcBorders>
              <w:bottom w:val="single" w:sz="12" w:space="0" w:color="auto"/>
            </w:tcBorders>
            <w:shd w:val="clear" w:color="auto" w:fill="auto"/>
            <w:vAlign w:val="bottom"/>
          </w:tcPr>
          <w:p w14:paraId="04D7CA67"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887</w:t>
            </w:r>
          </w:p>
        </w:tc>
        <w:tc>
          <w:tcPr>
            <w:tcW w:w="1021" w:type="dxa"/>
            <w:tcBorders>
              <w:bottom w:val="single" w:sz="12" w:space="0" w:color="auto"/>
            </w:tcBorders>
            <w:shd w:val="clear" w:color="auto" w:fill="auto"/>
            <w:vAlign w:val="bottom"/>
          </w:tcPr>
          <w:p w14:paraId="657C87AA"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298</w:t>
            </w:r>
          </w:p>
        </w:tc>
        <w:tc>
          <w:tcPr>
            <w:tcW w:w="1021" w:type="dxa"/>
            <w:tcBorders>
              <w:bottom w:val="single" w:sz="12" w:space="0" w:color="auto"/>
            </w:tcBorders>
            <w:shd w:val="clear" w:color="auto" w:fill="auto"/>
            <w:vAlign w:val="bottom"/>
          </w:tcPr>
          <w:p w14:paraId="756D7213"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54</w:t>
            </w:r>
          </w:p>
        </w:tc>
        <w:tc>
          <w:tcPr>
            <w:tcW w:w="1021" w:type="dxa"/>
            <w:tcBorders>
              <w:bottom w:val="single" w:sz="12" w:space="0" w:color="auto"/>
            </w:tcBorders>
            <w:shd w:val="clear" w:color="auto" w:fill="auto"/>
            <w:vAlign w:val="bottom"/>
          </w:tcPr>
          <w:p w14:paraId="02BE43A2"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280</w:t>
            </w:r>
          </w:p>
        </w:tc>
        <w:tc>
          <w:tcPr>
            <w:tcW w:w="1358" w:type="dxa"/>
            <w:tcBorders>
              <w:bottom w:val="single" w:sz="12" w:space="0" w:color="auto"/>
            </w:tcBorders>
            <w:shd w:val="clear" w:color="auto" w:fill="auto"/>
            <w:vAlign w:val="bottom"/>
          </w:tcPr>
          <w:p w14:paraId="583553B9"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149</w:t>
            </w:r>
          </w:p>
        </w:tc>
        <w:tc>
          <w:tcPr>
            <w:tcW w:w="1365" w:type="dxa"/>
            <w:tcBorders>
              <w:bottom w:val="single" w:sz="12" w:space="0" w:color="auto"/>
            </w:tcBorders>
            <w:shd w:val="clear" w:color="auto" w:fill="auto"/>
            <w:vAlign w:val="bottom"/>
          </w:tcPr>
          <w:p w14:paraId="10D9D10E" w14:textId="77777777" w:rsidR="006531B4" w:rsidRPr="005D112E" w:rsidRDefault="006531B4" w:rsidP="005D112E">
            <w:pPr>
              <w:pStyle w:val="SingleTxtG"/>
              <w:tabs>
                <w:tab w:val="clear" w:pos="1701"/>
                <w:tab w:val="clear" w:pos="2268"/>
                <w:tab w:val="clear" w:pos="2835"/>
              </w:tabs>
              <w:spacing w:before="40" w:after="40" w:line="220" w:lineRule="exact"/>
              <w:ind w:left="113" w:right="0"/>
              <w:jc w:val="right"/>
              <w:rPr>
                <w:rFonts w:eastAsia="Calibri"/>
                <w:bCs/>
                <w:sz w:val="18"/>
              </w:rPr>
            </w:pPr>
            <w:r w:rsidRPr="005D112E">
              <w:rPr>
                <w:sz w:val="18"/>
              </w:rPr>
              <w:t>57</w:t>
            </w:r>
          </w:p>
        </w:tc>
      </w:tr>
    </w:tbl>
    <w:p w14:paraId="1BF9F107" w14:textId="75825ADD" w:rsidR="006531B4" w:rsidRPr="00554D56" w:rsidRDefault="00317590" w:rsidP="00317590">
      <w:pPr>
        <w:pStyle w:val="H1G"/>
      </w:pPr>
      <w:r>
        <w:tab/>
      </w:r>
      <w:r w:rsidR="006531B4">
        <w:tab/>
      </w:r>
      <w:r w:rsidR="006531B4" w:rsidRPr="00554D56">
        <w:t>Abortos</w:t>
      </w:r>
    </w:p>
    <w:p w14:paraId="5EA06884" w14:textId="4B2F7137" w:rsidR="006531B4" w:rsidRPr="00554D56" w:rsidRDefault="00317590" w:rsidP="00317590">
      <w:pPr>
        <w:pStyle w:val="H23G"/>
      </w:pPr>
      <w:r>
        <w:tab/>
      </w:r>
      <w:r w:rsidR="006531B4">
        <w:tab/>
      </w:r>
      <w:r w:rsidR="006531B4" w:rsidRPr="00554D56">
        <w:t>Número de intervenciones realizadas en el marco de la Ley de Planificación</w:t>
      </w:r>
      <w:r>
        <w:br/>
      </w:r>
      <w:r w:rsidR="006531B4" w:rsidRPr="00554D56">
        <w:t>Familiar, Protección del Feto Humano y Condiciones de Interrupción</w:t>
      </w:r>
      <w:r>
        <w:br/>
      </w:r>
      <w:r w:rsidR="006531B4" w:rsidRPr="00554D56">
        <w:t>Legal del Embarazo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317590" w:rsidRPr="00317590" w14:paraId="5D009F1D" w14:textId="77777777" w:rsidTr="00557D43">
        <w:trPr>
          <w:trHeight w:val="240"/>
          <w:tblHeader/>
        </w:trPr>
        <w:tc>
          <w:tcPr>
            <w:tcW w:w="3685" w:type="dxa"/>
            <w:tcBorders>
              <w:top w:val="single" w:sz="4" w:space="0" w:color="auto"/>
              <w:bottom w:val="nil"/>
            </w:tcBorders>
            <w:shd w:val="clear" w:color="auto" w:fill="auto"/>
            <w:vAlign w:val="bottom"/>
          </w:tcPr>
          <w:p w14:paraId="4AD67B06"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sz w:val="18"/>
              </w:rPr>
            </w:pPr>
            <w:r w:rsidRPr="00317590">
              <w:rPr>
                <w:sz w:val="18"/>
              </w:rPr>
              <w:t>2017</w:t>
            </w:r>
          </w:p>
        </w:tc>
        <w:tc>
          <w:tcPr>
            <w:tcW w:w="3685" w:type="dxa"/>
            <w:tcBorders>
              <w:top w:val="single" w:sz="4" w:space="0" w:color="auto"/>
              <w:bottom w:val="nil"/>
            </w:tcBorders>
            <w:shd w:val="clear" w:color="auto" w:fill="auto"/>
            <w:vAlign w:val="bottom"/>
          </w:tcPr>
          <w:p w14:paraId="213A84AD" w14:textId="3DB6F819" w:rsidR="006531B4" w:rsidRPr="00317590" w:rsidRDefault="006531B4" w:rsidP="00317590">
            <w:pPr>
              <w:pStyle w:val="SingleTxtG"/>
              <w:tabs>
                <w:tab w:val="clear" w:pos="1701"/>
                <w:tab w:val="clear" w:pos="2268"/>
                <w:tab w:val="clear" w:pos="2835"/>
              </w:tabs>
              <w:spacing w:before="40" w:after="40" w:line="220" w:lineRule="exact"/>
              <w:ind w:left="113" w:right="0"/>
              <w:jc w:val="right"/>
              <w:rPr>
                <w:sz w:val="18"/>
              </w:rPr>
            </w:pPr>
            <w:r w:rsidRPr="00317590">
              <w:rPr>
                <w:sz w:val="18"/>
              </w:rPr>
              <w:t>1</w:t>
            </w:r>
            <w:r w:rsidR="00F25151">
              <w:rPr>
                <w:sz w:val="18"/>
              </w:rPr>
              <w:t xml:space="preserve"> </w:t>
            </w:r>
            <w:r w:rsidRPr="00317590">
              <w:rPr>
                <w:sz w:val="18"/>
              </w:rPr>
              <w:t>061</w:t>
            </w:r>
          </w:p>
        </w:tc>
      </w:tr>
      <w:tr w:rsidR="00317590" w:rsidRPr="00317590" w14:paraId="1A67167F" w14:textId="77777777" w:rsidTr="00317590">
        <w:trPr>
          <w:trHeight w:val="240"/>
        </w:trPr>
        <w:tc>
          <w:tcPr>
            <w:tcW w:w="3685" w:type="dxa"/>
            <w:tcBorders>
              <w:top w:val="nil"/>
            </w:tcBorders>
            <w:shd w:val="clear" w:color="auto" w:fill="auto"/>
          </w:tcPr>
          <w:p w14:paraId="7BE4F333"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sz w:val="18"/>
              </w:rPr>
            </w:pPr>
            <w:r w:rsidRPr="00317590">
              <w:rPr>
                <w:sz w:val="18"/>
              </w:rPr>
              <w:t>2018</w:t>
            </w:r>
          </w:p>
        </w:tc>
        <w:tc>
          <w:tcPr>
            <w:tcW w:w="3685" w:type="dxa"/>
            <w:tcBorders>
              <w:top w:val="nil"/>
            </w:tcBorders>
            <w:shd w:val="clear" w:color="auto" w:fill="auto"/>
            <w:vAlign w:val="bottom"/>
          </w:tcPr>
          <w:p w14:paraId="1952D94D" w14:textId="77884AEA" w:rsidR="006531B4" w:rsidRPr="00317590" w:rsidRDefault="006531B4" w:rsidP="00317590">
            <w:pPr>
              <w:pStyle w:val="SingleTxtG"/>
              <w:tabs>
                <w:tab w:val="clear" w:pos="1701"/>
                <w:tab w:val="clear" w:pos="2268"/>
                <w:tab w:val="clear" w:pos="2835"/>
              </w:tabs>
              <w:spacing w:before="40" w:after="40" w:line="220" w:lineRule="exact"/>
              <w:ind w:left="113" w:right="0"/>
              <w:jc w:val="right"/>
              <w:rPr>
                <w:sz w:val="18"/>
              </w:rPr>
            </w:pPr>
            <w:r w:rsidRPr="00317590">
              <w:rPr>
                <w:sz w:val="18"/>
              </w:rPr>
              <w:t>1</w:t>
            </w:r>
            <w:r w:rsidR="00F25151">
              <w:rPr>
                <w:sz w:val="18"/>
              </w:rPr>
              <w:t xml:space="preserve"> </w:t>
            </w:r>
            <w:r w:rsidRPr="00317590">
              <w:rPr>
                <w:sz w:val="18"/>
              </w:rPr>
              <w:t>076</w:t>
            </w:r>
          </w:p>
        </w:tc>
      </w:tr>
      <w:tr w:rsidR="00317590" w:rsidRPr="00317590" w14:paraId="2B7C5ADF" w14:textId="77777777" w:rsidTr="00317590">
        <w:trPr>
          <w:trHeight w:val="240"/>
        </w:trPr>
        <w:tc>
          <w:tcPr>
            <w:tcW w:w="3685" w:type="dxa"/>
            <w:shd w:val="clear" w:color="auto" w:fill="auto"/>
          </w:tcPr>
          <w:p w14:paraId="7FD6D076"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sz w:val="18"/>
              </w:rPr>
            </w:pPr>
            <w:r w:rsidRPr="00317590">
              <w:rPr>
                <w:sz w:val="18"/>
              </w:rPr>
              <w:t>2019</w:t>
            </w:r>
          </w:p>
        </w:tc>
        <w:tc>
          <w:tcPr>
            <w:tcW w:w="3685" w:type="dxa"/>
            <w:shd w:val="clear" w:color="auto" w:fill="auto"/>
            <w:vAlign w:val="bottom"/>
          </w:tcPr>
          <w:p w14:paraId="6F084643" w14:textId="4A1D2E2A" w:rsidR="006531B4" w:rsidRPr="00317590" w:rsidRDefault="006531B4" w:rsidP="00317590">
            <w:pPr>
              <w:pStyle w:val="SingleTxtG"/>
              <w:tabs>
                <w:tab w:val="clear" w:pos="1701"/>
                <w:tab w:val="clear" w:pos="2268"/>
                <w:tab w:val="clear" w:pos="2835"/>
              </w:tabs>
              <w:spacing w:before="40" w:after="40" w:line="220" w:lineRule="exact"/>
              <w:ind w:left="113" w:right="0"/>
              <w:jc w:val="right"/>
              <w:rPr>
                <w:sz w:val="18"/>
              </w:rPr>
            </w:pPr>
            <w:r w:rsidRPr="00317590">
              <w:rPr>
                <w:sz w:val="18"/>
              </w:rPr>
              <w:t>1</w:t>
            </w:r>
            <w:r w:rsidR="00F25151">
              <w:rPr>
                <w:sz w:val="18"/>
              </w:rPr>
              <w:t xml:space="preserve"> </w:t>
            </w:r>
            <w:r w:rsidRPr="00317590">
              <w:rPr>
                <w:sz w:val="18"/>
              </w:rPr>
              <w:t>100</w:t>
            </w:r>
          </w:p>
        </w:tc>
      </w:tr>
      <w:tr w:rsidR="00317590" w:rsidRPr="00317590" w14:paraId="209387EA" w14:textId="77777777" w:rsidTr="00317590">
        <w:trPr>
          <w:trHeight w:val="240"/>
        </w:trPr>
        <w:tc>
          <w:tcPr>
            <w:tcW w:w="3685" w:type="dxa"/>
            <w:shd w:val="clear" w:color="auto" w:fill="auto"/>
          </w:tcPr>
          <w:p w14:paraId="5CB6F174"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sz w:val="18"/>
              </w:rPr>
            </w:pPr>
            <w:r w:rsidRPr="00317590">
              <w:rPr>
                <w:sz w:val="18"/>
              </w:rPr>
              <w:t>2020</w:t>
            </w:r>
          </w:p>
        </w:tc>
        <w:tc>
          <w:tcPr>
            <w:tcW w:w="3685" w:type="dxa"/>
            <w:shd w:val="clear" w:color="auto" w:fill="auto"/>
            <w:vAlign w:val="bottom"/>
          </w:tcPr>
          <w:p w14:paraId="7159E42D" w14:textId="553FCCD1" w:rsidR="006531B4" w:rsidRPr="00317590" w:rsidRDefault="006531B4" w:rsidP="00317590">
            <w:pPr>
              <w:pStyle w:val="SingleTxtG"/>
              <w:tabs>
                <w:tab w:val="clear" w:pos="1701"/>
                <w:tab w:val="clear" w:pos="2268"/>
                <w:tab w:val="clear" w:pos="2835"/>
              </w:tabs>
              <w:spacing w:before="40" w:after="40" w:line="220" w:lineRule="exact"/>
              <w:ind w:left="113" w:right="0"/>
              <w:jc w:val="right"/>
              <w:rPr>
                <w:sz w:val="18"/>
              </w:rPr>
            </w:pPr>
            <w:r w:rsidRPr="00317590">
              <w:rPr>
                <w:sz w:val="18"/>
              </w:rPr>
              <w:t>1</w:t>
            </w:r>
            <w:r w:rsidR="00F25151">
              <w:rPr>
                <w:sz w:val="18"/>
              </w:rPr>
              <w:t xml:space="preserve"> </w:t>
            </w:r>
            <w:r w:rsidRPr="00317590">
              <w:rPr>
                <w:sz w:val="18"/>
              </w:rPr>
              <w:t>076</w:t>
            </w:r>
          </w:p>
        </w:tc>
      </w:tr>
      <w:tr w:rsidR="00317590" w:rsidRPr="00317590" w14:paraId="43B62D74" w14:textId="77777777" w:rsidTr="00317590">
        <w:trPr>
          <w:trHeight w:val="240"/>
        </w:trPr>
        <w:tc>
          <w:tcPr>
            <w:tcW w:w="3685" w:type="dxa"/>
            <w:tcBorders>
              <w:bottom w:val="single" w:sz="12" w:space="0" w:color="auto"/>
            </w:tcBorders>
            <w:shd w:val="clear" w:color="auto" w:fill="auto"/>
          </w:tcPr>
          <w:p w14:paraId="56D1CF55"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sz w:val="18"/>
              </w:rPr>
            </w:pPr>
            <w:r w:rsidRPr="00317590">
              <w:rPr>
                <w:sz w:val="18"/>
              </w:rPr>
              <w:t>2021</w:t>
            </w:r>
          </w:p>
        </w:tc>
        <w:tc>
          <w:tcPr>
            <w:tcW w:w="3685" w:type="dxa"/>
            <w:tcBorders>
              <w:bottom w:val="single" w:sz="12" w:space="0" w:color="auto"/>
            </w:tcBorders>
            <w:shd w:val="clear" w:color="auto" w:fill="auto"/>
            <w:vAlign w:val="bottom"/>
          </w:tcPr>
          <w:p w14:paraId="4A0BD9FA"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sz w:val="18"/>
              </w:rPr>
            </w:pPr>
            <w:r w:rsidRPr="00317590">
              <w:rPr>
                <w:sz w:val="18"/>
              </w:rPr>
              <w:t>107</w:t>
            </w:r>
          </w:p>
        </w:tc>
      </w:tr>
    </w:tbl>
    <w:p w14:paraId="3EFA889E" w14:textId="54B108B1" w:rsidR="006531B4" w:rsidRPr="00554D56" w:rsidRDefault="00317590" w:rsidP="00317590">
      <w:pPr>
        <w:pStyle w:val="H23G"/>
      </w:pPr>
      <w:r>
        <w:tab/>
      </w:r>
      <w:r w:rsidR="006531B4">
        <w:tab/>
      </w:r>
      <w:r w:rsidR="006531B4" w:rsidRPr="00554D56">
        <w:t>Datos de 2022</w:t>
      </w:r>
    </w:p>
    <w:tbl>
      <w:tblPr>
        <w:tblStyle w:val="Tabela-Siatka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28"/>
        <w:gridCol w:w="899"/>
        <w:gridCol w:w="2003"/>
        <w:gridCol w:w="2440"/>
      </w:tblGrid>
      <w:tr w:rsidR="00317590" w:rsidRPr="00317590" w14:paraId="3C0E1CBB" w14:textId="77777777" w:rsidTr="000E69E1">
        <w:trPr>
          <w:trHeight w:val="240"/>
          <w:tblHeader/>
        </w:trPr>
        <w:tc>
          <w:tcPr>
            <w:tcW w:w="2012" w:type="dxa"/>
            <w:vMerge w:val="restart"/>
            <w:tcBorders>
              <w:top w:val="single" w:sz="4" w:space="0" w:color="auto"/>
              <w:bottom w:val="single" w:sz="12" w:space="0" w:color="auto"/>
            </w:tcBorders>
            <w:shd w:val="clear" w:color="auto" w:fill="auto"/>
            <w:noWrap/>
            <w:vAlign w:val="bottom"/>
          </w:tcPr>
          <w:p w14:paraId="2C57E832" w14:textId="77777777" w:rsidR="006531B4" w:rsidRPr="00317590" w:rsidRDefault="006531B4" w:rsidP="00317590">
            <w:pPr>
              <w:pStyle w:val="SingleTxtG"/>
              <w:tabs>
                <w:tab w:val="clear" w:pos="1701"/>
                <w:tab w:val="clear" w:pos="2268"/>
                <w:tab w:val="clear" w:pos="2835"/>
              </w:tabs>
              <w:spacing w:before="80" w:after="80" w:line="200" w:lineRule="exact"/>
              <w:ind w:left="0" w:right="0"/>
              <w:jc w:val="left"/>
              <w:rPr>
                <w:rFonts w:ascii="Times New Roman" w:hAnsi="Times New Roman" w:cs="Times New Roman"/>
                <w:i/>
                <w:sz w:val="16"/>
              </w:rPr>
            </w:pPr>
            <w:r w:rsidRPr="00317590">
              <w:rPr>
                <w:rFonts w:ascii="Times New Roman" w:hAnsi="Times New Roman" w:cs="Times New Roman"/>
                <w:i/>
                <w:iCs/>
                <w:sz w:val="16"/>
              </w:rPr>
              <w:t>Provincia</w:t>
            </w:r>
          </w:p>
        </w:tc>
        <w:tc>
          <w:tcPr>
            <w:tcW w:w="883" w:type="dxa"/>
            <w:vMerge w:val="restart"/>
            <w:tcBorders>
              <w:top w:val="single" w:sz="4" w:space="0" w:color="auto"/>
              <w:bottom w:val="single" w:sz="12" w:space="0" w:color="auto"/>
            </w:tcBorders>
            <w:shd w:val="clear" w:color="auto" w:fill="auto"/>
            <w:noWrap/>
            <w:vAlign w:val="bottom"/>
          </w:tcPr>
          <w:p w14:paraId="437394FD" w14:textId="77777777" w:rsidR="006531B4" w:rsidRPr="00317590" w:rsidRDefault="006531B4" w:rsidP="00317590">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317590">
              <w:rPr>
                <w:rFonts w:ascii="Times New Roman" w:hAnsi="Times New Roman" w:cs="Times New Roman"/>
                <w:i/>
                <w:sz w:val="16"/>
              </w:rPr>
              <w:t>Total</w:t>
            </w:r>
          </w:p>
        </w:tc>
        <w:tc>
          <w:tcPr>
            <w:tcW w:w="4475" w:type="dxa"/>
            <w:gridSpan w:val="2"/>
            <w:tcBorders>
              <w:top w:val="single" w:sz="4" w:space="0" w:color="auto"/>
              <w:bottom w:val="single" w:sz="4" w:space="0" w:color="auto"/>
            </w:tcBorders>
            <w:shd w:val="clear" w:color="auto" w:fill="auto"/>
            <w:vAlign w:val="bottom"/>
          </w:tcPr>
          <w:p w14:paraId="44278B0C" w14:textId="77777777" w:rsidR="006531B4" w:rsidRPr="000E69E1" w:rsidRDefault="006531B4" w:rsidP="000E69E1">
            <w:pPr>
              <w:pStyle w:val="SingleTxtG"/>
              <w:tabs>
                <w:tab w:val="clear" w:pos="1701"/>
                <w:tab w:val="clear" w:pos="2268"/>
                <w:tab w:val="clear" w:pos="2835"/>
              </w:tabs>
              <w:spacing w:before="80" w:after="80" w:line="200" w:lineRule="exact"/>
              <w:ind w:left="113" w:right="0"/>
              <w:jc w:val="center"/>
              <w:rPr>
                <w:rFonts w:ascii="Times New Roman" w:hAnsi="Times New Roman" w:cs="Times New Roman"/>
                <w:i/>
                <w:iCs/>
                <w:sz w:val="16"/>
              </w:rPr>
            </w:pPr>
            <w:r w:rsidRPr="00317590">
              <w:rPr>
                <w:rFonts w:ascii="Times New Roman" w:hAnsi="Times New Roman" w:cs="Times New Roman"/>
                <w:i/>
                <w:iCs/>
                <w:sz w:val="16"/>
              </w:rPr>
              <w:t>Razón del aborto</w:t>
            </w:r>
          </w:p>
        </w:tc>
      </w:tr>
      <w:tr w:rsidR="00317590" w:rsidRPr="00317590" w14:paraId="204C5C4C" w14:textId="77777777" w:rsidTr="000E69E1">
        <w:trPr>
          <w:trHeight w:val="240"/>
          <w:tblHeader/>
        </w:trPr>
        <w:tc>
          <w:tcPr>
            <w:tcW w:w="2012" w:type="dxa"/>
            <w:vMerge/>
            <w:tcBorders>
              <w:top w:val="single" w:sz="12" w:space="0" w:color="auto"/>
              <w:bottom w:val="single" w:sz="12" w:space="0" w:color="auto"/>
            </w:tcBorders>
            <w:shd w:val="clear" w:color="auto" w:fill="auto"/>
            <w:noWrap/>
            <w:vAlign w:val="bottom"/>
            <w:hideMark/>
          </w:tcPr>
          <w:p w14:paraId="047115D1"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p>
        </w:tc>
        <w:tc>
          <w:tcPr>
            <w:tcW w:w="883" w:type="dxa"/>
            <w:vMerge/>
            <w:tcBorders>
              <w:top w:val="single" w:sz="12" w:space="0" w:color="auto"/>
              <w:bottom w:val="single" w:sz="12" w:space="0" w:color="auto"/>
            </w:tcBorders>
            <w:shd w:val="clear" w:color="auto" w:fill="auto"/>
            <w:noWrap/>
            <w:vAlign w:val="bottom"/>
            <w:hideMark/>
          </w:tcPr>
          <w:p w14:paraId="015EAB47"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p>
        </w:tc>
        <w:tc>
          <w:tcPr>
            <w:tcW w:w="2018" w:type="dxa"/>
            <w:tcBorders>
              <w:top w:val="single" w:sz="4" w:space="0" w:color="auto"/>
              <w:bottom w:val="single" w:sz="12" w:space="0" w:color="auto"/>
            </w:tcBorders>
            <w:shd w:val="clear" w:color="auto" w:fill="auto"/>
            <w:vAlign w:val="bottom"/>
            <w:hideMark/>
          </w:tcPr>
          <w:p w14:paraId="27DD66AF" w14:textId="2D1105B7" w:rsidR="006531B4" w:rsidRPr="000E69E1" w:rsidRDefault="006531B4" w:rsidP="000E69E1">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iCs/>
                <w:sz w:val="16"/>
              </w:rPr>
            </w:pPr>
            <w:r w:rsidRPr="000E69E1">
              <w:rPr>
                <w:rFonts w:ascii="Times New Roman" w:hAnsi="Times New Roman" w:cs="Times New Roman"/>
                <w:i/>
                <w:iCs/>
                <w:sz w:val="16"/>
              </w:rPr>
              <w:t>Embarazo peligroso para</w:t>
            </w:r>
            <w:r w:rsidR="00DA1904">
              <w:rPr>
                <w:rFonts w:ascii="Times New Roman" w:hAnsi="Times New Roman" w:cs="Times New Roman"/>
                <w:i/>
                <w:iCs/>
                <w:sz w:val="16"/>
              </w:rPr>
              <w:br/>
            </w:r>
            <w:r w:rsidRPr="000E69E1">
              <w:rPr>
                <w:rFonts w:ascii="Times New Roman" w:hAnsi="Times New Roman" w:cs="Times New Roman"/>
                <w:i/>
                <w:iCs/>
                <w:sz w:val="16"/>
              </w:rPr>
              <w:t>la vida o la salud</w:t>
            </w:r>
            <w:r w:rsidR="000E69E1">
              <w:rPr>
                <w:rFonts w:ascii="Times New Roman" w:hAnsi="Times New Roman" w:cs="Times New Roman"/>
                <w:i/>
                <w:iCs/>
                <w:sz w:val="16"/>
              </w:rPr>
              <w:br/>
            </w:r>
            <w:r w:rsidRPr="000E69E1">
              <w:rPr>
                <w:rFonts w:ascii="Times New Roman" w:hAnsi="Times New Roman" w:cs="Times New Roman"/>
                <w:i/>
                <w:iCs/>
                <w:sz w:val="16"/>
              </w:rPr>
              <w:t xml:space="preserve">de la mujer </w:t>
            </w:r>
          </w:p>
        </w:tc>
        <w:tc>
          <w:tcPr>
            <w:tcW w:w="2457" w:type="dxa"/>
            <w:tcBorders>
              <w:top w:val="single" w:sz="4" w:space="0" w:color="auto"/>
              <w:bottom w:val="single" w:sz="12" w:space="0" w:color="auto"/>
            </w:tcBorders>
            <w:shd w:val="clear" w:color="auto" w:fill="auto"/>
            <w:vAlign w:val="bottom"/>
            <w:hideMark/>
          </w:tcPr>
          <w:p w14:paraId="73B921A3" w14:textId="617C1C38" w:rsidR="006531B4" w:rsidRPr="000E69E1" w:rsidRDefault="006531B4" w:rsidP="000E69E1">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iCs/>
                <w:sz w:val="16"/>
              </w:rPr>
            </w:pPr>
            <w:r w:rsidRPr="000E69E1">
              <w:rPr>
                <w:rFonts w:ascii="Times New Roman" w:hAnsi="Times New Roman" w:cs="Times New Roman"/>
                <w:i/>
                <w:iCs/>
                <w:sz w:val="16"/>
              </w:rPr>
              <w:t>Duda razonable de que el</w:t>
            </w:r>
            <w:r w:rsidR="00DA1904">
              <w:rPr>
                <w:rFonts w:ascii="Times New Roman" w:hAnsi="Times New Roman" w:cs="Times New Roman"/>
                <w:i/>
                <w:iCs/>
                <w:sz w:val="16"/>
              </w:rPr>
              <w:br/>
            </w:r>
            <w:r w:rsidRPr="000E69E1">
              <w:rPr>
                <w:rFonts w:ascii="Times New Roman" w:hAnsi="Times New Roman" w:cs="Times New Roman"/>
                <w:i/>
                <w:iCs/>
                <w:sz w:val="16"/>
              </w:rPr>
              <w:t>embarazo sea consecuencia</w:t>
            </w:r>
            <w:r w:rsidR="00DA1904">
              <w:rPr>
                <w:rFonts w:ascii="Times New Roman" w:hAnsi="Times New Roman" w:cs="Times New Roman"/>
                <w:i/>
                <w:iCs/>
                <w:sz w:val="16"/>
              </w:rPr>
              <w:br/>
            </w:r>
            <w:r w:rsidRPr="000E69E1">
              <w:rPr>
                <w:rFonts w:ascii="Times New Roman" w:hAnsi="Times New Roman" w:cs="Times New Roman"/>
                <w:i/>
                <w:iCs/>
                <w:sz w:val="16"/>
              </w:rPr>
              <w:t>de</w:t>
            </w:r>
            <w:r w:rsidR="00DA1904">
              <w:rPr>
                <w:rFonts w:ascii="Times New Roman" w:hAnsi="Times New Roman" w:cs="Times New Roman"/>
                <w:i/>
                <w:iCs/>
                <w:sz w:val="16"/>
              </w:rPr>
              <w:t xml:space="preserve"> </w:t>
            </w:r>
            <w:r w:rsidRPr="000E69E1">
              <w:rPr>
                <w:rFonts w:ascii="Times New Roman" w:hAnsi="Times New Roman" w:cs="Times New Roman"/>
                <w:i/>
                <w:iCs/>
                <w:sz w:val="16"/>
              </w:rPr>
              <w:t xml:space="preserve">un acto prohibido </w:t>
            </w:r>
          </w:p>
        </w:tc>
      </w:tr>
      <w:tr w:rsidR="00317590" w:rsidRPr="00317590" w14:paraId="1CA00D41" w14:textId="77777777" w:rsidTr="000E69E1">
        <w:trPr>
          <w:trHeight w:val="240"/>
        </w:trPr>
        <w:tc>
          <w:tcPr>
            <w:tcW w:w="2012" w:type="dxa"/>
            <w:tcBorders>
              <w:top w:val="single" w:sz="12" w:space="0" w:color="auto"/>
            </w:tcBorders>
            <w:shd w:val="clear" w:color="auto" w:fill="auto"/>
            <w:noWrap/>
            <w:hideMark/>
          </w:tcPr>
          <w:p w14:paraId="2C7D8509"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Dolnośląskie</w:t>
            </w:r>
          </w:p>
        </w:tc>
        <w:tc>
          <w:tcPr>
            <w:tcW w:w="883" w:type="dxa"/>
            <w:tcBorders>
              <w:top w:val="single" w:sz="12" w:space="0" w:color="auto"/>
            </w:tcBorders>
            <w:shd w:val="clear" w:color="auto" w:fill="auto"/>
            <w:noWrap/>
            <w:vAlign w:val="bottom"/>
            <w:hideMark/>
          </w:tcPr>
          <w:p w14:paraId="6665714D"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82</w:t>
            </w:r>
          </w:p>
        </w:tc>
        <w:tc>
          <w:tcPr>
            <w:tcW w:w="2018" w:type="dxa"/>
            <w:tcBorders>
              <w:top w:val="single" w:sz="12" w:space="0" w:color="auto"/>
            </w:tcBorders>
            <w:shd w:val="clear" w:color="auto" w:fill="auto"/>
            <w:vAlign w:val="bottom"/>
            <w:hideMark/>
          </w:tcPr>
          <w:p w14:paraId="5CB8784E"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82</w:t>
            </w:r>
          </w:p>
        </w:tc>
        <w:tc>
          <w:tcPr>
            <w:tcW w:w="2457" w:type="dxa"/>
            <w:tcBorders>
              <w:top w:val="single" w:sz="12" w:space="0" w:color="auto"/>
            </w:tcBorders>
            <w:shd w:val="clear" w:color="auto" w:fill="auto"/>
            <w:vAlign w:val="bottom"/>
            <w:hideMark/>
          </w:tcPr>
          <w:p w14:paraId="2BEC204E"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6A012ADA" w14:textId="77777777" w:rsidTr="000E69E1">
        <w:trPr>
          <w:trHeight w:val="240"/>
        </w:trPr>
        <w:tc>
          <w:tcPr>
            <w:tcW w:w="2012" w:type="dxa"/>
            <w:shd w:val="clear" w:color="auto" w:fill="auto"/>
            <w:noWrap/>
            <w:hideMark/>
          </w:tcPr>
          <w:p w14:paraId="432943F0"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Kujawsko-Pomorskie</w:t>
            </w:r>
          </w:p>
        </w:tc>
        <w:tc>
          <w:tcPr>
            <w:tcW w:w="883" w:type="dxa"/>
            <w:shd w:val="clear" w:color="auto" w:fill="auto"/>
            <w:noWrap/>
            <w:vAlign w:val="bottom"/>
            <w:hideMark/>
          </w:tcPr>
          <w:p w14:paraId="21203969"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018" w:type="dxa"/>
            <w:shd w:val="clear" w:color="auto" w:fill="auto"/>
            <w:vAlign w:val="bottom"/>
            <w:hideMark/>
          </w:tcPr>
          <w:p w14:paraId="6C474835"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457" w:type="dxa"/>
            <w:shd w:val="clear" w:color="auto" w:fill="auto"/>
            <w:vAlign w:val="bottom"/>
            <w:hideMark/>
          </w:tcPr>
          <w:p w14:paraId="05AA1C02"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050F5CE8" w14:textId="77777777" w:rsidTr="000E69E1">
        <w:trPr>
          <w:trHeight w:val="240"/>
        </w:trPr>
        <w:tc>
          <w:tcPr>
            <w:tcW w:w="2012" w:type="dxa"/>
            <w:shd w:val="clear" w:color="auto" w:fill="auto"/>
            <w:noWrap/>
            <w:hideMark/>
          </w:tcPr>
          <w:p w14:paraId="49D5DAE4"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Lubelskie</w:t>
            </w:r>
          </w:p>
        </w:tc>
        <w:tc>
          <w:tcPr>
            <w:tcW w:w="883" w:type="dxa"/>
            <w:shd w:val="clear" w:color="auto" w:fill="auto"/>
            <w:noWrap/>
            <w:vAlign w:val="bottom"/>
            <w:hideMark/>
          </w:tcPr>
          <w:p w14:paraId="2C3B33AC"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018" w:type="dxa"/>
            <w:shd w:val="clear" w:color="auto" w:fill="auto"/>
            <w:vAlign w:val="bottom"/>
            <w:hideMark/>
          </w:tcPr>
          <w:p w14:paraId="763A14F7"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457" w:type="dxa"/>
            <w:shd w:val="clear" w:color="auto" w:fill="auto"/>
            <w:vAlign w:val="bottom"/>
            <w:hideMark/>
          </w:tcPr>
          <w:p w14:paraId="2D432C83"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65C388B3" w14:textId="77777777" w:rsidTr="000E69E1">
        <w:trPr>
          <w:trHeight w:val="240"/>
        </w:trPr>
        <w:tc>
          <w:tcPr>
            <w:tcW w:w="2012" w:type="dxa"/>
            <w:shd w:val="clear" w:color="auto" w:fill="auto"/>
            <w:noWrap/>
            <w:hideMark/>
          </w:tcPr>
          <w:p w14:paraId="396BF66A"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Lubuskie</w:t>
            </w:r>
          </w:p>
        </w:tc>
        <w:tc>
          <w:tcPr>
            <w:tcW w:w="883" w:type="dxa"/>
            <w:shd w:val="clear" w:color="auto" w:fill="auto"/>
            <w:noWrap/>
            <w:vAlign w:val="bottom"/>
            <w:hideMark/>
          </w:tcPr>
          <w:p w14:paraId="7DD91AF1"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018" w:type="dxa"/>
            <w:shd w:val="clear" w:color="auto" w:fill="auto"/>
            <w:vAlign w:val="bottom"/>
            <w:hideMark/>
          </w:tcPr>
          <w:p w14:paraId="0CEB98F9"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457" w:type="dxa"/>
            <w:shd w:val="clear" w:color="auto" w:fill="auto"/>
            <w:vAlign w:val="bottom"/>
            <w:hideMark/>
          </w:tcPr>
          <w:p w14:paraId="45584107"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6AD11D16" w14:textId="77777777" w:rsidTr="000E69E1">
        <w:trPr>
          <w:trHeight w:val="240"/>
        </w:trPr>
        <w:tc>
          <w:tcPr>
            <w:tcW w:w="2012" w:type="dxa"/>
            <w:shd w:val="clear" w:color="auto" w:fill="auto"/>
            <w:noWrap/>
            <w:hideMark/>
          </w:tcPr>
          <w:p w14:paraId="19602F18"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Łódzkie</w:t>
            </w:r>
          </w:p>
        </w:tc>
        <w:tc>
          <w:tcPr>
            <w:tcW w:w="883" w:type="dxa"/>
            <w:shd w:val="clear" w:color="auto" w:fill="auto"/>
            <w:noWrap/>
            <w:vAlign w:val="bottom"/>
            <w:hideMark/>
          </w:tcPr>
          <w:p w14:paraId="19FB6D0F"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2</w:t>
            </w:r>
          </w:p>
        </w:tc>
        <w:tc>
          <w:tcPr>
            <w:tcW w:w="2018" w:type="dxa"/>
            <w:shd w:val="clear" w:color="auto" w:fill="auto"/>
            <w:vAlign w:val="bottom"/>
            <w:hideMark/>
          </w:tcPr>
          <w:p w14:paraId="5D939AE9"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2</w:t>
            </w:r>
          </w:p>
        </w:tc>
        <w:tc>
          <w:tcPr>
            <w:tcW w:w="2457" w:type="dxa"/>
            <w:shd w:val="clear" w:color="auto" w:fill="auto"/>
            <w:vAlign w:val="bottom"/>
            <w:hideMark/>
          </w:tcPr>
          <w:p w14:paraId="02AABAE9"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050ECBD1" w14:textId="77777777" w:rsidTr="000E69E1">
        <w:trPr>
          <w:trHeight w:val="240"/>
        </w:trPr>
        <w:tc>
          <w:tcPr>
            <w:tcW w:w="2012" w:type="dxa"/>
            <w:shd w:val="clear" w:color="auto" w:fill="auto"/>
            <w:noWrap/>
            <w:hideMark/>
          </w:tcPr>
          <w:p w14:paraId="7355C7C8"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Małopolskie</w:t>
            </w:r>
          </w:p>
        </w:tc>
        <w:tc>
          <w:tcPr>
            <w:tcW w:w="883" w:type="dxa"/>
            <w:shd w:val="clear" w:color="auto" w:fill="auto"/>
            <w:noWrap/>
            <w:vAlign w:val="bottom"/>
            <w:hideMark/>
          </w:tcPr>
          <w:p w14:paraId="3CDE3F10"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21</w:t>
            </w:r>
          </w:p>
        </w:tc>
        <w:tc>
          <w:tcPr>
            <w:tcW w:w="2018" w:type="dxa"/>
            <w:shd w:val="clear" w:color="auto" w:fill="auto"/>
            <w:vAlign w:val="bottom"/>
            <w:hideMark/>
          </w:tcPr>
          <w:p w14:paraId="352628F2"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21</w:t>
            </w:r>
          </w:p>
        </w:tc>
        <w:tc>
          <w:tcPr>
            <w:tcW w:w="2457" w:type="dxa"/>
            <w:shd w:val="clear" w:color="auto" w:fill="auto"/>
            <w:vAlign w:val="bottom"/>
            <w:hideMark/>
          </w:tcPr>
          <w:p w14:paraId="13FDA77B"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2E674BA6" w14:textId="77777777" w:rsidTr="000E69E1">
        <w:trPr>
          <w:trHeight w:val="240"/>
        </w:trPr>
        <w:tc>
          <w:tcPr>
            <w:tcW w:w="2012" w:type="dxa"/>
            <w:shd w:val="clear" w:color="auto" w:fill="auto"/>
            <w:noWrap/>
            <w:hideMark/>
          </w:tcPr>
          <w:p w14:paraId="23ADB1E5"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Mazowieckie</w:t>
            </w:r>
          </w:p>
        </w:tc>
        <w:tc>
          <w:tcPr>
            <w:tcW w:w="883" w:type="dxa"/>
            <w:shd w:val="clear" w:color="auto" w:fill="auto"/>
            <w:noWrap/>
            <w:vAlign w:val="bottom"/>
            <w:hideMark/>
          </w:tcPr>
          <w:p w14:paraId="598E7508"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20</w:t>
            </w:r>
          </w:p>
        </w:tc>
        <w:tc>
          <w:tcPr>
            <w:tcW w:w="2018" w:type="dxa"/>
            <w:shd w:val="clear" w:color="auto" w:fill="auto"/>
            <w:vAlign w:val="bottom"/>
            <w:hideMark/>
          </w:tcPr>
          <w:p w14:paraId="492CA1C0"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20</w:t>
            </w:r>
          </w:p>
        </w:tc>
        <w:tc>
          <w:tcPr>
            <w:tcW w:w="2457" w:type="dxa"/>
            <w:shd w:val="clear" w:color="auto" w:fill="auto"/>
            <w:vAlign w:val="bottom"/>
            <w:hideMark/>
          </w:tcPr>
          <w:p w14:paraId="50462787"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5A2F198B" w14:textId="77777777" w:rsidTr="000E69E1">
        <w:trPr>
          <w:trHeight w:val="240"/>
        </w:trPr>
        <w:tc>
          <w:tcPr>
            <w:tcW w:w="2012" w:type="dxa"/>
            <w:shd w:val="clear" w:color="auto" w:fill="auto"/>
            <w:noWrap/>
            <w:hideMark/>
          </w:tcPr>
          <w:p w14:paraId="4BCDDE78"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Opolskie</w:t>
            </w:r>
          </w:p>
        </w:tc>
        <w:tc>
          <w:tcPr>
            <w:tcW w:w="883" w:type="dxa"/>
            <w:shd w:val="clear" w:color="auto" w:fill="auto"/>
            <w:noWrap/>
            <w:vAlign w:val="bottom"/>
            <w:hideMark/>
          </w:tcPr>
          <w:p w14:paraId="33DC8028"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018" w:type="dxa"/>
            <w:shd w:val="clear" w:color="auto" w:fill="auto"/>
            <w:vAlign w:val="bottom"/>
            <w:hideMark/>
          </w:tcPr>
          <w:p w14:paraId="2D2D3ADA"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457" w:type="dxa"/>
            <w:shd w:val="clear" w:color="auto" w:fill="auto"/>
            <w:vAlign w:val="bottom"/>
            <w:hideMark/>
          </w:tcPr>
          <w:p w14:paraId="3B377923"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6D4D9A7E" w14:textId="77777777" w:rsidTr="000E69E1">
        <w:trPr>
          <w:trHeight w:val="240"/>
        </w:trPr>
        <w:tc>
          <w:tcPr>
            <w:tcW w:w="2012" w:type="dxa"/>
            <w:shd w:val="clear" w:color="auto" w:fill="auto"/>
            <w:noWrap/>
            <w:hideMark/>
          </w:tcPr>
          <w:p w14:paraId="5BF3BD90"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Podkarpackie</w:t>
            </w:r>
          </w:p>
        </w:tc>
        <w:tc>
          <w:tcPr>
            <w:tcW w:w="883" w:type="dxa"/>
            <w:shd w:val="clear" w:color="auto" w:fill="auto"/>
            <w:noWrap/>
            <w:vAlign w:val="bottom"/>
            <w:hideMark/>
          </w:tcPr>
          <w:p w14:paraId="30BC35E0"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018" w:type="dxa"/>
            <w:shd w:val="clear" w:color="auto" w:fill="auto"/>
            <w:vAlign w:val="bottom"/>
            <w:hideMark/>
          </w:tcPr>
          <w:p w14:paraId="3F6B8FD1"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457" w:type="dxa"/>
            <w:shd w:val="clear" w:color="auto" w:fill="auto"/>
            <w:vAlign w:val="bottom"/>
            <w:hideMark/>
          </w:tcPr>
          <w:p w14:paraId="1C791CAB"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15819558" w14:textId="77777777" w:rsidTr="000E69E1">
        <w:trPr>
          <w:trHeight w:val="240"/>
        </w:trPr>
        <w:tc>
          <w:tcPr>
            <w:tcW w:w="2012" w:type="dxa"/>
            <w:shd w:val="clear" w:color="auto" w:fill="auto"/>
            <w:noWrap/>
            <w:hideMark/>
          </w:tcPr>
          <w:p w14:paraId="552CD3D3"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Podlaskie</w:t>
            </w:r>
          </w:p>
        </w:tc>
        <w:tc>
          <w:tcPr>
            <w:tcW w:w="883" w:type="dxa"/>
            <w:shd w:val="clear" w:color="auto" w:fill="auto"/>
            <w:noWrap/>
            <w:vAlign w:val="bottom"/>
            <w:hideMark/>
          </w:tcPr>
          <w:p w14:paraId="33C72FD4"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018" w:type="dxa"/>
            <w:shd w:val="clear" w:color="auto" w:fill="auto"/>
            <w:vAlign w:val="bottom"/>
            <w:hideMark/>
          </w:tcPr>
          <w:p w14:paraId="7B829A40"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457" w:type="dxa"/>
            <w:shd w:val="clear" w:color="auto" w:fill="auto"/>
            <w:vAlign w:val="bottom"/>
            <w:hideMark/>
          </w:tcPr>
          <w:p w14:paraId="5C6478F7"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3D27EC81" w14:textId="77777777" w:rsidTr="000E69E1">
        <w:trPr>
          <w:trHeight w:val="240"/>
        </w:trPr>
        <w:tc>
          <w:tcPr>
            <w:tcW w:w="2012" w:type="dxa"/>
            <w:shd w:val="clear" w:color="auto" w:fill="auto"/>
            <w:noWrap/>
            <w:hideMark/>
          </w:tcPr>
          <w:p w14:paraId="274AFCE1"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Pomorskie</w:t>
            </w:r>
          </w:p>
        </w:tc>
        <w:tc>
          <w:tcPr>
            <w:tcW w:w="883" w:type="dxa"/>
            <w:shd w:val="clear" w:color="auto" w:fill="auto"/>
            <w:noWrap/>
            <w:vAlign w:val="bottom"/>
            <w:hideMark/>
          </w:tcPr>
          <w:p w14:paraId="02D40827"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14</w:t>
            </w:r>
          </w:p>
        </w:tc>
        <w:tc>
          <w:tcPr>
            <w:tcW w:w="2018" w:type="dxa"/>
            <w:shd w:val="clear" w:color="auto" w:fill="auto"/>
            <w:vAlign w:val="bottom"/>
            <w:hideMark/>
          </w:tcPr>
          <w:p w14:paraId="1B496D6D"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14</w:t>
            </w:r>
          </w:p>
        </w:tc>
        <w:tc>
          <w:tcPr>
            <w:tcW w:w="2457" w:type="dxa"/>
            <w:shd w:val="clear" w:color="auto" w:fill="auto"/>
            <w:vAlign w:val="bottom"/>
            <w:hideMark/>
          </w:tcPr>
          <w:p w14:paraId="6AF7BD59"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04549820" w14:textId="77777777" w:rsidTr="000E69E1">
        <w:trPr>
          <w:trHeight w:val="240"/>
        </w:trPr>
        <w:tc>
          <w:tcPr>
            <w:tcW w:w="2012" w:type="dxa"/>
            <w:shd w:val="clear" w:color="auto" w:fill="auto"/>
            <w:noWrap/>
            <w:hideMark/>
          </w:tcPr>
          <w:p w14:paraId="3FA8DD5E"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Śląskie</w:t>
            </w:r>
          </w:p>
        </w:tc>
        <w:tc>
          <w:tcPr>
            <w:tcW w:w="883" w:type="dxa"/>
            <w:shd w:val="clear" w:color="auto" w:fill="auto"/>
            <w:noWrap/>
            <w:vAlign w:val="bottom"/>
            <w:hideMark/>
          </w:tcPr>
          <w:p w14:paraId="4C412415"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018" w:type="dxa"/>
            <w:shd w:val="clear" w:color="auto" w:fill="auto"/>
            <w:vAlign w:val="bottom"/>
            <w:hideMark/>
          </w:tcPr>
          <w:p w14:paraId="7A1217A9"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457" w:type="dxa"/>
            <w:shd w:val="clear" w:color="auto" w:fill="auto"/>
            <w:vAlign w:val="bottom"/>
            <w:hideMark/>
          </w:tcPr>
          <w:p w14:paraId="2322AD07"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61A827C1" w14:textId="77777777" w:rsidTr="000E69E1">
        <w:trPr>
          <w:trHeight w:val="240"/>
        </w:trPr>
        <w:tc>
          <w:tcPr>
            <w:tcW w:w="2012" w:type="dxa"/>
            <w:shd w:val="clear" w:color="auto" w:fill="auto"/>
            <w:noWrap/>
            <w:hideMark/>
          </w:tcPr>
          <w:p w14:paraId="3C5CA80A"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Świętokrzyskie</w:t>
            </w:r>
          </w:p>
        </w:tc>
        <w:tc>
          <w:tcPr>
            <w:tcW w:w="883" w:type="dxa"/>
            <w:shd w:val="clear" w:color="auto" w:fill="auto"/>
            <w:noWrap/>
            <w:vAlign w:val="bottom"/>
            <w:hideMark/>
          </w:tcPr>
          <w:p w14:paraId="49A76C1D"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018" w:type="dxa"/>
            <w:shd w:val="clear" w:color="auto" w:fill="auto"/>
            <w:vAlign w:val="bottom"/>
            <w:hideMark/>
          </w:tcPr>
          <w:p w14:paraId="36EB5E44"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457" w:type="dxa"/>
            <w:shd w:val="clear" w:color="auto" w:fill="auto"/>
            <w:vAlign w:val="bottom"/>
            <w:hideMark/>
          </w:tcPr>
          <w:p w14:paraId="7E8C2659"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15674F8E" w14:textId="77777777" w:rsidTr="000E69E1">
        <w:trPr>
          <w:trHeight w:val="240"/>
        </w:trPr>
        <w:tc>
          <w:tcPr>
            <w:tcW w:w="2012" w:type="dxa"/>
            <w:shd w:val="clear" w:color="auto" w:fill="auto"/>
            <w:noWrap/>
            <w:hideMark/>
          </w:tcPr>
          <w:p w14:paraId="0B0A0809"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Warmińsko-Mazurskie</w:t>
            </w:r>
          </w:p>
        </w:tc>
        <w:tc>
          <w:tcPr>
            <w:tcW w:w="883" w:type="dxa"/>
            <w:shd w:val="clear" w:color="auto" w:fill="auto"/>
            <w:noWrap/>
            <w:vAlign w:val="bottom"/>
            <w:hideMark/>
          </w:tcPr>
          <w:p w14:paraId="1AE2EA7C"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018" w:type="dxa"/>
            <w:shd w:val="clear" w:color="auto" w:fill="auto"/>
            <w:vAlign w:val="bottom"/>
            <w:hideMark/>
          </w:tcPr>
          <w:p w14:paraId="0E4A46C8"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c>
          <w:tcPr>
            <w:tcW w:w="2457" w:type="dxa"/>
            <w:shd w:val="clear" w:color="auto" w:fill="auto"/>
            <w:vAlign w:val="bottom"/>
            <w:hideMark/>
          </w:tcPr>
          <w:p w14:paraId="528A0ED1"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02F7DE3F" w14:textId="77777777" w:rsidTr="000E69E1">
        <w:trPr>
          <w:trHeight w:val="240"/>
        </w:trPr>
        <w:tc>
          <w:tcPr>
            <w:tcW w:w="2012" w:type="dxa"/>
            <w:shd w:val="clear" w:color="auto" w:fill="auto"/>
            <w:noWrap/>
            <w:hideMark/>
          </w:tcPr>
          <w:p w14:paraId="3763B614"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Wielkopolskie</w:t>
            </w:r>
          </w:p>
        </w:tc>
        <w:tc>
          <w:tcPr>
            <w:tcW w:w="883" w:type="dxa"/>
            <w:shd w:val="clear" w:color="auto" w:fill="auto"/>
            <w:noWrap/>
            <w:vAlign w:val="bottom"/>
            <w:hideMark/>
          </w:tcPr>
          <w:p w14:paraId="074CFFA6"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7</w:t>
            </w:r>
          </w:p>
        </w:tc>
        <w:tc>
          <w:tcPr>
            <w:tcW w:w="2018" w:type="dxa"/>
            <w:shd w:val="clear" w:color="auto" w:fill="auto"/>
            <w:vAlign w:val="bottom"/>
            <w:hideMark/>
          </w:tcPr>
          <w:p w14:paraId="2FF849BD"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7</w:t>
            </w:r>
          </w:p>
        </w:tc>
        <w:tc>
          <w:tcPr>
            <w:tcW w:w="2457" w:type="dxa"/>
            <w:shd w:val="clear" w:color="auto" w:fill="auto"/>
            <w:vAlign w:val="bottom"/>
            <w:hideMark/>
          </w:tcPr>
          <w:p w14:paraId="6331A79B"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2969AFAF" w14:textId="77777777" w:rsidTr="000E69E1">
        <w:trPr>
          <w:trHeight w:val="240"/>
        </w:trPr>
        <w:tc>
          <w:tcPr>
            <w:tcW w:w="2012" w:type="dxa"/>
            <w:shd w:val="clear" w:color="auto" w:fill="auto"/>
            <w:noWrap/>
            <w:hideMark/>
          </w:tcPr>
          <w:p w14:paraId="7A15D0CE"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Zachodniopomorskie</w:t>
            </w:r>
          </w:p>
        </w:tc>
        <w:tc>
          <w:tcPr>
            <w:tcW w:w="883" w:type="dxa"/>
            <w:shd w:val="clear" w:color="auto" w:fill="auto"/>
            <w:noWrap/>
            <w:vAlign w:val="bottom"/>
            <w:hideMark/>
          </w:tcPr>
          <w:p w14:paraId="31F85857"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15</w:t>
            </w:r>
          </w:p>
        </w:tc>
        <w:tc>
          <w:tcPr>
            <w:tcW w:w="2018" w:type="dxa"/>
            <w:shd w:val="clear" w:color="auto" w:fill="auto"/>
            <w:vAlign w:val="bottom"/>
            <w:hideMark/>
          </w:tcPr>
          <w:p w14:paraId="1F61C292"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15</w:t>
            </w:r>
          </w:p>
        </w:tc>
        <w:tc>
          <w:tcPr>
            <w:tcW w:w="2457" w:type="dxa"/>
            <w:shd w:val="clear" w:color="auto" w:fill="auto"/>
            <w:vAlign w:val="bottom"/>
            <w:hideMark/>
          </w:tcPr>
          <w:p w14:paraId="04722107"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r w:rsidR="00317590" w:rsidRPr="00317590" w14:paraId="425B195D" w14:textId="77777777" w:rsidTr="000E69E1">
        <w:trPr>
          <w:trHeight w:val="240"/>
        </w:trPr>
        <w:tc>
          <w:tcPr>
            <w:tcW w:w="2012" w:type="dxa"/>
            <w:tcBorders>
              <w:bottom w:val="single" w:sz="12" w:space="0" w:color="auto"/>
            </w:tcBorders>
            <w:shd w:val="clear" w:color="auto" w:fill="auto"/>
            <w:noWrap/>
            <w:hideMark/>
          </w:tcPr>
          <w:p w14:paraId="56859182" w14:textId="77777777" w:rsidR="006531B4" w:rsidRPr="00317590" w:rsidRDefault="006531B4" w:rsidP="00317590">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317590">
              <w:rPr>
                <w:rFonts w:ascii="Times New Roman" w:hAnsi="Times New Roman" w:cs="Times New Roman"/>
                <w:sz w:val="18"/>
              </w:rPr>
              <w:t>Polonia</w:t>
            </w:r>
          </w:p>
        </w:tc>
        <w:tc>
          <w:tcPr>
            <w:tcW w:w="883" w:type="dxa"/>
            <w:tcBorders>
              <w:bottom w:val="single" w:sz="12" w:space="0" w:color="auto"/>
            </w:tcBorders>
            <w:shd w:val="clear" w:color="auto" w:fill="auto"/>
            <w:noWrap/>
            <w:vAlign w:val="bottom"/>
            <w:hideMark/>
          </w:tcPr>
          <w:p w14:paraId="5D2C0643"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161</w:t>
            </w:r>
          </w:p>
        </w:tc>
        <w:tc>
          <w:tcPr>
            <w:tcW w:w="2018" w:type="dxa"/>
            <w:tcBorders>
              <w:bottom w:val="single" w:sz="12" w:space="0" w:color="auto"/>
            </w:tcBorders>
            <w:shd w:val="clear" w:color="auto" w:fill="auto"/>
            <w:vAlign w:val="bottom"/>
            <w:hideMark/>
          </w:tcPr>
          <w:p w14:paraId="7CF9109A"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161</w:t>
            </w:r>
          </w:p>
        </w:tc>
        <w:tc>
          <w:tcPr>
            <w:tcW w:w="2457" w:type="dxa"/>
            <w:tcBorders>
              <w:bottom w:val="single" w:sz="12" w:space="0" w:color="auto"/>
            </w:tcBorders>
            <w:shd w:val="clear" w:color="auto" w:fill="auto"/>
            <w:vAlign w:val="bottom"/>
            <w:hideMark/>
          </w:tcPr>
          <w:p w14:paraId="79FEE318" w14:textId="77777777" w:rsidR="006531B4" w:rsidRPr="00317590" w:rsidRDefault="006531B4" w:rsidP="00317590">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317590">
              <w:rPr>
                <w:rFonts w:ascii="Times New Roman" w:hAnsi="Times New Roman" w:cs="Times New Roman"/>
                <w:sz w:val="18"/>
              </w:rPr>
              <w:t>0</w:t>
            </w:r>
          </w:p>
        </w:tc>
      </w:tr>
    </w:tbl>
    <w:p w14:paraId="67025A3B" w14:textId="06C550AD" w:rsidR="00317590" w:rsidRDefault="00317590" w:rsidP="00321739">
      <w:pPr>
        <w:pStyle w:val="SingleTxtG"/>
        <w:keepNext/>
        <w:keepLines/>
        <w:spacing w:before="120" w:after="0"/>
      </w:pPr>
      <w:r>
        <w:lastRenderedPageBreak/>
        <w:tab/>
      </w:r>
      <w:r w:rsidR="006531B4" w:rsidRPr="00554D56">
        <w:t>No hay datos disponibles sobre las negaciones a practicar el aborto (solo se registran en los expedientes médicos individuales), las mujeres que se sometieron a abortos ilegales, los fallecimientos y las complicaciones de salud de las mujeres embarazadas a las que se negó la práctica del aborto.</w:t>
      </w:r>
    </w:p>
    <w:p w14:paraId="62C8BBB5" w14:textId="49D60058" w:rsidR="00321739" w:rsidRPr="00321739" w:rsidRDefault="00321739" w:rsidP="00321739">
      <w:pPr>
        <w:pStyle w:val="SingleTxtG"/>
        <w:suppressAutoHyphens/>
        <w:spacing w:before="240" w:after="0"/>
        <w:jc w:val="center"/>
        <w:rPr>
          <w:u w:val="single"/>
        </w:rPr>
      </w:pPr>
      <w:r>
        <w:rPr>
          <w:u w:val="single"/>
        </w:rPr>
        <w:tab/>
      </w:r>
      <w:r>
        <w:rPr>
          <w:u w:val="single"/>
        </w:rPr>
        <w:tab/>
      </w:r>
      <w:r>
        <w:rPr>
          <w:u w:val="single"/>
        </w:rPr>
        <w:tab/>
      </w:r>
    </w:p>
    <w:sectPr w:rsidR="00321739" w:rsidRPr="00321739" w:rsidSect="0082556A">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17DF7B" w14:textId="77777777" w:rsidR="00983CE2" w:rsidRPr="00093664" w:rsidRDefault="00983CE2" w:rsidP="00093664">
      <w:pPr>
        <w:pStyle w:val="Piedepgina"/>
      </w:pPr>
    </w:p>
  </w:endnote>
  <w:endnote w:type="continuationSeparator" w:id="0">
    <w:p w14:paraId="1238E93C" w14:textId="77777777" w:rsidR="00983CE2" w:rsidRPr="00093664" w:rsidRDefault="00983CE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F47FE" w14:textId="5FD09649" w:rsidR="0082556A" w:rsidRPr="0082556A" w:rsidRDefault="0082556A" w:rsidP="00914133">
    <w:pPr>
      <w:pStyle w:val="Piedepgina"/>
      <w:tabs>
        <w:tab w:val="right" w:pos="9638"/>
      </w:tabs>
    </w:pPr>
    <w:r w:rsidRPr="0082556A">
      <w:rPr>
        <w:b/>
        <w:sz w:val="18"/>
      </w:rPr>
      <w:fldChar w:fldCharType="begin"/>
    </w:r>
    <w:r w:rsidRPr="0082556A">
      <w:rPr>
        <w:b/>
        <w:sz w:val="18"/>
      </w:rPr>
      <w:instrText xml:space="preserve"> PAGE  \* MERGEFORMAT </w:instrText>
    </w:r>
    <w:r w:rsidRPr="0082556A">
      <w:rPr>
        <w:b/>
        <w:sz w:val="18"/>
      </w:rPr>
      <w:fldChar w:fldCharType="separate"/>
    </w:r>
    <w:r w:rsidRPr="0082556A">
      <w:rPr>
        <w:b/>
        <w:noProof/>
        <w:sz w:val="18"/>
      </w:rPr>
      <w:t>2</w:t>
    </w:r>
    <w:r w:rsidRPr="0082556A">
      <w:rPr>
        <w:b/>
        <w:sz w:val="18"/>
      </w:rPr>
      <w:fldChar w:fldCharType="end"/>
    </w:r>
    <w:r>
      <w:rPr>
        <w:b/>
        <w:sz w:val="18"/>
      </w:rPr>
      <w:tab/>
    </w:r>
    <w:r>
      <w:t>GE.24-00606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C73B73" w14:textId="1BC4A72C" w:rsidR="0082556A" w:rsidRPr="00914133" w:rsidRDefault="0082556A" w:rsidP="00914133">
    <w:pPr>
      <w:pStyle w:val="Piedepgina"/>
      <w:tabs>
        <w:tab w:val="right" w:pos="9638"/>
      </w:tabs>
      <w:rPr>
        <w:b/>
        <w:sz w:val="18"/>
      </w:rPr>
    </w:pPr>
    <w:r>
      <w:t>GE.24-00606</w:t>
    </w:r>
    <w:r>
      <w:tab/>
    </w:r>
    <w:r w:rsidRPr="0082556A">
      <w:rPr>
        <w:b/>
        <w:sz w:val="18"/>
      </w:rPr>
      <w:fldChar w:fldCharType="begin"/>
    </w:r>
    <w:r w:rsidRPr="0082556A">
      <w:rPr>
        <w:b/>
        <w:sz w:val="18"/>
      </w:rPr>
      <w:instrText xml:space="preserve"> PAGE  \* MERGEFORMAT </w:instrText>
    </w:r>
    <w:r w:rsidRPr="0082556A">
      <w:rPr>
        <w:b/>
        <w:sz w:val="18"/>
      </w:rPr>
      <w:fldChar w:fldCharType="separate"/>
    </w:r>
    <w:r w:rsidRPr="0082556A">
      <w:rPr>
        <w:b/>
        <w:noProof/>
        <w:sz w:val="18"/>
      </w:rPr>
      <w:t>3</w:t>
    </w:r>
    <w:r w:rsidRPr="008255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28FF22" w14:textId="6B1540F2" w:rsidR="005016AF" w:rsidRPr="00914133" w:rsidRDefault="0082556A" w:rsidP="0091413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6C3C3B3" wp14:editId="7EE33E8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24-00606  (S)</w:t>
    </w:r>
    <w:r>
      <w:rPr>
        <w:noProof/>
        <w:sz w:val="20"/>
      </w:rPr>
      <w:drawing>
        <wp:anchor distT="0" distB="0" distL="114300" distR="114300" simplePos="0" relativeHeight="251658752" behindDoc="0" locked="0" layoutInCell="1" allowOverlap="1" wp14:anchorId="722127E8" wp14:editId="38D245C4">
          <wp:simplePos x="0" y="0"/>
          <wp:positionH relativeFrom="margin">
            <wp:posOffset>5489575</wp:posOffset>
          </wp:positionH>
          <wp:positionV relativeFrom="margin">
            <wp:posOffset>8891905</wp:posOffset>
          </wp:positionV>
          <wp:extent cx="628650" cy="628650"/>
          <wp:effectExtent l="0" t="0" r="0" b="0"/>
          <wp:wrapNone/>
          <wp:docPr id="9069820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4133">
      <w:rPr>
        <w:sz w:val="20"/>
      </w:rPr>
      <w:t xml:space="preserve">    200324    </w:t>
    </w:r>
    <w:r w:rsidR="00E527FA">
      <w:rPr>
        <w:sz w:val="20"/>
      </w:rPr>
      <w:t>0304</w:t>
    </w:r>
    <w:r w:rsidR="00914133">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E3FDB4" w14:textId="77777777" w:rsidR="00983CE2" w:rsidRPr="001075E9" w:rsidRDefault="00983CE2" w:rsidP="001075E9">
      <w:pPr>
        <w:tabs>
          <w:tab w:val="right" w:pos="2155"/>
        </w:tabs>
        <w:spacing w:after="80" w:line="240" w:lineRule="auto"/>
        <w:ind w:left="680"/>
        <w:rPr>
          <w:u w:val="single"/>
        </w:rPr>
      </w:pPr>
      <w:r>
        <w:rPr>
          <w:u w:val="single"/>
        </w:rPr>
        <w:tab/>
      </w:r>
    </w:p>
  </w:footnote>
  <w:footnote w:type="continuationSeparator" w:id="0">
    <w:p w14:paraId="0FEF7489" w14:textId="77777777" w:rsidR="00983CE2" w:rsidRDefault="00983CE2" w:rsidP="00093664">
      <w:pPr>
        <w:tabs>
          <w:tab w:val="right" w:pos="2155"/>
        </w:tabs>
        <w:spacing w:after="80" w:line="240" w:lineRule="auto"/>
        <w:ind w:left="680"/>
        <w:rPr>
          <w:u w:val="single"/>
        </w:rPr>
      </w:pPr>
      <w:r>
        <w:rPr>
          <w:u w:val="single"/>
        </w:rPr>
        <w:tab/>
      </w:r>
    </w:p>
  </w:footnote>
  <w:footnote w:id="1">
    <w:p w14:paraId="402FC2C6" w14:textId="0EEF85E0" w:rsidR="006531B4" w:rsidRPr="006531B4" w:rsidRDefault="006531B4">
      <w:pPr>
        <w:pStyle w:val="Textonotapie"/>
        <w:rPr>
          <w:sz w:val="20"/>
        </w:rPr>
      </w:pPr>
      <w:r>
        <w:tab/>
      </w:r>
      <w:r w:rsidRPr="006531B4">
        <w:rPr>
          <w:rStyle w:val="Refdenotaalpie"/>
          <w:sz w:val="20"/>
          <w:vertAlign w:val="baseline"/>
        </w:rPr>
        <w:t>*</w:t>
      </w:r>
      <w:r w:rsidRPr="006531B4">
        <w:rPr>
          <w:rStyle w:val="Refdenotaalpie"/>
          <w:vertAlign w:val="baseline"/>
        </w:rPr>
        <w:tab/>
      </w:r>
      <w:r w:rsidRPr="00554D56">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AD0C0" w14:textId="5999D024" w:rsidR="0082556A" w:rsidRPr="0082556A" w:rsidRDefault="00296025">
    <w:pPr>
      <w:pStyle w:val="Encabezado"/>
    </w:pPr>
    <w:r>
      <w:fldChar w:fldCharType="begin"/>
    </w:r>
    <w:r>
      <w:instrText xml:space="preserve"> TITLE  \* MERGEFORMAT </w:instrText>
    </w:r>
    <w:r>
      <w:fldChar w:fldCharType="separate"/>
    </w:r>
    <w:r w:rsidR="001507ED">
      <w:t>E/</w:t>
    </w:r>
    <w:proofErr w:type="spellStart"/>
    <w:r w:rsidR="001507ED">
      <w:t>C.12</w:t>
    </w:r>
    <w:proofErr w:type="spellEnd"/>
    <w:r w:rsidR="001507ED">
      <w:t>/POL/</w:t>
    </w:r>
    <w:proofErr w:type="spellStart"/>
    <w:r w:rsidR="001507ED">
      <w:t>RQ</w:t>
    </w:r>
    <w:proofErr w:type="spellEnd"/>
    <w:r w:rsidR="001507ED">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1DE82" w14:textId="4249D1A6" w:rsidR="0082556A" w:rsidRPr="0082556A" w:rsidRDefault="00296025" w:rsidP="00914133">
    <w:pPr>
      <w:pStyle w:val="Encabezado"/>
      <w:jc w:val="right"/>
    </w:pPr>
    <w:r>
      <w:fldChar w:fldCharType="begin"/>
    </w:r>
    <w:r>
      <w:instrText xml:space="preserve"> TITLE  \* MERGEFORMAT </w:instrText>
    </w:r>
    <w:r>
      <w:fldChar w:fldCharType="separate"/>
    </w:r>
    <w:r w:rsidR="001507ED">
      <w:t>E/</w:t>
    </w:r>
    <w:proofErr w:type="spellStart"/>
    <w:r w:rsidR="001507ED">
      <w:t>C.12</w:t>
    </w:r>
    <w:proofErr w:type="spellEnd"/>
    <w:r w:rsidR="001507ED">
      <w:t>/POL/</w:t>
    </w:r>
    <w:proofErr w:type="spellStart"/>
    <w:r w:rsidR="001507ED">
      <w:t>RQ</w:t>
    </w:r>
    <w:proofErr w:type="spellEnd"/>
    <w:r w:rsidR="001507ED">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A30415"/>
    <w:multiLevelType w:val="hybridMultilevel"/>
    <w:tmpl w:val="D6F88E14"/>
    <w:lvl w:ilvl="0" w:tplc="2BEEAC9C">
      <w:start w:val="1"/>
      <w:numFmt w:val="decimal"/>
      <w:lvlText w:val="%1."/>
      <w:lvlJc w:val="left"/>
      <w:pPr>
        <w:ind w:left="1854"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43000926">
    <w:abstractNumId w:val="21"/>
  </w:num>
  <w:num w:numId="2" w16cid:durableId="1543635936">
    <w:abstractNumId w:val="14"/>
  </w:num>
  <w:num w:numId="3" w16cid:durableId="907811311">
    <w:abstractNumId w:val="23"/>
  </w:num>
  <w:num w:numId="4" w16cid:durableId="826821180">
    <w:abstractNumId w:val="22"/>
  </w:num>
  <w:num w:numId="5" w16cid:durableId="2037848788">
    <w:abstractNumId w:val="18"/>
  </w:num>
  <w:num w:numId="6" w16cid:durableId="2065327200">
    <w:abstractNumId w:val="8"/>
  </w:num>
  <w:num w:numId="7" w16cid:durableId="1991204864">
    <w:abstractNumId w:val="3"/>
  </w:num>
  <w:num w:numId="8" w16cid:durableId="1784955844">
    <w:abstractNumId w:val="2"/>
  </w:num>
  <w:num w:numId="9" w16cid:durableId="1618296167">
    <w:abstractNumId w:val="1"/>
  </w:num>
  <w:num w:numId="10" w16cid:durableId="930162733">
    <w:abstractNumId w:val="0"/>
  </w:num>
  <w:num w:numId="11" w16cid:durableId="550265360">
    <w:abstractNumId w:val="9"/>
  </w:num>
  <w:num w:numId="12" w16cid:durableId="401761846">
    <w:abstractNumId w:val="7"/>
  </w:num>
  <w:num w:numId="13" w16cid:durableId="613244677">
    <w:abstractNumId w:val="6"/>
  </w:num>
  <w:num w:numId="14" w16cid:durableId="270481072">
    <w:abstractNumId w:val="5"/>
  </w:num>
  <w:num w:numId="15" w16cid:durableId="886263039">
    <w:abstractNumId w:val="4"/>
  </w:num>
  <w:num w:numId="16" w16cid:durableId="1131247604">
    <w:abstractNumId w:val="11"/>
  </w:num>
  <w:num w:numId="17" w16cid:durableId="1285498073">
    <w:abstractNumId w:val="21"/>
  </w:num>
  <w:num w:numId="18" w16cid:durableId="1783720894">
    <w:abstractNumId w:val="14"/>
  </w:num>
  <w:num w:numId="19" w16cid:durableId="145123299">
    <w:abstractNumId w:val="11"/>
  </w:num>
  <w:num w:numId="20" w16cid:durableId="113522385">
    <w:abstractNumId w:val="23"/>
  </w:num>
  <w:num w:numId="21" w16cid:durableId="1853372564">
    <w:abstractNumId w:val="22"/>
  </w:num>
  <w:num w:numId="22" w16cid:durableId="346563621">
    <w:abstractNumId w:val="15"/>
  </w:num>
  <w:num w:numId="23" w16cid:durableId="1524787575">
    <w:abstractNumId w:val="15"/>
  </w:num>
  <w:num w:numId="24" w16cid:durableId="1538473531">
    <w:abstractNumId w:val="18"/>
  </w:num>
  <w:num w:numId="25" w16cid:durableId="846794565">
    <w:abstractNumId w:val="9"/>
  </w:num>
  <w:num w:numId="26" w16cid:durableId="1334912806">
    <w:abstractNumId w:val="7"/>
  </w:num>
  <w:num w:numId="27" w16cid:durableId="400102193">
    <w:abstractNumId w:val="6"/>
  </w:num>
  <w:num w:numId="28" w16cid:durableId="254483625">
    <w:abstractNumId w:val="5"/>
  </w:num>
  <w:num w:numId="29" w16cid:durableId="1165584310">
    <w:abstractNumId w:val="4"/>
  </w:num>
  <w:num w:numId="30" w16cid:durableId="1371146352">
    <w:abstractNumId w:val="8"/>
  </w:num>
  <w:num w:numId="31" w16cid:durableId="358513241">
    <w:abstractNumId w:val="3"/>
  </w:num>
  <w:num w:numId="32" w16cid:durableId="766845763">
    <w:abstractNumId w:val="2"/>
  </w:num>
  <w:num w:numId="33" w16cid:durableId="1942225588">
    <w:abstractNumId w:val="1"/>
  </w:num>
  <w:num w:numId="34" w16cid:durableId="1687250957">
    <w:abstractNumId w:val="0"/>
  </w:num>
  <w:num w:numId="35" w16cid:durableId="231936152">
    <w:abstractNumId w:val="12"/>
  </w:num>
  <w:num w:numId="36" w16cid:durableId="1396005090">
    <w:abstractNumId w:val="17"/>
  </w:num>
  <w:num w:numId="37" w16cid:durableId="1727297648">
    <w:abstractNumId w:val="16"/>
  </w:num>
  <w:num w:numId="38" w16cid:durableId="1317148172">
    <w:abstractNumId w:val="19"/>
  </w:num>
  <w:num w:numId="39" w16cid:durableId="1272127150">
    <w:abstractNumId w:val="13"/>
  </w:num>
  <w:num w:numId="40" w16cid:durableId="502666214">
    <w:abstractNumId w:val="20"/>
  </w:num>
  <w:num w:numId="41" w16cid:durableId="1235897467">
    <w:abstractNumId w:val="10"/>
  </w:num>
  <w:num w:numId="42" w16cid:durableId="1424957733">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CE2"/>
    <w:rsid w:val="00010F3B"/>
    <w:rsid w:val="000227FA"/>
    <w:rsid w:val="00032D03"/>
    <w:rsid w:val="00060246"/>
    <w:rsid w:val="0008650D"/>
    <w:rsid w:val="00093664"/>
    <w:rsid w:val="000A097E"/>
    <w:rsid w:val="000A394C"/>
    <w:rsid w:val="000B57E7"/>
    <w:rsid w:val="000D359E"/>
    <w:rsid w:val="000E69E1"/>
    <w:rsid w:val="000F09DF"/>
    <w:rsid w:val="000F61B2"/>
    <w:rsid w:val="001075E9"/>
    <w:rsid w:val="00143FE5"/>
    <w:rsid w:val="001507ED"/>
    <w:rsid w:val="0017402B"/>
    <w:rsid w:val="00180183"/>
    <w:rsid w:val="00196389"/>
    <w:rsid w:val="001971E8"/>
    <w:rsid w:val="001C7A89"/>
    <w:rsid w:val="001F3EC3"/>
    <w:rsid w:val="00205748"/>
    <w:rsid w:val="00296025"/>
    <w:rsid w:val="002967E3"/>
    <w:rsid w:val="002A2EFC"/>
    <w:rsid w:val="002D16F0"/>
    <w:rsid w:val="002D5AAC"/>
    <w:rsid w:val="00301299"/>
    <w:rsid w:val="00313431"/>
    <w:rsid w:val="0031424D"/>
    <w:rsid w:val="00317590"/>
    <w:rsid w:val="00321739"/>
    <w:rsid w:val="00322004"/>
    <w:rsid w:val="003322A1"/>
    <w:rsid w:val="003402C2"/>
    <w:rsid w:val="003538EB"/>
    <w:rsid w:val="003604A8"/>
    <w:rsid w:val="003770A4"/>
    <w:rsid w:val="00381C24"/>
    <w:rsid w:val="003934CA"/>
    <w:rsid w:val="003958D0"/>
    <w:rsid w:val="003B608D"/>
    <w:rsid w:val="003C0339"/>
    <w:rsid w:val="003D064D"/>
    <w:rsid w:val="0041031F"/>
    <w:rsid w:val="00454E07"/>
    <w:rsid w:val="004B19F2"/>
    <w:rsid w:val="004D7C44"/>
    <w:rsid w:val="0050108D"/>
    <w:rsid w:val="005016AF"/>
    <w:rsid w:val="005076AF"/>
    <w:rsid w:val="0052159C"/>
    <w:rsid w:val="00557D43"/>
    <w:rsid w:val="00572E19"/>
    <w:rsid w:val="00581F67"/>
    <w:rsid w:val="005D112E"/>
    <w:rsid w:val="005F0B42"/>
    <w:rsid w:val="00604ABB"/>
    <w:rsid w:val="00632361"/>
    <w:rsid w:val="00632A31"/>
    <w:rsid w:val="0064421C"/>
    <w:rsid w:val="006531B4"/>
    <w:rsid w:val="00696E37"/>
    <w:rsid w:val="006C5D94"/>
    <w:rsid w:val="006D36A6"/>
    <w:rsid w:val="006D74A7"/>
    <w:rsid w:val="006E27AD"/>
    <w:rsid w:val="006F35EE"/>
    <w:rsid w:val="006F47AC"/>
    <w:rsid w:val="006F705A"/>
    <w:rsid w:val="00710CF8"/>
    <w:rsid w:val="00716C6F"/>
    <w:rsid w:val="007464CC"/>
    <w:rsid w:val="00777566"/>
    <w:rsid w:val="007B740B"/>
    <w:rsid w:val="007C626C"/>
    <w:rsid w:val="007D6339"/>
    <w:rsid w:val="00802199"/>
    <w:rsid w:val="0082556A"/>
    <w:rsid w:val="00830923"/>
    <w:rsid w:val="00834B71"/>
    <w:rsid w:val="0086445C"/>
    <w:rsid w:val="008805CE"/>
    <w:rsid w:val="008A08D7"/>
    <w:rsid w:val="008D3885"/>
    <w:rsid w:val="00906890"/>
    <w:rsid w:val="00914133"/>
    <w:rsid w:val="009179A3"/>
    <w:rsid w:val="00936460"/>
    <w:rsid w:val="00951972"/>
    <w:rsid w:val="00970425"/>
    <w:rsid w:val="00983CE2"/>
    <w:rsid w:val="00987051"/>
    <w:rsid w:val="009E78C4"/>
    <w:rsid w:val="00A00CB2"/>
    <w:rsid w:val="00A10BC0"/>
    <w:rsid w:val="00A500CE"/>
    <w:rsid w:val="00A645FF"/>
    <w:rsid w:val="00A917B3"/>
    <w:rsid w:val="00AB4B51"/>
    <w:rsid w:val="00AB4EB2"/>
    <w:rsid w:val="00AC4824"/>
    <w:rsid w:val="00AC53F9"/>
    <w:rsid w:val="00AC58DC"/>
    <w:rsid w:val="00AF0918"/>
    <w:rsid w:val="00AF17B2"/>
    <w:rsid w:val="00B05775"/>
    <w:rsid w:val="00B10CC7"/>
    <w:rsid w:val="00B62458"/>
    <w:rsid w:val="00B6350A"/>
    <w:rsid w:val="00B771DD"/>
    <w:rsid w:val="00B7746D"/>
    <w:rsid w:val="00B82270"/>
    <w:rsid w:val="00BA4C6C"/>
    <w:rsid w:val="00BC161C"/>
    <w:rsid w:val="00BD33EE"/>
    <w:rsid w:val="00C350CD"/>
    <w:rsid w:val="00C377E3"/>
    <w:rsid w:val="00C55906"/>
    <w:rsid w:val="00C60F0C"/>
    <w:rsid w:val="00C805C9"/>
    <w:rsid w:val="00C822AB"/>
    <w:rsid w:val="00CA1679"/>
    <w:rsid w:val="00CE34F5"/>
    <w:rsid w:val="00D4121C"/>
    <w:rsid w:val="00D466DE"/>
    <w:rsid w:val="00D56991"/>
    <w:rsid w:val="00D738F9"/>
    <w:rsid w:val="00D73DAE"/>
    <w:rsid w:val="00D759B3"/>
    <w:rsid w:val="00D90138"/>
    <w:rsid w:val="00D97076"/>
    <w:rsid w:val="00DA1904"/>
    <w:rsid w:val="00DC6544"/>
    <w:rsid w:val="00DE39F7"/>
    <w:rsid w:val="00DE7DF9"/>
    <w:rsid w:val="00E30627"/>
    <w:rsid w:val="00E3587C"/>
    <w:rsid w:val="00E527FA"/>
    <w:rsid w:val="00E73F76"/>
    <w:rsid w:val="00EA2194"/>
    <w:rsid w:val="00EF1360"/>
    <w:rsid w:val="00EF3220"/>
    <w:rsid w:val="00F25151"/>
    <w:rsid w:val="00F33585"/>
    <w:rsid w:val="00F630C2"/>
    <w:rsid w:val="00FB198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758D2"/>
  <w15:docId w15:val="{96FD4932-2FD9-443E-BB82-AC28F4227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Footnote,Podrozdział,Tekst przypisu Znak Znak Znak Znak,Tekst przypisu Znak Znak Znak Znak Znak,Tekst przypisu Znak Znak Znak Znak Znak Znak Znak,Tekst przypisu Znak Znak Znak Znak Znak Znak Znak Znak Zn,Podrozdzia3,Fußnote,ft,o"/>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aliases w:val="Char Char Char Char Char Char Znak Znak Znak"/>
    <w:basedOn w:val="Normal"/>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Footnote Car,Podrozdział Car,Tekst przypisu Znak Znak Znak Znak Car,Tekst przypisu Znak Znak Znak Znak Znak Car,Tekst przypisu Znak Znak Znak Znak Znak Znak Znak Car,Podrozdzia3 Car,Fußnote Car,ft Car,o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983CE2"/>
    <w:rPr>
      <w:lang w:val="es-ES" w:eastAsia="es-ES"/>
    </w:rPr>
  </w:style>
  <w:style w:type="character" w:customStyle="1" w:styleId="Ttulo2Car">
    <w:name w:val="Título 2 Car"/>
    <w:basedOn w:val="Fuentedeprrafopredeter"/>
    <w:link w:val="Ttulo2"/>
    <w:semiHidden/>
    <w:rsid w:val="006531B4"/>
    <w:rPr>
      <w:rFonts w:cs="Arial"/>
      <w:bCs/>
      <w:iCs/>
      <w:szCs w:val="28"/>
      <w:lang w:val="es-ES" w:eastAsia="es-ES"/>
    </w:rPr>
  </w:style>
  <w:style w:type="character" w:customStyle="1" w:styleId="Ttulo3Car">
    <w:name w:val="Título 3 Car"/>
    <w:basedOn w:val="Fuentedeprrafopredeter"/>
    <w:link w:val="Ttulo3"/>
    <w:semiHidden/>
    <w:rsid w:val="006531B4"/>
    <w:rPr>
      <w:rFonts w:ascii="Arial" w:hAnsi="Arial" w:cs="Arial"/>
      <w:b/>
      <w:bCs/>
      <w:sz w:val="26"/>
      <w:szCs w:val="26"/>
      <w:lang w:val="es-ES" w:eastAsia="es-ES"/>
    </w:rPr>
  </w:style>
  <w:style w:type="character" w:customStyle="1" w:styleId="Ttulo4Car">
    <w:name w:val="Título 4 Car"/>
    <w:basedOn w:val="Fuentedeprrafopredeter"/>
    <w:link w:val="Ttulo4"/>
    <w:semiHidden/>
    <w:rsid w:val="006531B4"/>
    <w:rPr>
      <w:b/>
      <w:bCs/>
      <w:sz w:val="28"/>
      <w:szCs w:val="28"/>
      <w:lang w:val="es-ES" w:eastAsia="es-ES"/>
    </w:rPr>
  </w:style>
  <w:style w:type="character" w:customStyle="1" w:styleId="Ttulo5Car">
    <w:name w:val="Título 5 Car"/>
    <w:basedOn w:val="Fuentedeprrafopredeter"/>
    <w:link w:val="Ttulo5"/>
    <w:semiHidden/>
    <w:rsid w:val="006531B4"/>
    <w:rPr>
      <w:b/>
      <w:bCs/>
      <w:i/>
      <w:iCs/>
      <w:sz w:val="26"/>
      <w:szCs w:val="26"/>
      <w:lang w:val="es-ES" w:eastAsia="es-ES"/>
    </w:rPr>
  </w:style>
  <w:style w:type="character" w:customStyle="1" w:styleId="Ttulo6Car">
    <w:name w:val="Título 6 Car"/>
    <w:basedOn w:val="Fuentedeprrafopredeter"/>
    <w:link w:val="Ttulo6"/>
    <w:rsid w:val="006531B4"/>
    <w:rPr>
      <w:b/>
      <w:bCs/>
      <w:sz w:val="22"/>
      <w:szCs w:val="22"/>
      <w:lang w:val="es-ES" w:eastAsia="es-ES"/>
    </w:rPr>
  </w:style>
  <w:style w:type="character" w:customStyle="1" w:styleId="Ttulo7Car">
    <w:name w:val="Título 7 Car"/>
    <w:basedOn w:val="Fuentedeprrafopredeter"/>
    <w:link w:val="Ttulo7"/>
    <w:semiHidden/>
    <w:rsid w:val="006531B4"/>
    <w:rPr>
      <w:sz w:val="24"/>
      <w:szCs w:val="24"/>
      <w:lang w:val="es-ES" w:eastAsia="es-ES"/>
    </w:rPr>
  </w:style>
  <w:style w:type="character" w:customStyle="1" w:styleId="Ttulo8Car">
    <w:name w:val="Título 8 Car"/>
    <w:basedOn w:val="Fuentedeprrafopredeter"/>
    <w:link w:val="Ttulo8"/>
    <w:semiHidden/>
    <w:rsid w:val="006531B4"/>
    <w:rPr>
      <w:i/>
      <w:iCs/>
      <w:sz w:val="24"/>
      <w:szCs w:val="24"/>
      <w:lang w:val="es-ES" w:eastAsia="es-ES"/>
    </w:rPr>
  </w:style>
  <w:style w:type="character" w:customStyle="1" w:styleId="Ttulo9Car">
    <w:name w:val="Título 9 Car"/>
    <w:basedOn w:val="Fuentedeprrafopredeter"/>
    <w:link w:val="Ttulo9"/>
    <w:semiHidden/>
    <w:rsid w:val="006531B4"/>
    <w:rPr>
      <w:rFonts w:ascii="Arial" w:hAnsi="Arial" w:cs="Arial"/>
      <w:sz w:val="22"/>
      <w:szCs w:val="22"/>
      <w:lang w:val="es-ES" w:eastAsia="es-ES"/>
    </w:rPr>
  </w:style>
  <w:style w:type="paragraph" w:styleId="Cita">
    <w:name w:val="Quote"/>
    <w:basedOn w:val="Normal"/>
    <w:next w:val="Normal"/>
    <w:link w:val="CitaCar"/>
    <w:uiPriority w:val="29"/>
    <w:rsid w:val="006531B4"/>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531B4"/>
    <w:rPr>
      <w:i/>
      <w:iCs/>
      <w:color w:val="404040" w:themeColor="text1" w:themeTint="BF"/>
      <w:lang w:val="es-ES" w:eastAsia="es-ES"/>
    </w:rPr>
  </w:style>
  <w:style w:type="paragraph" w:styleId="Prrafodelista">
    <w:name w:val="List Paragraph"/>
    <w:aliases w:val="Paragraf,Table of contents numbered,Dot pt,F5 List Paragraph,List Paragraph1,Recommendation,List Paragraph11,Kolorowa lista — akcent 11,Akapit z listą1,Numerowanie,Listaszerű bekezdés1,List Paragraph à moi,Akapit z listą11"/>
    <w:basedOn w:val="Normal"/>
    <w:link w:val="PrrafodelistaCar"/>
    <w:uiPriority w:val="34"/>
    <w:qFormat/>
    <w:rsid w:val="006531B4"/>
    <w:pPr>
      <w:ind w:left="720"/>
      <w:contextualSpacing/>
    </w:pPr>
  </w:style>
  <w:style w:type="character" w:styleId="Referenciaintensa">
    <w:name w:val="Intense Reference"/>
    <w:basedOn w:val="Fuentedeprrafopredeter"/>
    <w:uiPriority w:val="32"/>
    <w:rsid w:val="006531B4"/>
    <w:rPr>
      <w:b/>
      <w:bCs/>
      <w:smallCaps/>
      <w:color w:val="365F91" w:themeColor="accent1" w:themeShade="BF"/>
      <w:spacing w:val="5"/>
    </w:rPr>
  </w:style>
  <w:style w:type="table" w:customStyle="1" w:styleId="TableGrid1">
    <w:name w:val="Table Grid1"/>
    <w:basedOn w:val="Tablanormal"/>
    <w:rsid w:val="006531B4"/>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rrafodelistaCar">
    <w:name w:val="Párrafo de lista Car"/>
    <w:aliases w:val="Paragraf Car,Table of contents numbered Car,Dot pt Car,F5 List Paragraph Car,List Paragraph1 Car,Recommendation Car,List Paragraph11 Car,Kolorowa lista — akcent 11 Car,Akapit z listą1 Car,Numerowanie Car,Listaszerű bekezdés1 Car"/>
    <w:link w:val="Prrafodelista"/>
    <w:uiPriority w:val="34"/>
    <w:qFormat/>
    <w:locked/>
    <w:rsid w:val="006531B4"/>
    <w:rPr>
      <w:lang w:val="es-ES" w:eastAsia="es-ES"/>
    </w:rPr>
  </w:style>
  <w:style w:type="paragraph" w:styleId="Textocomentario">
    <w:name w:val="annotation text"/>
    <w:basedOn w:val="Normal"/>
    <w:link w:val="TextocomentarioCar"/>
    <w:uiPriority w:val="99"/>
    <w:unhideWhenUsed/>
    <w:rsid w:val="006531B4"/>
    <w:pPr>
      <w:spacing w:after="160" w:line="240" w:lineRule="auto"/>
    </w:pPr>
    <w:rPr>
      <w:rFonts w:asciiTheme="minorHAnsi" w:eastAsiaTheme="minorHAnsi" w:hAnsiTheme="minorHAnsi" w:cstheme="minorBidi"/>
      <w:lang w:val="pl-PL" w:eastAsia="en-US"/>
    </w:rPr>
  </w:style>
  <w:style w:type="character" w:customStyle="1" w:styleId="TextocomentarioCar">
    <w:name w:val="Texto comentario Car"/>
    <w:basedOn w:val="Fuentedeprrafopredeter"/>
    <w:link w:val="Textocomentario"/>
    <w:uiPriority w:val="99"/>
    <w:rsid w:val="006531B4"/>
    <w:rPr>
      <w:rFonts w:asciiTheme="minorHAnsi" w:eastAsiaTheme="minorHAnsi" w:hAnsiTheme="minorHAnsi" w:cstheme="minorBidi"/>
      <w:lang w:val="pl-PL" w:eastAsia="en-US"/>
    </w:rPr>
  </w:style>
  <w:style w:type="character" w:styleId="Refdecomentario">
    <w:name w:val="annotation reference"/>
    <w:basedOn w:val="Fuentedeprrafopredeter"/>
    <w:uiPriority w:val="99"/>
    <w:semiHidden/>
    <w:unhideWhenUsed/>
    <w:rsid w:val="006531B4"/>
    <w:rPr>
      <w:sz w:val="16"/>
      <w:szCs w:val="16"/>
    </w:rPr>
  </w:style>
  <w:style w:type="table" w:customStyle="1" w:styleId="Tabela-Siatka1">
    <w:name w:val="Tabela - Siatka1"/>
    <w:basedOn w:val="Tablanormal"/>
    <w:next w:val="Tablaconcuadrcula"/>
    <w:uiPriority w:val="39"/>
    <w:rsid w:val="006531B4"/>
    <w:rPr>
      <w:rFonts w:ascii="Lato" w:eastAsiaTheme="minorHAnsi" w:hAnsi="Lato" w:cstheme="minorBidi"/>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6531B4"/>
    <w:pPr>
      <w:suppressAutoHyphens/>
      <w:kinsoku w:val="0"/>
      <w:overflowPunct w:val="0"/>
      <w:autoSpaceDE w:val="0"/>
      <w:autoSpaceDN w:val="0"/>
      <w:adjustRightInd w:val="0"/>
      <w:snapToGrid w:val="0"/>
      <w:spacing w:after="0"/>
    </w:pPr>
    <w:rPr>
      <w:rFonts w:ascii="Times New Roman" w:hAnsi="Times New Roman" w:cs="Times New Roman"/>
      <w:b/>
      <w:bCs/>
      <w:lang w:val="fr-CH"/>
    </w:rPr>
  </w:style>
  <w:style w:type="character" w:customStyle="1" w:styleId="AsuntodelcomentarioCar">
    <w:name w:val="Asunto del comentario Car"/>
    <w:basedOn w:val="TextocomentarioCar"/>
    <w:link w:val="Asuntodelcomentario"/>
    <w:uiPriority w:val="99"/>
    <w:semiHidden/>
    <w:rsid w:val="006531B4"/>
    <w:rPr>
      <w:rFonts w:asciiTheme="minorHAnsi" w:eastAsiaTheme="minorHAnsi" w:hAnsiTheme="minorHAnsi" w:cstheme="minorBidi"/>
      <w:b/>
      <w:bCs/>
      <w:lang w:val="fr-CH" w:eastAsia="en-US"/>
    </w:rPr>
  </w:style>
  <w:style w:type="character" w:styleId="Mencinsinresolver">
    <w:name w:val="Unresolved Mention"/>
    <w:basedOn w:val="Fuentedeprrafopredeter"/>
    <w:uiPriority w:val="99"/>
    <w:semiHidden/>
    <w:unhideWhenUsed/>
    <w:rsid w:val="006531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s/hr-bodies/upr/pl-index" TargetMode="External"/><Relationship Id="rId13" Type="http://schemas.openxmlformats.org/officeDocument/2006/relationships/hyperlink" Target="http://www.pzh.gov.pl/raport-sytuacja-zdrowotna-ludnosci-polski-i-jej-uwarunkowania"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pzh.gov.pl/sytuacja-zdrowotna-ludnosci-polski-i-jej-uwarunkowania-raport-za-2020-ro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pl/web/zdrowie/raport-o-zgonach-w-polsce-w-2020-r" TargetMode="External"/><Relationship Id="rId5" Type="http://schemas.openxmlformats.org/officeDocument/2006/relationships/footnotes" Target="footnotes.xml"/><Relationship Id="rId15" Type="http://schemas.openxmlformats.org/officeDocument/2006/relationships/hyperlink" Target="https://en.unesco.org/creativity/governance/periodic-reports/submission/5552" TargetMode="External"/><Relationship Id="rId10" Type="http://schemas.openxmlformats.org/officeDocument/2006/relationships/hyperlink" Target="https://basiw.mz.gov.pl/mapy-informacje/mapa-2022-2026/analizy/epidemiologia/epidemiologia-wersja-polska-gbd/"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ec.europa.eu/eurostat/databrowser/product/page/GOV_10A_MAIN" TargetMode="External"/><Relationship Id="rId14" Type="http://schemas.openxmlformats.org/officeDocument/2006/relationships/hyperlink" Target="https://basiw.mz.gov.pl/mapy-informacje/mapa-2022-2026/analizy/dodatkowe-analizy"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33</Pages>
  <Words>14187</Words>
  <Characters>72923</Characters>
  <Application>Microsoft Office Word</Application>
  <DocSecurity>0</DocSecurity>
  <Lines>2238</Lines>
  <Paragraphs>1348</Paragraphs>
  <ScaleCrop>false</ScaleCrop>
  <HeadingPairs>
    <vt:vector size="2" baseType="variant">
      <vt:variant>
        <vt:lpstr>Título</vt:lpstr>
      </vt:variant>
      <vt:variant>
        <vt:i4>1</vt:i4>
      </vt:variant>
    </vt:vector>
  </HeadingPairs>
  <TitlesOfParts>
    <vt:vector size="1" baseType="lpstr">
      <vt:lpstr>E/C.12/POL/RQ/7</vt:lpstr>
    </vt:vector>
  </TitlesOfParts>
  <Company/>
  <LinksUpToDate>false</LinksUpToDate>
  <CharactersWithSpaces>86087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E/C.12/POL/RQ/7</dc:title>
  <dc:subject/>
  <dc:creator>Romina Valeria MERINO MAC-KAY</dc:creator>
  <cp:keywords/>
  <cp:lastModifiedBy>Romina Merino Mac-Kay</cp:lastModifiedBy>
  <cp:revision>3</cp:revision>
  <cp:lastPrinted>2024-04-03T08:35:00Z</cp:lastPrinted>
  <dcterms:created xsi:type="dcterms:W3CDTF">2024-04-03T08:35:00Z</dcterms:created>
  <dcterms:modified xsi:type="dcterms:W3CDTF">2024-04-03T08:37:00Z</dcterms:modified>
</cp:coreProperties>
</file>