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F1CE8" w:rsidRPr="00DB58B5" w:rsidTr="00FC6A4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AF1CE8" w:rsidRPr="0097355D" w:rsidRDefault="00AF1CE8" w:rsidP="00464EEE">
            <w:pPr>
              <w:rPr>
                <w:b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5925FC" w:rsidP="005925FC">
            <w:pPr>
              <w:jc w:val="right"/>
            </w:pPr>
            <w:r w:rsidRPr="005925FC">
              <w:rPr>
                <w:sz w:val="40"/>
              </w:rPr>
              <w:t>CCPR</w:t>
            </w:r>
            <w:r>
              <w:t>/C/SR.2656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925FC" w:rsidRDefault="004430D2" w:rsidP="00464EEE">
            <w:pPr>
              <w:spacing w:before="240"/>
            </w:pPr>
            <w:r>
              <w:t>Distr. générale</w:t>
            </w:r>
          </w:p>
          <w:p w:rsidR="00846CE9" w:rsidRDefault="00D50F89" w:rsidP="005925FC">
            <w:pPr>
              <w:spacing w:line="240" w:lineRule="exact"/>
            </w:pPr>
            <w:r>
              <w:t>24</w:t>
            </w:r>
            <w:r w:rsidR="005925FC">
              <w:t xml:space="preserve"> novembre 2009</w:t>
            </w:r>
          </w:p>
          <w:p w:rsidR="00AF1CE8" w:rsidRPr="00DB58B5" w:rsidRDefault="005925FC" w:rsidP="005925FC">
            <w:pPr>
              <w:spacing w:line="240" w:lineRule="exact"/>
            </w:pPr>
            <w:r>
              <w:t>Original: français</w:t>
            </w:r>
          </w:p>
        </w:tc>
      </w:tr>
    </w:tbl>
    <w:p w:rsidR="00FC6A49" w:rsidRPr="00FC6A49" w:rsidRDefault="00FC6A49" w:rsidP="00FC6A49">
      <w:pPr>
        <w:spacing w:before="120"/>
        <w:rPr>
          <w:b/>
          <w:sz w:val="24"/>
          <w:szCs w:val="24"/>
        </w:rPr>
      </w:pPr>
      <w:r w:rsidRPr="00FC6A49">
        <w:rPr>
          <w:b/>
          <w:sz w:val="24"/>
          <w:szCs w:val="24"/>
        </w:rPr>
        <w:t>Comité des droits de l</w:t>
      </w:r>
      <w:r w:rsidR="00846CE9">
        <w:rPr>
          <w:b/>
          <w:sz w:val="24"/>
          <w:szCs w:val="24"/>
        </w:rPr>
        <w:t>’</w:t>
      </w:r>
      <w:r w:rsidRPr="00FC6A49">
        <w:rPr>
          <w:b/>
          <w:sz w:val="24"/>
          <w:szCs w:val="24"/>
        </w:rPr>
        <w:t>homme</w:t>
      </w:r>
    </w:p>
    <w:p w:rsidR="00FC6A49" w:rsidRPr="00FC6A49" w:rsidRDefault="00857087" w:rsidP="00FC6A49">
      <w:pPr>
        <w:spacing w:after="120"/>
        <w:rPr>
          <w:b/>
        </w:rPr>
      </w:pPr>
      <w:r>
        <w:rPr>
          <w:b/>
        </w:rPr>
        <w:t>Quatre-vingt-dix-septième session</w:t>
      </w:r>
    </w:p>
    <w:p w:rsidR="00FC6A49" w:rsidRPr="00FC6A49" w:rsidRDefault="00FC6A49" w:rsidP="00FC6A49">
      <w:pPr>
        <w:rPr>
          <w:b/>
        </w:rPr>
      </w:pPr>
      <w:r w:rsidRPr="00FC6A49">
        <w:rPr>
          <w:b/>
        </w:rPr>
        <w:t xml:space="preserve">Compte rendu analytique de la </w:t>
      </w:r>
      <w:r w:rsidR="00926413">
        <w:rPr>
          <w:b/>
        </w:rPr>
        <w:t>première partie (publique)</w:t>
      </w:r>
      <w:r w:rsidR="008A35AE" w:rsidRPr="008A35AE">
        <w:rPr>
          <w:rStyle w:val="FootnoteReference"/>
          <w:b/>
          <w:sz w:val="20"/>
          <w:vertAlign w:val="baseline"/>
        </w:rPr>
        <w:footnoteReference w:customMarkFollows="1" w:id="2"/>
        <w:t>*</w:t>
      </w:r>
      <w:r w:rsidR="00D50F89">
        <w:rPr>
          <w:b/>
        </w:rPr>
        <w:t xml:space="preserve"> </w:t>
      </w:r>
      <w:r w:rsidR="00926413">
        <w:rPr>
          <w:b/>
        </w:rPr>
        <w:t xml:space="preserve">de la </w:t>
      </w:r>
      <w:r w:rsidR="005925FC">
        <w:rPr>
          <w:b/>
        </w:rPr>
        <w:t>2656</w:t>
      </w:r>
      <w:r w:rsidRPr="00FC6A49">
        <w:rPr>
          <w:b/>
          <w:vertAlign w:val="superscript"/>
        </w:rPr>
        <w:t>e</w:t>
      </w:r>
      <w:r w:rsidRPr="00FC6A49">
        <w:rPr>
          <w:b/>
        </w:rPr>
        <w:t xml:space="preserve"> séance</w:t>
      </w:r>
    </w:p>
    <w:p w:rsidR="00FC6A49" w:rsidRDefault="00FC6A49" w:rsidP="00FC6A49">
      <w:pPr>
        <w:spacing w:after="120"/>
      </w:pPr>
      <w:r>
        <w:t xml:space="preserve">Tenue au Palais Wilson, à Genève, le </w:t>
      </w:r>
      <w:r w:rsidR="008A35AE">
        <w:t xml:space="preserve">lundi </w:t>
      </w:r>
      <w:r w:rsidR="005925FC">
        <w:t>12 octobre</w:t>
      </w:r>
      <w:r>
        <w:t xml:space="preserve"> 200</w:t>
      </w:r>
      <w:r w:rsidR="00857087">
        <w:t>9</w:t>
      </w:r>
      <w:r>
        <w:t xml:space="preserve">, à </w:t>
      </w:r>
      <w:r w:rsidR="005925FC">
        <w:t>10 heures</w:t>
      </w:r>
    </w:p>
    <w:p w:rsidR="00FC6A49" w:rsidRDefault="00FC6183" w:rsidP="00D326E0">
      <w:pPr>
        <w:tabs>
          <w:tab w:val="right" w:pos="851"/>
          <w:tab w:val="left" w:pos="1134"/>
          <w:tab w:val="right" w:leader="dot" w:pos="8505"/>
        </w:tabs>
        <w:spacing w:after="120"/>
      </w:pPr>
      <w:r>
        <w:rPr>
          <w:i/>
        </w:rPr>
        <w:tab/>
      </w:r>
      <w:r w:rsidR="00FC6A49" w:rsidRPr="004F0396">
        <w:rPr>
          <w:i/>
        </w:rPr>
        <w:t>Président</w:t>
      </w:r>
      <w:r w:rsidR="00FC6A49">
        <w:t>:</w:t>
      </w:r>
      <w:r w:rsidR="004F0396">
        <w:tab/>
      </w:r>
      <w:r w:rsidR="00D50F89">
        <w:t>M. Iwasawa</w:t>
      </w:r>
    </w:p>
    <w:p w:rsidR="00FF1DBD" w:rsidRDefault="00FC6A49" w:rsidP="004F0396">
      <w:pPr>
        <w:spacing w:before="360" w:after="240"/>
        <w:rPr>
          <w:sz w:val="28"/>
          <w:szCs w:val="28"/>
        </w:rPr>
      </w:pPr>
      <w:r w:rsidRPr="004F0396">
        <w:rPr>
          <w:sz w:val="28"/>
          <w:szCs w:val="28"/>
        </w:rPr>
        <w:t>S</w:t>
      </w:r>
      <w:r w:rsidR="004F0396" w:rsidRPr="004F0396">
        <w:rPr>
          <w:sz w:val="28"/>
          <w:szCs w:val="28"/>
        </w:rPr>
        <w:t>ommaire</w:t>
      </w:r>
    </w:p>
    <w:p w:rsidR="00DC2A2B" w:rsidRDefault="00846CE9" w:rsidP="00846CE9">
      <w:pPr>
        <w:pStyle w:val="SingleTxtG"/>
      </w:pPr>
      <w:r>
        <w:t>Ouverture de la session</w:t>
      </w:r>
    </w:p>
    <w:p w:rsidR="00846CE9" w:rsidRDefault="00846CE9" w:rsidP="00846CE9">
      <w:pPr>
        <w:pStyle w:val="SingleTxtG"/>
      </w:pPr>
      <w:r>
        <w:t>Déclaration de la Haut-Commissaire adjointe aux droits de l’homme</w:t>
      </w:r>
    </w:p>
    <w:p w:rsidR="00846CE9" w:rsidRDefault="00846CE9" w:rsidP="00846CE9">
      <w:pPr>
        <w:pStyle w:val="SingleTxtG"/>
      </w:pPr>
      <w:r>
        <w:t>Adoption de l’ordre du jour</w:t>
      </w:r>
    </w:p>
    <w:p w:rsidR="00846CE9" w:rsidRDefault="00846CE9" w:rsidP="00846CE9">
      <w:pPr>
        <w:pStyle w:val="SingleTxtG"/>
      </w:pPr>
      <w:r>
        <w:t>Organisation des travaux et questions diverses</w:t>
      </w:r>
    </w:p>
    <w:p w:rsidR="00846CE9" w:rsidRPr="00846CE9" w:rsidRDefault="00846CE9" w:rsidP="00846CE9">
      <w:pPr>
        <w:pStyle w:val="SingleTxtG"/>
        <w:rPr>
          <w:i/>
          <w:iCs/>
        </w:rPr>
      </w:pPr>
      <w:r>
        <w:br w:type="page"/>
      </w:r>
      <w:r w:rsidRPr="00846CE9">
        <w:rPr>
          <w:i/>
          <w:iCs/>
        </w:rPr>
        <w:t>La séance est ouverte à 10 h 15.</w:t>
      </w:r>
    </w:p>
    <w:p w:rsidR="00846CE9" w:rsidRPr="00846CE9" w:rsidRDefault="00846CE9" w:rsidP="00846CE9">
      <w:pPr>
        <w:pStyle w:val="H23G"/>
      </w:pPr>
      <w:r>
        <w:tab/>
      </w:r>
      <w:r>
        <w:tab/>
        <w:t>O</w:t>
      </w:r>
      <w:r w:rsidRPr="00846CE9">
        <w:t>uverture de la session (point 1 de l</w:t>
      </w:r>
      <w:r>
        <w:t>’</w:t>
      </w:r>
      <w:r w:rsidRPr="00846CE9">
        <w:t>ordre du jour provisoire)</w:t>
      </w:r>
    </w:p>
    <w:p w:rsidR="00846CE9" w:rsidRPr="00846CE9" w:rsidRDefault="00846CE9" w:rsidP="00846CE9">
      <w:pPr>
        <w:pStyle w:val="SingleTxtG"/>
      </w:pPr>
      <w:r w:rsidRPr="00846CE9">
        <w:rPr>
          <w:bCs/>
        </w:rPr>
        <w:t>1.</w:t>
      </w:r>
      <w:r w:rsidRPr="00846CE9">
        <w:rPr>
          <w:bCs/>
        </w:rPr>
        <w:tab/>
      </w:r>
      <w:r w:rsidRPr="00846CE9">
        <w:rPr>
          <w:b/>
          <w:bCs/>
        </w:rPr>
        <w:t xml:space="preserve">Le Président </w:t>
      </w:r>
      <w:r w:rsidRPr="00846CE9">
        <w:t>déclare ouverte la quatre-vingt-dix-septième session du Comité des droits de l</w:t>
      </w:r>
      <w:r>
        <w:t>’</w:t>
      </w:r>
      <w:r w:rsidRPr="00846CE9">
        <w:t>homme.</w:t>
      </w:r>
    </w:p>
    <w:p w:rsidR="00846CE9" w:rsidRPr="00846CE9" w:rsidRDefault="00846CE9" w:rsidP="00846CE9">
      <w:pPr>
        <w:pStyle w:val="H23G"/>
      </w:pPr>
      <w:r>
        <w:tab/>
      </w:r>
      <w:r>
        <w:tab/>
        <w:t>D</w:t>
      </w:r>
      <w:r w:rsidRPr="00846CE9">
        <w:t xml:space="preserve">éclaration de la </w:t>
      </w:r>
      <w:r>
        <w:t>H</w:t>
      </w:r>
      <w:r w:rsidRPr="00846CE9">
        <w:t>aut-</w:t>
      </w:r>
      <w:r>
        <w:t>C</w:t>
      </w:r>
      <w:r w:rsidRPr="00846CE9">
        <w:t>ommissaire adjointe aux droits de l</w:t>
      </w:r>
      <w:r>
        <w:t>’</w:t>
      </w:r>
      <w:r w:rsidRPr="00846CE9">
        <w:t>homme</w:t>
      </w:r>
    </w:p>
    <w:p w:rsidR="00846CE9" w:rsidRPr="00846CE9" w:rsidRDefault="00846CE9" w:rsidP="00846CE9">
      <w:pPr>
        <w:pStyle w:val="SingleTxtG"/>
      </w:pPr>
      <w:r w:rsidRPr="00846CE9">
        <w:rPr>
          <w:bCs/>
        </w:rPr>
        <w:t>2.</w:t>
      </w:r>
      <w:r w:rsidRPr="00846CE9">
        <w:rPr>
          <w:bCs/>
        </w:rPr>
        <w:tab/>
      </w:r>
      <w:r w:rsidRPr="00846CE9">
        <w:rPr>
          <w:b/>
          <w:bCs/>
        </w:rPr>
        <w:t>M</w:t>
      </w:r>
      <w:r w:rsidRPr="00846CE9">
        <w:rPr>
          <w:b/>
          <w:bCs/>
          <w:vertAlign w:val="superscript"/>
        </w:rPr>
        <w:t>me</w:t>
      </w:r>
      <w:r>
        <w:rPr>
          <w:b/>
          <w:bCs/>
        </w:rPr>
        <w:t xml:space="preserve"> </w:t>
      </w:r>
      <w:r w:rsidRPr="00846CE9">
        <w:rPr>
          <w:b/>
          <w:bCs/>
        </w:rPr>
        <w:t>Kang Kyung-</w:t>
      </w:r>
      <w:r w:rsidR="008A35AE">
        <w:rPr>
          <w:b/>
          <w:bCs/>
        </w:rPr>
        <w:t>W</w:t>
      </w:r>
      <w:r w:rsidRPr="00846CE9">
        <w:rPr>
          <w:b/>
          <w:bCs/>
        </w:rPr>
        <w:t xml:space="preserve">ha </w:t>
      </w:r>
      <w:r w:rsidRPr="00846CE9">
        <w:t>(Haut-Commissaire adjointe aux droits de l</w:t>
      </w:r>
      <w:r>
        <w:t>’</w:t>
      </w:r>
      <w:r w:rsidRPr="00846CE9">
        <w:t>homme) dit que la Haut-Commissaire regrette de n</w:t>
      </w:r>
      <w:r>
        <w:t>’</w:t>
      </w:r>
      <w:r w:rsidRPr="00846CE9">
        <w:t xml:space="preserve">avoir pu être présente et </w:t>
      </w:r>
      <w:r w:rsidR="005E448B">
        <w:t>adresse</w:t>
      </w:r>
      <w:r w:rsidRPr="00846CE9">
        <w:t xml:space="preserve"> au Comité t</w:t>
      </w:r>
      <w:r>
        <w:t>ous ses vœux de succès pour sa quatre-vingt-dix-septième</w:t>
      </w:r>
      <w:r w:rsidRPr="00846CE9">
        <w:t xml:space="preserve"> session. Ces derniers mois, le Haut-Commissariat aux droits de l</w:t>
      </w:r>
      <w:r>
        <w:t>’</w:t>
      </w:r>
      <w:r w:rsidRPr="00846CE9">
        <w:t>homme s</w:t>
      </w:r>
      <w:r>
        <w:t>’</w:t>
      </w:r>
      <w:r w:rsidRPr="00846CE9">
        <w:t>est employé à définir ses priorités stratégiques pour l</w:t>
      </w:r>
      <w:r>
        <w:t>’</w:t>
      </w:r>
      <w:r w:rsidRPr="00846CE9">
        <w:t xml:space="preserve">exercice biennal 2010-2011 en procédant à de larges consultations régionales avec ses </w:t>
      </w:r>
      <w:r w:rsidR="005E448B">
        <w:t>présences</w:t>
      </w:r>
      <w:r w:rsidRPr="00846CE9">
        <w:t xml:space="preserve"> sur le terrain, en passant en revue </w:t>
      </w:r>
      <w:r w:rsidR="005E448B">
        <w:t>l</w:t>
      </w:r>
      <w:r w:rsidRPr="00846CE9">
        <w:t xml:space="preserve">es expériences passées et en prenant en considération les avantages comparatifs dont il bénéficie. </w:t>
      </w:r>
      <w:r w:rsidR="005E448B">
        <w:t>Les objectifs prioritaires retenu</w:t>
      </w:r>
      <w:r w:rsidRPr="00846CE9">
        <w:t>s ont un rapport direct avec les travaux du Comité: garantir la réalisation des droits de l</w:t>
      </w:r>
      <w:r>
        <w:t>’</w:t>
      </w:r>
      <w:r w:rsidRPr="00846CE9">
        <w:t>homme dans le contexte des migrations; éliminer la discrimination; protéger les droits de l</w:t>
      </w:r>
      <w:r>
        <w:t>’</w:t>
      </w:r>
      <w:r w:rsidRPr="00846CE9">
        <w:t>homme dans les situations de conflit armé, de violence et d</w:t>
      </w:r>
      <w:r>
        <w:t>’</w:t>
      </w:r>
      <w:r w:rsidRPr="00846CE9">
        <w:t>insécurité; combattre l</w:t>
      </w:r>
      <w:r>
        <w:t>’</w:t>
      </w:r>
      <w:r w:rsidRPr="00846CE9">
        <w:t>impunité et renforcer la responsabilité, la primauté du droit et la démocratie; protéger les droits économiques, sociaux et culturels, en particulier dans le contexte des crises économique, alimentaire et climatique; et renforcer les mécanismes internationaux de protection des droits de l</w:t>
      </w:r>
      <w:r>
        <w:t>’</w:t>
      </w:r>
      <w:r w:rsidRPr="00846CE9">
        <w:t>homme et le développement progressif du droit international des droits de l</w:t>
      </w:r>
      <w:r>
        <w:t>’</w:t>
      </w:r>
      <w:r w:rsidRPr="00846CE9">
        <w:t>homme. Grâce au cadre ainsi établi, le Haut-Commissariat espère tirer le meilleur parti possible de ses ressources limitées, tant du siège que sur le terrain, pour s</w:t>
      </w:r>
      <w:r>
        <w:t>’</w:t>
      </w:r>
      <w:r w:rsidRPr="00846CE9">
        <w:t xml:space="preserve">acquitter de son très vaste mandat. </w:t>
      </w:r>
    </w:p>
    <w:p w:rsidR="00846CE9" w:rsidRPr="00846CE9" w:rsidRDefault="00846CE9" w:rsidP="00846CE9">
      <w:pPr>
        <w:pStyle w:val="SingleTxtG"/>
      </w:pPr>
      <w:r>
        <w:t>3.</w:t>
      </w:r>
      <w:r>
        <w:tab/>
      </w:r>
      <w:r w:rsidRPr="00846CE9">
        <w:t>Le Conseil des droits de l</w:t>
      </w:r>
      <w:r>
        <w:t>’</w:t>
      </w:r>
      <w:r w:rsidRPr="00846CE9">
        <w:t>homme a tenu sa douzième session du 14</w:t>
      </w:r>
      <w:r>
        <w:t xml:space="preserve"> </w:t>
      </w:r>
      <w:r w:rsidRPr="00846CE9">
        <w:t>septembre au 2</w:t>
      </w:r>
      <w:r w:rsidR="008A35AE">
        <w:t> </w:t>
      </w:r>
      <w:r w:rsidRPr="00846CE9">
        <w:t>octobre</w:t>
      </w:r>
      <w:r>
        <w:t xml:space="preserve"> </w:t>
      </w:r>
      <w:r w:rsidRPr="00846CE9">
        <w:t xml:space="preserve">2009. Dans </w:t>
      </w:r>
      <w:r w:rsidR="005E448B">
        <w:t>s</w:t>
      </w:r>
      <w:r w:rsidRPr="00846CE9">
        <w:t xml:space="preserve">a déclaration </w:t>
      </w:r>
      <w:r w:rsidR="005E448B">
        <w:t>d’ouverture</w:t>
      </w:r>
      <w:r w:rsidRPr="00846CE9">
        <w:t>, la Haut-Commissaire a souligné l</w:t>
      </w:r>
      <w:r>
        <w:t>’</w:t>
      </w:r>
      <w:r w:rsidRPr="00846CE9">
        <w:t xml:space="preserve">importance du rôle joué par les organes conventionnels, tant </w:t>
      </w:r>
      <w:r w:rsidR="005E448B">
        <w:t>par</w:t>
      </w:r>
      <w:r w:rsidRPr="00846CE9">
        <w:t xml:space="preserve"> </w:t>
      </w:r>
      <w:r w:rsidR="005E448B">
        <w:t>l</w:t>
      </w:r>
      <w:r>
        <w:t>’</w:t>
      </w:r>
      <w:r w:rsidRPr="00846CE9">
        <w:t>examen des rapports de pays et des communications émanant de particuliers que par leur contribution à l</w:t>
      </w:r>
      <w:r>
        <w:t>’</w:t>
      </w:r>
      <w:r w:rsidRPr="00846CE9">
        <w:t>Examen périodique universel. La Haut-Commissaire a mis en évidence l</w:t>
      </w:r>
      <w:r>
        <w:t>’</w:t>
      </w:r>
      <w:r w:rsidRPr="00846CE9">
        <w:t>amélioration générale du système de protection des droits de l</w:t>
      </w:r>
      <w:r>
        <w:t>’</w:t>
      </w:r>
      <w:r w:rsidRPr="00846CE9">
        <w:t>homme, marquée par l</w:t>
      </w:r>
      <w:r>
        <w:t>’</w:t>
      </w:r>
      <w:r w:rsidRPr="00846CE9">
        <w:t>apparition de nouveaux instruments relatifs aux droits de l</w:t>
      </w:r>
      <w:r>
        <w:t>’</w:t>
      </w:r>
      <w:r w:rsidRPr="00846CE9">
        <w:t xml:space="preserve">homme et la création des organes de </w:t>
      </w:r>
      <w:r w:rsidR="005E448B">
        <w:t xml:space="preserve">surveillance </w:t>
      </w:r>
      <w:r w:rsidRPr="00846CE9">
        <w:t xml:space="preserve">correspondants ainsi que par une plus grande </w:t>
      </w:r>
      <w:r w:rsidR="005E448B">
        <w:t>observation</w:t>
      </w:r>
      <w:r w:rsidRPr="00846CE9">
        <w:t xml:space="preserve"> de leurs obligations en matière d</w:t>
      </w:r>
      <w:r>
        <w:t>’</w:t>
      </w:r>
      <w:r w:rsidRPr="00846CE9">
        <w:t>établissement de rapports</w:t>
      </w:r>
      <w:r w:rsidR="005E448B">
        <w:t xml:space="preserve"> par les États parties</w:t>
      </w:r>
      <w:r w:rsidRPr="00846CE9">
        <w:t xml:space="preserve">. Elle a également souligné que les attentes </w:t>
      </w:r>
      <w:r w:rsidR="005E448B">
        <w:t>à l’égard</w:t>
      </w:r>
      <w:r w:rsidRPr="00846CE9">
        <w:t xml:space="preserve"> des organes conventionnels et du Haut-Commissariat étaient aussi plus grandes. Ayant salué ces avancées comme autant de points po</w:t>
      </w:r>
      <w:r w:rsidR="008A35AE">
        <w:t>sitifs et encourageants, elle a</w:t>
      </w:r>
      <w:r w:rsidRPr="00846CE9">
        <w:t xml:space="preserve"> invité toutes les parties prenantes, </w:t>
      </w:r>
      <w:r w:rsidR="005E448B">
        <w:t xml:space="preserve">dont </w:t>
      </w:r>
      <w:r w:rsidRPr="00846CE9">
        <w:t xml:space="preserve">les organes conventionnels, à engager une réflexion sur les moyens de rationaliser </w:t>
      </w:r>
      <w:r w:rsidR="005E448B">
        <w:t xml:space="preserve">et de renforcer </w:t>
      </w:r>
      <w:r w:rsidRPr="00846CE9">
        <w:t>le</w:t>
      </w:r>
      <w:r w:rsidR="00CB0D5B">
        <w:t>s</w:t>
      </w:r>
      <w:r w:rsidRPr="00846CE9">
        <w:t xml:space="preserve"> </w:t>
      </w:r>
      <w:r w:rsidR="00CB0D5B">
        <w:t>travaux des organes</w:t>
      </w:r>
      <w:r w:rsidRPr="00846CE9">
        <w:t xml:space="preserve"> </w:t>
      </w:r>
      <w:r w:rsidR="00CB0D5B">
        <w:t xml:space="preserve">conventionnels </w:t>
      </w:r>
      <w:r w:rsidRPr="00846CE9">
        <w:t xml:space="preserve">en </w:t>
      </w:r>
      <w:r w:rsidR="00CB0D5B">
        <w:t>amélioran</w:t>
      </w:r>
      <w:r w:rsidRPr="00846CE9">
        <w:t xml:space="preserve">t </w:t>
      </w:r>
      <w:r w:rsidR="00CB0D5B">
        <w:t>la</w:t>
      </w:r>
      <w:r w:rsidRPr="00846CE9">
        <w:t xml:space="preserve"> coordination de</w:t>
      </w:r>
      <w:r w:rsidR="00CB0D5B">
        <w:t xml:space="preserve"> leurs </w:t>
      </w:r>
      <w:r w:rsidRPr="00846CE9">
        <w:t xml:space="preserve">activités </w:t>
      </w:r>
      <w:r w:rsidR="00CB0D5B">
        <w:t>et</w:t>
      </w:r>
      <w:r w:rsidRPr="00846CE9">
        <w:t xml:space="preserve"> leur coopération avec les procédures spéciales et l</w:t>
      </w:r>
      <w:r>
        <w:t>’</w:t>
      </w:r>
      <w:r w:rsidRPr="00846CE9">
        <w:t>Examen périodique universel.</w:t>
      </w:r>
    </w:p>
    <w:p w:rsidR="00846CE9" w:rsidRPr="00846CE9" w:rsidRDefault="00352588" w:rsidP="00846CE9">
      <w:pPr>
        <w:pStyle w:val="SingleTxtG"/>
      </w:pPr>
      <w:r>
        <w:t>4.</w:t>
      </w:r>
      <w:r>
        <w:tab/>
      </w:r>
      <w:r w:rsidR="00CB0D5B">
        <w:t>Dans son adresse</w:t>
      </w:r>
      <w:r w:rsidR="00846CE9" w:rsidRPr="00846CE9">
        <w:t xml:space="preserve"> au Conseil, la Haut-Commissaire a également souligné que les événements survenus l</w:t>
      </w:r>
      <w:r w:rsidR="00846CE9">
        <w:t>’</w:t>
      </w:r>
      <w:r w:rsidR="00846CE9" w:rsidRPr="00846CE9">
        <w:t xml:space="preserve">année dernière </w:t>
      </w:r>
      <w:r w:rsidR="00CB0D5B">
        <w:t>avaient</w:t>
      </w:r>
      <w:r w:rsidR="00846CE9" w:rsidRPr="00846CE9">
        <w:t xml:space="preserve"> fait clairement ressortir la nécessité de promouvoir et de protéger plus efficacement</w:t>
      </w:r>
      <w:r w:rsidR="00CB0D5B">
        <w:t xml:space="preserve"> les droits de l’homme</w:t>
      </w:r>
      <w:r w:rsidR="00846CE9" w:rsidRPr="00846CE9">
        <w:t>. Elle a notamment mentionné les effets de la crise économique, les conflits armés et la persistance de la discrimination et de la violence à l</w:t>
      </w:r>
      <w:r w:rsidR="00846CE9">
        <w:t>’</w:t>
      </w:r>
      <w:r w:rsidR="00846CE9" w:rsidRPr="00846CE9">
        <w:t>égard des femmes, des minorités, des migrants et d</w:t>
      </w:r>
      <w:r w:rsidR="00846CE9">
        <w:t>’</w:t>
      </w:r>
      <w:r w:rsidR="00846CE9" w:rsidRPr="00846CE9">
        <w:t xml:space="preserve">autres groupes vulnérables, autant de questions qui revêtent une grande importance dans les travaux du Comité. </w:t>
      </w:r>
      <w:r w:rsidR="00CB0D5B">
        <w:t>À sa douzième</w:t>
      </w:r>
      <w:r w:rsidR="008A35AE">
        <w:t xml:space="preserve"> session</w:t>
      </w:r>
      <w:r w:rsidR="00CB0D5B">
        <w:t xml:space="preserve">, </w:t>
      </w:r>
      <w:r w:rsidR="009463D7">
        <w:t xml:space="preserve">le Conseil a adopté </w:t>
      </w:r>
      <w:r w:rsidR="00CB0D5B">
        <w:t>une</w:t>
      </w:r>
      <w:r w:rsidR="00846CE9" w:rsidRPr="00846CE9">
        <w:t xml:space="preserve"> résolution sur la liberté d</w:t>
      </w:r>
      <w:r w:rsidR="00846CE9">
        <w:t>’</w:t>
      </w:r>
      <w:r w:rsidR="00846CE9" w:rsidRPr="00846CE9">
        <w:t>opinion et d</w:t>
      </w:r>
      <w:r w:rsidR="00846CE9">
        <w:t>’</w:t>
      </w:r>
      <w:r w:rsidR="00846CE9" w:rsidRPr="00846CE9">
        <w:t xml:space="preserve">expression dans laquelle </w:t>
      </w:r>
      <w:r w:rsidR="00CB0D5B">
        <w:t>il</w:t>
      </w:r>
      <w:r w:rsidR="00846CE9" w:rsidRPr="00846CE9">
        <w:t xml:space="preserve"> a réaffirmé les droits énoncés dans le Pacte, </w:t>
      </w:r>
      <w:r w:rsidR="00CB0D5B">
        <w:t>et qui pourra</w:t>
      </w:r>
      <w:r w:rsidR="00846CE9" w:rsidRPr="00846CE9">
        <w:t xml:space="preserve"> intéresser le Comité </w:t>
      </w:r>
      <w:r w:rsidR="00CB0D5B">
        <w:t>pour l’élaboration de sa</w:t>
      </w:r>
      <w:r w:rsidR="00846CE9" w:rsidRPr="00846CE9">
        <w:t xml:space="preserve"> nouvelle </w:t>
      </w:r>
      <w:r w:rsidR="00CB0D5B">
        <w:t>O</w:t>
      </w:r>
      <w:r w:rsidR="00846CE9" w:rsidRPr="00846CE9">
        <w:t>bservation générale concernant l</w:t>
      </w:r>
      <w:r w:rsidR="00846CE9">
        <w:t>’</w:t>
      </w:r>
      <w:r w:rsidR="00846CE9" w:rsidRPr="00846CE9">
        <w:t>article</w:t>
      </w:r>
      <w:r w:rsidR="00846CE9">
        <w:t xml:space="preserve"> </w:t>
      </w:r>
      <w:r w:rsidR="00846CE9" w:rsidRPr="00846CE9">
        <w:t xml:space="preserve">19. </w:t>
      </w:r>
      <w:r w:rsidR="00CB0D5B">
        <w:t>Le Haut-Commissariat attend</w:t>
      </w:r>
      <w:r w:rsidR="00846CE9" w:rsidRPr="00846CE9">
        <w:t xml:space="preserve"> beaucoup de </w:t>
      </w:r>
      <w:r w:rsidR="00CB0D5B">
        <w:t xml:space="preserve">cette </w:t>
      </w:r>
      <w:r w:rsidR="00803248">
        <w:t>observation générale</w:t>
      </w:r>
      <w:r w:rsidR="00CB0D5B">
        <w:t xml:space="preserve"> qui reflétera</w:t>
      </w:r>
      <w:r w:rsidR="000D7A1C">
        <w:t xml:space="preserve"> sans nul doute la créativité du Comité. Cet esprit innovant se manifeste aussi dans les </w:t>
      </w:r>
      <w:r w:rsidR="00846CE9" w:rsidRPr="00846CE9">
        <w:t xml:space="preserve">travaux visant à renforcer le suivi des observations finales et des constatations au titre du Protocole facultatif ainsi que </w:t>
      </w:r>
      <w:r w:rsidR="000D7A1C">
        <w:t xml:space="preserve">dans la révision </w:t>
      </w:r>
      <w:r w:rsidR="00846CE9" w:rsidRPr="00846CE9">
        <w:t>des directives concernant l</w:t>
      </w:r>
      <w:r w:rsidR="00846CE9">
        <w:t>’</w:t>
      </w:r>
      <w:r w:rsidR="00846CE9" w:rsidRPr="00846CE9">
        <w:t>établissement des rapports qu</w:t>
      </w:r>
      <w:r w:rsidR="00846CE9">
        <w:t>’</w:t>
      </w:r>
      <w:r w:rsidR="000D7A1C">
        <w:t>il a entreprise</w:t>
      </w:r>
      <w:r w:rsidR="00846CE9" w:rsidRPr="00846CE9">
        <w:t>.</w:t>
      </w:r>
    </w:p>
    <w:p w:rsidR="00846CE9" w:rsidRPr="00846CE9" w:rsidRDefault="00352588" w:rsidP="00846CE9">
      <w:pPr>
        <w:pStyle w:val="SingleTxtG"/>
      </w:pPr>
      <w:r>
        <w:t>5.</w:t>
      </w:r>
      <w:r>
        <w:tab/>
      </w:r>
      <w:r w:rsidR="00846CE9" w:rsidRPr="00846CE9">
        <w:t>Le rôle actif du Comité dans le renforcement de l</w:t>
      </w:r>
      <w:r w:rsidR="00846CE9">
        <w:t>’</w:t>
      </w:r>
      <w:r w:rsidR="00846CE9" w:rsidRPr="00846CE9">
        <w:t>ensemble du système de</w:t>
      </w:r>
      <w:r w:rsidR="000D7A1C">
        <w:t>s</w:t>
      </w:r>
      <w:r w:rsidR="00846CE9" w:rsidRPr="00846CE9">
        <w:t xml:space="preserve"> </w:t>
      </w:r>
      <w:r w:rsidR="000D7A1C">
        <w:t>organes conventionnels</w:t>
      </w:r>
      <w:r w:rsidR="00846CE9" w:rsidRPr="00846CE9">
        <w:t xml:space="preserve"> est capital. La dixième réunion intercomités</w:t>
      </w:r>
      <w:r w:rsidR="000D7A1C">
        <w:t>, qui</w:t>
      </w:r>
      <w:r w:rsidR="00846CE9" w:rsidRPr="00846CE9">
        <w:t xml:space="preserve"> se tiendra </w:t>
      </w:r>
      <w:r w:rsidR="000D7A1C">
        <w:t xml:space="preserve">à la </w:t>
      </w:r>
      <w:r w:rsidR="00846CE9" w:rsidRPr="00846CE9">
        <w:t>fin novembre, sera l</w:t>
      </w:r>
      <w:r w:rsidR="00846CE9">
        <w:t>’</w:t>
      </w:r>
      <w:r w:rsidR="00846CE9" w:rsidRPr="00846CE9">
        <w:t>occasion d</w:t>
      </w:r>
      <w:r w:rsidR="00846CE9">
        <w:t>’</w:t>
      </w:r>
      <w:r w:rsidR="00846CE9" w:rsidRPr="00846CE9">
        <w:t>un débat sur le suivi d</w:t>
      </w:r>
      <w:r w:rsidR="00846CE9">
        <w:t xml:space="preserve">es observations finales et des </w:t>
      </w:r>
      <w:r w:rsidR="00846CE9" w:rsidRPr="00846CE9">
        <w:t xml:space="preserve">constatations des organes conventionnels, </w:t>
      </w:r>
      <w:r w:rsidR="000D7A1C">
        <w:t>afin</w:t>
      </w:r>
      <w:r w:rsidR="00846CE9" w:rsidRPr="00846CE9">
        <w:t xml:space="preserve"> d</w:t>
      </w:r>
      <w:r w:rsidR="00846CE9">
        <w:t>’</w:t>
      </w:r>
      <w:r w:rsidR="00846CE9" w:rsidRPr="00846CE9">
        <w:t xml:space="preserve">identifier les meilleures pratiques </w:t>
      </w:r>
      <w:r w:rsidR="000D7A1C">
        <w:t>dans ce domaine</w:t>
      </w:r>
      <w:r w:rsidR="00846CE9" w:rsidRPr="00846CE9">
        <w:t xml:space="preserve"> et d</w:t>
      </w:r>
      <w:r w:rsidR="00846CE9">
        <w:t>’</w:t>
      </w:r>
      <w:r w:rsidR="00846CE9" w:rsidRPr="00846CE9">
        <w:t xml:space="preserve">examiner les aspects </w:t>
      </w:r>
      <w:r w:rsidR="000D7A1C">
        <w:t>pour</w:t>
      </w:r>
      <w:r w:rsidR="00846CE9" w:rsidRPr="00846CE9">
        <w:t xml:space="preserve"> lesquels une harmonisation </w:t>
      </w:r>
      <w:r w:rsidR="000D7A1C">
        <w:t>est envisageable</w:t>
      </w:r>
      <w:r w:rsidR="00846CE9" w:rsidRPr="00846CE9">
        <w:t>. Nul doute que des membres du Comité assisteront à</w:t>
      </w:r>
      <w:r w:rsidR="000D7A1C">
        <w:t xml:space="preserve"> cette réunion et contribueront</w:t>
      </w:r>
      <w:r w:rsidR="00846CE9" w:rsidRPr="00846CE9">
        <w:t xml:space="preserve"> utilement à la discussion.</w:t>
      </w:r>
    </w:p>
    <w:p w:rsidR="00846CE9" w:rsidRPr="00846CE9" w:rsidRDefault="00352588" w:rsidP="00846CE9">
      <w:pPr>
        <w:pStyle w:val="SingleTxtG"/>
      </w:pPr>
      <w:r>
        <w:t>6.</w:t>
      </w:r>
      <w:r>
        <w:tab/>
      </w:r>
      <w:r w:rsidR="00846CE9" w:rsidRPr="00846CE9">
        <w:t>Le 25</w:t>
      </w:r>
      <w:r w:rsidR="00846CE9">
        <w:t xml:space="preserve"> </w:t>
      </w:r>
      <w:r w:rsidR="00846CE9" w:rsidRPr="00846CE9">
        <w:t>septembre</w:t>
      </w:r>
      <w:r w:rsidR="00846CE9">
        <w:t xml:space="preserve"> </w:t>
      </w:r>
      <w:r w:rsidR="00846CE9" w:rsidRPr="00846CE9">
        <w:t xml:space="preserve">2009, la République démocratique populaire lao a ratifié le Pacte international relatif aux droits civils et politiques, devenant ainsi le </w:t>
      </w:r>
      <w:r w:rsidR="008A35AE">
        <w:t>cent-soixane-cinquième</w:t>
      </w:r>
      <w:r w:rsidR="00846CE9" w:rsidRPr="00846CE9">
        <w:t xml:space="preserve"> État partie au Pacte. Cette ratification fait suite au travail effectué par le bureau régional du Haut-Commissariat à Bangkok qui, en collaboration avec le programme sur le droit international mis en œuvre par le PNUD dans le pays, a organisé de nombreux cours de formation, dont le dernier a eu lieu en juin 2009, qui portaient notamment sur le Pacte, les obligations en matière d</w:t>
      </w:r>
      <w:r w:rsidR="00846CE9">
        <w:t>’</w:t>
      </w:r>
      <w:r w:rsidR="00846CE9" w:rsidRPr="00846CE9">
        <w:t>établissement de rapports et la procédure de suivi des observations finales.</w:t>
      </w:r>
      <w:r w:rsidR="000D7A1C">
        <w:t xml:space="preserve"> </w:t>
      </w:r>
      <w:r w:rsidR="00846CE9" w:rsidRPr="00846CE9">
        <w:t xml:space="preserve">Le Brésil a ratifié les </w:t>
      </w:r>
      <w:r w:rsidR="00803248">
        <w:t>p</w:t>
      </w:r>
      <w:r w:rsidR="00846CE9" w:rsidRPr="00846CE9">
        <w:t>rotocoles se rapportant au Pacte le 25</w:t>
      </w:r>
      <w:r w:rsidR="00846CE9">
        <w:t xml:space="preserve"> </w:t>
      </w:r>
      <w:r w:rsidR="00846CE9" w:rsidRPr="00846CE9">
        <w:t>septembre</w:t>
      </w:r>
      <w:r w:rsidR="00846CE9">
        <w:t xml:space="preserve"> </w:t>
      </w:r>
      <w:r w:rsidR="00846CE9" w:rsidRPr="00846CE9">
        <w:t>2009, portant ainsi le nombre d</w:t>
      </w:r>
      <w:r w:rsidR="00846CE9">
        <w:t>’</w:t>
      </w:r>
      <w:r w:rsidR="00846CE9" w:rsidRPr="00846CE9">
        <w:t xml:space="preserve">États parties </w:t>
      </w:r>
      <w:r w:rsidR="000D7A1C">
        <w:t>au premier protocole</w:t>
      </w:r>
      <w:r w:rsidR="00846CE9" w:rsidRPr="00846CE9">
        <w:t xml:space="preserve"> à 113 et</w:t>
      </w:r>
      <w:r w:rsidR="000D7A1C">
        <w:t xml:space="preserve"> au deuxième à</w:t>
      </w:r>
      <w:r w:rsidR="008A35AE">
        <w:t xml:space="preserve"> 72</w:t>
      </w:r>
      <w:r w:rsidR="00846CE9" w:rsidRPr="00846CE9">
        <w:t>. En outre, depuis la dernière session du Comité, la Bulgarie a soumis son troisième rapport périodique et le Koweït son deuxième rapport périodique.</w:t>
      </w:r>
    </w:p>
    <w:p w:rsidR="00846CE9" w:rsidRPr="00846CE9" w:rsidRDefault="00352588" w:rsidP="00846CE9">
      <w:pPr>
        <w:pStyle w:val="SingleTxtG"/>
      </w:pPr>
      <w:r>
        <w:t>7.</w:t>
      </w:r>
      <w:r>
        <w:tab/>
      </w:r>
      <w:r w:rsidR="00846CE9" w:rsidRPr="00846CE9">
        <w:t xml:space="preserve">Le programme de travail de la session est une fois encore très chargé. Le Comité doit examiner cinq rapports </w:t>
      </w:r>
      <w:r w:rsidR="000D7A1C">
        <w:t xml:space="preserve">périodiques </w:t>
      </w:r>
      <w:r w:rsidR="00846CE9" w:rsidRPr="00846CE9">
        <w:t>et adopter</w:t>
      </w:r>
      <w:r w:rsidR="000D7A1C">
        <w:t xml:space="preserve"> cinq</w:t>
      </w:r>
      <w:r w:rsidR="00846CE9" w:rsidRPr="00846CE9">
        <w:t xml:space="preserve"> listes de points à </w:t>
      </w:r>
      <w:r w:rsidR="000D7A1C">
        <w:t>traiter concernant les rapports</w:t>
      </w:r>
      <w:r w:rsidR="00846CE9" w:rsidRPr="00846CE9">
        <w:t>. Comme à chaque session, il examinera un grand nombre de communic</w:t>
      </w:r>
      <w:r w:rsidR="000D7A1C">
        <w:t>ations ainsi que les rapports de</w:t>
      </w:r>
      <w:r w:rsidR="00846CE9" w:rsidRPr="00846CE9">
        <w:t xml:space="preserve"> </w:t>
      </w:r>
      <w:r w:rsidR="000D7A1C">
        <w:t xml:space="preserve">la </w:t>
      </w:r>
      <w:r w:rsidR="00846CE9" w:rsidRPr="00846CE9">
        <w:t>Rapporteu</w:t>
      </w:r>
      <w:r w:rsidR="000D7A1C">
        <w:t>se</w:t>
      </w:r>
      <w:r w:rsidR="00846CE9" w:rsidRPr="00846CE9">
        <w:t xml:space="preserve"> spécial</w:t>
      </w:r>
      <w:r w:rsidR="000D7A1C">
        <w:t>e</w:t>
      </w:r>
      <w:r w:rsidR="00846CE9" w:rsidRPr="00846CE9">
        <w:t xml:space="preserve"> chargé</w:t>
      </w:r>
      <w:r w:rsidR="000D7A1C">
        <w:t>e</w:t>
      </w:r>
      <w:r w:rsidR="00846CE9" w:rsidRPr="00846CE9">
        <w:t xml:space="preserve"> du suivi des constatations, M</w:t>
      </w:r>
      <w:r w:rsidR="00846CE9" w:rsidRPr="00846CE9">
        <w:rPr>
          <w:vertAlign w:val="superscript"/>
        </w:rPr>
        <w:t>me</w:t>
      </w:r>
      <w:r w:rsidR="000D7A1C">
        <w:t> </w:t>
      </w:r>
      <w:r w:rsidR="00846CE9" w:rsidRPr="00846CE9">
        <w:t>Wedgwood, et du Rapporteur spécial chargé du suivi des observations finales, M.</w:t>
      </w:r>
      <w:r w:rsidR="000D7A1C">
        <w:t> </w:t>
      </w:r>
      <w:r w:rsidR="00846CE9" w:rsidRPr="00846CE9">
        <w:t xml:space="preserve">Amor. Le Comité peut compter sur le soutien du Haut-Commissariat et de tous les services du </w:t>
      </w:r>
      <w:r w:rsidR="000D7A1C">
        <w:t>s</w:t>
      </w:r>
      <w:r w:rsidR="00846CE9" w:rsidRPr="00846CE9">
        <w:t>ecrétariat pour l</w:t>
      </w:r>
      <w:r w:rsidR="00846CE9">
        <w:t>’</w:t>
      </w:r>
      <w:r w:rsidR="00846CE9" w:rsidRPr="00846CE9">
        <w:t xml:space="preserve">aider dans ses travaux. </w:t>
      </w:r>
    </w:p>
    <w:p w:rsidR="00846CE9" w:rsidRPr="00846CE9" w:rsidRDefault="00352588" w:rsidP="00846CE9">
      <w:pPr>
        <w:pStyle w:val="SingleTxtG"/>
      </w:pPr>
      <w:r w:rsidRPr="00352588">
        <w:rPr>
          <w:bCs/>
        </w:rPr>
        <w:t>8.</w:t>
      </w:r>
      <w:r w:rsidRPr="00352588">
        <w:rPr>
          <w:bCs/>
        </w:rPr>
        <w:tab/>
      </w:r>
      <w:r w:rsidR="00846CE9" w:rsidRPr="00846CE9">
        <w:rPr>
          <w:b/>
          <w:bCs/>
        </w:rPr>
        <w:t>Le Président</w:t>
      </w:r>
      <w:r w:rsidR="00846CE9" w:rsidRPr="00846CE9">
        <w:t xml:space="preserve"> remercie la Haut-Commissaire adjointe de sa déclaration et </w:t>
      </w:r>
      <w:r w:rsidR="000D7A1C">
        <w:t>de l’appui offert par le Haut-Commissaria</w:t>
      </w:r>
      <w:r w:rsidR="00846CE9" w:rsidRPr="00846CE9">
        <w:t>t. L</w:t>
      </w:r>
      <w:r w:rsidR="00846CE9">
        <w:t>’</w:t>
      </w:r>
      <w:r w:rsidR="00846CE9" w:rsidRPr="00846CE9">
        <w:t>un des principaux obstacles au bon déroulement des travaux du Co</w:t>
      </w:r>
      <w:r w:rsidR="00846CE9">
        <w:t xml:space="preserve">mité, en particulier depuis la </w:t>
      </w:r>
      <w:r w:rsidR="00846CE9" w:rsidRPr="00846CE9">
        <w:t>création du Conseil des droits de l</w:t>
      </w:r>
      <w:r w:rsidR="00846CE9">
        <w:t>’</w:t>
      </w:r>
      <w:r w:rsidR="00846CE9" w:rsidRPr="00846CE9">
        <w:t xml:space="preserve">homme, tient au fait que </w:t>
      </w:r>
      <w:r w:rsidR="000D7A1C">
        <w:t xml:space="preserve">souvent </w:t>
      </w:r>
      <w:r w:rsidR="00846CE9" w:rsidRPr="00846CE9">
        <w:t xml:space="preserve">certains documents de session ne sont pas traduits à temps dans </w:t>
      </w:r>
      <w:r w:rsidR="000D7A1C">
        <w:t xml:space="preserve">toutes </w:t>
      </w:r>
      <w:r w:rsidR="00846CE9" w:rsidRPr="00846CE9">
        <w:t>le</w:t>
      </w:r>
      <w:r w:rsidR="000D7A1C">
        <w:t>s langues de travail du Comité</w:t>
      </w:r>
      <w:r w:rsidR="00846CE9" w:rsidRPr="00846CE9">
        <w:t>. Le soutien que le Haut-Commissariat pourra</w:t>
      </w:r>
      <w:r w:rsidR="000D7A1C">
        <w:t>it</w:t>
      </w:r>
      <w:r w:rsidR="00846CE9" w:rsidRPr="00846CE9">
        <w:t xml:space="preserve"> apporter afin d</w:t>
      </w:r>
      <w:r w:rsidR="00846CE9">
        <w:t>’</w:t>
      </w:r>
      <w:r w:rsidR="00846CE9" w:rsidRPr="00846CE9">
        <w:t xml:space="preserve">améliorer la situation </w:t>
      </w:r>
      <w:r w:rsidR="000D7A1C">
        <w:t>dans ce domaine</w:t>
      </w:r>
      <w:r w:rsidR="00846CE9" w:rsidRPr="00846CE9">
        <w:t xml:space="preserve"> sera très apprécié.</w:t>
      </w:r>
    </w:p>
    <w:p w:rsidR="00846CE9" w:rsidRPr="00846CE9" w:rsidRDefault="00352588" w:rsidP="00846CE9">
      <w:pPr>
        <w:pStyle w:val="SingleTxtG"/>
      </w:pPr>
      <w:r>
        <w:t>9.</w:t>
      </w:r>
      <w:r>
        <w:tab/>
      </w:r>
      <w:r w:rsidR="00846CE9" w:rsidRPr="00846CE9">
        <w:rPr>
          <w:b/>
          <w:bCs/>
        </w:rPr>
        <w:t>M</w:t>
      </w:r>
      <w:r w:rsidR="00846CE9" w:rsidRPr="00846CE9">
        <w:rPr>
          <w:b/>
          <w:bCs/>
          <w:vertAlign w:val="superscript"/>
        </w:rPr>
        <w:t>me</w:t>
      </w:r>
      <w:r w:rsidR="00846CE9">
        <w:rPr>
          <w:b/>
          <w:bCs/>
        </w:rPr>
        <w:t xml:space="preserve"> </w:t>
      </w:r>
      <w:r w:rsidR="00846CE9" w:rsidRPr="00846CE9">
        <w:rPr>
          <w:b/>
          <w:bCs/>
        </w:rPr>
        <w:t>Kang Kyung-</w:t>
      </w:r>
      <w:r w:rsidR="008A35AE">
        <w:rPr>
          <w:b/>
          <w:bCs/>
        </w:rPr>
        <w:t>W</w:t>
      </w:r>
      <w:r w:rsidR="00846CE9" w:rsidRPr="00846CE9">
        <w:rPr>
          <w:b/>
          <w:bCs/>
        </w:rPr>
        <w:t xml:space="preserve">ha </w:t>
      </w:r>
      <w:r w:rsidR="00846CE9" w:rsidRPr="00846CE9">
        <w:t>(Haut-Commissaire adjointe aux droits de l</w:t>
      </w:r>
      <w:r w:rsidR="00846CE9">
        <w:t>’</w:t>
      </w:r>
      <w:r w:rsidR="00846CE9" w:rsidRPr="00846CE9">
        <w:t>homme) dit que le Haut-Commissariat regrette que tous les documents n</w:t>
      </w:r>
      <w:r w:rsidR="00846CE9">
        <w:t>’</w:t>
      </w:r>
      <w:r w:rsidR="00846CE9" w:rsidRPr="00846CE9">
        <w:t>aient pas pu être traduits à temps pour la session du Comité</w:t>
      </w:r>
      <w:r w:rsidR="000D7A1C">
        <w:t>; mais il faut bien voir</w:t>
      </w:r>
      <w:r w:rsidR="00846CE9" w:rsidRPr="00846CE9">
        <w:t xml:space="preserve"> que les travaux du Conseil des droits de l</w:t>
      </w:r>
      <w:r w:rsidR="00846CE9">
        <w:t>’</w:t>
      </w:r>
      <w:r w:rsidR="00846CE9" w:rsidRPr="00846CE9">
        <w:t xml:space="preserve">homme ont pris une ampleur que </w:t>
      </w:r>
      <w:r w:rsidR="007C6591">
        <w:t xml:space="preserve">personne </w:t>
      </w:r>
      <w:r w:rsidR="00846CE9" w:rsidRPr="00846CE9">
        <w:t>n</w:t>
      </w:r>
      <w:r w:rsidR="00846CE9">
        <w:t>’</w:t>
      </w:r>
      <w:r w:rsidR="00846CE9" w:rsidRPr="00846CE9">
        <w:t>avait prévue et qu</w:t>
      </w:r>
      <w:r w:rsidR="00846CE9">
        <w:t>’</w:t>
      </w:r>
      <w:r w:rsidR="00846CE9" w:rsidRPr="00846CE9">
        <w:t xml:space="preserve">inévitablement, </w:t>
      </w:r>
      <w:r w:rsidR="007C6591">
        <w:t>le surcroît</w:t>
      </w:r>
      <w:r w:rsidR="00846CE9" w:rsidRPr="00846CE9">
        <w:t xml:space="preserve"> de travail considérable qui en résulte a des incidences sur la capacité des services de conférence à assumer les autres tâches qui leur incombent. Le Bureau des services de contrôle interne a été chargé de procéder à une évaluation des besoins du Conseil des droits de l</w:t>
      </w:r>
      <w:r w:rsidR="00846CE9">
        <w:t>’</w:t>
      </w:r>
      <w:r w:rsidR="00846CE9" w:rsidRPr="00846CE9">
        <w:t xml:space="preserve">homme en matière de services de conférence. </w:t>
      </w:r>
      <w:r w:rsidR="007C6591">
        <w:t>Son</w:t>
      </w:r>
      <w:r w:rsidR="00846CE9" w:rsidRPr="00846CE9">
        <w:t xml:space="preserve"> rapport a été soumis à la Cinquième Commission</w:t>
      </w:r>
      <w:r w:rsidR="007C6591">
        <w:t xml:space="preserve"> et il</w:t>
      </w:r>
      <w:r w:rsidR="00846CE9" w:rsidRPr="00846CE9">
        <w:t xml:space="preserve"> faut espérer qu</w:t>
      </w:r>
      <w:r w:rsidR="00846CE9">
        <w:t>’</w:t>
      </w:r>
      <w:r w:rsidR="00846CE9" w:rsidRPr="00846CE9">
        <w:t>à la suite de l</w:t>
      </w:r>
      <w:r w:rsidR="00846CE9">
        <w:t>’</w:t>
      </w:r>
      <w:r w:rsidR="00846CE9" w:rsidRPr="00846CE9">
        <w:t>examen de ce rapport, davantage de ressources seront allouées à l</w:t>
      </w:r>
      <w:r w:rsidR="00846CE9">
        <w:t>’</w:t>
      </w:r>
      <w:r w:rsidR="00846CE9" w:rsidRPr="00846CE9">
        <w:t>Office des Nations Unies à Genève afin qu</w:t>
      </w:r>
      <w:r w:rsidR="00846CE9">
        <w:t>’</w:t>
      </w:r>
      <w:r w:rsidR="00846CE9" w:rsidRPr="00846CE9">
        <w:t>il puisse répondre aux besoins du Conseil tout en s</w:t>
      </w:r>
      <w:r w:rsidR="00846CE9">
        <w:t>’</w:t>
      </w:r>
      <w:r w:rsidR="00846CE9" w:rsidRPr="00846CE9">
        <w:t>acquittant de ses autres obligations.</w:t>
      </w:r>
    </w:p>
    <w:p w:rsidR="00846CE9" w:rsidRPr="00846CE9" w:rsidRDefault="00352588" w:rsidP="00846CE9">
      <w:pPr>
        <w:pStyle w:val="SingleTxtG"/>
      </w:pPr>
      <w:r w:rsidRPr="00352588">
        <w:rPr>
          <w:bCs/>
        </w:rPr>
        <w:t>10.</w:t>
      </w:r>
      <w:r w:rsidRPr="00352588">
        <w:rPr>
          <w:bCs/>
        </w:rPr>
        <w:tab/>
      </w:r>
      <w:r w:rsidR="00846CE9" w:rsidRPr="00846CE9">
        <w:rPr>
          <w:b/>
          <w:bCs/>
        </w:rPr>
        <w:t>M. P</w:t>
      </w:r>
      <w:r w:rsidR="007C6591">
        <w:rPr>
          <w:b/>
          <w:bCs/>
        </w:rPr>
        <w:t>é</w:t>
      </w:r>
      <w:r w:rsidR="00846CE9" w:rsidRPr="00846CE9">
        <w:rPr>
          <w:b/>
          <w:bCs/>
        </w:rPr>
        <w:t>rez S</w:t>
      </w:r>
      <w:r w:rsidR="007C6591">
        <w:rPr>
          <w:b/>
          <w:bCs/>
        </w:rPr>
        <w:t>á</w:t>
      </w:r>
      <w:r w:rsidR="00846CE9" w:rsidRPr="00846CE9">
        <w:rPr>
          <w:b/>
          <w:bCs/>
        </w:rPr>
        <w:t xml:space="preserve">nchez-Cerro </w:t>
      </w:r>
      <w:r w:rsidR="00846CE9" w:rsidRPr="00846CE9">
        <w:t>demande comment le Haut-Commissariat compte s</w:t>
      </w:r>
      <w:r w:rsidR="00846CE9">
        <w:t>’</w:t>
      </w:r>
      <w:r w:rsidR="00846CE9" w:rsidRPr="00846CE9">
        <w:t>y prendre pour atteindre les six objectifs prioritaires qu</w:t>
      </w:r>
      <w:r w:rsidR="00846CE9">
        <w:t>’</w:t>
      </w:r>
      <w:r w:rsidR="00846CE9" w:rsidRPr="00846CE9">
        <w:t>il s</w:t>
      </w:r>
      <w:r w:rsidR="00846CE9">
        <w:t>’</w:t>
      </w:r>
      <w:r w:rsidR="00846CE9" w:rsidRPr="00846CE9">
        <w:t xml:space="preserve">est fixés pour les deux prochaines </w:t>
      </w:r>
      <w:r w:rsidR="007C6591">
        <w:t xml:space="preserve">années </w:t>
      </w:r>
      <w:r w:rsidR="00846CE9" w:rsidRPr="00846CE9">
        <w:t>alors que sa charge de travail est déjà énorme. En outre, de graves violations des droits de l</w:t>
      </w:r>
      <w:r w:rsidR="00846CE9">
        <w:t>’</w:t>
      </w:r>
      <w:r w:rsidR="00846CE9" w:rsidRPr="00846CE9">
        <w:t>homme continuent d</w:t>
      </w:r>
      <w:r w:rsidR="00846CE9">
        <w:t>’</w:t>
      </w:r>
      <w:r w:rsidR="00846CE9" w:rsidRPr="00846CE9">
        <w:t>être commises dans certains pays du monde sans que le Conseil des droits de l</w:t>
      </w:r>
      <w:r w:rsidR="00846CE9">
        <w:t>’</w:t>
      </w:r>
      <w:r w:rsidR="00846CE9" w:rsidRPr="00846CE9">
        <w:t xml:space="preserve">homme parvienne à </w:t>
      </w:r>
      <w:r w:rsidR="007C6591">
        <w:t>réagir</w:t>
      </w:r>
      <w:r w:rsidR="00846CE9" w:rsidRPr="00846CE9">
        <w:t xml:space="preserve"> avec la fermeté et l</w:t>
      </w:r>
      <w:r w:rsidR="00846CE9">
        <w:t>’</w:t>
      </w:r>
      <w:r w:rsidR="00846CE9" w:rsidRPr="00846CE9">
        <w:t xml:space="preserve">efficacité voulues. Il serait utile de savoir ce que le Haut-Commissariat envisage de faire pour suppléer les déficiences du Conseil dans ce domaine. </w:t>
      </w:r>
    </w:p>
    <w:p w:rsidR="00846CE9" w:rsidRPr="00846CE9" w:rsidRDefault="00352588" w:rsidP="00846CE9">
      <w:pPr>
        <w:pStyle w:val="SingleTxtG"/>
      </w:pPr>
      <w:r w:rsidRPr="00352588">
        <w:rPr>
          <w:bCs/>
        </w:rPr>
        <w:t>11.</w:t>
      </w:r>
      <w:r w:rsidRPr="00352588">
        <w:rPr>
          <w:bCs/>
        </w:rPr>
        <w:tab/>
      </w:r>
      <w:r w:rsidR="00846CE9" w:rsidRPr="00846CE9">
        <w:rPr>
          <w:b/>
          <w:bCs/>
        </w:rPr>
        <w:t>M</w:t>
      </w:r>
      <w:r w:rsidR="00846CE9" w:rsidRPr="00846CE9">
        <w:rPr>
          <w:b/>
          <w:bCs/>
          <w:vertAlign w:val="superscript"/>
        </w:rPr>
        <w:t>me</w:t>
      </w:r>
      <w:r w:rsidR="00846CE9">
        <w:rPr>
          <w:b/>
          <w:bCs/>
        </w:rPr>
        <w:t xml:space="preserve"> </w:t>
      </w:r>
      <w:r w:rsidR="00846CE9" w:rsidRPr="00846CE9">
        <w:rPr>
          <w:b/>
          <w:bCs/>
        </w:rPr>
        <w:t xml:space="preserve">Wedgwood </w:t>
      </w:r>
      <w:r w:rsidR="00846CE9" w:rsidRPr="00846CE9">
        <w:t>dit que compte tenu de la place croissante que le Conseil des droits de l</w:t>
      </w:r>
      <w:r w:rsidR="00846CE9">
        <w:t>’</w:t>
      </w:r>
      <w:r w:rsidR="00846CE9" w:rsidRPr="00846CE9">
        <w:t>homme et le Haut-Commissariat aux droits de l</w:t>
      </w:r>
      <w:r w:rsidR="00846CE9">
        <w:t>’</w:t>
      </w:r>
      <w:r w:rsidR="007C6591">
        <w:t>homme accordent</w:t>
      </w:r>
      <w:r w:rsidR="00846CE9" w:rsidRPr="00846CE9">
        <w:t xml:space="preserve"> dans leurs travaux</w:t>
      </w:r>
      <w:r w:rsidR="007C6591">
        <w:t xml:space="preserve"> aux situations de conflit armé</w:t>
      </w:r>
      <w:r w:rsidR="00846CE9" w:rsidRPr="00846CE9">
        <w:t xml:space="preserve">, il serait </w:t>
      </w:r>
      <w:r w:rsidR="007C6591">
        <w:t xml:space="preserve">peut-être </w:t>
      </w:r>
      <w:r w:rsidR="00846CE9" w:rsidRPr="00846CE9">
        <w:t>souhaitable qu</w:t>
      </w:r>
      <w:r w:rsidR="00846CE9">
        <w:t>’</w:t>
      </w:r>
      <w:r w:rsidR="00846CE9" w:rsidRPr="00846CE9">
        <w:t xml:space="preserve">ils intègrent dans leurs rangs des experts du droit des conflits armés. </w:t>
      </w:r>
    </w:p>
    <w:p w:rsidR="00846CE9" w:rsidRPr="00846CE9" w:rsidRDefault="00352588" w:rsidP="00846CE9">
      <w:pPr>
        <w:pStyle w:val="SingleTxtG"/>
      </w:pPr>
      <w:r w:rsidRPr="00352588">
        <w:t>12.</w:t>
      </w:r>
      <w:r w:rsidRPr="00352588">
        <w:tab/>
      </w:r>
      <w:r w:rsidR="00846CE9" w:rsidRPr="00846CE9">
        <w:rPr>
          <w:b/>
        </w:rPr>
        <w:t>M</w:t>
      </w:r>
      <w:r w:rsidR="00846CE9" w:rsidRPr="00846CE9">
        <w:rPr>
          <w:b/>
          <w:vertAlign w:val="superscript"/>
        </w:rPr>
        <w:t>me</w:t>
      </w:r>
      <w:r w:rsidR="00846CE9" w:rsidRPr="00846CE9">
        <w:rPr>
          <w:b/>
        </w:rPr>
        <w:t xml:space="preserve"> Kang Kyung-</w:t>
      </w:r>
      <w:r w:rsidR="008A35AE">
        <w:rPr>
          <w:b/>
        </w:rPr>
        <w:t>W</w:t>
      </w:r>
      <w:r w:rsidR="00846CE9" w:rsidRPr="00846CE9">
        <w:rPr>
          <w:b/>
        </w:rPr>
        <w:t>ha</w:t>
      </w:r>
      <w:r w:rsidR="00846CE9">
        <w:t xml:space="preserve"> </w:t>
      </w:r>
      <w:r w:rsidR="00846CE9" w:rsidRPr="00846CE9">
        <w:t>(Haut-Commissaire adjointe aux droits de l</w:t>
      </w:r>
      <w:r w:rsidR="00846CE9">
        <w:t>’</w:t>
      </w:r>
      <w:r w:rsidR="00846CE9" w:rsidRPr="00846CE9">
        <w:t>homme) dit que le Haut-Commissariat doit en effet renforcer l</w:t>
      </w:r>
      <w:r w:rsidR="007C6591">
        <w:t>es compétences</w:t>
      </w:r>
      <w:r w:rsidR="00846CE9" w:rsidRPr="00846CE9">
        <w:t xml:space="preserve"> dont il dispose en matière de droit international des droits de l</w:t>
      </w:r>
      <w:r w:rsidR="00846CE9">
        <w:t>’</w:t>
      </w:r>
      <w:r w:rsidR="00846CE9" w:rsidRPr="00846CE9">
        <w:t>homme et de droit international humanitaire, d</w:t>
      </w:r>
      <w:r w:rsidR="00846CE9">
        <w:t>’</w:t>
      </w:r>
      <w:r w:rsidR="00846CE9" w:rsidRPr="00846CE9">
        <w:t>autant qu</w:t>
      </w:r>
      <w:r w:rsidR="00846CE9">
        <w:t>’</w:t>
      </w:r>
      <w:r w:rsidR="00846CE9" w:rsidRPr="00846CE9">
        <w:t>il est de plus en plus souvent</w:t>
      </w:r>
      <w:r w:rsidR="007C6591">
        <w:t xml:space="preserve"> amené à interpréter ces normes</w:t>
      </w:r>
      <w:r w:rsidR="00846CE9" w:rsidRPr="00846CE9">
        <w:t xml:space="preserve"> notamment dans le contexte des missions de maintien de la paix. Plusieurs membres du personnel collaborent déjà avec le Comité international de la Croix-Rouge pour approfondir leurs connaissances dans ce domaine.</w:t>
      </w:r>
    </w:p>
    <w:p w:rsidR="00846CE9" w:rsidRPr="00846CE9" w:rsidRDefault="00352588" w:rsidP="00846CE9">
      <w:pPr>
        <w:pStyle w:val="SingleTxtG"/>
      </w:pPr>
      <w:r>
        <w:t>13.</w:t>
      </w:r>
      <w:r>
        <w:tab/>
      </w:r>
      <w:r w:rsidR="00846CE9" w:rsidRPr="00846CE9">
        <w:t>En ce qui concerne le Conseil des droits de l</w:t>
      </w:r>
      <w:r w:rsidR="00846CE9">
        <w:t>’</w:t>
      </w:r>
      <w:r w:rsidR="00846CE9" w:rsidRPr="00846CE9">
        <w:t>homme, il faut rappeler qu</w:t>
      </w:r>
      <w:r w:rsidR="00846CE9">
        <w:t>’</w:t>
      </w:r>
      <w:r w:rsidR="00846CE9" w:rsidRPr="00846CE9">
        <w:t>il s</w:t>
      </w:r>
      <w:r w:rsidR="00846CE9">
        <w:t>’</w:t>
      </w:r>
      <w:r w:rsidR="00846CE9" w:rsidRPr="00846CE9">
        <w:t>agit d</w:t>
      </w:r>
      <w:r w:rsidR="00846CE9">
        <w:t>’</w:t>
      </w:r>
      <w:r w:rsidR="00846CE9" w:rsidRPr="00846CE9">
        <w:t>un organe intergouvernemental et que le Haut-Commissariat n</w:t>
      </w:r>
      <w:r w:rsidR="00846CE9">
        <w:t>’</w:t>
      </w:r>
      <w:r w:rsidR="00846CE9" w:rsidRPr="00846CE9">
        <w:t>a pas à exercer la moindre influence sur ses décisions, même s</w:t>
      </w:r>
      <w:r w:rsidR="00846CE9">
        <w:t>’il ne les approuve pas toujours</w:t>
      </w:r>
      <w:r w:rsidR="00CD410A">
        <w:t>,</w:t>
      </w:r>
      <w:r w:rsidR="00846CE9" w:rsidRPr="00846CE9">
        <w:t xml:space="preserve"> le report de l</w:t>
      </w:r>
      <w:r w:rsidR="00846CE9">
        <w:t>’</w:t>
      </w:r>
      <w:r w:rsidR="00846CE9" w:rsidRPr="00846CE9">
        <w:t xml:space="preserve">examen </w:t>
      </w:r>
      <w:r w:rsidR="008A35AE">
        <w:t xml:space="preserve">du rapport </w:t>
      </w:r>
      <w:r w:rsidR="007C6591">
        <w:t>de la Mission d’établissement des faits sur le conflit de Gaza</w:t>
      </w:r>
      <w:r w:rsidR="00846CE9" w:rsidRPr="00846CE9">
        <w:t xml:space="preserve"> </w:t>
      </w:r>
      <w:r w:rsidR="008A35AE">
        <w:t>a été par</w:t>
      </w:r>
      <w:r w:rsidR="00846CE9" w:rsidRPr="00846CE9">
        <w:t xml:space="preserve"> exemple une grande déception. La mise en place du mécanisme de l</w:t>
      </w:r>
      <w:r w:rsidR="00846CE9">
        <w:t>’</w:t>
      </w:r>
      <w:r w:rsidR="00846CE9" w:rsidRPr="00846CE9">
        <w:t>Examen périodique universel n</w:t>
      </w:r>
      <w:r w:rsidR="00846CE9">
        <w:t>’</w:t>
      </w:r>
      <w:r w:rsidR="00846CE9" w:rsidRPr="00846CE9">
        <w:t>a pas eu d</w:t>
      </w:r>
      <w:r w:rsidR="00846CE9">
        <w:t>’</w:t>
      </w:r>
      <w:r w:rsidR="00846CE9" w:rsidRPr="00846CE9">
        <w:t>incidence sur les activités du Haut-Commissariat car celui-ci s</w:t>
      </w:r>
      <w:r w:rsidR="00846CE9">
        <w:t>’</w:t>
      </w:r>
      <w:r w:rsidR="00846CE9" w:rsidRPr="00846CE9">
        <w:t>est vu attribuer les postes supplémentaires nécessaires, et le travail qu</w:t>
      </w:r>
      <w:r w:rsidR="00846CE9">
        <w:t>’</w:t>
      </w:r>
      <w:r w:rsidR="00846CE9" w:rsidRPr="00846CE9">
        <w:t>il réalise dans ce domaine est d</w:t>
      </w:r>
      <w:r w:rsidR="00846CE9">
        <w:t>’</w:t>
      </w:r>
      <w:r w:rsidR="00846CE9" w:rsidRPr="00846CE9">
        <w:t>ailleurs salué par toutes les parties prenantes. À ce propos, le Comité est invité à consulter le rapport du Bureau des services de contrôle interne sur l</w:t>
      </w:r>
      <w:r w:rsidR="00846CE9">
        <w:t>’</w:t>
      </w:r>
      <w:r w:rsidR="00846CE9" w:rsidRPr="00846CE9">
        <w:t>efficacité avec laquelle le Haut-Commissariat aux droits de l</w:t>
      </w:r>
      <w:r w:rsidR="00846CE9">
        <w:t>’</w:t>
      </w:r>
      <w:r w:rsidR="00846CE9" w:rsidRPr="00846CE9">
        <w:t>homme s</w:t>
      </w:r>
      <w:r w:rsidR="00846CE9">
        <w:t>’</w:t>
      </w:r>
      <w:r w:rsidR="007C6591">
        <w:t>acquitte de son mandat (A/64/20</w:t>
      </w:r>
      <w:r w:rsidR="00846CE9" w:rsidRPr="00846CE9">
        <w:t>3). En revanche, la Division des services de conférence doit faire face à un manque important de ressources et l</w:t>
      </w:r>
      <w:r w:rsidR="00846CE9">
        <w:t>’</w:t>
      </w:r>
      <w:r w:rsidR="00846CE9" w:rsidRPr="00846CE9">
        <w:t>énorme charge de travail que représente l</w:t>
      </w:r>
      <w:r w:rsidR="00846CE9">
        <w:t>’</w:t>
      </w:r>
      <w:r w:rsidR="00846CE9" w:rsidRPr="00846CE9">
        <w:t>Examen périodique universel pour les services de traduction et de documentation se répercute nécessairement sur l</w:t>
      </w:r>
      <w:r w:rsidR="00846CE9">
        <w:t>’</w:t>
      </w:r>
      <w:r w:rsidR="00846CE9" w:rsidRPr="00846CE9">
        <w:t>ensemble de l</w:t>
      </w:r>
      <w:r w:rsidR="00846CE9">
        <w:t>’</w:t>
      </w:r>
      <w:r w:rsidR="00846CE9" w:rsidRPr="00846CE9">
        <w:t>ONUG.</w:t>
      </w:r>
      <w:r w:rsidR="007C6591">
        <w:t xml:space="preserve"> </w:t>
      </w:r>
      <w:r w:rsidR="00846CE9" w:rsidRPr="00846CE9">
        <w:t>Pour ce qui est des priorités stratégiques, il faut reconnaître qu</w:t>
      </w:r>
      <w:r w:rsidR="00846CE9">
        <w:t>’</w:t>
      </w:r>
      <w:r w:rsidR="00846CE9" w:rsidRPr="00846CE9">
        <w:t>elles constituent un véritable défi pour un organe comme le Haut-Commissariat</w:t>
      </w:r>
      <w:r w:rsidR="007C6591">
        <w:t>:</w:t>
      </w:r>
      <w:r w:rsidR="00846CE9" w:rsidRPr="00846CE9">
        <w:t xml:space="preserve"> </w:t>
      </w:r>
      <w:r w:rsidR="007C6591">
        <w:t>il</w:t>
      </w:r>
      <w:r w:rsidR="00846CE9" w:rsidRPr="00846CE9">
        <w:t xml:space="preserve"> ne faut pas oublier que le Haut-Commissariat a le mandat le plus large qu</w:t>
      </w:r>
      <w:r w:rsidR="00846CE9">
        <w:t>’</w:t>
      </w:r>
      <w:r w:rsidR="00846CE9" w:rsidRPr="00846CE9">
        <w:t>on puisse imaginer en matière de protection et de promotion des droits de l</w:t>
      </w:r>
      <w:r w:rsidR="00846CE9">
        <w:t>’</w:t>
      </w:r>
      <w:r w:rsidR="00846CE9" w:rsidRPr="00846CE9">
        <w:t>homme, et qu</w:t>
      </w:r>
      <w:r w:rsidR="00846CE9">
        <w:t>’</w:t>
      </w:r>
      <w:r w:rsidR="00846CE9" w:rsidRPr="00846CE9">
        <w:t>il doit s</w:t>
      </w:r>
      <w:r w:rsidR="00846CE9">
        <w:t>’</w:t>
      </w:r>
      <w:r w:rsidR="00846CE9" w:rsidRPr="00846CE9">
        <w:t>en acquitter avec des moyens très limités en comparaison de ceux dont disposent d</w:t>
      </w:r>
      <w:r w:rsidR="00846CE9">
        <w:t>’</w:t>
      </w:r>
      <w:r w:rsidR="00846CE9" w:rsidRPr="00846CE9">
        <w:t>autres organismes de l</w:t>
      </w:r>
      <w:r w:rsidR="00846CE9">
        <w:t>’</w:t>
      </w:r>
      <w:r w:rsidR="00846CE9" w:rsidRPr="00846CE9">
        <w:t>ONU. Il s</w:t>
      </w:r>
      <w:r w:rsidR="00846CE9">
        <w:t>’</w:t>
      </w:r>
      <w:r w:rsidR="00846CE9" w:rsidRPr="00846CE9">
        <w:t>efforce cependant d</w:t>
      </w:r>
      <w:r w:rsidR="00846CE9">
        <w:t>’</w:t>
      </w:r>
      <w:r w:rsidR="00846CE9" w:rsidRPr="00846CE9">
        <w:t>adopter une approche plus stratégique et progresse considérablement dans ce sens. Il n</w:t>
      </w:r>
      <w:r w:rsidR="00846CE9">
        <w:t>’</w:t>
      </w:r>
      <w:r w:rsidR="00846CE9" w:rsidRPr="00846CE9">
        <w:t>a d</w:t>
      </w:r>
      <w:r w:rsidR="00846CE9">
        <w:t>’</w:t>
      </w:r>
      <w:r w:rsidR="00846CE9" w:rsidRPr="00846CE9">
        <w:t>ailleurs guère le choix, puisque tous les organes de l</w:t>
      </w:r>
      <w:r w:rsidR="00846CE9">
        <w:t>’</w:t>
      </w:r>
      <w:r w:rsidR="00846CE9" w:rsidRPr="00846CE9">
        <w:t>ONU doivent désormais avoir une gestion axée sur les résultats, du stade initial de la planification jusqu</w:t>
      </w:r>
      <w:r w:rsidR="00846CE9">
        <w:t>’</w:t>
      </w:r>
      <w:r w:rsidR="00846CE9" w:rsidRPr="00846CE9">
        <w:t>à l</w:t>
      </w:r>
      <w:r w:rsidR="00846CE9">
        <w:t>’</w:t>
      </w:r>
      <w:r w:rsidR="00846CE9" w:rsidRPr="00846CE9">
        <w:t>étape finale de l</w:t>
      </w:r>
      <w:r w:rsidR="00846CE9">
        <w:t>’</w:t>
      </w:r>
      <w:r w:rsidR="00846CE9" w:rsidRPr="00846CE9">
        <w:t>évaluation. D</w:t>
      </w:r>
      <w:r w:rsidR="00846CE9">
        <w:t>’</w:t>
      </w:r>
      <w:r w:rsidR="00846CE9" w:rsidRPr="00846CE9">
        <w:t>ores et déjà, des groupes de travail spéciaux composés de membres des différents services du Haut-Commissariat se sont penchés sur chacune des six priorités stratégiques fixées pour le prochain exercice biennal, afin d</w:t>
      </w:r>
      <w:r w:rsidR="00846CE9">
        <w:t>’</w:t>
      </w:r>
      <w:r w:rsidR="00846CE9" w:rsidRPr="00846CE9">
        <w:t xml:space="preserve">en proposer une interprétation. Il reste maintenant </w:t>
      </w:r>
      <w:r w:rsidR="008A35AE">
        <w:t xml:space="preserve">à </w:t>
      </w:r>
      <w:r w:rsidR="00846CE9" w:rsidRPr="00846CE9">
        <w:t>rationaliser et à préciser davant</w:t>
      </w:r>
      <w:r w:rsidR="007C6591">
        <w:t>age ces priorités stratégiques,</w:t>
      </w:r>
      <w:r w:rsidR="00846CE9" w:rsidRPr="00846CE9">
        <w:t xml:space="preserve"> ainsi qu</w:t>
      </w:r>
      <w:r w:rsidR="00846CE9">
        <w:t>’</w:t>
      </w:r>
      <w:r w:rsidR="00846CE9" w:rsidRPr="00846CE9">
        <w:t>à définir les ressources nécessaires à leur réalisation.</w:t>
      </w:r>
    </w:p>
    <w:p w:rsidR="00846CE9" w:rsidRPr="00846CE9" w:rsidRDefault="00352588" w:rsidP="00846CE9">
      <w:pPr>
        <w:pStyle w:val="SingleTxtG"/>
      </w:pPr>
      <w:r w:rsidRPr="00352588">
        <w:t>14.</w:t>
      </w:r>
      <w:r w:rsidRPr="00352588">
        <w:tab/>
      </w:r>
      <w:r w:rsidR="00846CE9" w:rsidRPr="00846CE9">
        <w:rPr>
          <w:b/>
        </w:rPr>
        <w:t>Le Président</w:t>
      </w:r>
      <w:r w:rsidR="00846CE9" w:rsidRPr="00846CE9">
        <w:t xml:space="preserve"> remercie la Haut-Commissaire adjointe aux droits de l</w:t>
      </w:r>
      <w:r w:rsidR="00846CE9">
        <w:t>’</w:t>
      </w:r>
      <w:r w:rsidR="00846CE9" w:rsidRPr="00846CE9">
        <w:t>homme et invite les membres du Comité à passer aux points suivants de l</w:t>
      </w:r>
      <w:r w:rsidR="00846CE9">
        <w:t>’</w:t>
      </w:r>
      <w:r w:rsidR="00846CE9" w:rsidRPr="00846CE9">
        <w:t>ordre du jour provisoire.</w:t>
      </w:r>
    </w:p>
    <w:p w:rsidR="00846CE9" w:rsidRPr="00846CE9" w:rsidRDefault="00846CE9" w:rsidP="00846CE9">
      <w:pPr>
        <w:pStyle w:val="H23G"/>
      </w:pPr>
      <w:r>
        <w:tab/>
      </w:r>
      <w:r>
        <w:tab/>
        <w:t>A</w:t>
      </w:r>
      <w:r w:rsidRPr="00846CE9">
        <w:t>doption de l</w:t>
      </w:r>
      <w:r>
        <w:t>’</w:t>
      </w:r>
      <w:r w:rsidRPr="00846CE9">
        <w:t>ordre du jour (</w:t>
      </w:r>
      <w:r>
        <w:t>CCPR</w:t>
      </w:r>
      <w:r w:rsidRPr="00846CE9">
        <w:t>/</w:t>
      </w:r>
      <w:r>
        <w:t>C</w:t>
      </w:r>
      <w:r w:rsidRPr="00846CE9">
        <w:t>/97/1) (point 2 de l</w:t>
      </w:r>
      <w:r>
        <w:t>’</w:t>
      </w:r>
      <w:r w:rsidRPr="00846CE9">
        <w:t>ordre du jour)</w:t>
      </w:r>
    </w:p>
    <w:p w:rsidR="00846CE9" w:rsidRPr="00846CE9" w:rsidRDefault="00352588" w:rsidP="00846CE9">
      <w:pPr>
        <w:pStyle w:val="SingleTxtG"/>
      </w:pPr>
      <w:r>
        <w:t>15.</w:t>
      </w:r>
      <w:r>
        <w:tab/>
      </w:r>
      <w:r w:rsidR="00846CE9" w:rsidRPr="008A35AE">
        <w:rPr>
          <w:i/>
        </w:rPr>
        <w:t>L’ordre du jour est adopté</w:t>
      </w:r>
      <w:r w:rsidR="00846CE9" w:rsidRPr="00846CE9">
        <w:t>.</w:t>
      </w:r>
    </w:p>
    <w:p w:rsidR="00846CE9" w:rsidRPr="00846CE9" w:rsidRDefault="00846CE9" w:rsidP="00846CE9">
      <w:pPr>
        <w:pStyle w:val="H23G"/>
      </w:pPr>
      <w:r>
        <w:tab/>
      </w:r>
      <w:r>
        <w:tab/>
        <w:t>O</w:t>
      </w:r>
      <w:r w:rsidRPr="00846CE9">
        <w:t>rganisation des travaux et questions diverses (point 3 de l</w:t>
      </w:r>
      <w:r>
        <w:t>’</w:t>
      </w:r>
      <w:r w:rsidRPr="00846CE9">
        <w:t>ordre du jour)</w:t>
      </w:r>
    </w:p>
    <w:p w:rsidR="00846CE9" w:rsidRPr="00846CE9" w:rsidRDefault="00352588" w:rsidP="00846CE9">
      <w:pPr>
        <w:pStyle w:val="SingleTxtG"/>
      </w:pPr>
      <w:r w:rsidRPr="00352588">
        <w:t>16.</w:t>
      </w:r>
      <w:r w:rsidRPr="00352588">
        <w:tab/>
      </w:r>
      <w:r w:rsidR="00846CE9" w:rsidRPr="00846CE9">
        <w:rPr>
          <w:b/>
        </w:rPr>
        <w:t>Le Président</w:t>
      </w:r>
      <w:r w:rsidR="00846CE9" w:rsidRPr="00846CE9">
        <w:t xml:space="preserve"> informe les membres du Comité que M. Ayat a démissionné après la </w:t>
      </w:r>
      <w:r w:rsidR="007C6591">
        <w:t xml:space="preserve">quatre-vingt-seizième </w:t>
      </w:r>
      <w:r w:rsidR="00846CE9" w:rsidRPr="00846CE9">
        <w:t>session</w:t>
      </w:r>
      <w:r w:rsidR="007C6591">
        <w:t xml:space="preserve"> </w:t>
      </w:r>
      <w:r w:rsidR="00846CE9" w:rsidRPr="00846CE9">
        <w:t>et que des élections auront lieu en novembre pour pourvoir le poste vacant.</w:t>
      </w:r>
      <w:r w:rsidR="007C6591">
        <w:t xml:space="preserve"> </w:t>
      </w:r>
      <w:r w:rsidR="007C6591" w:rsidRPr="007C6591">
        <w:t>Il</w:t>
      </w:r>
      <w:r w:rsidR="00846CE9" w:rsidRPr="00846CE9">
        <w:t xml:space="preserve"> invite le Président-Rapporteur du Groupe de travail </w:t>
      </w:r>
      <w:r w:rsidR="000511A1">
        <w:t>des</w:t>
      </w:r>
      <w:r w:rsidR="00846CE9" w:rsidRPr="00846CE9">
        <w:t xml:space="preserve"> communications à faire </w:t>
      </w:r>
      <w:r w:rsidR="000511A1">
        <w:t>rapport sur ses travaux</w:t>
      </w:r>
      <w:r w:rsidR="00846CE9" w:rsidRPr="00846CE9">
        <w:t>.</w:t>
      </w:r>
    </w:p>
    <w:p w:rsidR="00846CE9" w:rsidRPr="00846CE9" w:rsidRDefault="00352588" w:rsidP="00846CE9">
      <w:pPr>
        <w:pStyle w:val="SingleTxtG"/>
      </w:pPr>
      <w:r w:rsidRPr="00352588">
        <w:t>17.</w:t>
      </w:r>
      <w:r w:rsidRPr="00352588">
        <w:tab/>
      </w:r>
      <w:r w:rsidR="00846CE9" w:rsidRPr="00846CE9">
        <w:rPr>
          <w:b/>
        </w:rPr>
        <w:t>M. Salvioli</w:t>
      </w:r>
      <w:r w:rsidR="00846CE9" w:rsidRPr="00846CE9">
        <w:t xml:space="preserve"> (Président-Rapporteur du Groupe de travail </w:t>
      </w:r>
      <w:r w:rsidR="000511A1">
        <w:t>des</w:t>
      </w:r>
      <w:r w:rsidR="00846CE9" w:rsidRPr="00846CE9">
        <w:t xml:space="preserve"> communications) dit que le Groupe de travail, composé</w:t>
      </w:r>
      <w:r w:rsidR="000511A1">
        <w:t xml:space="preserve"> </w:t>
      </w:r>
      <w:r w:rsidR="00846CE9" w:rsidRPr="00846CE9">
        <w:t>de M</w:t>
      </w:r>
      <w:r w:rsidR="00846CE9" w:rsidRPr="00846CE9">
        <w:rPr>
          <w:vertAlign w:val="superscript"/>
        </w:rPr>
        <w:t>mes</w:t>
      </w:r>
      <w:r w:rsidR="00846CE9" w:rsidRPr="00846CE9">
        <w:t xml:space="preserve"> Kell</w:t>
      </w:r>
      <w:r w:rsidR="008A35AE">
        <w:t>er, Majodina et Motoc et de MM. </w:t>
      </w:r>
      <w:r w:rsidR="00846CE9" w:rsidRPr="00846CE9">
        <w:t>O</w:t>
      </w:r>
      <w:r w:rsidR="00846CE9">
        <w:t>’</w:t>
      </w:r>
      <w:r w:rsidR="00846CE9" w:rsidRPr="00846CE9">
        <w:t>Flaherty, Rivas Posada et Thelin</w:t>
      </w:r>
      <w:r w:rsidR="000511A1">
        <w:t xml:space="preserve"> et de lui-même</w:t>
      </w:r>
      <w:r w:rsidR="00846CE9" w:rsidRPr="00846CE9">
        <w:t xml:space="preserve">, </w:t>
      </w:r>
      <w:r w:rsidR="000511A1">
        <w:t>a tenu</w:t>
      </w:r>
      <w:r w:rsidR="00846CE9" w:rsidRPr="00846CE9">
        <w:t xml:space="preserve"> six </w:t>
      </w:r>
      <w:r w:rsidR="000511A1">
        <w:t>réunions</w:t>
      </w:r>
      <w:r w:rsidR="00846CE9" w:rsidRPr="00846CE9">
        <w:t xml:space="preserve"> entre le 5 et le 7 octobre 2009. MM. Bhagwati et Fathalla, </w:t>
      </w:r>
      <w:r w:rsidR="000511A1">
        <w:t xml:space="preserve">qui devaient en faire partie, </w:t>
      </w:r>
      <w:r w:rsidR="00846CE9" w:rsidRPr="00846CE9">
        <w:t>n</w:t>
      </w:r>
      <w:r w:rsidR="00846CE9">
        <w:t>’</w:t>
      </w:r>
      <w:r w:rsidR="00846CE9" w:rsidRPr="00846CE9">
        <w:t>ont pu être présents. Le Groupe de travail était saisi de 24 projets de recommandation et décision, et en a examiné 22. Il recommande au Comité de déclarer 6 communications irrecevables et 6 autres recevables</w:t>
      </w:r>
      <w:r w:rsidR="000511A1">
        <w:t xml:space="preserve">, </w:t>
      </w:r>
      <w:r w:rsidR="00846CE9" w:rsidRPr="00846CE9">
        <w:t>dont l</w:t>
      </w:r>
      <w:r w:rsidR="00846CE9">
        <w:t>’</w:t>
      </w:r>
      <w:r w:rsidR="00846CE9" w:rsidRPr="00846CE9">
        <w:t>une s</w:t>
      </w:r>
      <w:r w:rsidR="000511A1">
        <w:t>era présentée au Comité plénier</w:t>
      </w:r>
      <w:r w:rsidR="00846CE9" w:rsidRPr="00846CE9">
        <w:t>. Il lui recommande aussi d</w:t>
      </w:r>
      <w:r w:rsidR="00846CE9">
        <w:t>’</w:t>
      </w:r>
      <w:r w:rsidR="00846CE9" w:rsidRPr="00846CE9">
        <w:t>examiner des constatations pour 10 communications: pour 6 d</w:t>
      </w:r>
      <w:r w:rsidR="00846CE9">
        <w:t>’</w:t>
      </w:r>
      <w:r w:rsidR="00846CE9" w:rsidRPr="00846CE9">
        <w:t xml:space="preserve">entre elles, il est proposé de conclure à une violation du Pacte, pour </w:t>
      </w:r>
      <w:r w:rsidR="008A35AE">
        <w:t>2</w:t>
      </w:r>
      <w:r w:rsidR="00846CE9" w:rsidRPr="00846CE9">
        <w:t xml:space="preserve"> autres il est proposé de conclure à l</w:t>
      </w:r>
      <w:r w:rsidR="00846CE9">
        <w:t>’</w:t>
      </w:r>
      <w:r w:rsidR="00846CE9" w:rsidRPr="00846CE9">
        <w:t xml:space="preserve">absence de violation, et pour les </w:t>
      </w:r>
      <w:r w:rsidR="008A35AE">
        <w:t>2</w:t>
      </w:r>
      <w:r w:rsidR="00846CE9" w:rsidRPr="00846CE9">
        <w:t xml:space="preserve"> restantes, </w:t>
      </w:r>
      <w:r w:rsidR="008A35AE">
        <w:t>deux</w:t>
      </w:r>
      <w:r w:rsidR="00846CE9" w:rsidRPr="00846CE9">
        <w:t xml:space="preserve"> options sont proposées. Le Groupe de travail a décidé de reporter à la prochaine session l</w:t>
      </w:r>
      <w:r w:rsidR="00846CE9">
        <w:t>’</w:t>
      </w:r>
      <w:r w:rsidR="00846CE9" w:rsidRPr="00846CE9">
        <w:t>examen d</w:t>
      </w:r>
      <w:r w:rsidR="00846CE9">
        <w:t>’</w:t>
      </w:r>
      <w:r w:rsidR="00846CE9" w:rsidRPr="00846CE9">
        <w:t>un projet de recommandation. Enfin, il aurait besoin de se réunir pendant environ une heure pour examiner la recommandation proposée dans une affaire particulière.</w:t>
      </w:r>
    </w:p>
    <w:p w:rsidR="000511A1" w:rsidRDefault="00352588" w:rsidP="00846CE9">
      <w:pPr>
        <w:pStyle w:val="SingleTxtG"/>
      </w:pPr>
      <w:r w:rsidRPr="00352588">
        <w:t>18.</w:t>
      </w:r>
      <w:r w:rsidRPr="00352588">
        <w:tab/>
      </w:r>
      <w:r w:rsidR="00846CE9" w:rsidRPr="00846CE9">
        <w:rPr>
          <w:b/>
        </w:rPr>
        <w:t>M. O</w:t>
      </w:r>
      <w:r w:rsidR="00846CE9">
        <w:rPr>
          <w:b/>
        </w:rPr>
        <w:t>’</w:t>
      </w:r>
      <w:r w:rsidR="00846CE9" w:rsidRPr="00846CE9">
        <w:rPr>
          <w:b/>
        </w:rPr>
        <w:t>Flaherty</w:t>
      </w:r>
      <w:r w:rsidR="00846CE9" w:rsidRPr="00846CE9">
        <w:t xml:space="preserve"> tient à signaler que, faute d</w:t>
      </w:r>
      <w:r w:rsidR="00846CE9">
        <w:t>’</w:t>
      </w:r>
      <w:r w:rsidR="00846CE9" w:rsidRPr="00846CE9">
        <w:t>atteindre le quorum requis, le Groupe de travail n</w:t>
      </w:r>
      <w:r w:rsidR="00846CE9">
        <w:t>’</w:t>
      </w:r>
      <w:r w:rsidR="00846CE9" w:rsidRPr="00846CE9">
        <w:t>a pas pu se réunir les deux derniers jours de la semaine. Le même problème s</w:t>
      </w:r>
      <w:r w:rsidR="00846CE9">
        <w:t>’</w:t>
      </w:r>
      <w:r w:rsidR="00846CE9" w:rsidRPr="00846CE9">
        <w:t xml:space="preserve">était posé à la session précédente. Il est donc essentiel que les membres du Comité qui </w:t>
      </w:r>
      <w:r w:rsidR="000511A1">
        <w:t>souhaitent</w:t>
      </w:r>
      <w:r w:rsidR="00846CE9" w:rsidRPr="00846CE9">
        <w:t xml:space="preserve"> faire partie du Groupe de travail s</w:t>
      </w:r>
      <w:r w:rsidR="00846CE9">
        <w:t>’</w:t>
      </w:r>
      <w:r w:rsidR="00846CE9" w:rsidRPr="00846CE9">
        <w:t xml:space="preserve">engagent à participer aux travaux du groupe pendant toute la semaine. </w:t>
      </w:r>
    </w:p>
    <w:p w:rsidR="00846CE9" w:rsidRPr="00846CE9" w:rsidRDefault="00352588" w:rsidP="00846CE9">
      <w:pPr>
        <w:pStyle w:val="SingleTxtG"/>
      </w:pPr>
      <w:r w:rsidRPr="00352588">
        <w:t>19.</w:t>
      </w:r>
      <w:r w:rsidRPr="00352588">
        <w:tab/>
      </w:r>
      <w:r w:rsidR="00846CE9" w:rsidRPr="00846CE9">
        <w:rPr>
          <w:b/>
        </w:rPr>
        <w:t>Le Président</w:t>
      </w:r>
      <w:r w:rsidR="00846CE9" w:rsidRPr="00846CE9">
        <w:t xml:space="preserve"> rappelle que le quorum pour le Groupe de travail </w:t>
      </w:r>
      <w:r w:rsidR="000511A1">
        <w:t>des</w:t>
      </w:r>
      <w:r w:rsidR="00846CE9" w:rsidRPr="00846CE9">
        <w:t xml:space="preserve"> communications est fixé par le règlement intérieur à </w:t>
      </w:r>
      <w:r w:rsidR="000511A1">
        <w:t xml:space="preserve">cinq </w:t>
      </w:r>
      <w:r w:rsidR="00846CE9" w:rsidRPr="00846CE9">
        <w:t>membres. Il est donc indispensable que tout membre qui ne peut assister à une réunion du groupe le fasse savoir à l</w:t>
      </w:r>
      <w:r w:rsidR="00846CE9">
        <w:t>’</w:t>
      </w:r>
      <w:r w:rsidR="00846CE9" w:rsidRPr="00846CE9">
        <w:t xml:space="preserve">avance, de façon à se faire remplacer. Tous les membres du Comité sont en effet qualifiés pour participer aux travaux du Groupe de travail </w:t>
      </w:r>
      <w:r w:rsidR="000511A1">
        <w:t>des</w:t>
      </w:r>
      <w:r w:rsidR="00846CE9" w:rsidRPr="00846CE9">
        <w:t xml:space="preserve"> communications.</w:t>
      </w:r>
      <w:r w:rsidR="000511A1">
        <w:t xml:space="preserve"> Il remercie le Groupe de travail et invite </w:t>
      </w:r>
      <w:r w:rsidR="00846CE9" w:rsidRPr="00846CE9">
        <w:t>les membres à passer à l</w:t>
      </w:r>
      <w:r w:rsidR="00846CE9">
        <w:t>’</w:t>
      </w:r>
      <w:r w:rsidR="00846CE9" w:rsidRPr="00846CE9">
        <w:t>examen du point 4 de l</w:t>
      </w:r>
      <w:r w:rsidR="00846CE9">
        <w:t>’</w:t>
      </w:r>
      <w:r w:rsidR="00846CE9" w:rsidRPr="00846CE9">
        <w:t xml:space="preserve">ordre du jour. </w:t>
      </w:r>
      <w:r w:rsidR="000511A1">
        <w:t>Le</w:t>
      </w:r>
      <w:r w:rsidR="00846CE9" w:rsidRPr="00846CE9">
        <w:t xml:space="preserve"> Comité se réunira d</w:t>
      </w:r>
      <w:r w:rsidR="00846CE9">
        <w:t>’</w:t>
      </w:r>
      <w:r w:rsidR="00846CE9" w:rsidRPr="00846CE9">
        <w:t>abord avec les représentants des organisations intergouvernementales en séance privée, puis avec ceux des organisations non gouvernementales, en séance publique.</w:t>
      </w:r>
    </w:p>
    <w:p w:rsidR="00846CE9" w:rsidRDefault="00846CE9" w:rsidP="00846CE9">
      <w:pPr>
        <w:pStyle w:val="SingleTxtG"/>
      </w:pPr>
      <w:r w:rsidRPr="00846CE9">
        <w:rPr>
          <w:i/>
        </w:rPr>
        <w:t>La première partie (publique) de la séance prend fin à 10 h 55</w:t>
      </w:r>
      <w:r>
        <w:t>.</w:t>
      </w:r>
    </w:p>
    <w:sectPr w:rsidR="00846CE9" w:rsidSect="005925F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55D" w:rsidRDefault="0097355D"/>
  </w:endnote>
  <w:endnote w:type="continuationSeparator" w:id="0">
    <w:p w:rsidR="0097355D" w:rsidRDefault="0097355D"/>
  </w:endnote>
  <w:endnote w:type="continuationNotice" w:id="1">
    <w:p w:rsidR="0097355D" w:rsidRDefault="009735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55D" w:rsidRPr="005925FC" w:rsidRDefault="0097355D" w:rsidP="005925FC">
    <w:pPr>
      <w:pStyle w:val="Footer"/>
      <w:tabs>
        <w:tab w:val="right" w:pos="9638"/>
      </w:tabs>
    </w:pPr>
    <w:r w:rsidRPr="005925FC">
      <w:rPr>
        <w:b/>
        <w:sz w:val="18"/>
      </w:rPr>
      <w:fldChar w:fldCharType="begin"/>
    </w:r>
    <w:r w:rsidRPr="005925FC">
      <w:rPr>
        <w:b/>
        <w:sz w:val="18"/>
      </w:rPr>
      <w:instrText xml:space="preserve"> PAGE  \* MERGEFORMAT </w:instrText>
    </w:r>
    <w:r w:rsidRPr="005925FC">
      <w:rPr>
        <w:b/>
        <w:sz w:val="18"/>
      </w:rPr>
      <w:fldChar w:fldCharType="separate"/>
    </w:r>
    <w:r>
      <w:rPr>
        <w:b/>
        <w:noProof/>
        <w:sz w:val="18"/>
      </w:rPr>
      <w:t>4</w:t>
    </w:r>
    <w:r w:rsidRPr="005925FC">
      <w:rPr>
        <w:b/>
        <w:sz w:val="18"/>
      </w:rPr>
      <w:fldChar w:fldCharType="end"/>
    </w:r>
    <w:r>
      <w:rPr>
        <w:b/>
        <w:sz w:val="18"/>
      </w:rPr>
      <w:tab/>
    </w:r>
    <w:r>
      <w:t>GE.09-45329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55D" w:rsidRPr="005925FC" w:rsidRDefault="0097355D" w:rsidP="005925FC">
    <w:pPr>
      <w:pStyle w:val="Footer"/>
      <w:tabs>
        <w:tab w:val="right" w:pos="9638"/>
      </w:tabs>
      <w:rPr>
        <w:b/>
        <w:sz w:val="18"/>
      </w:rPr>
    </w:pPr>
    <w:r>
      <w:t>GE.09-45329</w:t>
    </w:r>
    <w:r>
      <w:tab/>
    </w:r>
    <w:r w:rsidRPr="005925FC">
      <w:rPr>
        <w:b/>
        <w:sz w:val="18"/>
      </w:rPr>
      <w:fldChar w:fldCharType="begin"/>
    </w:r>
    <w:r w:rsidRPr="005925FC">
      <w:rPr>
        <w:b/>
        <w:sz w:val="18"/>
      </w:rPr>
      <w:instrText xml:space="preserve"> PAGE  \* MERGEFORMAT </w:instrText>
    </w:r>
    <w:r w:rsidRPr="005925FC">
      <w:rPr>
        <w:b/>
        <w:sz w:val="18"/>
      </w:rPr>
      <w:fldChar w:fldCharType="separate"/>
    </w:r>
    <w:r>
      <w:rPr>
        <w:b/>
        <w:noProof/>
        <w:sz w:val="18"/>
      </w:rPr>
      <w:t>5</w:t>
    </w:r>
    <w:r w:rsidRPr="005925F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55D" w:rsidRPr="006F74AE" w:rsidRDefault="0097355D" w:rsidP="00EE3B7E">
    <w:pPr>
      <w:pStyle w:val="FootnoteText"/>
      <w:tabs>
        <w:tab w:val="clear" w:pos="1021"/>
        <w:tab w:val="right" w:pos="2155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97355D" w:rsidRDefault="0097355D" w:rsidP="008A35AE">
    <w:pPr>
      <w:pStyle w:val="FootnoteText"/>
    </w:pPr>
    <w:r>
      <w:rPr>
        <w:b/>
        <w:bCs/>
        <w:vertAlign w:val="superscript"/>
      </w:rPr>
      <w:tab/>
    </w:r>
    <w:r>
      <w:rPr>
        <w:bCs/>
        <w:sz w:val="20"/>
      </w:rPr>
      <w:tab/>
    </w:r>
    <w:r>
      <w:t>Le présent compte rendu est sujet à rectifications.</w:t>
    </w:r>
  </w:p>
  <w:p w:rsidR="0097355D" w:rsidRDefault="0097355D" w:rsidP="00926413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 les adresser, </w:t>
    </w:r>
    <w:r w:rsidRPr="00926413">
      <w:rPr>
        <w:i/>
      </w:rPr>
      <w:t>une semaine au plus tard à compter de la date du présent document</w:t>
    </w:r>
    <w:r>
      <w:t>, au Groupe d’édition, bureau E.4108, Palais des Nations, Genève.</w:t>
    </w:r>
  </w:p>
  <w:p w:rsidR="0097355D" w:rsidRDefault="0097355D" w:rsidP="00926413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97355D" w:rsidRPr="005925FC" w:rsidRDefault="0097355D" w:rsidP="00EE3B7E">
    <w:pPr>
      <w:pStyle w:val="FootnoteText"/>
      <w:tabs>
        <w:tab w:val="clear" w:pos="1021"/>
      </w:tabs>
      <w:spacing w:line="240" w:lineRule="auto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09-45329  (F)    141009    241109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55D" w:rsidRPr="00D27D5E" w:rsidRDefault="0097355D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7355D" w:rsidRDefault="0097355D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97355D" w:rsidRDefault="0097355D"/>
  </w:footnote>
  <w:footnote w:id="2">
    <w:p w:rsidR="0097355D" w:rsidRPr="008A35AE" w:rsidRDefault="0097355D">
      <w:pPr>
        <w:pStyle w:val="FootnoteText"/>
      </w:pPr>
      <w:r>
        <w:tab/>
      </w:r>
      <w:r w:rsidRPr="008A35AE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Il n’est pas établi de compte rendu analytique pour la deuxième partie (privée) de la séance.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55D" w:rsidRPr="005925FC" w:rsidRDefault="0097355D">
    <w:pPr>
      <w:pStyle w:val="Header"/>
    </w:pPr>
    <w:r>
      <w:t>CCPR/C/SR.2656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55D" w:rsidRPr="005925FC" w:rsidRDefault="0097355D" w:rsidP="005925FC">
    <w:pPr>
      <w:pStyle w:val="Header"/>
      <w:jc w:val="right"/>
    </w:pPr>
    <w:r>
      <w:t>CCPR/C/SR.2656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B20F27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51CC94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32E87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17851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0B3679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38906F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7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4F9A"/>
    <w:rsid w:val="00016AC5"/>
    <w:rsid w:val="000511A1"/>
    <w:rsid w:val="000A147A"/>
    <w:rsid w:val="000A3162"/>
    <w:rsid w:val="000A45A3"/>
    <w:rsid w:val="000B3E18"/>
    <w:rsid w:val="000D7A1C"/>
    <w:rsid w:val="000F41F2"/>
    <w:rsid w:val="00114D4D"/>
    <w:rsid w:val="00160540"/>
    <w:rsid w:val="00171A47"/>
    <w:rsid w:val="00192EEB"/>
    <w:rsid w:val="001A20FB"/>
    <w:rsid w:val="001D7F8A"/>
    <w:rsid w:val="001E1853"/>
    <w:rsid w:val="001E3FEB"/>
    <w:rsid w:val="001E4A02"/>
    <w:rsid w:val="00225A8C"/>
    <w:rsid w:val="00261733"/>
    <w:rsid w:val="002659F1"/>
    <w:rsid w:val="00287E79"/>
    <w:rsid w:val="002928F9"/>
    <w:rsid w:val="00295435"/>
    <w:rsid w:val="002A5D07"/>
    <w:rsid w:val="002C1EBB"/>
    <w:rsid w:val="002E1A7F"/>
    <w:rsid w:val="003016B7"/>
    <w:rsid w:val="003515AA"/>
    <w:rsid w:val="00352588"/>
    <w:rsid w:val="00374106"/>
    <w:rsid w:val="003976D5"/>
    <w:rsid w:val="003D3719"/>
    <w:rsid w:val="003D6C68"/>
    <w:rsid w:val="00404801"/>
    <w:rsid w:val="004159D0"/>
    <w:rsid w:val="00441009"/>
    <w:rsid w:val="004430D2"/>
    <w:rsid w:val="00445E40"/>
    <w:rsid w:val="00454551"/>
    <w:rsid w:val="00464EEE"/>
    <w:rsid w:val="004F0396"/>
    <w:rsid w:val="004F74F3"/>
    <w:rsid w:val="00543D5E"/>
    <w:rsid w:val="00571F41"/>
    <w:rsid w:val="005925FC"/>
    <w:rsid w:val="005E448B"/>
    <w:rsid w:val="005E5D1F"/>
    <w:rsid w:val="00611D43"/>
    <w:rsid w:val="00612D48"/>
    <w:rsid w:val="00616B45"/>
    <w:rsid w:val="00630D9B"/>
    <w:rsid w:val="00631953"/>
    <w:rsid w:val="006439EC"/>
    <w:rsid w:val="006B4590"/>
    <w:rsid w:val="006C340C"/>
    <w:rsid w:val="0070347C"/>
    <w:rsid w:val="007176C1"/>
    <w:rsid w:val="00725DC9"/>
    <w:rsid w:val="00767AB3"/>
    <w:rsid w:val="007C6591"/>
    <w:rsid w:val="007D1039"/>
    <w:rsid w:val="007F55CB"/>
    <w:rsid w:val="00803248"/>
    <w:rsid w:val="00844750"/>
    <w:rsid w:val="00846CE9"/>
    <w:rsid w:val="00857087"/>
    <w:rsid w:val="0087378C"/>
    <w:rsid w:val="00873B3C"/>
    <w:rsid w:val="00881FC8"/>
    <w:rsid w:val="00892241"/>
    <w:rsid w:val="008A35AE"/>
    <w:rsid w:val="008B44C4"/>
    <w:rsid w:val="008E7FAE"/>
    <w:rsid w:val="008F53ED"/>
    <w:rsid w:val="00911BF7"/>
    <w:rsid w:val="00926413"/>
    <w:rsid w:val="009463D7"/>
    <w:rsid w:val="0097355D"/>
    <w:rsid w:val="00977EC8"/>
    <w:rsid w:val="009D3A8C"/>
    <w:rsid w:val="009E7956"/>
    <w:rsid w:val="00A228B4"/>
    <w:rsid w:val="00A2492E"/>
    <w:rsid w:val="00A423C5"/>
    <w:rsid w:val="00A720C2"/>
    <w:rsid w:val="00A745F1"/>
    <w:rsid w:val="00A7494C"/>
    <w:rsid w:val="00AB51C8"/>
    <w:rsid w:val="00AC67A1"/>
    <w:rsid w:val="00AC7977"/>
    <w:rsid w:val="00AE1E7D"/>
    <w:rsid w:val="00AE352C"/>
    <w:rsid w:val="00AF1CE8"/>
    <w:rsid w:val="00AF250C"/>
    <w:rsid w:val="00B32E2D"/>
    <w:rsid w:val="00B61990"/>
    <w:rsid w:val="00BF0450"/>
    <w:rsid w:val="00BF0556"/>
    <w:rsid w:val="00BF3D2C"/>
    <w:rsid w:val="00C06F22"/>
    <w:rsid w:val="00C261F8"/>
    <w:rsid w:val="00C33100"/>
    <w:rsid w:val="00C4083C"/>
    <w:rsid w:val="00CA6A02"/>
    <w:rsid w:val="00CB0D5B"/>
    <w:rsid w:val="00CD1A71"/>
    <w:rsid w:val="00CD1FBB"/>
    <w:rsid w:val="00CD410A"/>
    <w:rsid w:val="00CF2942"/>
    <w:rsid w:val="00CF5128"/>
    <w:rsid w:val="00D016B5"/>
    <w:rsid w:val="00D034F1"/>
    <w:rsid w:val="00D27D5E"/>
    <w:rsid w:val="00D326E0"/>
    <w:rsid w:val="00D35B2D"/>
    <w:rsid w:val="00D50F89"/>
    <w:rsid w:val="00D60F16"/>
    <w:rsid w:val="00DB15B1"/>
    <w:rsid w:val="00DC2A2B"/>
    <w:rsid w:val="00DE6D90"/>
    <w:rsid w:val="00DF002F"/>
    <w:rsid w:val="00DF5969"/>
    <w:rsid w:val="00E0244D"/>
    <w:rsid w:val="00E144C5"/>
    <w:rsid w:val="00E368FF"/>
    <w:rsid w:val="00E55F1D"/>
    <w:rsid w:val="00E66935"/>
    <w:rsid w:val="00E81E94"/>
    <w:rsid w:val="00E82607"/>
    <w:rsid w:val="00EA49E5"/>
    <w:rsid w:val="00EA4AC3"/>
    <w:rsid w:val="00EB4F9A"/>
    <w:rsid w:val="00EC373B"/>
    <w:rsid w:val="00EE3B7E"/>
    <w:rsid w:val="00F33865"/>
    <w:rsid w:val="00F943E7"/>
    <w:rsid w:val="00FA5A79"/>
    <w:rsid w:val="00FB0BFE"/>
    <w:rsid w:val="00FB4C51"/>
    <w:rsid w:val="00FC6183"/>
    <w:rsid w:val="00FC6A49"/>
    <w:rsid w:val="00FD689F"/>
    <w:rsid w:val="00FE5542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F0450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F53ED"/>
    <w:pPr>
      <w:outlineLvl w:val="1"/>
    </w:pPr>
  </w:style>
  <w:style w:type="paragraph" w:styleId="Heading3">
    <w:name w:val="heading 3"/>
    <w:basedOn w:val="Normal"/>
    <w:next w:val="Normal"/>
    <w:qFormat/>
    <w:rsid w:val="008F53ED"/>
    <w:pPr>
      <w:outlineLvl w:val="2"/>
    </w:pPr>
  </w:style>
  <w:style w:type="paragraph" w:styleId="Heading4">
    <w:name w:val="heading 4"/>
    <w:basedOn w:val="Normal"/>
    <w:next w:val="Normal"/>
    <w:qFormat/>
    <w:rsid w:val="008F53ED"/>
    <w:pPr>
      <w:outlineLvl w:val="3"/>
    </w:pPr>
  </w:style>
  <w:style w:type="paragraph" w:styleId="Heading5">
    <w:name w:val="heading 5"/>
    <w:basedOn w:val="Normal"/>
    <w:next w:val="Normal"/>
    <w:qFormat/>
    <w:rsid w:val="008F53ED"/>
    <w:pPr>
      <w:outlineLvl w:val="4"/>
    </w:pPr>
  </w:style>
  <w:style w:type="paragraph" w:styleId="Heading6">
    <w:name w:val="heading 6"/>
    <w:basedOn w:val="Normal"/>
    <w:next w:val="Normal"/>
    <w:qFormat/>
    <w:rsid w:val="008F53ED"/>
    <w:pPr>
      <w:outlineLvl w:val="5"/>
    </w:pPr>
  </w:style>
  <w:style w:type="paragraph" w:styleId="Heading7">
    <w:name w:val="heading 7"/>
    <w:basedOn w:val="Normal"/>
    <w:next w:val="Normal"/>
    <w:qFormat/>
    <w:rsid w:val="008F53ED"/>
    <w:pPr>
      <w:outlineLvl w:val="6"/>
    </w:pPr>
  </w:style>
  <w:style w:type="paragraph" w:styleId="Heading8">
    <w:name w:val="heading 8"/>
    <w:basedOn w:val="Normal"/>
    <w:next w:val="Normal"/>
    <w:qFormat/>
    <w:rsid w:val="008F53ED"/>
    <w:pPr>
      <w:outlineLvl w:val="7"/>
    </w:pPr>
  </w:style>
  <w:style w:type="paragraph" w:styleId="Heading9">
    <w:name w:val="heading 9"/>
    <w:basedOn w:val="Normal"/>
    <w:next w:val="Normal"/>
    <w:qFormat/>
    <w:rsid w:val="008F53ED"/>
    <w:pPr>
      <w:outlineLvl w:val="8"/>
    </w:pPr>
  </w:style>
  <w:style w:type="character" w:default="1" w:styleId="DefaultParagraphFont">
    <w:name w:val="Default Paragraph Font"/>
    <w:semiHidden/>
    <w:rsid w:val="008F53E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F53ED"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F53ED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F53ED"/>
  </w:style>
  <w:style w:type="character" w:styleId="PageNumber">
    <w:name w:val="page number"/>
    <w:aliases w:val="7_G"/>
    <w:rsid w:val="008F53ED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Hyperlink">
    <w:name w:val="Hyperlink"/>
    <w:rsid w:val="00441009"/>
    <w:rPr>
      <w:color w:val="auto"/>
      <w:u w:val="none"/>
    </w:rPr>
  </w:style>
  <w:style w:type="character" w:styleId="FollowedHyperlink">
    <w:name w:val="FollowedHyperlink"/>
    <w:rsid w:val="00441009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R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R3</Template>
  <TotalTime>0</TotalTime>
  <Pages>5</Pages>
  <Words>2309</Words>
  <Characters>12556</Characters>
  <Application>Microsoft Office Word</Application>
  <DocSecurity>4</DocSecurity>
  <Lines>193</Lines>
  <Paragraphs>41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CCPR/C/SR.2656</vt:lpstr>
    </vt:vector>
  </TitlesOfParts>
  <Company>CSD</Company>
  <LinksUpToDate>false</LinksUpToDate>
  <CharactersWithSpaces>14838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CCPR/C/SR.2656</dc:title>
  <dc:subject>final</dc:subject>
  <dc:creator>beaunee</dc:creator>
  <cp:keywords/>
  <dc:description/>
  <cp:lastModifiedBy>DEVOUASSOUX</cp:lastModifiedBy>
  <cp:revision>2</cp:revision>
  <cp:lastPrinted>2009-11-24T12:09:00Z</cp:lastPrinted>
  <dcterms:created xsi:type="dcterms:W3CDTF">2009-11-24T12:12:00Z</dcterms:created>
  <dcterms:modified xsi:type="dcterms:W3CDTF">2009-11-24T12:12:00Z</dcterms:modified>
</cp:coreProperties>
</file>