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0"/>
        <w:gridCol w:w="110"/>
        <w:gridCol w:w="4386"/>
        <w:gridCol w:w="14"/>
        <w:gridCol w:w="3190"/>
        <w:gridCol w:w="26"/>
      </w:tblGrid>
      <w:tr w:rsidR="00C909C0" w:rsidRPr="00FF0BD8">
        <w:tblPrEx>
          <w:tblCellMar>
            <w:top w:w="0" w:type="dxa"/>
            <w:bottom w:w="0" w:type="dxa"/>
          </w:tblCellMar>
        </w:tblPrEx>
        <w:trPr>
          <w:gridAfter w:val="1"/>
          <w:wAfter w:w="26" w:type="dxa"/>
        </w:trPr>
        <w:tc>
          <w:tcPr>
            <w:tcW w:w="1760" w:type="dxa"/>
            <w:gridSpan w:val="2"/>
            <w:tcBorders>
              <w:top w:val="nil"/>
              <w:left w:val="nil"/>
              <w:bottom w:val="single" w:sz="4" w:space="0" w:color="auto"/>
              <w:right w:val="nil"/>
            </w:tcBorders>
          </w:tcPr>
          <w:p w:rsidR="00C909C0" w:rsidRPr="00FF0BD8" w:rsidRDefault="00C909C0">
            <w:pPr>
              <w:spacing w:after="240" w:line="240" w:lineRule="auto"/>
              <w:rPr>
                <w:rFonts w:ascii="Arial" w:hAnsi="Arial" w:cs="Arial"/>
                <w:b/>
                <w:sz w:val="16"/>
                <w:lang w:val="es-CO"/>
              </w:rPr>
            </w:pPr>
            <w:r>
              <w:rPr>
                <w:rFonts w:ascii="Arial" w:hAnsi="Arial" w:cs="Arial"/>
                <w:b/>
                <w:sz w:val="28"/>
                <w:lang w:val="es-CO"/>
              </w:rPr>
              <w:t>NACIONES UNIDAS</w:t>
            </w:r>
          </w:p>
        </w:tc>
        <w:tc>
          <w:tcPr>
            <w:tcW w:w="4400" w:type="dxa"/>
            <w:gridSpan w:val="2"/>
            <w:tcBorders>
              <w:top w:val="nil"/>
              <w:left w:val="nil"/>
              <w:bottom w:val="single" w:sz="4" w:space="0" w:color="auto"/>
              <w:right w:val="nil"/>
            </w:tcBorders>
          </w:tcPr>
          <w:p w:rsidR="00C909C0" w:rsidRPr="001B1065" w:rsidRDefault="00C909C0">
            <w:pPr>
              <w:spacing w:after="240" w:line="240" w:lineRule="auto"/>
              <w:rPr>
                <w:rFonts w:ascii="Times New Roman" w:hAnsi="Times New Roman"/>
                <w:sz w:val="24"/>
                <w:lang w:val="es-CO"/>
              </w:rPr>
            </w:pPr>
          </w:p>
        </w:tc>
        <w:tc>
          <w:tcPr>
            <w:tcW w:w="3190" w:type="dxa"/>
            <w:tcBorders>
              <w:top w:val="nil"/>
              <w:left w:val="nil"/>
              <w:bottom w:val="single" w:sz="4" w:space="0" w:color="auto"/>
              <w:right w:val="nil"/>
            </w:tcBorders>
            <w:vAlign w:val="bottom"/>
          </w:tcPr>
          <w:p w:rsidR="00C909C0" w:rsidRPr="00FF0BD8" w:rsidRDefault="00C909C0">
            <w:pPr>
              <w:spacing w:after="240" w:line="240" w:lineRule="auto"/>
              <w:jc w:val="right"/>
              <w:rPr>
                <w:rFonts w:ascii="Arial" w:hAnsi="Arial" w:cs="Arial"/>
                <w:b/>
                <w:sz w:val="72"/>
                <w:lang w:val="es-CO"/>
              </w:rPr>
            </w:pPr>
            <w:r w:rsidRPr="00FF0BD8">
              <w:rPr>
                <w:rFonts w:ascii="Arial" w:hAnsi="Arial" w:cs="Arial"/>
                <w:b/>
                <w:sz w:val="72"/>
                <w:lang w:val="es-CO"/>
              </w:rPr>
              <w:t>CERD</w:t>
            </w:r>
          </w:p>
        </w:tc>
      </w:tr>
      <w:tr w:rsidR="00C909C0" w:rsidRPr="001B1065">
        <w:tblPrEx>
          <w:tblCellMar>
            <w:top w:w="0" w:type="dxa"/>
            <w:bottom w:w="0" w:type="dxa"/>
          </w:tblCellMar>
        </w:tblPrEx>
        <w:tc>
          <w:tcPr>
            <w:tcW w:w="1650" w:type="dxa"/>
            <w:tcBorders>
              <w:top w:val="single" w:sz="4" w:space="0" w:color="auto"/>
              <w:left w:val="nil"/>
              <w:bottom w:val="single" w:sz="36" w:space="0" w:color="auto"/>
              <w:right w:val="nil"/>
            </w:tcBorders>
          </w:tcPr>
          <w:p w:rsidR="00C909C0" w:rsidRPr="001B1065" w:rsidRDefault="00C909C0">
            <w:pPr>
              <w:spacing w:after="240" w:line="240" w:lineRule="auto"/>
              <w:rPr>
                <w:rFonts w:ascii="Times New Roman" w:hAnsi="Times New Roman"/>
                <w:sz w:val="24"/>
                <w:lang w:val="es-CO"/>
              </w:rPr>
            </w:pPr>
            <w:r w:rsidRPr="00FF0BD8">
              <w:rPr>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418842994" r:id="rId8"/>
              </w:pict>
            </w:r>
          </w:p>
        </w:tc>
        <w:tc>
          <w:tcPr>
            <w:tcW w:w="4496" w:type="dxa"/>
            <w:gridSpan w:val="2"/>
            <w:tcBorders>
              <w:top w:val="single" w:sz="4" w:space="0" w:color="auto"/>
              <w:left w:val="nil"/>
              <w:bottom w:val="single" w:sz="36" w:space="0" w:color="auto"/>
              <w:right w:val="nil"/>
            </w:tcBorders>
          </w:tcPr>
          <w:p w:rsidR="00C909C0" w:rsidRPr="00FF0BD8" w:rsidRDefault="00C909C0">
            <w:pPr>
              <w:spacing w:before="360" w:after="240" w:line="240" w:lineRule="auto"/>
              <w:rPr>
                <w:rFonts w:ascii="Arial" w:hAnsi="Arial" w:cs="Arial"/>
                <w:b/>
                <w:sz w:val="32"/>
                <w:lang w:val="es-CO"/>
              </w:rPr>
            </w:pPr>
            <w:r>
              <w:rPr>
                <w:rFonts w:ascii="Arial" w:hAnsi="Arial" w:cs="Arial"/>
                <w:b/>
                <w:sz w:val="32"/>
                <w:lang w:val="es-CO"/>
              </w:rPr>
              <w:t>Convención</w:t>
            </w:r>
            <w:r w:rsidRPr="00FF0BD8">
              <w:rPr>
                <w:rFonts w:ascii="Arial" w:hAnsi="Arial" w:cs="Arial"/>
                <w:b/>
                <w:sz w:val="32"/>
                <w:lang w:val="es-CO"/>
              </w:rPr>
              <w:t xml:space="preserve"> Internacional sobre la Eliminación de todas las Formas de Discriminación Racial</w:t>
            </w:r>
          </w:p>
          <w:p w:rsidR="00C909C0" w:rsidRPr="00FF0BD8" w:rsidRDefault="00C909C0">
            <w:pPr>
              <w:spacing w:before="360" w:after="240" w:line="240" w:lineRule="auto"/>
              <w:rPr>
                <w:rFonts w:ascii="Arial" w:hAnsi="Arial" w:cs="Arial"/>
                <w:b/>
                <w:sz w:val="32"/>
                <w:lang w:val="es-CO"/>
              </w:rPr>
            </w:pPr>
          </w:p>
        </w:tc>
        <w:tc>
          <w:tcPr>
            <w:tcW w:w="3230" w:type="dxa"/>
            <w:gridSpan w:val="3"/>
            <w:tcBorders>
              <w:top w:val="single" w:sz="4" w:space="0" w:color="auto"/>
              <w:left w:val="nil"/>
              <w:bottom w:val="single" w:sz="36" w:space="0" w:color="auto"/>
              <w:right w:val="nil"/>
            </w:tcBorders>
          </w:tcPr>
          <w:p w:rsidR="00C909C0" w:rsidRDefault="00C909C0">
            <w:pPr>
              <w:spacing w:before="480" w:after="0" w:line="240" w:lineRule="auto"/>
              <w:rPr>
                <w:rFonts w:ascii="Times New Roman" w:hAnsi="Times New Roman"/>
                <w:sz w:val="24"/>
                <w:lang w:val="pt-BR"/>
              </w:rPr>
            </w:pPr>
            <w:r>
              <w:rPr>
                <w:rFonts w:ascii="Times New Roman" w:hAnsi="Times New Roman"/>
                <w:sz w:val="24"/>
                <w:lang w:val="pt-BR"/>
              </w:rPr>
              <w:t>Distr.</w:t>
            </w:r>
          </w:p>
          <w:p w:rsidR="00C909C0" w:rsidRDefault="00C909C0">
            <w:pPr>
              <w:spacing w:after="0" w:line="240" w:lineRule="auto"/>
              <w:rPr>
                <w:rFonts w:ascii="Times New Roman" w:hAnsi="Times New Roman"/>
                <w:sz w:val="24"/>
                <w:lang w:val="pt-BR"/>
              </w:rPr>
            </w:pPr>
            <w:r>
              <w:rPr>
                <w:rFonts w:ascii="Times New Roman" w:hAnsi="Times New Roman"/>
                <w:sz w:val="24"/>
                <w:lang w:val="pt-BR"/>
              </w:rPr>
              <w:t>GENERAL</w:t>
            </w:r>
          </w:p>
          <w:p w:rsidR="00C909C0" w:rsidRDefault="00C909C0">
            <w:pPr>
              <w:spacing w:after="0" w:line="240" w:lineRule="auto"/>
              <w:rPr>
                <w:rFonts w:ascii="Times New Roman" w:hAnsi="Times New Roman"/>
                <w:sz w:val="24"/>
                <w:lang w:val="pt-BR"/>
              </w:rPr>
            </w:pPr>
          </w:p>
          <w:p w:rsidR="00C909C0" w:rsidRDefault="00C909C0">
            <w:pPr>
              <w:pStyle w:val="Header"/>
              <w:spacing w:after="0"/>
              <w:rPr>
                <w:noProof/>
                <w:lang w:val="pt-BR"/>
              </w:rPr>
            </w:pPr>
            <w:r>
              <w:rPr>
                <w:noProof/>
                <w:lang w:val="pt-BR"/>
              </w:rPr>
              <w:t>CERD/C/SR.1826</w:t>
            </w:r>
          </w:p>
          <w:p w:rsidR="00C909C0" w:rsidRDefault="000B4D8D">
            <w:pPr>
              <w:spacing w:after="0" w:line="240" w:lineRule="auto"/>
              <w:rPr>
                <w:rFonts w:ascii="Times New Roman" w:hAnsi="Times New Roman"/>
                <w:noProof w:val="0"/>
                <w:sz w:val="24"/>
                <w:lang w:val="es-CO"/>
              </w:rPr>
            </w:pPr>
            <w:r>
              <w:rPr>
                <w:rFonts w:ascii="Times New Roman" w:hAnsi="Times New Roman"/>
                <w:noProof w:val="0"/>
                <w:sz w:val="24"/>
                <w:lang w:val="es-CO"/>
              </w:rPr>
              <w:t>13 de enero de 2</w:t>
            </w:r>
            <w:r w:rsidRPr="001B1065">
              <w:rPr>
                <w:rFonts w:ascii="Times New Roman" w:hAnsi="Times New Roman"/>
                <w:noProof w:val="0"/>
                <w:sz w:val="24"/>
                <w:lang w:val="es-CO"/>
              </w:rPr>
              <w:t>0</w:t>
            </w:r>
            <w:r>
              <w:rPr>
                <w:rFonts w:ascii="Times New Roman" w:hAnsi="Times New Roman"/>
                <w:noProof w:val="0"/>
                <w:sz w:val="24"/>
                <w:lang w:val="es-CO"/>
              </w:rPr>
              <w:t>10</w:t>
            </w:r>
          </w:p>
          <w:p w:rsidR="000B4D8D" w:rsidRPr="001B1065" w:rsidRDefault="000B4D8D">
            <w:pPr>
              <w:spacing w:after="0" w:line="240" w:lineRule="auto"/>
              <w:rPr>
                <w:rFonts w:ascii="Times New Roman" w:hAnsi="Times New Roman"/>
                <w:sz w:val="24"/>
                <w:lang w:val="es-CO"/>
              </w:rPr>
            </w:pPr>
          </w:p>
          <w:p w:rsidR="00C909C0" w:rsidRPr="001B1065" w:rsidRDefault="00C909C0">
            <w:pPr>
              <w:spacing w:after="0" w:line="240" w:lineRule="auto"/>
              <w:rPr>
                <w:rFonts w:ascii="Times New Roman" w:hAnsi="Times New Roman"/>
                <w:sz w:val="24"/>
                <w:lang w:val="es-CO"/>
              </w:rPr>
            </w:pPr>
            <w:r>
              <w:rPr>
                <w:rFonts w:ascii="Times New Roman" w:hAnsi="Times New Roman"/>
                <w:sz w:val="24"/>
                <w:lang w:val="es-CO"/>
              </w:rPr>
              <w:t>ESPAÑOL</w:t>
            </w:r>
            <w:r w:rsidRPr="001B1065">
              <w:rPr>
                <w:rFonts w:ascii="Times New Roman" w:hAnsi="Times New Roman"/>
                <w:sz w:val="24"/>
                <w:lang w:val="es-CO"/>
              </w:rPr>
              <w:t xml:space="preserve"> </w:t>
            </w:r>
          </w:p>
          <w:p w:rsidR="00C909C0" w:rsidRPr="001B1065" w:rsidRDefault="00C909C0">
            <w:pPr>
              <w:spacing w:after="0" w:line="240" w:lineRule="auto"/>
              <w:rPr>
                <w:rFonts w:ascii="Times New Roman" w:hAnsi="Times New Roman"/>
                <w:sz w:val="24"/>
                <w:lang w:val="es-CO"/>
              </w:rPr>
            </w:pPr>
            <w:r w:rsidRPr="001B1065">
              <w:rPr>
                <w:rFonts w:ascii="Times New Roman" w:hAnsi="Times New Roman"/>
                <w:sz w:val="24"/>
                <w:lang w:val="es-CO"/>
              </w:rPr>
              <w:t xml:space="preserve">Original: </w:t>
            </w:r>
            <w:r>
              <w:rPr>
                <w:rFonts w:ascii="Times New Roman" w:hAnsi="Times New Roman"/>
                <w:sz w:val="24"/>
                <w:lang w:val="es-CO"/>
              </w:rPr>
              <w:t>INGLÉS</w:t>
            </w:r>
          </w:p>
        </w:tc>
      </w:tr>
    </w:tbl>
    <w:p w:rsidR="00C909C0" w:rsidRDefault="00C909C0">
      <w:pPr>
        <w:spacing w:after="0" w:line="240" w:lineRule="auto"/>
        <w:rPr>
          <w:rFonts w:ascii="Times New Roman" w:hAnsi="Times New Roman"/>
          <w:sz w:val="24"/>
          <w:lang w:val="es-CO"/>
        </w:rPr>
      </w:pPr>
      <w:r w:rsidRPr="001B1065">
        <w:rPr>
          <w:rFonts w:ascii="Times New Roman" w:hAnsi="Times New Roman"/>
          <w:sz w:val="24"/>
          <w:lang w:val="es-CO"/>
        </w:rPr>
        <w:br/>
        <w:t xml:space="preserve">COMITÉ PARA </w:t>
      </w:r>
      <w:smartTag w:uri="urn:schemas-microsoft-com:office:smarttags" w:element="PersonName">
        <w:smartTagPr>
          <w:attr w:name="ProductID" w:val="LA ELIMINACIￓN DE LA"/>
        </w:smartTagPr>
        <w:r w:rsidRPr="001B1065">
          <w:rPr>
            <w:rFonts w:ascii="Times New Roman" w:hAnsi="Times New Roman"/>
            <w:sz w:val="24"/>
            <w:lang w:val="es-CO"/>
          </w:rPr>
          <w:t>LA ELIMINACIÓN DE LA</w:t>
        </w:r>
      </w:smartTag>
    </w:p>
    <w:p w:rsidR="00C909C0" w:rsidRPr="001B1065" w:rsidRDefault="00C909C0">
      <w:pPr>
        <w:spacing w:after="0" w:line="240" w:lineRule="auto"/>
        <w:rPr>
          <w:rFonts w:ascii="Times New Roman" w:hAnsi="Times New Roman"/>
          <w:sz w:val="24"/>
          <w:lang w:val="es-CO"/>
        </w:rPr>
      </w:pPr>
      <w:r w:rsidRPr="001B1065">
        <w:rPr>
          <w:rFonts w:ascii="Times New Roman" w:hAnsi="Times New Roman"/>
          <w:sz w:val="24"/>
          <w:lang w:val="es-CO"/>
        </w:rPr>
        <w:t>DISCRIMINACIÓN RACIAL</w:t>
      </w:r>
    </w:p>
    <w:p w:rsidR="00C909C0" w:rsidRPr="001B1065" w:rsidRDefault="00C909C0">
      <w:pPr>
        <w:spacing w:after="600" w:line="240" w:lineRule="auto"/>
        <w:rPr>
          <w:rFonts w:ascii="Times New Roman" w:hAnsi="Times New Roman"/>
          <w:sz w:val="24"/>
          <w:lang w:val="es-CO"/>
        </w:rPr>
      </w:pPr>
      <w:r w:rsidRPr="001B1065">
        <w:rPr>
          <w:rFonts w:ascii="Times New Roman" w:hAnsi="Times New Roman"/>
          <w:sz w:val="24"/>
          <w:lang w:val="es-CO"/>
        </w:rPr>
        <w:t xml:space="preserve">71º período de sesiones </w:t>
      </w:r>
    </w:p>
    <w:p w:rsidR="00C909C0" w:rsidRDefault="00C909C0">
      <w:pPr>
        <w:spacing w:after="240" w:line="240" w:lineRule="auto"/>
        <w:jc w:val="center"/>
        <w:rPr>
          <w:rFonts w:ascii="Times New Roman" w:hAnsi="Times New Roman"/>
          <w:b/>
          <w:sz w:val="24"/>
          <w:lang w:val="es-CO"/>
        </w:rPr>
      </w:pPr>
      <w:r>
        <w:rPr>
          <w:rFonts w:ascii="Times New Roman" w:hAnsi="Times New Roman"/>
          <w:b/>
          <w:sz w:val="24"/>
          <w:lang w:val="es-CO"/>
        </w:rPr>
        <w:t>ACTA RESUMIDA DE LA 1826</w:t>
      </w:r>
      <w:r>
        <w:rPr>
          <w:rFonts w:ascii="Times New Roman" w:hAnsi="Times New Roman"/>
          <w:b/>
          <w:sz w:val="24"/>
          <w:vertAlign w:val="superscript"/>
          <w:lang w:val="es-CO"/>
        </w:rPr>
        <w:t>a</w:t>
      </w:r>
      <w:r>
        <w:rPr>
          <w:rFonts w:ascii="Times New Roman" w:hAnsi="Times New Roman"/>
          <w:b/>
          <w:sz w:val="24"/>
          <w:lang w:val="es-CO"/>
        </w:rPr>
        <w:t xml:space="preserve"> SESIÓN</w:t>
      </w:r>
    </w:p>
    <w:p w:rsidR="00C909C0" w:rsidRDefault="00C909C0">
      <w:pPr>
        <w:spacing w:after="240" w:line="240" w:lineRule="auto"/>
        <w:jc w:val="center"/>
        <w:rPr>
          <w:rFonts w:ascii="Times New Roman" w:hAnsi="Times New Roman"/>
          <w:b/>
          <w:sz w:val="24"/>
          <w:lang w:val="es-CO"/>
        </w:rPr>
      </w:pPr>
      <w:r>
        <w:rPr>
          <w:rFonts w:ascii="Times New Roman" w:hAnsi="Times New Roman"/>
          <w:b/>
          <w:sz w:val="24"/>
          <w:lang w:val="es-CO"/>
        </w:rPr>
        <w:t>celebrada en el Palais Wilson, Ginebra,</w:t>
      </w:r>
      <w:r>
        <w:rPr>
          <w:rFonts w:ascii="Times New Roman" w:hAnsi="Times New Roman"/>
          <w:b/>
          <w:sz w:val="24"/>
          <w:lang w:val="es-CO"/>
        </w:rPr>
        <w:br/>
        <w:t xml:space="preserve">el lunes 6 de agosto de </w:t>
      </w:r>
      <w:smartTag w:uri="urn:schemas-microsoft-com:office:smarttags" w:element="metricconverter">
        <w:smartTagPr>
          <w:attr w:name="ProductID" w:val="2007, a"/>
        </w:smartTagPr>
        <w:r>
          <w:rPr>
            <w:rFonts w:ascii="Times New Roman" w:hAnsi="Times New Roman"/>
            <w:b/>
            <w:sz w:val="24"/>
            <w:lang w:val="es-CO"/>
          </w:rPr>
          <w:t>2007, a</w:t>
        </w:r>
      </w:smartTag>
      <w:r>
        <w:rPr>
          <w:rFonts w:ascii="Times New Roman" w:hAnsi="Times New Roman"/>
          <w:b/>
          <w:sz w:val="24"/>
          <w:lang w:val="es-CO"/>
        </w:rPr>
        <w:t xml:space="preserve"> las 10.00 horas</w:t>
      </w:r>
    </w:p>
    <w:p w:rsidR="00C909C0" w:rsidRDefault="00C909C0">
      <w:pPr>
        <w:spacing w:after="600" w:line="240" w:lineRule="auto"/>
        <w:jc w:val="center"/>
        <w:rPr>
          <w:rFonts w:ascii="Times New Roman" w:hAnsi="Times New Roman"/>
          <w:b/>
          <w:sz w:val="24"/>
          <w:lang w:val="es-CO"/>
        </w:rPr>
      </w:pPr>
      <w:r>
        <w:rPr>
          <w:rFonts w:ascii="Times New Roman" w:hAnsi="Times New Roman"/>
          <w:b/>
          <w:sz w:val="24"/>
          <w:lang w:val="es-CO"/>
        </w:rPr>
        <w:t>Presidente: Sr. de GOUTTES</w:t>
      </w:r>
    </w:p>
    <w:p w:rsidR="00C909C0" w:rsidRDefault="00C909C0">
      <w:pPr>
        <w:spacing w:after="240" w:line="240" w:lineRule="auto"/>
        <w:jc w:val="center"/>
        <w:rPr>
          <w:rFonts w:ascii="Times New Roman" w:hAnsi="Times New Roman"/>
          <w:b/>
          <w:sz w:val="24"/>
          <w:lang w:val="es-CO"/>
        </w:rPr>
      </w:pPr>
      <w:r>
        <w:rPr>
          <w:rFonts w:ascii="Times New Roman" w:hAnsi="Times New Roman"/>
          <w:b/>
          <w:sz w:val="24"/>
          <w:lang w:val="es-CO"/>
        </w:rPr>
        <w:t>SUMARIO</w:t>
      </w:r>
    </w:p>
    <w:p w:rsidR="00C909C0" w:rsidRDefault="00C909C0">
      <w:pPr>
        <w:spacing w:after="240" w:line="240" w:lineRule="auto"/>
        <w:rPr>
          <w:rFonts w:ascii="Times New Roman" w:hAnsi="Times New Roman"/>
          <w:b/>
          <w:sz w:val="24"/>
          <w:lang w:val="es-CO"/>
        </w:rPr>
      </w:pPr>
      <w:r>
        <w:rPr>
          <w:rFonts w:ascii="Times New Roman" w:hAnsi="Times New Roman"/>
          <w:b/>
          <w:sz w:val="24"/>
          <w:lang w:val="es-CO"/>
        </w:rPr>
        <w:t xml:space="preserve">EXAMEN DE LOS INFORMES, OBSERVACIONES E INFORMACIÓN PRESENTADOS POR LOS ESTADOS PARTES DE CONFORMIDAD CON EL ARTÍCULO 9 DE LA CONVENCIÓN </w:t>
      </w:r>
      <w:r>
        <w:rPr>
          <w:rFonts w:ascii="Times New Roman" w:hAnsi="Times New Roman"/>
          <w:i/>
          <w:sz w:val="24"/>
          <w:lang w:val="es-CO"/>
        </w:rPr>
        <w:t>(continuación)</w:t>
      </w:r>
    </w:p>
    <w:p w:rsidR="00C909C0" w:rsidRDefault="00C909C0">
      <w:pPr>
        <w:spacing w:after="240" w:line="240" w:lineRule="auto"/>
        <w:ind w:firstLine="708"/>
        <w:rPr>
          <w:rFonts w:ascii="Times New Roman" w:hAnsi="Times New Roman"/>
          <w:b/>
          <w:sz w:val="24"/>
          <w:lang w:val="es-CO"/>
        </w:rPr>
      </w:pPr>
      <w:r>
        <w:rPr>
          <w:rFonts w:ascii="Times New Roman" w:hAnsi="Times New Roman"/>
          <w:b/>
          <w:sz w:val="24"/>
          <w:lang w:val="es-CO"/>
        </w:rPr>
        <w:t>Informes periódicos segundo a 12º de Mozambique</w:t>
      </w:r>
    </w:p>
    <w:p w:rsidR="00C909C0" w:rsidRDefault="00C909C0">
      <w:pPr>
        <w:spacing w:after="240" w:line="240" w:lineRule="auto"/>
        <w:jc w:val="center"/>
        <w:rPr>
          <w:rFonts w:ascii="Times New Roman" w:hAnsi="Times New Roman"/>
          <w:b/>
          <w:sz w:val="24"/>
          <w:lang w:val="es-CO"/>
        </w:rPr>
      </w:pPr>
      <w:r>
        <w:rPr>
          <w:rFonts w:ascii="Times New Roman" w:hAnsi="Times New Roman"/>
          <w:b/>
          <w:sz w:val="24"/>
          <w:lang w:val="es-CO"/>
        </w:rPr>
        <w:br w:type="page"/>
        <w:t xml:space="preserve">SUMARIO </w:t>
      </w:r>
      <w:r>
        <w:rPr>
          <w:rFonts w:ascii="Times New Roman" w:hAnsi="Times New Roman"/>
          <w:i/>
          <w:sz w:val="24"/>
          <w:lang w:val="es-CO"/>
        </w:rPr>
        <w:t>(continuación)</w:t>
      </w:r>
    </w:p>
    <w:p w:rsidR="00C909C0" w:rsidRDefault="00C909C0">
      <w:pPr>
        <w:spacing w:after="240" w:line="240" w:lineRule="auto"/>
        <w:rPr>
          <w:rFonts w:ascii="Times New Roman" w:hAnsi="Times New Roman"/>
          <w:sz w:val="24"/>
          <w:lang w:val="es-CO"/>
        </w:rPr>
      </w:pPr>
      <w:r>
        <w:rPr>
          <w:rFonts w:ascii="Times New Roman" w:hAnsi="Times New Roman"/>
          <w:b/>
          <w:sz w:val="24"/>
          <w:lang w:val="es-CO"/>
        </w:rPr>
        <w:t xml:space="preserve">CUESTIONES DE ORGANIZACIÓN Y OTROS ASUNTOS </w:t>
      </w:r>
      <w:r>
        <w:rPr>
          <w:rFonts w:ascii="Times New Roman" w:hAnsi="Times New Roman"/>
          <w:i/>
          <w:sz w:val="24"/>
          <w:lang w:val="es-CO"/>
        </w:rPr>
        <w:t>(continuación)</w:t>
      </w:r>
    </w:p>
    <w:p w:rsidR="00C909C0" w:rsidRDefault="00C909C0">
      <w:pPr>
        <w:spacing w:after="240" w:line="240" w:lineRule="auto"/>
        <w:ind w:left="708"/>
        <w:rPr>
          <w:rFonts w:ascii="Times New Roman" w:hAnsi="Times New Roman"/>
          <w:b/>
          <w:sz w:val="24"/>
          <w:lang w:val="es-CO"/>
        </w:rPr>
      </w:pPr>
      <w:r>
        <w:rPr>
          <w:rFonts w:ascii="Times New Roman" w:hAnsi="Times New Roman"/>
          <w:b/>
          <w:sz w:val="24"/>
          <w:lang w:val="es-CO"/>
        </w:rPr>
        <w:t>Diálogo con el Relator Especial sobre la libertad de religión o de creencias</w:t>
      </w:r>
    </w:p>
    <w:p w:rsidR="00C909C0" w:rsidRDefault="00C909C0">
      <w:pPr>
        <w:spacing w:after="240" w:line="240" w:lineRule="auto"/>
        <w:jc w:val="center"/>
        <w:rPr>
          <w:rFonts w:ascii="Times New Roman" w:hAnsi="Times New Roman"/>
          <w:i/>
          <w:sz w:val="24"/>
          <w:lang w:val="es-CO"/>
        </w:rPr>
      </w:pPr>
      <w:r>
        <w:rPr>
          <w:rFonts w:ascii="Times New Roman" w:hAnsi="Times New Roman"/>
          <w:sz w:val="24"/>
          <w:u w:val="single"/>
          <w:lang w:val="es-CO"/>
        </w:rPr>
        <w:br w:type="page"/>
      </w:r>
      <w:r>
        <w:rPr>
          <w:rFonts w:ascii="Times New Roman" w:hAnsi="Times New Roman"/>
          <w:i/>
          <w:sz w:val="24"/>
          <w:lang w:val="es-CO"/>
        </w:rPr>
        <w:t>Se declara abierta la sesión a las 10.15 horas.</w:t>
      </w:r>
    </w:p>
    <w:p w:rsidR="00C909C0" w:rsidRDefault="00C909C0">
      <w:pPr>
        <w:spacing w:after="240" w:line="240" w:lineRule="auto"/>
        <w:rPr>
          <w:rFonts w:ascii="Times New Roman" w:hAnsi="Times New Roman"/>
          <w:sz w:val="24"/>
          <w:lang w:val="es-CO"/>
        </w:rPr>
      </w:pPr>
      <w:r>
        <w:rPr>
          <w:rFonts w:ascii="Times New Roman" w:hAnsi="Times New Roman"/>
          <w:b/>
          <w:sz w:val="24"/>
          <w:lang w:val="es-CO"/>
        </w:rPr>
        <w:t xml:space="preserve">EXAMEN DE LOS INFORMES, OBSERVACIONES E INFORMACIÓN PRESENTADOS POR LOS ESTADOS PARTES DE CONFORMIDAD CON EL ARTÍCULO 9 DE LA CONVENCIÓN </w:t>
      </w:r>
      <w:r>
        <w:rPr>
          <w:rFonts w:ascii="Times New Roman" w:hAnsi="Times New Roman"/>
          <w:i/>
          <w:sz w:val="24"/>
          <w:lang w:val="es-CO"/>
        </w:rPr>
        <w:t>(continuación)</w:t>
      </w:r>
    </w:p>
    <w:p w:rsidR="00C909C0" w:rsidRDefault="00C909C0">
      <w:pPr>
        <w:spacing w:after="240" w:line="240" w:lineRule="auto"/>
        <w:ind w:left="567"/>
        <w:rPr>
          <w:rFonts w:ascii="Times New Roman" w:hAnsi="Times New Roman"/>
          <w:sz w:val="24"/>
          <w:lang w:val="es-CO"/>
        </w:rPr>
      </w:pPr>
      <w:r>
        <w:rPr>
          <w:rFonts w:ascii="Times New Roman" w:hAnsi="Times New Roman"/>
          <w:b/>
          <w:sz w:val="24"/>
          <w:lang w:val="es-CO"/>
        </w:rPr>
        <w:t xml:space="preserve">Informes periódicos segundo a 12º de Mozambique </w:t>
      </w:r>
      <w:r>
        <w:rPr>
          <w:rFonts w:ascii="Times New Roman" w:hAnsi="Times New Roman"/>
          <w:sz w:val="24"/>
          <w:lang w:val="es-CO"/>
        </w:rPr>
        <w:t>(CERD/C/MOZ/12; CERD/C/MOZ/Q/12/CRP.1)</w:t>
      </w:r>
    </w:p>
    <w:p w:rsidR="00C909C0" w:rsidRDefault="00C909C0">
      <w:pPr>
        <w:pStyle w:val="ParaNo"/>
        <w:numPr>
          <w:ilvl w:val="0"/>
          <w:numId w:val="2"/>
        </w:numPr>
        <w:tabs>
          <w:tab w:val="clear" w:pos="360"/>
          <w:tab w:val="clear" w:pos="737"/>
        </w:tabs>
        <w:rPr>
          <w:i/>
          <w:noProof/>
          <w:lang w:val="es-CO"/>
        </w:rPr>
      </w:pPr>
      <w:r>
        <w:rPr>
          <w:i/>
          <w:noProof/>
          <w:lang w:val="es-CO"/>
        </w:rPr>
        <w:t>Por invitación del Presidente, los miembros de la delegación de Mozambique vuelven a tomar asiento a la mesa del Comité.</w:t>
      </w:r>
    </w:p>
    <w:p w:rsidR="00C909C0" w:rsidRPr="001B1065" w:rsidRDefault="00C909C0">
      <w:pPr>
        <w:spacing w:after="240" w:line="240" w:lineRule="auto"/>
        <w:rPr>
          <w:rFonts w:ascii="Times New Roman" w:hAnsi="Times New Roman"/>
          <w:noProof w:val="0"/>
          <w:sz w:val="24"/>
          <w:lang w:val="es-CO"/>
        </w:rPr>
      </w:pPr>
      <w:r>
        <w:rPr>
          <w:rFonts w:ascii="Times New Roman" w:hAnsi="Times New Roman"/>
          <w:noProof w:val="0"/>
          <w:sz w:val="24"/>
          <w:lang w:val="es-CO"/>
        </w:rPr>
        <w:t xml:space="preserve">2. </w:t>
      </w:r>
      <w:r>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sz w:val="24"/>
            <w:lang w:val="es-CO"/>
          </w:rPr>
          <w:t xml:space="preserve">La </w:t>
        </w:r>
        <w:r>
          <w:rPr>
            <w:rFonts w:ascii="Times New Roman" w:hAnsi="Times New Roman"/>
            <w:b/>
            <w:sz w:val="24"/>
            <w:lang w:val="es-CO"/>
          </w:rPr>
          <w:t>Sra. MACHAVELA</w:t>
        </w:r>
      </w:smartTag>
      <w:r>
        <w:rPr>
          <w:rFonts w:ascii="Times New Roman" w:hAnsi="Times New Roman"/>
          <w:b/>
          <w:noProof w:val="0"/>
          <w:sz w:val="24"/>
          <w:lang w:val="es-CO"/>
        </w:rPr>
        <w:t xml:space="preserve"> </w:t>
      </w:r>
      <w:r w:rsidRPr="001B1065">
        <w:rPr>
          <w:rFonts w:ascii="Times New Roman" w:hAnsi="Times New Roman"/>
          <w:noProof w:val="0"/>
          <w:sz w:val="24"/>
          <w:lang w:val="es-CO"/>
        </w:rPr>
        <w:t xml:space="preserve">(Mozambique) dice que Mozambique ha mantenido la paz durante 15 años gracias en parte a los esfuerzos del Gobierno por integrar a los miembros de todos los grupos étnicos en </w:t>
      </w:r>
      <w:smartTag w:uri="urn:schemas-microsoft-com:office:smarttags" w:element="PersonName">
        <w:smartTagPr>
          <w:attr w:name="ProductID" w:val="la sociedad. De"/>
        </w:smartTagPr>
        <w:r w:rsidRPr="001B1065">
          <w:rPr>
            <w:rFonts w:ascii="Times New Roman" w:hAnsi="Times New Roman"/>
            <w:noProof w:val="0"/>
            <w:sz w:val="24"/>
            <w:lang w:val="es-CO"/>
          </w:rPr>
          <w:t>la sociedad. De</w:t>
        </w:r>
      </w:smartTag>
      <w:r w:rsidRPr="001B1065">
        <w:rPr>
          <w:rFonts w:ascii="Times New Roman" w:hAnsi="Times New Roman"/>
          <w:noProof w:val="0"/>
          <w:sz w:val="24"/>
          <w:lang w:val="es-CO"/>
        </w:rPr>
        <w:t xml:space="preserve"> hecho, desde la independencia de Portugal, Mozambique se ha esforzado por ser una sociedad basada en el principio de la lucha contra el racismo. El informe periódico contiene pocas referencias a la tipificación de la discriminación racial como delito sencillamente porque la igualdad de todos los seres humanos está consagrada en </w:t>
      </w:r>
      <w:smartTag w:uri="urn:schemas-microsoft-com:office:smarttags" w:element="PersonName">
        <w:smartTagPr>
          <w:attr w:name="ProductID" w:val="la Constituci￳n. En"/>
        </w:smartTagPr>
        <w:r w:rsidRPr="001B1065">
          <w:rPr>
            <w:rFonts w:ascii="Times New Roman" w:hAnsi="Times New Roman"/>
            <w:noProof w:val="0"/>
            <w:sz w:val="24"/>
            <w:lang w:val="es-CO"/>
          </w:rPr>
          <w:t>la Constitución. En</w:t>
        </w:r>
      </w:smartTag>
      <w:r w:rsidRPr="001B1065">
        <w:rPr>
          <w:rFonts w:ascii="Times New Roman" w:hAnsi="Times New Roman"/>
          <w:noProof w:val="0"/>
          <w:sz w:val="24"/>
          <w:lang w:val="es-CO"/>
        </w:rPr>
        <w:t xml:space="preserve"> cualquier caso, el término minoría étnica tiene poco significado en Mozambique e incluso los grupos étnicos más pequeños están representados en los niveles más altos de la vida pública. Así pues, no existe ninguna discriminación </w:t>
      </w:r>
      <w:r w:rsidRPr="001B1065">
        <w:rPr>
          <w:rFonts w:ascii="Times New Roman" w:hAnsi="Times New Roman"/>
          <w:i/>
          <w:noProof w:val="0"/>
          <w:sz w:val="24"/>
          <w:lang w:val="es-CO"/>
        </w:rPr>
        <w:t>de facto</w:t>
      </w:r>
      <w:r w:rsidRPr="001B1065">
        <w:rPr>
          <w:rFonts w:ascii="Times New Roman" w:hAnsi="Times New Roman"/>
          <w:noProof w:val="0"/>
          <w:sz w:val="24"/>
          <w:lang w:val="es-CO"/>
        </w:rPr>
        <w:t xml:space="preserve"> contra lo que, en otros países, se conocería con el nombre de minorías étnicas, ni hay necesidad de medidas afirmativas para ayudar a los miembros de ningún grupo étnico a integrarse.</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 </w:t>
      </w:r>
      <w:r w:rsidRPr="001B1065">
        <w:rPr>
          <w:rFonts w:ascii="Times New Roman" w:hAnsi="Times New Roman"/>
          <w:noProof w:val="0"/>
          <w:sz w:val="24"/>
          <w:lang w:val="es-CO"/>
        </w:rPr>
        <w:tab/>
        <w:t xml:space="preserve">No obstante, la sociedad mozambiqueña está cambiando, debido a </w:t>
      </w:r>
      <w:smartTag w:uri="urn:schemas-microsoft-com:office:smarttags" w:element="PersonName">
        <w:smartTagPr>
          <w:attr w:name="ProductID" w:val="la globalizaci￳n. En"/>
        </w:smartTagPr>
        <w:r w:rsidRPr="001B1065">
          <w:rPr>
            <w:rFonts w:ascii="Times New Roman" w:hAnsi="Times New Roman"/>
            <w:noProof w:val="0"/>
            <w:sz w:val="24"/>
            <w:lang w:val="es-CO"/>
          </w:rPr>
          <w:t>la globalización. En</w:t>
        </w:r>
      </w:smartTag>
      <w:r w:rsidRPr="001B1065">
        <w:rPr>
          <w:rFonts w:ascii="Times New Roman" w:hAnsi="Times New Roman"/>
          <w:noProof w:val="0"/>
          <w:sz w:val="24"/>
          <w:lang w:val="es-CO"/>
        </w:rPr>
        <w:t xml:space="preserve"> previsión de la llegada de un gran número de personas de otros países, el Gobierno comenzó ya a reformar la legislación con el fin de tipificar la discriminación racial como delito; se instituyó un Comité interministerial encargado de revisar toda </w:t>
      </w:r>
      <w:smartTag w:uri="urn:schemas-microsoft-com:office:smarttags" w:element="PersonName">
        <w:smartTagPr>
          <w:attr w:name="ProductID" w:val="la legislaci￳n. Adem￡s"/>
        </w:smartTagPr>
        <w:r w:rsidRPr="001B1065">
          <w:rPr>
            <w:rFonts w:ascii="Times New Roman" w:hAnsi="Times New Roman"/>
            <w:noProof w:val="0"/>
            <w:sz w:val="24"/>
            <w:lang w:val="es-CO"/>
          </w:rPr>
          <w:t>la legislación. Además</w:t>
        </w:r>
      </w:smartTag>
      <w:r w:rsidRPr="001B1065">
        <w:rPr>
          <w:rFonts w:ascii="Times New Roman" w:hAnsi="Times New Roman"/>
          <w:noProof w:val="0"/>
          <w:sz w:val="24"/>
          <w:lang w:val="es-CO"/>
        </w:rPr>
        <w:t>, recuerda que todos los tratados internacionales aprobado</w:t>
      </w:r>
      <w:r>
        <w:rPr>
          <w:rFonts w:ascii="Times New Roman" w:hAnsi="Times New Roman"/>
          <w:noProof w:val="0"/>
          <w:sz w:val="24"/>
          <w:lang w:val="es-CO"/>
        </w:rPr>
        <w:t>s</w:t>
      </w:r>
      <w:r w:rsidRPr="001B1065">
        <w:rPr>
          <w:rFonts w:ascii="Times New Roman" w:hAnsi="Times New Roman"/>
          <w:noProof w:val="0"/>
          <w:sz w:val="24"/>
          <w:lang w:val="es-CO"/>
        </w:rPr>
        <w:t xml:space="preserve"> y ratificados por Mozambique tienen vigencia en la legislación nacional, de conformidad con </w:t>
      </w:r>
      <w:r>
        <w:rPr>
          <w:rFonts w:ascii="Times New Roman" w:hAnsi="Times New Roman"/>
          <w:noProof w:val="0"/>
          <w:sz w:val="24"/>
          <w:lang w:val="es-CO"/>
        </w:rPr>
        <w:t xml:space="preserve">el </w:t>
      </w:r>
      <w:r w:rsidRPr="001B1065">
        <w:rPr>
          <w:rFonts w:ascii="Times New Roman" w:hAnsi="Times New Roman"/>
          <w:noProof w:val="0"/>
          <w:sz w:val="24"/>
          <w:lang w:val="es-CO"/>
        </w:rPr>
        <w:t xml:space="preserve">artículo 18 de </w:t>
      </w:r>
      <w:smartTag w:uri="urn:schemas-microsoft-com:office:smarttags" w:element="PersonName">
        <w:smartTagPr>
          <w:attr w:name="ProductID" w:val="la Constituci￳n. Asimismo"/>
        </w:smartTagPr>
        <w:r w:rsidRPr="001B1065">
          <w:rPr>
            <w:rFonts w:ascii="Times New Roman" w:hAnsi="Times New Roman"/>
            <w:noProof w:val="0"/>
            <w:sz w:val="24"/>
            <w:lang w:val="es-CO"/>
          </w:rPr>
          <w:t xml:space="preserve">la Constitución. </w:t>
        </w:r>
        <w:r>
          <w:rPr>
            <w:rFonts w:ascii="Times New Roman" w:hAnsi="Times New Roman"/>
            <w:noProof w:val="0"/>
            <w:sz w:val="24"/>
            <w:lang w:val="es-CO"/>
          </w:rPr>
          <w:t>Asimismo</w:t>
        </w:r>
      </w:smartTag>
      <w:r w:rsidRPr="001B1065">
        <w:rPr>
          <w:rFonts w:ascii="Times New Roman" w:hAnsi="Times New Roman"/>
          <w:noProof w:val="0"/>
          <w:sz w:val="24"/>
          <w:lang w:val="es-CO"/>
        </w:rPr>
        <w:t xml:space="preserve">, </w:t>
      </w:r>
      <w:r>
        <w:rPr>
          <w:rFonts w:ascii="Times New Roman" w:hAnsi="Times New Roman"/>
          <w:noProof w:val="0"/>
          <w:sz w:val="24"/>
          <w:lang w:val="es-CO"/>
        </w:rPr>
        <w:t xml:space="preserve">todo el que alegue </w:t>
      </w:r>
      <w:r w:rsidRPr="001B1065">
        <w:rPr>
          <w:rFonts w:ascii="Times New Roman" w:hAnsi="Times New Roman"/>
          <w:noProof w:val="0"/>
          <w:sz w:val="24"/>
          <w:lang w:val="es-CO"/>
        </w:rPr>
        <w:t>ser víctima de discriminación racial puede apelar a un tribunal administrativo.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 </w:t>
      </w:r>
      <w:r w:rsidRPr="001B1065">
        <w:rPr>
          <w:rFonts w:ascii="Times New Roman" w:hAnsi="Times New Roman"/>
          <w:noProof w:val="0"/>
          <w:sz w:val="24"/>
          <w:lang w:val="es-CO"/>
        </w:rPr>
        <w:tab/>
      </w:r>
      <w:r>
        <w:rPr>
          <w:rFonts w:ascii="Times New Roman" w:hAnsi="Times New Roman"/>
          <w:noProof w:val="0"/>
          <w:sz w:val="24"/>
          <w:lang w:val="es-CO"/>
        </w:rPr>
        <w:t>El</w:t>
      </w:r>
      <w:r>
        <w:rPr>
          <w:rFonts w:ascii="Times New Roman" w:hAnsi="Times New Roman"/>
          <w:b/>
          <w:noProof w:val="0"/>
          <w:sz w:val="24"/>
          <w:lang w:val="es-CO"/>
        </w:rPr>
        <w:t xml:space="preserve"> Sr. MACASSAR</w:t>
      </w:r>
      <w:r w:rsidRPr="001B1065">
        <w:rPr>
          <w:rFonts w:ascii="Times New Roman" w:hAnsi="Times New Roman"/>
          <w:noProof w:val="0"/>
          <w:sz w:val="24"/>
          <w:lang w:val="es-CO"/>
        </w:rPr>
        <w:t xml:space="preserve"> (Mozambique) dice que, en diciembre de 2002, Mozambique ratificó la </w:t>
      </w:r>
      <w:r>
        <w:rPr>
          <w:rFonts w:ascii="Times New Roman" w:hAnsi="Times New Roman"/>
          <w:noProof w:val="0"/>
          <w:sz w:val="24"/>
          <w:lang w:val="es-CO"/>
        </w:rPr>
        <w:t xml:space="preserve">Convención de las Naciones Unidas contra </w:t>
      </w:r>
      <w:smartTag w:uri="urn:schemas-microsoft-com:office:smarttags" w:element="PersonName">
        <w:smartTagPr>
          <w:attr w:name="ProductID" w:val="la Delincuencia Transnacional Organizada"/>
        </w:smartTagPr>
        <w:r>
          <w:rPr>
            <w:rFonts w:ascii="Times New Roman" w:hAnsi="Times New Roman"/>
            <w:noProof w:val="0"/>
            <w:sz w:val="24"/>
            <w:lang w:val="es-CO"/>
          </w:rPr>
          <w:t>la Delincuencia Transnacional Organizada</w:t>
        </w:r>
      </w:smartTag>
      <w:r w:rsidRPr="001B1065">
        <w:rPr>
          <w:rFonts w:ascii="Times New Roman" w:hAnsi="Times New Roman"/>
          <w:noProof w:val="0"/>
          <w:sz w:val="24"/>
          <w:lang w:val="es-CO"/>
        </w:rPr>
        <w:t xml:space="preserve">, junto con el Protocolo para prevenir, reprimir y sancionar la trata de personas, especialmente de mujeres y niños. El instrumento de ratificación se depositó en las Naciones Unidas en 2006. La trata de personas es ahora un tema delicado a raíz de la </w:t>
      </w:r>
      <w:r>
        <w:rPr>
          <w:rFonts w:ascii="Times New Roman" w:hAnsi="Times New Roman"/>
          <w:noProof w:val="0"/>
          <w:sz w:val="24"/>
          <w:lang w:val="es-CO"/>
        </w:rPr>
        <w:t xml:space="preserve">publicación en la prensa </w:t>
      </w:r>
      <w:r w:rsidRPr="001B1065">
        <w:rPr>
          <w:rFonts w:ascii="Times New Roman" w:hAnsi="Times New Roman"/>
          <w:noProof w:val="0"/>
          <w:sz w:val="24"/>
          <w:lang w:val="es-CO"/>
        </w:rPr>
        <w:t xml:space="preserve">de un supuesto caso de trata de órganos humanos. El Consejo de Ministros aprobó recientemente un proyecto de ley para prevenir y combatir la trata de personas. Dentro del proceso orientado a implicar al poder judicial, al Gobierno y a la sociedad civil en </w:t>
      </w:r>
      <w:r>
        <w:rPr>
          <w:rFonts w:ascii="Times New Roman" w:hAnsi="Times New Roman"/>
          <w:noProof w:val="0"/>
          <w:sz w:val="24"/>
          <w:lang w:val="es-CO"/>
        </w:rPr>
        <w:t xml:space="preserve">la búsqueda de </w:t>
      </w:r>
      <w:r w:rsidRPr="001B1065">
        <w:rPr>
          <w:rFonts w:ascii="Times New Roman" w:hAnsi="Times New Roman"/>
          <w:noProof w:val="0"/>
          <w:sz w:val="24"/>
          <w:lang w:val="es-CO"/>
        </w:rPr>
        <w:t>un enfoque basado en el consenso, se celebraron antes tres seminarios regionales. El proyecto de ley define la trata de personas en conformidad con el Protocolo adicional y plantea el tema de la coerción y el abuso de poder, incluido el de los padres. Está en total armonía con el Protocolo adicional en lo que respecta a la prevención y sanción de la trata; la prevención, privacidad e identidad de las víctimas y la asistencia ofrecida a</w:t>
      </w:r>
      <w:r>
        <w:rPr>
          <w:rFonts w:ascii="Times New Roman" w:hAnsi="Times New Roman"/>
          <w:noProof w:val="0"/>
          <w:sz w:val="24"/>
          <w:lang w:val="es-CO"/>
        </w:rPr>
        <w:t xml:space="preserve"> es</w:t>
      </w:r>
      <w:r w:rsidRPr="001B1065">
        <w:rPr>
          <w:rFonts w:ascii="Times New Roman" w:hAnsi="Times New Roman"/>
          <w:noProof w:val="0"/>
          <w:sz w:val="24"/>
          <w:lang w:val="es-CO"/>
        </w:rPr>
        <w:t>tas; el procesamiento de los infractores, la cooperación internacional para procesar a los autores de delitos de trata de personas; el castigo de los colaboradores y cómplices de la migración ilegal; la confiscación de los activos e ingresos de los perpetradores de la trata; y la distribución de la responsabilidad entre varias instituciones, incluida la sociedad civil. Establece un máximo de condena de cárcel de 16 años.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 </w:t>
      </w:r>
      <w:r w:rsidRPr="001B1065">
        <w:rPr>
          <w:rFonts w:ascii="Times New Roman" w:hAnsi="Times New Roman"/>
          <w:noProof w:val="0"/>
          <w:sz w:val="24"/>
          <w:lang w:val="es-CO"/>
        </w:rPr>
        <w:tab/>
        <w:t>Con el fin de aplicar la ley sobre la trata de personas, el Gobierno coordinará las medidas encaminadas a la rehabilitación física, psicológica y social de las víctimas. Se ofrecerá a</w:t>
      </w:r>
      <w:r>
        <w:rPr>
          <w:rFonts w:ascii="Times New Roman" w:hAnsi="Times New Roman"/>
          <w:noProof w:val="0"/>
          <w:sz w:val="24"/>
          <w:lang w:val="es-CO"/>
        </w:rPr>
        <w:t xml:space="preserve"> es</w:t>
      </w:r>
      <w:r w:rsidRPr="001B1065">
        <w:rPr>
          <w:rFonts w:ascii="Times New Roman" w:hAnsi="Times New Roman"/>
          <w:noProof w:val="0"/>
          <w:sz w:val="24"/>
          <w:lang w:val="es-CO"/>
        </w:rPr>
        <w:t>tas alojamiento seguro, asesoramiento y atención médica y psicológica, con cuyo fin se crearán en</w:t>
      </w:r>
      <w:r>
        <w:rPr>
          <w:rFonts w:ascii="Times New Roman" w:hAnsi="Times New Roman"/>
          <w:noProof w:val="0"/>
          <w:sz w:val="24"/>
          <w:lang w:val="es-CO"/>
        </w:rPr>
        <w:t> </w:t>
      </w:r>
      <w:r w:rsidRPr="001B1065">
        <w:rPr>
          <w:rFonts w:ascii="Times New Roman" w:hAnsi="Times New Roman"/>
          <w:noProof w:val="0"/>
          <w:sz w:val="24"/>
          <w:lang w:val="es-CO"/>
        </w:rPr>
        <w:t>2008 dos centros regionales. Se organizarán campañas de información para prevenir y combatir la trata de personas. Se ofrecerá capacitación especializada a los magistrados, así como a los funcionarios encargados de la inmigración, la investigación penal, las fronteras y las aduanas.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 </w:t>
      </w:r>
      <w:r w:rsidRPr="001B1065">
        <w:rPr>
          <w:rFonts w:ascii="Times New Roman" w:hAnsi="Times New Roman"/>
          <w:noProof w:val="0"/>
          <w:sz w:val="24"/>
          <w:lang w:val="es-CO"/>
        </w:rPr>
        <w:tab/>
        <w:t xml:space="preserve">Se han realizado notables esfuerzos para eliminar la desigualdad de género en la vida pública, en particular en el Gobierno y en la Asamblea de </w:t>
      </w:r>
      <w:smartTag w:uri="urn:schemas-microsoft-com:office:smarttags" w:element="PersonName">
        <w:smartTagPr>
          <w:attr w:name="ProductID" w:val="la Rep￺blica. De"/>
        </w:smartTagPr>
        <w:r w:rsidRPr="001B1065">
          <w:rPr>
            <w:rFonts w:ascii="Times New Roman" w:hAnsi="Times New Roman"/>
            <w:noProof w:val="0"/>
            <w:sz w:val="24"/>
            <w:lang w:val="es-CO"/>
          </w:rPr>
          <w:t>la República. De</w:t>
        </w:r>
      </w:smartTag>
      <w:r w:rsidRPr="001B1065">
        <w:rPr>
          <w:rFonts w:ascii="Times New Roman" w:hAnsi="Times New Roman"/>
          <w:noProof w:val="0"/>
          <w:sz w:val="24"/>
          <w:lang w:val="es-CO"/>
        </w:rPr>
        <w:t xml:space="preserve"> los 250 parlamentarios mozambiqueños, el 37% son mujeres, frente al 28% en 1997. Este porcentaje es uno de los más altos del mundo y cumple con creces el compromiso de Mozambique en el marco de </w:t>
      </w:r>
      <w:r>
        <w:rPr>
          <w:rFonts w:ascii="Times New Roman" w:hAnsi="Times New Roman"/>
          <w:noProof w:val="0"/>
          <w:sz w:val="24"/>
          <w:lang w:val="es-CO"/>
        </w:rPr>
        <w:t xml:space="preserve">la </w:t>
      </w:r>
      <w:r w:rsidRPr="001B1065">
        <w:rPr>
          <w:rFonts w:ascii="Times New Roman" w:hAnsi="Times New Roman"/>
          <w:noProof w:val="0"/>
          <w:sz w:val="24"/>
          <w:lang w:val="es-CO"/>
        </w:rPr>
        <w:t>Declaración de la Comunidad para el Desarrollo del África Meridional (SADC) sobre el género y el desarrollo, de 1997, según la cual para 2005 debería haber al menos un 30% de mujeres en las estructuras políticas de toma de decisiones. El cargo de Primer Ministro es ocupado actualmente por una mujer, y son también mujeres 6 de los 25 ministros del gabinete, 4 de los 17 viceministros, 6 de los 25 secretarios permanentes y 2 de los 11 gobernadores provinciales.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t xml:space="preserve">La educación, derecho fundamental para todos los ciudadanos, es considerada como instrumento estratégico para reducir </w:t>
      </w:r>
      <w:smartTag w:uri="urn:schemas-microsoft-com:office:smarttags" w:element="PersonName">
        <w:smartTagPr>
          <w:attr w:name="ProductID" w:val="la pobreza. El Gobierno"/>
        </w:smartTagPr>
        <w:r w:rsidRPr="001B1065">
          <w:rPr>
            <w:rFonts w:ascii="Times New Roman" w:hAnsi="Times New Roman"/>
            <w:noProof w:val="0"/>
            <w:sz w:val="24"/>
            <w:lang w:val="es-CO"/>
          </w:rPr>
          <w:t>la pobreza. El Gobierno</w:t>
        </w:r>
      </w:smartTag>
      <w:r w:rsidRPr="001B1065">
        <w:rPr>
          <w:rFonts w:ascii="Times New Roman" w:hAnsi="Times New Roman"/>
          <w:noProof w:val="0"/>
          <w:sz w:val="24"/>
          <w:lang w:val="es-CO"/>
        </w:rPr>
        <w:t xml:space="preserve"> está concentrando sus esfuerzos en mejorar la igualdad de acceso a educación de calidad en todos los niveles</w:t>
      </w:r>
      <w:r>
        <w:rPr>
          <w:rFonts w:ascii="Times New Roman" w:hAnsi="Times New Roman"/>
          <w:noProof w:val="0"/>
          <w:sz w:val="24"/>
          <w:lang w:val="es-CO"/>
        </w:rPr>
        <w:t xml:space="preserve">, al </w:t>
      </w:r>
      <w:r w:rsidRPr="001B1065">
        <w:rPr>
          <w:rFonts w:ascii="Times New Roman" w:hAnsi="Times New Roman"/>
          <w:noProof w:val="0"/>
          <w:sz w:val="24"/>
          <w:lang w:val="es-CO"/>
        </w:rPr>
        <w:t xml:space="preserve">mismo tiempo que se reducen las divergencias regionales y la desigualdad de género. El plan estratégico para el desarrollo de la educación está basado en el aumento del acceso, el logro de la igualdad, la mejora de la calidad y el fomento de la capacidad institucional. De acuerdo con el plan, se han creado unidades de género en todas las direcciones provinciales de educación y en los distritos más importantes; la mitad de las vacantes en los institutos de formación de personal docente </w:t>
      </w:r>
      <w:r>
        <w:rPr>
          <w:rFonts w:ascii="Times New Roman" w:hAnsi="Times New Roman"/>
          <w:noProof w:val="0"/>
          <w:sz w:val="24"/>
          <w:lang w:val="es-CO"/>
        </w:rPr>
        <w:t xml:space="preserve">de enseñanza </w:t>
      </w:r>
      <w:r w:rsidRPr="001B1065">
        <w:rPr>
          <w:rFonts w:ascii="Times New Roman" w:hAnsi="Times New Roman"/>
          <w:noProof w:val="0"/>
          <w:sz w:val="24"/>
          <w:lang w:val="es-CO"/>
        </w:rPr>
        <w:t>primaria y secundaria se reservan para mujeres; se establecen objetivos anuales en todos los distritos donde existe desigualdad de género; se promueve la educación alternativa o extraacadémica con el fin de aumentar el número de niñas que reciben educación; en los programas de estudios de enseñanza secundaria se ha incluido un componente de género, junto con el tema del género y el medio ambiente; se ha</w:t>
      </w:r>
      <w:r>
        <w:rPr>
          <w:rFonts w:ascii="Times New Roman" w:hAnsi="Times New Roman"/>
          <w:noProof w:val="0"/>
          <w:sz w:val="24"/>
          <w:lang w:val="es-CO"/>
        </w:rPr>
        <w:t>n</w:t>
      </w:r>
      <w:r w:rsidRPr="001B1065">
        <w:rPr>
          <w:rFonts w:ascii="Times New Roman" w:hAnsi="Times New Roman"/>
          <w:noProof w:val="0"/>
          <w:sz w:val="24"/>
          <w:lang w:val="es-CO"/>
        </w:rPr>
        <w:t xml:space="preserve"> creado gabinetes de orientación para reducir el abandono escolar de las niñas; y se ha adoptado un nuevo programa de estudios para el primer nivel de enseñanza secundaria, en el que se incluyen los derechos humanos y la educación cívica.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1B1065">
        <w:rPr>
          <w:rFonts w:ascii="Times New Roman" w:hAnsi="Times New Roman"/>
          <w:noProof w:val="0"/>
          <w:sz w:val="24"/>
          <w:lang w:val="es-CO"/>
        </w:rPr>
        <w:t xml:space="preserve"> (Mozambique) dice que el Gobierno ha adoptado un programa para potenciar a la mujer dentro del poder judicial. De los 178 jueces de Mozambique, 38 son mujeres; uno de los siete jueces del Tribunal Supremo es una mujer. Entre los fiscales generales adjuntos hay dos mujeres. Aproximadamente el </w:t>
      </w:r>
      <w:r>
        <w:rPr>
          <w:rFonts w:ascii="Times New Roman" w:hAnsi="Times New Roman"/>
          <w:noProof w:val="0"/>
          <w:sz w:val="24"/>
          <w:lang w:val="es-CO"/>
        </w:rPr>
        <w:t>3</w:t>
      </w:r>
      <w:r w:rsidRPr="001B1065">
        <w:rPr>
          <w:rFonts w:ascii="Times New Roman" w:hAnsi="Times New Roman"/>
          <w:noProof w:val="0"/>
          <w:sz w:val="24"/>
          <w:lang w:val="es-CO"/>
        </w:rPr>
        <w:t>8% de todos los empleados del sistema judicial son mujere</w:t>
      </w:r>
      <w:r>
        <w:rPr>
          <w:rFonts w:ascii="Times New Roman" w:hAnsi="Times New Roman"/>
          <w:noProof w:val="0"/>
          <w:sz w:val="24"/>
          <w:lang w:val="es-CO"/>
        </w:rPr>
        <w:t xml:space="preserve">s. El Ministerio del Justicia, del que ella es titular, </w:t>
      </w:r>
      <w:r w:rsidRPr="001B1065">
        <w:rPr>
          <w:rFonts w:ascii="Times New Roman" w:hAnsi="Times New Roman"/>
          <w:noProof w:val="0"/>
          <w:sz w:val="24"/>
          <w:lang w:val="es-CO"/>
        </w:rPr>
        <w:t>desea contratar más mujeres ya que está convencida de que es la mejor manera de abordar las cuestiones de género en los tribunales.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ASSUBUJI</w:t>
      </w:r>
      <w:r w:rsidRPr="001B1065">
        <w:rPr>
          <w:rFonts w:ascii="Times New Roman" w:hAnsi="Times New Roman"/>
          <w:noProof w:val="0"/>
          <w:sz w:val="24"/>
          <w:lang w:val="es-CO"/>
        </w:rPr>
        <w:t xml:space="preserve"> (Mozambique) dice que en Mozambique las comunidades locales no sólo tienen derecho a la utilización y disfrute de la tierra sino que pueden también participar en </w:t>
      </w:r>
      <w:r>
        <w:rPr>
          <w:rFonts w:ascii="Times New Roman" w:hAnsi="Times New Roman"/>
          <w:noProof w:val="0"/>
          <w:sz w:val="24"/>
          <w:lang w:val="es-CO"/>
        </w:rPr>
        <w:t>su ordenación</w:t>
      </w:r>
      <w:r w:rsidRPr="001B1065">
        <w:rPr>
          <w:rFonts w:ascii="Times New Roman" w:hAnsi="Times New Roman"/>
          <w:noProof w:val="0"/>
          <w:sz w:val="24"/>
          <w:lang w:val="es-CO"/>
        </w:rPr>
        <w:t xml:space="preserve">. La Ley de tierras estipula que las personas físicas o jurídicas y las comunidades locales pueden poseer tierras y disfrutar de su uso; en el caso de las comunidades locales, la tierra es de propiedad conjunta. En virtud de </w:t>
      </w:r>
      <w:smartTag w:uri="urn:schemas-microsoft-com:office:smarttags" w:element="PersonName">
        <w:smartTagPr>
          <w:attr w:name="ProductID" w:val="la misma Ley"/>
        </w:smartTagPr>
        <w:r w:rsidRPr="001B1065">
          <w:rPr>
            <w:rFonts w:ascii="Times New Roman" w:hAnsi="Times New Roman"/>
            <w:noProof w:val="0"/>
            <w:sz w:val="24"/>
            <w:lang w:val="es-CO"/>
          </w:rPr>
          <w:t>la misma Ley</w:t>
        </w:r>
      </w:smartTag>
      <w:r w:rsidRPr="001B1065">
        <w:rPr>
          <w:rFonts w:ascii="Times New Roman" w:hAnsi="Times New Roman"/>
          <w:noProof w:val="0"/>
          <w:sz w:val="24"/>
          <w:lang w:val="es-CO"/>
        </w:rPr>
        <w:t xml:space="preserve">, el derecho al uso de la tierra y a su disfrute se adquiere mediante la ocupación por personas y comunidades locales en conformidad con las normas y prácticas consuetudinarias, siempre que no contravengan </w:t>
      </w:r>
      <w:smartTag w:uri="urn:schemas-microsoft-com:office:smarttags" w:element="PersonName">
        <w:smartTagPr>
          <w:attr w:name="ProductID" w:val="la Constituci￳n. Adem￡s"/>
        </w:smartTagPr>
        <w:r w:rsidRPr="001B1065">
          <w:rPr>
            <w:rFonts w:ascii="Times New Roman" w:hAnsi="Times New Roman"/>
            <w:noProof w:val="0"/>
            <w:sz w:val="24"/>
            <w:lang w:val="es-CO"/>
          </w:rPr>
          <w:t>la Constitución. Además</w:t>
        </w:r>
      </w:smartTag>
      <w:r w:rsidRPr="001B1065">
        <w:rPr>
          <w:rFonts w:ascii="Times New Roman" w:hAnsi="Times New Roman"/>
          <w:noProof w:val="0"/>
          <w:sz w:val="24"/>
          <w:lang w:val="es-CO"/>
        </w:rPr>
        <w:t xml:space="preserve">, en las zonas rurales, las comunidades locales participan en la gestión de los recursos naturales, la solución de conflictos y el proceso de concesión de títulos de propiedad. En los casos de ordenación de recursos naturales y solución de conflictos, las comunidades locales pueden aplicar las normas y prácticas consuetudinarias. En general, el derecho al uso y disfrute de la tierra está sujeto a un límite de 50 años. No obstante, este límite no se aplica a los derechos adquiridos por las comunidades locales mediante </w:t>
      </w:r>
      <w:smartTag w:uri="urn:schemas-microsoft-com:office:smarttags" w:element="PersonName">
        <w:smartTagPr>
          <w:attr w:name="ProductID" w:val="la ocupaci￳n. Adem￡s"/>
        </w:smartTagPr>
        <w:r w:rsidRPr="001B1065">
          <w:rPr>
            <w:rFonts w:ascii="Times New Roman" w:hAnsi="Times New Roman"/>
            <w:noProof w:val="0"/>
            <w:sz w:val="24"/>
            <w:lang w:val="es-CO"/>
          </w:rPr>
          <w:t>la ocupación. Además</w:t>
        </w:r>
      </w:smartTag>
      <w:r w:rsidRPr="001B1065">
        <w:rPr>
          <w:rFonts w:ascii="Times New Roman" w:hAnsi="Times New Roman"/>
          <w:noProof w:val="0"/>
          <w:sz w:val="24"/>
          <w:lang w:val="es-CO"/>
        </w:rPr>
        <w:t>, el uso y disfrute de la tierra es gratuito si está destinado al uso de las familias o de las comunidades locales y de los individuos pertenecientes a ellos.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t xml:space="preserve">En lo que respecta </w:t>
      </w:r>
      <w:r>
        <w:rPr>
          <w:rFonts w:ascii="Times New Roman" w:hAnsi="Times New Roman"/>
          <w:noProof w:val="0"/>
          <w:sz w:val="24"/>
          <w:lang w:val="es-CO"/>
        </w:rPr>
        <w:t>a</w:t>
      </w:r>
      <w:r w:rsidRPr="001B1065">
        <w:rPr>
          <w:rFonts w:ascii="Times New Roman" w:hAnsi="Times New Roman"/>
          <w:noProof w:val="0"/>
          <w:sz w:val="24"/>
          <w:lang w:val="es-CO"/>
        </w:rPr>
        <w:t>l derecho consuetudinario, dice que Mozambique reconoce el pluralismo jurídico y que, en consecuencia, los líderes tradicionales legítimos (</w:t>
      </w:r>
      <w:r w:rsidRPr="00120795">
        <w:rPr>
          <w:rFonts w:ascii="Times New Roman" w:hAnsi="Times New Roman"/>
          <w:i/>
          <w:noProof w:val="0"/>
          <w:sz w:val="24"/>
          <w:lang w:val="es-CO"/>
        </w:rPr>
        <w:t>régulos</w:t>
      </w:r>
      <w:r w:rsidRPr="001B1065">
        <w:rPr>
          <w:rFonts w:ascii="Times New Roman" w:hAnsi="Times New Roman"/>
          <w:noProof w:val="0"/>
          <w:sz w:val="24"/>
          <w:lang w:val="es-CO"/>
        </w:rPr>
        <w:t xml:space="preserve">) son reconocidos como autoridades dentro de </w:t>
      </w:r>
      <w:smartTag w:uri="urn:schemas-microsoft-com:office:smarttags" w:element="PersonName">
        <w:smartTagPr>
          <w:attr w:name="ProductID" w:val="la comunidad. Los"/>
        </w:smartTagPr>
        <w:r w:rsidRPr="001B1065">
          <w:rPr>
            <w:rFonts w:ascii="Times New Roman" w:hAnsi="Times New Roman"/>
            <w:noProof w:val="0"/>
            <w:sz w:val="24"/>
            <w:lang w:val="es-CO"/>
          </w:rPr>
          <w:t>la comunidad. Los</w:t>
        </w:r>
      </w:smartTag>
      <w:r w:rsidRPr="001B1065">
        <w:rPr>
          <w:rFonts w:ascii="Times New Roman" w:hAnsi="Times New Roman"/>
          <w:noProof w:val="0"/>
          <w:sz w:val="24"/>
          <w:lang w:val="es-CO"/>
        </w:rPr>
        <w:t xml:space="preserve"> </w:t>
      </w:r>
      <w:r w:rsidRPr="00120795">
        <w:rPr>
          <w:rFonts w:ascii="Times New Roman" w:hAnsi="Times New Roman"/>
          <w:i/>
          <w:noProof w:val="0"/>
          <w:sz w:val="24"/>
          <w:lang w:val="es-CO"/>
        </w:rPr>
        <w:t>régulos</w:t>
      </w:r>
      <w:r w:rsidRPr="001B1065">
        <w:rPr>
          <w:rFonts w:ascii="Times New Roman" w:hAnsi="Times New Roman"/>
          <w:noProof w:val="0"/>
          <w:sz w:val="24"/>
          <w:lang w:val="es-CO"/>
        </w:rPr>
        <w:t xml:space="preserve"> cooperan estrechamente con los órganos estatales locales en las cuestiones relacionadas con la paz, la</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justicia y la armonía social, la tenencia de tierras, el empleo, la seguridad alimentaria, el medio ambiente, la salud pública, la educación y </w:t>
      </w:r>
      <w:smartTag w:uri="urn:schemas-microsoft-com:office:smarttags" w:element="PersonName">
        <w:smartTagPr>
          <w:attr w:name="ProductID" w:val="la cultura. Tienen"/>
        </w:smartTagPr>
        <w:r w:rsidRPr="001B1065">
          <w:rPr>
            <w:rFonts w:ascii="Times New Roman" w:hAnsi="Times New Roman"/>
            <w:noProof w:val="0"/>
            <w:sz w:val="24"/>
            <w:lang w:val="es-CO"/>
          </w:rPr>
          <w:t>la cultura. Tienen</w:t>
        </w:r>
      </w:smartTag>
      <w:r w:rsidRPr="001B1065">
        <w:rPr>
          <w:rFonts w:ascii="Times New Roman" w:hAnsi="Times New Roman"/>
          <w:noProof w:val="0"/>
          <w:sz w:val="24"/>
          <w:lang w:val="es-CO"/>
        </w:rPr>
        <w:t xml:space="preserve"> derecho a ser consultados en las cuestiones fundamentales que repercuten en la vida, el bienestar y el desarrollo de las comunidades locales, y están en contacto con los tribunales para tomar decisiones relacionadas con los delitos menores.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t xml:space="preserve">Los tribunales comunitarios de Mozambique, que funcionan en el marco del sistema de </w:t>
      </w:r>
      <w:r>
        <w:rPr>
          <w:rFonts w:ascii="Times New Roman" w:hAnsi="Times New Roman"/>
          <w:noProof w:val="0"/>
          <w:sz w:val="24"/>
          <w:lang w:val="es-CO"/>
        </w:rPr>
        <w:t>proximidad</w:t>
      </w:r>
      <w:r w:rsidRPr="001B1065">
        <w:rPr>
          <w:rFonts w:ascii="Times New Roman" w:hAnsi="Times New Roman"/>
          <w:noProof w:val="0"/>
          <w:sz w:val="24"/>
          <w:lang w:val="es-CO"/>
        </w:rPr>
        <w:t xml:space="preserve">, se ocupan de las causas civiles de menor cuantía, incluidas las relacionadas con los matrimonios tradicionales, o los delitos menores cuya sentencia no implica reclusión. Suelen promover acuerdos extrajudiciales. Los delitos menores pueden remitirse a los tribunales comunitarios o a los tribunales civiles. En las causas remitidas a los tribunales comunitarios, puede apelarse ante los tribunales civiles. </w:t>
      </w:r>
      <w:smartTag w:uri="urn:schemas-microsoft-com:office:smarttags" w:element="PersonName">
        <w:smartTagPr>
          <w:attr w:name="ProductID" w:val="La nueva Ley"/>
        </w:smartTagPr>
        <w:r w:rsidRPr="001B1065">
          <w:rPr>
            <w:rFonts w:ascii="Times New Roman" w:hAnsi="Times New Roman"/>
            <w:noProof w:val="0"/>
            <w:sz w:val="24"/>
            <w:lang w:val="es-CO"/>
          </w:rPr>
          <w:t>La nueva Ley</w:t>
        </w:r>
      </w:smartTag>
      <w:r w:rsidRPr="001B1065">
        <w:rPr>
          <w:rFonts w:ascii="Times New Roman" w:hAnsi="Times New Roman"/>
          <w:noProof w:val="0"/>
          <w:sz w:val="24"/>
          <w:lang w:val="es-CO"/>
        </w:rPr>
        <w:t xml:space="preserve"> sobre la organización judicial establece mecanismos preventivos para promover </w:t>
      </w:r>
      <w:r>
        <w:rPr>
          <w:rFonts w:ascii="Times New Roman" w:hAnsi="Times New Roman"/>
          <w:noProof w:val="0"/>
          <w:sz w:val="24"/>
          <w:lang w:val="es-CO"/>
        </w:rPr>
        <w:t xml:space="preserve">la resolución pacífica </w:t>
      </w:r>
      <w:r w:rsidRPr="001B1065">
        <w:rPr>
          <w:rFonts w:ascii="Times New Roman" w:hAnsi="Times New Roman"/>
          <w:noProof w:val="0"/>
          <w:sz w:val="24"/>
          <w:lang w:val="es-CO"/>
        </w:rPr>
        <w:t>de las controversias.</w:t>
      </w:r>
      <w:r>
        <w:rPr>
          <w:rFonts w:ascii="Times New Roman" w:hAnsi="Times New Roman"/>
          <w:noProof w:val="0"/>
          <w:sz w:val="24"/>
          <w:lang w:val="es-CO"/>
        </w:rPr>
        <w:t xml:space="preserve"> </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 se ha </w:t>
      </w:r>
      <w:r>
        <w:rPr>
          <w:rFonts w:ascii="Times New Roman" w:hAnsi="Times New Roman"/>
          <w:noProof w:val="0"/>
          <w:sz w:val="24"/>
          <w:lang w:val="es-CO"/>
        </w:rPr>
        <w:t xml:space="preserve">estructurado </w:t>
      </w:r>
      <w:r w:rsidRPr="001B1065">
        <w:rPr>
          <w:rFonts w:ascii="Times New Roman" w:hAnsi="Times New Roman"/>
          <w:noProof w:val="0"/>
          <w:sz w:val="24"/>
          <w:lang w:val="es-CO"/>
        </w:rPr>
        <w:t>de manera que resulte eficaz y creíble. Sus miembros tienen que representar la diversidad social y cultural del país</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son presentados como candidatos por </w:t>
      </w:r>
      <w:r w:rsidRPr="001B1065">
        <w:rPr>
          <w:rFonts w:ascii="Times New Roman" w:hAnsi="Times New Roman"/>
          <w:noProof w:val="0"/>
          <w:sz w:val="24"/>
          <w:lang w:val="es-CO"/>
        </w:rPr>
        <w:t>la sociedad civil y son nombrados oficialmente por el Presidente</w:t>
      </w:r>
      <w:r>
        <w:rPr>
          <w:rFonts w:ascii="Times New Roman" w:hAnsi="Times New Roman"/>
          <w:noProof w:val="0"/>
          <w:sz w:val="24"/>
          <w:lang w:val="es-CO"/>
        </w:rPr>
        <w:t>,</w:t>
      </w:r>
      <w:r w:rsidRPr="001B1065">
        <w:rPr>
          <w:rFonts w:ascii="Times New Roman" w:hAnsi="Times New Roman"/>
          <w:noProof w:val="0"/>
          <w:sz w:val="24"/>
          <w:lang w:val="es-CO"/>
        </w:rPr>
        <w:t xml:space="preserve"> con un mandato de cinco años. Entre ellos se encuentran representantes de las organizaciones no gubernamentales (ONG) de derechos humanos, el colegio de abogados y el sector de la educación, junto con personas de autoridad reconocida y con conocimientos y experiencias especiales en el ámbito de la protección de los derechos humanos. Sólo pueden ser depuestos por mala conducta o incapacidad, si así lo deciden dos terceras partes de los miembros de </w:t>
      </w:r>
      <w:smartTag w:uri="urn:schemas-microsoft-com:office:smarttags" w:element="PersonName">
        <w:smartTagPr>
          <w:attr w:name="ProductID" w:val="la Comisi￳n. Los"/>
        </w:smartTagPr>
        <w:r w:rsidRPr="001B1065">
          <w:rPr>
            <w:rFonts w:ascii="Times New Roman" w:hAnsi="Times New Roman"/>
            <w:noProof w:val="0"/>
            <w:sz w:val="24"/>
            <w:lang w:val="es-CO"/>
          </w:rPr>
          <w:t>la Comisión. Los</w:t>
        </w:r>
      </w:smartTag>
      <w:r w:rsidRPr="001B1065">
        <w:rPr>
          <w:rFonts w:ascii="Times New Roman" w:hAnsi="Times New Roman"/>
          <w:noProof w:val="0"/>
          <w:sz w:val="24"/>
          <w:lang w:val="es-CO"/>
        </w:rPr>
        <w:t xml:space="preserve"> miembros no incurren en responsabilidad por ninguna acción, </w:t>
      </w:r>
      <w:r>
        <w:rPr>
          <w:rFonts w:ascii="Times New Roman" w:hAnsi="Times New Roman"/>
          <w:noProof w:val="0"/>
          <w:sz w:val="24"/>
          <w:lang w:val="es-CO"/>
        </w:rPr>
        <w:t>decisión</w:t>
      </w:r>
      <w:r w:rsidRPr="001B1065">
        <w:rPr>
          <w:rFonts w:ascii="Times New Roman" w:hAnsi="Times New Roman"/>
          <w:noProof w:val="0"/>
          <w:sz w:val="24"/>
          <w:lang w:val="es-CO"/>
        </w:rPr>
        <w:t xml:space="preserve">, opinión o recomendación formulada o expresada en relación con sus deberes. La Comisión presenta un informe anual al Parlamento y puede </w:t>
      </w:r>
      <w:r>
        <w:rPr>
          <w:rFonts w:ascii="Times New Roman" w:hAnsi="Times New Roman"/>
          <w:noProof w:val="0"/>
          <w:sz w:val="24"/>
          <w:lang w:val="es-CO"/>
        </w:rPr>
        <w:t xml:space="preserve">elaborar </w:t>
      </w:r>
      <w:r w:rsidRPr="001B1065">
        <w:rPr>
          <w:rFonts w:ascii="Times New Roman" w:hAnsi="Times New Roman"/>
          <w:noProof w:val="0"/>
          <w:sz w:val="24"/>
          <w:lang w:val="es-CO"/>
        </w:rPr>
        <w:t>informes especiales sobre cuestiones de gran urgencia.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t xml:space="preserve">La elección del </w:t>
      </w:r>
      <w:r>
        <w:rPr>
          <w:rFonts w:ascii="Times New Roman" w:hAnsi="Times New Roman"/>
          <w:i/>
          <w:iCs/>
          <w:sz w:val="24"/>
          <w:lang w:val="es-CO"/>
        </w:rPr>
        <w:t>Provedor de Justiça</w:t>
      </w:r>
      <w:r w:rsidRPr="001B1065">
        <w:rPr>
          <w:rFonts w:ascii="Times New Roman" w:hAnsi="Times New Roman"/>
          <w:noProof w:val="0"/>
          <w:sz w:val="24"/>
          <w:lang w:val="es-CO"/>
        </w:rPr>
        <w:t xml:space="preserve">, u Ombudsman, </w:t>
      </w:r>
      <w:r>
        <w:rPr>
          <w:rFonts w:ascii="Times New Roman" w:hAnsi="Times New Roman"/>
          <w:noProof w:val="0"/>
          <w:sz w:val="24"/>
          <w:lang w:val="es-CO"/>
        </w:rPr>
        <w:t xml:space="preserve">por el Parlamento </w:t>
      </w:r>
      <w:r w:rsidRPr="001B1065">
        <w:rPr>
          <w:rFonts w:ascii="Times New Roman" w:hAnsi="Times New Roman"/>
          <w:noProof w:val="0"/>
          <w:sz w:val="24"/>
          <w:lang w:val="es-CO"/>
        </w:rPr>
        <w:t xml:space="preserve">estaba prevista para octubre de 2007; la elección </w:t>
      </w:r>
      <w:r>
        <w:rPr>
          <w:rFonts w:ascii="Times New Roman" w:hAnsi="Times New Roman"/>
          <w:noProof w:val="0"/>
          <w:sz w:val="24"/>
          <w:lang w:val="es-CO"/>
        </w:rPr>
        <w:t xml:space="preserve">requiere </w:t>
      </w:r>
      <w:r w:rsidRPr="001B1065">
        <w:rPr>
          <w:rFonts w:ascii="Times New Roman" w:hAnsi="Times New Roman"/>
          <w:noProof w:val="0"/>
          <w:sz w:val="24"/>
          <w:lang w:val="es-CO"/>
        </w:rPr>
        <w:t xml:space="preserve">una mayoría de dos tercios. El presupuesto de la oficina del Ombudsman se ha </w:t>
      </w:r>
      <w:r>
        <w:rPr>
          <w:rFonts w:ascii="Times New Roman" w:hAnsi="Times New Roman"/>
          <w:noProof w:val="0"/>
          <w:sz w:val="24"/>
          <w:lang w:val="es-CO"/>
        </w:rPr>
        <w:t>a</w:t>
      </w:r>
      <w:r w:rsidRPr="001B1065">
        <w:rPr>
          <w:rFonts w:ascii="Times New Roman" w:hAnsi="Times New Roman"/>
          <w:noProof w:val="0"/>
          <w:sz w:val="24"/>
          <w:lang w:val="es-CO"/>
        </w:rPr>
        <w:t xml:space="preserve">probado ya. Antes del establecimiento de la Oficina, los derechos de los ciudadanos </w:t>
      </w:r>
      <w:r>
        <w:rPr>
          <w:rFonts w:ascii="Times New Roman" w:hAnsi="Times New Roman"/>
          <w:noProof w:val="0"/>
          <w:sz w:val="24"/>
          <w:lang w:val="es-CO"/>
        </w:rPr>
        <w:t xml:space="preserve">eran </w:t>
      </w:r>
      <w:r w:rsidRPr="001B1065">
        <w:rPr>
          <w:rFonts w:ascii="Times New Roman" w:hAnsi="Times New Roman"/>
          <w:noProof w:val="0"/>
          <w:sz w:val="24"/>
          <w:lang w:val="es-CO"/>
        </w:rPr>
        <w:t>garantizados por el Comité parlamentario de peticiones.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1B1065">
        <w:rPr>
          <w:rFonts w:ascii="Times New Roman" w:hAnsi="Times New Roman"/>
          <w:noProof w:val="0"/>
          <w:sz w:val="24"/>
          <w:lang w:val="es-CO"/>
        </w:rPr>
        <w:t xml:space="preserve"> (Mozambique) dice que la religión ha desempeñado un papel importante en el logro y mantenimiento de la paz en Mozambique. Todos los mozambiqueños practican una religión y más de 700 religiones han tenido que registrarse oficialmente ante el Ministerio de Justicia. El Gobierno ha introducido ese requisito con el fin de distinguir entre religiones y sectas. En octubre de 2007 se celebrará una reunión ecuménica de todos los grupos religiosos mozambiqueños, con el fin de reforzar la unidad nacional.</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PANACHANDE</w:t>
      </w:r>
      <w:r w:rsidRPr="001B1065">
        <w:rPr>
          <w:rFonts w:ascii="Times New Roman" w:hAnsi="Times New Roman"/>
          <w:noProof w:val="0"/>
          <w:sz w:val="24"/>
          <w:lang w:val="es-CO"/>
        </w:rPr>
        <w:t xml:space="preserve"> (Mozambique) dice que su país es Parte en la Convención sobre el Estatuto de los Re</w:t>
      </w:r>
      <w:r>
        <w:rPr>
          <w:rFonts w:ascii="Times New Roman" w:hAnsi="Times New Roman"/>
          <w:noProof w:val="0"/>
          <w:sz w:val="24"/>
          <w:lang w:val="es-CO"/>
        </w:rPr>
        <w:t>fugiados de 195</w:t>
      </w:r>
      <w:r w:rsidRPr="001B1065">
        <w:rPr>
          <w:rFonts w:ascii="Times New Roman" w:hAnsi="Times New Roman"/>
          <w:noProof w:val="0"/>
          <w:sz w:val="24"/>
          <w:lang w:val="es-CO"/>
        </w:rPr>
        <w:t xml:space="preserve">1 y en la </w:t>
      </w:r>
      <w:r w:rsidRPr="0065272F">
        <w:rPr>
          <w:rFonts w:ascii="Times New Roman" w:hAnsi="Times New Roman"/>
          <w:noProof w:val="0"/>
          <w:sz w:val="24"/>
          <w:lang w:val="es-CO"/>
        </w:rPr>
        <w:t xml:space="preserve">Convención </w:t>
      </w:r>
      <w:r>
        <w:rPr>
          <w:rFonts w:ascii="Times New Roman" w:hAnsi="Times New Roman"/>
          <w:noProof w:val="0"/>
          <w:sz w:val="24"/>
          <w:lang w:val="es-CO"/>
        </w:rPr>
        <w:t xml:space="preserve">de 1969 </w:t>
      </w:r>
      <w:r w:rsidRPr="0065272F">
        <w:rPr>
          <w:rFonts w:ascii="Times New Roman" w:hAnsi="Times New Roman"/>
          <w:noProof w:val="0"/>
          <w:sz w:val="24"/>
          <w:lang w:val="es-CO"/>
        </w:rPr>
        <w:t xml:space="preserve">de la Organización de Unidad Africana por la </w:t>
      </w:r>
      <w:r w:rsidRPr="002608A1">
        <w:rPr>
          <w:rFonts w:ascii="Times New Roman" w:hAnsi="Times New Roman"/>
          <w:noProof w:val="0"/>
          <w:sz w:val="24"/>
          <w:lang w:val="es-CO"/>
        </w:rPr>
        <w:t>que se regulan los aspectos específicos de problemas de los refugiados en África. La mayoría de los refugiados proceden de la región de los Grandes Lagos y de Somalia. No se ha recibido ninguna solicitud de asilo. Las estadísticas presentadas por la delegación incluyen tanto a quienes han adquirido ya el estatuto</w:t>
      </w:r>
      <w:r w:rsidRPr="001B1065">
        <w:rPr>
          <w:rFonts w:ascii="Times New Roman" w:hAnsi="Times New Roman"/>
          <w:noProof w:val="0"/>
          <w:sz w:val="24"/>
          <w:lang w:val="es-CO"/>
        </w:rPr>
        <w:t xml:space="preserve"> de refugiado como a quienes lo han solicitado.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16. </w:t>
      </w:r>
      <w:r w:rsidRPr="001B1065">
        <w:rPr>
          <w:rFonts w:ascii="Times New Roman" w:hAnsi="Times New Roman"/>
          <w:noProof w:val="0"/>
          <w:sz w:val="24"/>
          <w:lang w:val="es-CO"/>
        </w:rPr>
        <w:tab/>
        <w:t xml:space="preserve">Los solicitantes </w:t>
      </w:r>
      <w:r>
        <w:rPr>
          <w:rFonts w:ascii="Times New Roman" w:hAnsi="Times New Roman"/>
          <w:noProof w:val="0"/>
          <w:sz w:val="24"/>
          <w:lang w:val="es-CO"/>
        </w:rPr>
        <w:t xml:space="preserve">del estatuto </w:t>
      </w:r>
      <w:r w:rsidRPr="001B1065">
        <w:rPr>
          <w:rFonts w:ascii="Times New Roman" w:hAnsi="Times New Roman"/>
          <w:noProof w:val="0"/>
          <w:sz w:val="24"/>
          <w:lang w:val="es-CO"/>
        </w:rPr>
        <w:t>de refugiado son examinados atentamente para comprobar que sus solicitudes son auténticas, y reciben documentos de identificación aprobados por la Oficina del Alto Comisionado de las Naciones Unidas para los Refugiados (ACNUR). Los que obtienen el estatuto de refugiados son alojados en el centro de refugiados de Marretane en el norte del país, en el que se ofrecen actividades educativas para adultos y niños, tierra de cultivo y acceso al empleo.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En 2006, fueron repatriadas voluntariamente 8</w:t>
      </w:r>
      <w:r>
        <w:rPr>
          <w:rFonts w:ascii="Times New Roman" w:hAnsi="Times New Roman"/>
          <w:noProof w:val="0"/>
          <w:sz w:val="24"/>
          <w:lang w:val="es-CO"/>
        </w:rPr>
        <w:t>6</w:t>
      </w:r>
      <w:r w:rsidRPr="001B1065">
        <w:rPr>
          <w:rFonts w:ascii="Times New Roman" w:hAnsi="Times New Roman"/>
          <w:noProof w:val="0"/>
          <w:sz w:val="24"/>
          <w:lang w:val="es-CO"/>
        </w:rPr>
        <w:t xml:space="preserve"> personas, la mayoría de ellas a </w:t>
      </w:r>
      <w:smartTag w:uri="urn:schemas-microsoft-com:office:smarttags" w:element="PersonName">
        <w:smartTagPr>
          <w:attr w:name="ProductID" w:val="la Rep￺blica Democr￡tica"/>
        </w:smartTagPr>
        <w:r w:rsidRPr="001B1065">
          <w:rPr>
            <w:rFonts w:ascii="Times New Roman" w:hAnsi="Times New Roman"/>
            <w:noProof w:val="0"/>
            <w:sz w:val="24"/>
            <w:lang w:val="es-CO"/>
          </w:rPr>
          <w:t>la República Democrática</w:t>
        </w:r>
      </w:smartTag>
      <w:r w:rsidRPr="001B1065">
        <w:rPr>
          <w:rFonts w:ascii="Times New Roman" w:hAnsi="Times New Roman"/>
          <w:noProof w:val="0"/>
          <w:sz w:val="24"/>
          <w:lang w:val="es-CO"/>
        </w:rPr>
        <w:t xml:space="preserve"> del Congo, y 207 han sido repatriadas a</w:t>
      </w:r>
      <w:r>
        <w:rPr>
          <w:rFonts w:ascii="Times New Roman" w:hAnsi="Times New Roman"/>
          <w:noProof w:val="0"/>
          <w:sz w:val="24"/>
          <w:lang w:val="es-CO"/>
        </w:rPr>
        <w:t xml:space="preserve"> ese</w:t>
      </w:r>
      <w:r w:rsidRPr="001B1065">
        <w:rPr>
          <w:rFonts w:ascii="Times New Roman" w:hAnsi="Times New Roman"/>
          <w:noProof w:val="0"/>
          <w:sz w:val="24"/>
          <w:lang w:val="es-CO"/>
        </w:rPr>
        <w:t xml:space="preserve"> mismo país en lo que va de</w:t>
      </w:r>
      <w:r>
        <w:rPr>
          <w:rFonts w:ascii="Times New Roman" w:hAnsi="Times New Roman"/>
          <w:noProof w:val="0"/>
          <w:sz w:val="24"/>
          <w:lang w:val="es-CO"/>
        </w:rPr>
        <w:t> </w:t>
      </w:r>
      <w:r w:rsidRPr="001B1065">
        <w:rPr>
          <w:rFonts w:ascii="Times New Roman" w:hAnsi="Times New Roman"/>
          <w:noProof w:val="0"/>
          <w:sz w:val="24"/>
          <w:lang w:val="es-CO"/>
        </w:rPr>
        <w:t xml:space="preserve">2007. El número de personas que solicitan el estatuto de refugiado ha bajado de aproximadamente 11.000 en </w:t>
      </w:r>
      <w:smartTag w:uri="urn:schemas-microsoft-com:office:smarttags" w:element="metricconverter">
        <w:smartTagPr>
          <w:attr w:name="ProductID" w:val="2004 a"/>
        </w:smartTagPr>
        <w:r w:rsidRPr="001B1065">
          <w:rPr>
            <w:rFonts w:ascii="Times New Roman" w:hAnsi="Times New Roman"/>
            <w:noProof w:val="0"/>
            <w:sz w:val="24"/>
            <w:lang w:val="es-CO"/>
          </w:rPr>
          <w:t>2004 a</w:t>
        </w:r>
      </w:smartTag>
      <w:r w:rsidRPr="001B1065">
        <w:rPr>
          <w:rFonts w:ascii="Times New Roman" w:hAnsi="Times New Roman"/>
          <w:noProof w:val="0"/>
          <w:sz w:val="24"/>
          <w:lang w:val="es-CO"/>
        </w:rPr>
        <w:t xml:space="preserve"> unas 7.000 en la actualidad, lo que</w:t>
      </w:r>
      <w:r>
        <w:rPr>
          <w:rFonts w:ascii="Times New Roman" w:hAnsi="Times New Roman"/>
          <w:noProof w:val="0"/>
          <w:sz w:val="24"/>
          <w:lang w:val="es-CO"/>
        </w:rPr>
        <w:t xml:space="preserve"> quizá indique</w:t>
      </w:r>
      <w:r w:rsidRPr="001B1065">
        <w:rPr>
          <w:rFonts w:ascii="Times New Roman" w:hAnsi="Times New Roman"/>
          <w:noProof w:val="0"/>
          <w:sz w:val="24"/>
          <w:lang w:val="es-CO"/>
        </w:rPr>
        <w:t xml:space="preserve"> que </w:t>
      </w:r>
      <w:r>
        <w:rPr>
          <w:rFonts w:ascii="Times New Roman" w:hAnsi="Times New Roman"/>
          <w:noProof w:val="0"/>
          <w:sz w:val="24"/>
          <w:lang w:val="es-CO"/>
        </w:rPr>
        <w:t xml:space="preserve">ha mejorado </w:t>
      </w:r>
      <w:r w:rsidRPr="001B1065">
        <w:rPr>
          <w:rFonts w:ascii="Times New Roman" w:hAnsi="Times New Roman"/>
          <w:noProof w:val="0"/>
          <w:sz w:val="24"/>
          <w:lang w:val="es-CO"/>
        </w:rPr>
        <w:t>la seguridad en la mayoría de los países de origen habituales.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MATE</w:t>
      </w:r>
      <w:r w:rsidRPr="001B1065">
        <w:rPr>
          <w:rFonts w:ascii="Times New Roman" w:hAnsi="Times New Roman"/>
          <w:noProof w:val="0"/>
          <w:sz w:val="24"/>
          <w:lang w:val="es-CO"/>
        </w:rPr>
        <w:t xml:space="preserve"> (Mozambique), en respuesta a una pregunta formulada en la reunión anterior, dice que la categoría</w:t>
      </w:r>
      <w:r>
        <w:rPr>
          <w:rFonts w:ascii="Times New Roman" w:hAnsi="Times New Roman"/>
          <w:noProof w:val="0"/>
          <w:sz w:val="24"/>
          <w:lang w:val="es-CO"/>
        </w:rPr>
        <w:t xml:space="preserve"> “minería”</w:t>
      </w:r>
      <w:r w:rsidRPr="001B1065">
        <w:rPr>
          <w:rFonts w:ascii="Times New Roman" w:hAnsi="Times New Roman"/>
          <w:noProof w:val="0"/>
          <w:sz w:val="24"/>
          <w:lang w:val="es-CO"/>
        </w:rPr>
        <w:t xml:space="preserve"> del cuadro 19 hace referencia a los mineros que van y vienen </w:t>
      </w:r>
      <w:r>
        <w:rPr>
          <w:rFonts w:ascii="Times New Roman" w:hAnsi="Times New Roman"/>
          <w:noProof w:val="0"/>
          <w:sz w:val="24"/>
          <w:lang w:val="es-CO"/>
        </w:rPr>
        <w:t xml:space="preserve">de </w:t>
      </w:r>
      <w:r w:rsidRPr="001B1065">
        <w:rPr>
          <w:rFonts w:ascii="Times New Roman" w:hAnsi="Times New Roman"/>
          <w:noProof w:val="0"/>
          <w:sz w:val="24"/>
          <w:lang w:val="es-CO"/>
        </w:rPr>
        <w:t>Sudáfrica para trabajar, en particular desde las provincias de Gaza e Inhambane.</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PANACHANDE</w:t>
      </w:r>
      <w:r w:rsidRPr="001B1065">
        <w:rPr>
          <w:rFonts w:ascii="Times New Roman" w:hAnsi="Times New Roman"/>
          <w:noProof w:val="0"/>
          <w:sz w:val="24"/>
          <w:lang w:val="es-CO"/>
        </w:rPr>
        <w:t xml:space="preserve"> (Mozambique) dice que la ciudadanía puede adquirirse de los propios padres (</w:t>
      </w:r>
      <w:r w:rsidRPr="000C0F47">
        <w:rPr>
          <w:rFonts w:ascii="Times New Roman" w:hAnsi="Times New Roman"/>
          <w:i/>
          <w:noProof w:val="0"/>
          <w:sz w:val="24"/>
          <w:lang w:val="es-CO"/>
        </w:rPr>
        <w:t>jus sanguinis</w:t>
      </w:r>
      <w:r w:rsidRPr="001B1065">
        <w:rPr>
          <w:rFonts w:ascii="Times New Roman" w:hAnsi="Times New Roman"/>
          <w:noProof w:val="0"/>
          <w:sz w:val="24"/>
          <w:lang w:val="es-CO"/>
        </w:rPr>
        <w:t>) o por el hecho de haber nacido en Mozambique (</w:t>
      </w:r>
      <w:r w:rsidRPr="000C0F47">
        <w:rPr>
          <w:rFonts w:ascii="Times New Roman" w:hAnsi="Times New Roman"/>
          <w:i/>
          <w:noProof w:val="0"/>
          <w:sz w:val="24"/>
          <w:lang w:val="es-CO"/>
        </w:rPr>
        <w:t>jus soli</w:t>
      </w:r>
      <w:r w:rsidRPr="001B1065">
        <w:rPr>
          <w:rFonts w:ascii="Times New Roman" w:hAnsi="Times New Roman"/>
          <w:noProof w:val="0"/>
          <w:sz w:val="24"/>
          <w:lang w:val="es-CO"/>
        </w:rPr>
        <w:t>) o puede adquirirse posteriormente mediante matrimonio, naturalización o adopción. Los huérfanos de ciudadanos mozambiqueños que no tienen ya la ciudadanía mozambiqueña son tratados como ciudadanos hasta los 18 años de edad, y luego solicitan la ciudadanía por derecho propio.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t>Los ciudadanos extranjeros que viven en Mozambique gozan de los mismos derechos y garantías y están sometidos a los mismos deberes que los ciudadanos mozambiqueños. No obstante, hay excepciones a esa regla: por ejemplo, sólo los ciudadanos mozambiqueños pueden presentarse a las elecciones para cargos políticos u ocupar puestos públicos, en el servicio diplomático y en las Fuerzas Armadas.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t xml:space="preserve">Por lo que se refiere al cuadro 21 del informe, </w:t>
      </w:r>
      <w:r>
        <w:rPr>
          <w:rFonts w:ascii="Times New Roman" w:hAnsi="Times New Roman"/>
          <w:noProof w:val="0"/>
          <w:sz w:val="24"/>
          <w:lang w:val="es-CO"/>
        </w:rPr>
        <w:t xml:space="preserve">el orador </w:t>
      </w:r>
      <w:r w:rsidRPr="001B1065">
        <w:rPr>
          <w:rFonts w:ascii="Times New Roman" w:hAnsi="Times New Roman"/>
          <w:noProof w:val="0"/>
          <w:sz w:val="24"/>
          <w:lang w:val="es-CO"/>
        </w:rPr>
        <w:t xml:space="preserve">dice que, según la terminología utilizada en Mozambique, un empleado extranjero que trabaje en Mozambique debe tener una </w:t>
      </w:r>
      <w:r>
        <w:rPr>
          <w:rFonts w:ascii="Times New Roman" w:hAnsi="Times New Roman"/>
          <w:noProof w:val="0"/>
          <w:sz w:val="24"/>
          <w:lang w:val="es-CO"/>
        </w:rPr>
        <w:t>“</w:t>
      </w:r>
      <w:r w:rsidRPr="001B1065">
        <w:rPr>
          <w:rFonts w:ascii="Times New Roman" w:hAnsi="Times New Roman"/>
          <w:noProof w:val="0"/>
          <w:sz w:val="24"/>
          <w:lang w:val="es-CO"/>
        </w:rPr>
        <w:t>autorización de trabajo</w:t>
      </w:r>
      <w:r>
        <w:rPr>
          <w:rFonts w:ascii="Times New Roman" w:hAnsi="Times New Roman"/>
          <w:noProof w:val="0"/>
          <w:sz w:val="24"/>
          <w:lang w:val="es-CO"/>
        </w:rPr>
        <w:t>”</w:t>
      </w:r>
      <w:r w:rsidRPr="001B1065">
        <w:rPr>
          <w:rFonts w:ascii="Times New Roman" w:hAnsi="Times New Roman"/>
          <w:noProof w:val="0"/>
          <w:sz w:val="24"/>
          <w:lang w:val="es-CO"/>
        </w:rPr>
        <w:t xml:space="preserve"> válida, mientras que las compañías extranjeras con actividades en el país deben tener un </w:t>
      </w:r>
      <w:r>
        <w:rPr>
          <w:rFonts w:ascii="Times New Roman" w:hAnsi="Times New Roman"/>
          <w:noProof w:val="0"/>
          <w:sz w:val="24"/>
          <w:lang w:val="es-CO"/>
        </w:rPr>
        <w:t>“</w:t>
      </w:r>
      <w:r w:rsidRPr="001B1065">
        <w:rPr>
          <w:rFonts w:ascii="Times New Roman" w:hAnsi="Times New Roman"/>
          <w:noProof w:val="0"/>
          <w:sz w:val="24"/>
          <w:lang w:val="es-CO"/>
        </w:rPr>
        <w:t>permiso de trabajo</w:t>
      </w:r>
      <w:r>
        <w:rPr>
          <w:rFonts w:ascii="Times New Roman" w:hAnsi="Times New Roman"/>
          <w:noProof w:val="0"/>
          <w:sz w:val="24"/>
          <w:lang w:val="es-CO"/>
        </w:rPr>
        <w:t>”</w:t>
      </w:r>
      <w:r w:rsidRPr="001B1065">
        <w:rPr>
          <w:rFonts w:ascii="Times New Roman" w:hAnsi="Times New Roman"/>
          <w:noProof w:val="0"/>
          <w:sz w:val="24"/>
          <w:lang w:val="es-CO"/>
        </w:rPr>
        <w:t>.</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22. </w:t>
      </w:r>
      <w:r w:rsidRPr="001B1065">
        <w:rPr>
          <w:rFonts w:ascii="Times New Roman" w:hAnsi="Times New Roman"/>
          <w:noProof w:val="0"/>
          <w:sz w:val="24"/>
          <w:lang w:val="es-CO"/>
        </w:rPr>
        <w:tab/>
        <w:t>En respuesta a las preguntas de los miembros acerca de la discriminación contra los extranjeros por motivos étnicos, dice que la ley sobre migración no prevé ningún trato diferencial de los extranjeros por esos motivos.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1B1065">
        <w:rPr>
          <w:rFonts w:ascii="Times New Roman" w:hAnsi="Times New Roman"/>
          <w:noProof w:val="0"/>
          <w:sz w:val="24"/>
          <w:lang w:val="es-CO"/>
        </w:rPr>
        <w:t xml:space="preserve"> (Mozambique) dice que el informe y la delegación han presentado quizá una imagen incorrecta sobre el uso del portugués en Mozambique. </w:t>
      </w:r>
      <w:r>
        <w:rPr>
          <w:rFonts w:ascii="Times New Roman" w:hAnsi="Times New Roman"/>
          <w:noProof w:val="0"/>
          <w:sz w:val="24"/>
          <w:lang w:val="es-CO"/>
        </w:rPr>
        <w:t xml:space="preserve">El principal idioma </w:t>
      </w:r>
      <w:r w:rsidRPr="001B1065">
        <w:rPr>
          <w:rFonts w:ascii="Times New Roman" w:hAnsi="Times New Roman"/>
          <w:noProof w:val="0"/>
          <w:sz w:val="24"/>
          <w:lang w:val="es-CO"/>
        </w:rPr>
        <w:t xml:space="preserve">en el sector de la enseñanza es el portugués, y la población escolar cuenta con un mínimo de </w:t>
      </w:r>
      <w:r>
        <w:rPr>
          <w:rFonts w:ascii="Times New Roman" w:hAnsi="Times New Roman"/>
          <w:noProof w:val="0"/>
          <w:sz w:val="24"/>
          <w:lang w:val="es-CO"/>
        </w:rPr>
        <w:t>cinco</w:t>
      </w:r>
      <w:r w:rsidRPr="001B1065">
        <w:rPr>
          <w:rFonts w:ascii="Times New Roman" w:hAnsi="Times New Roman"/>
          <w:noProof w:val="0"/>
          <w:sz w:val="24"/>
          <w:lang w:val="es-CO"/>
        </w:rPr>
        <w:t xml:space="preserve"> millones de alumnos. Algunas estadísticas sitúan el número de hablantes del portugués en aproximadamente el 80% de </w:t>
      </w:r>
      <w:smartTag w:uri="urn:schemas-microsoft-com:office:smarttags" w:element="PersonName">
        <w:smartTagPr>
          <w:attr w:name="ProductID" w:val="la poblaci￳n. A"/>
        </w:smartTagPr>
        <w:r w:rsidRPr="001B1065">
          <w:rPr>
            <w:rFonts w:ascii="Times New Roman" w:hAnsi="Times New Roman"/>
            <w:noProof w:val="0"/>
            <w:sz w:val="24"/>
            <w:lang w:val="es-CO"/>
          </w:rPr>
          <w:t xml:space="preserve">la población. </w:t>
        </w:r>
        <w:r>
          <w:rPr>
            <w:rFonts w:ascii="Times New Roman" w:hAnsi="Times New Roman"/>
            <w:noProof w:val="0"/>
            <w:sz w:val="24"/>
            <w:lang w:val="es-CO"/>
          </w:rPr>
          <w:t>A</w:t>
        </w:r>
      </w:smartTag>
      <w:r>
        <w:rPr>
          <w:rFonts w:ascii="Times New Roman" w:hAnsi="Times New Roman"/>
          <w:noProof w:val="0"/>
          <w:sz w:val="24"/>
          <w:lang w:val="es-CO"/>
        </w:rPr>
        <w:t xml:space="preserve"> su entender</w:t>
      </w:r>
      <w:r w:rsidRPr="001B1065">
        <w:rPr>
          <w:rFonts w:ascii="Times New Roman" w:hAnsi="Times New Roman"/>
          <w:noProof w:val="0"/>
          <w:sz w:val="24"/>
          <w:lang w:val="es-CO"/>
        </w:rPr>
        <w:t>, es la lengua más hablad</w:t>
      </w:r>
      <w:r>
        <w:rPr>
          <w:rFonts w:ascii="Times New Roman" w:hAnsi="Times New Roman"/>
          <w:noProof w:val="0"/>
          <w:sz w:val="24"/>
          <w:lang w:val="es-CO"/>
        </w:rPr>
        <w:t>a</w:t>
      </w:r>
      <w:r w:rsidRPr="001B1065">
        <w:rPr>
          <w:rFonts w:ascii="Times New Roman" w:hAnsi="Times New Roman"/>
          <w:noProof w:val="0"/>
          <w:sz w:val="24"/>
          <w:lang w:val="es-CO"/>
        </w:rPr>
        <w:t xml:space="preserve"> en el país.</w:t>
      </w:r>
      <w:r>
        <w:rPr>
          <w:rFonts w:ascii="Times New Roman" w:hAnsi="Times New Roman"/>
          <w:noProof w:val="0"/>
          <w:sz w:val="24"/>
          <w:lang w:val="es-CO"/>
        </w:rPr>
        <w:t xml:space="preserve"> </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t>Las cifras de población citadas en el informe (párr. 25) reflejan el hecho de que, en particular en las zonas próximas a la frontera con Sudáfrica, muchos hombres trabajan en el extranjero, en el sector minero, y la población femenina es, en consecuencia, desproporcionadamente numerosa. En términos generales, hay un número aproximadamente igual de hombres y de mujeres en el país.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t>La oradora agradece al Comité sus valiosos comentarios, que su Gobierno tratará de aplicar en la preparación de</w:t>
      </w:r>
      <w:r>
        <w:rPr>
          <w:rFonts w:ascii="Times New Roman" w:hAnsi="Times New Roman"/>
          <w:noProof w:val="0"/>
          <w:sz w:val="24"/>
          <w:lang w:val="es-CO"/>
        </w:rPr>
        <w:t>l</w:t>
      </w:r>
      <w:r w:rsidRPr="001B1065">
        <w:rPr>
          <w:rFonts w:ascii="Times New Roman" w:hAnsi="Times New Roman"/>
          <w:noProof w:val="0"/>
          <w:sz w:val="24"/>
          <w:lang w:val="es-CO"/>
        </w:rPr>
        <w:t xml:space="preserve"> próximo informe periódico. En particular, comprobará atentamente sus estadísticas y procurará que los datos sean lo más específicos posible, por ejemplo, citando los casos judiciales relativos a la discriminación racial, más que a la difamación.</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1B1065">
        <w:rPr>
          <w:rFonts w:ascii="Times New Roman" w:hAnsi="Times New Roman"/>
          <w:noProof w:val="0"/>
          <w:sz w:val="24"/>
          <w:lang w:val="es-CO"/>
        </w:rPr>
        <w:t xml:space="preserve"> elogia a la delegación mozambiqueña por </w:t>
      </w:r>
      <w:r>
        <w:rPr>
          <w:rFonts w:ascii="Times New Roman" w:hAnsi="Times New Roman"/>
          <w:noProof w:val="0"/>
          <w:sz w:val="24"/>
          <w:lang w:val="es-CO"/>
        </w:rPr>
        <w:t xml:space="preserve">las </w:t>
      </w:r>
      <w:r w:rsidRPr="001B1065">
        <w:rPr>
          <w:rFonts w:ascii="Times New Roman" w:hAnsi="Times New Roman"/>
          <w:noProof w:val="0"/>
          <w:sz w:val="24"/>
          <w:lang w:val="es-CO"/>
        </w:rPr>
        <w:t>respuestas, tanto orales como escritas, a las preguntas del Comité. Pregunta si los adultos de edad avanzada pueden obtener la ciudadanía mozambiqueña por naturalización. Desearía recibir también más información sobre el papel desempeñado por las organizaciones religiosas en el proceso de paz.</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r>
      <w:smartTag w:uri="urn:schemas-microsoft-com:office:smarttags" w:element="PersonName">
        <w:smartTagPr>
          <w:attr w:name="ProductID" w:val="La Sra. JANUARY-BARDILL"/>
        </w:smartTagPr>
        <w:r>
          <w:rPr>
            <w:rFonts w:ascii="Times New Roman" w:hAnsi="Times New Roman"/>
            <w:noProof w:val="0"/>
            <w:sz w:val="24"/>
            <w:lang w:val="es-CO"/>
          </w:rPr>
          <w:t xml:space="preserve">La </w:t>
        </w:r>
        <w:r>
          <w:rPr>
            <w:rFonts w:ascii="Times New Roman" w:hAnsi="Times New Roman"/>
            <w:b/>
            <w:noProof w:val="0"/>
            <w:sz w:val="24"/>
            <w:lang w:val="es-CO"/>
          </w:rPr>
          <w:t>Sra. JANUARY-BARDILL</w:t>
        </w:r>
      </w:smartTag>
      <w:r w:rsidRPr="001B1065">
        <w:rPr>
          <w:rFonts w:ascii="Times New Roman" w:hAnsi="Times New Roman"/>
          <w:noProof w:val="0"/>
          <w:sz w:val="24"/>
          <w:lang w:val="es-CO"/>
        </w:rPr>
        <w:t xml:space="preserve"> dice que, </w:t>
      </w:r>
      <w:r>
        <w:rPr>
          <w:rFonts w:ascii="Times New Roman" w:hAnsi="Times New Roman"/>
          <w:noProof w:val="0"/>
          <w:sz w:val="24"/>
          <w:lang w:val="es-CO"/>
        </w:rPr>
        <w:t xml:space="preserve">siendo ella </w:t>
      </w:r>
      <w:r w:rsidRPr="001B1065">
        <w:rPr>
          <w:rFonts w:ascii="Times New Roman" w:hAnsi="Times New Roman"/>
          <w:noProof w:val="0"/>
          <w:sz w:val="24"/>
          <w:lang w:val="es-CO"/>
        </w:rPr>
        <w:t xml:space="preserve">de un país próximo a Mozambique y con una historia reciente semejante, comprende </w:t>
      </w:r>
      <w:r>
        <w:rPr>
          <w:rFonts w:ascii="Times New Roman" w:hAnsi="Times New Roman"/>
          <w:noProof w:val="0"/>
          <w:sz w:val="24"/>
          <w:lang w:val="es-CO"/>
        </w:rPr>
        <w:t xml:space="preserve">a la perfección </w:t>
      </w:r>
      <w:r w:rsidRPr="001B1065">
        <w:rPr>
          <w:rFonts w:ascii="Times New Roman" w:hAnsi="Times New Roman"/>
          <w:noProof w:val="0"/>
          <w:sz w:val="24"/>
          <w:lang w:val="es-CO"/>
        </w:rPr>
        <w:t xml:space="preserve">que Mozambique quizá no aprecie plenamente el valor de la recopilación de datos desglosados acerca de los distintos grupos étnicos. Aunque </w:t>
      </w:r>
      <w:r>
        <w:rPr>
          <w:rFonts w:ascii="Times New Roman" w:hAnsi="Times New Roman"/>
          <w:noProof w:val="0"/>
          <w:sz w:val="24"/>
          <w:lang w:val="es-CO"/>
        </w:rPr>
        <w:t xml:space="preserve">quizá parezca </w:t>
      </w:r>
      <w:r w:rsidRPr="001B1065">
        <w:rPr>
          <w:rFonts w:ascii="Times New Roman" w:hAnsi="Times New Roman"/>
          <w:noProof w:val="0"/>
          <w:sz w:val="24"/>
          <w:lang w:val="es-CO"/>
        </w:rPr>
        <w:t>contradictorio, ello puede representar una forma de evitar la posibilidad de discriminación racial.</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r>
      <w:r>
        <w:rPr>
          <w:rFonts w:ascii="Times New Roman" w:hAnsi="Times New Roman"/>
          <w:noProof w:val="0"/>
          <w:sz w:val="24"/>
          <w:lang w:val="es-CO"/>
        </w:rPr>
        <w:t xml:space="preserve">La oradora pide a </w:t>
      </w:r>
      <w:r w:rsidRPr="001B1065">
        <w:rPr>
          <w:rFonts w:ascii="Times New Roman" w:hAnsi="Times New Roman"/>
          <w:noProof w:val="0"/>
          <w:sz w:val="24"/>
          <w:lang w:val="es-CO"/>
        </w:rPr>
        <w:t xml:space="preserve">la delegación que en el próximo informe periódico presente más información sobre el segundo Plan de Acción para la Reducción de </w:t>
      </w:r>
      <w:smartTag w:uri="urn:schemas-microsoft-com:office:smarttags" w:element="PersonName">
        <w:smartTagPr>
          <w:attr w:name="ProductID" w:val="la Pobreza Absoluta"/>
        </w:smartTagPr>
        <w:r w:rsidRPr="001B1065">
          <w:rPr>
            <w:rFonts w:ascii="Times New Roman" w:hAnsi="Times New Roman"/>
            <w:noProof w:val="0"/>
            <w:sz w:val="24"/>
            <w:lang w:val="es-CO"/>
          </w:rPr>
          <w:t>la Pobreza Absoluta</w:t>
        </w:r>
      </w:smartTag>
      <w:r w:rsidRPr="001B1065">
        <w:rPr>
          <w:rFonts w:ascii="Times New Roman" w:hAnsi="Times New Roman"/>
          <w:noProof w:val="0"/>
          <w:sz w:val="24"/>
          <w:lang w:val="es-CO"/>
        </w:rPr>
        <w:t>,</w:t>
      </w:r>
      <w:r>
        <w:rPr>
          <w:rFonts w:ascii="Times New Roman" w:hAnsi="Times New Roman"/>
          <w:noProof w:val="0"/>
          <w:sz w:val="24"/>
          <w:lang w:val="es-CO"/>
        </w:rPr>
        <w:t> </w:t>
      </w:r>
      <w:r w:rsidRPr="001B1065">
        <w:rPr>
          <w:rFonts w:ascii="Times New Roman" w:hAnsi="Times New Roman"/>
          <w:noProof w:val="0"/>
          <w:sz w:val="24"/>
          <w:lang w:val="es-CO"/>
        </w:rPr>
        <w:t>2006</w:t>
      </w:r>
      <w:r>
        <w:rPr>
          <w:rFonts w:ascii="Times New Roman" w:hAnsi="Times New Roman"/>
          <w:noProof w:val="0"/>
          <w:sz w:val="24"/>
          <w:lang w:val="es-CO"/>
        </w:rPr>
        <w:t>─</w:t>
      </w:r>
      <w:r w:rsidRPr="001B1065">
        <w:rPr>
          <w:rFonts w:ascii="Times New Roman" w:hAnsi="Times New Roman"/>
          <w:noProof w:val="0"/>
          <w:sz w:val="24"/>
          <w:lang w:val="es-CO"/>
        </w:rPr>
        <w:t>2009 (PARPA II) y sobre los esfuerzos para reforzar el sector empresarial nacional a que se hace referencia en el párrafo 66 del informe</w:t>
      </w:r>
      <w:r>
        <w:rPr>
          <w:rFonts w:ascii="Times New Roman" w:hAnsi="Times New Roman"/>
          <w:noProof w:val="0"/>
          <w:sz w:val="24"/>
          <w:lang w:val="es-CO"/>
        </w:rPr>
        <w:t>.</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SICILIANOS</w:t>
      </w:r>
      <w:r w:rsidRPr="001B1065">
        <w:rPr>
          <w:rFonts w:ascii="Times New Roman" w:hAnsi="Times New Roman"/>
          <w:noProof w:val="0"/>
          <w:sz w:val="24"/>
          <w:lang w:val="es-CO"/>
        </w:rPr>
        <w:t xml:space="preserve"> observa que, en sus respuestas escritas a las preguntas del Relator para el país, la delegación mozambiqueña declara que las convenciones internacionales a las que se ha adherido Mozambique en general </w:t>
      </w:r>
      <w:r>
        <w:rPr>
          <w:rFonts w:ascii="Times New Roman" w:hAnsi="Times New Roman"/>
          <w:noProof w:val="0"/>
          <w:sz w:val="24"/>
          <w:lang w:val="es-CO"/>
        </w:rPr>
        <w:t>“</w:t>
      </w:r>
      <w:r w:rsidRPr="001B1065">
        <w:rPr>
          <w:rFonts w:ascii="Times New Roman" w:hAnsi="Times New Roman"/>
          <w:noProof w:val="0"/>
          <w:sz w:val="24"/>
          <w:lang w:val="es-CO"/>
        </w:rPr>
        <w:t>están ya en conformidad con la legislación nacional</w:t>
      </w:r>
      <w:r>
        <w:rPr>
          <w:rFonts w:ascii="Times New Roman" w:hAnsi="Times New Roman"/>
          <w:noProof w:val="0"/>
          <w:sz w:val="24"/>
          <w:lang w:val="es-CO"/>
        </w:rPr>
        <w:t>”</w:t>
      </w:r>
      <w:r w:rsidRPr="001B1065">
        <w:rPr>
          <w:rFonts w:ascii="Times New Roman" w:hAnsi="Times New Roman"/>
          <w:noProof w:val="0"/>
          <w:sz w:val="24"/>
          <w:lang w:val="es-CO"/>
        </w:rPr>
        <w:t xml:space="preserve">. No obstante, es un principio aceptado del derecho internacional que </w:t>
      </w:r>
      <w:r>
        <w:rPr>
          <w:rFonts w:ascii="Times New Roman" w:hAnsi="Times New Roman"/>
          <w:noProof w:val="0"/>
          <w:sz w:val="24"/>
          <w:lang w:val="es-CO"/>
        </w:rPr>
        <w:t xml:space="preserve">es </w:t>
      </w:r>
      <w:r w:rsidRPr="001B1065">
        <w:rPr>
          <w:rFonts w:ascii="Times New Roman" w:hAnsi="Times New Roman"/>
          <w:noProof w:val="0"/>
          <w:sz w:val="24"/>
          <w:lang w:val="es-CO"/>
        </w:rPr>
        <w:t>la legislación interna de</w:t>
      </w:r>
      <w:r>
        <w:rPr>
          <w:rFonts w:ascii="Times New Roman" w:hAnsi="Times New Roman"/>
          <w:noProof w:val="0"/>
          <w:sz w:val="24"/>
          <w:lang w:val="es-CO"/>
        </w:rPr>
        <w:t xml:space="preserve"> cada</w:t>
      </w:r>
      <w:r w:rsidRPr="001B1065">
        <w:rPr>
          <w:rFonts w:ascii="Times New Roman" w:hAnsi="Times New Roman"/>
          <w:noProof w:val="0"/>
          <w:sz w:val="24"/>
          <w:lang w:val="es-CO"/>
        </w:rPr>
        <w:t xml:space="preserve"> Estado </w:t>
      </w:r>
      <w:r>
        <w:rPr>
          <w:rFonts w:ascii="Times New Roman" w:hAnsi="Times New Roman"/>
          <w:noProof w:val="0"/>
          <w:sz w:val="24"/>
          <w:lang w:val="es-CO"/>
        </w:rPr>
        <w:t xml:space="preserve">la que </w:t>
      </w:r>
      <w:r w:rsidRPr="001B1065">
        <w:rPr>
          <w:rFonts w:ascii="Times New Roman" w:hAnsi="Times New Roman"/>
          <w:noProof w:val="0"/>
          <w:sz w:val="24"/>
          <w:lang w:val="es-CO"/>
        </w:rPr>
        <w:t xml:space="preserve">debe estar en conformidad con todos los instrumentos internacionales en los que </w:t>
      </w:r>
      <w:r>
        <w:rPr>
          <w:rFonts w:ascii="Times New Roman" w:hAnsi="Times New Roman"/>
          <w:noProof w:val="0"/>
          <w:sz w:val="24"/>
          <w:lang w:val="es-CO"/>
        </w:rPr>
        <w:t xml:space="preserve">aquel </w:t>
      </w:r>
      <w:r w:rsidRPr="001B1065">
        <w:rPr>
          <w:rFonts w:ascii="Times New Roman" w:hAnsi="Times New Roman"/>
          <w:noProof w:val="0"/>
          <w:sz w:val="24"/>
          <w:lang w:val="es-CO"/>
        </w:rPr>
        <w:t xml:space="preserve">es </w:t>
      </w:r>
      <w:r>
        <w:rPr>
          <w:rFonts w:ascii="Times New Roman" w:hAnsi="Times New Roman"/>
          <w:noProof w:val="0"/>
          <w:sz w:val="24"/>
          <w:lang w:val="es-CO"/>
        </w:rPr>
        <w:t>P</w:t>
      </w:r>
      <w:r w:rsidRPr="001B1065">
        <w:rPr>
          <w:rFonts w:ascii="Times New Roman" w:hAnsi="Times New Roman"/>
          <w:noProof w:val="0"/>
          <w:sz w:val="24"/>
          <w:lang w:val="es-CO"/>
        </w:rPr>
        <w:t xml:space="preserve">arte, y no al revés. </w:t>
      </w:r>
      <w:r>
        <w:rPr>
          <w:rFonts w:ascii="Times New Roman" w:hAnsi="Times New Roman"/>
          <w:noProof w:val="0"/>
          <w:sz w:val="24"/>
          <w:lang w:val="es-CO"/>
        </w:rPr>
        <w:t>Asimismo, l</w:t>
      </w:r>
      <w:r w:rsidRPr="001B1065">
        <w:rPr>
          <w:rFonts w:ascii="Times New Roman" w:hAnsi="Times New Roman"/>
          <w:noProof w:val="0"/>
          <w:sz w:val="24"/>
          <w:lang w:val="es-CO"/>
        </w:rPr>
        <w:t xml:space="preserve">a respuesta escrita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la delegación a la pregunta del Relator para el país acerca de la Ley de asociación (párr. 109 del informe) parece indicar que no comprende </w:t>
      </w:r>
      <w:r>
        <w:rPr>
          <w:rFonts w:ascii="Times New Roman" w:hAnsi="Times New Roman"/>
          <w:noProof w:val="0"/>
          <w:sz w:val="24"/>
          <w:lang w:val="es-CO"/>
        </w:rPr>
        <w:t xml:space="preserve">del todo </w:t>
      </w:r>
      <w:r w:rsidRPr="001B1065">
        <w:rPr>
          <w:rFonts w:ascii="Times New Roman" w:hAnsi="Times New Roman"/>
          <w:noProof w:val="0"/>
          <w:sz w:val="24"/>
          <w:lang w:val="es-CO"/>
        </w:rPr>
        <w:t xml:space="preserve">sus obligaciones en virtud del artículo 4 de </w:t>
      </w:r>
      <w:smartTag w:uri="urn:schemas-microsoft-com:office:smarttags" w:element="PersonName">
        <w:smartTagPr>
          <w:attr w:name="ProductID" w:val="la Convenci￳n. Como"/>
        </w:smartTagPr>
        <w:r w:rsidRPr="001B1065">
          <w:rPr>
            <w:rFonts w:ascii="Times New Roman" w:hAnsi="Times New Roman"/>
            <w:noProof w:val="0"/>
            <w:sz w:val="24"/>
            <w:lang w:val="es-CO"/>
          </w:rPr>
          <w:t>la Convención. Como</w:t>
        </w:r>
      </w:smartTag>
      <w:r w:rsidRPr="001B1065">
        <w:rPr>
          <w:rFonts w:ascii="Times New Roman" w:hAnsi="Times New Roman"/>
          <w:noProof w:val="0"/>
          <w:sz w:val="24"/>
          <w:lang w:val="es-CO"/>
        </w:rPr>
        <w:t xml:space="preserve"> se indica expresamente en la </w:t>
      </w:r>
      <w:r>
        <w:rPr>
          <w:rFonts w:ascii="Times New Roman" w:hAnsi="Times New Roman"/>
          <w:noProof w:val="0"/>
          <w:sz w:val="24"/>
          <w:lang w:val="es-CO"/>
        </w:rPr>
        <w:t xml:space="preserve">Recomendación general núm. </w:t>
      </w:r>
      <w:r w:rsidRPr="001B1065">
        <w:rPr>
          <w:rFonts w:ascii="Times New Roman" w:hAnsi="Times New Roman"/>
          <w:noProof w:val="0"/>
          <w:sz w:val="24"/>
          <w:lang w:val="es-CO"/>
        </w:rPr>
        <w:t xml:space="preserve">I del Comité, titulada </w:t>
      </w:r>
      <w:r>
        <w:rPr>
          <w:rFonts w:ascii="Times New Roman" w:hAnsi="Times New Roman"/>
          <w:noProof w:val="0"/>
          <w:sz w:val="24"/>
          <w:lang w:val="es-CO"/>
        </w:rPr>
        <w:t>“</w:t>
      </w:r>
      <w:r w:rsidRPr="0020182F">
        <w:rPr>
          <w:rFonts w:ascii="Times New Roman" w:hAnsi="Times New Roman"/>
          <w:noProof w:val="0"/>
          <w:sz w:val="24"/>
          <w:lang w:val="es-CO"/>
        </w:rPr>
        <w:t xml:space="preserve">Las obligaciones de los Estados Partes </w:t>
      </w:r>
      <w:r w:rsidRPr="001B1065">
        <w:rPr>
          <w:rFonts w:ascii="Times New Roman" w:hAnsi="Times New Roman"/>
          <w:noProof w:val="0"/>
          <w:sz w:val="24"/>
          <w:lang w:val="es-CO"/>
        </w:rPr>
        <w:t>(art. 4)</w:t>
      </w:r>
      <w:r>
        <w:rPr>
          <w:rFonts w:ascii="Times New Roman" w:hAnsi="Times New Roman"/>
          <w:noProof w:val="0"/>
          <w:sz w:val="24"/>
          <w:lang w:val="es-CO"/>
        </w:rPr>
        <w:t>”</w:t>
      </w:r>
      <w:r w:rsidRPr="001B1065">
        <w:rPr>
          <w:rFonts w:ascii="Times New Roman" w:hAnsi="Times New Roman"/>
          <w:noProof w:val="0"/>
          <w:sz w:val="24"/>
          <w:lang w:val="es-CO"/>
        </w:rPr>
        <w:t xml:space="preserve">, todos los Estados partes están obligados a incorporar a su legislación normas acordes con los requisitos de los incisos a) y b) del artículo 4 de </w:t>
      </w:r>
      <w:smartTag w:uri="urn:schemas-microsoft-com:office:smarttags" w:element="PersonName">
        <w:smartTagPr>
          <w:attr w:name="ProductID" w:val="la Convenci￳n. Le"/>
        </w:smartTagPr>
        <w:r w:rsidRPr="001B1065">
          <w:rPr>
            <w:rFonts w:ascii="Times New Roman" w:hAnsi="Times New Roman"/>
            <w:noProof w:val="0"/>
            <w:sz w:val="24"/>
            <w:lang w:val="es-CO"/>
          </w:rPr>
          <w:t>la Convención. Le</w:t>
        </w:r>
      </w:smartTag>
      <w:r w:rsidRPr="001B1065">
        <w:rPr>
          <w:rFonts w:ascii="Times New Roman" w:hAnsi="Times New Roman"/>
          <w:noProof w:val="0"/>
          <w:sz w:val="24"/>
          <w:lang w:val="es-CO"/>
        </w:rPr>
        <w:t xml:space="preserve"> complace tener la oportunidad de plantear esta cuestión en presencia de </w:t>
      </w:r>
      <w:smartTag w:uri="urn:schemas-microsoft-com:office:smarttags" w:element="PersonName">
        <w:smartTagPr>
          <w:attr w:name="ProductID" w:val="La Sra. MACHAVELA"/>
        </w:smartTagPr>
        <w:r w:rsidRPr="001B1065">
          <w:rPr>
            <w:rFonts w:ascii="Times New Roman" w:hAnsi="Times New Roman"/>
            <w:noProof w:val="0"/>
            <w:sz w:val="24"/>
            <w:lang w:val="es-CO"/>
          </w:rPr>
          <w:t>la Sra. Machavela</w:t>
        </w:r>
      </w:smartTag>
      <w:r w:rsidRPr="001B1065">
        <w:rPr>
          <w:rFonts w:ascii="Times New Roman" w:hAnsi="Times New Roman"/>
          <w:noProof w:val="0"/>
          <w:sz w:val="24"/>
          <w:lang w:val="es-CO"/>
        </w:rPr>
        <w:t>, Ministra de Justicia.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1B1065">
        <w:rPr>
          <w:rFonts w:ascii="Times New Roman" w:hAnsi="Times New Roman"/>
          <w:noProof w:val="0"/>
          <w:sz w:val="24"/>
          <w:lang w:val="es-CO"/>
        </w:rPr>
        <w:t xml:space="preserve"> (Mozambique) dice que los 18 años son la edad mínima para la naturalización: los adultos de edad más avanzada pueden naturalizarse también.</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t>Muchas organizacio</w:t>
      </w:r>
      <w:r>
        <w:rPr>
          <w:rFonts w:ascii="Times New Roman" w:hAnsi="Times New Roman"/>
          <w:noProof w:val="0"/>
          <w:sz w:val="24"/>
          <w:lang w:val="es-CO"/>
        </w:rPr>
        <w:t>nes religiosas han contribuido en todo momento a</w:t>
      </w:r>
      <w:r w:rsidRPr="001B1065">
        <w:rPr>
          <w:rFonts w:ascii="Times New Roman" w:hAnsi="Times New Roman"/>
          <w:noProof w:val="0"/>
          <w:sz w:val="24"/>
          <w:lang w:val="es-CO"/>
        </w:rPr>
        <w:t xml:space="preserve">l proceso de paz, en particular el Consejo Cristiano de Mozambique y </w:t>
      </w:r>
      <w:smartTag w:uri="urn:schemas-microsoft-com:office:smarttags" w:element="PersonName">
        <w:smartTagPr>
          <w:attr w:name="ProductID" w:val="la Iglesia Cat￳lica. Desde"/>
        </w:smartTagPr>
        <w:r w:rsidRPr="001B1065">
          <w:rPr>
            <w:rFonts w:ascii="Times New Roman" w:hAnsi="Times New Roman"/>
            <w:noProof w:val="0"/>
            <w:sz w:val="24"/>
            <w:lang w:val="es-CO"/>
          </w:rPr>
          <w:t>la Iglesia Católica. Desde</w:t>
        </w:r>
      </w:smartTag>
      <w:r w:rsidRPr="001B1065">
        <w:rPr>
          <w:rFonts w:ascii="Times New Roman" w:hAnsi="Times New Roman"/>
          <w:noProof w:val="0"/>
          <w:sz w:val="24"/>
          <w:lang w:val="es-CO"/>
        </w:rPr>
        <w:t xml:space="preserve"> la conclusión del acuerdo de paz, las denominaciones religiosas de todas las confesiones, con inclusión de las religiones tradicionales, </w:t>
      </w:r>
      <w:r>
        <w:rPr>
          <w:rFonts w:ascii="Times New Roman" w:hAnsi="Times New Roman"/>
          <w:noProof w:val="0"/>
          <w:sz w:val="24"/>
          <w:lang w:val="es-CO"/>
        </w:rPr>
        <w:t xml:space="preserve">han promovido </w:t>
      </w:r>
      <w:smartTag w:uri="urn:schemas-microsoft-com:office:smarttags" w:element="PersonName">
        <w:smartTagPr>
          <w:attr w:name="ProductID" w:val="la reconciliaci￳n. Los"/>
        </w:smartTagPr>
        <w:r w:rsidRPr="001B1065">
          <w:rPr>
            <w:rFonts w:ascii="Times New Roman" w:hAnsi="Times New Roman"/>
            <w:noProof w:val="0"/>
            <w:sz w:val="24"/>
            <w:lang w:val="es-CO"/>
          </w:rPr>
          <w:t>la reconciliación. Los</w:t>
        </w:r>
      </w:smartTag>
      <w:r w:rsidRPr="001B1065">
        <w:rPr>
          <w:rFonts w:ascii="Times New Roman" w:hAnsi="Times New Roman"/>
          <w:noProof w:val="0"/>
          <w:sz w:val="24"/>
          <w:lang w:val="es-CO"/>
        </w:rPr>
        <w:t xml:space="preserve"> grupos religiosos no están en general asociados con un grupo étnico determinado ni con una zona geográfica concreta. Incluso los que cuentan con una base histórica tradicional, como el islam o </w:t>
      </w:r>
      <w:smartTag w:uri="urn:schemas-microsoft-com:office:smarttags" w:element="PersonName">
        <w:smartTagPr>
          <w:attr w:name="ProductID" w:val="la fe Baha"/>
        </w:smartTagPr>
        <w:r w:rsidRPr="001B1065">
          <w:rPr>
            <w:rFonts w:ascii="Times New Roman" w:hAnsi="Times New Roman"/>
            <w:noProof w:val="0"/>
            <w:sz w:val="24"/>
            <w:lang w:val="es-CO"/>
          </w:rPr>
          <w:t>la fe Baha</w:t>
        </w:r>
      </w:smartTag>
      <w:r w:rsidRPr="001B1065">
        <w:rPr>
          <w:rFonts w:ascii="Times New Roman" w:hAnsi="Times New Roman"/>
          <w:noProof w:val="0"/>
          <w:sz w:val="24"/>
          <w:lang w:val="es-CO"/>
        </w:rPr>
        <w:t>’i, están ganando adeptos entre los grupos étnicos.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r>
      <w:r>
        <w:rPr>
          <w:rFonts w:ascii="Times New Roman" w:hAnsi="Times New Roman"/>
          <w:noProof w:val="0"/>
          <w:sz w:val="24"/>
          <w:lang w:val="es-CO"/>
        </w:rPr>
        <w:t>La oradora a</w:t>
      </w:r>
      <w:r w:rsidRPr="001B1065">
        <w:rPr>
          <w:rFonts w:ascii="Times New Roman" w:hAnsi="Times New Roman"/>
          <w:noProof w:val="0"/>
          <w:sz w:val="24"/>
          <w:lang w:val="es-CO"/>
        </w:rPr>
        <w:t xml:space="preserve">gradece a </w:t>
      </w:r>
      <w:smartTag w:uri="urn:schemas-microsoft-com:office:smarttags" w:element="PersonName">
        <w:smartTagPr>
          <w:attr w:name="ProductID" w:val="La Sra. JANUARY-BARDILL"/>
        </w:smartTagPr>
        <w:r w:rsidRPr="001B1065">
          <w:rPr>
            <w:rFonts w:ascii="Times New Roman" w:hAnsi="Times New Roman"/>
            <w:noProof w:val="0"/>
            <w:sz w:val="24"/>
            <w:lang w:val="es-CO"/>
          </w:rPr>
          <w:t>la Sra. January-Bardill</w:t>
        </w:r>
      </w:smartTag>
      <w:r w:rsidRPr="001B1065">
        <w:rPr>
          <w:rFonts w:ascii="Times New Roman" w:hAnsi="Times New Roman"/>
          <w:noProof w:val="0"/>
          <w:sz w:val="24"/>
          <w:lang w:val="es-CO"/>
        </w:rPr>
        <w:t xml:space="preserve"> sus amables palabras. Mozambique tiene el firme convencimiento de que no debe haber más segregación y de que un grupo no podrá nunca dominar de nuevo al resto.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t xml:space="preserve">Los miembros han preguntado cómo consigue el Gobierno que la lista de candidatos a las elecciones sea plenamente representativa de todos los grupos étnicos. Es </w:t>
      </w:r>
      <w:r>
        <w:rPr>
          <w:rFonts w:ascii="Times New Roman" w:hAnsi="Times New Roman"/>
          <w:noProof w:val="0"/>
          <w:sz w:val="24"/>
          <w:lang w:val="es-CO"/>
        </w:rPr>
        <w:t xml:space="preserve">sin duda </w:t>
      </w:r>
      <w:r w:rsidRPr="001B1065">
        <w:rPr>
          <w:rFonts w:ascii="Times New Roman" w:hAnsi="Times New Roman"/>
          <w:noProof w:val="0"/>
          <w:sz w:val="24"/>
          <w:lang w:val="es-CO"/>
        </w:rPr>
        <w:t>un problema, sobre todo si se tiene en cuenta que algunos pueden considerarse miembros de más de un grupo, por ejemplo</w:t>
      </w:r>
      <w:r>
        <w:rPr>
          <w:rFonts w:ascii="Times New Roman" w:hAnsi="Times New Roman"/>
          <w:noProof w:val="0"/>
          <w:sz w:val="24"/>
          <w:lang w:val="es-CO"/>
        </w:rPr>
        <w:t>,</w:t>
      </w:r>
      <w:r w:rsidRPr="001B1065">
        <w:rPr>
          <w:rFonts w:ascii="Times New Roman" w:hAnsi="Times New Roman"/>
          <w:noProof w:val="0"/>
          <w:sz w:val="24"/>
          <w:lang w:val="es-CO"/>
        </w:rPr>
        <w:t xml:space="preserve"> si se han casado con una persona de otra tribu. En el próximo informe se incluirá más información sobre este tema.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t xml:space="preserve">En respuesta a la pregunta </w:t>
      </w:r>
      <w:r>
        <w:rPr>
          <w:rFonts w:ascii="Times New Roman" w:hAnsi="Times New Roman"/>
          <w:noProof w:val="0"/>
          <w:sz w:val="24"/>
          <w:lang w:val="es-CO"/>
        </w:rPr>
        <w:t>d</w:t>
      </w:r>
      <w:r w:rsidRPr="001B1065">
        <w:rPr>
          <w:rFonts w:ascii="Times New Roman" w:hAnsi="Times New Roman"/>
          <w:noProof w:val="0"/>
          <w:sz w:val="24"/>
          <w:lang w:val="es-CO"/>
        </w:rPr>
        <w:t xml:space="preserve">el Sr. Sicilianos, explica que la legislación interna se promulga o adapta con el fin de tener en cuenta las disposiciones de los instrumentos </w:t>
      </w:r>
      <w:r>
        <w:rPr>
          <w:rFonts w:ascii="Times New Roman" w:hAnsi="Times New Roman"/>
          <w:noProof w:val="0"/>
          <w:sz w:val="24"/>
          <w:lang w:val="es-CO"/>
        </w:rPr>
        <w:t>inter</w:t>
      </w:r>
      <w:r w:rsidRPr="001B1065">
        <w:rPr>
          <w:rFonts w:ascii="Times New Roman" w:hAnsi="Times New Roman"/>
          <w:noProof w:val="0"/>
          <w:sz w:val="24"/>
          <w:lang w:val="es-CO"/>
        </w:rPr>
        <w:t xml:space="preserve">nacionales, en caso necesario, pero que, si la legislación existente da ya cumplimiento a dichas disposiciones, los tribunales no están obligados a remitirse a los instrumentos internacionales. Si surgen dificultades de interpretación, los tribunales pueden remitirse directamente a los instrumentos internacionales en conformidad con el título 18 de </w:t>
      </w:r>
      <w:smartTag w:uri="urn:schemas-microsoft-com:office:smarttags" w:element="PersonName">
        <w:smartTagPr>
          <w:attr w:name="ProductID" w:val="la Constituci￳n. El"/>
        </w:smartTagPr>
        <w:r w:rsidRPr="001B1065">
          <w:rPr>
            <w:rFonts w:ascii="Times New Roman" w:hAnsi="Times New Roman"/>
            <w:noProof w:val="0"/>
            <w:sz w:val="24"/>
            <w:lang w:val="es-CO"/>
          </w:rPr>
          <w:t>la Constitución. El</w:t>
        </w:r>
      </w:smartTag>
      <w:r w:rsidRPr="001B1065">
        <w:rPr>
          <w:rFonts w:ascii="Times New Roman" w:hAnsi="Times New Roman"/>
          <w:noProof w:val="0"/>
          <w:sz w:val="24"/>
          <w:lang w:val="es-CO"/>
        </w:rPr>
        <w:t xml:space="preserve"> debate constitucional continúa todavía en Mozambique, en particular con referencia a la relación entre la Constitución y los instrumentos internacionales. Se está llevando a cabo una considerable revisión del Código Penal, con el fin, entre otros, de incorporar las obligaciones derivadas de la ratificación de los instrumentos </w:t>
      </w:r>
      <w:r>
        <w:rPr>
          <w:rFonts w:ascii="Times New Roman" w:hAnsi="Times New Roman"/>
          <w:noProof w:val="0"/>
          <w:sz w:val="24"/>
          <w:lang w:val="es-CO"/>
        </w:rPr>
        <w:t>inter</w:t>
      </w:r>
      <w:r w:rsidRPr="001B1065">
        <w:rPr>
          <w:rFonts w:ascii="Times New Roman" w:hAnsi="Times New Roman"/>
          <w:noProof w:val="0"/>
          <w:sz w:val="24"/>
          <w:lang w:val="es-CO"/>
        </w:rPr>
        <w:t>nacionales. No obstante, se prevé que el proceso tardará cierto tiempo, y se han aprobado algunos instrumentos legislativos sobre materias particularmente importantes, como la violencia doméstica y la trata de menores, a fin de evitar retrasos.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EWOMSAN</w:t>
      </w:r>
      <w:r w:rsidRPr="001B1065">
        <w:rPr>
          <w:rFonts w:ascii="Times New Roman" w:hAnsi="Times New Roman"/>
          <w:noProof w:val="0"/>
          <w:sz w:val="24"/>
          <w:lang w:val="es-CO"/>
        </w:rPr>
        <w:t xml:space="preserve"> (Relator para el país) manifiesta su reconocimiento por las francas respuestas de la delegación a las preguntas del Comité y su espíritu de apertura. El Comité reconoce la difícil situación política, económica y social de Mozambique y celebra la voluntad del Gobierno de reducir la pobreza y promover el desarrollo con el fin de crear condiciones favorables a la justicia social, ya que las tensiones étnicas, </w:t>
      </w:r>
      <w:smartTag w:uri="urn:schemas-microsoft-com:office:smarttags" w:element="PersonName">
        <w:smartTagPr>
          <w:attr w:name="ProductID" w:val="la divisi￳n Norte-Sur"/>
        </w:smartTagPr>
        <w:r w:rsidRPr="001B1065">
          <w:rPr>
            <w:rFonts w:ascii="Times New Roman" w:hAnsi="Times New Roman"/>
            <w:noProof w:val="0"/>
            <w:sz w:val="24"/>
            <w:lang w:val="es-CO"/>
          </w:rPr>
          <w:t>la división Norte-Sur</w:t>
        </w:r>
      </w:smartTag>
      <w:r w:rsidRPr="001B1065">
        <w:rPr>
          <w:rFonts w:ascii="Times New Roman" w:hAnsi="Times New Roman"/>
          <w:noProof w:val="0"/>
          <w:sz w:val="24"/>
          <w:lang w:val="es-CO"/>
        </w:rPr>
        <w:t xml:space="preserve"> y la monopolización del poder y de la infraestructura económica generan frustración en muchos países africanos. Puede haber discriminación en cualquier lugar, y todos los gobiernos deben adoptar medidas contra el odio, que genera discriminación. Los esfuerzos gubernamentales, en particular para educar a la población y promover la igualdad, son encomiables, pero puede hacerse todavía más, por ejemplo</w:t>
      </w:r>
      <w:r>
        <w:rPr>
          <w:rFonts w:ascii="Times New Roman" w:hAnsi="Times New Roman"/>
          <w:noProof w:val="0"/>
          <w:sz w:val="24"/>
          <w:lang w:val="es-CO"/>
        </w:rPr>
        <w:t>,</w:t>
      </w:r>
      <w:r w:rsidRPr="001B1065">
        <w:rPr>
          <w:rFonts w:ascii="Times New Roman" w:hAnsi="Times New Roman"/>
          <w:noProof w:val="0"/>
          <w:sz w:val="24"/>
          <w:lang w:val="es-CO"/>
        </w:rPr>
        <w:t xml:space="preserve"> para armonizar la legislación nacional con la Convención.</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r>
      <w:smartTag w:uri="urn:schemas-microsoft-com:office:smarttags" w:element="PersonName">
        <w:smartTagPr>
          <w:attr w:name="ProductID" w:val="La Sra. MACHAVELA"/>
        </w:smartTagPr>
        <w:r>
          <w:rPr>
            <w:rFonts w:ascii="Times New Roman" w:hAnsi="Times New Roman"/>
            <w:noProof w:val="0"/>
            <w:sz w:val="24"/>
            <w:lang w:val="es-CO"/>
          </w:rPr>
          <w:t xml:space="preserve">La </w:t>
        </w:r>
        <w:r>
          <w:rPr>
            <w:rFonts w:ascii="Times New Roman" w:hAnsi="Times New Roman"/>
            <w:b/>
            <w:noProof w:val="0"/>
            <w:sz w:val="24"/>
            <w:lang w:val="es-CO"/>
          </w:rPr>
          <w:t>Sra. MACHAVELA</w:t>
        </w:r>
      </w:smartTag>
      <w:r w:rsidRPr="001B1065">
        <w:rPr>
          <w:rFonts w:ascii="Times New Roman" w:hAnsi="Times New Roman"/>
          <w:noProof w:val="0"/>
          <w:sz w:val="24"/>
          <w:lang w:val="es-CO"/>
        </w:rPr>
        <w:t xml:space="preserve"> (Mozambique) se manifiesta complacida de que Mozambique haya alcanzado la paz y pueda ahora participar en las labores del Comité y otros órganos creados en virtud de tratados. La presentación de los informes de su país ha sido al mismo tiempo una especie de aprendizaje y un privilegio.</w:t>
      </w:r>
    </w:p>
    <w:p w:rsidR="00C909C0" w:rsidRDefault="00C909C0">
      <w:pPr>
        <w:spacing w:after="240" w:line="240" w:lineRule="auto"/>
        <w:rPr>
          <w:rFonts w:ascii="Times New Roman" w:hAnsi="Times New Roman"/>
          <w:i/>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r>
      <w:r>
        <w:rPr>
          <w:rFonts w:ascii="Times New Roman" w:hAnsi="Times New Roman"/>
          <w:i/>
          <w:noProof w:val="0"/>
          <w:sz w:val="24"/>
          <w:lang w:val="es-CO"/>
        </w:rPr>
        <w:t>Se retira la delegación de Mozambique.</w:t>
      </w:r>
    </w:p>
    <w:p w:rsidR="00C909C0" w:rsidRPr="001B1065" w:rsidRDefault="00C909C0">
      <w:pPr>
        <w:spacing w:after="240" w:line="240" w:lineRule="auto"/>
        <w:rPr>
          <w:rFonts w:ascii="Times New Roman" w:hAnsi="Times New Roman"/>
          <w:noProof w:val="0"/>
          <w:sz w:val="24"/>
          <w:lang w:val="es-CO"/>
        </w:rPr>
      </w:pPr>
      <w:r>
        <w:rPr>
          <w:rFonts w:ascii="Times New Roman" w:hAnsi="Times New Roman"/>
          <w:b/>
          <w:noProof w:val="0"/>
          <w:sz w:val="24"/>
          <w:lang w:val="es-CO"/>
        </w:rPr>
        <w:t>CUESTIONES DE ORGANIZACIÓN Y OTROS ASUNTOS</w:t>
      </w:r>
      <w:r w:rsidRPr="001B1065">
        <w:rPr>
          <w:rFonts w:ascii="Times New Roman" w:hAnsi="Times New Roman"/>
          <w:noProof w:val="0"/>
          <w:sz w:val="24"/>
          <w:lang w:val="es-CO"/>
        </w:rPr>
        <w:t xml:space="preserve"> (tema 2 del programa) </w:t>
      </w:r>
      <w:r w:rsidRPr="001B5F85">
        <w:rPr>
          <w:rFonts w:ascii="Times New Roman" w:hAnsi="Times New Roman"/>
          <w:i/>
          <w:noProof w:val="0"/>
          <w:sz w:val="24"/>
          <w:lang w:val="es-CO"/>
        </w:rPr>
        <w:t>(continuación)</w:t>
      </w:r>
    </w:p>
    <w:p w:rsidR="00C909C0" w:rsidRDefault="00C909C0">
      <w:pPr>
        <w:spacing w:after="240" w:line="240" w:lineRule="auto"/>
        <w:ind w:firstLine="567"/>
        <w:rPr>
          <w:rFonts w:ascii="Times New Roman" w:hAnsi="Times New Roman"/>
          <w:b/>
          <w:noProof w:val="0"/>
          <w:sz w:val="24"/>
          <w:lang w:val="es-CO"/>
        </w:rPr>
      </w:pPr>
      <w:r>
        <w:rPr>
          <w:rFonts w:ascii="Times New Roman" w:hAnsi="Times New Roman"/>
          <w:b/>
          <w:noProof w:val="0"/>
          <w:sz w:val="24"/>
          <w:lang w:val="es-CO"/>
        </w:rPr>
        <w:t>Diálogo con el Relator Especial sobre la libertad de religión o de creencias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recuerda que, en su 1816</w:t>
      </w:r>
      <w:r w:rsidRPr="001B1065">
        <w:rPr>
          <w:rFonts w:ascii="Times New Roman" w:hAnsi="Times New Roman"/>
          <w:noProof w:val="0"/>
          <w:sz w:val="24"/>
          <w:vertAlign w:val="superscript"/>
          <w:lang w:val="es-CO"/>
        </w:rPr>
        <w:t>a</w:t>
      </w:r>
      <w:r w:rsidRPr="001B1065">
        <w:rPr>
          <w:rFonts w:ascii="Times New Roman" w:hAnsi="Times New Roman"/>
          <w:noProof w:val="0"/>
          <w:sz w:val="24"/>
          <w:lang w:val="es-CO"/>
        </w:rPr>
        <w:t xml:space="preserve"> sesión, el Comité decidió mantener un diálogo en una sesión plenaria pública con el Relator Especial sobre la libertad de religión o de creencias, dada la importancia del tema para el Comité. El Relator Especial ha seguido de cerca la labor del Comité. En su período de sesiones de 2007, el Comité se reunió con cinco expertos del </w:t>
      </w:r>
      <w:r>
        <w:rPr>
          <w:rFonts w:ascii="Times New Roman" w:hAnsi="Times New Roman"/>
          <w:noProof w:val="0"/>
          <w:sz w:val="24"/>
          <w:lang w:val="es-CO"/>
        </w:rPr>
        <w:t>Grupo de Trabajo Intergubernamental</w:t>
      </w:r>
      <w:r w:rsidRPr="001B1065">
        <w:rPr>
          <w:rFonts w:ascii="Times New Roman" w:hAnsi="Times New Roman"/>
          <w:noProof w:val="0"/>
          <w:sz w:val="24"/>
          <w:lang w:val="es-CO"/>
        </w:rPr>
        <w:t xml:space="preserve"> sobre la aplicación efectiva de la Declaración y el Programa de Acción de Durban</w:t>
      </w:r>
      <w:r>
        <w:rPr>
          <w:rFonts w:ascii="Times New Roman" w:hAnsi="Times New Roman"/>
          <w:noProof w:val="0"/>
          <w:sz w:val="24"/>
          <w:lang w:val="es-CO"/>
        </w:rPr>
        <w:t xml:space="preserve">, lo que hizo posible un intercambio de </w:t>
      </w:r>
      <w:r w:rsidRPr="001B1065">
        <w:rPr>
          <w:rFonts w:ascii="Times New Roman" w:hAnsi="Times New Roman"/>
          <w:noProof w:val="0"/>
          <w:sz w:val="24"/>
          <w:lang w:val="es-CO"/>
        </w:rPr>
        <w:t>opiniones sobre diversos temas. El Comité considera que la Convención, complementada con la práctica y la doctrina adoptadas por el Comité</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ofrece los medios </w:t>
      </w:r>
      <w:r w:rsidRPr="001B1065">
        <w:rPr>
          <w:rFonts w:ascii="Times New Roman" w:hAnsi="Times New Roman"/>
          <w:noProof w:val="0"/>
          <w:sz w:val="24"/>
          <w:lang w:val="es-CO"/>
        </w:rPr>
        <w:t xml:space="preserve">para abordar todas las formas de discriminación racial o étnica. Dado el amplio alcance del objetivo y definiciones del Comité, </w:t>
      </w:r>
      <w:r>
        <w:rPr>
          <w:rFonts w:ascii="Times New Roman" w:hAnsi="Times New Roman"/>
          <w:noProof w:val="0"/>
          <w:sz w:val="24"/>
          <w:lang w:val="es-CO"/>
        </w:rPr>
        <w:t xml:space="preserve">es también posible combatir </w:t>
      </w:r>
      <w:r w:rsidRPr="001B1065">
        <w:rPr>
          <w:rFonts w:ascii="Times New Roman" w:hAnsi="Times New Roman"/>
          <w:noProof w:val="0"/>
          <w:sz w:val="24"/>
          <w:lang w:val="es-CO"/>
        </w:rPr>
        <w:t>la discriminación por motivos raciales y religiosos. Se han escuchado voces de apoyo a un posible protocolo adicional a la Convención en ese sentido. Se ha propuesto también un protocolo relacionado con las cuestiones de procedimiento para intensificar los esfuerzos del Comité en orden a la eliminación de la discriminación racial.</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39. </w:t>
      </w:r>
      <w:r w:rsidRPr="001B1065">
        <w:rPr>
          <w:rFonts w:ascii="Times New Roman" w:hAnsi="Times New Roman"/>
          <w:noProof w:val="0"/>
          <w:sz w:val="24"/>
          <w:lang w:val="es-CO"/>
        </w:rPr>
        <w:tab/>
      </w:r>
      <w:smartTag w:uri="urn:schemas-microsoft-com:office:smarttags" w:element="PersonName">
        <w:smartTagPr>
          <w:attr w:name="ProductID" w:val="La Sra. JAHANGIR"/>
        </w:smartTagPr>
        <w:r>
          <w:rPr>
            <w:rFonts w:ascii="Times New Roman" w:hAnsi="Times New Roman"/>
            <w:noProof w:val="0"/>
            <w:sz w:val="24"/>
            <w:lang w:val="es-CO"/>
          </w:rPr>
          <w:t xml:space="preserve">La </w:t>
        </w:r>
        <w:r>
          <w:rPr>
            <w:rFonts w:ascii="Times New Roman" w:hAnsi="Times New Roman"/>
            <w:b/>
            <w:noProof w:val="0"/>
            <w:sz w:val="24"/>
            <w:lang w:val="es-CO"/>
          </w:rPr>
          <w:t>Sra. JAHANGIR</w:t>
        </w:r>
      </w:smartTag>
      <w:r w:rsidRPr="001B1065">
        <w:rPr>
          <w:rFonts w:ascii="Times New Roman" w:hAnsi="Times New Roman"/>
          <w:noProof w:val="0"/>
          <w:sz w:val="24"/>
          <w:lang w:val="es-CO"/>
        </w:rPr>
        <w:t xml:space="preserve"> (Relatora Especial sobre la libertad de religión o de creencias) dice que el diálogo con el Comité no sólo le ayudará a realizar su mandato sino que contribuirá también a la acumulación de jurisprudencia en la esfera de la libertad de religión o de creencias. Tras leer las observaciones finales del Comité en relación con varios países, alienta al Comité a que continúe adoptando también un planteamiento basado en la </w:t>
      </w:r>
      <w:r>
        <w:rPr>
          <w:rFonts w:ascii="Times New Roman" w:hAnsi="Times New Roman"/>
          <w:noProof w:val="0"/>
          <w:sz w:val="24"/>
          <w:lang w:val="es-CO"/>
        </w:rPr>
        <w:t xml:space="preserve">interseccionalidad </w:t>
      </w:r>
      <w:r w:rsidRPr="001B1065">
        <w:rPr>
          <w:rFonts w:ascii="Times New Roman" w:hAnsi="Times New Roman"/>
          <w:noProof w:val="0"/>
          <w:sz w:val="24"/>
          <w:lang w:val="es-CO"/>
        </w:rPr>
        <w:t>de la raza y la religión cuando se puede detectar una discriminación agravada.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sidRPr="001B1065">
        <w:rPr>
          <w:rFonts w:ascii="Times New Roman" w:hAnsi="Times New Roman"/>
          <w:noProof w:val="0"/>
          <w:sz w:val="24"/>
          <w:lang w:val="es-CO"/>
        </w:rPr>
        <w:tab/>
      </w:r>
      <w:r>
        <w:rPr>
          <w:rFonts w:ascii="Times New Roman" w:hAnsi="Times New Roman"/>
          <w:noProof w:val="0"/>
          <w:sz w:val="24"/>
          <w:lang w:val="es-CO"/>
        </w:rPr>
        <w:t xml:space="preserve">La adopción de </w:t>
      </w:r>
      <w:r w:rsidRPr="001B1065">
        <w:rPr>
          <w:rFonts w:ascii="Times New Roman" w:hAnsi="Times New Roman"/>
          <w:noProof w:val="0"/>
          <w:sz w:val="24"/>
          <w:lang w:val="es-CO"/>
        </w:rPr>
        <w:t>un planteamiento que fuera más allá de la discriminación agravada</w:t>
      </w:r>
      <w:r>
        <w:rPr>
          <w:rFonts w:ascii="Times New Roman" w:hAnsi="Times New Roman"/>
          <w:noProof w:val="0"/>
          <w:sz w:val="24"/>
          <w:lang w:val="es-CO"/>
        </w:rPr>
        <w:t xml:space="preserve"> podría generar </w:t>
      </w:r>
      <w:r w:rsidRPr="001B1065">
        <w:rPr>
          <w:rFonts w:ascii="Times New Roman" w:hAnsi="Times New Roman"/>
          <w:noProof w:val="0"/>
          <w:sz w:val="24"/>
          <w:lang w:val="es-CO"/>
        </w:rPr>
        <w:t xml:space="preserve">numerosos problemas. En un informe conjunto sobre la incitación al odio racial y religioso y la promoción de la tolerancia, elaborado conjuntamente con el Relator Especial sobre las formas contemporáneas de racismo, </w:t>
      </w:r>
      <w:r>
        <w:rPr>
          <w:rFonts w:ascii="Times New Roman" w:hAnsi="Times New Roman"/>
          <w:noProof w:val="0"/>
          <w:sz w:val="24"/>
          <w:lang w:val="es-CO"/>
        </w:rPr>
        <w:t xml:space="preserve">se puso </w:t>
      </w:r>
      <w:r w:rsidRPr="001B1065">
        <w:rPr>
          <w:rFonts w:ascii="Times New Roman" w:hAnsi="Times New Roman"/>
          <w:noProof w:val="0"/>
          <w:sz w:val="24"/>
          <w:lang w:val="es-CO"/>
        </w:rPr>
        <w:t xml:space="preserve">en guardia sobre el peligro de confundir las declaraciones racistas con los actos de difamación de la religión, que contienen elementos diferentes. Por ello, las medidas nacionales de carácter jurídico y penal para hacer frente al racismo no son aplicables a la difamación de </w:t>
      </w:r>
      <w:smartTag w:uri="urn:schemas-microsoft-com:office:smarttags" w:element="PersonName">
        <w:smartTagPr>
          <w:attr w:name="ProductID" w:val="la religi￳n. Se"/>
        </w:smartTagPr>
        <w:r w:rsidRPr="001B1065">
          <w:rPr>
            <w:rFonts w:ascii="Times New Roman" w:hAnsi="Times New Roman"/>
            <w:noProof w:val="0"/>
            <w:sz w:val="24"/>
            <w:lang w:val="es-CO"/>
          </w:rPr>
          <w:t>la religión. Se</w:t>
        </w:r>
      </w:smartTag>
      <w:r w:rsidRPr="001B1065">
        <w:rPr>
          <w:rFonts w:ascii="Times New Roman" w:hAnsi="Times New Roman"/>
          <w:noProof w:val="0"/>
          <w:sz w:val="24"/>
          <w:lang w:val="es-CO"/>
        </w:rPr>
        <w:t xml:space="preserve"> ha enviado al Comité de Derechos Humanos una carta conjunta de los Relatores Especiales, en la que se reitera la necesidad de una recomendación especial sobre la aplicación del artículo 20 del Pacto Internacional de Derechos Civiles y Políticos.</w:t>
      </w:r>
      <w:r>
        <w:rPr>
          <w:rFonts w:ascii="Times New Roman" w:hAnsi="Times New Roman"/>
          <w:noProof w:val="0"/>
          <w:sz w:val="24"/>
          <w:lang w:val="es-CO"/>
        </w:rPr>
        <w:t xml:space="preserve"> </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t xml:space="preserve">Insiste en el hecho de que, aunque hay varios factores comunes a la discriminación racial y religiosa, hay también diferencias </w:t>
      </w:r>
      <w:r>
        <w:rPr>
          <w:rFonts w:ascii="Times New Roman" w:hAnsi="Times New Roman"/>
          <w:noProof w:val="0"/>
          <w:sz w:val="24"/>
          <w:lang w:val="es-CO"/>
        </w:rPr>
        <w:t xml:space="preserve">sutiles </w:t>
      </w:r>
      <w:r w:rsidRPr="001B1065">
        <w:rPr>
          <w:rFonts w:ascii="Times New Roman" w:hAnsi="Times New Roman"/>
          <w:noProof w:val="0"/>
          <w:sz w:val="24"/>
          <w:lang w:val="es-CO"/>
        </w:rPr>
        <w:t xml:space="preserve">pero importantes que deben establecerse entre ellas. La religión, o su ausencia, son resultado de una decisión; no ocurre lo mismo con </w:t>
      </w:r>
      <w:smartTag w:uri="urn:schemas-microsoft-com:office:smarttags" w:element="PersonName">
        <w:smartTagPr>
          <w:attr w:name="ProductID" w:val="la raza. La"/>
        </w:smartTagPr>
        <w:r w:rsidRPr="001B1065">
          <w:rPr>
            <w:rFonts w:ascii="Times New Roman" w:hAnsi="Times New Roman"/>
            <w:noProof w:val="0"/>
            <w:sz w:val="24"/>
            <w:lang w:val="es-CO"/>
          </w:rPr>
          <w:t>la raza. La</w:t>
        </w:r>
      </w:smartTag>
      <w:r w:rsidRPr="001B1065">
        <w:rPr>
          <w:rFonts w:ascii="Times New Roman" w:hAnsi="Times New Roman"/>
          <w:noProof w:val="0"/>
          <w:sz w:val="24"/>
          <w:lang w:val="es-CO"/>
        </w:rPr>
        <w:t xml:space="preserve"> elección, cambio o renuncia a la religión son elementos fundamentales de la libertad de religión o de creencias. Las doctrinas basadas en la superioridad de un grupo racial particular son condenables pero, aunque </w:t>
      </w:r>
      <w:r>
        <w:rPr>
          <w:rFonts w:ascii="Times New Roman" w:hAnsi="Times New Roman"/>
          <w:noProof w:val="0"/>
          <w:sz w:val="24"/>
          <w:lang w:val="es-CO"/>
        </w:rPr>
        <w:t xml:space="preserve">es posible prohibir </w:t>
      </w:r>
      <w:r w:rsidRPr="001B1065">
        <w:rPr>
          <w:rFonts w:ascii="Times New Roman" w:hAnsi="Times New Roman"/>
          <w:noProof w:val="0"/>
          <w:sz w:val="24"/>
          <w:lang w:val="es-CO"/>
        </w:rPr>
        <w:t>la incitación al odio religioso y acciones semejantes, los creyentes tienen libertad para promover su religión, y la manifestación de la religión forma parte integrante de los derechos religiosos, dentro de límites permisibles. La oradora destaca los problemas planteados por el actual clima político mundial, como la utilización por algunas autoridades estatales de los perfiles raciales en sustitución de los perfiles religiosos, y viceversa, y acoge complacida la oportunidad de entablar un diálogo con el Comité para posibilitar el progreso hacia una mayor comprensión de los derechos humanos por todos los implicados, con</w:t>
      </w:r>
      <w:r>
        <w:rPr>
          <w:rFonts w:ascii="Times New Roman" w:hAnsi="Times New Roman"/>
          <w:noProof w:val="0"/>
          <w:sz w:val="24"/>
          <w:lang w:val="es-CO"/>
        </w:rPr>
        <w:t xml:space="preserve"> in</w:t>
      </w:r>
      <w:r w:rsidRPr="001B1065">
        <w:rPr>
          <w:rFonts w:ascii="Times New Roman" w:hAnsi="Times New Roman"/>
          <w:noProof w:val="0"/>
          <w:sz w:val="24"/>
          <w:lang w:val="es-CO"/>
        </w:rPr>
        <w:t>clusión de las víctimas y las ONG.</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AMIR</w:t>
      </w:r>
      <w:r w:rsidRPr="001B1065">
        <w:rPr>
          <w:rFonts w:ascii="Times New Roman" w:hAnsi="Times New Roman"/>
          <w:noProof w:val="0"/>
          <w:sz w:val="24"/>
          <w:lang w:val="es-CO"/>
        </w:rPr>
        <w:t xml:space="preserve"> dice que la discriminación religiosa es una cuestión importante en el ámbito de los derechos humanos. Es </w:t>
      </w:r>
      <w:r>
        <w:rPr>
          <w:rFonts w:ascii="Times New Roman" w:hAnsi="Times New Roman"/>
          <w:noProof w:val="0"/>
          <w:sz w:val="24"/>
          <w:lang w:val="es-CO"/>
        </w:rPr>
        <w:t xml:space="preserve">un tema </w:t>
      </w:r>
      <w:r w:rsidRPr="001B1065">
        <w:rPr>
          <w:rFonts w:ascii="Times New Roman" w:hAnsi="Times New Roman"/>
          <w:noProof w:val="0"/>
          <w:sz w:val="24"/>
          <w:lang w:val="es-CO"/>
        </w:rPr>
        <w:t xml:space="preserve">que preocupa a otros órganos establecidos en virtud de tratados así como al Comité, pero no se aborda de forma exhaustiva ni específica en ninguno de los documentos ni en ninguno de los organismos. El Comité ha tendido siempre a considerarlo únicamente dentro de los límites estrictos de la Convención y se ha resistido a ocuparse de un tema que desborda su competencia. Desde los acontecimientos del 11 de septiembre de 2001, </w:t>
      </w:r>
      <w:r>
        <w:rPr>
          <w:rFonts w:ascii="Times New Roman" w:hAnsi="Times New Roman"/>
          <w:noProof w:val="0"/>
          <w:sz w:val="24"/>
          <w:lang w:val="es-CO"/>
        </w:rPr>
        <w:t>algunos identifican a</w:t>
      </w:r>
      <w:r w:rsidRPr="001B1065">
        <w:rPr>
          <w:rFonts w:ascii="Times New Roman" w:hAnsi="Times New Roman"/>
          <w:noProof w:val="0"/>
          <w:sz w:val="24"/>
          <w:lang w:val="es-CO"/>
        </w:rPr>
        <w:t xml:space="preserve">l islam y </w:t>
      </w:r>
      <w:r>
        <w:rPr>
          <w:rFonts w:ascii="Times New Roman" w:hAnsi="Times New Roman"/>
          <w:noProof w:val="0"/>
          <w:sz w:val="24"/>
          <w:lang w:val="es-CO"/>
        </w:rPr>
        <w:t xml:space="preserve">a </w:t>
      </w:r>
      <w:r w:rsidRPr="001B1065">
        <w:rPr>
          <w:rFonts w:ascii="Times New Roman" w:hAnsi="Times New Roman"/>
          <w:noProof w:val="0"/>
          <w:sz w:val="24"/>
          <w:lang w:val="es-CO"/>
        </w:rPr>
        <w:t xml:space="preserve">los musulmanes </w:t>
      </w:r>
      <w:r>
        <w:rPr>
          <w:rFonts w:ascii="Times New Roman" w:hAnsi="Times New Roman"/>
          <w:noProof w:val="0"/>
          <w:sz w:val="24"/>
          <w:lang w:val="es-CO"/>
        </w:rPr>
        <w:t>con el terrorismo</w:t>
      </w:r>
      <w:r w:rsidRPr="001B1065">
        <w:rPr>
          <w:rFonts w:ascii="Times New Roman" w:hAnsi="Times New Roman"/>
          <w:noProof w:val="0"/>
          <w:sz w:val="24"/>
          <w:lang w:val="es-CO"/>
        </w:rPr>
        <w:t xml:space="preserve">. La religión se está utilizando con fines políticos, y se considera un factor de perturbación en las relaciones políticas, sociales, culturales e interreligiosas. Recuerda la opinión manifestada en la </w:t>
      </w:r>
      <w:r>
        <w:rPr>
          <w:rFonts w:ascii="Times New Roman" w:hAnsi="Times New Roman"/>
          <w:noProof w:val="0"/>
          <w:sz w:val="24"/>
          <w:lang w:val="es-CO"/>
        </w:rPr>
        <w:t>19</w:t>
      </w:r>
      <w:r>
        <w:rPr>
          <w:rFonts w:ascii="Times New Roman" w:hAnsi="Times New Roman"/>
          <w:noProof w:val="0"/>
          <w:sz w:val="24"/>
          <w:vertAlign w:val="superscript"/>
          <w:lang w:val="es-CO"/>
        </w:rPr>
        <w:t>a</w:t>
      </w:r>
      <w:r>
        <w:rPr>
          <w:rFonts w:ascii="Times New Roman" w:hAnsi="Times New Roman"/>
          <w:noProof w:val="0"/>
          <w:sz w:val="24"/>
          <w:lang w:val="es-CO"/>
        </w:rPr>
        <w:t xml:space="preserve"> </w:t>
      </w:r>
      <w:r w:rsidRPr="001B1065">
        <w:rPr>
          <w:rFonts w:ascii="Times New Roman" w:hAnsi="Times New Roman"/>
          <w:noProof w:val="0"/>
          <w:sz w:val="24"/>
          <w:lang w:val="es-CO"/>
        </w:rPr>
        <w:t>reunión de presidentes de órganos creados en virtud de tratados de derechos humanos, tal como ha informado el Presidente del Comité, en el sentido de que es lamentable que la discriminación religiosa no sea un elemento esencial de los debates del Comité.</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43. </w:t>
      </w:r>
      <w:r w:rsidRPr="001B1065">
        <w:rPr>
          <w:rFonts w:ascii="Times New Roman" w:hAnsi="Times New Roman"/>
          <w:noProof w:val="0"/>
          <w:sz w:val="24"/>
          <w:lang w:val="es-CO"/>
        </w:rPr>
        <w:tab/>
        <w:t>No se puede ju</w:t>
      </w:r>
      <w:r>
        <w:rPr>
          <w:rFonts w:ascii="Times New Roman" w:hAnsi="Times New Roman"/>
          <w:noProof w:val="0"/>
          <w:sz w:val="24"/>
          <w:lang w:val="es-CO"/>
        </w:rPr>
        <w:t>z</w:t>
      </w:r>
      <w:r w:rsidRPr="001B1065">
        <w:rPr>
          <w:rFonts w:ascii="Times New Roman" w:hAnsi="Times New Roman"/>
          <w:noProof w:val="0"/>
          <w:sz w:val="24"/>
          <w:lang w:val="es-CO"/>
        </w:rPr>
        <w:t>gar a los demás por el hecho de que</w:t>
      </w:r>
      <w:r>
        <w:rPr>
          <w:rFonts w:ascii="Times New Roman" w:hAnsi="Times New Roman"/>
          <w:noProof w:val="0"/>
          <w:sz w:val="24"/>
          <w:lang w:val="es-CO"/>
        </w:rPr>
        <w:t>,</w:t>
      </w:r>
      <w:r w:rsidRPr="001B1065">
        <w:rPr>
          <w:rFonts w:ascii="Times New Roman" w:hAnsi="Times New Roman"/>
          <w:noProof w:val="0"/>
          <w:sz w:val="24"/>
          <w:lang w:val="es-CO"/>
        </w:rPr>
        <w:t xml:space="preserve"> por nacimiento, pertenezcan a una raza determinada. De la misma manera, no debe permitirse que los factores políticos influyan en la libertad de religión, o en conceptos religiosos fundamentales. Una opinión muy extendida es que la religión está reñida con la modernización de </w:t>
      </w:r>
      <w:smartTag w:uri="urn:schemas-microsoft-com:office:smarttags" w:element="PersonName">
        <w:smartTagPr>
          <w:attr w:name="ProductID" w:val="la sociedad. Pero"/>
        </w:smartTagPr>
        <w:r w:rsidRPr="001B1065">
          <w:rPr>
            <w:rFonts w:ascii="Times New Roman" w:hAnsi="Times New Roman"/>
            <w:noProof w:val="0"/>
            <w:sz w:val="24"/>
            <w:lang w:val="es-CO"/>
          </w:rPr>
          <w:t>la sociedad. Pero</w:t>
        </w:r>
      </w:smartTag>
      <w:r w:rsidRPr="001B1065">
        <w:rPr>
          <w:rFonts w:ascii="Times New Roman" w:hAnsi="Times New Roman"/>
          <w:noProof w:val="0"/>
          <w:sz w:val="24"/>
          <w:lang w:val="es-CO"/>
        </w:rPr>
        <w:t xml:space="preserve"> es fundamental que todas las iniciativas que tratan de modernizar la sociedad den la debida importancia a la religión y a la libertad de religión. El diálogo entre diferentes civilizaciones es también esencial, sobre todo si se tiene en cuenta que las civilizaciones </w:t>
      </w:r>
      <w:r>
        <w:rPr>
          <w:rFonts w:ascii="Times New Roman" w:hAnsi="Times New Roman"/>
          <w:noProof w:val="0"/>
          <w:sz w:val="24"/>
          <w:lang w:val="es-CO"/>
        </w:rPr>
        <w:t>“</w:t>
      </w:r>
      <w:r w:rsidRPr="001B1065">
        <w:rPr>
          <w:rFonts w:ascii="Times New Roman" w:hAnsi="Times New Roman"/>
          <w:noProof w:val="0"/>
          <w:sz w:val="24"/>
          <w:lang w:val="es-CO"/>
        </w:rPr>
        <w:t>occidental</w:t>
      </w:r>
      <w:r>
        <w:rPr>
          <w:rFonts w:ascii="Times New Roman" w:hAnsi="Times New Roman"/>
          <w:noProof w:val="0"/>
          <w:sz w:val="24"/>
          <w:lang w:val="es-CO"/>
        </w:rPr>
        <w:t>”</w:t>
      </w:r>
      <w:r w:rsidRPr="001B1065">
        <w:rPr>
          <w:rFonts w:ascii="Times New Roman" w:hAnsi="Times New Roman"/>
          <w:noProof w:val="0"/>
          <w:sz w:val="24"/>
          <w:lang w:val="es-CO"/>
        </w:rPr>
        <w:t xml:space="preserve"> y </w:t>
      </w:r>
      <w:r>
        <w:rPr>
          <w:rFonts w:ascii="Times New Roman" w:hAnsi="Times New Roman"/>
          <w:noProof w:val="0"/>
          <w:sz w:val="24"/>
          <w:lang w:val="es-CO"/>
        </w:rPr>
        <w:t>“</w:t>
      </w:r>
      <w:r w:rsidRPr="001B1065">
        <w:rPr>
          <w:rFonts w:ascii="Times New Roman" w:hAnsi="Times New Roman"/>
          <w:noProof w:val="0"/>
          <w:sz w:val="24"/>
          <w:lang w:val="es-CO"/>
        </w:rPr>
        <w:t>oriental</w:t>
      </w:r>
      <w:r>
        <w:rPr>
          <w:rFonts w:ascii="Times New Roman" w:hAnsi="Times New Roman"/>
          <w:noProof w:val="0"/>
          <w:sz w:val="24"/>
          <w:lang w:val="es-CO"/>
        </w:rPr>
        <w:t>”</w:t>
      </w:r>
      <w:r w:rsidRPr="001B1065">
        <w:rPr>
          <w:rFonts w:ascii="Times New Roman" w:hAnsi="Times New Roman"/>
          <w:noProof w:val="0"/>
          <w:sz w:val="24"/>
          <w:lang w:val="es-CO"/>
        </w:rPr>
        <w:t xml:space="preserve"> se definen intrínsecamente en función de su relación mutua. El conocimiento no es exclusivo de una civilización sino un patrimonio común y compartido de toda </w:t>
      </w:r>
      <w:smartTag w:uri="urn:schemas-microsoft-com:office:smarttags" w:element="PersonName">
        <w:smartTagPr>
          <w:attr w:name="ProductID" w:val="la humanidad. El"/>
        </w:smartTagPr>
        <w:r w:rsidRPr="001B1065">
          <w:rPr>
            <w:rFonts w:ascii="Times New Roman" w:hAnsi="Times New Roman"/>
            <w:noProof w:val="0"/>
            <w:sz w:val="24"/>
            <w:lang w:val="es-CO"/>
          </w:rPr>
          <w:t>la humanidad. El</w:t>
        </w:r>
      </w:smartTag>
      <w:r w:rsidRPr="001B1065">
        <w:rPr>
          <w:rFonts w:ascii="Times New Roman" w:hAnsi="Times New Roman"/>
          <w:noProof w:val="0"/>
          <w:sz w:val="24"/>
          <w:lang w:val="es-CO"/>
        </w:rPr>
        <w:t xml:space="preserve"> orador espera que la labor del Relator Especial promueva, con una actitud humanista, tanto la religión en general como un diálogo objetivo y constructivo sobre los conceptos básicos a fin de ofrecer orientación a los órganos creados en virtud de tratados y permitirles llegar a una comprensión común, que será fundamental para su labor futura.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1B1065">
        <w:rPr>
          <w:rFonts w:ascii="Times New Roman" w:hAnsi="Times New Roman"/>
          <w:noProof w:val="0"/>
          <w:sz w:val="24"/>
          <w:lang w:val="es-CO"/>
        </w:rPr>
        <w:t xml:space="preserve"> dice que el término </w:t>
      </w:r>
      <w:r>
        <w:rPr>
          <w:rFonts w:ascii="Times New Roman" w:hAnsi="Times New Roman"/>
          <w:noProof w:val="0"/>
          <w:sz w:val="24"/>
          <w:lang w:val="es-CO"/>
        </w:rPr>
        <w:t>“interseccionalidad”</w:t>
      </w:r>
      <w:r w:rsidRPr="001B1065">
        <w:rPr>
          <w:rFonts w:ascii="Times New Roman" w:hAnsi="Times New Roman"/>
          <w:noProof w:val="0"/>
          <w:sz w:val="24"/>
          <w:lang w:val="es-CO"/>
        </w:rPr>
        <w:t xml:space="preserve"> surgió de la relación lógica entre </w:t>
      </w:r>
      <w:r>
        <w:rPr>
          <w:rFonts w:ascii="Times New Roman" w:hAnsi="Times New Roman"/>
          <w:noProof w:val="0"/>
          <w:sz w:val="24"/>
          <w:lang w:val="es-CO"/>
        </w:rPr>
        <w:t xml:space="preserve">la </w:t>
      </w:r>
      <w:r w:rsidRPr="001B1065">
        <w:rPr>
          <w:rFonts w:ascii="Times New Roman" w:hAnsi="Times New Roman"/>
          <w:noProof w:val="0"/>
          <w:sz w:val="24"/>
          <w:lang w:val="es-CO"/>
        </w:rPr>
        <w:t xml:space="preserve">discriminación racial tal como se define en el artículo 1 de la Convención y la referencia en el artículo </w:t>
      </w:r>
      <w:smartTag w:uri="urn:schemas-microsoft-com:office:smarttags" w:element="metricconverter">
        <w:smartTagPr>
          <w:attr w:name="ProductID" w:val="5 a"/>
        </w:smartTagPr>
        <w:r w:rsidRPr="001B1065">
          <w:rPr>
            <w:rFonts w:ascii="Times New Roman" w:hAnsi="Times New Roman"/>
            <w:noProof w:val="0"/>
            <w:sz w:val="24"/>
            <w:lang w:val="es-CO"/>
          </w:rPr>
          <w:t>5 a</w:t>
        </w:r>
      </w:smartTag>
      <w:r w:rsidRPr="001B1065">
        <w:rPr>
          <w:rFonts w:ascii="Times New Roman" w:hAnsi="Times New Roman"/>
          <w:noProof w:val="0"/>
          <w:sz w:val="24"/>
          <w:lang w:val="es-CO"/>
        </w:rPr>
        <w:t xml:space="preserve"> la libertad de pensamiento, conciencia y religión. El Comité ha hecho frecuentes comentarios sobre la relación entre pueblos indígenas y religión, y en los últimos años ha considerado la relación espiritual entre pueblos indígenas y tierra en Guatemala, Ucrania y Argentina. Con respecto a los pueblos indígenas, la discriminación en </w:t>
      </w:r>
      <w:r>
        <w:rPr>
          <w:rFonts w:ascii="Times New Roman" w:hAnsi="Times New Roman"/>
          <w:noProof w:val="0"/>
          <w:sz w:val="24"/>
          <w:lang w:val="es-CO"/>
        </w:rPr>
        <w:t xml:space="preserve">cuanto </w:t>
      </w:r>
      <w:r w:rsidRPr="001B1065">
        <w:rPr>
          <w:rFonts w:ascii="Times New Roman" w:hAnsi="Times New Roman"/>
          <w:noProof w:val="0"/>
          <w:sz w:val="24"/>
          <w:lang w:val="es-CO"/>
        </w:rPr>
        <w:t xml:space="preserve">a las prácticas religiosas y los lugares sagrados muchas veces se subsume en el concepto de cultura en la labor del Comité. En tales casos, el término </w:t>
      </w:r>
      <w:r>
        <w:rPr>
          <w:rFonts w:ascii="Times New Roman" w:hAnsi="Times New Roman"/>
          <w:noProof w:val="0"/>
          <w:sz w:val="24"/>
          <w:lang w:val="es-CO"/>
        </w:rPr>
        <w:t>“</w:t>
      </w:r>
      <w:r w:rsidRPr="001B1065">
        <w:rPr>
          <w:rFonts w:ascii="Times New Roman" w:hAnsi="Times New Roman"/>
          <w:noProof w:val="0"/>
          <w:sz w:val="24"/>
          <w:lang w:val="es-CO"/>
        </w:rPr>
        <w:t>interseccionalidad</w:t>
      </w:r>
      <w:r>
        <w:rPr>
          <w:rFonts w:ascii="Times New Roman" w:hAnsi="Times New Roman"/>
          <w:noProof w:val="0"/>
          <w:sz w:val="24"/>
          <w:lang w:val="es-CO"/>
        </w:rPr>
        <w:t>”</w:t>
      </w:r>
      <w:r w:rsidRPr="001B1065">
        <w:rPr>
          <w:rFonts w:ascii="Times New Roman" w:hAnsi="Times New Roman"/>
          <w:noProof w:val="0"/>
          <w:sz w:val="24"/>
          <w:lang w:val="es-CO"/>
        </w:rPr>
        <w:t xml:space="preserve"> no siempre es adecuado, y sería artificial establecer una distinción neta entre cultura y etnia, por un lado, y religión, por el otro, ya que se correría el riesgo de imponer una estructura externa, que no está en conformidad con las concepciones de los propios pueblos indígenas. Por ello, </w:t>
      </w:r>
      <w:r>
        <w:rPr>
          <w:rFonts w:ascii="Times New Roman" w:hAnsi="Times New Roman"/>
          <w:noProof w:val="0"/>
          <w:sz w:val="24"/>
          <w:lang w:val="es-CO"/>
        </w:rPr>
        <w:t xml:space="preserve">el orador </w:t>
      </w:r>
      <w:r w:rsidRPr="001B1065">
        <w:rPr>
          <w:rFonts w:ascii="Times New Roman" w:hAnsi="Times New Roman"/>
          <w:noProof w:val="0"/>
          <w:sz w:val="24"/>
          <w:lang w:val="es-CO"/>
        </w:rPr>
        <w:t xml:space="preserve">se pregunta si la distancia entre cultura, etnia y religión es tan grande como se consideraba anteriormente. El Comité no </w:t>
      </w:r>
      <w:r>
        <w:rPr>
          <w:rFonts w:ascii="Times New Roman" w:hAnsi="Times New Roman"/>
          <w:noProof w:val="0"/>
          <w:sz w:val="24"/>
          <w:lang w:val="es-CO"/>
        </w:rPr>
        <w:t xml:space="preserve">trata </w:t>
      </w:r>
      <w:r w:rsidRPr="001B1065">
        <w:rPr>
          <w:rFonts w:ascii="Times New Roman" w:hAnsi="Times New Roman"/>
          <w:noProof w:val="0"/>
          <w:sz w:val="24"/>
          <w:lang w:val="es-CO"/>
        </w:rPr>
        <w:t xml:space="preserve">los </w:t>
      </w:r>
      <w:r>
        <w:rPr>
          <w:rFonts w:ascii="Times New Roman" w:hAnsi="Times New Roman"/>
          <w:noProof w:val="0"/>
          <w:sz w:val="24"/>
          <w:lang w:val="es-CO"/>
        </w:rPr>
        <w:t xml:space="preserve">problemas </w:t>
      </w:r>
      <w:r w:rsidRPr="001B1065">
        <w:rPr>
          <w:rFonts w:ascii="Times New Roman" w:hAnsi="Times New Roman"/>
          <w:noProof w:val="0"/>
          <w:sz w:val="24"/>
          <w:lang w:val="es-CO"/>
        </w:rPr>
        <w:t xml:space="preserve">de las comunidades que </w:t>
      </w:r>
      <w:r>
        <w:rPr>
          <w:rFonts w:ascii="Times New Roman" w:hAnsi="Times New Roman"/>
          <w:noProof w:val="0"/>
          <w:sz w:val="24"/>
          <w:lang w:val="es-CO"/>
        </w:rPr>
        <w:t xml:space="preserve">se </w:t>
      </w:r>
      <w:r w:rsidRPr="001B1065">
        <w:rPr>
          <w:rFonts w:ascii="Times New Roman" w:hAnsi="Times New Roman"/>
          <w:noProof w:val="0"/>
          <w:sz w:val="24"/>
          <w:lang w:val="es-CO"/>
        </w:rPr>
        <w:t xml:space="preserve">autodefinen como religiosas y, si bien ha abordado las cuestiones de la discriminación contra </w:t>
      </w:r>
      <w:r>
        <w:rPr>
          <w:rFonts w:ascii="Times New Roman" w:hAnsi="Times New Roman"/>
          <w:noProof w:val="0"/>
          <w:sz w:val="24"/>
          <w:lang w:val="es-CO"/>
        </w:rPr>
        <w:t>los creyentes</w:t>
      </w:r>
      <w:r w:rsidRPr="001B1065">
        <w:rPr>
          <w:rFonts w:ascii="Times New Roman" w:hAnsi="Times New Roman"/>
          <w:noProof w:val="0"/>
          <w:sz w:val="24"/>
          <w:lang w:val="es-CO"/>
        </w:rPr>
        <w:t xml:space="preserve">, no se ocupa de la difamación religiosa. Las lagunas de la Convención con respecto a la discriminación por motivos religiosos reflejan las decisiones adoptadas cuando se </w:t>
      </w:r>
      <w:r>
        <w:rPr>
          <w:rFonts w:ascii="Times New Roman" w:hAnsi="Times New Roman"/>
          <w:noProof w:val="0"/>
          <w:sz w:val="24"/>
          <w:lang w:val="es-CO"/>
        </w:rPr>
        <w:t xml:space="preserve">redactó </w:t>
      </w:r>
      <w:smartTag w:uri="urn:schemas-microsoft-com:office:smarttags" w:element="PersonName">
        <w:smartTagPr>
          <w:attr w:name="ProductID" w:val="la Convenci￳n. No"/>
        </w:smartTagPr>
        <w:r w:rsidRPr="001B1065">
          <w:rPr>
            <w:rFonts w:ascii="Times New Roman" w:hAnsi="Times New Roman"/>
            <w:noProof w:val="0"/>
            <w:sz w:val="24"/>
            <w:lang w:val="es-CO"/>
          </w:rPr>
          <w:t>la Convención. No</w:t>
        </w:r>
      </w:smartTag>
      <w:r w:rsidRPr="001B1065">
        <w:rPr>
          <w:rFonts w:ascii="Times New Roman" w:hAnsi="Times New Roman"/>
          <w:noProof w:val="0"/>
          <w:sz w:val="24"/>
          <w:lang w:val="es-CO"/>
        </w:rPr>
        <w:t xml:space="preserve"> obstante, el Comité debería formular una </w:t>
      </w:r>
      <w:r>
        <w:rPr>
          <w:rFonts w:ascii="Times New Roman" w:hAnsi="Times New Roman"/>
          <w:noProof w:val="0"/>
          <w:sz w:val="24"/>
          <w:lang w:val="es-CO"/>
        </w:rPr>
        <w:t>Recomendación general</w:t>
      </w:r>
      <w:r w:rsidRPr="001B1065">
        <w:rPr>
          <w:rFonts w:ascii="Times New Roman" w:hAnsi="Times New Roman"/>
          <w:noProof w:val="0"/>
          <w:sz w:val="24"/>
          <w:lang w:val="es-CO"/>
        </w:rPr>
        <w:t xml:space="preserve"> a los Estados partes a fin de </w:t>
      </w:r>
      <w:r>
        <w:rPr>
          <w:rFonts w:ascii="Times New Roman" w:hAnsi="Times New Roman"/>
          <w:noProof w:val="0"/>
          <w:sz w:val="24"/>
          <w:lang w:val="es-CO"/>
        </w:rPr>
        <w:t xml:space="preserve">especificar </w:t>
      </w:r>
      <w:r w:rsidRPr="001B1065">
        <w:rPr>
          <w:rFonts w:ascii="Times New Roman" w:hAnsi="Times New Roman"/>
          <w:noProof w:val="0"/>
          <w:sz w:val="24"/>
          <w:lang w:val="es-CO"/>
        </w:rPr>
        <w:t>claramente su práctica sobre la discriminación religiosa.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45.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1B1065">
        <w:rPr>
          <w:rFonts w:ascii="Times New Roman" w:hAnsi="Times New Roman"/>
          <w:noProof w:val="0"/>
          <w:sz w:val="24"/>
          <w:lang w:val="es-CO"/>
        </w:rPr>
        <w:t xml:space="preserve"> dice que este tema de la relación entre discriminación religiosa y discriminación racial es particularmente problemático para el Comité. En muchos países europeos se está debatiendo el uso de los símbolos religiosos, como la utilización del velo, y el término </w:t>
      </w:r>
      <w:r>
        <w:rPr>
          <w:rFonts w:ascii="Times New Roman" w:hAnsi="Times New Roman"/>
          <w:noProof w:val="0"/>
          <w:sz w:val="24"/>
          <w:lang w:val="es-CO"/>
        </w:rPr>
        <w:t>“</w:t>
      </w:r>
      <w:r w:rsidRPr="001B1065">
        <w:rPr>
          <w:rFonts w:ascii="Times New Roman" w:hAnsi="Times New Roman"/>
          <w:noProof w:val="0"/>
          <w:sz w:val="24"/>
          <w:lang w:val="es-CO"/>
        </w:rPr>
        <w:t>musulmán</w:t>
      </w:r>
      <w:r>
        <w:rPr>
          <w:rFonts w:ascii="Times New Roman" w:hAnsi="Times New Roman"/>
          <w:noProof w:val="0"/>
          <w:sz w:val="24"/>
          <w:lang w:val="es-CO"/>
        </w:rPr>
        <w:t>”</w:t>
      </w:r>
      <w:r w:rsidRPr="001B1065">
        <w:rPr>
          <w:rFonts w:ascii="Times New Roman" w:hAnsi="Times New Roman"/>
          <w:noProof w:val="0"/>
          <w:sz w:val="24"/>
          <w:lang w:val="es-CO"/>
        </w:rPr>
        <w:t xml:space="preserve"> se utiliza cada vez más para referirse a comunidades inmigrantes y está adquiriendo connotaciones negativas. En algunas de las observaciones finales del Comité se utilizó el término islamofobia, pero </w:t>
      </w:r>
      <w:r>
        <w:rPr>
          <w:rFonts w:ascii="Times New Roman" w:hAnsi="Times New Roman"/>
          <w:noProof w:val="0"/>
          <w:sz w:val="24"/>
          <w:lang w:val="es-CO"/>
        </w:rPr>
        <w:t xml:space="preserve">cabe preguntarse </w:t>
      </w:r>
      <w:r w:rsidRPr="001B1065">
        <w:rPr>
          <w:rFonts w:ascii="Times New Roman" w:hAnsi="Times New Roman"/>
          <w:noProof w:val="0"/>
          <w:sz w:val="24"/>
          <w:lang w:val="es-CO"/>
        </w:rPr>
        <w:t xml:space="preserve">si no sería más preciso hablar de arabofobia. Está de acuerdo con el Sr. Thornberry acerca de la necesidad de aclarar la posición del Comité sobre la discriminación religiosa en una </w:t>
      </w:r>
      <w:r>
        <w:rPr>
          <w:rFonts w:ascii="Times New Roman" w:hAnsi="Times New Roman"/>
          <w:noProof w:val="0"/>
          <w:sz w:val="24"/>
          <w:lang w:val="es-CO"/>
        </w:rPr>
        <w:t>Recomendación general</w:t>
      </w:r>
      <w:r w:rsidRPr="001B1065">
        <w:rPr>
          <w:rFonts w:ascii="Times New Roman" w:hAnsi="Times New Roman"/>
          <w:noProof w:val="0"/>
          <w:sz w:val="24"/>
          <w:lang w:val="es-CO"/>
        </w:rPr>
        <w:t xml:space="preserve"> a los Estados partes.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1B1065">
        <w:rPr>
          <w:rFonts w:ascii="Times New Roman" w:hAnsi="Times New Roman"/>
          <w:noProof w:val="0"/>
          <w:sz w:val="24"/>
          <w:lang w:val="es-CO"/>
        </w:rPr>
        <w:t xml:space="preserve"> dice que hay una relación indisoluble entre prácticas religiosas indígenas y tierra. El Comité </w:t>
      </w:r>
      <w:r>
        <w:rPr>
          <w:rFonts w:ascii="Times New Roman" w:hAnsi="Times New Roman"/>
          <w:noProof w:val="0"/>
          <w:sz w:val="24"/>
          <w:lang w:val="es-CO"/>
        </w:rPr>
        <w:t xml:space="preserve">ha examinado </w:t>
      </w:r>
      <w:r w:rsidRPr="001B1065">
        <w:rPr>
          <w:rFonts w:ascii="Times New Roman" w:hAnsi="Times New Roman"/>
          <w:noProof w:val="0"/>
          <w:sz w:val="24"/>
          <w:lang w:val="es-CO"/>
        </w:rPr>
        <w:t xml:space="preserve">esa relación en dos niveles: </w:t>
      </w:r>
      <w:r>
        <w:rPr>
          <w:rFonts w:ascii="Times New Roman" w:hAnsi="Times New Roman"/>
          <w:noProof w:val="0"/>
          <w:sz w:val="24"/>
          <w:lang w:val="es-CO"/>
        </w:rPr>
        <w:t xml:space="preserve">En primer lugar, </w:t>
      </w:r>
      <w:r w:rsidRPr="001B1065">
        <w:rPr>
          <w:rFonts w:ascii="Times New Roman" w:hAnsi="Times New Roman"/>
          <w:noProof w:val="0"/>
          <w:sz w:val="24"/>
          <w:lang w:val="es-CO"/>
        </w:rPr>
        <w:t xml:space="preserve">en relación con los países que han sido colonizados, donde </w:t>
      </w:r>
      <w:r>
        <w:rPr>
          <w:rFonts w:ascii="Times New Roman" w:hAnsi="Times New Roman"/>
          <w:noProof w:val="0"/>
          <w:sz w:val="24"/>
          <w:lang w:val="es-CO"/>
        </w:rPr>
        <w:t xml:space="preserve">se ocupó </w:t>
      </w:r>
      <w:r w:rsidRPr="001B1065">
        <w:rPr>
          <w:rFonts w:ascii="Times New Roman" w:hAnsi="Times New Roman"/>
          <w:noProof w:val="0"/>
          <w:sz w:val="24"/>
          <w:lang w:val="es-CO"/>
        </w:rPr>
        <w:t xml:space="preserve">la tierra indígena </w:t>
      </w:r>
      <w:r>
        <w:rPr>
          <w:rFonts w:ascii="Times New Roman" w:hAnsi="Times New Roman"/>
          <w:noProof w:val="0"/>
          <w:sz w:val="24"/>
          <w:lang w:val="es-CO"/>
        </w:rPr>
        <w:t xml:space="preserve">y </w:t>
      </w:r>
      <w:r w:rsidRPr="001B1065">
        <w:rPr>
          <w:rFonts w:ascii="Times New Roman" w:hAnsi="Times New Roman"/>
          <w:noProof w:val="0"/>
          <w:sz w:val="24"/>
          <w:lang w:val="es-CO"/>
        </w:rPr>
        <w:t xml:space="preserve">donde, en el siglo actual, ha habido una reafirmación del deseo de regresar a las prácticas religiosas de los pueblos indígenas y las comunidades indígenas tienen dificultades para recuperar la posesión de su tierra; </w:t>
      </w:r>
      <w:r>
        <w:rPr>
          <w:rFonts w:ascii="Times New Roman" w:hAnsi="Times New Roman"/>
          <w:noProof w:val="0"/>
          <w:sz w:val="24"/>
          <w:lang w:val="es-CO"/>
        </w:rPr>
        <w:t>en segundo lugar</w:t>
      </w:r>
      <w:r w:rsidRPr="001B1065">
        <w:rPr>
          <w:rFonts w:ascii="Times New Roman" w:hAnsi="Times New Roman"/>
          <w:noProof w:val="0"/>
          <w:sz w:val="24"/>
          <w:lang w:val="es-CO"/>
        </w:rPr>
        <w:t xml:space="preserve">, en situaciones en que la población indígena ocupa extensas superficies de tierra, cuya </w:t>
      </w:r>
      <w:r>
        <w:rPr>
          <w:rFonts w:ascii="Times New Roman" w:hAnsi="Times New Roman"/>
          <w:noProof w:val="0"/>
          <w:sz w:val="24"/>
          <w:lang w:val="es-CO"/>
        </w:rPr>
        <w:t xml:space="preserve">propiedad </w:t>
      </w:r>
      <w:r w:rsidRPr="001B1065">
        <w:rPr>
          <w:rFonts w:ascii="Times New Roman" w:hAnsi="Times New Roman"/>
          <w:noProof w:val="0"/>
          <w:sz w:val="24"/>
          <w:lang w:val="es-CO"/>
        </w:rPr>
        <w:t xml:space="preserve">ha sido </w:t>
      </w:r>
      <w:r>
        <w:rPr>
          <w:rFonts w:ascii="Times New Roman" w:hAnsi="Times New Roman"/>
          <w:noProof w:val="0"/>
          <w:sz w:val="24"/>
          <w:lang w:val="es-CO"/>
        </w:rPr>
        <w:t xml:space="preserve">adquirida </w:t>
      </w:r>
      <w:r w:rsidRPr="001B1065">
        <w:rPr>
          <w:rFonts w:ascii="Times New Roman" w:hAnsi="Times New Roman"/>
          <w:noProof w:val="0"/>
          <w:sz w:val="24"/>
          <w:lang w:val="es-CO"/>
        </w:rPr>
        <w:t>por los gobiernos con fines económicos, por ejemplo, para la explotación minera. Se pregunta en qué medida el Relator Especial irá más allá de la interseccionalidad de la discriminación religiosa y la discriminación racial</w:t>
      </w:r>
      <w:r>
        <w:rPr>
          <w:rFonts w:ascii="Times New Roman" w:hAnsi="Times New Roman"/>
          <w:noProof w:val="0"/>
          <w:sz w:val="24"/>
          <w:lang w:val="es-CO"/>
        </w:rPr>
        <w:t xml:space="preserve"> y llegará </w:t>
      </w:r>
      <w:r w:rsidRPr="001B1065">
        <w:rPr>
          <w:rFonts w:ascii="Times New Roman" w:hAnsi="Times New Roman"/>
          <w:noProof w:val="0"/>
          <w:sz w:val="24"/>
          <w:lang w:val="es-CO"/>
        </w:rPr>
        <w:t>a examinar la relación entre religión, etnia y tierra.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47.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1B1065">
        <w:rPr>
          <w:rFonts w:ascii="Times New Roman" w:hAnsi="Times New Roman"/>
          <w:noProof w:val="0"/>
          <w:sz w:val="24"/>
          <w:lang w:val="es-CO"/>
        </w:rPr>
        <w:t xml:space="preserve"> dice que el término </w:t>
      </w:r>
      <w:r>
        <w:rPr>
          <w:rFonts w:ascii="Times New Roman" w:hAnsi="Times New Roman"/>
          <w:noProof w:val="0"/>
          <w:sz w:val="24"/>
          <w:lang w:val="es-CO"/>
        </w:rPr>
        <w:t>“</w:t>
      </w:r>
      <w:r w:rsidRPr="001B1065">
        <w:rPr>
          <w:rFonts w:ascii="Times New Roman" w:hAnsi="Times New Roman"/>
          <w:noProof w:val="0"/>
          <w:sz w:val="24"/>
          <w:lang w:val="es-CO"/>
        </w:rPr>
        <w:t>raza</w:t>
      </w:r>
      <w:r>
        <w:rPr>
          <w:rFonts w:ascii="Times New Roman" w:hAnsi="Times New Roman"/>
          <w:noProof w:val="0"/>
          <w:sz w:val="24"/>
          <w:lang w:val="es-CO"/>
        </w:rPr>
        <w:t>”</w:t>
      </w:r>
      <w:r w:rsidRPr="001B1065">
        <w:rPr>
          <w:rFonts w:ascii="Times New Roman" w:hAnsi="Times New Roman"/>
          <w:noProof w:val="0"/>
          <w:sz w:val="24"/>
          <w:lang w:val="es-CO"/>
        </w:rPr>
        <w:t xml:space="preserve"> es una creación sociológica, cuya definición precisa no puede ser decidida por la comunidad internacional. La religión es también un producto conceptual, cuya definición difiere según la persona que utiliza el término. Las personas se identifican como pertenecientes a determinados grupos étnicos, y como pertenecientes a una determinada religión. La relación entre grupos étnicos y culturas d</w:t>
      </w:r>
      <w:r>
        <w:rPr>
          <w:rFonts w:ascii="Times New Roman" w:hAnsi="Times New Roman"/>
          <w:noProof w:val="0"/>
          <w:sz w:val="24"/>
          <w:lang w:val="es-CO"/>
        </w:rPr>
        <w:t>a</w:t>
      </w:r>
      <w:r w:rsidRPr="001B1065">
        <w:rPr>
          <w:rFonts w:ascii="Times New Roman" w:hAnsi="Times New Roman"/>
          <w:noProof w:val="0"/>
          <w:sz w:val="24"/>
          <w:lang w:val="es-CO"/>
        </w:rPr>
        <w:t xml:space="preserve"> lugar al establecimiento de conexiones entre grupos étnicos, idiomas y religiones. En el contexto de las luchas de poder, los conflictos étnicos o religiosos se utilizan muchas veces con fines políticos. Los enfrentamientos entre poderes políticos no son simplemente una lucha por la adquisición de posesiones materiales, sino también de posesiones culturales y valores religiosos. La doble discriminación y la interseccionalidad forman parte de la lucha por el poder. Un ejemplo es el Holocausto, cuya intención fue no sólo eliminar a determinadas personas sino también acabar con una religión. Cuando los pueblos indígenas fueron despojados de su tierra, se vieron también privados de su espiritualidad y de la tierra que los protegía. El orador se pregunta si el Relator Especial considera conveniente que el Comité organi</w:t>
      </w:r>
      <w:r>
        <w:rPr>
          <w:rFonts w:ascii="Times New Roman" w:hAnsi="Times New Roman"/>
          <w:noProof w:val="0"/>
          <w:sz w:val="24"/>
          <w:lang w:val="es-CO"/>
        </w:rPr>
        <w:t>ce</w:t>
      </w:r>
      <w:r w:rsidRPr="001B1065">
        <w:rPr>
          <w:rFonts w:ascii="Times New Roman" w:hAnsi="Times New Roman"/>
          <w:noProof w:val="0"/>
          <w:sz w:val="24"/>
          <w:lang w:val="es-CO"/>
        </w:rPr>
        <w:t xml:space="preserve"> un debate temático sobre la relación entre religión y racismo.</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48.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CALI TZAY</w:t>
      </w:r>
      <w:r w:rsidRPr="001B1065">
        <w:rPr>
          <w:rFonts w:ascii="Times New Roman" w:hAnsi="Times New Roman"/>
          <w:noProof w:val="0"/>
          <w:sz w:val="24"/>
          <w:lang w:val="es-CO"/>
        </w:rPr>
        <w:t xml:space="preserve"> dice que los pueblos indígenas no quieren ser clasificados como etnias. La religión indígena </w:t>
      </w:r>
      <w:r>
        <w:rPr>
          <w:rFonts w:ascii="Times New Roman" w:hAnsi="Times New Roman"/>
          <w:noProof w:val="0"/>
          <w:sz w:val="24"/>
          <w:lang w:val="es-CO"/>
        </w:rPr>
        <w:t>se asocia</w:t>
      </w:r>
      <w:r w:rsidRPr="001B1065">
        <w:rPr>
          <w:rFonts w:ascii="Times New Roman" w:hAnsi="Times New Roman"/>
          <w:noProof w:val="0"/>
          <w:sz w:val="24"/>
          <w:lang w:val="es-CO"/>
        </w:rPr>
        <w:t xml:space="preserve"> muchas veces con el samanismo, lo que constituye una tergiversación de la espiritualidad indígena, y es un estereotipo que podría calificarse de discriminación contra los pueblos indígenas. El Comité debería ir más allá de un debate temático sobre el racismo y la religión, y debería </w:t>
      </w:r>
      <w:r>
        <w:rPr>
          <w:rFonts w:ascii="Times New Roman" w:hAnsi="Times New Roman"/>
          <w:noProof w:val="0"/>
          <w:sz w:val="24"/>
          <w:lang w:val="es-CO"/>
        </w:rPr>
        <w:t xml:space="preserve">abordar también </w:t>
      </w:r>
      <w:r w:rsidRPr="001B1065">
        <w:rPr>
          <w:rFonts w:ascii="Times New Roman" w:hAnsi="Times New Roman"/>
          <w:noProof w:val="0"/>
          <w:sz w:val="24"/>
          <w:lang w:val="es-CO"/>
        </w:rPr>
        <w:t>las cuestiones indígenas. La tierra no debe considerarse como una propiedad, sino más bien como parte de la naturaleza, que crea y sustenta la vida humana.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KEMAL</w:t>
      </w:r>
      <w:r w:rsidRPr="001B1065">
        <w:rPr>
          <w:rFonts w:ascii="Times New Roman" w:hAnsi="Times New Roman"/>
          <w:noProof w:val="0"/>
          <w:sz w:val="24"/>
          <w:lang w:val="es-CO"/>
        </w:rPr>
        <w:t xml:space="preserve"> pregunta si el Relator Especial considera que sería útil ofrecer una definición específica del problema contemporáneo de la doble discriminación religiosa y étnica.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LINDGREN ALVES</w:t>
      </w:r>
      <w:r w:rsidRPr="001B1065">
        <w:rPr>
          <w:rFonts w:ascii="Times New Roman" w:hAnsi="Times New Roman"/>
          <w:noProof w:val="0"/>
          <w:sz w:val="24"/>
          <w:lang w:val="es-CO"/>
        </w:rPr>
        <w:t xml:space="preserve"> dice que en general no es partidario de que el Comité celebre debates sobre la discriminación religiosa, ya que dan lugar a debates antropológicos en profundidad. Pregunta si la crítica del </w:t>
      </w:r>
      <w:r>
        <w:rPr>
          <w:rFonts w:ascii="Times New Roman" w:hAnsi="Times New Roman"/>
          <w:noProof w:val="0"/>
          <w:sz w:val="24"/>
          <w:lang w:val="es-CO"/>
        </w:rPr>
        <w:t>b</w:t>
      </w:r>
      <w:r w:rsidRPr="001B1065">
        <w:rPr>
          <w:rFonts w:ascii="Times New Roman" w:hAnsi="Times New Roman"/>
          <w:noProof w:val="0"/>
          <w:sz w:val="24"/>
          <w:lang w:val="es-CO"/>
        </w:rPr>
        <w:t xml:space="preserve">urkha o la prohibición del velo en los países occidentales puede considerarse como un signo de islamofobia, y si en realidad una persona nacida en un </w:t>
      </w:r>
      <w:r>
        <w:rPr>
          <w:rFonts w:ascii="Times New Roman" w:hAnsi="Times New Roman"/>
          <w:noProof w:val="0"/>
          <w:sz w:val="24"/>
          <w:lang w:val="es-CO"/>
        </w:rPr>
        <w:t xml:space="preserve">medio </w:t>
      </w:r>
      <w:r w:rsidRPr="001B1065">
        <w:rPr>
          <w:rFonts w:ascii="Times New Roman" w:hAnsi="Times New Roman"/>
          <w:noProof w:val="0"/>
          <w:sz w:val="24"/>
          <w:lang w:val="es-CO"/>
        </w:rPr>
        <w:t>islámico puede decidir abandonar esa religión.</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51. </w:t>
      </w:r>
      <w:r w:rsidRPr="001B1065">
        <w:rPr>
          <w:rFonts w:ascii="Times New Roman" w:hAnsi="Times New Roman"/>
          <w:noProof w:val="0"/>
          <w:sz w:val="24"/>
          <w:lang w:val="es-CO"/>
        </w:rPr>
        <w:tab/>
      </w:r>
      <w:smartTag w:uri="urn:schemas-microsoft-com:office:smarttags" w:element="PersonName">
        <w:smartTagPr>
          <w:attr w:name="ProductID" w:val="La Sra. JAHANGIR"/>
        </w:smartTagPr>
        <w:r>
          <w:rPr>
            <w:rFonts w:ascii="Times New Roman" w:hAnsi="Times New Roman"/>
            <w:noProof w:val="0"/>
            <w:sz w:val="24"/>
            <w:lang w:val="es-CO"/>
          </w:rPr>
          <w:t xml:space="preserve">La </w:t>
        </w:r>
        <w:r>
          <w:rPr>
            <w:rFonts w:ascii="Times New Roman" w:hAnsi="Times New Roman"/>
            <w:b/>
            <w:noProof w:val="0"/>
            <w:sz w:val="24"/>
            <w:lang w:val="es-CO"/>
          </w:rPr>
          <w:t>Sra. JAHANGIR</w:t>
        </w:r>
      </w:smartTag>
      <w:r w:rsidRPr="001B1065">
        <w:rPr>
          <w:rFonts w:ascii="Times New Roman" w:hAnsi="Times New Roman"/>
          <w:noProof w:val="0"/>
          <w:sz w:val="24"/>
          <w:lang w:val="es-CO"/>
        </w:rPr>
        <w:t xml:space="preserve"> (Relatora Especial sobre la libertad de religión o de creencias) dice que, dado que el mandato de Relator</w:t>
      </w:r>
      <w:r>
        <w:rPr>
          <w:rFonts w:ascii="Times New Roman" w:hAnsi="Times New Roman"/>
          <w:noProof w:val="0"/>
          <w:sz w:val="24"/>
          <w:lang w:val="es-CO"/>
        </w:rPr>
        <w:t>a</w:t>
      </w:r>
      <w:r w:rsidRPr="001B1065">
        <w:rPr>
          <w:rFonts w:ascii="Times New Roman" w:hAnsi="Times New Roman"/>
          <w:noProof w:val="0"/>
          <w:sz w:val="24"/>
          <w:lang w:val="es-CO"/>
        </w:rPr>
        <w:t xml:space="preserve"> Especial </w:t>
      </w:r>
      <w:r>
        <w:rPr>
          <w:rFonts w:ascii="Times New Roman" w:hAnsi="Times New Roman"/>
          <w:noProof w:val="0"/>
          <w:sz w:val="24"/>
          <w:lang w:val="es-CO"/>
        </w:rPr>
        <w:t>durará algún tiempo</w:t>
      </w:r>
      <w:r w:rsidRPr="001B1065">
        <w:rPr>
          <w:rFonts w:ascii="Times New Roman" w:hAnsi="Times New Roman"/>
          <w:noProof w:val="0"/>
          <w:sz w:val="24"/>
          <w:lang w:val="es-CO"/>
        </w:rPr>
        <w:t xml:space="preserve">, ella se siente obligada a ocuparse no sólo de los problemas actuales sino también de la posible evolución </w:t>
      </w:r>
      <w:r>
        <w:rPr>
          <w:rFonts w:ascii="Times New Roman" w:hAnsi="Times New Roman"/>
          <w:noProof w:val="0"/>
          <w:sz w:val="24"/>
          <w:lang w:val="es-CO"/>
        </w:rPr>
        <w:t>futura</w:t>
      </w:r>
      <w:r w:rsidRPr="001B1065">
        <w:rPr>
          <w:rFonts w:ascii="Times New Roman" w:hAnsi="Times New Roman"/>
          <w:noProof w:val="0"/>
          <w:sz w:val="24"/>
          <w:lang w:val="es-CO"/>
        </w:rPr>
        <w:t>. Su mandato está relac</w:t>
      </w:r>
      <w:r>
        <w:rPr>
          <w:rFonts w:ascii="Times New Roman" w:hAnsi="Times New Roman"/>
          <w:noProof w:val="0"/>
          <w:sz w:val="24"/>
          <w:lang w:val="es-CO"/>
        </w:rPr>
        <w:t>ionado con los derechos humanos</w:t>
      </w:r>
      <w:r w:rsidRPr="001B1065">
        <w:rPr>
          <w:rFonts w:ascii="Times New Roman" w:hAnsi="Times New Roman"/>
          <w:noProof w:val="0"/>
          <w:sz w:val="24"/>
          <w:lang w:val="es-CO"/>
        </w:rPr>
        <w:t xml:space="preserve"> y afecta a los derechos de las personas, más que a los derechos de las religiones en su conjunto. Aunque ella es consciente de la situación con que se encuentran muchos musulmanes en todo el mundo, en particular a raíz de los acontecimientos del 11 de septiembre de 2001, es también consciente de muchos casos de cristianofobia y de manifestaciones de odio contra los cristianos y los judíos. El examen y crítica de la religión, siempre que no se hagan en el contexto de las disposiciones del artículo 20 del Pacto Internacional de Derechos Civiles y Políticos, no constituye una violación de los derechos humanos y, aunque no debe permitirse la incitación al odio, ella no desea acabar con todo debate sobre </w:t>
      </w:r>
      <w:smartTag w:uri="urn:schemas-microsoft-com:office:smarttags" w:element="PersonName">
        <w:smartTagPr>
          <w:attr w:name="ProductID" w:val="la religi￳n. Las"/>
        </w:smartTagPr>
        <w:r w:rsidRPr="001B1065">
          <w:rPr>
            <w:rFonts w:ascii="Times New Roman" w:hAnsi="Times New Roman"/>
            <w:noProof w:val="0"/>
            <w:sz w:val="24"/>
            <w:lang w:val="es-CO"/>
          </w:rPr>
          <w:t>la religión. Las</w:t>
        </w:r>
      </w:smartTag>
      <w:r w:rsidRPr="001B1065">
        <w:rPr>
          <w:rFonts w:ascii="Times New Roman" w:hAnsi="Times New Roman"/>
          <w:noProof w:val="0"/>
          <w:sz w:val="24"/>
          <w:lang w:val="es-CO"/>
        </w:rPr>
        <w:t xml:space="preserve"> deliberaciones sobre el uso del burkha y el velo no tienen lugar sólo en los países europeos, sino también en países con poblaciones predominantemente musulmanas. Este debate es importante, y representativo de la libertad de religión. Los intentos de impedir el debate religioso sólo servirán para animar a quienes desean utilizar la religión como instrumento para socavar los derechos humanos.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52. </w:t>
      </w:r>
      <w:r w:rsidRPr="001B1065">
        <w:rPr>
          <w:rFonts w:ascii="Times New Roman" w:hAnsi="Times New Roman"/>
          <w:noProof w:val="0"/>
          <w:sz w:val="24"/>
          <w:lang w:val="es-CO"/>
        </w:rPr>
        <w:tab/>
        <w:t xml:space="preserve">Toda persona que sea objeto de discriminación es una víctima, cualquiera que sea su religión. En la mayoría de los casos la discriminación religiosa tiene lugar en los países con menos respeto por los derechos humanos y </w:t>
      </w:r>
      <w:smartTag w:uri="urn:schemas-microsoft-com:office:smarttags" w:element="PersonName">
        <w:smartTagPr>
          <w:attr w:name="ProductID" w:val="la democracia. Se"/>
        </w:smartTagPr>
        <w:r w:rsidRPr="001B1065">
          <w:rPr>
            <w:rFonts w:ascii="Times New Roman" w:hAnsi="Times New Roman"/>
            <w:noProof w:val="0"/>
            <w:sz w:val="24"/>
            <w:lang w:val="es-CO"/>
          </w:rPr>
          <w:t>la democracia. Se</w:t>
        </w:r>
      </w:smartTag>
      <w:r w:rsidRPr="001B1065">
        <w:rPr>
          <w:rFonts w:ascii="Times New Roman" w:hAnsi="Times New Roman"/>
          <w:noProof w:val="0"/>
          <w:sz w:val="24"/>
          <w:lang w:val="es-CO"/>
        </w:rPr>
        <w:t xml:space="preserve"> necesita un planteamiento equilibrado para poder avanzar. La discriminación religiosa, en particular a raíz del 11 de septiembre de 2001, debe plantearse en forma constructiva y con una perspectiva equilibrada, a fin de proteger a los individuos e impedir que se extienda la intolerancia religiosa.</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53. </w:t>
      </w:r>
      <w:r w:rsidRPr="001B1065">
        <w:rPr>
          <w:rFonts w:ascii="Times New Roman" w:hAnsi="Times New Roman"/>
          <w:noProof w:val="0"/>
          <w:sz w:val="24"/>
          <w:lang w:val="es-CO"/>
        </w:rPr>
        <w:tab/>
        <w:t>Aunque se ha prestado cierta atención a los derechos indígenas en relación con la libertad de religión</w:t>
      </w:r>
      <w:r>
        <w:rPr>
          <w:rFonts w:ascii="Times New Roman" w:hAnsi="Times New Roman"/>
          <w:noProof w:val="0"/>
          <w:sz w:val="24"/>
          <w:lang w:val="es-CO"/>
        </w:rPr>
        <w:t>, e</w:t>
      </w:r>
      <w:r w:rsidRPr="001B1065">
        <w:rPr>
          <w:rFonts w:ascii="Times New Roman" w:hAnsi="Times New Roman"/>
          <w:noProof w:val="0"/>
          <w:sz w:val="24"/>
          <w:lang w:val="es-CO"/>
        </w:rPr>
        <w:t xml:space="preserve">se tema deberá recibir consideración más atenta en el futuro. </w:t>
      </w:r>
      <w:r>
        <w:rPr>
          <w:rFonts w:ascii="Times New Roman" w:hAnsi="Times New Roman"/>
          <w:noProof w:val="0"/>
          <w:sz w:val="24"/>
          <w:lang w:val="es-CO"/>
        </w:rPr>
        <w:t>La oradora dice que</w:t>
      </w:r>
      <w:r w:rsidRPr="001B1065">
        <w:rPr>
          <w:rFonts w:ascii="Times New Roman" w:hAnsi="Times New Roman"/>
          <w:noProof w:val="0"/>
          <w:sz w:val="24"/>
          <w:lang w:val="es-CO"/>
        </w:rPr>
        <w:t xml:space="preserve">, en su próximo informe a </w:t>
      </w:r>
      <w:smartTag w:uri="urn:schemas-microsoft-com:office:smarttags" w:element="PersonName">
        <w:smartTagPr>
          <w:attr w:name="ProductID" w:val="la Asamblea General"/>
        </w:smartTagPr>
        <w:r w:rsidRPr="001B1065">
          <w:rPr>
            <w:rFonts w:ascii="Times New Roman" w:hAnsi="Times New Roman"/>
            <w:noProof w:val="0"/>
            <w:sz w:val="24"/>
            <w:lang w:val="es-CO"/>
          </w:rPr>
          <w:t>la Asamblea General</w:t>
        </w:r>
      </w:smartTag>
      <w:r w:rsidRPr="001B1065">
        <w:rPr>
          <w:rFonts w:ascii="Times New Roman" w:hAnsi="Times New Roman"/>
          <w:noProof w:val="0"/>
          <w:sz w:val="24"/>
          <w:lang w:val="es-CO"/>
        </w:rPr>
        <w:t xml:space="preserve"> de las Naciones Unidas</w:t>
      </w:r>
      <w:r>
        <w:rPr>
          <w:rFonts w:ascii="Times New Roman" w:hAnsi="Times New Roman"/>
          <w:noProof w:val="0"/>
          <w:sz w:val="24"/>
          <w:lang w:val="es-CO"/>
        </w:rPr>
        <w:t xml:space="preserve">, </w:t>
      </w:r>
      <w:r w:rsidRPr="001B1065">
        <w:rPr>
          <w:rFonts w:ascii="Times New Roman" w:hAnsi="Times New Roman"/>
          <w:noProof w:val="0"/>
          <w:sz w:val="24"/>
          <w:lang w:val="es-CO"/>
        </w:rPr>
        <w:t>se ocupará del tema de los solicitantes de asilo y los inmigrantes y la discriminación contra ellos, en particular en los países occidentales.</w:t>
      </w:r>
    </w:p>
    <w:p w:rsidR="00C909C0" w:rsidRPr="001B1065" w:rsidRDefault="00C909C0">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54. </w:t>
      </w:r>
      <w:r w:rsidRPr="001B1065">
        <w:rPr>
          <w:rFonts w:ascii="Times New Roman" w:hAnsi="Times New Roman"/>
          <w:noProof w:val="0"/>
          <w:sz w:val="24"/>
          <w:lang w:val="es-CO"/>
        </w:rPr>
        <w:tab/>
      </w:r>
      <w:smartTag w:uri="urn:schemas-microsoft-com:office:smarttags" w:element="PersonName">
        <w:smartTagPr>
          <w:attr w:name="ProductID" w:val="La Relatora Especial"/>
        </w:smartTagPr>
        <w:r w:rsidRPr="001B1065">
          <w:rPr>
            <w:rFonts w:ascii="Times New Roman" w:hAnsi="Times New Roman"/>
            <w:noProof w:val="0"/>
            <w:sz w:val="24"/>
            <w:lang w:val="es-CO"/>
          </w:rPr>
          <w:t>La Relatora Especial</w:t>
        </w:r>
      </w:smartTag>
      <w:r w:rsidRPr="001B1065">
        <w:rPr>
          <w:rFonts w:ascii="Times New Roman" w:hAnsi="Times New Roman"/>
          <w:noProof w:val="0"/>
          <w:sz w:val="24"/>
          <w:lang w:val="es-CO"/>
        </w:rPr>
        <w:t xml:space="preserve"> está convencida de que todas las personas deben tener derecho a adoptar o abandonar una religión y a no adherirse a ninguna de ellas. Los dirigentes religiosos deben velar por que todas las personas disfruten de sus derechos. </w:t>
      </w:r>
      <w:r>
        <w:rPr>
          <w:rFonts w:ascii="Times New Roman" w:hAnsi="Times New Roman"/>
          <w:noProof w:val="0"/>
          <w:sz w:val="24"/>
          <w:lang w:val="es-CO"/>
        </w:rPr>
        <w:t xml:space="preserve">Debe evitarse todo intento de </w:t>
      </w:r>
      <w:r w:rsidRPr="001B1065">
        <w:rPr>
          <w:rFonts w:ascii="Times New Roman" w:hAnsi="Times New Roman"/>
          <w:noProof w:val="0"/>
          <w:sz w:val="24"/>
          <w:lang w:val="es-CO"/>
        </w:rPr>
        <w:t xml:space="preserve">llegar a un </w:t>
      </w:r>
      <w:r>
        <w:rPr>
          <w:rFonts w:ascii="Times New Roman" w:hAnsi="Times New Roman"/>
          <w:noProof w:val="0"/>
          <w:sz w:val="24"/>
          <w:lang w:val="es-CO"/>
        </w:rPr>
        <w:t xml:space="preserve">acuerdo </w:t>
      </w:r>
      <w:r w:rsidRPr="001B1065">
        <w:rPr>
          <w:rFonts w:ascii="Times New Roman" w:hAnsi="Times New Roman"/>
          <w:noProof w:val="0"/>
          <w:sz w:val="24"/>
          <w:lang w:val="es-CO"/>
        </w:rPr>
        <w:t xml:space="preserve">sobre la definición de </w:t>
      </w:r>
      <w:r>
        <w:rPr>
          <w:rFonts w:ascii="Times New Roman" w:hAnsi="Times New Roman"/>
          <w:noProof w:val="0"/>
          <w:sz w:val="24"/>
          <w:lang w:val="es-CO"/>
        </w:rPr>
        <w:t xml:space="preserve">la </w:t>
      </w:r>
      <w:r w:rsidRPr="001B1065">
        <w:rPr>
          <w:rFonts w:ascii="Times New Roman" w:hAnsi="Times New Roman"/>
          <w:noProof w:val="0"/>
          <w:sz w:val="24"/>
          <w:lang w:val="es-CO"/>
        </w:rPr>
        <w:t xml:space="preserve">discriminación religiosa en su forma actual, </w:t>
      </w:r>
      <w:r>
        <w:rPr>
          <w:rFonts w:ascii="Times New Roman" w:hAnsi="Times New Roman"/>
          <w:noProof w:val="0"/>
          <w:sz w:val="24"/>
          <w:lang w:val="es-CO"/>
        </w:rPr>
        <w:t xml:space="preserve">vinculada </w:t>
      </w:r>
      <w:r w:rsidRPr="001B1065">
        <w:rPr>
          <w:rFonts w:ascii="Times New Roman" w:hAnsi="Times New Roman"/>
          <w:noProof w:val="0"/>
          <w:sz w:val="24"/>
          <w:lang w:val="es-CO"/>
        </w:rPr>
        <w:t>con la discriminación racial, la cultura y la etnia, y todas las situaciones deberán abordarse caso por caso.</w:t>
      </w:r>
    </w:p>
    <w:p w:rsidR="00C909C0" w:rsidRDefault="00C909C0">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Se levanta la sesión a las 13.10 horas.</w:t>
      </w:r>
    </w:p>
    <w:p w:rsidR="00C909C0" w:rsidRDefault="00C909C0">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C909C0">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9C0" w:rsidRDefault="00C909C0">
      <w:pPr>
        <w:spacing w:after="0" w:line="240" w:lineRule="auto"/>
      </w:pPr>
      <w:r>
        <w:separator/>
      </w:r>
    </w:p>
  </w:endnote>
  <w:endnote w:type="continuationSeparator" w:id="0">
    <w:p w:rsidR="00C909C0" w:rsidRDefault="00C9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9C0" w:rsidRPr="00874D77" w:rsidRDefault="00C909C0">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9C0" w:rsidRDefault="00C909C0">
    <w:pPr>
      <w:pStyle w:val="Footer"/>
      <w:tabs>
        <w:tab w:val="left" w:pos="687"/>
        <w:tab w:val="left" w:pos="720"/>
        <w:tab w:val="left" w:pos="810"/>
      </w:tabs>
      <w:rPr>
        <w:rFonts w:ascii="Times New Roman" w:hAnsi="Times New Roman"/>
      </w:rPr>
    </w:pPr>
    <w:r>
      <w:rPr>
        <w:rFonts w:ascii="Times New Roman" w:hAnsi="Times New Roman"/>
        <w:sz w:val="24"/>
        <w:szCs w:val="24"/>
      </w:rPr>
      <w:t>_______________</w:t>
    </w:r>
  </w:p>
  <w:p w:rsidR="00C909C0" w:rsidRDefault="00C909C0">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C909C0" w:rsidRDefault="00C909C0">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C909C0" w:rsidRDefault="00C909C0">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C909C0" w:rsidRDefault="00C909C0">
    <w:pPr>
      <w:pStyle w:val="Footer"/>
      <w:tabs>
        <w:tab w:val="left" w:pos="810"/>
      </w:tabs>
      <w:rPr>
        <w:rFonts w:ascii="Times New Roman" w:hAnsi="Times New Roman"/>
        <w:sz w:val="24"/>
        <w:szCs w:val="24"/>
      </w:rPr>
    </w:pPr>
    <w:r>
      <w:rPr>
        <w:rFonts w:ascii="Times New Roman" w:hAnsi="Times New Roman"/>
        <w:sz w:val="24"/>
        <w:szCs w:val="24"/>
      </w:rPr>
      <w:t>GE.07-4335</w:t>
    </w:r>
    <w:r w:rsidR="000B4D8D">
      <w:rPr>
        <w:rFonts w:ascii="Times New Roman" w:hAnsi="Times New Roman"/>
        <w:sz w:val="24"/>
        <w:szCs w:val="24"/>
      </w:rPr>
      <w:t>4</w:t>
    </w:r>
    <w:r>
      <w:rPr>
        <w:rFonts w:ascii="Times New Roman" w:hAnsi="Times New Roman"/>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9C0" w:rsidRDefault="00C909C0">
      <w:pPr>
        <w:spacing w:after="0" w:line="240" w:lineRule="auto"/>
      </w:pPr>
      <w:r>
        <w:separator/>
      </w:r>
    </w:p>
  </w:footnote>
  <w:footnote w:type="continuationSeparator" w:id="0">
    <w:p w:rsidR="00C909C0" w:rsidRDefault="00C90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9C0" w:rsidRDefault="00C909C0">
    <w:pPr>
      <w:pStyle w:val="Header"/>
      <w:spacing w:after="0"/>
    </w:pPr>
    <w:r>
      <w:t>CERD/C/SR.1826</w:t>
    </w:r>
  </w:p>
  <w:p w:rsidR="00C909C0" w:rsidRDefault="00C909C0">
    <w:pPr>
      <w:pStyle w:val="Header"/>
      <w:spacing w:after="0"/>
    </w:pPr>
    <w:r>
      <w:t xml:space="preserve">página </w:t>
    </w:r>
    <w:r>
      <w:fldChar w:fldCharType="begin"/>
    </w:r>
    <w:r>
      <w:instrText xml:space="preserve"> PAGE  \* MERGEFORMAT </w:instrText>
    </w:r>
    <w:r>
      <w:fldChar w:fldCharType="separate"/>
    </w:r>
    <w:r w:rsidR="000B4D8D">
      <w:rPr>
        <w:noProof/>
      </w:rPr>
      <w:t>12</w:t>
    </w:r>
    <w:r>
      <w:fldChar w:fldCharType="end"/>
    </w:r>
  </w:p>
  <w:p w:rsidR="00C909C0" w:rsidRDefault="00C909C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9C0" w:rsidRDefault="00C909C0">
    <w:pPr>
      <w:pStyle w:val="Header"/>
      <w:tabs>
        <w:tab w:val="clear" w:pos="4320"/>
        <w:tab w:val="clear" w:pos="8640"/>
        <w:tab w:val="left" w:pos="7480"/>
      </w:tabs>
      <w:spacing w:after="0"/>
    </w:pPr>
    <w:r>
      <w:tab/>
      <w:t>CERD/C/SR.1826</w:t>
    </w:r>
  </w:p>
  <w:p w:rsidR="00C909C0" w:rsidRDefault="00C909C0">
    <w:pPr>
      <w:pStyle w:val="Header"/>
      <w:tabs>
        <w:tab w:val="clear" w:pos="4320"/>
        <w:tab w:val="clear" w:pos="8640"/>
        <w:tab w:val="left" w:pos="7480"/>
      </w:tabs>
      <w:spacing w:after="0"/>
    </w:pPr>
    <w:r>
      <w:tab/>
      <w:t xml:space="preserve">página </w:t>
    </w:r>
    <w:r>
      <w:fldChar w:fldCharType="begin"/>
    </w:r>
    <w:r>
      <w:instrText xml:space="preserve"> PAGE  \* MERGEFORMAT </w:instrText>
    </w:r>
    <w:r>
      <w:fldChar w:fldCharType="separate"/>
    </w:r>
    <w:r w:rsidR="000B4D8D">
      <w:rPr>
        <w:noProof/>
      </w:rPr>
      <w:t>13</w:t>
    </w:r>
    <w:r>
      <w:fldChar w:fldCharType="end"/>
    </w:r>
  </w:p>
  <w:p w:rsidR="00C909C0" w:rsidRDefault="00C909C0">
    <w:pPr>
      <w:pStyle w:val="Header"/>
      <w:tabs>
        <w:tab w:val="clear" w:pos="4320"/>
        <w:tab w:val="clear" w:pos="8640"/>
        <w:tab w:val="left" w:pos="74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D8D"/>
    <w:rsid w:val="000B4D8D"/>
    <w:rsid w:val="00C909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5628</Words>
  <Characters>32086</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37639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2010-01-13T15:33:00Z</cp:lastPrinted>
  <dcterms:created xsi:type="dcterms:W3CDTF">2010-01-13T15:34:00Z</dcterms:created>
  <dcterms:modified xsi:type="dcterms:W3CDTF">2010-01-13T15:34:00Z</dcterms:modified>
</cp:coreProperties>
</file>