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C717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C7171" w:rsidP="00DC7171">
            <w:pPr>
              <w:jc w:val="right"/>
            </w:pPr>
            <w:r w:rsidRPr="00DC7171">
              <w:rPr>
                <w:sz w:val="40"/>
              </w:rPr>
              <w:t>CED</w:t>
            </w:r>
            <w:r>
              <w:t>/C/15/2</w:t>
            </w:r>
          </w:p>
        </w:tc>
      </w:tr>
      <w:tr w:rsidR="002D5AAC" w:rsidRPr="00B07633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616C312" wp14:editId="524651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DC7171" w:rsidRDefault="00DC7171" w:rsidP="00877609">
            <w:pPr>
              <w:spacing w:before="240"/>
              <w:rPr>
                <w:lang w:val="en-US"/>
              </w:rPr>
            </w:pPr>
            <w:r w:rsidRPr="00DC7171">
              <w:rPr>
                <w:lang w:val="en-US"/>
              </w:rPr>
              <w:t>Distr.: General</w:t>
            </w:r>
          </w:p>
          <w:p w:rsidR="00DC7171" w:rsidRPr="00DC7171" w:rsidRDefault="00DC7171" w:rsidP="00DC7171">
            <w:pPr>
              <w:spacing w:line="240" w:lineRule="exact"/>
              <w:rPr>
                <w:lang w:val="en-US"/>
              </w:rPr>
            </w:pPr>
            <w:r w:rsidRPr="00DC7171">
              <w:rPr>
                <w:lang w:val="en-US"/>
              </w:rPr>
              <w:t>6 December 2018</w:t>
            </w:r>
          </w:p>
          <w:p w:rsidR="00DC7171" w:rsidRPr="00DC7171" w:rsidRDefault="00DC7171" w:rsidP="00DC7171">
            <w:pPr>
              <w:spacing w:line="240" w:lineRule="exact"/>
              <w:rPr>
                <w:lang w:val="en-US"/>
              </w:rPr>
            </w:pPr>
            <w:r w:rsidRPr="00DC7171">
              <w:rPr>
                <w:lang w:val="en-US"/>
              </w:rPr>
              <w:t>Russian</w:t>
            </w:r>
          </w:p>
          <w:p w:rsidR="00DC7171" w:rsidRPr="00DC7171" w:rsidRDefault="00DC7171" w:rsidP="00DC7171">
            <w:pPr>
              <w:spacing w:line="240" w:lineRule="exact"/>
              <w:rPr>
                <w:lang w:val="en-US"/>
              </w:rPr>
            </w:pPr>
            <w:r w:rsidRPr="00DC7171">
              <w:rPr>
                <w:lang w:val="en-US"/>
              </w:rPr>
              <w:t>Original: English</w:t>
            </w:r>
          </w:p>
        </w:tc>
      </w:tr>
    </w:tbl>
    <w:p w:rsidR="00DC7171" w:rsidRPr="00DC7171" w:rsidRDefault="00DC7171" w:rsidP="00DC7171">
      <w:pPr>
        <w:spacing w:before="120"/>
        <w:rPr>
          <w:b/>
          <w:bCs/>
          <w:sz w:val="24"/>
          <w:szCs w:val="24"/>
        </w:rPr>
      </w:pPr>
      <w:r w:rsidRPr="00DC7171">
        <w:rPr>
          <w:b/>
          <w:bCs/>
          <w:sz w:val="24"/>
          <w:szCs w:val="24"/>
        </w:rPr>
        <w:t>Комитет по насильственным исчезновениям</w:t>
      </w:r>
    </w:p>
    <w:p w:rsidR="00DC7171" w:rsidRPr="00DC7171" w:rsidRDefault="00DC7171" w:rsidP="00DC7171">
      <w:pPr>
        <w:pStyle w:val="HChG"/>
      </w:pPr>
      <w:r w:rsidRPr="00DC7171">
        <w:tab/>
      </w:r>
      <w:r w:rsidRPr="00DC7171">
        <w:tab/>
        <w:t>Доклад о пос</w:t>
      </w:r>
      <w:r>
        <w:t>ледующей деятельности в связи с </w:t>
      </w:r>
      <w:r w:rsidRPr="00DC7171">
        <w:t>заключит</w:t>
      </w:r>
      <w:r>
        <w:t>ельными замечаниями Комитета по </w:t>
      </w:r>
      <w:r w:rsidRPr="00DC7171">
        <w:t>насильственным исчезновениям</w:t>
      </w:r>
      <w:r w:rsidRPr="00DC7171">
        <w:rPr>
          <w:b w:val="0"/>
          <w:sz w:val="20"/>
        </w:rPr>
        <w:footnoteReference w:customMarkFollows="1" w:id="1"/>
        <w:t>*</w:t>
      </w:r>
    </w:p>
    <w:p w:rsidR="00DC7171" w:rsidRPr="00DC7171" w:rsidRDefault="00DC7171" w:rsidP="00DC7171">
      <w:pPr>
        <w:pStyle w:val="HChG"/>
      </w:pPr>
      <w:r w:rsidRPr="00DC7171">
        <w:tab/>
        <w:t>I.</w:t>
      </w:r>
      <w:r w:rsidRPr="00DC7171">
        <w:tab/>
      </w:r>
      <w:r w:rsidRPr="00DC7171">
        <w:tab/>
        <w:t>Введение</w:t>
      </w:r>
    </w:p>
    <w:p w:rsidR="00DC7171" w:rsidRPr="00DC7171" w:rsidRDefault="00DC7171" w:rsidP="00DC7171">
      <w:pPr>
        <w:pStyle w:val="SingleTxtG"/>
      </w:pPr>
      <w:r w:rsidRPr="00DC7171">
        <w:t>1.</w:t>
      </w:r>
      <w:r w:rsidRPr="00DC7171">
        <w:tab/>
        <w:t>В настоящем докладе отражена полученная Комитетом в период между его тринадцатой и пятнадцатой сессиями информация о последующей деятельности в связи с его заключительными замечаниями по докладам, представленным Боснией и Герцеговиной (CED/C/BIH/CO/1/Add.1), Колумбией (CED/C/COL/CO/1/Add.1), Кубой (CED/C/CUB/CO/1/Add.1), Сенегалом (CED/C/SEN/CO/1/Add.1) и Эквадором (CED/C/</w:t>
      </w:r>
      <w:r w:rsidR="000A7B73">
        <w:t xml:space="preserve"> </w:t>
      </w:r>
      <w:r w:rsidRPr="00DC7171">
        <w:t>ECU/CO/1/Add.1), а также оценки и решения, принятые им на его пятнадцатой сессии.</w:t>
      </w:r>
    </w:p>
    <w:p w:rsidR="00DC7171" w:rsidRPr="00DC7171" w:rsidRDefault="00DC7171" w:rsidP="000A7B73">
      <w:pPr>
        <w:pStyle w:val="SingleTxtG"/>
      </w:pPr>
      <w:r w:rsidRPr="00DC7171">
        <w:t>2.</w:t>
      </w:r>
      <w:r w:rsidRPr="00DC7171">
        <w:tab/>
        <w:t>В ходе одиннадцатой и двенадцатой сессий Комитета состоялся конструктивный диалог с заинтересованными государствами-участниками и были приняты заключительные замечания. Оценки, содержащиеся в настоящем докладе, относятся только к конкретным рекомендациям, которые были отобраны для процедуры последующей деятельности и в отношении которых государствам-участникам было предложено представить информацию в течение одного года с даты утверждения заключительных замечаний. Настоящий доклад не является ни оценкой выполнения всех рекомендаций, вынесенных государству-участнику в заключительных замечаниях, ни сравнением государств-участников.</w:t>
      </w:r>
    </w:p>
    <w:p w:rsidR="00DC7171" w:rsidRPr="00DC7171" w:rsidRDefault="00DC7171" w:rsidP="00DC7171">
      <w:pPr>
        <w:pStyle w:val="SingleTxtG"/>
      </w:pPr>
      <w:r w:rsidRPr="00DC7171">
        <w:t>3.</w:t>
      </w:r>
      <w:r w:rsidRPr="00DC7171">
        <w:tab/>
        <w:t>При оценке информации, представленной соответствующими государствами-участниками, Комитет использует указанные ниже критерии: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0"/>
      </w:tblGrid>
      <w:tr w:rsidR="00DC7171" w:rsidRPr="00B07633" w:rsidTr="00B07633">
        <w:trPr>
          <w:tblHeader/>
        </w:trPr>
        <w:tc>
          <w:tcPr>
            <w:tcW w:w="7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171" w:rsidRPr="00B07633" w:rsidRDefault="00DC7171" w:rsidP="00B07633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  <w:lang w:val="en-GB"/>
              </w:rPr>
            </w:pPr>
            <w:r w:rsidRPr="00B07633">
              <w:rPr>
                <w:rFonts w:cs="Times New Roman"/>
                <w:i/>
                <w:sz w:val="16"/>
              </w:rPr>
              <w:t>Оценка ответов</w:t>
            </w:r>
          </w:p>
        </w:tc>
      </w:tr>
      <w:tr w:rsidR="00B07633" w:rsidRPr="00B07633" w:rsidTr="00B07633">
        <w:trPr>
          <w:trHeight w:hRule="exact" w:val="113"/>
          <w:tblHeader/>
        </w:trPr>
        <w:tc>
          <w:tcPr>
            <w:tcW w:w="7370" w:type="dxa"/>
            <w:tcBorders>
              <w:top w:val="single" w:sz="12" w:space="0" w:color="auto"/>
            </w:tcBorders>
            <w:shd w:val="clear" w:color="auto" w:fill="auto"/>
          </w:tcPr>
          <w:p w:rsidR="00B07633" w:rsidRPr="00B07633" w:rsidRDefault="00B07633" w:rsidP="00B07633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DC7171" w:rsidRPr="00B07633" w:rsidTr="00B07633">
        <w:tc>
          <w:tcPr>
            <w:tcW w:w="7370" w:type="dxa"/>
            <w:shd w:val="clear" w:color="auto" w:fill="auto"/>
          </w:tcPr>
          <w:p w:rsidR="00DC7171" w:rsidRPr="00B07633" w:rsidRDefault="00DC7171" w:rsidP="00B07633">
            <w:pPr>
              <w:spacing w:before="40" w:after="120"/>
              <w:ind w:right="113"/>
              <w:rPr>
                <w:rFonts w:cs="Times New Roman"/>
                <w:b/>
                <w:bCs/>
              </w:rPr>
            </w:pPr>
            <w:r w:rsidRPr="00B07633">
              <w:rPr>
                <w:rFonts w:cs="Times New Roman"/>
                <w:b/>
                <w:bCs/>
              </w:rPr>
              <w:t>А</w:t>
            </w:r>
            <w:r w:rsidRPr="00B07633">
              <w:rPr>
                <w:rFonts w:cs="Times New Roman"/>
              </w:rPr>
              <w:tab/>
            </w:r>
            <w:r w:rsidRPr="00B07633">
              <w:rPr>
                <w:rFonts w:cs="Times New Roman"/>
                <w:b/>
                <w:bCs/>
              </w:rPr>
              <w:t>Удовлетворительный ответ/удовлетворительные меры</w:t>
            </w:r>
          </w:p>
        </w:tc>
      </w:tr>
      <w:tr w:rsidR="00DC7171" w:rsidRPr="00B07633" w:rsidTr="00B07633">
        <w:tc>
          <w:tcPr>
            <w:tcW w:w="7370" w:type="dxa"/>
            <w:shd w:val="clear" w:color="auto" w:fill="auto"/>
          </w:tcPr>
          <w:p w:rsidR="00DC7171" w:rsidRPr="00B07633" w:rsidRDefault="00DC7171" w:rsidP="00B07633">
            <w:pPr>
              <w:spacing w:before="40" w:after="120"/>
              <w:ind w:right="113"/>
              <w:rPr>
                <w:rFonts w:cs="Times New Roman"/>
                <w:lang w:val="en-GB"/>
              </w:rPr>
            </w:pPr>
            <w:r w:rsidRPr="00B07633">
              <w:rPr>
                <w:rFonts w:cs="Times New Roman"/>
              </w:rPr>
              <w:tab/>
              <w:t>В целом удовлетворительный ответ</w:t>
            </w:r>
          </w:p>
        </w:tc>
      </w:tr>
      <w:tr w:rsidR="00DC7171" w:rsidRPr="00B07633" w:rsidTr="00B07633">
        <w:tc>
          <w:tcPr>
            <w:tcW w:w="7370" w:type="dxa"/>
            <w:shd w:val="clear" w:color="auto" w:fill="auto"/>
          </w:tcPr>
          <w:p w:rsidR="00DC7171" w:rsidRPr="00B07633" w:rsidRDefault="00DC7171" w:rsidP="00B07633">
            <w:pPr>
              <w:spacing w:before="40" w:after="120"/>
              <w:ind w:right="113"/>
              <w:rPr>
                <w:rFonts w:cs="Times New Roman"/>
                <w:b/>
                <w:bCs/>
              </w:rPr>
            </w:pPr>
            <w:r w:rsidRPr="00B07633">
              <w:rPr>
                <w:rFonts w:cs="Times New Roman"/>
                <w:b/>
                <w:bCs/>
              </w:rPr>
              <w:t>В</w:t>
            </w:r>
            <w:r w:rsidRPr="00B07633">
              <w:rPr>
                <w:rFonts w:cs="Times New Roman"/>
              </w:rPr>
              <w:tab/>
            </w:r>
            <w:r w:rsidRPr="00B07633">
              <w:rPr>
                <w:rFonts w:cs="Times New Roman"/>
                <w:b/>
                <w:bCs/>
              </w:rPr>
              <w:t xml:space="preserve">Частично удовлетворительный ответ/частично удовлетворительные </w:t>
            </w:r>
            <w:r w:rsidR="00B07633">
              <w:rPr>
                <w:rFonts w:cs="Times New Roman"/>
                <w:b/>
                <w:bCs/>
              </w:rPr>
              <w:tab/>
            </w:r>
            <w:r w:rsidRPr="00B07633">
              <w:rPr>
                <w:rFonts w:cs="Times New Roman"/>
                <w:b/>
                <w:bCs/>
              </w:rPr>
              <w:t>меры</w:t>
            </w:r>
          </w:p>
        </w:tc>
      </w:tr>
      <w:tr w:rsidR="00DC7171" w:rsidRPr="00B07633" w:rsidTr="00B07633">
        <w:tc>
          <w:tcPr>
            <w:tcW w:w="7370" w:type="dxa"/>
            <w:shd w:val="clear" w:color="auto" w:fill="auto"/>
          </w:tcPr>
          <w:p w:rsidR="00DC7171" w:rsidRPr="00B07633" w:rsidRDefault="00DC7171" w:rsidP="00B07633">
            <w:pPr>
              <w:spacing w:before="40" w:after="120"/>
              <w:ind w:right="113"/>
              <w:rPr>
                <w:rFonts w:cs="Times New Roman"/>
              </w:rPr>
            </w:pPr>
            <w:r w:rsidRPr="00B07633">
              <w:rPr>
                <w:rFonts w:cs="Times New Roman"/>
              </w:rPr>
              <w:tab/>
              <w:t>Приняты существенные меры, но требуется дополнительная информация</w:t>
            </w:r>
          </w:p>
        </w:tc>
      </w:tr>
      <w:tr w:rsidR="00DC7171" w:rsidRPr="00B07633" w:rsidTr="00B07633">
        <w:tc>
          <w:tcPr>
            <w:tcW w:w="7370" w:type="dxa"/>
            <w:shd w:val="clear" w:color="auto" w:fill="auto"/>
          </w:tcPr>
          <w:p w:rsidR="00DC7171" w:rsidRPr="00B07633" w:rsidRDefault="00DC7171" w:rsidP="00B07633">
            <w:pPr>
              <w:spacing w:before="40" w:after="120"/>
              <w:ind w:right="113"/>
              <w:rPr>
                <w:rFonts w:cs="Times New Roman"/>
              </w:rPr>
            </w:pPr>
            <w:r w:rsidRPr="00B07633">
              <w:rPr>
                <w:rFonts w:cs="Times New Roman"/>
              </w:rPr>
              <w:tab/>
              <w:t xml:space="preserve">Предприняты первоначальные действия, но требуются дополнительная </w:t>
            </w:r>
            <w:r w:rsidR="00B07633">
              <w:rPr>
                <w:rFonts w:cs="Times New Roman"/>
              </w:rPr>
              <w:tab/>
            </w:r>
            <w:r w:rsidRPr="00B07633">
              <w:rPr>
                <w:rFonts w:cs="Times New Roman"/>
              </w:rPr>
              <w:t>информация и меры</w:t>
            </w:r>
          </w:p>
        </w:tc>
      </w:tr>
      <w:tr w:rsidR="00DC7171" w:rsidRPr="00B07633" w:rsidTr="00B07633">
        <w:tc>
          <w:tcPr>
            <w:tcW w:w="7370" w:type="dxa"/>
            <w:shd w:val="clear" w:color="auto" w:fill="auto"/>
          </w:tcPr>
          <w:p w:rsidR="00DC7171" w:rsidRPr="00B07633" w:rsidRDefault="00DC7171" w:rsidP="00B07633">
            <w:pPr>
              <w:keepNext/>
              <w:spacing w:before="40" w:after="120"/>
              <w:ind w:right="113"/>
              <w:rPr>
                <w:rFonts w:cs="Times New Roman"/>
                <w:b/>
                <w:bCs/>
              </w:rPr>
            </w:pPr>
            <w:r w:rsidRPr="00B07633">
              <w:rPr>
                <w:rFonts w:cs="Times New Roman"/>
                <w:b/>
                <w:bCs/>
              </w:rPr>
              <w:lastRenderedPageBreak/>
              <w:t>C</w:t>
            </w:r>
            <w:r w:rsidRPr="00B07633">
              <w:rPr>
                <w:rFonts w:cs="Times New Roman"/>
              </w:rPr>
              <w:tab/>
            </w:r>
            <w:r w:rsidRPr="00B07633">
              <w:rPr>
                <w:rFonts w:cs="Times New Roman"/>
                <w:b/>
                <w:bCs/>
              </w:rPr>
              <w:t>Неудовлетворительный ответ/неудовлетворительные меры</w:t>
            </w:r>
          </w:p>
        </w:tc>
      </w:tr>
      <w:tr w:rsidR="00DC7171" w:rsidRPr="00B07633" w:rsidTr="00B07633">
        <w:tc>
          <w:tcPr>
            <w:tcW w:w="7370" w:type="dxa"/>
            <w:shd w:val="clear" w:color="auto" w:fill="auto"/>
          </w:tcPr>
          <w:p w:rsidR="00DC7171" w:rsidRPr="00B07633" w:rsidRDefault="00DC7171" w:rsidP="00B07633">
            <w:pPr>
              <w:spacing w:before="40" w:after="120"/>
              <w:ind w:right="113"/>
              <w:rPr>
                <w:rFonts w:cs="Times New Roman"/>
              </w:rPr>
            </w:pPr>
            <w:r w:rsidRPr="00B07633">
              <w:rPr>
                <w:rFonts w:cs="Times New Roman"/>
              </w:rPr>
              <w:tab/>
              <w:t xml:space="preserve">Ответ получен, но принятые меры не обеспечивают выполнения </w:t>
            </w:r>
            <w:r w:rsidR="00B07633">
              <w:rPr>
                <w:rFonts w:cs="Times New Roman"/>
              </w:rPr>
              <w:tab/>
            </w:r>
            <w:r w:rsidRPr="00B07633">
              <w:rPr>
                <w:rFonts w:cs="Times New Roman"/>
              </w:rPr>
              <w:t>рекомендации</w:t>
            </w:r>
          </w:p>
        </w:tc>
      </w:tr>
      <w:tr w:rsidR="00DC7171" w:rsidRPr="00B07633" w:rsidTr="00B07633">
        <w:tc>
          <w:tcPr>
            <w:tcW w:w="7370" w:type="dxa"/>
            <w:shd w:val="clear" w:color="auto" w:fill="auto"/>
          </w:tcPr>
          <w:p w:rsidR="00DC7171" w:rsidRPr="00B07633" w:rsidRDefault="00DC7171" w:rsidP="00B07633">
            <w:pPr>
              <w:spacing w:before="40" w:after="120"/>
              <w:ind w:right="113"/>
              <w:rPr>
                <w:rFonts w:cs="Times New Roman"/>
              </w:rPr>
            </w:pPr>
            <w:r w:rsidRPr="00B07633">
              <w:rPr>
                <w:rFonts w:cs="Times New Roman"/>
              </w:rPr>
              <w:tab/>
              <w:t>Ответ получен, но не имеет отношения к рекомендации</w:t>
            </w:r>
          </w:p>
        </w:tc>
      </w:tr>
      <w:tr w:rsidR="00DC7171" w:rsidRPr="00B07633" w:rsidTr="00B07633">
        <w:tc>
          <w:tcPr>
            <w:tcW w:w="7370" w:type="dxa"/>
            <w:shd w:val="clear" w:color="auto" w:fill="auto"/>
          </w:tcPr>
          <w:p w:rsidR="00DC7171" w:rsidRPr="00B07633" w:rsidRDefault="00DC7171" w:rsidP="00B07633">
            <w:pPr>
              <w:spacing w:before="40" w:after="120"/>
              <w:ind w:right="113"/>
              <w:rPr>
                <w:rFonts w:cs="Times New Roman"/>
              </w:rPr>
            </w:pPr>
            <w:r w:rsidRPr="00B07633">
              <w:rPr>
                <w:rFonts w:cs="Times New Roman"/>
              </w:rPr>
              <w:tab/>
              <w:t>Не получено ответа относительно конкретного аспекта рекомендации</w:t>
            </w:r>
          </w:p>
        </w:tc>
      </w:tr>
      <w:tr w:rsidR="00DC7171" w:rsidRPr="00B07633" w:rsidTr="00B07633">
        <w:tc>
          <w:tcPr>
            <w:tcW w:w="7370" w:type="dxa"/>
            <w:shd w:val="clear" w:color="auto" w:fill="auto"/>
          </w:tcPr>
          <w:p w:rsidR="00DC7171" w:rsidRPr="00B07633" w:rsidRDefault="00DC7171" w:rsidP="00B07633">
            <w:pPr>
              <w:spacing w:before="40" w:after="120"/>
              <w:ind w:right="113"/>
              <w:rPr>
                <w:rFonts w:cs="Times New Roman"/>
                <w:b/>
                <w:bCs/>
              </w:rPr>
            </w:pPr>
            <w:r w:rsidRPr="00B07633">
              <w:rPr>
                <w:rFonts w:cs="Times New Roman"/>
                <w:b/>
                <w:bCs/>
              </w:rPr>
              <w:t>D</w:t>
            </w:r>
            <w:r w:rsidRPr="00B07633">
              <w:rPr>
                <w:rFonts w:cs="Times New Roman"/>
              </w:rPr>
              <w:tab/>
            </w:r>
            <w:r w:rsidRPr="00B07633">
              <w:rPr>
                <w:rFonts w:cs="Times New Roman"/>
                <w:b/>
                <w:bCs/>
              </w:rPr>
              <w:t>Отсутствие сотрудничества с Комитетом</w:t>
            </w:r>
          </w:p>
        </w:tc>
      </w:tr>
      <w:tr w:rsidR="00DC7171" w:rsidRPr="00B07633" w:rsidTr="00B07633">
        <w:tc>
          <w:tcPr>
            <w:tcW w:w="7370" w:type="dxa"/>
            <w:shd w:val="clear" w:color="auto" w:fill="auto"/>
          </w:tcPr>
          <w:p w:rsidR="00DC7171" w:rsidRPr="00B07633" w:rsidRDefault="00DC7171" w:rsidP="00B07633">
            <w:pPr>
              <w:spacing w:before="40" w:after="120"/>
              <w:ind w:right="113"/>
              <w:rPr>
                <w:rFonts w:cs="Times New Roman"/>
              </w:rPr>
            </w:pPr>
            <w:r w:rsidRPr="00B07633">
              <w:rPr>
                <w:rFonts w:cs="Times New Roman"/>
              </w:rPr>
              <w:tab/>
              <w:t>Не получено ответа после напоминания(й)</w:t>
            </w:r>
          </w:p>
        </w:tc>
      </w:tr>
      <w:tr w:rsidR="00DC7171" w:rsidRPr="00B07633" w:rsidTr="00B07633">
        <w:tc>
          <w:tcPr>
            <w:tcW w:w="7370" w:type="dxa"/>
            <w:shd w:val="clear" w:color="auto" w:fill="auto"/>
          </w:tcPr>
          <w:p w:rsidR="00DC7171" w:rsidRPr="00B07633" w:rsidRDefault="00DC7171" w:rsidP="00B07633">
            <w:pPr>
              <w:spacing w:before="40" w:after="120"/>
              <w:ind w:right="113"/>
              <w:rPr>
                <w:rFonts w:cs="Times New Roman"/>
                <w:b/>
                <w:bCs/>
              </w:rPr>
            </w:pPr>
            <w:r w:rsidRPr="00B07633">
              <w:rPr>
                <w:rFonts w:cs="Times New Roman"/>
                <w:b/>
                <w:bCs/>
              </w:rPr>
              <w:t>E</w:t>
            </w:r>
            <w:r w:rsidRPr="00B07633">
              <w:rPr>
                <w:rFonts w:cs="Times New Roman"/>
              </w:rPr>
              <w:tab/>
            </w:r>
            <w:r w:rsidRPr="00B07633">
              <w:rPr>
                <w:rFonts w:cs="Times New Roman"/>
                <w:b/>
                <w:bCs/>
              </w:rPr>
              <w:t>Принятые меры противоречат рекомендациям Комитета</w:t>
            </w:r>
          </w:p>
        </w:tc>
      </w:tr>
      <w:tr w:rsidR="00DC7171" w:rsidRPr="00B07633" w:rsidTr="00B07633">
        <w:tc>
          <w:tcPr>
            <w:tcW w:w="7370" w:type="dxa"/>
            <w:tcBorders>
              <w:bottom w:val="single" w:sz="12" w:space="0" w:color="auto"/>
            </w:tcBorders>
            <w:shd w:val="clear" w:color="auto" w:fill="auto"/>
          </w:tcPr>
          <w:p w:rsidR="00DC7171" w:rsidRPr="00B07633" w:rsidRDefault="00DC7171" w:rsidP="00B07633">
            <w:pPr>
              <w:spacing w:before="40" w:after="120"/>
              <w:ind w:right="113"/>
              <w:rPr>
                <w:rFonts w:cs="Times New Roman"/>
              </w:rPr>
            </w:pPr>
            <w:r w:rsidRPr="00B07633">
              <w:rPr>
                <w:rFonts w:cs="Times New Roman"/>
              </w:rPr>
              <w:tab/>
              <w:t xml:space="preserve">Ответ свидетельствует о том, что принятые меры противоречат </w:t>
            </w:r>
            <w:r w:rsidR="00B07633">
              <w:rPr>
                <w:rFonts w:cs="Times New Roman"/>
              </w:rPr>
              <w:tab/>
            </w:r>
            <w:r w:rsidRPr="00B07633">
              <w:rPr>
                <w:rFonts w:cs="Times New Roman"/>
              </w:rPr>
              <w:t>рекомендациям Комитета</w:t>
            </w:r>
          </w:p>
        </w:tc>
      </w:tr>
    </w:tbl>
    <w:p w:rsidR="00DC7171" w:rsidRPr="00DC7171" w:rsidRDefault="00DC7171" w:rsidP="00DC7171">
      <w:pPr>
        <w:pStyle w:val="HChG"/>
      </w:pPr>
      <w:r w:rsidRPr="00DC7171">
        <w:tab/>
        <w:t>II.</w:t>
      </w:r>
      <w:r w:rsidRPr="00DC7171">
        <w:tab/>
        <w:t xml:space="preserve">Оценка информации о последующей деятельности </w:t>
      </w:r>
    </w:p>
    <w:p w:rsidR="00DC7171" w:rsidRPr="00DC7171" w:rsidRDefault="00DC7171" w:rsidP="00DC7171">
      <w:pPr>
        <w:pStyle w:val="H1G"/>
      </w:pPr>
      <w:r w:rsidRPr="00DC7171">
        <w:tab/>
        <w:t>A.</w:t>
      </w:r>
      <w:r w:rsidRPr="00DC7171">
        <w:tab/>
        <w:t>Босния и Герцеговина</w:t>
      </w:r>
    </w:p>
    <w:p w:rsidR="00DC7171" w:rsidRPr="00DC7171" w:rsidRDefault="00DC7171" w:rsidP="00DC7171">
      <w:pPr>
        <w:pStyle w:val="H23G"/>
      </w:pPr>
      <w:r w:rsidRPr="00DC7171">
        <w:tab/>
      </w:r>
      <w:r w:rsidRPr="00DC7171">
        <w:tab/>
        <w:t>Одиннадцатая сессия (октябрь 2016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3684"/>
      </w:tblGrid>
      <w:tr w:rsidR="00DC7171" w:rsidRPr="000A7B73" w:rsidTr="00B07633">
        <w:trPr>
          <w:trHeight w:val="240"/>
          <w:tblHeader/>
        </w:trPr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171" w:rsidRPr="000A7B73" w:rsidRDefault="00DC7171" w:rsidP="000A7B73">
            <w:pPr>
              <w:pStyle w:val="SingleTxtG"/>
              <w:suppressAutoHyphens w:val="0"/>
              <w:spacing w:before="80" w:after="80" w:line="200" w:lineRule="exact"/>
              <w:ind w:left="11" w:right="11"/>
              <w:rPr>
                <w:i/>
                <w:sz w:val="16"/>
                <w:lang w:val="en-GB"/>
              </w:rPr>
            </w:pPr>
            <w:r w:rsidRPr="000A7B73">
              <w:rPr>
                <w:i/>
                <w:iCs/>
                <w:sz w:val="16"/>
              </w:rPr>
              <w:t>Босния и Герцеговина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171" w:rsidRPr="000A7B73" w:rsidRDefault="00DC7171" w:rsidP="000A7B73">
            <w:pPr>
              <w:pStyle w:val="SingleTxtG"/>
              <w:suppressAutoHyphens w:val="0"/>
              <w:spacing w:before="80" w:after="80" w:line="200" w:lineRule="exact"/>
              <w:ind w:left="11" w:right="11"/>
              <w:rPr>
                <w:i/>
                <w:sz w:val="16"/>
                <w:lang w:val="en-GB"/>
              </w:rPr>
            </w:pPr>
          </w:p>
        </w:tc>
      </w:tr>
      <w:tr w:rsidR="00B07633" w:rsidRPr="00B07633" w:rsidTr="00B07633">
        <w:tblPrEx>
          <w:tblBorders>
            <w:top w:val="none" w:sz="0" w:space="0" w:color="auto"/>
            <w:bottom w:val="none" w:sz="0" w:space="0" w:color="auto"/>
          </w:tblBorders>
        </w:tblPrEx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B07633" w:rsidRPr="00B07633" w:rsidRDefault="00B07633" w:rsidP="005D6206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DC7171" w:rsidRPr="00DC7171" w:rsidTr="00B07633">
        <w:trPr>
          <w:trHeight w:val="240"/>
        </w:trPr>
        <w:tc>
          <w:tcPr>
            <w:tcW w:w="3686" w:type="dxa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96D34">
            <w:pPr>
              <w:pStyle w:val="SingleTxtG"/>
              <w:spacing w:before="40"/>
              <w:ind w:left="11" w:right="11"/>
              <w:jc w:val="left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3684" w:type="dxa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jc w:val="left"/>
            </w:pPr>
            <w:r w:rsidRPr="00DC7171">
              <w:t xml:space="preserve">CED/C/BIH/CO/1, приняты 12 октября </w:t>
            </w:r>
            <w:r w:rsidR="000A7B73">
              <w:br/>
            </w:r>
            <w:r w:rsidRPr="00DC7171">
              <w:t>2016 года</w:t>
            </w:r>
          </w:p>
        </w:tc>
      </w:tr>
      <w:tr w:rsidR="00DC7171" w:rsidRPr="00DC7171" w:rsidTr="00B07633">
        <w:trPr>
          <w:trHeight w:val="240"/>
        </w:trPr>
        <w:tc>
          <w:tcPr>
            <w:tcW w:w="3686" w:type="dxa"/>
            <w:tcBorders>
              <w:top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jc w:val="left"/>
              <w:rPr>
                <w:b/>
                <w:bCs/>
              </w:rPr>
            </w:pPr>
            <w:r w:rsidRPr="00DC7171">
              <w:rPr>
                <w:b/>
                <w:bCs/>
              </w:rPr>
              <w:t xml:space="preserve">Рекомендации, предусматривающие </w:t>
            </w:r>
            <w:r w:rsidR="000A7B73">
              <w:rPr>
                <w:b/>
                <w:bCs/>
              </w:rPr>
              <w:br/>
            </w:r>
            <w:r w:rsidRPr="00DC7171">
              <w:rPr>
                <w:b/>
                <w:bCs/>
              </w:rPr>
              <w:t>принятие последующих мер:</w:t>
            </w:r>
          </w:p>
        </w:tc>
        <w:tc>
          <w:tcPr>
            <w:tcW w:w="3684" w:type="dxa"/>
            <w:tcBorders>
              <w:top w:val="nil"/>
            </w:tcBorders>
            <w:shd w:val="clear" w:color="auto" w:fill="auto"/>
          </w:tcPr>
          <w:p w:rsidR="00DC7171" w:rsidRPr="000A7B73" w:rsidRDefault="00DC7171" w:rsidP="00E55D45">
            <w:pPr>
              <w:pStyle w:val="SingleTxtG"/>
              <w:spacing w:before="40"/>
              <w:ind w:left="11" w:right="11"/>
              <w:jc w:val="left"/>
            </w:pPr>
            <w:r w:rsidRPr="00DC7171">
              <w:t>пункты 18, 20 и 32</w:t>
            </w:r>
          </w:p>
        </w:tc>
      </w:tr>
      <w:tr w:rsidR="00DC7171" w:rsidRPr="00DC7171" w:rsidTr="000A7B73">
        <w:trPr>
          <w:trHeight w:val="240"/>
        </w:trPr>
        <w:tc>
          <w:tcPr>
            <w:tcW w:w="3686" w:type="dxa"/>
            <w:shd w:val="clear" w:color="auto" w:fill="auto"/>
          </w:tcPr>
          <w:p w:rsidR="00DC7171" w:rsidRPr="000A7B73" w:rsidRDefault="00DC7171" w:rsidP="00E55D45">
            <w:pPr>
              <w:pStyle w:val="SingleTxtG"/>
              <w:spacing w:before="40"/>
              <w:ind w:left="11" w:right="11"/>
              <w:jc w:val="left"/>
              <w:rPr>
                <w:b/>
                <w:bCs/>
              </w:rPr>
            </w:pPr>
            <w:r w:rsidRPr="00DC7171">
              <w:rPr>
                <w:b/>
                <w:bCs/>
              </w:rPr>
              <w:t>Ответ:</w:t>
            </w:r>
          </w:p>
        </w:tc>
        <w:tc>
          <w:tcPr>
            <w:tcW w:w="3684" w:type="dxa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jc w:val="left"/>
            </w:pPr>
            <w:r w:rsidRPr="00DC7171">
              <w:t>CED/C/BIH/CO/1/Add.1,</w:t>
            </w:r>
            <w:r w:rsidR="000A7B73">
              <w:t> </w:t>
            </w:r>
            <w:r w:rsidRPr="00DC7171">
              <w:t>подлежал представлению 14 октября 2017 года, получен 20 октября 2017 года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0A7B73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>Пункт 18: Комитет рекомендует государству-участнику продолжать свои усилия, направленные на установление истины и выяснение судьбы и местонахождения всех лиц, числящихся пропавшими без вести, а в случае смерти − на опознание останков.</w:t>
            </w:r>
            <w:r w:rsidRPr="00DC7171">
              <w:t xml:space="preserve"> </w:t>
            </w:r>
            <w:r w:rsidRPr="00DC7171">
              <w:rPr>
                <w:b/>
                <w:bCs/>
              </w:rPr>
              <w:t>В частности, он рекомендует государству-участнику: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0A7B73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0A7B73">
              <w:rPr>
                <w:b/>
              </w:rPr>
              <w:tab/>
              <w:t>a)</w:t>
            </w:r>
            <w:r w:rsidRPr="000A7B73">
              <w:rPr>
                <w:b/>
              </w:rPr>
              <w:tab/>
            </w:r>
            <w:r w:rsidRPr="000A7B73">
              <w:rPr>
                <w:b/>
                <w:bCs/>
              </w:rPr>
              <w:t>предоставить прокуратуре Боснии и Герцеговины надлежащие кадровые и финансовые ресурсы и назначить дополнительных судебно</w:t>
            </w:r>
            <w:r w:rsidR="00B00DF1">
              <w:rPr>
                <w:b/>
                <w:bCs/>
              </w:rPr>
              <w:noBreakHyphen/>
            </w:r>
            <w:r w:rsidRPr="000A7B73">
              <w:rPr>
                <w:b/>
                <w:bCs/>
              </w:rPr>
              <w:t>медицинских экспертов для обеспечения того, чтобы при обнаружении останков как можно более оперативно проводились эксгумация и опознание;</w:t>
            </w:r>
            <w:r w:rsidRPr="000A7B73">
              <w:rPr>
                <w:b/>
              </w:rPr>
              <w:t xml:space="preserve"> 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0A7B73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0A7B73">
              <w:rPr>
                <w:b/>
              </w:rPr>
              <w:tab/>
              <w:t>b)</w:t>
            </w:r>
            <w:r w:rsidRPr="000A7B73">
              <w:rPr>
                <w:b/>
              </w:rPr>
              <w:tab/>
            </w:r>
            <w:r w:rsidRPr="000A7B73">
              <w:rPr>
                <w:b/>
                <w:bCs/>
              </w:rPr>
              <w:t>ускорить процесс проверки данных системы централизованного учета пропавших без вести лиц.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>С ответом государства-участника можно ознакомиться в документе CED/C/</w:t>
            </w:r>
            <w:r w:rsidR="000A7B73">
              <w:t xml:space="preserve"> </w:t>
            </w:r>
            <w:r w:rsidRPr="00DC7171">
              <w:t xml:space="preserve">BIH/CO/1/Add.1. 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857D0A">
            <w:pPr>
              <w:pStyle w:val="SingleTxtG"/>
              <w:spacing w:before="40"/>
              <w:ind w:left="11" w:right="11"/>
            </w:pPr>
            <w:r w:rsidRPr="00DC7171">
              <w:rPr>
                <w:b/>
                <w:bCs/>
              </w:rPr>
              <w:t>[B]:</w:t>
            </w:r>
            <w:r w:rsidRPr="00DC7171">
              <w:t xml:space="preserve"> Комитет принимает к сведению информацию, представленную государством-участником, а также приветствует предоставление прокуратуре дополнительных финансовых и кадровых ресурсов и создание оперативной группы </w:t>
            </w:r>
            <w:r w:rsidR="000A7B73">
              <w:t>«</w:t>
            </w:r>
            <w:r w:rsidRPr="00DC7171">
              <w:t>ТЕРРА</w:t>
            </w:r>
            <w:r w:rsidR="000A7B73">
              <w:t>»</w:t>
            </w:r>
            <w:r w:rsidRPr="00DC7171">
              <w:t xml:space="preserve">. Комитет приветствует, что в рамках механизма ЕС по оказанию помощи в период, предшествующий присоединению, в штат были приняты 28 сотрудников, но при этом </w:t>
            </w:r>
            <w:r w:rsidRPr="00DC7171">
              <w:lastRenderedPageBreak/>
              <w:t>отмечает, что прокуратура не будет финансировать трудоустройство новых сотрудников из средств своего регулярного бюджета. Комитет с обеспокоенностью отмечает, что еще не был создан институт судебно-медицинской экспертизы и что, следовательно, в прокуратуре не были назначены дополнительные судебно</w:t>
            </w:r>
            <w:r w:rsidR="00E96D34">
              <w:noBreakHyphen/>
            </w:r>
            <w:r w:rsidRPr="00DC7171">
              <w:t>медицинские эксперты. В связи с этим Комитет отмечает, что государство-участник не уточнило статус поправки к Закону о министерствах Федерации и других административных органах, в частности, вступила ли она в силу и были ли приняты какие-либо меры для учреждения и обеспечения функционирования института судебно-медицинской экспертизы. Комитет приветствует представленную государством-участником информацию о количестве подтвержденных случаев, но вместе с тем отмечает, что ему не поступало информации о каких-либо мерах, принятых для ускорения процесса проверки в системе централизованного учета пропавших без вести лиц, а также какой-либо информации или данных, которые позволили бы ему оценить темпы процесса проверки, например статистические данные о случаях, проверенных за месяц. Комитет хотел бы заострить внимание на вытекающем из Конвенции обязательстве государств гарантировать право жертв знать правду об обстоятельствах насильственного исчезновения, а также право на установление местонахождения, обеспечения уважения и возвращения останков ближайшим родственникам. Ввиду вышеизложенного Комитет вновь повторяет свою рекомендацию и просит государство-участник при направлении информации в соответствии с пунктом 44 его заключительных замечаний представить дополнительную информацию о ходе осуществления инициативы по созданию института судебно-медицинской экспертизы и о любых других мерах, призванных обеспечить назначение дополнительных судебно-медицинских экспертов в прокуратуре, а также статистические данные о темпах проверки случаев в системе централизованного учета пропавших без вести лиц.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DC7171" w:rsidRDefault="00DC7171" w:rsidP="00857D0A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lastRenderedPageBreak/>
              <w:t>Пункт 20: Комитет рекомендует государству-участнику обеспечить Институт по делам пропавших без вести лиц финансовыми, кадровыми и технологическими ресурсами, необходимыми для надлежащего выполнения им своего мандата, и ускорить процесс назначения членов Совета директоров.</w:t>
            </w:r>
          </w:p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>С ответом государства-участника можно ознакомиться в документе CED/C/</w:t>
            </w:r>
            <w:r w:rsidR="00FE40BA">
              <w:t xml:space="preserve"> </w:t>
            </w:r>
            <w:r w:rsidRPr="00DC7171">
              <w:t>BIH/CO/1/Add.1.</w:t>
            </w:r>
          </w:p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rPr>
                <w:b/>
                <w:bCs/>
              </w:rPr>
              <w:t>[B]:</w:t>
            </w:r>
            <w:r w:rsidRPr="00DC7171">
              <w:t xml:space="preserve"> Комитет приветствует временное назначение Совета директоров в структуре Института по делам пропавших без вести лиц. В то же время Комитет обеспокоен тем, что нехватка кадров и недостаток финансовых ресурсов, выделяемых Институту по делам пропавших без вести лиц, станут препятствием для эффективного розыска исчезнувших лиц и выяснения их судьбы. В частности, Комитет отмечает, что государство-участник не представило дополнительную информацию о статусе заявки о предоставлении оборудования, поданной Институтом в Министерство финансов и казначейства. Ввиду вышеизложенного Комитет подтверждает свою рекомендацию и просит государство-участник при направлении информации в соответствии с пунктом</w:t>
            </w:r>
            <w:r w:rsidR="00FE40BA">
              <w:t> </w:t>
            </w:r>
            <w:r w:rsidRPr="00DC7171">
              <w:t xml:space="preserve">44 его заключительных замечаний: 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a)</w:t>
            </w:r>
            <w:r w:rsidRPr="00DC7171">
              <w:tab/>
              <w:t>представить информацию о мерах, принятых для назначения постоянного Совета директоров в структуре Института по делам пропавших без вести лиц;</w:t>
            </w:r>
          </w:p>
        </w:tc>
      </w:tr>
      <w:tr w:rsidR="00DC7171" w:rsidRPr="00DC7171" w:rsidTr="0087672E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b)</w:t>
            </w:r>
            <w:r w:rsidRPr="00DC7171">
              <w:tab/>
              <w:t>представить дополнительную информацию о выделении надлежащих кадровых и финансовых ресурсов Институту по делам пропавших без вести лиц.</w:t>
            </w:r>
          </w:p>
        </w:tc>
      </w:tr>
      <w:tr w:rsidR="00DC7171" w:rsidRPr="00DC7171" w:rsidTr="00857D0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DC7171" w:rsidRPr="00DC7171" w:rsidRDefault="00DC7171" w:rsidP="00B07633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 xml:space="preserve">Пункт 32: Комитет рекомендует государству-участнику ускорить процесс создания национального превентивного механизма, обеспечить его скорейшее </w:t>
            </w:r>
            <w:r w:rsidRPr="00DC7171">
              <w:rPr>
                <w:b/>
                <w:bCs/>
              </w:rPr>
              <w:lastRenderedPageBreak/>
              <w:t>полноценное функционирование и обеспечить его надлежащими кадровыми и финансовыми ресурсами.</w:t>
            </w:r>
          </w:p>
          <w:p w:rsidR="00DC7171" w:rsidRPr="00DC7171" w:rsidRDefault="00DC7171" w:rsidP="00857D0A">
            <w:pPr>
              <w:pStyle w:val="SingleTxtG"/>
              <w:spacing w:before="40"/>
              <w:ind w:left="11" w:right="11"/>
              <w:jc w:val="left"/>
              <w:rPr>
                <w:b/>
                <w:bCs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  <w:p w:rsidR="00DC7171" w:rsidRPr="00DC7171" w:rsidRDefault="00DC7171" w:rsidP="00B07633">
            <w:pPr>
              <w:pStyle w:val="SingleTxtG"/>
              <w:spacing w:before="40"/>
              <w:ind w:left="11" w:right="11"/>
            </w:pPr>
            <w:r w:rsidRPr="00DC7171">
              <w:t>С ответом государства-участника можно ознакомиться в документе CED/C/BIH/</w:t>
            </w:r>
            <w:r w:rsidR="00B00DF1">
              <w:t xml:space="preserve"> </w:t>
            </w:r>
            <w:r w:rsidRPr="00DC7171">
              <w:t xml:space="preserve">CO/1/Add.1. </w:t>
            </w:r>
          </w:p>
          <w:p w:rsidR="00DC7171" w:rsidRPr="00DC7171" w:rsidRDefault="00DC7171" w:rsidP="00857D0A">
            <w:pPr>
              <w:pStyle w:val="SingleTxtG"/>
              <w:spacing w:before="40"/>
              <w:ind w:left="11" w:right="11"/>
              <w:jc w:val="left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87672E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87672E">
              <w:rPr>
                <w:b/>
                <w:bCs/>
              </w:rPr>
              <w:lastRenderedPageBreak/>
              <w:t>[B]:</w:t>
            </w:r>
            <w:r w:rsidRPr="0087672E">
              <w:t xml:space="preserve"> Комитет принимает к сведению информацию, представленную государством-участником, и приветствует предложенную поправку к Закону об Уполномоченном по правам человека Боснии и Герцеговины. Вместе с тем Комитет отмечает, что</w:t>
            </w:r>
            <w:r w:rsidRPr="00DC7171">
              <w:t xml:space="preserve"> государство-участник не представило никакой дополнительной информации о положении дел с поправкой к Закону об Уполномоченном по правам человека, о том, вступила ли она в силу, или о любых принятых мерах по обеспечению эффективного создания национального превентивного механизма. Ввиду этого Комитет, ссылаясь на свою рекомендацию, просит государство-участник при направлении информации в соответствии с пунктом 44 его заключительных замечаний (CED/C/BIH/CO/1):</w:t>
            </w:r>
          </w:p>
        </w:tc>
      </w:tr>
      <w:tr w:rsidR="00DC7171" w:rsidRPr="00DC7171" w:rsidTr="0087672E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a)</w:t>
            </w:r>
            <w:r w:rsidRPr="00DC7171">
              <w:tab/>
              <w:t>уточнить, вступила ли в силу поправка к Закону об Уполномоченном по правам человека Боснии и Герцеговины;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b)</w:t>
            </w:r>
            <w:r w:rsidRPr="00DC7171">
              <w:tab/>
              <w:t>представить дополнительную информацию о налаживании работы превентивного механизма;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c)</w:t>
            </w:r>
            <w:r w:rsidRPr="00DC7171">
              <w:tab/>
              <w:t>включить информацию о принятых мерах по обеспечению того, чтобы превентивному механизму выделялись кадровые и финансовые ресурсы, достаточные для его надлежащего функционирования.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Последующие действия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>Предлагается направить государству-участнику письмо, содержащее оценку Комитетом представленной информации.</w:t>
            </w:r>
          </w:p>
        </w:tc>
      </w:tr>
      <w:tr w:rsidR="00DC7171" w:rsidRPr="00DC7171" w:rsidTr="000A7B7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96D34">
            <w:pPr>
              <w:pStyle w:val="SingleTxtG"/>
              <w:spacing w:before="40"/>
              <w:ind w:left="11" w:right="11"/>
            </w:pPr>
            <w:r w:rsidRPr="00DC7171">
              <w:rPr>
                <w:b/>
                <w:bCs/>
              </w:rPr>
              <w:t>Крайний срок представления информации о последующей деятельности по выполнению всех рекомендаций:</w:t>
            </w:r>
            <w:r w:rsidRPr="00DC7171">
              <w:t xml:space="preserve"> 14 октября 2022 года</w:t>
            </w:r>
          </w:p>
        </w:tc>
      </w:tr>
    </w:tbl>
    <w:p w:rsidR="00DC7171" w:rsidRPr="00DC7171" w:rsidRDefault="00DC7171" w:rsidP="00DC7171">
      <w:pPr>
        <w:pStyle w:val="H1G"/>
      </w:pPr>
      <w:r w:rsidRPr="00DC7171">
        <w:tab/>
        <w:t>B.</w:t>
      </w:r>
      <w:r w:rsidRPr="00DC7171">
        <w:tab/>
        <w:t>Колумбия</w:t>
      </w:r>
    </w:p>
    <w:p w:rsidR="00DC7171" w:rsidRPr="00DC7171" w:rsidRDefault="00DC7171" w:rsidP="00DC7171">
      <w:pPr>
        <w:pStyle w:val="H23G"/>
      </w:pPr>
      <w:r w:rsidRPr="00DC7171">
        <w:tab/>
      </w:r>
      <w:r w:rsidRPr="00DC7171">
        <w:tab/>
        <w:t>Одиннадцатая сессия (октябрь 2016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2"/>
        <w:gridCol w:w="3828"/>
      </w:tblGrid>
      <w:tr w:rsidR="00DC7171" w:rsidRPr="00FE40BA" w:rsidTr="00B00DF1">
        <w:trPr>
          <w:trHeight w:val="240"/>
          <w:tblHeader/>
        </w:trPr>
        <w:tc>
          <w:tcPr>
            <w:tcW w:w="35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171" w:rsidRPr="00FE40BA" w:rsidRDefault="00DC7171" w:rsidP="00FE40BA">
            <w:pPr>
              <w:pStyle w:val="SingleTxtG"/>
              <w:suppressAutoHyphens w:val="0"/>
              <w:spacing w:before="80" w:after="80" w:line="200" w:lineRule="exact"/>
              <w:ind w:left="11" w:right="11"/>
              <w:rPr>
                <w:i/>
                <w:sz w:val="16"/>
                <w:lang w:val="en-GB"/>
              </w:rPr>
            </w:pPr>
            <w:r w:rsidRPr="00FE40BA">
              <w:rPr>
                <w:i/>
                <w:iCs/>
                <w:sz w:val="16"/>
              </w:rPr>
              <w:t>Колумбия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171" w:rsidRPr="00FE40BA" w:rsidRDefault="00DC7171" w:rsidP="00FE40BA">
            <w:pPr>
              <w:pStyle w:val="SingleTxtG"/>
              <w:suppressAutoHyphens w:val="0"/>
              <w:spacing w:before="80" w:after="80" w:line="200" w:lineRule="exact"/>
              <w:ind w:left="11" w:right="11"/>
              <w:rPr>
                <w:i/>
                <w:sz w:val="16"/>
                <w:lang w:val="en-GB"/>
              </w:rPr>
            </w:pPr>
          </w:p>
        </w:tc>
      </w:tr>
      <w:tr w:rsidR="00B07633" w:rsidRPr="00B07633" w:rsidTr="00B07633">
        <w:tblPrEx>
          <w:tblBorders>
            <w:top w:val="none" w:sz="0" w:space="0" w:color="auto"/>
            <w:bottom w:val="none" w:sz="0" w:space="0" w:color="auto"/>
          </w:tblBorders>
        </w:tblPrEx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B07633" w:rsidRPr="00B07633" w:rsidRDefault="00B07633" w:rsidP="005D6206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DC7171" w:rsidRPr="00DC7171" w:rsidTr="00B07633">
        <w:trPr>
          <w:trHeight w:val="240"/>
        </w:trPr>
        <w:tc>
          <w:tcPr>
            <w:tcW w:w="3542" w:type="dxa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jc w:val="left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3828" w:type="dxa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jc w:val="left"/>
            </w:pPr>
            <w:r w:rsidRPr="00DC7171">
              <w:t>CED/C/COL/CO/1, приняты 12 октября 2016</w:t>
            </w:r>
            <w:r w:rsidR="00FE40BA">
              <w:t> </w:t>
            </w:r>
            <w:r w:rsidRPr="00DC7171">
              <w:t>года</w:t>
            </w:r>
          </w:p>
        </w:tc>
      </w:tr>
      <w:tr w:rsidR="00DC7171" w:rsidRPr="00DC7171" w:rsidTr="00B00DF1">
        <w:trPr>
          <w:trHeight w:val="240"/>
        </w:trPr>
        <w:tc>
          <w:tcPr>
            <w:tcW w:w="3542" w:type="dxa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jc w:val="left"/>
              <w:rPr>
                <w:b/>
                <w:bCs/>
              </w:rPr>
            </w:pPr>
            <w:r w:rsidRPr="00DC7171">
              <w:rPr>
                <w:b/>
                <w:bCs/>
              </w:rPr>
              <w:t>Рекомендации, предусматривающие принятие последующих мер:</w:t>
            </w:r>
            <w:r w:rsidRPr="00DC7171">
              <w:t xml:space="preserve"> </w:t>
            </w:r>
          </w:p>
        </w:tc>
        <w:tc>
          <w:tcPr>
            <w:tcW w:w="3828" w:type="dxa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jc w:val="left"/>
              <w:rPr>
                <w:lang w:val="en-GB"/>
              </w:rPr>
            </w:pPr>
            <w:r w:rsidRPr="00DC7171">
              <w:t>пункты 14, 20 и 26</w:t>
            </w:r>
          </w:p>
        </w:tc>
      </w:tr>
      <w:tr w:rsidR="00DC7171" w:rsidRPr="00DC7171" w:rsidTr="00B00DF1">
        <w:trPr>
          <w:trHeight w:val="240"/>
        </w:trPr>
        <w:tc>
          <w:tcPr>
            <w:tcW w:w="3542" w:type="dxa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jc w:val="left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Ответ:</w:t>
            </w:r>
          </w:p>
        </w:tc>
        <w:tc>
          <w:tcPr>
            <w:tcW w:w="3828" w:type="dxa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jc w:val="left"/>
            </w:pPr>
            <w:r w:rsidRPr="00DC7171">
              <w:t>CED/C/COL/CO/1/Add.1,</w:t>
            </w:r>
            <w:r w:rsidR="00FE40BA">
              <w:t> </w:t>
            </w:r>
            <w:r w:rsidRPr="00DC7171">
              <w:t>подлежал представлению 14 октября 2017 года, получен 4 декабря 2017 года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>Пункт 14: Комитет рекомендует государству-участнику ускорить процесс упорядочения и обобщения информации о пропавших без вести лицах в целях получения точной и достоверной информации, которая позволит проводить более эффективные превентивные, следственные и розыскные мероприятия.</w:t>
            </w:r>
            <w:r w:rsidRPr="00DC7171">
              <w:t xml:space="preserve"> </w:t>
            </w:r>
            <w:r w:rsidRPr="00DC7171">
              <w:rPr>
                <w:b/>
                <w:bCs/>
              </w:rPr>
              <w:t>В</w:t>
            </w:r>
            <w:r w:rsidR="00FE40BA">
              <w:rPr>
                <w:b/>
                <w:bCs/>
              </w:rPr>
              <w:t> </w:t>
            </w:r>
            <w:r w:rsidRPr="00DC7171">
              <w:rPr>
                <w:b/>
                <w:bCs/>
              </w:rPr>
              <w:t xml:space="preserve">этой связи Комитет предлагает государству-участнику установить крайние сроки для завершения процесса упорядочения реестра, с тем чтобы как можно скорее и эффективнее свести воедино наиболее полную информацию обо всех </w:t>
            </w:r>
            <w:r w:rsidRPr="00DC7171">
              <w:rPr>
                <w:b/>
                <w:bCs/>
              </w:rPr>
              <w:lastRenderedPageBreak/>
              <w:t>случаях исчезновения лиц.</w:t>
            </w:r>
            <w:r w:rsidRPr="00DC7171">
              <w:t xml:space="preserve"> </w:t>
            </w:r>
            <w:r w:rsidRPr="00DC7171">
              <w:rPr>
                <w:b/>
                <w:bCs/>
              </w:rPr>
              <w:t>Кроме того, Комитет рекомендует государству-участнику: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FE40BA">
              <w:rPr>
                <w:b/>
              </w:rPr>
              <w:lastRenderedPageBreak/>
              <w:tab/>
              <w:t>a)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>приложить дополнительные усилия для обеспечения единообразной и полной регистрации в национальном реестре пропавших без вести лиц данных обо всех без исключения случаях исчезновения сразу после поступления информации об исчезновении и на постоянной основе обновлять данные реестра;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FE40BA">
              <w:rPr>
                <w:b/>
              </w:rPr>
              <w:tab/>
              <w:t>b)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>принять эффективные меры, с тем чтобы добиться прогресса в плане классификации как можно большего числа случаев;</w:t>
            </w:r>
            <w:r w:rsidRPr="00FE40BA">
              <w:rPr>
                <w:b/>
              </w:rPr>
              <w:t xml:space="preserve"> 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</w:r>
            <w:r w:rsidRPr="00B00DF1">
              <w:rPr>
                <w:b/>
              </w:rPr>
              <w:t>c)</w:t>
            </w:r>
            <w:r w:rsidRPr="00B00DF1">
              <w:rPr>
                <w:b/>
              </w:rPr>
              <w:tab/>
            </w:r>
            <w:r w:rsidRPr="00DC7171">
              <w:rPr>
                <w:b/>
                <w:bCs/>
              </w:rPr>
              <w:t>принять необходимые меры для сбора статистической информации, позволяющей оценить масштабы проблемы насильственных исчезновений в строгом смысле термина, а именно насильственных исчезновений, к совершению которых предположительно прямо или косвенно причастны государственные должностные лица.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>С ответом государства-участника можно ознакомиться в документе CED/C/COL/</w:t>
            </w:r>
            <w:r w:rsidR="00FE40BA">
              <w:t xml:space="preserve"> </w:t>
            </w:r>
            <w:r w:rsidRPr="00DC7171">
              <w:t>CO/1/Add.1.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rPr>
                <w:b/>
                <w:bCs/>
              </w:rPr>
              <w:t>[С]</w:t>
            </w:r>
            <w:r w:rsidRPr="0033663A">
              <w:rPr>
                <w:b/>
              </w:rPr>
              <w:t>:</w:t>
            </w:r>
            <w:r w:rsidRPr="00DC7171">
              <w:t xml:space="preserve"> Комитет принимает к сведению информацию, представленную государством-участником, и приветствует меры, принятые в целях ускорения процесса упорядочения и обобщения информации о пропавших без вести лицах. В частности, Комитет принимает к сведению решения № 0045 2017 года и № 3481 от 31 октября 2016 года, касающиеся реформирования структуры Специальной прокуроры по вопросам правосудия в переходный период. Кроме того, Комитет приветствует создание внутренней рабочей группы, отвечающей за обобщение данных о насильственных исчезновениях, и учреждение наблюдательного механизма. Вместе с тем Комитет отмечает, что государство-участник не представило информацию о сроках, установленных для завершения процесса упорядочения национального реестра пропавших без вести лиц. Он также отмечает, что не получил информации о мерах, предпринятых для обеспечения единообразной и полной регистрации в национальном реестре пропавших без вести лиц данных обо всех без исключения случаях исчезновения сразу после поступления информации об исчезновении, а также о мерах, предпринятых для обеспечения обновления данных реестра на постоянной основе. Принимая к сведению содержащуюся в пунктах 14 и 15 информацию о классификации случаев, Комитет отмечает, что не получил достаточной информации о том, каким образом упомянутые меры позволили классифицировать большее число случаев. Комитет</w:t>
            </w:r>
            <w:r w:rsidR="00FE40BA">
              <w:t xml:space="preserve"> также отмечает, что в докладе «</w:t>
            </w:r>
            <w:r w:rsidRPr="00DC7171">
              <w:t>Криминалистика: факты из жизни</w:t>
            </w:r>
            <w:r w:rsidR="00FE40BA">
              <w:t>»</w:t>
            </w:r>
            <w:r w:rsidRPr="00DC7171">
              <w:t xml:space="preserve"> не было представлено никакой статистической информации о проблеме насильственных исчезновений в строгом смысле слова, поскольку изложенная в докладе информация касается явления исчезновений лишь в общем плане. Ввиду вышеизложенного Комитет подтверждает свою рекомендацию и просит государство-участник при направлении информации в соответствии с пунктом 44 заключительных замечаний (CED/C/COL/CO/1) представить: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33663A">
            <w:pPr>
              <w:pStyle w:val="SingleTxtG"/>
              <w:spacing w:before="40"/>
              <w:ind w:left="11" w:right="11"/>
            </w:pPr>
            <w:r w:rsidRPr="00DC7171">
              <w:tab/>
              <w:t>a)</w:t>
            </w:r>
            <w:r w:rsidRPr="00DC7171">
              <w:tab/>
              <w:t>информацию о прогрессе в плане установлени</w:t>
            </w:r>
            <w:r w:rsidR="0033663A">
              <w:t>я</w:t>
            </w:r>
            <w:r w:rsidRPr="00DC7171">
              <w:t xml:space="preserve"> сроков для завершения процесса упорядочения реестра;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b)</w:t>
            </w:r>
            <w:r w:rsidRPr="00DC7171">
              <w:tab/>
              <w:t>информацию о мерах, принятых для недопущения несоответствий между различными базами данных о насильственных исчезновениях;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c)</w:t>
            </w:r>
            <w:r w:rsidRPr="00DC7171">
              <w:tab/>
              <w:t>информацию о любых мерах, принятых для обеспечения единообразной и полной регистрации в национальном реестре пропавших без вести лиц данных обо всех без исключения случаях исчезновения сразу после поступления информации об исчезновении, а также для обновления данных реестра на постоянной основе;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33663A">
            <w:pPr>
              <w:pStyle w:val="SingleTxtG"/>
              <w:spacing w:before="40"/>
              <w:ind w:left="11" w:right="11"/>
            </w:pPr>
            <w:r w:rsidRPr="00DC7171">
              <w:lastRenderedPageBreak/>
              <w:tab/>
              <w:t>d)</w:t>
            </w:r>
            <w:r w:rsidRPr="00DC7171">
              <w:tab/>
              <w:t>информацию о любых дополнительных мерах, принятых для достижения прогресса в классификации случаев насильственного исчезновения, не считая внесения изменений в формат регистрации пропавших без вести лиц, предусматривающих включение дополнительных граф для уточнения контекста; а</w:t>
            </w:r>
            <w:r w:rsidR="0033663A">
              <w:t> </w:t>
            </w:r>
            <w:r w:rsidRPr="00DC7171">
              <w:t xml:space="preserve">также обновленную статистическую информацию о прогрессе в классификации случаев, в том числе о числе классифицированных случаев; 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e)</w:t>
            </w:r>
            <w:r w:rsidRPr="00DC7171">
              <w:tab/>
              <w:t>дополнительную информацию о мерах, принятых для сбора статистических данных, позволяющих оценить масштабы проблемы насильственных исчезновений в строгом смысле термина, а именно насильственных исчезновений, к</w:t>
            </w:r>
            <w:r w:rsidR="00B00DF1">
              <w:t> </w:t>
            </w:r>
            <w:r w:rsidRPr="00DC7171">
              <w:t>совершению которых предположительно прямо или косвенно причастны государственные должностные лица.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>Пункт 20: Комитет рекомендует государству-участнику: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FE40BA">
              <w:rPr>
                <w:b/>
              </w:rPr>
              <w:tab/>
              <w:t>a)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>гарантировать на практике, что в случаях, когда существуют разумные основания полагать, что имело место насильственное исчезновение какого-либо лица, немедленно проводится тщательное и беспристрастное расследование даже при отсутствии официальной жалобы;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FE40BA">
              <w:rPr>
                <w:b/>
              </w:rPr>
              <w:tab/>
              <w:t>b)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>ускорить проведение текущих расследований насильственных исчезновений, в том числе тех, которые ведутся в рамках специального уголовного разбирательства в связи с процессом обеспечения справедливости и мира, и гарантировать, чтобы ни один акт насильственного исчезновения не остался безнаказанным;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FE40BA">
              <w:rPr>
                <w:b/>
              </w:rPr>
              <w:tab/>
              <w:t>c)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>активизировать усилия для обеспечения того, чтобы родственники пропавших без вести лиц имели возможность подавать жалобы;</w:t>
            </w:r>
            <w:r w:rsidRPr="00FE40BA">
              <w:rPr>
                <w:b/>
              </w:rPr>
              <w:t xml:space="preserve"> </w:t>
            </w:r>
            <w:r w:rsidRPr="00FE40BA">
              <w:rPr>
                <w:b/>
                <w:bCs/>
              </w:rPr>
              <w:t>поощрять и облегчать их участие на этапе расследования и на всех этапах судопроизводства в соответствии с надлежащей правовой процедурой;</w:t>
            </w:r>
            <w:r w:rsidRPr="00FE40BA">
              <w:rPr>
                <w:b/>
              </w:rPr>
              <w:t xml:space="preserve"> </w:t>
            </w:r>
            <w:r w:rsidRPr="00FE40BA">
              <w:rPr>
                <w:b/>
                <w:bCs/>
              </w:rPr>
              <w:t>и принимать меры к тому, чтобы им регулярно сообщалось о ходе и результатах расследований;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FE40BA">
              <w:rPr>
                <w:b/>
              </w:rPr>
              <w:tab/>
              <w:t>d)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>гарантировать эффективную координацию деятельности и сотрудничество между всеми органами, участвующими в расследовании таким образом, чтобы они дополняли, а не затрудняли работу другу друга;</w:t>
            </w:r>
            <w:r w:rsidRPr="00FE40BA">
              <w:rPr>
                <w:b/>
              </w:rPr>
              <w:t xml:space="preserve"> </w:t>
            </w:r>
            <w:r w:rsidRPr="00FE40BA">
              <w:rPr>
                <w:b/>
                <w:bCs/>
              </w:rPr>
              <w:t>и обеспечивать им надлежащие финансовые,</w:t>
            </w:r>
            <w:r w:rsidRPr="00FE40BA">
              <w:rPr>
                <w:b/>
              </w:rPr>
              <w:t xml:space="preserve"> </w:t>
            </w:r>
            <w:r w:rsidRPr="00FE40BA">
              <w:rPr>
                <w:b/>
                <w:bCs/>
              </w:rPr>
              <w:t>технические и кадровые ресурсы для того, чтобы они могли оперативно и эффективно выполнять свои функции;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FE40BA">
              <w:rPr>
                <w:b/>
              </w:rPr>
              <w:tab/>
              <w:t>e)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>использовать комплексный подход к ведению расследований в соответствии с конкретными стратегиями, выработанными на основе схожих закономерностей, присущих этому виду преступлений, и региональных особенностей, принимая меры к тому, чтобы фрагментарный характер расследований не сказывался на их эффективности;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</w:r>
            <w:r w:rsidRPr="00FE40BA">
              <w:rPr>
                <w:b/>
              </w:rPr>
              <w:t>f)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 xml:space="preserve">обеспечить, чтобы органам власти, участвующим в расследовании насильственных исчезновений, предоставлялся эффективный и своевременный доступ ко </w:t>
            </w:r>
            <w:r w:rsidRPr="00DC7171">
              <w:rPr>
                <w:b/>
                <w:bCs/>
              </w:rPr>
              <w:t>всей документации и иной информации, которая имеет отношение к расследованию и может находиться в распоряжении государственных ведомств, в частности к документации, которой располагают разведывательные органы, вооруженные силы и силы безопасности.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>С ответом государства-участника можно ознакомиться в документе CED/C/COL/</w:t>
            </w:r>
            <w:r w:rsidR="00FE40BA">
              <w:t xml:space="preserve"> </w:t>
            </w:r>
            <w:r w:rsidRPr="00DC7171">
              <w:t>CO/1/Add.1.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96D34">
            <w:pPr>
              <w:pStyle w:val="SingleTxtG"/>
              <w:spacing w:before="40"/>
              <w:ind w:left="11" w:right="11"/>
            </w:pPr>
            <w:r w:rsidRPr="00DC7171">
              <w:rPr>
                <w:b/>
                <w:bCs/>
              </w:rPr>
              <w:t>[С]:</w:t>
            </w:r>
            <w:r w:rsidRPr="00DC7171">
              <w:t xml:space="preserve"> Комитет принимает к сведению информацию, представленную государством-участником, и приветствует план установления приоритетов, разработанный Специальной прокуратурой Управления Генерального прокурора в целях выявления </w:t>
            </w:r>
            <w:r w:rsidRPr="00DC7171">
              <w:lastRenderedPageBreak/>
              <w:t>закономерностей, связанных с насильственными исчезновениями; принятие в 2017</w:t>
            </w:r>
            <w:r w:rsidR="00FE40BA">
              <w:t> </w:t>
            </w:r>
            <w:r w:rsidR="00B00DF1">
              <w:t>г</w:t>
            </w:r>
            <w:r w:rsidRPr="00DC7171">
              <w:t xml:space="preserve">оду Законодательного акта № 1, на основании которого создаются компоненты комплексной системы по установлению истины, отправлению правосудия, возмещению ущерба и недопущению повторения случившегося; принятие в том же 2017 году Декрета-закона № 589, предусматривающего создание специального подразделения по розыску лиц, предположительно пропавших без вести во время и по причине вооруженного конфликта; доступные родственникам пропавших без вести лиц онлайновые инструменты, которые курируются Национальным институтом судебной медицины и науки совместно с газетой </w:t>
            </w:r>
            <w:r w:rsidR="00FE40BA">
              <w:t>«</w:t>
            </w:r>
            <w:r w:rsidRPr="00DC7171">
              <w:t>Эль тьемпо</w:t>
            </w:r>
            <w:r w:rsidR="00FE40BA">
              <w:t>»</w:t>
            </w:r>
            <w:r w:rsidRPr="00DC7171">
              <w:t>, а также веб-страницу Института с размещенной на ней статистической судебно-медицинской информацией (</w:t>
            </w:r>
            <w:r w:rsidR="00FE40BA">
              <w:t>«</w:t>
            </w:r>
            <w:r w:rsidRPr="00DC7171">
              <w:t>ЛАЙФ</w:t>
            </w:r>
            <w:r w:rsidR="00FE40BA">
              <w:t>»</w:t>
            </w:r>
            <w:r w:rsidRPr="00DC7171">
              <w:t>); и издание и распространение Минимальных стандартов судебно</w:t>
            </w:r>
            <w:r w:rsidR="00B00DF1">
              <w:noBreakHyphen/>
            </w:r>
            <w:r w:rsidRPr="00DC7171">
              <w:t>медицинской экспертизы для розыска пропавших без вести лиц и извлечения и опознания трупов. Вместе с тем Комитет отмечает, что ему не была представлена информация о мерах, призванных обеспечить немедленное проведение тщательного и беспристрастного расследования даже при отсутствии официальной жалобы в тех случаях, когда существуют разумные основания полагать, что имело место насильственное исчезновение какого-либо лица в строгом смысле этого термина. Комитет далее отмечает, что государство-участник не представило никакой информации о мерах, призванных ускорить проведение текущих расследований насильственных исчезновений, в том числе тех, которые ведутся в рамках специального уголовного разбирательства в связи с процессом обеспечения справедливости и мира. Комитет отмечает, что о</w:t>
            </w:r>
            <w:r w:rsidR="00B00DF1">
              <w:t>н не получил информации о каких</w:t>
            </w:r>
            <w:r w:rsidR="00B00DF1">
              <w:noBreakHyphen/>
            </w:r>
            <w:r w:rsidRPr="00DC7171">
              <w:t>либо усилиях, прилагаемых с тем, чтобы обеспечить родственникам пропавших без вести лиц возможность подавать жалобы и поощрять и облегчать их участие на этапе расследования и на всех этапах судопроизводства. Принимая к сведению меры, направленные на укрепление межведомственного взаимодействия в вопросах розыска пропавших без вести лиц, Комитет отмечает, что ему не была представлена информация о мерах, принятых в целях обеспечения эффективной координации деятельности и сотрудничества между всеми органами, участвующими в проведении расследований, а также предоставления им финансовых, технических и кадровых ресурсов, необходимых для выполнения ими своих обязанностей. Наконец, Комитет отмечает, что государство-участник не представило никакой информации о мерах, принятых для обеспечения эффективного и своевременного доступа органов власти, участвующих в расследовании случаев насильственных исчезновений, ко всей документации и другой информации, имеющей отношение к расследованию, в частности к документации, которой располагают разведывательные органы, вооруженные силы и силы безопасности</w:t>
            </w:r>
            <w:r w:rsidR="0033663A">
              <w:t>.</w:t>
            </w:r>
            <w:r w:rsidRPr="00DC7171">
              <w:t xml:space="preserve"> В связи с этим Комитет подтверждает свою рекомендацию и просит государство-участник при направлении информации в соответствии с пунктом 44 заключительных замечаний представить: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lastRenderedPageBreak/>
              <w:tab/>
              <w:t>a)</w:t>
            </w:r>
            <w:r w:rsidRPr="00DC7171">
              <w:tab/>
              <w:t>информацию о мерах, принятых для того, чтобы гарантировать на практике, что в случаях, когда существуют разумные основания полагать, что имело место насильственное исчезновение какого-либо лица, немедленно проводится тщательное и беспристрастное расследование даже при отсутствии официальной жалобы;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b)</w:t>
            </w:r>
            <w:r w:rsidRPr="00DC7171">
              <w:tab/>
              <w:t>информацию о мерах, призванных ускорить проведение текущих расследований насильственных исчезновений, в том числе тех, которые ведутся в рамках специального уголовного разбирательства в связи с процессом обеспечения справедливости и мира. В этой связи просьба представить дополнительную информацию о прогрессе, достигнутом в отношении создания специального подразделения по розыску предположительно исчезнувших лиц, и о мерах, принятых для предоставления ему финансовых, технических и кадровых ресурсов, необходимых для быстрого и эффективного выполнения им своей работы;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c)</w:t>
            </w:r>
            <w:r w:rsidRPr="00DC7171">
              <w:tab/>
              <w:t xml:space="preserve">информацию о каких-либо усилиях, прилагаемых с тем, чтобы обеспечить родственникам пропавших без вести лиц возможность подавать жалобы и </w:t>
            </w:r>
            <w:r w:rsidRPr="00DC7171">
              <w:lastRenderedPageBreak/>
              <w:t>поощрять и облегчать их участие на этапе расследования и на всех этапах судопроизводства;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lastRenderedPageBreak/>
              <w:tab/>
              <w:t>d)</w:t>
            </w:r>
            <w:r w:rsidRPr="00DC7171">
              <w:tab/>
              <w:t>информацию о любых мерах, принятых в целях обеспечения эффективной координации деятельности и сотрудничества между всеми органами, участвующими в проведении расследований, а также предоставления им финансовых, технических и кадровых ресурсов, необходимых для выполнения ими своих обязанностей. Просьба также представить дополнительную информацию о результатах, достигнутых в плане распространения Минимальных стандартов судебно-медицинской экспертизы для розыска пропавших без вести лиц и извлечения и опознания трупов;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e)</w:t>
            </w:r>
            <w:r w:rsidRPr="00DC7171">
              <w:tab/>
              <w:t>информацию о мерах, принятых для обеспечения эффективного и своевременного доступа органов власти, участвующих в расследовании случаев насильственных исчезновений, ко всей документации и другой информации, имеющей отношение к расследованию, в частности к документации, которой располагают разведывательные органы, вооруженные силы и силы безопасности.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Пункт 26: Комитет рекомендует государству-участнику продолжать и расширять усилия по розыску, определению местонахождения и освобождению пропавших без вести лиц, а в случае смерти – по поиску</w:t>
            </w:r>
            <w:r w:rsidRPr="00DC7171">
              <w:t xml:space="preserve"> </w:t>
            </w:r>
            <w:r w:rsidRPr="00DC7171">
              <w:rPr>
                <w:b/>
                <w:bCs/>
              </w:rPr>
              <w:t>останков, обеспечению уважительного обращения с ними и их</w:t>
            </w:r>
            <w:r w:rsidRPr="00DC7171">
              <w:t xml:space="preserve"> </w:t>
            </w:r>
            <w:r w:rsidRPr="00DC7171">
              <w:rPr>
                <w:b/>
                <w:bCs/>
              </w:rPr>
              <w:t>возвращению.</w:t>
            </w:r>
            <w:r w:rsidRPr="00DC7171">
              <w:t xml:space="preserve"> </w:t>
            </w:r>
            <w:r w:rsidRPr="00DC7171">
              <w:rPr>
                <w:b/>
                <w:bCs/>
              </w:rPr>
              <w:t>В частности, Комитет рекомендует государству-участнику: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FE40BA">
              <w:rPr>
                <w:b/>
              </w:rPr>
              <w:tab/>
              <w:t>a)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>гарантировать на практике, чтобы при поступлении информации об исчезновении того или иного лица в инициативном порядке и без задержек объявлялся розыск;</w:t>
            </w:r>
            <w:r w:rsidRPr="00FE40BA">
              <w:rPr>
                <w:b/>
              </w:rPr>
              <w:t xml:space="preserve"> </w:t>
            </w:r>
            <w:r w:rsidRPr="00FE40BA">
              <w:rPr>
                <w:b/>
                <w:bCs/>
              </w:rPr>
              <w:t>принимать конкретные и эффективные розыскные меры, с тем чтобы увеличить вероятность найти человека живым;</w:t>
            </w:r>
            <w:r w:rsidRPr="00FE40BA">
              <w:rPr>
                <w:b/>
              </w:rPr>
              <w:t xml:space="preserve"> </w:t>
            </w:r>
            <w:r w:rsidRPr="00FE40BA">
              <w:rPr>
                <w:b/>
                <w:bCs/>
              </w:rPr>
              <w:t>и продолжать розыск до выяснения судьбы пропавшего без вести лица;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FE40BA">
              <w:rPr>
                <w:b/>
              </w:rPr>
              <w:tab/>
              <w:t>b)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>удвоить усилия по определению местонахождения останков;</w:t>
            </w:r>
            <w:r w:rsidRPr="00FE40BA">
              <w:rPr>
                <w:b/>
              </w:rPr>
              <w:t xml:space="preserve"> </w:t>
            </w:r>
            <w:r w:rsidRPr="00FE40BA">
              <w:rPr>
                <w:b/>
                <w:bCs/>
              </w:rPr>
              <w:t>расширить банк генетических досье, в частности путем проведения широких кампаний по сбору прижизненной информации и генетических образцов родственников пропавших без вести лиц, уделяя при этом особое внимание сельским районам;</w:t>
            </w:r>
            <w:r w:rsidRPr="00FE40BA">
              <w:rPr>
                <w:b/>
              </w:rPr>
              <w:t xml:space="preserve"> </w:t>
            </w:r>
            <w:r w:rsidRPr="00FE40BA">
              <w:rPr>
                <w:b/>
                <w:bCs/>
              </w:rPr>
              <w:t>и ускорить процесс опознания эксгумированных останков и передачи их родственникам;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FE40BA">
              <w:rPr>
                <w:b/>
              </w:rPr>
              <w:tab/>
              <w:t>c)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>принять более эффективные меры для обеспечения координации деятельности, сотрудничества и сопоставления данных между органами, уполномоченными вести розыск пропавших без лиц и в случае смерти идентифицировать их останки, а также обеспечить предоставление им необходимых финансовых, технических и кадровых ресурсов;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FE40BA">
              <w:rPr>
                <w:b/>
              </w:rPr>
              <w:tab/>
              <w:t>d)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>удвоить усилия для обеспечения того, чтобы сотрудники всех соответствующих органов регулярно проходили специальную подготовку по вопросу о мерах, предусмотренных действующим законодательством в контексте розыска пропавших без вести лиц и в случае смерти обеспечения уважения и возвращения их останков, в том числе по вопросам надлежащего применения Национального плана по розыску пропавших без вести лиц и механизма срочного розыска;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FE40BA">
              <w:rPr>
                <w:b/>
              </w:rPr>
              <w:tab/>
              <w:t>e)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>обеспечить проведение розыскных мероприятий компетентными органами при активном участии родственников пропавшего без вести в случаях, когда от них поступает такая просьба;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FE40BA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FE40BA">
              <w:rPr>
                <w:b/>
              </w:rPr>
              <w:tab/>
              <w:t>f)</w:t>
            </w:r>
            <w:r w:rsidRPr="00FE40BA">
              <w:rPr>
                <w:b/>
              </w:rPr>
              <w:tab/>
            </w:r>
            <w:r w:rsidRPr="00FE40BA">
              <w:rPr>
                <w:b/>
                <w:bCs/>
              </w:rPr>
              <w:t>активизировать усилия для обеспечения того, чтобы все меры по опознанию и возвращению останков принимались с должным учетом традиций и обычаев народов или общин жертв, в частности, когда речь идет о жертвах, принадлежащих к коренным народам и общинам африканского происхождения.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lastRenderedPageBreak/>
              <w:t>Ответ государства-участника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>С ответом государства-участника можно ознакомиться в документе CED/C/COL/</w:t>
            </w:r>
            <w:r w:rsidR="00FE40BA">
              <w:t xml:space="preserve"> </w:t>
            </w:r>
            <w:r w:rsidRPr="00DC7171">
              <w:t>CO/1/Add.1.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33663A">
            <w:pPr>
              <w:pStyle w:val="SingleTxtG"/>
              <w:spacing w:before="40"/>
              <w:ind w:left="11" w:right="11"/>
            </w:pPr>
            <w:r w:rsidRPr="00DC7171">
              <w:rPr>
                <w:b/>
                <w:bCs/>
              </w:rPr>
              <w:t>[С]:</w:t>
            </w:r>
            <w:r w:rsidRPr="00DC7171">
              <w:t xml:space="preserve"> Комитет принимает к сведению меры, принятые государством-участником для укрепления существующей системы розыска исчезнувших лиц. В частности, Комитет приветствует тот факт, что в анкету Сетевой информационной системы данных о пропавших без вести лицах и трупах были включены новые графы для отражения информации о применении механизма срочного розыска; изменение методов работы внутренней рабочей группы по вопросам розыска, идентификации и возвращения пропавших без вести лиц, с тем чтобы приоритетное внимание уделялось представлению информации и документации о телах погибших и их передаче родственникам; осуществление национального плана по розыску, опознанию и обеспечению достойного возвращения останков лиц, пропавших без вести во время и по причине вооруженного конфликта; и меры по расширению банка генетических досье пропавших без вести лиц. Вместе с тем Комитет отмечает, что он не получил информации о каких-либо мерах, принятых для обеспечения того, чтобы на практике при поступлении информации об исчезновении того или иного лица в инициативном порядке и без задержек объявлялся розыск, чтобы были приняты конкретные и эффективные розыскные меры, с тем чтобы увеличить вероятность найти человека живым, а также чтобы розыск продолжался до выяснения судьбы пропавшего без вести лица. Комитет далее отмечает, что он не получил достаточной информации о процессе идентификации обнаруженных останков, в частности упомянутых в пункте</w:t>
            </w:r>
            <w:r w:rsidR="0033663A">
              <w:t> </w:t>
            </w:r>
            <w:r w:rsidRPr="00DC7171">
              <w:t>54 ответа государства-участника, а также о том, в какой степени в ходе кампаний по сбору прижизненной информации и генетических образцов родственников пропавших без вести лиц удается уделять особое внимание сельским районам. Принимая к сведению статистическую информацию, содержащуюся в пунктах 55–59, Комитет отмечает, что он не получил достаточной информации о конкретных мерах, принятых для обеспечения координации деятельности, сотрудничества и сопоставления данных между органами, уполномоченными вести розыск пропавших без лиц, а также о финансовых, технических и кадровых ресурсов, предоставляемых этим органам</w:t>
            </w:r>
            <w:r w:rsidR="00FE40BA">
              <w:t>.</w:t>
            </w:r>
            <w:r w:rsidRPr="00DC7171">
              <w:t xml:space="preserve"> Он</w:t>
            </w:r>
            <w:r w:rsidR="00FE40BA">
              <w:t> </w:t>
            </w:r>
            <w:r w:rsidRPr="00DC7171">
              <w:t>алее отмечает, что не получил достаточной информации о профессиональной подготовке, проводимой среди сотрудников органов власти, в частности о том, представители каких именно органов прошли курс подготовки, упомянутый в пунктах</w:t>
            </w:r>
            <w:r w:rsidR="00FE40BA">
              <w:t> </w:t>
            </w:r>
            <w:r w:rsidRPr="00DC7171">
              <w:t>61 и 62, и о конкретных последствиях проведения таких инициатив в области подготовки с точки зрения надлежащего применения Национального плана по розыску пропавших без вести лиц и механизма срочного розыска соответствующими органами власти. Кроме того, Комитет отмечает, что государство-участник не представило какой-либо информации ни об усилиях, призванных обеспечить проведение розыскных мероприятий при активном участии родственников пропавшего без вести, ни о шагах, предпринятых для того, чтобы любые меры по опознанию и возвращению останков принимались с должным учетом традиций и обычаев народов или общин жертв, в частности в случае коренных народов и общин африканского происхождения. Ввиду этого Комитет, ссылаясь на свою рекомендаци</w:t>
            </w:r>
            <w:r w:rsidR="0033663A">
              <w:t>ю</w:t>
            </w:r>
            <w:r w:rsidRPr="00DC7171">
              <w:t>, просит государство-участник при направлении информации в соответствии с пунктом</w:t>
            </w:r>
            <w:r w:rsidR="00FE40BA">
              <w:t> 4</w:t>
            </w:r>
            <w:r w:rsidRPr="00DC7171">
              <w:t>4 его заключительных замечаний (CED/C/COL/CO/1) представить: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a)</w:t>
            </w:r>
            <w:r w:rsidRPr="00DC7171">
              <w:tab/>
              <w:t>информацию о любых мерах, принятых для обеспечения того, чтобы на практике при поступлении информации об исчезновении того или иного лица инициативном порядке и без задержек объявлялся розыск, чтобы были приняты конкретные и эффективные розыскные меры, с тем чтобы увеличить вероятность найти человека живым, а также чтобы розыск продолжался до выяснения судьбы пропавшего без вести лица;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lastRenderedPageBreak/>
              <w:tab/>
              <w:t>b)</w:t>
            </w:r>
            <w:r w:rsidRPr="00DC7171">
              <w:tab/>
              <w:t xml:space="preserve">дополнительную информацию о процессе идентификации обнаруженных останков, а также о том, в какой степени в ходе кампаний по сбору прижизненной информации и генетических образцов родственников пропавших без вести лиц удается уделять особое внимание сельским районам; 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c)</w:t>
            </w:r>
            <w:r w:rsidRPr="00DC7171">
              <w:tab/>
              <w:t xml:space="preserve">информацию о конкретных мерах, принятых для обеспечения координации деятельности, сотрудничества и сопоставления данных между органами, уполномоченными вести розыск пропавших без вести лиц; 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d)</w:t>
            </w:r>
            <w:r w:rsidRPr="00DC7171">
              <w:tab/>
              <w:t>дополнительную информацию о профессиональной подготовке, проводимой среди сотрудников органов власти, в частности о том, каким именно органы приняли участие в организованном курсе подготовки, и о конкретных последствиях проведения таких инициатив в области подготовки с точки зрения надлежащего применения Национального плана по розыску пропавших без вести лиц и механизма срочного розыска соответствующими органами власти;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FE40BA">
            <w:pPr>
              <w:pStyle w:val="SingleTxtG"/>
              <w:ind w:left="11" w:right="11"/>
            </w:pPr>
            <w:r w:rsidRPr="00DC7171">
              <w:tab/>
              <w:t>e)</w:t>
            </w:r>
            <w:r w:rsidRPr="00DC7171">
              <w:tab/>
              <w:t>информацию об усилиях, прилагаемых для обеспечения проведения розыскных мероприятий при активном участии родственников пропавшего без вести;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f)</w:t>
            </w:r>
            <w:r w:rsidRPr="00DC7171">
              <w:tab/>
              <w:t>информацию о шагах, предпринятых для того, чтобы любые меры по опознанию и возвращению останков принимались с должным учетом традиций и обычаев народов или общин жертв, в частности в случае коренных народов и общин африканского происхождения.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Последующие действия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>Предлагается направить государству-участнику письмо, содержащее оценку Комитетом представленной информации.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>Крайний срок представления информации о последующей деятельности по выполнению всех рекомендаций:</w:t>
            </w:r>
            <w:r w:rsidRPr="00DC7171">
              <w:t xml:space="preserve"> 14 октября 2019 года</w:t>
            </w:r>
          </w:p>
        </w:tc>
      </w:tr>
    </w:tbl>
    <w:p w:rsidR="00DC7171" w:rsidRPr="00DC7171" w:rsidRDefault="00DC7171" w:rsidP="00DE131E">
      <w:pPr>
        <w:pStyle w:val="H1G"/>
      </w:pPr>
      <w:r w:rsidRPr="00DC7171">
        <w:tab/>
        <w:t>C.</w:t>
      </w:r>
      <w:r w:rsidRPr="00DC7171">
        <w:tab/>
        <w:t>Куба</w:t>
      </w:r>
    </w:p>
    <w:p w:rsidR="00DC7171" w:rsidRPr="00DC7171" w:rsidRDefault="00DC7171" w:rsidP="00DE131E">
      <w:pPr>
        <w:pStyle w:val="H23G"/>
      </w:pPr>
      <w:r w:rsidRPr="00DC7171">
        <w:tab/>
      </w:r>
      <w:r w:rsidRPr="00DC7171">
        <w:tab/>
        <w:t>Двенадцатая сессия (март 2017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3826"/>
      </w:tblGrid>
      <w:tr w:rsidR="00DC7171" w:rsidRPr="00FE40BA" w:rsidTr="00FE40BA">
        <w:trPr>
          <w:trHeight w:val="240"/>
          <w:tblHeader/>
        </w:trPr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171" w:rsidRPr="00FE40BA" w:rsidRDefault="00DC7171" w:rsidP="00FE40BA">
            <w:pPr>
              <w:pStyle w:val="SingleTxtG"/>
              <w:suppressAutoHyphens w:val="0"/>
              <w:spacing w:before="80" w:after="80" w:line="200" w:lineRule="exact"/>
              <w:ind w:left="0" w:right="0"/>
              <w:rPr>
                <w:i/>
                <w:sz w:val="16"/>
                <w:lang w:val="en-GB"/>
              </w:rPr>
            </w:pPr>
            <w:r w:rsidRPr="00FE40BA">
              <w:rPr>
                <w:i/>
                <w:iCs/>
                <w:sz w:val="16"/>
              </w:rPr>
              <w:t>Куба</w:t>
            </w:r>
          </w:p>
        </w:tc>
        <w:tc>
          <w:tcPr>
            <w:tcW w:w="3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171" w:rsidRPr="00FE40BA" w:rsidRDefault="00DC7171" w:rsidP="00FE40BA">
            <w:pPr>
              <w:pStyle w:val="SingleTxtG"/>
              <w:suppressAutoHyphens w:val="0"/>
              <w:spacing w:before="80" w:after="80" w:line="200" w:lineRule="exact"/>
              <w:ind w:left="0" w:right="0"/>
              <w:rPr>
                <w:i/>
                <w:sz w:val="16"/>
                <w:lang w:val="en-GB"/>
              </w:rPr>
            </w:pPr>
          </w:p>
        </w:tc>
      </w:tr>
      <w:tr w:rsidR="00B07633" w:rsidRPr="00B07633" w:rsidTr="00B07633">
        <w:tblPrEx>
          <w:tblBorders>
            <w:top w:val="none" w:sz="0" w:space="0" w:color="auto"/>
            <w:bottom w:val="none" w:sz="0" w:space="0" w:color="auto"/>
          </w:tblBorders>
        </w:tblPrEx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B07633" w:rsidRPr="00B07633" w:rsidRDefault="00B07633" w:rsidP="005D6206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DC7171" w:rsidRPr="00DC7171" w:rsidTr="00B07633">
        <w:trPr>
          <w:trHeight w:val="240"/>
        </w:trPr>
        <w:tc>
          <w:tcPr>
            <w:tcW w:w="3544" w:type="dxa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  <w:jc w:val="left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3826" w:type="dxa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  <w:jc w:val="left"/>
            </w:pPr>
            <w:r w:rsidRPr="00DC7171">
              <w:t>CED/C/CUB/CO/1, приняты 14 марта 2017</w:t>
            </w:r>
            <w:r w:rsidR="00FE40BA">
              <w:t> </w:t>
            </w:r>
            <w:r w:rsidRPr="00DC7171">
              <w:t>года</w:t>
            </w:r>
          </w:p>
        </w:tc>
      </w:tr>
      <w:tr w:rsidR="00DC7171" w:rsidRPr="00DC7171" w:rsidTr="00B07633">
        <w:trPr>
          <w:trHeight w:val="240"/>
        </w:trPr>
        <w:tc>
          <w:tcPr>
            <w:tcW w:w="3544" w:type="dxa"/>
            <w:tcBorders>
              <w:top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  <w:jc w:val="left"/>
              <w:rPr>
                <w:b/>
                <w:bCs/>
              </w:rPr>
            </w:pPr>
            <w:r w:rsidRPr="00DC7171"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3826" w:type="dxa"/>
            <w:tcBorders>
              <w:top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DC7171">
              <w:t>пункты 26, 28 и 30</w:t>
            </w:r>
          </w:p>
        </w:tc>
      </w:tr>
      <w:tr w:rsidR="00DC7171" w:rsidRPr="00DC7171" w:rsidTr="00FE40BA">
        <w:trPr>
          <w:trHeight w:val="240"/>
        </w:trPr>
        <w:tc>
          <w:tcPr>
            <w:tcW w:w="3544" w:type="dxa"/>
            <w:tcBorders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  <w:jc w:val="left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Ответ:</w:t>
            </w:r>
          </w:p>
        </w:tc>
        <w:tc>
          <w:tcPr>
            <w:tcW w:w="3826" w:type="dxa"/>
            <w:tcBorders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  <w:jc w:val="left"/>
            </w:pPr>
            <w:r w:rsidRPr="00DC7171">
              <w:t>CED/C/CUB/CO/1/Add.1, подлежал представлению 17 марта 2018 года, получен 13 апреля 2018 года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  <w:rPr>
                <w:b/>
                <w:bCs/>
              </w:rPr>
            </w:pPr>
            <w:r w:rsidRPr="00DC7171">
              <w:rPr>
                <w:b/>
                <w:bCs/>
              </w:rPr>
              <w:t>Пункт 26: Комитет рекомендует государству-участнику принять необходимые меры для обеспечения в законодательном порядке и на практике доступа всех лиц, лишенных свободы, к адвокату с момента лишения свободы.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</w:pPr>
            <w:r w:rsidRPr="00DC7171">
              <w:t>С ответом государства-участника можно ознакомиться в документе CED/C/CUB/</w:t>
            </w:r>
            <w:r w:rsidR="00FE40BA">
              <w:t xml:space="preserve"> </w:t>
            </w:r>
            <w:r w:rsidRPr="00DC7171">
              <w:t>CO/1/Add.1.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</w:pPr>
            <w:r w:rsidRPr="00DC7171">
              <w:rPr>
                <w:b/>
                <w:bCs/>
              </w:rPr>
              <w:t>[C]:</w:t>
            </w:r>
            <w:r w:rsidRPr="00DC7171">
              <w:t xml:space="preserve"> Принимая к сведению информацию, представленную государством-участником, Комитет отмечает, что государство-участник ничего не сообщило о мерах по </w:t>
            </w:r>
            <w:r w:rsidRPr="00DC7171">
              <w:lastRenderedPageBreak/>
              <w:t xml:space="preserve">выполнению его рекомендации, принятых после утверждения его заключительных замечаний (CED/C/CUB/CO/1). В частности, Комитет по-прежнему обеспокоен тем, что в соответствии со статьей 249 Уголовно-процессуального кодекса лицо, лишенное свободы, может общаться и встречаться со своим адвокатом не с момента лишения свободы, а только с момента принятия решения об избрании одной из предусмотренных кодексом мер пресечения, что может занять вплоть до шести дней после задержания. Ввиду этого Комитет подтверждает свою рекомендацию и просит государство-участник при направлении информации в соответствии с пунктом 40 его заключительных замечаний представить сведения о любых мерах, принятых для обеспечения доступа к адвокату для всех лиц в законодательном порядке и на практике не только в случае возбуждения уголовного судопроизводства, но с момента лишения свободы. 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  <w:rPr>
                <w:b/>
                <w:bCs/>
              </w:rPr>
            </w:pPr>
            <w:r w:rsidRPr="00DC7171">
              <w:rPr>
                <w:b/>
                <w:bCs/>
              </w:rPr>
              <w:lastRenderedPageBreak/>
              <w:t>Пункт 28: Комитет рекомендует государству-участнику принять необходимые меры для обеспечения того, чтобы все задержанные лица, если они не освобождаются, в срочном порядке доставлялись к судье для принятия решений по ходатайству относительно избрания каких бы то ни было мер, связанных с лишением свободы, в особенности досудебного заключения под стражу.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0" w:right="0"/>
            </w:pPr>
            <w:r w:rsidRPr="00DC7171">
              <w:t>С ответом государства-участника можно ознакомиться в документе CED/C/CUB/</w:t>
            </w:r>
            <w:r w:rsidR="003E0A5A">
              <w:t xml:space="preserve"> </w:t>
            </w:r>
            <w:r w:rsidRPr="00DC7171">
              <w:t>CO/1/Add.1.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0" w:right="0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</w:pPr>
            <w:r w:rsidRPr="00DC7171">
              <w:rPr>
                <w:b/>
                <w:bCs/>
              </w:rPr>
              <w:t>[С]:</w:t>
            </w:r>
            <w:r w:rsidRPr="00DC7171">
              <w:t xml:space="preserve"> Принимая к сведению информацию, представленную государством-участником, и, в частности, статью 247 Уголовно-процессуального кодекса и существование процедуры хабеас корпус, Комитет отмечает, что он не получил никакой информации о мерах, принятых для выполнения рекомендации Комитета после утверждения его заключительных замечаний (CED/C/CUB/CO/1). В этой связи Комитет по-прежнему обеспокоен тем, что право выносить постановления о применении меры пресечения в виде досудебного заключения под стражу предоставлено прокуратуре, на которую одновременно возложена задача поддержки и осуществления государственного обвинения, и тем, что задержанные лица не предстают перед судьей до завершения следственных действий и передачи материалов для рассмотрения судом и начала судебных слушаний. Ввиду этого Комитет подтверждает свою рекомендацию и просит государство-участник при направлении информации в соответствии с пунктом 40 его заключительных замечаний представить сведения о мерах, принятых для обеспечения того, чтобы все задержанные лица, если они не освобождаются, в срочном порядке доставлялись к судье для принятия решений по ходатайству относительно избрания каких бы то ни было мер, связанных с лишением свободы.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6611B5">
            <w:pPr>
              <w:pStyle w:val="SingleTxtG"/>
              <w:spacing w:before="40"/>
              <w:ind w:left="0" w:right="0"/>
              <w:rPr>
                <w:b/>
                <w:bCs/>
              </w:rPr>
            </w:pPr>
            <w:r w:rsidRPr="00DC7171">
              <w:rPr>
                <w:b/>
                <w:bCs/>
              </w:rPr>
              <w:t>Пункт</w:t>
            </w:r>
            <w:r w:rsidR="006611B5">
              <w:rPr>
                <w:b/>
                <w:bCs/>
              </w:rPr>
              <w:t> </w:t>
            </w:r>
            <w:r w:rsidRPr="00DC7171">
              <w:rPr>
                <w:b/>
                <w:bCs/>
              </w:rPr>
              <w:t>30: Комитет рекомендует государству-участнику создать специализированный независимый механизм, позволяющий беспрепятственно осуществлять незапланированные периодические посещения любых мест, в которых могут содержаться лишенные свободы лица.</w:t>
            </w:r>
            <w:r w:rsidRPr="00DC7171">
              <w:t xml:space="preserve"> </w:t>
            </w:r>
            <w:r w:rsidRPr="00DE131E">
              <w:rPr>
                <w:b/>
              </w:rPr>
              <w:t>Комитет</w:t>
            </w:r>
            <w:r w:rsidR="0033663A">
              <w:rPr>
                <w:b/>
              </w:rPr>
              <w:t xml:space="preserve"> призывает государство-участник</w:t>
            </w:r>
            <w:r w:rsidRPr="00DE131E">
              <w:rPr>
                <w:b/>
              </w:rPr>
              <w:t xml:space="preserve"> вновь рассмотреть вопрос о ратификации Факультативного протокола к Конвенции против пыток.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0" w:right="0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0" w:right="0"/>
            </w:pPr>
            <w:r w:rsidRPr="00DC7171">
              <w:t>С ответом государства-участника можно ознакомиться в документе CED/C/CUB/</w:t>
            </w:r>
            <w:r w:rsidR="00FE40BA">
              <w:t xml:space="preserve"> </w:t>
            </w:r>
            <w:r w:rsidRPr="00DC7171">
              <w:t>CO/1/Add.1.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0" w:right="0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33663A">
            <w:pPr>
              <w:pStyle w:val="SingleTxtG"/>
              <w:spacing w:before="40"/>
              <w:ind w:left="0" w:right="0"/>
            </w:pPr>
            <w:r w:rsidRPr="00DC7171">
              <w:rPr>
                <w:b/>
                <w:bCs/>
              </w:rPr>
              <w:t>[С]:</w:t>
            </w:r>
            <w:r w:rsidRPr="00DC7171">
              <w:t xml:space="preserve"> Комитет принимает к сведению информацию, представленную государством-участником, в частности, о юридической атрибуции и ответственности Генерального прокурора в отношении посещения пенитенциарных учреждений, а также о большом </w:t>
            </w:r>
            <w:r w:rsidRPr="00DC7171">
              <w:lastRenderedPageBreak/>
              <w:t xml:space="preserve">количестве инспекций, проведенных возглавляемым им органом. Вместе с тем Комитет отмечает, что не было представлено никакой информации о каких-либо мерах, принятых государством-участником для создания независимого механизма для осуществления периодических посещений всех мест, в которых могут содержаться лишенные свободы лица. Кроме того, Комитет с сожалением принимает к сведению информацию, представленную государством-участником, о том, что оно не намерено ратифицировать Факультативный протокол к Конвенции против пыток и других жестоких, бесчеловечных или унижающих достоинство видов обращения и наказания. Ввиду этого Комитет, ссылаясь на свою рекомендацию, просит государство-участник при направлении информации в соответствии с пунктом 40 его заключительных замечаний (CED/C/CUB/CO/1) представить информацию о мерах, принятых для создания специализированного независимого механизма для осуществления незапланированных периодических посещений любых мест, в которых могут содержаться лишенные свободы лица. Комитет также повторяет свою рекомендацию, в соответствии с которой государству-участнику предлагается пересмотреть свою позицию в отношении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 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lastRenderedPageBreak/>
              <w:t>Последующие действия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0" w:right="0"/>
            </w:pPr>
            <w:r w:rsidRPr="00DC7171">
              <w:t>Предлагается направить государству-участнику письмо, содержащее оценку Комитетом представленной информации.</w:t>
            </w:r>
          </w:p>
        </w:tc>
      </w:tr>
      <w:tr w:rsidR="00DC7171" w:rsidRPr="00DC7171" w:rsidTr="00FE40B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0" w:right="0"/>
              <w:rPr>
                <w:b/>
                <w:bCs/>
              </w:rPr>
            </w:pPr>
            <w:r w:rsidRPr="00DC7171">
              <w:rPr>
                <w:b/>
                <w:bCs/>
              </w:rPr>
              <w:t>Крайний срок представления информации о последующей деятельности по выполнению всех рекомендаций:</w:t>
            </w:r>
            <w:r w:rsidRPr="00DC7171">
              <w:t xml:space="preserve"> 17 марта 2023 года</w:t>
            </w:r>
          </w:p>
        </w:tc>
      </w:tr>
    </w:tbl>
    <w:p w:rsidR="00DC7171" w:rsidRPr="00DC7171" w:rsidRDefault="00DC7171" w:rsidP="00DC7171">
      <w:pPr>
        <w:pStyle w:val="H1G"/>
      </w:pPr>
      <w:r w:rsidRPr="00DC7171">
        <w:tab/>
        <w:t>D.</w:t>
      </w:r>
      <w:r w:rsidRPr="00DC7171">
        <w:tab/>
        <w:t>Эквадор</w:t>
      </w:r>
    </w:p>
    <w:p w:rsidR="00DC7171" w:rsidRPr="00DC7171" w:rsidRDefault="00DC7171" w:rsidP="00DC7171">
      <w:pPr>
        <w:pStyle w:val="H23G"/>
      </w:pPr>
      <w:r w:rsidRPr="00DC7171">
        <w:tab/>
      </w:r>
      <w:r w:rsidRPr="00DC7171">
        <w:tab/>
        <w:t>Двенадцатая сессия (март 2017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6"/>
        <w:gridCol w:w="3674"/>
      </w:tblGrid>
      <w:tr w:rsidR="00DC7171" w:rsidRPr="003E0A5A" w:rsidTr="00DE131E">
        <w:trPr>
          <w:trHeight w:val="240"/>
          <w:tblHeader/>
        </w:trPr>
        <w:tc>
          <w:tcPr>
            <w:tcW w:w="36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171" w:rsidRPr="003E0A5A" w:rsidRDefault="00DC7171" w:rsidP="003E0A5A">
            <w:pPr>
              <w:pStyle w:val="SingleTxtG"/>
              <w:suppressAutoHyphens w:val="0"/>
              <w:spacing w:before="80" w:after="80" w:line="200" w:lineRule="exact"/>
              <w:ind w:left="11" w:right="11"/>
              <w:rPr>
                <w:i/>
                <w:sz w:val="16"/>
                <w:lang w:val="en-GB"/>
              </w:rPr>
            </w:pPr>
            <w:r w:rsidRPr="003E0A5A">
              <w:rPr>
                <w:i/>
                <w:iCs/>
                <w:sz w:val="16"/>
              </w:rPr>
              <w:t>Эквадор</w:t>
            </w:r>
          </w:p>
        </w:tc>
        <w:tc>
          <w:tcPr>
            <w:tcW w:w="36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171" w:rsidRPr="003E0A5A" w:rsidRDefault="00DC7171" w:rsidP="003E0A5A">
            <w:pPr>
              <w:pStyle w:val="SingleTxtG"/>
              <w:suppressAutoHyphens w:val="0"/>
              <w:spacing w:before="80" w:after="80" w:line="200" w:lineRule="exact"/>
              <w:ind w:left="11" w:right="11"/>
              <w:rPr>
                <w:i/>
                <w:sz w:val="16"/>
                <w:lang w:val="en-GB"/>
              </w:rPr>
            </w:pPr>
          </w:p>
        </w:tc>
      </w:tr>
      <w:tr w:rsidR="00B07633" w:rsidRPr="00B07633" w:rsidTr="00B07633">
        <w:tblPrEx>
          <w:tblBorders>
            <w:top w:val="none" w:sz="0" w:space="0" w:color="auto"/>
            <w:bottom w:val="none" w:sz="0" w:space="0" w:color="auto"/>
          </w:tblBorders>
        </w:tblPrEx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B07633" w:rsidRPr="00B07633" w:rsidRDefault="00B07633" w:rsidP="005D6206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DC7171" w:rsidRPr="00DC7171" w:rsidTr="00B07633">
        <w:trPr>
          <w:trHeight w:val="240"/>
        </w:trPr>
        <w:tc>
          <w:tcPr>
            <w:tcW w:w="3696" w:type="dxa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  <w:jc w:val="left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3674" w:type="dxa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  <w:jc w:val="left"/>
            </w:pPr>
            <w:r w:rsidRPr="00DC7171">
              <w:t>CED/C/</w:t>
            </w:r>
            <w:r w:rsidR="003E0A5A">
              <w:t>ECU/CO/1, приняты 15 марта 2017 г</w:t>
            </w:r>
            <w:r w:rsidRPr="00DC7171">
              <w:t>ода</w:t>
            </w:r>
          </w:p>
        </w:tc>
      </w:tr>
      <w:tr w:rsidR="00DC7171" w:rsidRPr="00DC7171" w:rsidTr="00B07633">
        <w:trPr>
          <w:trHeight w:val="240"/>
        </w:trPr>
        <w:tc>
          <w:tcPr>
            <w:tcW w:w="3696" w:type="dxa"/>
            <w:tcBorders>
              <w:top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  <w:jc w:val="left"/>
              <w:rPr>
                <w:b/>
                <w:bCs/>
              </w:rPr>
            </w:pPr>
            <w:r w:rsidRPr="00DC7171"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3674" w:type="dxa"/>
            <w:tcBorders>
              <w:top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  <w:jc w:val="left"/>
              <w:rPr>
                <w:lang w:val="en-GB"/>
              </w:rPr>
            </w:pPr>
            <w:r w:rsidRPr="00DC7171">
              <w:t>пункты 10, 16 и 22</w:t>
            </w:r>
          </w:p>
        </w:tc>
      </w:tr>
      <w:tr w:rsidR="00DC7171" w:rsidRPr="00DC7171" w:rsidTr="00DE131E">
        <w:trPr>
          <w:trHeight w:val="240"/>
        </w:trPr>
        <w:tc>
          <w:tcPr>
            <w:tcW w:w="3696" w:type="dxa"/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  <w:jc w:val="left"/>
              <w:rPr>
                <w:b/>
                <w:bCs/>
                <w:lang w:val="en-GB"/>
              </w:rPr>
            </w:pPr>
            <w:bookmarkStart w:id="0" w:name="_GoBack"/>
            <w:r w:rsidRPr="00DC7171">
              <w:rPr>
                <w:b/>
                <w:bCs/>
              </w:rPr>
              <w:t>Ответ:</w:t>
            </w:r>
          </w:p>
        </w:tc>
        <w:tc>
          <w:tcPr>
            <w:tcW w:w="3674" w:type="dxa"/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  <w:jc w:val="left"/>
            </w:pPr>
            <w:r w:rsidRPr="00DC7171">
              <w:t>CED/C/ECU/CO/1/Add.1, подлежал представлению 17 марта 2018 года, получен 23 апреля 2018 года</w:t>
            </w:r>
          </w:p>
        </w:tc>
      </w:tr>
      <w:bookmarkEnd w:id="0"/>
      <w:tr w:rsidR="00DC7171" w:rsidRPr="00DC7171" w:rsidTr="003E0A5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>Пункт 10: Комитет рекомендует государству-участнику:</w:t>
            </w:r>
            <w:r w:rsidRPr="00DC7171">
              <w:t xml:space="preserve"> </w:t>
            </w:r>
          </w:p>
        </w:tc>
      </w:tr>
      <w:tr w:rsidR="00DC7171" w:rsidRPr="00DC7171" w:rsidTr="0097360D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DC7171" w:rsidRPr="003E0A5A" w:rsidRDefault="00DC7171" w:rsidP="00B47396">
            <w:pPr>
              <w:pStyle w:val="SingleTxtG"/>
              <w:spacing w:before="40"/>
              <w:ind w:left="11" w:right="11"/>
              <w:rPr>
                <w:b/>
              </w:rPr>
            </w:pPr>
            <w:r w:rsidRPr="003E0A5A">
              <w:rPr>
                <w:b/>
              </w:rPr>
              <w:tab/>
              <w:t>a)</w:t>
            </w:r>
            <w:r w:rsidRPr="003E0A5A">
              <w:rPr>
                <w:b/>
              </w:rPr>
              <w:tab/>
            </w:r>
            <w:r w:rsidRPr="003E0A5A">
              <w:rPr>
                <w:b/>
                <w:bCs/>
              </w:rPr>
              <w:t>принять необходимые меры для ускорения проводимого в настоящее время судебного разбирательства по факту насильственных исчезновений, имевших место в период с 1984 по 2008 год;</w:t>
            </w:r>
            <w:r w:rsidRPr="003E0A5A">
              <w:rPr>
                <w:b/>
              </w:rPr>
              <w:t xml:space="preserve"> </w:t>
            </w:r>
            <w:r w:rsidRPr="003E0A5A">
              <w:rPr>
                <w:b/>
                <w:bCs/>
              </w:rPr>
              <w:t>как можно скорее передать в суд дела, находящиеся на стадии предварительного расследования;</w:t>
            </w:r>
            <w:r w:rsidRPr="003E0A5A">
              <w:rPr>
                <w:b/>
              </w:rPr>
              <w:t xml:space="preserve"> </w:t>
            </w:r>
            <w:r w:rsidRPr="003E0A5A">
              <w:rPr>
                <w:b/>
                <w:bCs/>
              </w:rPr>
              <w:t>и обеспечить, чтобы все предполагаемые нарушители были привлечены к судебной ответственности, а в случае признания их виновными, понесли наказание, соразмерное тяжести совершенных ими деяний;</w:t>
            </w:r>
          </w:p>
        </w:tc>
      </w:tr>
      <w:tr w:rsidR="00DC7171" w:rsidRPr="00DC7171" w:rsidTr="0097360D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3E0A5A" w:rsidRDefault="00DC7171" w:rsidP="00B47396">
            <w:pPr>
              <w:pStyle w:val="SingleTxtG"/>
              <w:spacing w:before="40"/>
              <w:ind w:left="11" w:right="11"/>
              <w:rPr>
                <w:b/>
              </w:rPr>
            </w:pPr>
            <w:r w:rsidRPr="003E0A5A">
              <w:rPr>
                <w:b/>
              </w:rPr>
              <w:tab/>
              <w:t>b)</w:t>
            </w:r>
            <w:r w:rsidRPr="003E0A5A">
              <w:rPr>
                <w:b/>
              </w:rPr>
              <w:tab/>
            </w:r>
            <w:r w:rsidRPr="003E0A5A">
              <w:rPr>
                <w:b/>
                <w:bCs/>
              </w:rPr>
              <w:t>активизировать свои усилия по установлению местонахождения всех лиц, которые стали жертвами насильственных исчезновений в период с 1984</w:t>
            </w:r>
            <w:r w:rsidR="00DE131E">
              <w:rPr>
                <w:b/>
                <w:bCs/>
              </w:rPr>
              <w:t> </w:t>
            </w:r>
            <w:r w:rsidRPr="003E0A5A">
              <w:rPr>
                <w:b/>
                <w:bCs/>
              </w:rPr>
              <w:t>по 2008 год и судьба которых по-прежнему неизвестна, а в случае смерти – обеспечить идентификацию их останков, уважительное обращение с ними и их возвращение достойным образом;</w:t>
            </w:r>
          </w:p>
        </w:tc>
      </w:tr>
      <w:tr w:rsidR="00DC7171" w:rsidRPr="00DC7171" w:rsidTr="0097360D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3E0A5A" w:rsidRDefault="00DC7171" w:rsidP="00B47396">
            <w:pPr>
              <w:pStyle w:val="SingleTxtG"/>
              <w:spacing w:before="40"/>
              <w:ind w:left="11" w:right="11"/>
              <w:rPr>
                <w:b/>
              </w:rPr>
            </w:pPr>
            <w:r w:rsidRPr="003E0A5A">
              <w:rPr>
                <w:b/>
              </w:rPr>
              <w:lastRenderedPageBreak/>
              <w:tab/>
              <w:t>c)</w:t>
            </w:r>
            <w:r w:rsidRPr="003E0A5A">
              <w:rPr>
                <w:b/>
              </w:rPr>
              <w:tab/>
            </w:r>
            <w:r w:rsidRPr="003E0A5A">
              <w:rPr>
                <w:b/>
                <w:bCs/>
              </w:rPr>
              <w:t>продолжать предпринимать и активизировать усилия для обеспечения того, чтобы все лица, непосредственно пострадавшие в результате насильственных исчезновений в период с 1984 по 2008 год, получили полное возмещение, в том числе путем принятия мер по их реабилитации.</w:t>
            </w:r>
          </w:p>
        </w:tc>
      </w:tr>
      <w:tr w:rsidR="00DC7171" w:rsidRPr="00DC7171" w:rsidTr="006B5C1C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</w:tc>
      </w:tr>
      <w:tr w:rsidR="00DC7171" w:rsidRPr="00DC7171" w:rsidTr="006B5C1C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0" w:right="0"/>
            </w:pPr>
            <w:r w:rsidRPr="00DC7171">
              <w:t>С ответом государства-участника можно ознакомиться в документе CED/C/ECU/</w:t>
            </w:r>
            <w:r w:rsidR="003E0A5A">
              <w:t xml:space="preserve"> </w:t>
            </w:r>
            <w:r w:rsidRPr="00DC7171">
              <w:t xml:space="preserve">CO/1/Add.1. </w:t>
            </w:r>
          </w:p>
        </w:tc>
      </w:tr>
      <w:tr w:rsidR="00DC7171" w:rsidRPr="00DC7171" w:rsidTr="006B5C1C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07633">
            <w:pPr>
              <w:pStyle w:val="SingleTxtG"/>
              <w:spacing w:before="40"/>
              <w:ind w:left="0" w:right="0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33663A">
            <w:pPr>
              <w:pStyle w:val="SingleTxtG"/>
              <w:spacing w:before="40"/>
              <w:ind w:left="0" w:right="0"/>
            </w:pPr>
            <w:r w:rsidRPr="00DC7171">
              <w:rPr>
                <w:b/>
                <w:bCs/>
              </w:rPr>
              <w:t>[С]:</w:t>
            </w:r>
            <w:r w:rsidRPr="00DC7171">
              <w:t xml:space="preserve"> Комитет принимает к сведению информацию, представленную государством, в частности резолюцию 001-FGE-2018, в которой говорится о преобразовании комиссии по установлению истины и Управления по правам человека в Управление по правам человека и участию граждан. Он также отмечает, что </w:t>
            </w:r>
            <w:r w:rsidR="0033663A">
              <w:t>у</w:t>
            </w:r>
            <w:r w:rsidRPr="00DC7171">
              <w:t>правление не взаимодействует с полицией в качестве вспомогательного органа по расследованию заявленных случаев насильственных исчезновений. Однако Комитет по-прежнему обеспокоен тем, что ни одно из дел, возбужденных в связи с насильственными исчезновениями в период с 1984 по 2008 год, не было передано в суд. Приветствуя принятие протокола действий по розыску, расследованию и отслеживанию в отношении пропавших без вести</w:t>
            </w:r>
            <w:r w:rsidR="003E0A5A">
              <w:t xml:space="preserve"> лиц и осуществление протокола «</w:t>
            </w:r>
            <w:r w:rsidRPr="00DC7171">
              <w:t>Алерта Эмилия</w:t>
            </w:r>
            <w:r w:rsidR="003E0A5A">
              <w:t>»</w:t>
            </w:r>
            <w:r w:rsidRPr="00DC7171">
              <w:t xml:space="preserve">, Комитет отмечает, что государство-участник не представило информации о каких-либо мерах, принятых им для активизации усилий по розыску лиц, ставших жертвами насильственных исчезновений в период c 1984 по 2008 год, а в случае смерти – для идентификации и возвращения их останков. Комитет хотел бы заострить внимание на вытекающем из Конвенции обязательстве государств-участников гарантировать право жертв знать правду об обстоятельствах насильственного исчезновения, а также право на установление местонахождения, обеспечения уважения и возвращения останков ближайшим родственникам. Комитет принимает к сведению информацию, представленную государством-участником, в частности относительно мер по созданию </w:t>
            </w:r>
            <w:r w:rsidR="0087672E">
              <w:t>м</w:t>
            </w:r>
            <w:r w:rsidRPr="00DC7171">
              <w:t>узея памяти. Принимая к сведению меры по возмещению ущерба, о которых говорится в пункте 14 ответа государства-участника, Комитет отмечает, что государство-участник не представило информации о других формах возмещения ущерба, таких как гарантии неповторения. Кроме того, Комитет с обеспокоенностью отмечает, что возмещение не предоставляется всем категориям жертв по смыслу определения, содержащегося в статье 24 Конвенции, т</w:t>
            </w:r>
            <w:r w:rsidR="003E0A5A">
              <w:t>. </w:t>
            </w:r>
            <w:r w:rsidRPr="00DC7171">
              <w:t>е</w:t>
            </w:r>
            <w:r w:rsidR="003E0A5A">
              <w:t>.</w:t>
            </w:r>
            <w:r w:rsidRPr="00DC7171">
              <w:t xml:space="preserve"> любому исчезнувшему лицу и любому физическому лицу, которому причинен непосредственный вред в результате насильственного исчезновения. В этой связи Комитет отмечает, что государство-участник лишь предоставляет возмещение супругам или партнерам исчезнувшего лица и членам семьи исчезнувшего лица до второй степени родства. Отмечая, что по просьбе заинтересованной стороны заявление о предполагаемой смерти может быть сделано на основании презумпции смерти в результате исчезновения, Комитет повторяет свою позицию, согласно которой должно быть представлено заявление об отсутствии по причине насильственного исчезновения, а не заявление о предполагаемой смерти. Ввиду вышеизложенного Комитет подтверждает свою рекомендацию и просит государство-участник представить:</w:t>
            </w:r>
          </w:p>
        </w:tc>
      </w:tr>
      <w:tr w:rsidR="00DC7171" w:rsidRPr="00DC7171" w:rsidTr="00B07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</w:pPr>
            <w:r w:rsidRPr="00DC7171">
              <w:tab/>
              <w:t>a)</w:t>
            </w:r>
            <w:r w:rsidRPr="00DC7171">
              <w:tab/>
              <w:t>дополнительную информацию о ходе судебных разбирательств по факту насильственных исчезновений в период с 1984 по 2008 год;</w:t>
            </w:r>
          </w:p>
        </w:tc>
      </w:tr>
      <w:tr w:rsidR="00DC7171" w:rsidRPr="00DC7171" w:rsidTr="00B07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</w:pPr>
            <w:r w:rsidRPr="00DC7171">
              <w:tab/>
              <w:t>b)</w:t>
            </w:r>
            <w:r w:rsidRPr="00DC7171">
              <w:tab/>
              <w:t>информацию о конкретных мерах, принятых с целью розыска и установления местонахождения всех лиц, которые стали жертвами насильственного исчезновения в период с 1984 по 2008 год и судьба которых по-прежнему неизвестна, а в случае смерти – о принятых мерах по опознанию останков, обеспечению уважительного отношения к ним и их возврату семьям погибших;</w:t>
            </w:r>
          </w:p>
        </w:tc>
      </w:tr>
      <w:tr w:rsidR="00DC7171" w:rsidRPr="00DC7171" w:rsidTr="00B07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</w:pPr>
            <w:r w:rsidRPr="00DC7171">
              <w:lastRenderedPageBreak/>
              <w:tab/>
              <w:t>c)</w:t>
            </w:r>
            <w:r w:rsidRPr="00DC7171">
              <w:tab/>
              <w:t>информацию о других формах возмещения ущерба, предоставляемого жертвами насильственных исчезновений, имевши</w:t>
            </w:r>
            <w:r w:rsidR="0087672E">
              <w:t>х место в период с 1984 по 2008 г</w:t>
            </w:r>
            <w:r w:rsidRPr="00DC7171">
              <w:t>од, таких как гарантии неповторения.</w:t>
            </w:r>
          </w:p>
        </w:tc>
      </w:tr>
      <w:tr w:rsidR="00DC7171" w:rsidRPr="00DC7171" w:rsidTr="0033663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 xml:space="preserve">Пункт 16: Комитет рекомендует государству-участнику обеспечить, чтобы ни одно лицо не могло быть выслано, возвращено или выдано в другое государство, если существуют серьезные основания полагать, что там ему будет угрожать опасность стать жертвой насильственного исчезновения, и, в частности, гарантировать, чтобы правила, касающиеся подачи и рассмотрения ходатайств </w:t>
            </w:r>
            <w:r w:rsidRPr="0033663A">
              <w:rPr>
                <w:b/>
                <w:bCs/>
              </w:rPr>
              <w:t>о предоставлении статуса беженца, применялись в полном соответствии с</w:t>
            </w:r>
            <w:r w:rsidRPr="00DC7171">
              <w:rPr>
                <w:b/>
                <w:bCs/>
              </w:rPr>
              <w:t xml:space="preserve"> принципом недопустимости принудительного возвращения, закрепленным в статье 16 Конвенции.</w:t>
            </w:r>
          </w:p>
        </w:tc>
      </w:tr>
      <w:tr w:rsidR="00DC7171" w:rsidRPr="00DC7171" w:rsidTr="0033663A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</w:pPr>
            <w:r w:rsidRPr="00DC7171">
              <w:t>С ответом государства-участника можно ознакомиться в документе CED/C/ECU/</w:t>
            </w:r>
            <w:r w:rsidR="003E0A5A">
              <w:t xml:space="preserve"> </w:t>
            </w:r>
            <w:r w:rsidRPr="00DC7171">
              <w:t>CO/1/Add.1.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3E0A5A">
        <w:trPr>
          <w:trHeight w:val="288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857D0A">
            <w:pPr>
              <w:pStyle w:val="SingleTxtG"/>
              <w:spacing w:before="40"/>
              <w:ind w:left="11" w:right="11"/>
            </w:pPr>
            <w:r w:rsidRPr="00DC7171">
              <w:rPr>
                <w:b/>
                <w:bCs/>
              </w:rPr>
              <w:t>[B]:</w:t>
            </w:r>
            <w:r w:rsidRPr="00DC7171">
              <w:t xml:space="preserve"> Комитет принимает к сведению представленную государством-участником информацию, в частности публикацию в августе 2017 года общих положений Закона о перемещении населения, и приветствует меры, принятые государством-участником в целях обеспечения вступления в силу и соблюдения положений законодательства, применимых к насильственным исчезновениям в Эквадоре. Вместе с тем Комитет отмечает, что государство-участник не представило никакой информации о мерах, принятых для обеспечения того, чтобы ни одно лицо не могло быть выслано, возвращено или выдано в другое государство, если существуют серьезные основания полагать, что там ему будет угрожать опасность стать жертвой насильственного исчезновения, в том числе в течение 90 дней после въезда на территорию государства-участника с целью подать ходатайство о предоставлении статуса беженца, как это предусмотрено Законом о перемещении населения. Комитет вновь выражает свою обеспокоенность в связи с тем, что установление подобных временных ограничений для подачи ходатайства о предоставлении статуса беженца может привести к случаям принудительного возвращения в нарушение запрета, закрепленного в статье 16 Конвенции. Ввиду вышеизложенного Комитет подтверждает свою рекомендацию и просит государство-участник при направлении информации в соответствии с пунктом</w:t>
            </w:r>
            <w:r w:rsidR="00857D0A">
              <w:t> 2</w:t>
            </w:r>
            <w:r w:rsidRPr="00DC7171">
              <w:t>6 его заключительных замечаний представить сведения о мерах, принятых в целях ее выполнения.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DC7171" w:rsidRDefault="00DC7171" w:rsidP="0033663A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>Пункт 22: в свете пункта 6 статьи 24 Конвенции Комитет рекомендует государству-участнику принять необходимые меры для обеспечения того, чтобы национальное законодательство надлежащим образом регулировало правовой статус исчезнувших лиц, судьба которых неизвестна, и их родственников в таких областях, как социальная защита, финансовые вопросы, семейное право и имущественные права, без необходимости объявления таких лиц предположительно умершими.</w:t>
            </w:r>
            <w:r w:rsidRPr="00DC7171">
              <w:t xml:space="preserve"> </w:t>
            </w:r>
            <w:r w:rsidRPr="00DC7171">
              <w:rPr>
                <w:b/>
                <w:bCs/>
              </w:rPr>
              <w:t>В этой связи Комитет призывает государство-участник установить признания лица безвестно отсутствующим в результате насильственного исчезновения.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>С ответом государства-участника можно ознакомиться в документе CED/C/ECU/</w:t>
            </w:r>
            <w:r w:rsidR="003E0A5A">
              <w:t xml:space="preserve"> </w:t>
            </w:r>
            <w:r w:rsidRPr="00DC7171">
              <w:t>CO/1/Add.1.</w:t>
            </w:r>
          </w:p>
        </w:tc>
      </w:tr>
      <w:tr w:rsidR="00DC7171" w:rsidRPr="00DC7171" w:rsidTr="00B4739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B4739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</w:pPr>
            <w:r w:rsidRPr="00DC7171">
              <w:rPr>
                <w:b/>
                <w:bCs/>
              </w:rPr>
              <w:t>[C]:</w:t>
            </w:r>
            <w:r w:rsidRPr="00DC7171">
              <w:t xml:space="preserve"> Принимая к сведению информацию, представленную государством-участником, Комитет отмечает, что он не получил никакой информации о мерах, принятых для обеспечения того, чтобы национальное законодательство надлежащим образом </w:t>
            </w:r>
            <w:r w:rsidRPr="00DC7171">
              <w:lastRenderedPageBreak/>
              <w:t>регулировало правовой статус исчезнувших лиц, судьба которых неизвестна, и их родственников. Комитет по-прежнему обеспокоен тем, что в статье 6 Закона о возмещении ущерба жертвам предусматривается, что на основании принципа презумпции смерти может быть сделано заявление о предполагаемой смерти лица, ставшего жертвой насильственного исчезновения, и передаче его имущества в постоянное владение другим лицам, в целях урегулирования правового статуса исчезнувшего лица. Комитет хотел бы подчеркнуть, что ввиду длящегося характера насильственного исчезновения в принципе и в отсутствие конкретных доказательств обратного нет никаких оснований считать исчезнувшее лицо умершим до тех пор, пока не установлена его судьба. В этой связи Комитет отмечает, что государство-участник не представило информации о мерах, принятых для обеспечения закрепления в национальном законодательстве процедуры признания лица безвестно отсутствующим в результате насильственного исчезновения, что позволило бы всем затрагиваемым лицам надлежащим образом упорядочить правовой статус исчезнувших лиц, судьба которых неизвестна, и их родственников в таких областях, как социальная защита, финансовые вопросы, семейное право и имущественные права, без необходимости объявления таких лиц предположительно умершими. Ввиду этого Комитет подтверждает свою рекомендацию и просит государство-участник при направлении информации в соответствии с пунктом 26 его заключительных замечаний (CED/C/ECU/CO/1) представить сведения о мерах, принятых в целях ее выполнения.</w:t>
            </w:r>
          </w:p>
        </w:tc>
      </w:tr>
      <w:tr w:rsidR="00DC7171" w:rsidRPr="00DC7171" w:rsidTr="00B47396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lastRenderedPageBreak/>
              <w:t>Последующие действия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>Предлагается направить государству-участнику письмо, содержащее оценку Комитетом представленной информации.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>Крайний срок представления информации о последующей деятельности по выполнению всех рекомендаций:</w:t>
            </w:r>
            <w:r w:rsidRPr="00DC7171">
              <w:t xml:space="preserve"> 17 марта 2023 года</w:t>
            </w:r>
          </w:p>
        </w:tc>
      </w:tr>
    </w:tbl>
    <w:p w:rsidR="00DC7171" w:rsidRPr="00DC7171" w:rsidRDefault="00DC7171" w:rsidP="00DC7171">
      <w:pPr>
        <w:pStyle w:val="H1G"/>
      </w:pPr>
      <w:r w:rsidRPr="00DC7171">
        <w:tab/>
        <w:t>E.</w:t>
      </w:r>
      <w:r w:rsidRPr="00DC7171">
        <w:tab/>
        <w:t>Сенегал</w:t>
      </w:r>
    </w:p>
    <w:p w:rsidR="00DC7171" w:rsidRPr="00DC7171" w:rsidRDefault="00DC7171" w:rsidP="00DC7171">
      <w:pPr>
        <w:pStyle w:val="H23G"/>
      </w:pPr>
      <w:r w:rsidRPr="00DC7171">
        <w:tab/>
      </w:r>
      <w:r w:rsidRPr="00DC7171">
        <w:tab/>
      </w:r>
      <w:r w:rsidRPr="00DC7171">
        <w:rPr>
          <w:bCs/>
        </w:rPr>
        <w:t>Двенадцатая сессия (март 2017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4"/>
        <w:gridCol w:w="3716"/>
      </w:tblGrid>
      <w:tr w:rsidR="00DC7171" w:rsidRPr="003E0A5A" w:rsidTr="00DE131E">
        <w:trPr>
          <w:trHeight w:val="240"/>
          <w:tblHeader/>
        </w:trPr>
        <w:tc>
          <w:tcPr>
            <w:tcW w:w="36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171" w:rsidRPr="003E0A5A" w:rsidRDefault="00DC7171" w:rsidP="003E0A5A">
            <w:pPr>
              <w:pStyle w:val="SingleTxtG"/>
              <w:suppressAutoHyphens w:val="0"/>
              <w:spacing w:before="80" w:after="80" w:line="200" w:lineRule="exact"/>
              <w:ind w:left="11" w:right="11"/>
              <w:rPr>
                <w:i/>
                <w:sz w:val="16"/>
                <w:lang w:val="en-GB"/>
              </w:rPr>
            </w:pPr>
            <w:r w:rsidRPr="003E0A5A">
              <w:rPr>
                <w:i/>
                <w:iCs/>
                <w:sz w:val="16"/>
              </w:rPr>
              <w:t>Сенегал</w:t>
            </w:r>
          </w:p>
        </w:tc>
        <w:tc>
          <w:tcPr>
            <w:tcW w:w="37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7171" w:rsidRPr="003E0A5A" w:rsidRDefault="00DC7171" w:rsidP="003E0A5A">
            <w:pPr>
              <w:pStyle w:val="SingleTxtG"/>
              <w:suppressAutoHyphens w:val="0"/>
              <w:spacing w:before="80" w:after="80" w:line="200" w:lineRule="exact"/>
              <w:ind w:left="11" w:right="11"/>
              <w:rPr>
                <w:i/>
                <w:sz w:val="16"/>
                <w:lang w:val="en-GB"/>
              </w:rPr>
            </w:pPr>
          </w:p>
        </w:tc>
      </w:tr>
      <w:tr w:rsidR="00B07633" w:rsidRPr="00B07633" w:rsidTr="005D6206">
        <w:tblPrEx>
          <w:tblBorders>
            <w:top w:val="none" w:sz="0" w:space="0" w:color="auto"/>
            <w:bottom w:val="none" w:sz="0" w:space="0" w:color="auto"/>
          </w:tblBorders>
        </w:tblPrEx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B07633" w:rsidRPr="00B07633" w:rsidRDefault="00B07633" w:rsidP="005D6206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DC7171" w:rsidRPr="00DC7171" w:rsidTr="00DE131E">
        <w:trPr>
          <w:trHeight w:val="240"/>
        </w:trPr>
        <w:tc>
          <w:tcPr>
            <w:tcW w:w="3654" w:type="dxa"/>
            <w:shd w:val="clear" w:color="auto" w:fill="auto"/>
          </w:tcPr>
          <w:p w:rsidR="00DC7171" w:rsidRPr="00DC7171" w:rsidRDefault="00DC7171" w:rsidP="00857D0A">
            <w:pPr>
              <w:pStyle w:val="SingleTxtG"/>
              <w:spacing w:before="40"/>
              <w:ind w:left="11" w:right="11"/>
              <w:jc w:val="left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3716" w:type="dxa"/>
            <w:shd w:val="clear" w:color="auto" w:fill="auto"/>
          </w:tcPr>
          <w:p w:rsidR="00DC7171" w:rsidRPr="00DC7171" w:rsidRDefault="00DC7171" w:rsidP="00857D0A">
            <w:pPr>
              <w:pStyle w:val="SingleTxtG"/>
              <w:spacing w:before="40"/>
              <w:ind w:left="11" w:right="11"/>
              <w:jc w:val="left"/>
            </w:pPr>
            <w:r w:rsidRPr="00DC7171">
              <w:t>CED/C/SEN/CO/1, приняты 15 марта 2017</w:t>
            </w:r>
            <w:r w:rsidR="003E0A5A">
              <w:t> </w:t>
            </w:r>
            <w:r w:rsidRPr="00DC7171">
              <w:t>года</w:t>
            </w:r>
          </w:p>
        </w:tc>
      </w:tr>
      <w:tr w:rsidR="00DC7171" w:rsidRPr="00DC7171" w:rsidTr="00DE131E">
        <w:trPr>
          <w:trHeight w:val="240"/>
        </w:trPr>
        <w:tc>
          <w:tcPr>
            <w:tcW w:w="3654" w:type="dxa"/>
            <w:shd w:val="clear" w:color="auto" w:fill="auto"/>
          </w:tcPr>
          <w:p w:rsidR="00DC7171" w:rsidRPr="00DC7171" w:rsidRDefault="00DC7171" w:rsidP="00857D0A">
            <w:pPr>
              <w:pStyle w:val="SingleTxtG"/>
              <w:spacing w:before="40"/>
              <w:ind w:left="11" w:right="11"/>
              <w:jc w:val="left"/>
              <w:rPr>
                <w:b/>
                <w:bCs/>
              </w:rPr>
            </w:pPr>
            <w:r w:rsidRPr="00DC7171"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3716" w:type="dxa"/>
            <w:shd w:val="clear" w:color="auto" w:fill="auto"/>
          </w:tcPr>
          <w:p w:rsidR="00DC7171" w:rsidRPr="00DC7171" w:rsidRDefault="00DC7171" w:rsidP="00857D0A">
            <w:pPr>
              <w:pStyle w:val="SingleTxtG"/>
              <w:spacing w:before="40"/>
              <w:ind w:left="11" w:right="11"/>
              <w:jc w:val="left"/>
              <w:rPr>
                <w:lang w:val="en-GB"/>
              </w:rPr>
            </w:pPr>
            <w:r w:rsidRPr="00DC7171">
              <w:t>пункты 14, 18 и 34</w:t>
            </w:r>
          </w:p>
        </w:tc>
      </w:tr>
      <w:tr w:rsidR="00DC7171" w:rsidRPr="00DC7171" w:rsidTr="00DE131E">
        <w:trPr>
          <w:trHeight w:val="240"/>
        </w:trPr>
        <w:tc>
          <w:tcPr>
            <w:tcW w:w="3654" w:type="dxa"/>
            <w:tcBorders>
              <w:bottom w:val="nil"/>
            </w:tcBorders>
            <w:shd w:val="clear" w:color="auto" w:fill="auto"/>
          </w:tcPr>
          <w:p w:rsidR="00DC7171" w:rsidRPr="00DC7171" w:rsidRDefault="00DC7171" w:rsidP="00857D0A">
            <w:pPr>
              <w:pStyle w:val="SingleTxtG"/>
              <w:spacing w:before="40"/>
              <w:ind w:left="11" w:right="11"/>
              <w:jc w:val="left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Ответ:</w:t>
            </w:r>
          </w:p>
        </w:tc>
        <w:tc>
          <w:tcPr>
            <w:tcW w:w="3716" w:type="dxa"/>
            <w:tcBorders>
              <w:bottom w:val="nil"/>
            </w:tcBorders>
            <w:shd w:val="clear" w:color="auto" w:fill="auto"/>
          </w:tcPr>
          <w:p w:rsidR="00DC7171" w:rsidRPr="00DC7171" w:rsidRDefault="00DC7171" w:rsidP="00857D0A">
            <w:pPr>
              <w:pStyle w:val="SingleTxtG"/>
              <w:spacing w:before="40"/>
              <w:ind w:left="11" w:right="11"/>
              <w:jc w:val="left"/>
            </w:pPr>
            <w:r w:rsidRPr="00DC7171">
              <w:t>CED/C/SEN/CO/1/Add.1, подлежал представлению 17 марта 2018 года, получен 7 мая 2018 года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>Пункт 14: Комитет рекомендует государству-участнику ускорить процесс пересмотра Уголовного кодекса, направленный на осуществление положений Конвенции, с тем чтобы закрепить определение насильственного исчезновения и его квалификацию в качестве отдельного правонарушения в соответствии с определением, содержащимся в статье 2 Конвенции, и установить соответствующие меры наказания, соразмерные чрезвычайной тяжести этого преступления.</w:t>
            </w:r>
          </w:p>
        </w:tc>
      </w:tr>
      <w:tr w:rsidR="00DC7171" w:rsidRPr="00DC7171" w:rsidTr="00B07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</w:tc>
      </w:tr>
      <w:tr w:rsidR="00DC7171" w:rsidRPr="00DC7171" w:rsidTr="00B07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>С ответом государства-участника можно ознакомиться в документе CED/C/SEN/</w:t>
            </w:r>
            <w:r w:rsidR="003E0A5A">
              <w:t xml:space="preserve"> </w:t>
            </w:r>
            <w:r w:rsidRPr="00DC7171">
              <w:t>CO/1/Add.1.</w:t>
            </w:r>
          </w:p>
        </w:tc>
      </w:tr>
      <w:tr w:rsidR="00DC7171" w:rsidRPr="00DC7171" w:rsidTr="00B07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07633">
            <w:pPr>
              <w:pStyle w:val="SingleTxtG"/>
              <w:keepNext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lastRenderedPageBreak/>
              <w:t>Оценка Комитета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33663A">
            <w:pPr>
              <w:pStyle w:val="SingleTxtG"/>
              <w:spacing w:before="40"/>
              <w:ind w:left="11" w:right="11"/>
            </w:pPr>
            <w:r w:rsidRPr="00DC7171">
              <w:rPr>
                <w:b/>
                <w:bCs/>
              </w:rPr>
              <w:t>[С]:</w:t>
            </w:r>
            <w:r w:rsidRPr="00DC7171">
              <w:t xml:space="preserve"> Принимая к сведению представленную государством-участником информацию о том, что некоторые части законопроектов по реформированию в сфере национального уголовного права нацелены на пересмотр Уголовного и Уголовно-процессуального кодексов, которые уже были приняты, Комитет с беспокойством отмечает, что положения об определении преступления насильственного исчезновения в качестве отдельного правонарушения по смыслу статьи 2 Конвенции по-прежнему находятся на рассмотрении. Комитет отмечает, что не было представлено информации о каких</w:t>
            </w:r>
            <w:r w:rsidR="003E0A5A">
              <w:noBreakHyphen/>
            </w:r>
            <w:r w:rsidRPr="00DC7171">
              <w:t>либо шагах, предпринятых в целях установления соответствующих мер наказания за преступление насильственного исчезновения с учетом чрезвычайно тяжкого характера этого преступления. Комитет хотел бы напомнить о том, что согласно статье 4 Конвенции государства-участники обязаны необходимые меры для обеспечения того, чтобы насильственное исчезновение квалифицировалось в качестве правонарушения в его уголовном праве в соответствии с определением, закрепленным в статье 2 Конвенции. Комитет хотел бы подчеркнуть, что квалификация насильственного исчезновения в качестве отдельного правонарушения может послужить важным средством защиты от безнаказанности и превентивной мерой, призванной обеспечить, чтобы такие преступления не совершались в будущем. Таким образом, тот факт, что это преступление не выносится в отдельную категорию, может препятствовать выполнению государством-участнико</w:t>
            </w:r>
            <w:r w:rsidR="0033663A">
              <w:t>м</w:t>
            </w:r>
            <w:r w:rsidRPr="00DC7171">
              <w:t xml:space="preserve"> его обязательств по борьбе с безнаказанностью за совершение этого преступления, по гарантированию права любой жертвы знать правду об обстоятельствах насильственного исчезновения и о судьбе исчезнувшего лица, а также по обеспечению наказуемости преступления насильственного исчезновения путем применения надлежащих мер наказания в соответствии со статьей 7 Конвенции. Ввиду этого Комитет подтверждает свою рекомендацию и просит государство-участник при направлении информации в соответствии с пунктом 46 его заключительных замечаний (CED/C/SEN/CO/1) представить: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</w:pPr>
            <w:r w:rsidRPr="00DC7171">
              <w:tab/>
              <w:t>a)</w:t>
            </w:r>
            <w:r w:rsidRPr="00DC7171">
              <w:tab/>
              <w:t>дополнительную информацию о прогрессе, достигнутом в отношении признания насильственного исчезновения в качестве отдельного правонарушения в соо</w:t>
            </w:r>
            <w:r w:rsidRPr="003E0A5A">
              <w:t>тветствии с определением, содержащимся в статье 2 Конвенции;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b)</w:t>
            </w:r>
            <w:r w:rsidRPr="00DC7171">
              <w:tab/>
              <w:t>информацию о шагах, предпринятых в целях обеспечения того, чтобы при назначении соответствующих мер наказания за совершение данного преступления учитывался его чрезвычайно тяжкий характер, исключая при этом применение смертной казни, и в целях определения конкретных смягчающих и отягчающих обстоятельств, предусмотренных в пункте 2 статьи 7 Конвенции.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>Пункт 18: Комитет рекомендует государству-участнику внести в свое уголовное законодательство изменения, квалифицирующие насильственное исчезновение в качестве преступления против человечности (в частности, в пункты 1 и 6 статьи 431-2 Уголовного кодекса) в целях приведения его в соответствие со статьей 5 Конвенции.</w:t>
            </w:r>
            <w:r w:rsidRPr="00DC7171">
              <w:t xml:space="preserve"> </w:t>
            </w:r>
            <w:r w:rsidRPr="00DC7171">
              <w:rPr>
                <w:b/>
                <w:bCs/>
              </w:rPr>
              <w:t>В частности, Комитет рекомендует рассматривать насильственное исчезновение отдельно от обращения в рабство и похищения людей и прямо указать в статье 431-2, что акт насильственного исчезновения является преступлением против человечности.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>С ответом государства-участника можно ознакомиться в документе CED/C/SEN/</w:t>
            </w:r>
            <w:r w:rsidR="00B00DF1">
              <w:t xml:space="preserve"> </w:t>
            </w:r>
            <w:r w:rsidRPr="00DC7171">
              <w:t>CO/1/Add.1.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3E0A5A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B47396">
            <w:pPr>
              <w:pStyle w:val="SingleTxtG"/>
              <w:spacing w:before="40"/>
              <w:ind w:left="11" w:right="11"/>
            </w:pPr>
            <w:r w:rsidRPr="00DC7171">
              <w:rPr>
                <w:b/>
                <w:bCs/>
              </w:rPr>
              <w:t>[B]:</w:t>
            </w:r>
            <w:r w:rsidRPr="00DC7171">
              <w:t xml:space="preserve"> Комитет приветствует представленную государством-участником информацию о том, что в поправках, подлежащих внесению в Уголовный кодекс, будут отражены рекомендации Комитета и что в статью 431-2 Уголовного кодекса будет включен отдельный пункт, в котором насильственное исчезновение будет квалифицировано в </w:t>
            </w:r>
            <w:r w:rsidRPr="00DC7171">
              <w:lastRenderedPageBreak/>
              <w:t>качестве одного из признаков состава преступления против человечности. Вместе с тем Комитет не получил достаточной информации в отношении формулировки этого пункта, позволяющей ему дать оценку совместимости такового с положениями статьи</w:t>
            </w:r>
            <w:r w:rsidR="00B00DF1">
              <w:t> </w:t>
            </w:r>
            <w:r w:rsidRPr="00DC7171">
              <w:t>5 Конвенции. Кроме того, Комитет отмечает, что эти поправки до сих пор находятся на рассмотрении и что преступление насильственного исчезновения до сих пор не определено и не квалифицировано в качестве уголовного преступления против человечности в Уголовном кодексе Сенегала. Ввиду этого Комитет подтверждает свою рекомендацию и просит государство-участник при направлении информации в соответствии с пунктом 46 его заключительных замечаний (CED/C/SEN/CO/1) представить:</w:t>
            </w:r>
          </w:p>
        </w:tc>
      </w:tr>
      <w:tr w:rsidR="00DC7171" w:rsidRPr="00DC7171" w:rsidTr="003E0A5A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lastRenderedPageBreak/>
              <w:tab/>
              <w:t>a)</w:t>
            </w:r>
            <w:r w:rsidRPr="00DC7171">
              <w:tab/>
              <w:t>дополнительную информацию о достигнутом прогрессе в обеспечении установления уголовной ответственности за насильственное исчезновение как за преступление против человечности в соответствии с нормами, предусмотренными в статье 5 Конвенции;</w:t>
            </w:r>
          </w:p>
        </w:tc>
      </w:tr>
      <w:tr w:rsidR="00DC7171" w:rsidRPr="00DC7171" w:rsidTr="003E0A5A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b)</w:t>
            </w:r>
            <w:r w:rsidRPr="00DC7171">
              <w:tab/>
              <w:t>информацию о формулировке положений, на основании которых в новом Уголовном кодексе будет введена уголовная ответственность за насильственное исчезновение как за преступление против человечности.</w:t>
            </w:r>
          </w:p>
        </w:tc>
      </w:tr>
      <w:tr w:rsidR="00DC7171" w:rsidRPr="00DC7171" w:rsidTr="003E0A5A">
        <w:trPr>
          <w:trHeight w:val="165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>Пункт 34: Комитет рекомендует государству-участнику принять меры, необходимые для обеспечения того, чтобы:</w:t>
            </w:r>
          </w:p>
        </w:tc>
      </w:tr>
      <w:tr w:rsidR="00DC7171" w:rsidRPr="00DC7171" w:rsidTr="003E0A5A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:rsidR="00DC7171" w:rsidRPr="00B00DF1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B00DF1">
              <w:rPr>
                <w:b/>
              </w:rPr>
              <w:tab/>
              <w:t>a)</w:t>
            </w:r>
            <w:r w:rsidRPr="00B00DF1">
              <w:rPr>
                <w:b/>
              </w:rPr>
              <w:tab/>
            </w:r>
            <w:r w:rsidRPr="00B00DF1">
              <w:rPr>
                <w:b/>
                <w:bCs/>
              </w:rPr>
              <w:t>все регистры и досье лиц, лишенных свободы, должным образом и оперативно составлялись и обновлялись на предмет включения в них всех сведений, требуемых в соответствии с пунктом 3 статьи 17 Конвенции;</w:t>
            </w:r>
          </w:p>
        </w:tc>
      </w:tr>
      <w:tr w:rsidR="00DC7171" w:rsidRPr="00DC7171" w:rsidTr="00B00DF1">
        <w:trPr>
          <w:trHeight w:val="165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DC7171" w:rsidRPr="00B00DF1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B00DF1">
              <w:rPr>
                <w:b/>
              </w:rPr>
              <w:tab/>
              <w:t>b)</w:t>
            </w:r>
            <w:r w:rsidRPr="00B00DF1">
              <w:rPr>
                <w:b/>
              </w:rPr>
              <w:tab/>
            </w:r>
            <w:r w:rsidRPr="00B00DF1">
              <w:rPr>
                <w:b/>
                <w:bCs/>
              </w:rPr>
              <w:t>досье регулярно подлежали проверке и чтобы в случае, если такие регистры не ведутся и не обновляются должным образом, виновные должностные лица надлежащим образом привлекались к ответственности, в том числе уголовной, в соответствии с действующими в этом отношении законами;</w:t>
            </w:r>
          </w:p>
        </w:tc>
      </w:tr>
      <w:tr w:rsidR="00DC7171" w:rsidRPr="00DC7171" w:rsidTr="00B00DF1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B00DF1" w:rsidRDefault="00DC7171" w:rsidP="00E55D45">
            <w:pPr>
              <w:pStyle w:val="SingleTxtG"/>
              <w:spacing w:before="40"/>
              <w:ind w:left="11" w:right="11"/>
              <w:rPr>
                <w:b/>
              </w:rPr>
            </w:pPr>
            <w:r w:rsidRPr="00B00DF1">
              <w:rPr>
                <w:b/>
              </w:rPr>
              <w:tab/>
              <w:t>c)</w:t>
            </w:r>
            <w:r w:rsidRPr="00B00DF1">
              <w:rPr>
                <w:b/>
              </w:rPr>
              <w:tab/>
            </w:r>
            <w:r w:rsidRPr="00B00DF1">
              <w:rPr>
                <w:b/>
                <w:bCs/>
              </w:rPr>
              <w:t>всем лишенным свободы лицам, независимо от вменяемых им правонарушений, предоставлялись с момента лишения свободы все основные правовые гарантии, изложенные в статье 17 Конвенции;</w:t>
            </w:r>
            <w:r w:rsidRPr="00B00DF1">
              <w:rPr>
                <w:b/>
              </w:rPr>
              <w:t xml:space="preserve"> </w:t>
            </w:r>
          </w:p>
        </w:tc>
      </w:tr>
      <w:tr w:rsidR="00DC7171" w:rsidRPr="00DC7171" w:rsidTr="00B00DF1">
        <w:trPr>
          <w:trHeight w:val="165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</w:r>
            <w:r w:rsidRPr="00B00DF1">
              <w:rPr>
                <w:b/>
              </w:rPr>
              <w:t>d)</w:t>
            </w:r>
            <w:r w:rsidRPr="00B00DF1">
              <w:rPr>
                <w:b/>
              </w:rPr>
              <w:tab/>
            </w:r>
            <w:r w:rsidRPr="00DC7171">
              <w:rPr>
                <w:b/>
                <w:bCs/>
              </w:rPr>
              <w:t>все лица, имеющие законный интерес, могли быстро и беспрепятственно получить доступ по крайней мере к сведениям, перечисленным в пункте 1 статьи 18 Конвенции, в том числе во время содержания под стражей, а также имели право на правовую защиту в случае отказа в предоставлении такого доступа.</w:t>
            </w:r>
          </w:p>
        </w:tc>
      </w:tr>
      <w:tr w:rsidR="00DC7171" w:rsidRPr="00DC7171" w:rsidTr="003E0A5A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Ответ государства-участника</w:t>
            </w:r>
          </w:p>
        </w:tc>
      </w:tr>
      <w:tr w:rsidR="00DC7171" w:rsidRPr="00DC7171" w:rsidTr="003E0A5A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>С ответом государства-участника можно ознакомиться в документе CED/C/SEN/</w:t>
            </w:r>
            <w:r w:rsidR="00B00DF1">
              <w:t xml:space="preserve"> </w:t>
            </w:r>
            <w:r w:rsidRPr="00DC7171">
              <w:t>CO/1/Add.1.</w:t>
            </w:r>
          </w:p>
        </w:tc>
      </w:tr>
      <w:tr w:rsidR="00DC7171" w:rsidRPr="00DC7171" w:rsidTr="003E0A5A">
        <w:trPr>
          <w:trHeight w:val="165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Оценка Комитета</w:t>
            </w:r>
          </w:p>
        </w:tc>
      </w:tr>
      <w:tr w:rsidR="00DC7171" w:rsidRPr="00DC7171" w:rsidTr="003E0A5A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rPr>
                <w:b/>
                <w:bCs/>
              </w:rPr>
              <w:t>[C]:</w:t>
            </w:r>
            <w:r w:rsidRPr="00DC7171">
              <w:t xml:space="preserve"> Принимая к сведению информацию, представленную государством-участником в отношении регистрации лиц, лишенных свободы, Комитет отмечает, что он не получил достаточной информации о правовых положениях, регламентирующий порядок такой регистрации. Комитет также отмечает, что законодательство, упомянутое в пункте 3, не требует включения в протоколы содержания под стражей всех сведений, содержащихся в пункте 3 статьи 17 Конвенции. Кроме того, Комитет отмечает, что не было представлено никакой информации о мерах, принятых для обеспечения того, чтобы все регистры и досье лиц, лишенных свободы, должным образом и оперативно составлялись и обновлялись на предмет включения в них всех сведений, требуемых в соответствии с пунктом 3 статьи 17 Конвенции. Комитет принимает к сведению положения статьи 59 Уголовно-процессуального кодекса в отношении актов жестокого обращения со стороны сотрудников следственной </w:t>
            </w:r>
            <w:r w:rsidRPr="00DC7171">
              <w:lastRenderedPageBreak/>
              <w:t xml:space="preserve">полиции в связи с применением мер, связанных с содержанием под стражей. Вместе с тем Комитет отмечает, что государство-участник не представило информации ни об эффективном осуществлении законодательства в целях обеспечения регулярной проверки досье лишенных свободы лиц, ни о санкциях, применимых или эффективно применяющихся в отношении должностных лиц, которые не ведут надлежащей регистрации случаев лишения свободы или не обновляют регистры и/или досье лиц, лишенных свободы. Принимая к сведению статью 55 Уголовно-процессуального кодекса, Комитет по-прежнему обеспокоен тем, что в национальном законодательстве не предусмотрен всеобъемлющий комплекс основных правовых гарантий для лиц, лишенных свободы, в соответствии со статьей 17 Конвенции. Комитет отмечает, что государство-участник не представило достаточной информации о правовых положениях, гарантирующих предоставление всем лицам, лишенным свободы, с самого начала лишения свободы всех основных правовых гарантий, предусмотренных в статье 17 Конвенции. Принимая во внимание заверения государства-участника о том, что доступ к информации, указанной в пункте 1 статьи 18 Конвенции, «всегда предоставляется заинтересованным лицам», Комитет с обеспокоенностью отмечает, что это право не гарантируется в национальном законодательстве, в том числе во время содержания под стражей. Комитет приветствует намерение государства-участника принять во внимание рекомендацию Комитета в ходе текущего процесса реформирования законодательства с целью внесения в свое законодательство изменений, призванных гарантировать это право. Вместе с тем Комитет отмечает, что он не получил никакой информации о мерах, принятых с целью гарантировать права на правовую защиту в случае отказа в предоставлении доступа к сведениям, перечисленным в пункте 1 статьи 18 Конвенции. Ввиду этого Комитет подтверждает свою рекомендацию и просит государство-участник при направлении информации в соответствии с пунктом 46 его заключительных замечаний (CED/C/SEN/CO/1) представить: </w:t>
            </w:r>
          </w:p>
        </w:tc>
      </w:tr>
      <w:tr w:rsidR="00DC7171" w:rsidRPr="00DC7171" w:rsidTr="00B00DF1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lastRenderedPageBreak/>
              <w:tab/>
              <w:t>a)</w:t>
            </w:r>
            <w:r w:rsidRPr="00DC7171">
              <w:tab/>
              <w:t xml:space="preserve">информацию о любых принятых мерах по обеспечению того, чтобы все регистры и досье лиц, лишенных свободы, должным образом и оперативно составлялись и обновлялись, с тем чтобы в них содержались все сведения, требуемые в соответствии с пунктом 3 статьи 17 Конвенции; </w:t>
            </w:r>
          </w:p>
        </w:tc>
      </w:tr>
      <w:tr w:rsidR="00DC7171" w:rsidRPr="00DC7171" w:rsidTr="00B00DF1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b)</w:t>
            </w:r>
            <w:r w:rsidRPr="00DC7171">
              <w:tab/>
              <w:t>дополнительную информацию о правовых положениях, регламентирующих порядок регистрации лишенных свободы лиц;</w:t>
            </w:r>
          </w:p>
        </w:tc>
      </w:tr>
      <w:tr w:rsidR="00DC7171" w:rsidRPr="00DC7171" w:rsidTr="00B00DF1">
        <w:trPr>
          <w:trHeight w:val="165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c)</w:t>
            </w:r>
            <w:r w:rsidRPr="00DC7171">
              <w:tab/>
              <w:t>дополнительную информацию о любых принятых мерах по обеспечению того, чтобы регистры и/или досье лиц, лишенных свободы, подлежали периодической проверке, а в случае выявления нарушений виновные должностные лица надлежащим образом привлекались к ответственности;</w:t>
            </w:r>
          </w:p>
        </w:tc>
      </w:tr>
      <w:tr w:rsidR="00DC7171" w:rsidRPr="00DC7171" w:rsidTr="003E0A5A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d)</w:t>
            </w:r>
            <w:r w:rsidRPr="00DC7171">
              <w:tab/>
              <w:t>дополнительную информацию о правовых положениях, гарантирующих предоставление всем лицам, лишенным свободы, с самого начала лишения свободы всех основных правовых гарантий, предусмотренных в статье 17 Конвенции;</w:t>
            </w:r>
          </w:p>
        </w:tc>
      </w:tr>
      <w:tr w:rsidR="00DC7171" w:rsidRPr="00DC7171" w:rsidTr="00B07633">
        <w:trPr>
          <w:trHeight w:val="165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ab/>
              <w:t>e)</w:t>
            </w:r>
            <w:r w:rsidRPr="00DC7171">
              <w:tab/>
              <w:t>информацию о мерах, принятых для обеспечения предоставления всем лицам, лишенным свободы, с самого начала лишения свободы всех основных правовых гарантий, предусмотренных в статье 17 Конвенции;</w:t>
            </w:r>
          </w:p>
        </w:tc>
      </w:tr>
      <w:tr w:rsidR="00DC7171" w:rsidRPr="00DC7171" w:rsidTr="00B07633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lang w:val="en-GB"/>
              </w:rPr>
            </w:pPr>
            <w:r w:rsidRPr="00DC7171">
              <w:tab/>
              <w:t>f)</w:t>
            </w:r>
            <w:r w:rsidRPr="00DC7171">
              <w:tab/>
              <w:t>дополнительную информацию о прогрессе, достигнутом в отношении внесения в национальное законодательство изменений, призванных обеспечить, чтобы любое лицо, имеющее законный интерес, могло быстро и беспрепятственно на любой части территории государства-участника получать доступ к по крайней мере к сведениям, перечисленным в пункте 1 статьи 18 Конвенции, в том числе во время содержания под стражей. В этой связи просьба также представить формулировку предлагаемой поправки;</w:t>
            </w:r>
          </w:p>
        </w:tc>
      </w:tr>
      <w:tr w:rsidR="00DC7171" w:rsidRPr="00DC7171" w:rsidTr="00B07633">
        <w:trPr>
          <w:trHeight w:val="165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lastRenderedPageBreak/>
              <w:tab/>
              <w:t>g)</w:t>
            </w:r>
            <w:r w:rsidRPr="00DC7171">
              <w:tab/>
              <w:t>информацию о мерах, принятых с целью гарантировать право на правовую защиту в случае отказа в предоставлении доступа к сведениям, перечисленным в пункте 1 статьи 18 Конвенции.</w:t>
            </w:r>
          </w:p>
        </w:tc>
      </w:tr>
      <w:tr w:rsidR="00DC7171" w:rsidRPr="00DC7171" w:rsidTr="003E0A5A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  <w:lang w:val="en-GB"/>
              </w:rPr>
            </w:pPr>
            <w:r w:rsidRPr="00DC7171">
              <w:rPr>
                <w:b/>
                <w:bCs/>
              </w:rPr>
              <w:t>Последующие действия</w:t>
            </w:r>
          </w:p>
        </w:tc>
      </w:tr>
      <w:tr w:rsidR="00DC7171" w:rsidRPr="00DC7171" w:rsidTr="003E0A5A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</w:pPr>
            <w:r w:rsidRPr="00DC7171">
              <w:t>Предлагается направить государству-участнику письмо, содержащее оценку Комитетом представленной информации.</w:t>
            </w:r>
          </w:p>
        </w:tc>
      </w:tr>
      <w:tr w:rsidR="00DC7171" w:rsidRPr="00DC7171" w:rsidTr="003E0A5A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DC7171" w:rsidRPr="00DC7171" w:rsidRDefault="00DC7171" w:rsidP="00E55D45">
            <w:pPr>
              <w:pStyle w:val="SingleTxtG"/>
              <w:spacing w:before="40"/>
              <w:ind w:left="11" w:right="11"/>
              <w:rPr>
                <w:b/>
                <w:bCs/>
              </w:rPr>
            </w:pPr>
            <w:r w:rsidRPr="00DC7171">
              <w:rPr>
                <w:b/>
                <w:bCs/>
              </w:rPr>
              <w:t>Крайний срок представления информации о последующей деятельности по выполнению всех рекомендаций:</w:t>
            </w:r>
            <w:r w:rsidRPr="00DC7171">
              <w:t xml:space="preserve"> 17 марта 2023 года</w:t>
            </w:r>
          </w:p>
        </w:tc>
      </w:tr>
    </w:tbl>
    <w:p w:rsidR="00381C24" w:rsidRPr="00DC7171" w:rsidRDefault="00B00DF1" w:rsidP="00B07633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DC7171" w:rsidSect="00DC717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8AC" w:rsidRPr="00A312BC" w:rsidRDefault="00CF28AC" w:rsidP="00A312BC"/>
  </w:endnote>
  <w:endnote w:type="continuationSeparator" w:id="0">
    <w:p w:rsidR="00CF28AC" w:rsidRPr="00A312BC" w:rsidRDefault="00CF28A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171" w:rsidRPr="00DC7171" w:rsidRDefault="00DC7171">
    <w:pPr>
      <w:pStyle w:val="a8"/>
    </w:pPr>
    <w:r w:rsidRPr="00DC7171">
      <w:rPr>
        <w:b/>
        <w:sz w:val="18"/>
      </w:rPr>
      <w:fldChar w:fldCharType="begin"/>
    </w:r>
    <w:r w:rsidRPr="00DC7171">
      <w:rPr>
        <w:b/>
        <w:sz w:val="18"/>
      </w:rPr>
      <w:instrText xml:space="preserve"> PAGE  \* MERGEFORMAT </w:instrText>
    </w:r>
    <w:r w:rsidRPr="00DC7171">
      <w:rPr>
        <w:b/>
        <w:sz w:val="18"/>
      </w:rPr>
      <w:fldChar w:fldCharType="separate"/>
    </w:r>
    <w:r w:rsidR="00BF3983">
      <w:rPr>
        <w:b/>
        <w:noProof/>
        <w:sz w:val="18"/>
      </w:rPr>
      <w:t>18</w:t>
    </w:r>
    <w:r w:rsidRPr="00DC7171">
      <w:rPr>
        <w:b/>
        <w:sz w:val="18"/>
      </w:rPr>
      <w:fldChar w:fldCharType="end"/>
    </w:r>
    <w:r>
      <w:rPr>
        <w:b/>
        <w:sz w:val="18"/>
      </w:rPr>
      <w:tab/>
    </w:r>
    <w:r>
      <w:t>GE.18-21081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171" w:rsidRPr="00DC7171" w:rsidRDefault="00DC7171" w:rsidP="00DC7171">
    <w:pPr>
      <w:pStyle w:val="a8"/>
      <w:tabs>
        <w:tab w:val="clear" w:pos="9639"/>
        <w:tab w:val="right" w:pos="9638"/>
      </w:tabs>
      <w:rPr>
        <w:b/>
        <w:sz w:val="18"/>
      </w:rPr>
    </w:pPr>
    <w:r>
      <w:t>GE.18-21081</w:t>
    </w:r>
    <w:r>
      <w:tab/>
    </w:r>
    <w:r w:rsidRPr="00DC7171">
      <w:rPr>
        <w:b/>
        <w:sz w:val="18"/>
      </w:rPr>
      <w:fldChar w:fldCharType="begin"/>
    </w:r>
    <w:r w:rsidRPr="00DC7171">
      <w:rPr>
        <w:b/>
        <w:sz w:val="18"/>
      </w:rPr>
      <w:instrText xml:space="preserve"> PAGE  \* MERGEFORMAT </w:instrText>
    </w:r>
    <w:r w:rsidRPr="00DC7171">
      <w:rPr>
        <w:b/>
        <w:sz w:val="18"/>
      </w:rPr>
      <w:fldChar w:fldCharType="separate"/>
    </w:r>
    <w:r w:rsidR="00BF3983">
      <w:rPr>
        <w:b/>
        <w:noProof/>
        <w:sz w:val="18"/>
      </w:rPr>
      <w:t>19</w:t>
    </w:r>
    <w:r w:rsidRPr="00DC717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C7171" w:rsidRDefault="00DC7171" w:rsidP="00DC717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65A08FA" wp14:editId="27175D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18-21081  (R)</w:t>
    </w:r>
    <w:r w:rsidR="000A7B73">
      <w:rPr>
        <w:lang w:val="en-US"/>
      </w:rPr>
      <w:t xml:space="preserve">  040119  14</w:t>
    </w:r>
    <w:r>
      <w:rPr>
        <w:lang w:val="en-US"/>
      </w:rPr>
      <w:t>0119</w:t>
    </w:r>
    <w:r>
      <w:br/>
    </w:r>
    <w:r w:rsidRPr="00DC7171">
      <w:rPr>
        <w:rFonts w:ascii="C39T30Lfz" w:hAnsi="C39T30Lfz"/>
        <w:kern w:val="14"/>
        <w:sz w:val="56"/>
      </w:rPr>
      <w:t></w:t>
    </w:r>
    <w:r w:rsidRPr="00DC7171">
      <w:rPr>
        <w:rFonts w:ascii="C39T30Lfz" w:hAnsi="C39T30Lfz"/>
        <w:kern w:val="14"/>
        <w:sz w:val="56"/>
      </w:rPr>
      <w:t></w:t>
    </w:r>
    <w:r w:rsidRPr="00DC7171">
      <w:rPr>
        <w:rFonts w:ascii="C39T30Lfz" w:hAnsi="C39T30Lfz"/>
        <w:kern w:val="14"/>
        <w:sz w:val="56"/>
      </w:rPr>
      <w:t></w:t>
    </w:r>
    <w:r w:rsidRPr="00DC7171">
      <w:rPr>
        <w:rFonts w:ascii="C39T30Lfz" w:hAnsi="C39T30Lfz"/>
        <w:kern w:val="14"/>
        <w:sz w:val="56"/>
      </w:rPr>
      <w:t></w:t>
    </w:r>
    <w:r w:rsidRPr="00DC7171">
      <w:rPr>
        <w:rFonts w:ascii="C39T30Lfz" w:hAnsi="C39T30Lfz"/>
        <w:kern w:val="14"/>
        <w:sz w:val="56"/>
      </w:rPr>
      <w:t></w:t>
    </w:r>
    <w:r w:rsidRPr="00DC7171">
      <w:rPr>
        <w:rFonts w:ascii="C39T30Lfz" w:hAnsi="C39T30Lfz"/>
        <w:kern w:val="14"/>
        <w:sz w:val="56"/>
      </w:rPr>
      <w:t></w:t>
    </w:r>
    <w:r w:rsidRPr="00DC7171">
      <w:rPr>
        <w:rFonts w:ascii="C39T30Lfz" w:hAnsi="C39T30Lfz"/>
        <w:kern w:val="14"/>
        <w:sz w:val="56"/>
      </w:rPr>
      <w:t></w:t>
    </w:r>
    <w:r w:rsidRPr="00DC7171">
      <w:rPr>
        <w:rFonts w:ascii="C39T30Lfz" w:hAnsi="C39T30Lfz"/>
        <w:kern w:val="14"/>
        <w:sz w:val="56"/>
      </w:rPr>
      <w:t></w:t>
    </w:r>
    <w:r w:rsidRPr="00DC7171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D/C/15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15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8AC" w:rsidRPr="001075E9" w:rsidRDefault="00CF28A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F28AC" w:rsidRDefault="00CF28A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C7171" w:rsidRPr="00A91D66" w:rsidRDefault="00DC7171" w:rsidP="00DC7171">
      <w:pPr>
        <w:pStyle w:val="ad"/>
      </w:pPr>
      <w:r>
        <w:tab/>
      </w:r>
      <w:r w:rsidRPr="00DC7171">
        <w:rPr>
          <w:sz w:val="20"/>
        </w:rPr>
        <w:t>*</w:t>
      </w:r>
      <w:r>
        <w:tab/>
        <w:t>Принят Комитетом на его пятнадцатой сессии (5−16 ноября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171" w:rsidRPr="00DC7171" w:rsidRDefault="00336227">
    <w:pPr>
      <w:pStyle w:val="a5"/>
    </w:pPr>
    <w:fldSimple w:instr=" TITLE  \* MERGEFORMAT ">
      <w:r w:rsidR="00BF3983">
        <w:t>CED/C/15/2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171" w:rsidRPr="00DC7171" w:rsidRDefault="00336227" w:rsidP="00DC7171">
    <w:pPr>
      <w:pStyle w:val="a5"/>
      <w:jc w:val="right"/>
    </w:pPr>
    <w:fldSimple w:instr=" TITLE  \* MERGEFORMAT ">
      <w:r w:rsidR="00BF3983">
        <w:t>CED/C/15/2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8AC"/>
    <w:rsid w:val="00033EE1"/>
    <w:rsid w:val="00042B72"/>
    <w:rsid w:val="00046E2F"/>
    <w:rsid w:val="00052360"/>
    <w:rsid w:val="000558BD"/>
    <w:rsid w:val="000A7B73"/>
    <w:rsid w:val="000B57E7"/>
    <w:rsid w:val="000B6373"/>
    <w:rsid w:val="000F09DF"/>
    <w:rsid w:val="000F2F61"/>
    <w:rsid w:val="000F61B2"/>
    <w:rsid w:val="001075E9"/>
    <w:rsid w:val="00180183"/>
    <w:rsid w:val="0018024D"/>
    <w:rsid w:val="0018649F"/>
    <w:rsid w:val="00196389"/>
    <w:rsid w:val="001B3EF6"/>
    <w:rsid w:val="001C7A89"/>
    <w:rsid w:val="00206F9C"/>
    <w:rsid w:val="00215F21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6227"/>
    <w:rsid w:val="0033663A"/>
    <w:rsid w:val="003402C2"/>
    <w:rsid w:val="00381C24"/>
    <w:rsid w:val="00385156"/>
    <w:rsid w:val="003958D0"/>
    <w:rsid w:val="003B00E5"/>
    <w:rsid w:val="003E0A5A"/>
    <w:rsid w:val="00407B78"/>
    <w:rsid w:val="00424203"/>
    <w:rsid w:val="00452493"/>
    <w:rsid w:val="00454E07"/>
    <w:rsid w:val="00472C5C"/>
    <w:rsid w:val="00475A37"/>
    <w:rsid w:val="004A4F0B"/>
    <w:rsid w:val="004E4CB3"/>
    <w:rsid w:val="004F21B5"/>
    <w:rsid w:val="004F2C88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6611B5"/>
    <w:rsid w:val="00681A10"/>
    <w:rsid w:val="00686246"/>
    <w:rsid w:val="006A1ED8"/>
    <w:rsid w:val="006B5C1C"/>
    <w:rsid w:val="006C2031"/>
    <w:rsid w:val="006D461A"/>
    <w:rsid w:val="006F35EE"/>
    <w:rsid w:val="007021FF"/>
    <w:rsid w:val="00712895"/>
    <w:rsid w:val="00725545"/>
    <w:rsid w:val="00757357"/>
    <w:rsid w:val="008027E5"/>
    <w:rsid w:val="008227B1"/>
    <w:rsid w:val="00825F8D"/>
    <w:rsid w:val="00834B71"/>
    <w:rsid w:val="00857D0A"/>
    <w:rsid w:val="0086445C"/>
    <w:rsid w:val="0087672E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7360D"/>
    <w:rsid w:val="009A24AC"/>
    <w:rsid w:val="00A14DA8"/>
    <w:rsid w:val="00A254B5"/>
    <w:rsid w:val="00A312BC"/>
    <w:rsid w:val="00A84021"/>
    <w:rsid w:val="00A84D35"/>
    <w:rsid w:val="00A917B3"/>
    <w:rsid w:val="00AB4B51"/>
    <w:rsid w:val="00B00DF1"/>
    <w:rsid w:val="00B07633"/>
    <w:rsid w:val="00B10CC7"/>
    <w:rsid w:val="00B36DF7"/>
    <w:rsid w:val="00B47396"/>
    <w:rsid w:val="00B539E7"/>
    <w:rsid w:val="00B54E04"/>
    <w:rsid w:val="00B62458"/>
    <w:rsid w:val="00BC18B2"/>
    <w:rsid w:val="00BD33EE"/>
    <w:rsid w:val="00BF3983"/>
    <w:rsid w:val="00C106D6"/>
    <w:rsid w:val="00C60F0C"/>
    <w:rsid w:val="00C805C9"/>
    <w:rsid w:val="00C92939"/>
    <w:rsid w:val="00CA09CC"/>
    <w:rsid w:val="00CA1679"/>
    <w:rsid w:val="00CB151C"/>
    <w:rsid w:val="00CE5A1A"/>
    <w:rsid w:val="00CF28AC"/>
    <w:rsid w:val="00CF55F6"/>
    <w:rsid w:val="00D0033C"/>
    <w:rsid w:val="00D33D63"/>
    <w:rsid w:val="00D36B65"/>
    <w:rsid w:val="00D55C9D"/>
    <w:rsid w:val="00D90028"/>
    <w:rsid w:val="00D90138"/>
    <w:rsid w:val="00DB0902"/>
    <w:rsid w:val="00DC7171"/>
    <w:rsid w:val="00DD78D1"/>
    <w:rsid w:val="00DE131E"/>
    <w:rsid w:val="00DE32CD"/>
    <w:rsid w:val="00DF71B9"/>
    <w:rsid w:val="00E55D45"/>
    <w:rsid w:val="00E61978"/>
    <w:rsid w:val="00E73F76"/>
    <w:rsid w:val="00E96D34"/>
    <w:rsid w:val="00EA2C9F"/>
    <w:rsid w:val="00EA420E"/>
    <w:rsid w:val="00ED0BDA"/>
    <w:rsid w:val="00EF1360"/>
    <w:rsid w:val="00EF3220"/>
    <w:rsid w:val="00F0531A"/>
    <w:rsid w:val="00F41C74"/>
    <w:rsid w:val="00F43903"/>
    <w:rsid w:val="00F94155"/>
    <w:rsid w:val="00F9777C"/>
    <w:rsid w:val="00F9783F"/>
    <w:rsid w:val="00FB7B74"/>
    <w:rsid w:val="00FD2EF7"/>
    <w:rsid w:val="00FE40BA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E4186F3"/>
  <w15:docId w15:val="{4E9D6D7F-6749-42F1-BDCD-EFA3AE741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0F2F6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19</Pages>
  <Words>6873</Words>
  <Characters>48800</Characters>
  <Application>Microsoft Office Word</Application>
  <DocSecurity>0</DocSecurity>
  <Lines>1084</Lines>
  <Paragraphs>246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CED/C/15/2</vt:lpstr>
      <vt:lpstr>A/</vt:lpstr>
      <vt:lpstr>A/</vt:lpstr>
    </vt:vector>
  </TitlesOfParts>
  <Company>DCM</Company>
  <LinksUpToDate>false</LinksUpToDate>
  <CharactersWithSpaces>55427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CED/C/15/2</dc:title>
  <dc:subject/>
  <dc:creator>Elena IZOTOVA</dc:creator>
  <cp:keywords/>
  <cp:lastModifiedBy>Ioulia Goussarova</cp:lastModifiedBy>
  <cp:revision>3</cp:revision>
  <cp:lastPrinted>2019-01-14T14:25:00Z</cp:lastPrinted>
  <dcterms:created xsi:type="dcterms:W3CDTF">2019-01-14T14:25:00Z</dcterms:created>
  <dcterms:modified xsi:type="dcterms:W3CDTF">2019-01-14T14:25:00Z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