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2DF5ABA0" w14:textId="77777777" w:rsidTr="00B614C4">
        <w:trPr>
          <w:trHeight w:hRule="exact" w:val="851"/>
        </w:trPr>
        <w:tc>
          <w:tcPr>
            <w:tcW w:w="1280" w:type="dxa"/>
            <w:tcBorders>
              <w:bottom w:val="single" w:sz="4" w:space="0" w:color="auto"/>
            </w:tcBorders>
          </w:tcPr>
          <w:p w14:paraId="76D624FA" w14:textId="77777777" w:rsidR="00CE1D1C" w:rsidRPr="00F124C6" w:rsidRDefault="00CE1D1C" w:rsidP="00B614C4">
            <w:pPr>
              <w:pStyle w:val="H23GC"/>
            </w:pPr>
          </w:p>
        </w:tc>
        <w:tc>
          <w:tcPr>
            <w:tcW w:w="2273" w:type="dxa"/>
            <w:tcBorders>
              <w:bottom w:val="single" w:sz="4" w:space="0" w:color="auto"/>
            </w:tcBorders>
            <w:vAlign w:val="bottom"/>
          </w:tcPr>
          <w:p w14:paraId="10558E3F"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D3ED171" w14:textId="1C7C0ECB" w:rsidR="00CE1D1C" w:rsidRPr="00B144AB" w:rsidRDefault="00B144AB" w:rsidP="00B614C4">
            <w:pPr>
              <w:spacing w:line="240" w:lineRule="atLeast"/>
              <w:jc w:val="right"/>
              <w:rPr>
                <w:sz w:val="20"/>
                <w:szCs w:val="21"/>
              </w:rPr>
            </w:pPr>
            <w:r w:rsidRPr="00FE27EF">
              <w:rPr>
                <w:sz w:val="40"/>
                <w:szCs w:val="21"/>
              </w:rPr>
              <w:t>CCPR</w:t>
            </w:r>
            <w:r w:rsidRPr="00FE27EF">
              <w:rPr>
                <w:sz w:val="20"/>
                <w:szCs w:val="21"/>
              </w:rPr>
              <w:t>/C/135/2/Add.1</w:t>
            </w:r>
          </w:p>
        </w:tc>
      </w:tr>
      <w:tr w:rsidR="00CE1D1C" w:rsidRPr="00F124C6" w14:paraId="7C3865E1" w14:textId="77777777" w:rsidTr="00B614C4">
        <w:trPr>
          <w:trHeight w:hRule="exact" w:val="2835"/>
        </w:trPr>
        <w:tc>
          <w:tcPr>
            <w:tcW w:w="1280" w:type="dxa"/>
            <w:tcBorders>
              <w:top w:val="single" w:sz="4" w:space="0" w:color="auto"/>
              <w:bottom w:val="single" w:sz="12" w:space="0" w:color="auto"/>
            </w:tcBorders>
          </w:tcPr>
          <w:p w14:paraId="44C5EF38" w14:textId="77777777" w:rsidR="00CE1D1C" w:rsidRPr="00F124C6" w:rsidRDefault="00CE1D1C" w:rsidP="00B614C4">
            <w:pPr>
              <w:spacing w:line="120" w:lineRule="atLeast"/>
              <w:rPr>
                <w:sz w:val="10"/>
                <w:szCs w:val="10"/>
              </w:rPr>
            </w:pPr>
          </w:p>
          <w:p w14:paraId="787705DE"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6E0C6FD0" wp14:editId="6E2A7180">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928FD47"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0489485D" w14:textId="68472BB2" w:rsidR="00CE1D1C" w:rsidRPr="0004600B" w:rsidRDefault="00CE1D1C" w:rsidP="00B614C4">
            <w:pPr>
              <w:spacing w:before="240" w:line="240" w:lineRule="atLeast"/>
              <w:rPr>
                <w:sz w:val="20"/>
              </w:rPr>
            </w:pPr>
            <w:r w:rsidRPr="00F124C6">
              <w:rPr>
                <w:sz w:val="20"/>
              </w:rPr>
              <w:t xml:space="preserve">Distr.: </w:t>
            </w:r>
            <w:r w:rsidR="00B144AB" w:rsidRPr="00B144AB">
              <w:rPr>
                <w:sz w:val="20"/>
              </w:rPr>
              <w:t>General</w:t>
            </w:r>
          </w:p>
          <w:p w14:paraId="21A9DAC6" w14:textId="1915C66D" w:rsidR="00CE1D1C" w:rsidRPr="00F124C6" w:rsidRDefault="00B144AB" w:rsidP="00B614C4">
            <w:pPr>
              <w:spacing w:line="240" w:lineRule="atLeast"/>
              <w:rPr>
                <w:sz w:val="20"/>
              </w:rPr>
            </w:pPr>
            <w:r>
              <w:rPr>
                <w:sz w:val="20"/>
              </w:rPr>
              <w:t xml:space="preserve">20 </w:t>
            </w:r>
            <w:r w:rsidRPr="00B144AB">
              <w:rPr>
                <w:sz w:val="20"/>
              </w:rPr>
              <w:t>September</w:t>
            </w:r>
            <w:r w:rsidR="00EA7E67">
              <w:rPr>
                <w:sz w:val="20"/>
              </w:rPr>
              <w:t xml:space="preserve"> 20</w:t>
            </w:r>
            <w:r w:rsidR="0060122D">
              <w:rPr>
                <w:sz w:val="20"/>
              </w:rPr>
              <w:t>2</w:t>
            </w:r>
            <w:r w:rsidR="00C43CF0">
              <w:rPr>
                <w:sz w:val="20"/>
              </w:rPr>
              <w:t>2</w:t>
            </w:r>
          </w:p>
          <w:p w14:paraId="0C3AA03F" w14:textId="77777777" w:rsidR="00CE1D1C" w:rsidRPr="00F124C6" w:rsidRDefault="00CE1D1C" w:rsidP="00B614C4">
            <w:pPr>
              <w:spacing w:line="240" w:lineRule="atLeast"/>
              <w:rPr>
                <w:sz w:val="20"/>
              </w:rPr>
            </w:pPr>
            <w:r w:rsidRPr="00F124C6">
              <w:rPr>
                <w:sz w:val="20"/>
              </w:rPr>
              <w:t xml:space="preserve">Chinese </w:t>
            </w:r>
          </w:p>
          <w:p w14:paraId="40223AD9" w14:textId="77777777" w:rsidR="00CE1D1C" w:rsidRPr="00F124C6" w:rsidRDefault="00CE1D1C" w:rsidP="00B614C4">
            <w:pPr>
              <w:spacing w:line="240" w:lineRule="atLeast"/>
            </w:pPr>
            <w:r w:rsidRPr="00F124C6">
              <w:rPr>
                <w:sz w:val="20"/>
              </w:rPr>
              <w:t>Original: English</w:t>
            </w:r>
          </w:p>
        </w:tc>
      </w:tr>
    </w:tbl>
    <w:p w14:paraId="5BC2E64F" w14:textId="77777777" w:rsidR="00964B60" w:rsidRDefault="00964B60"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15A10110" w14:textId="3504E5F2" w:rsidR="00964B60" w:rsidRDefault="00964B60" w:rsidP="00964B60">
      <w:pPr>
        <w:pStyle w:val="HChGC"/>
      </w:pPr>
      <w:r>
        <w:rPr>
          <w:rFonts w:hint="eastAsia"/>
        </w:rPr>
        <w:tab/>
      </w:r>
      <w:r>
        <w:rPr>
          <w:rFonts w:hint="eastAsia"/>
        </w:rPr>
        <w:tab/>
      </w:r>
      <w:r>
        <w:rPr>
          <w:rFonts w:hint="eastAsia"/>
        </w:rPr>
        <w:t>人权事务委员会结论性意见的后续行动报告</w:t>
      </w:r>
      <w:r w:rsidRPr="00964B60">
        <w:footnoteReference w:customMarkFollows="1" w:id="2"/>
        <w:t>*</w:t>
      </w:r>
    </w:p>
    <w:p w14:paraId="5CB2704B" w14:textId="77777777" w:rsidR="00964B60" w:rsidRDefault="00964B60" w:rsidP="00964B60">
      <w:pPr>
        <w:pStyle w:val="H23GC"/>
      </w:pPr>
      <w:r>
        <w:rPr>
          <w:rFonts w:hint="eastAsia"/>
        </w:rPr>
        <w:tab/>
      </w:r>
      <w:r>
        <w:rPr>
          <w:rFonts w:hint="eastAsia"/>
        </w:rPr>
        <w:tab/>
      </w:r>
      <w:r>
        <w:rPr>
          <w:rFonts w:hint="eastAsia"/>
        </w:rPr>
        <w:t>增编</w:t>
      </w:r>
    </w:p>
    <w:p w14:paraId="448AD0E7" w14:textId="77777777" w:rsidR="00964B60" w:rsidRDefault="00964B60" w:rsidP="00964B60">
      <w:pPr>
        <w:pStyle w:val="HChGC"/>
      </w:pPr>
      <w:r>
        <w:rPr>
          <w:rFonts w:hint="eastAsia"/>
        </w:rPr>
        <w:tab/>
      </w:r>
      <w:r>
        <w:rPr>
          <w:rFonts w:hint="eastAsia"/>
        </w:rPr>
        <w:tab/>
      </w:r>
      <w:r>
        <w:rPr>
          <w:rFonts w:hint="eastAsia"/>
        </w:rPr>
        <w:t>评价关于巴林的结论性意见的后续行动资料</w:t>
      </w:r>
    </w:p>
    <w:p w14:paraId="1C7CF7BA" w14:textId="61AED720" w:rsidR="00964B60" w:rsidRDefault="00964B60" w:rsidP="000153E8">
      <w:pPr>
        <w:pStyle w:val="SingleTxtGC"/>
        <w:tabs>
          <w:tab w:val="clear" w:pos="1134"/>
          <w:tab w:val="clear" w:pos="1565"/>
          <w:tab w:val="clear" w:pos="1996"/>
          <w:tab w:val="clear" w:pos="2427"/>
        </w:tabs>
        <w:ind w:left="4395" w:hanging="3261"/>
      </w:pPr>
      <w:r w:rsidRPr="003009E4">
        <w:rPr>
          <w:rFonts w:ascii="楷体" w:eastAsia="楷体" w:hAnsi="楷体" w:hint="eastAsia"/>
        </w:rPr>
        <w:t>结论性意见(第一二三届会议)：</w:t>
      </w:r>
      <w:r w:rsidR="000153E8">
        <w:tab/>
      </w:r>
      <w:hyperlink r:id="rId9" w:history="1">
        <w:r w:rsidRPr="00FE27EF">
          <w:rPr>
            <w:rStyle w:val="af6"/>
            <w:rFonts w:hint="eastAsia"/>
            <w:u w:val="none"/>
          </w:rPr>
          <w:t>CCPR/C/BHR/CO/1</w:t>
        </w:r>
      </w:hyperlink>
      <w:r w:rsidRPr="00FE27EF">
        <w:rPr>
          <w:rFonts w:hint="eastAsia"/>
        </w:rPr>
        <w:t>,</w:t>
      </w:r>
      <w:r w:rsidR="00A02F9C" w:rsidRPr="00FE27EF">
        <w:t xml:space="preserve"> </w:t>
      </w:r>
      <w:r>
        <w:rPr>
          <w:rFonts w:hint="eastAsia"/>
        </w:rPr>
        <w:t>2018</w:t>
      </w:r>
      <w:r>
        <w:rPr>
          <w:rFonts w:hint="eastAsia"/>
        </w:rPr>
        <w:t>年</w:t>
      </w:r>
      <w:r>
        <w:rPr>
          <w:rFonts w:hint="eastAsia"/>
        </w:rPr>
        <w:t>7</w:t>
      </w:r>
      <w:r>
        <w:rPr>
          <w:rFonts w:hint="eastAsia"/>
        </w:rPr>
        <w:t>月</w:t>
      </w:r>
      <w:r>
        <w:rPr>
          <w:rFonts w:hint="eastAsia"/>
        </w:rPr>
        <w:t>19</w:t>
      </w:r>
      <w:r>
        <w:rPr>
          <w:rFonts w:hint="eastAsia"/>
        </w:rPr>
        <w:t>日</w:t>
      </w:r>
    </w:p>
    <w:p w14:paraId="01384AD4" w14:textId="1E359E8D" w:rsidR="00964B60" w:rsidRDefault="00964B60" w:rsidP="000153E8">
      <w:pPr>
        <w:pStyle w:val="SingleTxtGC"/>
        <w:tabs>
          <w:tab w:val="clear" w:pos="1134"/>
          <w:tab w:val="clear" w:pos="1565"/>
          <w:tab w:val="clear" w:pos="1996"/>
          <w:tab w:val="clear" w:pos="2427"/>
        </w:tabs>
        <w:ind w:left="4395" w:hanging="3261"/>
      </w:pPr>
      <w:r w:rsidRPr="003009E4">
        <w:rPr>
          <w:rFonts w:ascii="楷体" w:eastAsia="楷体" w:hAnsi="楷体" w:hint="eastAsia"/>
        </w:rPr>
        <w:t>后续行动段落：</w:t>
      </w:r>
      <w:r w:rsidR="000153E8" w:rsidRPr="003009E4">
        <w:rPr>
          <w:rFonts w:ascii="楷体" w:eastAsia="楷体" w:hAnsi="楷体"/>
        </w:rPr>
        <w:tab/>
      </w:r>
      <w:r>
        <w:rPr>
          <w:rFonts w:hint="eastAsia"/>
        </w:rPr>
        <w:t>第</w:t>
      </w:r>
      <w:r>
        <w:rPr>
          <w:rFonts w:hint="eastAsia"/>
        </w:rPr>
        <w:t>14</w:t>
      </w:r>
      <w:r>
        <w:rPr>
          <w:rFonts w:hint="eastAsia"/>
        </w:rPr>
        <w:t>、第</w:t>
      </w:r>
      <w:r>
        <w:rPr>
          <w:rFonts w:hint="eastAsia"/>
        </w:rPr>
        <w:t>32</w:t>
      </w:r>
      <w:r>
        <w:rPr>
          <w:rFonts w:hint="eastAsia"/>
        </w:rPr>
        <w:t>和第</w:t>
      </w:r>
      <w:r>
        <w:rPr>
          <w:rFonts w:hint="eastAsia"/>
        </w:rPr>
        <w:t>54</w:t>
      </w:r>
      <w:r>
        <w:rPr>
          <w:rFonts w:hint="eastAsia"/>
        </w:rPr>
        <w:t>段</w:t>
      </w:r>
    </w:p>
    <w:p w14:paraId="679B5997" w14:textId="5E50542A" w:rsidR="00964B60" w:rsidRPr="00FE27EF" w:rsidRDefault="00964B60" w:rsidP="000153E8">
      <w:pPr>
        <w:pStyle w:val="SingleTxtGC"/>
        <w:tabs>
          <w:tab w:val="clear" w:pos="1134"/>
          <w:tab w:val="clear" w:pos="1565"/>
          <w:tab w:val="clear" w:pos="1996"/>
          <w:tab w:val="clear" w:pos="2427"/>
        </w:tabs>
        <w:ind w:left="4395" w:hanging="3261"/>
      </w:pPr>
      <w:r w:rsidRPr="00FE27EF">
        <w:rPr>
          <w:rFonts w:ascii="楷体" w:eastAsia="楷体" w:hAnsi="楷体" w:hint="eastAsia"/>
        </w:rPr>
        <w:t>从缔约国收到的资料：</w:t>
      </w:r>
      <w:r w:rsidR="000153E8" w:rsidRPr="00FE27EF">
        <w:rPr>
          <w:rFonts w:ascii="楷体" w:eastAsia="楷体" w:hAnsi="楷体"/>
        </w:rPr>
        <w:tab/>
      </w:r>
      <w:hyperlink r:id="rId10" w:history="1">
        <w:r w:rsidRPr="00FE27EF">
          <w:rPr>
            <w:rStyle w:val="af6"/>
            <w:rFonts w:hint="eastAsia"/>
            <w:u w:val="none"/>
          </w:rPr>
          <w:t>CCPR/C/BHR/FCO/1</w:t>
        </w:r>
      </w:hyperlink>
      <w:r w:rsidRPr="00FE27EF">
        <w:rPr>
          <w:rFonts w:hint="eastAsia"/>
        </w:rPr>
        <w:t>,</w:t>
      </w:r>
      <w:r w:rsidR="00FE27EF">
        <w:t xml:space="preserve"> </w:t>
      </w:r>
      <w:r w:rsidRPr="00FE27EF">
        <w:rPr>
          <w:rFonts w:hint="eastAsia"/>
        </w:rPr>
        <w:t>2021</w:t>
      </w:r>
      <w:r w:rsidRPr="00FE27EF">
        <w:rPr>
          <w:rFonts w:hint="eastAsia"/>
        </w:rPr>
        <w:t>年</w:t>
      </w:r>
      <w:r w:rsidRPr="00FE27EF">
        <w:rPr>
          <w:rFonts w:hint="eastAsia"/>
        </w:rPr>
        <w:t>6</w:t>
      </w:r>
      <w:r w:rsidRPr="00FE27EF">
        <w:rPr>
          <w:rFonts w:hint="eastAsia"/>
        </w:rPr>
        <w:t>月</w:t>
      </w:r>
      <w:r w:rsidRPr="00FE27EF">
        <w:rPr>
          <w:rFonts w:hint="eastAsia"/>
        </w:rPr>
        <w:t>14</w:t>
      </w:r>
      <w:r w:rsidRPr="00FE27EF">
        <w:rPr>
          <w:rFonts w:hint="eastAsia"/>
        </w:rPr>
        <w:t>日</w:t>
      </w:r>
    </w:p>
    <w:p w14:paraId="4DC8E6FF" w14:textId="2F4C0CCD" w:rsidR="00964B60" w:rsidRDefault="00964B60" w:rsidP="000153E8">
      <w:pPr>
        <w:pStyle w:val="SingleTxtGC"/>
        <w:tabs>
          <w:tab w:val="clear" w:pos="1134"/>
          <w:tab w:val="clear" w:pos="1565"/>
          <w:tab w:val="clear" w:pos="1996"/>
          <w:tab w:val="clear" w:pos="2427"/>
        </w:tabs>
        <w:ind w:left="4395" w:hanging="3261"/>
      </w:pPr>
      <w:r w:rsidRPr="003009E4">
        <w:rPr>
          <w:rFonts w:ascii="楷体" w:eastAsia="楷体" w:hAnsi="楷体" w:hint="eastAsia"/>
        </w:rPr>
        <w:t>从利益攸关</w:t>
      </w:r>
      <w:proofErr w:type="gramStart"/>
      <w:r w:rsidRPr="003009E4">
        <w:rPr>
          <w:rFonts w:ascii="楷体" w:eastAsia="楷体" w:hAnsi="楷体" w:hint="eastAsia"/>
        </w:rPr>
        <w:t>方收到</w:t>
      </w:r>
      <w:proofErr w:type="gramEnd"/>
      <w:r w:rsidRPr="003009E4">
        <w:rPr>
          <w:rFonts w:ascii="楷体" w:eastAsia="楷体" w:hAnsi="楷体" w:hint="eastAsia"/>
        </w:rPr>
        <w:t>的资料：</w:t>
      </w:r>
      <w:r w:rsidR="000153E8" w:rsidRPr="003009E4">
        <w:rPr>
          <w:rFonts w:ascii="楷体" w:eastAsia="楷体" w:hAnsi="楷体"/>
        </w:rPr>
        <w:tab/>
      </w:r>
      <w:r>
        <w:rPr>
          <w:rFonts w:hint="eastAsia"/>
        </w:rPr>
        <w:t>伊斯兰民族和谐协会</w:t>
      </w:r>
      <w:r>
        <w:rPr>
          <w:rFonts w:hint="eastAsia"/>
        </w:rPr>
        <w:t>(Al-</w:t>
      </w:r>
      <w:proofErr w:type="spellStart"/>
      <w:r>
        <w:rPr>
          <w:rFonts w:hint="eastAsia"/>
        </w:rPr>
        <w:t>wefaq</w:t>
      </w:r>
      <w:proofErr w:type="spellEnd"/>
      <w:r>
        <w:rPr>
          <w:rFonts w:hint="eastAsia"/>
        </w:rPr>
        <w:t>)</w:t>
      </w:r>
      <w:r>
        <w:rPr>
          <w:rFonts w:hint="eastAsia"/>
        </w:rPr>
        <w:t>，</w:t>
      </w:r>
      <w:r>
        <w:rPr>
          <w:rFonts w:hint="eastAsia"/>
        </w:rPr>
        <w:t>2022</w:t>
      </w:r>
      <w:r>
        <w:rPr>
          <w:rFonts w:hint="eastAsia"/>
        </w:rPr>
        <w:t>年</w:t>
      </w:r>
      <w:r>
        <w:rPr>
          <w:rFonts w:hint="eastAsia"/>
        </w:rPr>
        <w:t>4</w:t>
      </w:r>
      <w:r>
        <w:rPr>
          <w:rFonts w:hint="eastAsia"/>
        </w:rPr>
        <w:t>月</w:t>
      </w:r>
      <w:r>
        <w:rPr>
          <w:rFonts w:hint="eastAsia"/>
        </w:rPr>
        <w:t>14</w:t>
      </w:r>
      <w:r>
        <w:rPr>
          <w:rFonts w:hint="eastAsia"/>
        </w:rPr>
        <w:t>日；促进巴林民主和人权美国人联盟，</w:t>
      </w:r>
      <w:r>
        <w:rPr>
          <w:rFonts w:hint="eastAsia"/>
        </w:rPr>
        <w:t>2022</w:t>
      </w:r>
      <w:r>
        <w:rPr>
          <w:rFonts w:hint="eastAsia"/>
        </w:rPr>
        <w:t>年</w:t>
      </w:r>
      <w:r>
        <w:rPr>
          <w:rFonts w:hint="eastAsia"/>
        </w:rPr>
        <w:t>4</w:t>
      </w:r>
      <w:r>
        <w:rPr>
          <w:rFonts w:hint="eastAsia"/>
        </w:rPr>
        <w:t>月</w:t>
      </w:r>
      <w:r>
        <w:rPr>
          <w:rFonts w:hint="eastAsia"/>
        </w:rPr>
        <w:t>12</w:t>
      </w:r>
      <w:r>
        <w:rPr>
          <w:rFonts w:hint="eastAsia"/>
        </w:rPr>
        <w:t>日；巴林人权论坛，</w:t>
      </w:r>
      <w:r>
        <w:rPr>
          <w:rFonts w:hint="eastAsia"/>
        </w:rPr>
        <w:t>2022</w:t>
      </w:r>
      <w:r>
        <w:rPr>
          <w:rFonts w:hint="eastAsia"/>
        </w:rPr>
        <w:t>年</w:t>
      </w:r>
      <w:r>
        <w:rPr>
          <w:rFonts w:hint="eastAsia"/>
        </w:rPr>
        <w:t>4</w:t>
      </w:r>
      <w:r>
        <w:rPr>
          <w:rFonts w:hint="eastAsia"/>
        </w:rPr>
        <w:t>月</w:t>
      </w:r>
      <w:r>
        <w:rPr>
          <w:rFonts w:hint="eastAsia"/>
        </w:rPr>
        <w:t>15</w:t>
      </w:r>
      <w:r>
        <w:rPr>
          <w:rFonts w:hint="eastAsia"/>
        </w:rPr>
        <w:t>日；支持权利和自由国际中心，</w:t>
      </w:r>
      <w:r>
        <w:rPr>
          <w:rFonts w:hint="eastAsia"/>
        </w:rPr>
        <w:t>2022</w:t>
      </w:r>
      <w:r>
        <w:rPr>
          <w:rFonts w:hint="eastAsia"/>
        </w:rPr>
        <w:t>年</w:t>
      </w:r>
      <w:r>
        <w:rPr>
          <w:rFonts w:hint="eastAsia"/>
        </w:rPr>
        <w:t>4</w:t>
      </w:r>
      <w:r>
        <w:rPr>
          <w:rFonts w:hint="eastAsia"/>
        </w:rPr>
        <w:t>月</w:t>
      </w:r>
      <w:r>
        <w:rPr>
          <w:rFonts w:hint="eastAsia"/>
        </w:rPr>
        <w:t>15</w:t>
      </w:r>
      <w:r>
        <w:rPr>
          <w:rFonts w:hint="eastAsia"/>
        </w:rPr>
        <w:t>日；</w:t>
      </w:r>
      <w:r>
        <w:rPr>
          <w:rFonts w:hint="eastAsia"/>
        </w:rPr>
        <w:t>Salam for Democracy and Human Rights, 2022</w:t>
      </w:r>
      <w:r>
        <w:rPr>
          <w:rFonts w:hint="eastAsia"/>
        </w:rPr>
        <w:t>年</w:t>
      </w:r>
      <w:r>
        <w:rPr>
          <w:rFonts w:hint="eastAsia"/>
        </w:rPr>
        <w:t>4</w:t>
      </w:r>
      <w:r>
        <w:rPr>
          <w:rFonts w:hint="eastAsia"/>
        </w:rPr>
        <w:t>月</w:t>
      </w:r>
      <w:r>
        <w:rPr>
          <w:rFonts w:hint="eastAsia"/>
        </w:rPr>
        <w:t>14</w:t>
      </w:r>
      <w:r>
        <w:rPr>
          <w:rFonts w:hint="eastAsia"/>
        </w:rPr>
        <w:t>日</w:t>
      </w:r>
    </w:p>
    <w:p w14:paraId="2F52B495" w14:textId="1393CEFF" w:rsidR="00964B60" w:rsidRDefault="00964B60" w:rsidP="000153E8">
      <w:pPr>
        <w:pStyle w:val="SingleTxtGC"/>
        <w:tabs>
          <w:tab w:val="clear" w:pos="1134"/>
          <w:tab w:val="clear" w:pos="1565"/>
          <w:tab w:val="clear" w:pos="1996"/>
          <w:tab w:val="clear" w:pos="2427"/>
        </w:tabs>
        <w:ind w:left="4395" w:hanging="3261"/>
      </w:pPr>
      <w:r w:rsidRPr="003009E4">
        <w:rPr>
          <w:rFonts w:ascii="楷体" w:eastAsia="楷体" w:hAnsi="楷体" w:hint="eastAsia"/>
        </w:rPr>
        <w:t>委员会的评价：</w:t>
      </w:r>
      <w:r w:rsidR="000153E8" w:rsidRPr="003009E4">
        <w:rPr>
          <w:rFonts w:ascii="楷体" w:eastAsia="楷体" w:hAnsi="楷体"/>
        </w:rPr>
        <w:tab/>
      </w:r>
      <w:r>
        <w:rPr>
          <w:rFonts w:hint="eastAsia"/>
        </w:rPr>
        <w:t>14[C]</w:t>
      </w:r>
      <w:r>
        <w:rPr>
          <w:rFonts w:hint="eastAsia"/>
        </w:rPr>
        <w:t>、</w:t>
      </w:r>
      <w:r>
        <w:rPr>
          <w:rFonts w:hint="eastAsia"/>
        </w:rPr>
        <w:t>32[C]</w:t>
      </w:r>
      <w:r>
        <w:rPr>
          <w:rFonts w:hint="eastAsia"/>
        </w:rPr>
        <w:t>和</w:t>
      </w:r>
      <w:r>
        <w:rPr>
          <w:rFonts w:hint="eastAsia"/>
        </w:rPr>
        <w:t>54[E][C]</w:t>
      </w:r>
    </w:p>
    <w:p w14:paraId="12E679D8" w14:textId="084C8E85" w:rsidR="00964B60" w:rsidRDefault="00964B60" w:rsidP="00A949A8">
      <w:pPr>
        <w:pStyle w:val="H1GC"/>
      </w:pPr>
      <w:r>
        <w:rPr>
          <w:rFonts w:hint="eastAsia"/>
        </w:rPr>
        <w:tab/>
      </w:r>
      <w:r>
        <w:rPr>
          <w:rFonts w:hint="eastAsia"/>
        </w:rPr>
        <w:tab/>
      </w:r>
      <w:r>
        <w:rPr>
          <w:rFonts w:hint="eastAsia"/>
        </w:rPr>
        <w:t>第</w:t>
      </w:r>
      <w:r>
        <w:rPr>
          <w:rFonts w:hint="eastAsia"/>
        </w:rPr>
        <w:t>14</w:t>
      </w:r>
      <w:r>
        <w:rPr>
          <w:rFonts w:hint="eastAsia"/>
        </w:rPr>
        <w:t>段：军事法庭</w:t>
      </w:r>
      <w:r>
        <w:rPr>
          <w:rStyle w:val="a8"/>
          <w:rFonts w:eastAsia="黑体"/>
        </w:rPr>
        <w:footnoteReference w:id="3"/>
      </w:r>
    </w:p>
    <w:p w14:paraId="2EDD1269" w14:textId="77777777" w:rsidR="00964B60" w:rsidRDefault="00964B60" w:rsidP="00A949A8">
      <w:pPr>
        <w:pStyle w:val="H23GC"/>
      </w:pPr>
      <w:r>
        <w:rPr>
          <w:rFonts w:hint="eastAsia"/>
        </w:rPr>
        <w:tab/>
      </w:r>
      <w:r>
        <w:rPr>
          <w:rFonts w:hint="eastAsia"/>
        </w:rPr>
        <w:tab/>
      </w:r>
      <w:r>
        <w:rPr>
          <w:rFonts w:hint="eastAsia"/>
        </w:rPr>
        <w:t>从缔约国收到的资料概述</w:t>
      </w:r>
    </w:p>
    <w:p w14:paraId="72180FCC" w14:textId="77777777" w:rsidR="00964B60" w:rsidRDefault="00964B60" w:rsidP="00964B60">
      <w:pPr>
        <w:pStyle w:val="SingleTxtGC"/>
      </w:pPr>
      <w:r>
        <w:rPr>
          <w:rFonts w:hint="eastAsia"/>
        </w:rPr>
        <w:t>2017</w:t>
      </w:r>
      <w:r>
        <w:rPr>
          <w:rFonts w:hint="eastAsia"/>
        </w:rPr>
        <w:t>年</w:t>
      </w:r>
      <w:r>
        <w:rPr>
          <w:rFonts w:hint="eastAsia"/>
        </w:rPr>
        <w:t>4</w:t>
      </w:r>
      <w:r>
        <w:rPr>
          <w:rFonts w:hint="eastAsia"/>
        </w:rPr>
        <w:t>月《宪法》修正案出台的背景是，国家努力打击恐怖主义行动并应对日益增加的威胁。因此，对《军法》作了修正，出台了一项例外，根据这项例外，经军事法庭批准，检察官可将《保护社会免于恐怖主义行为法》所载任何罪行或《刑法》特别章节第一篇第一和第二章所载不利国家安全的任何罪行及相关罪行转交军事法庭审理</w:t>
      </w:r>
      <w:r>
        <w:rPr>
          <w:rFonts w:hint="eastAsia"/>
        </w:rPr>
        <w:t>(</w:t>
      </w:r>
      <w:r>
        <w:rPr>
          <w:rFonts w:hint="eastAsia"/>
        </w:rPr>
        <w:t>第</w:t>
      </w:r>
      <w:r>
        <w:rPr>
          <w:rFonts w:hint="eastAsia"/>
        </w:rPr>
        <w:t>17</w:t>
      </w:r>
      <w:r>
        <w:rPr>
          <w:rFonts w:hint="eastAsia"/>
        </w:rPr>
        <w:t>条之三</w:t>
      </w:r>
      <w:r>
        <w:rPr>
          <w:rFonts w:hint="eastAsia"/>
        </w:rPr>
        <w:t>)</w:t>
      </w:r>
      <w:r>
        <w:rPr>
          <w:rFonts w:hint="eastAsia"/>
        </w:rPr>
        <w:t>。这些罪行的基本管辖权仍在普通法院，除非检察官</w:t>
      </w:r>
      <w:proofErr w:type="gramStart"/>
      <w:r>
        <w:rPr>
          <w:rFonts w:hint="eastAsia"/>
        </w:rPr>
        <w:t>作出</w:t>
      </w:r>
      <w:proofErr w:type="gramEnd"/>
      <w:r>
        <w:rPr>
          <w:rFonts w:hint="eastAsia"/>
        </w:rPr>
        <w:t>例外决定，将罪行提交军事法院。军事法庭举行公开听证，同时设有上</w:t>
      </w:r>
      <w:r>
        <w:rPr>
          <w:rFonts w:hint="eastAsia"/>
        </w:rPr>
        <w:lastRenderedPageBreak/>
        <w:t>诉法院和翻案法院。军事法庭与民事法庭</w:t>
      </w:r>
      <w:proofErr w:type="gramStart"/>
      <w:r>
        <w:rPr>
          <w:rFonts w:hint="eastAsia"/>
        </w:rPr>
        <w:t>适用相同</w:t>
      </w:r>
      <w:proofErr w:type="gramEnd"/>
      <w:r>
        <w:rPr>
          <w:rFonts w:hint="eastAsia"/>
        </w:rPr>
        <w:t>的保障措施。根据《国家人权机构法》，国家人权机构可出席法庭听证。</w:t>
      </w:r>
    </w:p>
    <w:p w14:paraId="2022F428" w14:textId="77777777" w:rsidR="00964B60" w:rsidRDefault="00964B60" w:rsidP="00BA2113">
      <w:pPr>
        <w:pStyle w:val="H23GC"/>
      </w:pPr>
      <w:r>
        <w:rPr>
          <w:rFonts w:hint="eastAsia"/>
        </w:rPr>
        <w:tab/>
      </w:r>
      <w:r>
        <w:rPr>
          <w:rFonts w:hint="eastAsia"/>
        </w:rPr>
        <w:tab/>
      </w:r>
      <w:r>
        <w:rPr>
          <w:rFonts w:hint="eastAsia"/>
        </w:rPr>
        <w:t>从利益攸关</w:t>
      </w:r>
      <w:proofErr w:type="gramStart"/>
      <w:r>
        <w:rPr>
          <w:rFonts w:hint="eastAsia"/>
        </w:rPr>
        <w:t>方收到</w:t>
      </w:r>
      <w:proofErr w:type="gramEnd"/>
      <w:r>
        <w:rPr>
          <w:rFonts w:hint="eastAsia"/>
        </w:rPr>
        <w:t>的资料概述</w:t>
      </w:r>
    </w:p>
    <w:p w14:paraId="77FD5D7F" w14:textId="77777777" w:rsidR="00964B60" w:rsidRDefault="00964B60" w:rsidP="00964B60">
      <w:pPr>
        <w:pStyle w:val="SingleTxtGC"/>
      </w:pPr>
      <w:r>
        <w:rPr>
          <w:rFonts w:hint="eastAsia"/>
        </w:rPr>
        <w:t>促进巴林民主和人权美国人联盟表示，</w:t>
      </w:r>
      <w:r>
        <w:rPr>
          <w:rFonts w:hint="eastAsia"/>
        </w:rPr>
        <w:t>2017</w:t>
      </w:r>
      <w:r>
        <w:rPr>
          <w:rFonts w:hint="eastAsia"/>
        </w:rPr>
        <w:t>年修正案未经正式审查。政府的行动加剧了司法违规和刑事司法系统缺乏透明度的情况。自</w:t>
      </w:r>
      <w:r>
        <w:rPr>
          <w:rFonts w:hint="eastAsia"/>
        </w:rPr>
        <w:t>2018</w:t>
      </w:r>
      <w:r>
        <w:rPr>
          <w:rFonts w:hint="eastAsia"/>
        </w:rPr>
        <w:t>年以来，没有关于平民在军事法庭受审的消息。</w:t>
      </w:r>
    </w:p>
    <w:p w14:paraId="4DF8CF77" w14:textId="77777777" w:rsidR="00964B60" w:rsidRDefault="00964B60" w:rsidP="00964B60">
      <w:pPr>
        <w:pStyle w:val="SingleTxtGC"/>
      </w:pPr>
      <w:r>
        <w:rPr>
          <w:rFonts w:hint="eastAsia"/>
        </w:rPr>
        <w:t>巴林人权论坛结合《军法》的具体条款，列出了军事法庭审判平民时可能侵犯平民的公正审判权的情况。</w:t>
      </w:r>
    </w:p>
    <w:p w14:paraId="5D3BEBA9" w14:textId="77777777" w:rsidR="00964B60" w:rsidRDefault="00964B60" w:rsidP="00BA2113">
      <w:pPr>
        <w:pStyle w:val="H23GC"/>
      </w:pPr>
      <w:r>
        <w:rPr>
          <w:rFonts w:hint="eastAsia"/>
        </w:rPr>
        <w:tab/>
      </w:r>
      <w:r>
        <w:rPr>
          <w:rFonts w:hint="eastAsia"/>
        </w:rPr>
        <w:tab/>
      </w:r>
      <w:r>
        <w:rPr>
          <w:rFonts w:hint="eastAsia"/>
        </w:rPr>
        <w:t>委员会的评价</w:t>
      </w:r>
    </w:p>
    <w:p w14:paraId="5ECC8DA8" w14:textId="77777777" w:rsidR="00964B60" w:rsidRDefault="00964B60" w:rsidP="00964B60">
      <w:pPr>
        <w:pStyle w:val="SingleTxtGC"/>
      </w:pPr>
      <w:r>
        <w:t>[C]</w:t>
      </w:r>
    </w:p>
    <w:p w14:paraId="68634902" w14:textId="77777777" w:rsidR="00964B60" w:rsidRDefault="00964B60" w:rsidP="00964B60">
      <w:pPr>
        <w:pStyle w:val="SingleTxtGC"/>
      </w:pPr>
      <w:r>
        <w:rPr>
          <w:rFonts w:hint="eastAsia"/>
        </w:rPr>
        <w:t>委员会注意到关于</w:t>
      </w:r>
      <w:r>
        <w:rPr>
          <w:rFonts w:hint="eastAsia"/>
        </w:rPr>
        <w:t>2017</w:t>
      </w:r>
      <w:r>
        <w:rPr>
          <w:rFonts w:hint="eastAsia"/>
        </w:rPr>
        <w:t>年《宪法》修正案和军事法庭诉讼程序中可用的保障措施的资料。但委员会感到遗憾的是，没有资料说明在委员会通过关于审查</w:t>
      </w:r>
      <w:r>
        <w:rPr>
          <w:rFonts w:hint="eastAsia"/>
        </w:rPr>
        <w:t>2017</w:t>
      </w:r>
      <w:r>
        <w:rPr>
          <w:rFonts w:hint="eastAsia"/>
        </w:rPr>
        <w:t>年修正案以确保军事法庭不能对平民行使管辖权的结论性意见之后采取的任何措施。委员会重申其建议。</w:t>
      </w:r>
    </w:p>
    <w:p w14:paraId="43F4CFE8" w14:textId="77777777" w:rsidR="00964B60" w:rsidRDefault="00964B60" w:rsidP="00BA2113">
      <w:pPr>
        <w:pStyle w:val="H1GC"/>
      </w:pPr>
      <w:r>
        <w:rPr>
          <w:rFonts w:hint="eastAsia"/>
        </w:rPr>
        <w:tab/>
      </w:r>
      <w:r>
        <w:rPr>
          <w:rFonts w:hint="eastAsia"/>
        </w:rPr>
        <w:tab/>
      </w:r>
      <w:r>
        <w:rPr>
          <w:rFonts w:hint="eastAsia"/>
        </w:rPr>
        <w:t>第</w:t>
      </w:r>
      <w:r>
        <w:rPr>
          <w:rFonts w:hint="eastAsia"/>
        </w:rPr>
        <w:t>32</w:t>
      </w:r>
      <w:r>
        <w:rPr>
          <w:rFonts w:hint="eastAsia"/>
        </w:rPr>
        <w:t>段：死刑</w:t>
      </w:r>
    </w:p>
    <w:p w14:paraId="21D8CCA0" w14:textId="77777777" w:rsidR="00964B60" w:rsidRDefault="00964B60" w:rsidP="00BA2113">
      <w:pPr>
        <w:pStyle w:val="H23GC"/>
      </w:pPr>
      <w:r>
        <w:rPr>
          <w:rFonts w:hint="eastAsia"/>
        </w:rPr>
        <w:tab/>
      </w:r>
      <w:r>
        <w:rPr>
          <w:rFonts w:hint="eastAsia"/>
        </w:rPr>
        <w:tab/>
      </w:r>
      <w:r>
        <w:rPr>
          <w:rFonts w:hint="eastAsia"/>
        </w:rPr>
        <w:t>从缔约国收到的资料概述</w:t>
      </w:r>
    </w:p>
    <w:p w14:paraId="152EEBB2" w14:textId="77777777" w:rsidR="00964B60" w:rsidRDefault="00964B60" w:rsidP="00964B60">
      <w:pPr>
        <w:pStyle w:val="SingleTxtGC"/>
      </w:pPr>
      <w:r>
        <w:rPr>
          <w:rFonts w:hint="eastAsia"/>
        </w:rPr>
        <w:t>国际法本身并不禁止死刑，这方面的国家实践符合经济及社会理事会第</w:t>
      </w:r>
      <w:r>
        <w:rPr>
          <w:rFonts w:hint="eastAsia"/>
        </w:rPr>
        <w:t>1984/50</w:t>
      </w:r>
      <w:r>
        <w:rPr>
          <w:rFonts w:hint="eastAsia"/>
        </w:rPr>
        <w:t>号决议规定的保证保护面临死刑者的权利的保障措施。只有对危害社会的最严重罪行才可判处死刑，并且被告必须有律师或由国家提供律师。所有死刑判决都规定了基本的公平审判保障并实行强制上诉。判处死刑需要参与案件的法官一致决定，并且只有经国王批准才可行刑。国王在某些情况下可以免除死刑和减刑。死刑判决可发回翻案法院复审，这种情况下将延缓执行，</w:t>
      </w:r>
      <w:proofErr w:type="gramStart"/>
      <w:r>
        <w:rPr>
          <w:rFonts w:hint="eastAsia"/>
        </w:rPr>
        <w:t>待最终</w:t>
      </w:r>
      <w:proofErr w:type="gramEnd"/>
      <w:r>
        <w:rPr>
          <w:rFonts w:hint="eastAsia"/>
        </w:rPr>
        <w:t>判决。对孕妇或青少年不得适用死刑。在死刑案件中，对被告的供状不予考虑。很少有执行死刑的情况。如果其他国家，特别是本区域的国家，商定审查或废除死刑，巴林将认真重新考虑此事。</w:t>
      </w:r>
    </w:p>
    <w:p w14:paraId="4414CFC6" w14:textId="77777777" w:rsidR="00964B60" w:rsidRDefault="00964B60" w:rsidP="00E92998">
      <w:pPr>
        <w:pStyle w:val="H23GC"/>
      </w:pPr>
      <w:r>
        <w:rPr>
          <w:rFonts w:hint="eastAsia"/>
        </w:rPr>
        <w:tab/>
      </w:r>
      <w:r>
        <w:rPr>
          <w:rFonts w:hint="eastAsia"/>
        </w:rPr>
        <w:tab/>
      </w:r>
      <w:r>
        <w:rPr>
          <w:rFonts w:hint="eastAsia"/>
        </w:rPr>
        <w:t>从利益攸关</w:t>
      </w:r>
      <w:proofErr w:type="gramStart"/>
      <w:r>
        <w:rPr>
          <w:rFonts w:hint="eastAsia"/>
        </w:rPr>
        <w:t>方收到</w:t>
      </w:r>
      <w:proofErr w:type="gramEnd"/>
      <w:r>
        <w:rPr>
          <w:rFonts w:hint="eastAsia"/>
        </w:rPr>
        <w:t>的资料概述</w:t>
      </w:r>
    </w:p>
    <w:p w14:paraId="6D73BD0A" w14:textId="77777777" w:rsidR="00964B60" w:rsidRDefault="00964B60" w:rsidP="00964B60">
      <w:pPr>
        <w:pStyle w:val="SingleTxtGC"/>
      </w:pPr>
      <w:r>
        <w:rPr>
          <w:rFonts w:hint="eastAsia"/>
        </w:rPr>
        <w:t>促进巴林民主和人权美国人联盟和</w:t>
      </w:r>
      <w:r>
        <w:rPr>
          <w:rFonts w:hint="eastAsia"/>
        </w:rPr>
        <w:t>Salam for Democracy and Human Rights</w:t>
      </w:r>
      <w:r>
        <w:rPr>
          <w:rFonts w:hint="eastAsia"/>
        </w:rPr>
        <w:t>称，过去十年中，死刑判决、即将被处决的死囚人数和实际处决人数有所增加，人均处决率也有所增加。促进巴林民主和人权美国人联盟称，存在对最严重罪行以外的罪行判处死刑的情况，包括非致命毒品罪，并且判处方式存在对外国国民的歧视，特别是针对孟加拉国国民。该联盟还称，死刑判处数量的增加与颁布过于宽泛的反</w:t>
      </w:r>
      <w:proofErr w:type="gramStart"/>
      <w:r>
        <w:rPr>
          <w:rFonts w:hint="eastAsia"/>
        </w:rPr>
        <w:t>恐立法</w:t>
      </w:r>
      <w:proofErr w:type="gramEnd"/>
      <w:r>
        <w:rPr>
          <w:rFonts w:hint="eastAsia"/>
        </w:rPr>
        <w:t>直接相关。</w:t>
      </w:r>
    </w:p>
    <w:p w14:paraId="0C2807DF" w14:textId="77777777" w:rsidR="00964B60" w:rsidRDefault="00964B60" w:rsidP="00964B60">
      <w:pPr>
        <w:pStyle w:val="SingleTxtGC"/>
      </w:pPr>
      <w:r>
        <w:rPr>
          <w:rFonts w:hint="eastAsia"/>
        </w:rPr>
        <w:t>促进巴林民主和人权美国人联盟表示，目前有死刑犯</w:t>
      </w:r>
      <w:r>
        <w:rPr>
          <w:rFonts w:hint="eastAsia"/>
        </w:rPr>
        <w:t>26</w:t>
      </w:r>
      <w:r>
        <w:rPr>
          <w:rFonts w:hint="eastAsia"/>
        </w:rPr>
        <w:t>人。</w:t>
      </w:r>
      <w:r>
        <w:rPr>
          <w:rFonts w:hint="eastAsia"/>
        </w:rPr>
        <w:t>Salam for Democracy and Human Rights</w:t>
      </w:r>
      <w:r>
        <w:rPr>
          <w:rFonts w:hint="eastAsia"/>
        </w:rPr>
        <w:t>列出了</w:t>
      </w:r>
      <w:r>
        <w:rPr>
          <w:rFonts w:hint="eastAsia"/>
        </w:rPr>
        <w:t>2018</w:t>
      </w:r>
      <w:r>
        <w:rPr>
          <w:rFonts w:hint="eastAsia"/>
        </w:rPr>
        <w:t>年</w:t>
      </w:r>
      <w:r>
        <w:rPr>
          <w:rFonts w:hint="eastAsia"/>
        </w:rPr>
        <w:t>1</w:t>
      </w:r>
      <w:r>
        <w:rPr>
          <w:rFonts w:hint="eastAsia"/>
        </w:rPr>
        <w:t>月至</w:t>
      </w:r>
      <w:r>
        <w:rPr>
          <w:rFonts w:hint="eastAsia"/>
        </w:rPr>
        <w:t>2020</w:t>
      </w:r>
      <w:r>
        <w:rPr>
          <w:rFonts w:hint="eastAsia"/>
        </w:rPr>
        <w:t>年</w:t>
      </w:r>
      <w:r>
        <w:rPr>
          <w:rFonts w:hint="eastAsia"/>
        </w:rPr>
        <w:t>7</w:t>
      </w:r>
      <w:r>
        <w:rPr>
          <w:rFonts w:hint="eastAsia"/>
        </w:rPr>
        <w:t>月期间被判处死刑的</w:t>
      </w:r>
      <w:r>
        <w:rPr>
          <w:rFonts w:hint="eastAsia"/>
        </w:rPr>
        <w:t>12</w:t>
      </w:r>
      <w:r>
        <w:rPr>
          <w:rFonts w:hint="eastAsia"/>
        </w:rPr>
        <w:t>人。两个组织都指出，</w:t>
      </w:r>
      <w:r>
        <w:rPr>
          <w:rFonts w:hint="eastAsia"/>
        </w:rPr>
        <w:t>Ali al-Arab</w:t>
      </w:r>
      <w:r>
        <w:rPr>
          <w:rFonts w:hint="eastAsia"/>
        </w:rPr>
        <w:t>、</w:t>
      </w:r>
      <w:r>
        <w:rPr>
          <w:rFonts w:hint="eastAsia"/>
        </w:rPr>
        <w:t>Ahmed al-</w:t>
      </w:r>
      <w:proofErr w:type="spellStart"/>
      <w:r>
        <w:rPr>
          <w:rFonts w:hint="eastAsia"/>
        </w:rPr>
        <w:t>Malali</w:t>
      </w:r>
      <w:proofErr w:type="spellEnd"/>
      <w:r>
        <w:rPr>
          <w:rFonts w:hint="eastAsia"/>
        </w:rPr>
        <w:t>和一位不知姓名的孟加拉国国民于</w:t>
      </w:r>
      <w:r>
        <w:rPr>
          <w:rFonts w:hint="eastAsia"/>
        </w:rPr>
        <w:t>2019</w:t>
      </w:r>
      <w:r>
        <w:rPr>
          <w:rFonts w:hint="eastAsia"/>
        </w:rPr>
        <w:t>年</w:t>
      </w:r>
      <w:r>
        <w:rPr>
          <w:rFonts w:hint="eastAsia"/>
        </w:rPr>
        <w:t>7</w:t>
      </w:r>
      <w:r>
        <w:rPr>
          <w:rFonts w:hint="eastAsia"/>
        </w:rPr>
        <w:t>月</w:t>
      </w:r>
      <w:r>
        <w:rPr>
          <w:rFonts w:hint="eastAsia"/>
        </w:rPr>
        <w:t>26</w:t>
      </w:r>
      <w:r>
        <w:rPr>
          <w:rFonts w:hint="eastAsia"/>
        </w:rPr>
        <w:t>日被处决，尽管有申诉</w:t>
      </w:r>
      <w:proofErr w:type="gramStart"/>
      <w:r>
        <w:rPr>
          <w:rFonts w:hint="eastAsia"/>
        </w:rPr>
        <w:t>称存在</w:t>
      </w:r>
      <w:proofErr w:type="gramEnd"/>
      <w:r>
        <w:rPr>
          <w:rFonts w:hint="eastAsia"/>
        </w:rPr>
        <w:t>侵犯、虐待和酷刑逼供的情况，并指出，通过酷刑和威胁家人的方式所获供词被用于判处</w:t>
      </w:r>
      <w:r>
        <w:rPr>
          <w:rFonts w:hint="eastAsia"/>
        </w:rPr>
        <w:t>Mohammed Ramadhan</w:t>
      </w:r>
      <w:r>
        <w:rPr>
          <w:rFonts w:hint="eastAsia"/>
        </w:rPr>
        <w:t>和</w:t>
      </w:r>
      <w:r>
        <w:rPr>
          <w:rFonts w:hint="eastAsia"/>
        </w:rPr>
        <w:lastRenderedPageBreak/>
        <w:t xml:space="preserve">Husain Ali </w:t>
      </w:r>
      <w:proofErr w:type="spellStart"/>
      <w:r>
        <w:rPr>
          <w:rFonts w:hint="eastAsia"/>
        </w:rPr>
        <w:t>Moosa</w:t>
      </w:r>
      <w:proofErr w:type="spellEnd"/>
      <w:r>
        <w:rPr>
          <w:rFonts w:hint="eastAsia"/>
        </w:rPr>
        <w:t>死刑。促进巴林民主和人权美国人联盟还指出，在</w:t>
      </w:r>
      <w:r>
        <w:rPr>
          <w:rFonts w:hint="eastAsia"/>
        </w:rPr>
        <w:t>Maher al-</w:t>
      </w:r>
      <w:proofErr w:type="spellStart"/>
      <w:r>
        <w:rPr>
          <w:rFonts w:hint="eastAsia"/>
        </w:rPr>
        <w:t>Khabbaz</w:t>
      </w:r>
      <w:proofErr w:type="spellEnd"/>
      <w:r>
        <w:rPr>
          <w:rFonts w:hint="eastAsia"/>
        </w:rPr>
        <w:t>和</w:t>
      </w:r>
      <w:r>
        <w:rPr>
          <w:rFonts w:hint="eastAsia"/>
        </w:rPr>
        <w:t>Salman Isa Salman</w:t>
      </w:r>
      <w:r>
        <w:rPr>
          <w:rFonts w:hint="eastAsia"/>
        </w:rPr>
        <w:t>的案件中存在使用酷刑和违反公平审判保障的情况。</w:t>
      </w:r>
    </w:p>
    <w:p w14:paraId="76C2A464" w14:textId="77777777" w:rsidR="00964B60" w:rsidRDefault="00964B60" w:rsidP="00964B60">
      <w:pPr>
        <w:pStyle w:val="SingleTxtGC"/>
      </w:pPr>
      <w:r>
        <w:rPr>
          <w:rFonts w:hint="eastAsia"/>
        </w:rPr>
        <w:t>巴林人权论坛称，依《刑法》、《军法》和《保护社会免于恐怖主义行为法》判处死刑的案件落入军事司法部门手中，由此增加了反对派成员和人权活动人士被判处死刑的风险。</w:t>
      </w:r>
    </w:p>
    <w:p w14:paraId="24297AE1" w14:textId="77777777" w:rsidR="00964B60" w:rsidRDefault="00964B60" w:rsidP="00E92998">
      <w:pPr>
        <w:pStyle w:val="H23GC"/>
      </w:pPr>
      <w:r>
        <w:rPr>
          <w:rFonts w:hint="eastAsia"/>
        </w:rPr>
        <w:tab/>
      </w:r>
      <w:r>
        <w:rPr>
          <w:rFonts w:hint="eastAsia"/>
        </w:rPr>
        <w:tab/>
      </w:r>
      <w:r>
        <w:rPr>
          <w:rFonts w:hint="eastAsia"/>
        </w:rPr>
        <w:t>委员会的评价</w:t>
      </w:r>
    </w:p>
    <w:p w14:paraId="665BC89A" w14:textId="77777777" w:rsidR="00964B60" w:rsidRDefault="00964B60" w:rsidP="00964B60">
      <w:pPr>
        <w:pStyle w:val="SingleTxtGC"/>
      </w:pPr>
      <w:r>
        <w:t>[C]</w:t>
      </w:r>
    </w:p>
    <w:p w14:paraId="6A2BA4FE" w14:textId="77777777" w:rsidR="00964B60" w:rsidRDefault="00964B60" w:rsidP="00964B60">
      <w:pPr>
        <w:pStyle w:val="SingleTxtGC"/>
      </w:pPr>
      <w:r>
        <w:rPr>
          <w:rFonts w:hint="eastAsia"/>
        </w:rPr>
        <w:t>委员会注意到关于死刑案件中的保障措施的资料，并注意到，缔约国有意在其他国家废除死刑的情况下考虑废除死刑。但委员会感到遗憾的是，没有资料说明采取了哪些具体措施以恢复暂停死刑并确保只对最严重的罪行判处死刑，而不是由军事法庭判处死刑。</w:t>
      </w:r>
    </w:p>
    <w:p w14:paraId="27659771" w14:textId="06E71CC4" w:rsidR="00964B60" w:rsidRDefault="00964B60" w:rsidP="00964B60">
      <w:pPr>
        <w:pStyle w:val="SingleTxtGC"/>
      </w:pPr>
      <w:r>
        <w:rPr>
          <w:rFonts w:hint="eastAsia"/>
        </w:rPr>
        <w:t>委员会重申其建议，并要求：</w:t>
      </w:r>
      <w:r>
        <w:rPr>
          <w:rFonts w:hint="eastAsia"/>
        </w:rPr>
        <w:t>(a)</w:t>
      </w:r>
      <w:r w:rsidR="005474CC">
        <w:t xml:space="preserve"> </w:t>
      </w:r>
      <w:r>
        <w:rPr>
          <w:rFonts w:hint="eastAsia"/>
        </w:rPr>
        <w:t>提供资料，说明对死刑案件中酷刑逼供和违反程序保障的行为进行调查的情况及调查结果；</w:t>
      </w:r>
      <w:r>
        <w:rPr>
          <w:rFonts w:hint="eastAsia"/>
        </w:rPr>
        <w:t>(b)</w:t>
      </w:r>
      <w:r w:rsidR="005474CC">
        <w:t xml:space="preserve"> </w:t>
      </w:r>
      <w:r>
        <w:rPr>
          <w:rFonts w:hint="eastAsia"/>
        </w:rPr>
        <w:t>提供统计数字，说明报告所涉期间死刑判决和处决的数量，按年龄、性别、国籍和罪行类型分列。</w:t>
      </w:r>
    </w:p>
    <w:p w14:paraId="7F6F847E" w14:textId="77777777" w:rsidR="00964B60" w:rsidRDefault="00964B60" w:rsidP="005474CC">
      <w:pPr>
        <w:pStyle w:val="H1GC"/>
      </w:pPr>
      <w:r>
        <w:rPr>
          <w:rFonts w:hint="eastAsia"/>
        </w:rPr>
        <w:tab/>
      </w:r>
      <w:r>
        <w:rPr>
          <w:rFonts w:hint="eastAsia"/>
        </w:rPr>
        <w:tab/>
      </w:r>
      <w:r>
        <w:rPr>
          <w:rFonts w:hint="eastAsia"/>
        </w:rPr>
        <w:t>第</w:t>
      </w:r>
      <w:r>
        <w:rPr>
          <w:rFonts w:hint="eastAsia"/>
        </w:rPr>
        <w:t>54</w:t>
      </w:r>
      <w:r>
        <w:rPr>
          <w:rFonts w:hint="eastAsia"/>
        </w:rPr>
        <w:t>段：表达自由</w:t>
      </w:r>
    </w:p>
    <w:p w14:paraId="743AC9AF" w14:textId="77777777" w:rsidR="00964B60" w:rsidRDefault="00964B60" w:rsidP="005474CC">
      <w:pPr>
        <w:pStyle w:val="H23GC"/>
      </w:pPr>
      <w:r>
        <w:rPr>
          <w:rFonts w:hint="eastAsia"/>
        </w:rPr>
        <w:tab/>
      </w:r>
      <w:r>
        <w:rPr>
          <w:rFonts w:hint="eastAsia"/>
        </w:rPr>
        <w:tab/>
      </w:r>
      <w:r>
        <w:rPr>
          <w:rFonts w:hint="eastAsia"/>
        </w:rPr>
        <w:t>从缔约国收到的资料概述</w:t>
      </w:r>
    </w:p>
    <w:p w14:paraId="0E583EC8" w14:textId="77777777" w:rsidR="00964B60" w:rsidRDefault="00964B60" w:rsidP="00964B60">
      <w:pPr>
        <w:pStyle w:val="SingleTxtGC"/>
      </w:pPr>
      <w:r>
        <w:rPr>
          <w:rFonts w:hint="eastAsia"/>
        </w:rPr>
        <w:t>对于参与政治、权利相关或社会活动的行为，当局不采取任何法律措施以进行调查或提起诉讼。无人受到指控，除非有明确证据表明当事人实施了法律界定的罪行。法律不将政治活动和公开行使表达自由定为刑事犯罪。国家立法、法律和补救机制足以防止侵犯这些权利的行为。所有国家准则都着眼于推进人权并通过管理这些权利的国家渠道促进行使这些权利。</w:t>
      </w:r>
    </w:p>
    <w:p w14:paraId="6A6D2A0A" w14:textId="77777777" w:rsidR="00964B60" w:rsidRDefault="00964B60" w:rsidP="00964B60">
      <w:pPr>
        <w:pStyle w:val="SingleTxtGC"/>
      </w:pPr>
      <w:r>
        <w:rPr>
          <w:rFonts w:hint="eastAsia"/>
        </w:rPr>
        <w:t>《新闻、印刷和出版法条例》修正案于</w:t>
      </w:r>
      <w:r>
        <w:rPr>
          <w:rFonts w:hint="eastAsia"/>
        </w:rPr>
        <w:t>2021</w:t>
      </w:r>
      <w:r>
        <w:rPr>
          <w:rFonts w:hint="eastAsia"/>
        </w:rPr>
        <w:t>年</w:t>
      </w:r>
      <w:r>
        <w:rPr>
          <w:rFonts w:hint="eastAsia"/>
        </w:rPr>
        <w:t>4</w:t>
      </w:r>
      <w:r>
        <w:rPr>
          <w:rFonts w:hint="eastAsia"/>
        </w:rPr>
        <w:t>月</w:t>
      </w:r>
      <w:r>
        <w:rPr>
          <w:rFonts w:hint="eastAsia"/>
        </w:rPr>
        <w:t>5</w:t>
      </w:r>
      <w:r>
        <w:rPr>
          <w:rFonts w:hint="eastAsia"/>
        </w:rPr>
        <w:t>日获内阁会议批准，现已提交立法委员会。该修正案强调，在出版案件中不应监禁记者。修正案还增加了关于电子媒体的一章，并增加了对媒体组织网站和账户的监管，还纳入了新的定义，以跟上媒体的发展。</w:t>
      </w:r>
    </w:p>
    <w:p w14:paraId="78F2A1FD" w14:textId="77777777" w:rsidR="00964B60" w:rsidRDefault="00964B60" w:rsidP="00313CAA">
      <w:pPr>
        <w:pStyle w:val="H23GC"/>
      </w:pPr>
      <w:r>
        <w:rPr>
          <w:rFonts w:hint="eastAsia"/>
        </w:rPr>
        <w:tab/>
      </w:r>
      <w:r>
        <w:rPr>
          <w:rFonts w:hint="eastAsia"/>
        </w:rPr>
        <w:tab/>
      </w:r>
      <w:r>
        <w:rPr>
          <w:rFonts w:hint="eastAsia"/>
        </w:rPr>
        <w:t>从利益攸关</w:t>
      </w:r>
      <w:proofErr w:type="gramStart"/>
      <w:r>
        <w:rPr>
          <w:rFonts w:hint="eastAsia"/>
        </w:rPr>
        <w:t>方收到</w:t>
      </w:r>
      <w:proofErr w:type="gramEnd"/>
      <w:r>
        <w:rPr>
          <w:rFonts w:hint="eastAsia"/>
        </w:rPr>
        <w:t>的资料概述</w:t>
      </w:r>
    </w:p>
    <w:p w14:paraId="0F3D5761" w14:textId="77777777" w:rsidR="00964B60" w:rsidRDefault="00964B60" w:rsidP="00964B60">
      <w:pPr>
        <w:pStyle w:val="SingleTxtGC"/>
      </w:pPr>
      <w:r>
        <w:rPr>
          <w:rFonts w:hint="eastAsia"/>
        </w:rPr>
        <w:t>(a)</w:t>
      </w:r>
      <w:r>
        <w:rPr>
          <w:rFonts w:hint="eastAsia"/>
        </w:rPr>
        <w:tab/>
      </w:r>
      <w:r>
        <w:rPr>
          <w:rFonts w:hint="eastAsia"/>
        </w:rPr>
        <w:t>促进巴林民主和人权美国人联盟称，对政府的批评显然无法得到包容。伊斯兰民族和谐协会</w:t>
      </w:r>
      <w:r>
        <w:rPr>
          <w:rFonts w:hint="eastAsia"/>
        </w:rPr>
        <w:t>(Al-</w:t>
      </w:r>
      <w:proofErr w:type="spellStart"/>
      <w:r>
        <w:rPr>
          <w:rFonts w:hint="eastAsia"/>
        </w:rPr>
        <w:t>wefaq</w:t>
      </w:r>
      <w:proofErr w:type="spellEnd"/>
      <w:r>
        <w:rPr>
          <w:rFonts w:hint="eastAsia"/>
        </w:rPr>
        <w:t>)</w:t>
      </w:r>
      <w:r>
        <w:rPr>
          <w:rFonts w:hint="eastAsia"/>
        </w:rPr>
        <w:t>报告称，该协会秘书长</w:t>
      </w:r>
      <w:r>
        <w:rPr>
          <w:rFonts w:hint="eastAsia"/>
        </w:rPr>
        <w:t>Sheikh Ali Salman</w:t>
      </w:r>
      <w:r>
        <w:rPr>
          <w:rFonts w:hint="eastAsia"/>
        </w:rPr>
        <w:t>曾因批评政府官员和机构而遭到报复。</w:t>
      </w:r>
      <w:r>
        <w:rPr>
          <w:rFonts w:hint="eastAsia"/>
        </w:rPr>
        <w:t>Salam for Democracy and Human Rights</w:t>
      </w:r>
      <w:r>
        <w:rPr>
          <w:rFonts w:hint="eastAsia"/>
        </w:rPr>
        <w:t>称，国王可利用国籍法中的模糊措辞针对批评他的人士，包括记者。在一起案件中，艺术家</w:t>
      </w:r>
      <w:proofErr w:type="spellStart"/>
      <w:r>
        <w:rPr>
          <w:rFonts w:hint="eastAsia"/>
        </w:rPr>
        <w:t>Qahtan</w:t>
      </w:r>
      <w:proofErr w:type="spellEnd"/>
      <w:r>
        <w:rPr>
          <w:rFonts w:hint="eastAsia"/>
        </w:rPr>
        <w:t xml:space="preserve"> al-Qahtani</w:t>
      </w:r>
      <w:r>
        <w:rPr>
          <w:rFonts w:hint="eastAsia"/>
        </w:rPr>
        <w:t>被控告侮辱某监管机构和滥用电信设备，因为他在社交媒体上重新发送了一条消息，对信息事务部长再度获任表达批评。</w:t>
      </w:r>
    </w:p>
    <w:p w14:paraId="3F4DF071" w14:textId="77777777" w:rsidR="00964B60" w:rsidRDefault="00964B60" w:rsidP="00964B60">
      <w:pPr>
        <w:pStyle w:val="SingleTxtGC"/>
      </w:pPr>
      <w:r>
        <w:rPr>
          <w:rFonts w:hint="eastAsia"/>
        </w:rPr>
        <w:t>(b)</w:t>
      </w:r>
      <w:r>
        <w:rPr>
          <w:rFonts w:hint="eastAsia"/>
        </w:rPr>
        <w:tab/>
      </w:r>
      <w:r>
        <w:rPr>
          <w:rFonts w:hint="eastAsia"/>
        </w:rPr>
        <w:t>没有提供关于诽谤的资料。</w:t>
      </w:r>
    </w:p>
    <w:p w14:paraId="2C0DEE7A" w14:textId="77777777" w:rsidR="00964B60" w:rsidRDefault="00964B60" w:rsidP="00964B60">
      <w:pPr>
        <w:pStyle w:val="SingleTxtGC"/>
      </w:pPr>
      <w:r>
        <w:rPr>
          <w:rFonts w:hint="eastAsia"/>
        </w:rPr>
        <w:t>(c)</w:t>
      </w:r>
      <w:r>
        <w:rPr>
          <w:rFonts w:hint="eastAsia"/>
        </w:rPr>
        <w:tab/>
        <w:t>Salam for Democracy and Human Rights</w:t>
      </w:r>
      <w:r>
        <w:rPr>
          <w:rFonts w:hint="eastAsia"/>
        </w:rPr>
        <w:t>指出，人权维护者</w:t>
      </w:r>
      <w:proofErr w:type="spellStart"/>
      <w:r>
        <w:rPr>
          <w:rFonts w:hint="eastAsia"/>
        </w:rPr>
        <w:t>Abdulhadi</w:t>
      </w:r>
      <w:proofErr w:type="spellEnd"/>
      <w:r>
        <w:rPr>
          <w:rFonts w:hint="eastAsia"/>
        </w:rPr>
        <w:t xml:space="preserve"> al-Khawaja</w:t>
      </w:r>
      <w:r>
        <w:rPr>
          <w:rFonts w:hint="eastAsia"/>
        </w:rPr>
        <w:t>、</w:t>
      </w:r>
      <w:proofErr w:type="spellStart"/>
      <w:r>
        <w:rPr>
          <w:rFonts w:hint="eastAsia"/>
        </w:rPr>
        <w:t>Abduljalil</w:t>
      </w:r>
      <w:proofErr w:type="spellEnd"/>
      <w:r>
        <w:rPr>
          <w:rFonts w:hint="eastAsia"/>
        </w:rPr>
        <w:t xml:space="preserve"> al-</w:t>
      </w:r>
      <w:proofErr w:type="spellStart"/>
      <w:r>
        <w:rPr>
          <w:rFonts w:hint="eastAsia"/>
        </w:rPr>
        <w:t>Singace</w:t>
      </w:r>
      <w:proofErr w:type="spellEnd"/>
      <w:r>
        <w:rPr>
          <w:rFonts w:hint="eastAsia"/>
        </w:rPr>
        <w:t>和</w:t>
      </w:r>
      <w:proofErr w:type="spellStart"/>
      <w:r>
        <w:rPr>
          <w:rFonts w:hint="eastAsia"/>
        </w:rPr>
        <w:t>Naji</w:t>
      </w:r>
      <w:proofErr w:type="spellEnd"/>
      <w:r>
        <w:rPr>
          <w:rFonts w:hint="eastAsia"/>
        </w:rPr>
        <w:t xml:space="preserve"> </w:t>
      </w:r>
      <w:proofErr w:type="spellStart"/>
      <w:r>
        <w:rPr>
          <w:rFonts w:hint="eastAsia"/>
        </w:rPr>
        <w:t>Fateel</w:t>
      </w:r>
      <w:proofErr w:type="spellEnd"/>
      <w:r>
        <w:rPr>
          <w:rFonts w:hint="eastAsia"/>
        </w:rPr>
        <w:t>仍被拘留。</w:t>
      </w:r>
    </w:p>
    <w:p w14:paraId="2D82867A" w14:textId="77777777" w:rsidR="00964B60" w:rsidRDefault="00964B60" w:rsidP="00964B60">
      <w:pPr>
        <w:pStyle w:val="SingleTxtGC"/>
      </w:pPr>
      <w:r>
        <w:rPr>
          <w:rFonts w:hint="eastAsia"/>
        </w:rPr>
        <w:lastRenderedPageBreak/>
        <w:t>(d)</w:t>
      </w:r>
      <w:r>
        <w:rPr>
          <w:rFonts w:hint="eastAsia"/>
        </w:rPr>
        <w:tab/>
        <w:t>Salam for Democracy and Human Rights</w:t>
      </w:r>
      <w:r>
        <w:rPr>
          <w:rFonts w:hint="eastAsia"/>
        </w:rPr>
        <w:t>指出，尽管</w:t>
      </w:r>
      <w:r>
        <w:rPr>
          <w:rFonts w:hint="eastAsia"/>
        </w:rPr>
        <w:t>2021</w:t>
      </w:r>
      <w:r>
        <w:rPr>
          <w:rFonts w:hint="eastAsia"/>
        </w:rPr>
        <w:t>年《新闻、印刷和出版法》修正案以罚款取代了监禁，但《刑法》仍准许监禁，政府以《刑法》为依据惩处人权维护者和记者。伊斯兰民族和谐协会</w:t>
      </w:r>
      <w:r>
        <w:rPr>
          <w:rFonts w:hint="eastAsia"/>
        </w:rPr>
        <w:t>(Al-</w:t>
      </w:r>
      <w:proofErr w:type="spellStart"/>
      <w:r>
        <w:rPr>
          <w:rFonts w:hint="eastAsia"/>
        </w:rPr>
        <w:t>wefaq</w:t>
      </w:r>
      <w:proofErr w:type="spellEnd"/>
      <w:r>
        <w:rPr>
          <w:rFonts w:hint="eastAsia"/>
        </w:rPr>
        <w:t>)</w:t>
      </w:r>
      <w:r>
        <w:rPr>
          <w:rFonts w:hint="eastAsia"/>
        </w:rPr>
        <w:t>指出，《刑法》第</w:t>
      </w:r>
      <w:r>
        <w:rPr>
          <w:rFonts w:hint="eastAsia"/>
        </w:rPr>
        <w:t>165</w:t>
      </w:r>
      <w:r>
        <w:rPr>
          <w:rFonts w:hint="eastAsia"/>
        </w:rPr>
        <w:t>条的适用方式侵犯了意见和表达自由。</w:t>
      </w:r>
    </w:p>
    <w:p w14:paraId="036DCD17" w14:textId="77777777" w:rsidR="00964B60" w:rsidRDefault="00964B60" w:rsidP="00964B60">
      <w:pPr>
        <w:pStyle w:val="SingleTxtGC"/>
      </w:pPr>
      <w:r>
        <w:rPr>
          <w:rFonts w:hint="eastAsia"/>
        </w:rPr>
        <w:t>促进巴林民主和人权美国人联盟称，</w:t>
      </w:r>
      <w:r>
        <w:rPr>
          <w:rFonts w:hint="eastAsia"/>
        </w:rPr>
        <w:t>2021</w:t>
      </w:r>
      <w:r>
        <w:rPr>
          <w:rFonts w:hint="eastAsia"/>
        </w:rPr>
        <w:t>年《新闻、印刷和出版法》修正案扩大了政府对互联网和数字内容的管辖权。该法第</w:t>
      </w:r>
      <w:r>
        <w:rPr>
          <w:rFonts w:hint="eastAsia"/>
        </w:rPr>
        <w:t>19</w:t>
      </w:r>
      <w:r>
        <w:rPr>
          <w:rFonts w:hint="eastAsia"/>
        </w:rPr>
        <w:t>、第</w:t>
      </w:r>
      <w:r>
        <w:rPr>
          <w:rFonts w:hint="eastAsia"/>
        </w:rPr>
        <w:t>20</w:t>
      </w:r>
      <w:r>
        <w:rPr>
          <w:rFonts w:hint="eastAsia"/>
        </w:rPr>
        <w:t>、第</w:t>
      </w:r>
      <w:r>
        <w:rPr>
          <w:rFonts w:hint="eastAsia"/>
        </w:rPr>
        <w:t>70</w:t>
      </w:r>
      <w:r>
        <w:rPr>
          <w:rFonts w:hint="eastAsia"/>
        </w:rPr>
        <w:t>和第</w:t>
      </w:r>
      <w:r>
        <w:rPr>
          <w:rFonts w:hint="eastAsia"/>
        </w:rPr>
        <w:t>78</w:t>
      </w:r>
      <w:r>
        <w:rPr>
          <w:rFonts w:hint="eastAsia"/>
        </w:rPr>
        <w:t>条被用于恐吓和起诉在网上或国外工作的记者和人权维护者。根据网络犯罪法，网上批评也可受到惩罚。内政部于</w:t>
      </w:r>
      <w:r>
        <w:rPr>
          <w:rFonts w:hint="eastAsia"/>
        </w:rPr>
        <w:t>2019</w:t>
      </w:r>
      <w:r>
        <w:rPr>
          <w:rFonts w:hint="eastAsia"/>
        </w:rPr>
        <w:t>年宣布，凡是与“煽动叛乱和威胁国内和平”的社交媒体账户互动者，均可予以起诉。促进巴林民主和人权美国人联盟列举了活动人士和记者因在网上批评当局而被起诉的案例，其中包括巴林人权中心负责人</w:t>
      </w:r>
      <w:r>
        <w:rPr>
          <w:rFonts w:hint="eastAsia"/>
        </w:rPr>
        <w:t>Nabeel Rajab</w:t>
      </w:r>
      <w:r>
        <w:rPr>
          <w:rFonts w:hint="eastAsia"/>
        </w:rPr>
        <w:t>的案件，他因在社交媒体上发布包含此类批评的信息而被定罪。</w:t>
      </w:r>
    </w:p>
    <w:p w14:paraId="2661ABDF" w14:textId="77777777" w:rsidR="00964B60" w:rsidRDefault="00964B60" w:rsidP="00964B60">
      <w:pPr>
        <w:pStyle w:val="SingleTxtGC"/>
      </w:pPr>
      <w:r>
        <w:rPr>
          <w:rFonts w:hint="eastAsia"/>
        </w:rPr>
        <w:t>(e)</w:t>
      </w:r>
      <w:r>
        <w:rPr>
          <w:rFonts w:hint="eastAsia"/>
        </w:rPr>
        <w:tab/>
      </w:r>
      <w:r>
        <w:rPr>
          <w:rFonts w:hint="eastAsia"/>
        </w:rPr>
        <w:t>促进巴林民主和人权美国人联盟称，记者</w:t>
      </w:r>
      <w:proofErr w:type="spellStart"/>
      <w:r>
        <w:rPr>
          <w:rFonts w:hint="eastAsia"/>
        </w:rPr>
        <w:t>Nazeeha</w:t>
      </w:r>
      <w:proofErr w:type="spellEnd"/>
      <w:r>
        <w:rPr>
          <w:rFonts w:hint="eastAsia"/>
        </w:rPr>
        <w:t xml:space="preserve"> </w:t>
      </w:r>
      <w:proofErr w:type="spellStart"/>
      <w:r>
        <w:rPr>
          <w:rFonts w:hint="eastAsia"/>
        </w:rPr>
        <w:t>Syeed</w:t>
      </w:r>
      <w:proofErr w:type="spellEnd"/>
      <w:r>
        <w:rPr>
          <w:rFonts w:hint="eastAsia"/>
        </w:rPr>
        <w:t>和</w:t>
      </w:r>
      <w:proofErr w:type="spellStart"/>
      <w:r>
        <w:rPr>
          <w:rFonts w:hint="eastAsia"/>
        </w:rPr>
        <w:t>Moosa</w:t>
      </w:r>
      <w:proofErr w:type="spellEnd"/>
      <w:r>
        <w:rPr>
          <w:rFonts w:hint="eastAsia"/>
        </w:rPr>
        <w:t xml:space="preserve"> Abd-Ali</w:t>
      </w:r>
      <w:r>
        <w:rPr>
          <w:rFonts w:hint="eastAsia"/>
        </w:rPr>
        <w:t>曾因报道侵犯人权行为而遭受酷刑和虐待。</w:t>
      </w:r>
      <w:r>
        <w:rPr>
          <w:rFonts w:hint="eastAsia"/>
        </w:rPr>
        <w:t>2021</w:t>
      </w:r>
      <w:r>
        <w:rPr>
          <w:rFonts w:hint="eastAsia"/>
        </w:rPr>
        <w:t>年</w:t>
      </w:r>
      <w:r>
        <w:rPr>
          <w:rFonts w:hint="eastAsia"/>
        </w:rPr>
        <w:t>8</w:t>
      </w:r>
      <w:r>
        <w:rPr>
          <w:rFonts w:hint="eastAsia"/>
        </w:rPr>
        <w:t>月，独立媒体披露，</w:t>
      </w:r>
      <w:r>
        <w:rPr>
          <w:rFonts w:hint="eastAsia"/>
        </w:rPr>
        <w:t>2020</w:t>
      </w:r>
      <w:r>
        <w:rPr>
          <w:rFonts w:hint="eastAsia"/>
        </w:rPr>
        <w:t>年和</w:t>
      </w:r>
      <w:r>
        <w:rPr>
          <w:rFonts w:hint="eastAsia"/>
        </w:rPr>
        <w:t>2021</w:t>
      </w:r>
      <w:r>
        <w:rPr>
          <w:rFonts w:hint="eastAsia"/>
        </w:rPr>
        <w:t>年，有</w:t>
      </w:r>
      <w:r>
        <w:rPr>
          <w:rFonts w:hint="eastAsia"/>
        </w:rPr>
        <w:t>9</w:t>
      </w:r>
      <w:r>
        <w:rPr>
          <w:rFonts w:hint="eastAsia"/>
        </w:rPr>
        <w:t>名活动人士成为政府所购间谍软件的目标。</w:t>
      </w:r>
    </w:p>
    <w:p w14:paraId="0C0B4C8D" w14:textId="77777777" w:rsidR="00964B60" w:rsidRDefault="00964B60" w:rsidP="00964B60">
      <w:pPr>
        <w:pStyle w:val="SingleTxtGC"/>
      </w:pPr>
      <w:r>
        <w:rPr>
          <w:rFonts w:hint="eastAsia"/>
        </w:rPr>
        <w:t>支持权利和自由国际中心称，</w:t>
      </w:r>
      <w:r>
        <w:rPr>
          <w:rFonts w:hint="eastAsia"/>
        </w:rPr>
        <w:t>2019</w:t>
      </w:r>
      <w:r>
        <w:rPr>
          <w:rFonts w:hint="eastAsia"/>
        </w:rPr>
        <w:t>年</w:t>
      </w:r>
      <w:r>
        <w:rPr>
          <w:rFonts w:hint="eastAsia"/>
        </w:rPr>
        <w:t>1</w:t>
      </w:r>
      <w:r>
        <w:rPr>
          <w:rFonts w:hint="eastAsia"/>
        </w:rPr>
        <w:t>月，巴林开始利用其非政府组织委员会成员的身份，报复就发生在巴林的持续的侵犯人权行为向联合国提交报告的人权组织。巴林一贯阻止该中心获得经济及社会理事会</w:t>
      </w:r>
      <w:proofErr w:type="gramStart"/>
      <w:r>
        <w:rPr>
          <w:rFonts w:hint="eastAsia"/>
        </w:rPr>
        <w:t>咨</w:t>
      </w:r>
      <w:proofErr w:type="gramEnd"/>
      <w:r>
        <w:rPr>
          <w:rFonts w:hint="eastAsia"/>
        </w:rPr>
        <w:t>商地位。</w:t>
      </w:r>
    </w:p>
    <w:p w14:paraId="28847C17" w14:textId="77777777" w:rsidR="00964B60" w:rsidRDefault="00964B60" w:rsidP="00232E56">
      <w:pPr>
        <w:pStyle w:val="H23GC"/>
      </w:pPr>
      <w:r>
        <w:rPr>
          <w:rFonts w:hint="eastAsia"/>
        </w:rPr>
        <w:tab/>
      </w:r>
      <w:r>
        <w:rPr>
          <w:rFonts w:hint="eastAsia"/>
        </w:rPr>
        <w:tab/>
      </w:r>
      <w:r>
        <w:rPr>
          <w:rFonts w:hint="eastAsia"/>
        </w:rPr>
        <w:t>委员会的评价</w:t>
      </w:r>
    </w:p>
    <w:p w14:paraId="7D99410A" w14:textId="77777777" w:rsidR="00964B60" w:rsidRDefault="00964B60" w:rsidP="00964B60">
      <w:pPr>
        <w:pStyle w:val="SingleTxtGC"/>
      </w:pPr>
      <w:r>
        <w:rPr>
          <w:rFonts w:hint="eastAsia"/>
        </w:rPr>
        <w:t>[E]</w:t>
      </w:r>
      <w:r>
        <w:rPr>
          <w:rFonts w:hint="eastAsia"/>
        </w:rPr>
        <w:t>：</w:t>
      </w:r>
      <w:r>
        <w:rPr>
          <w:rFonts w:hint="eastAsia"/>
        </w:rPr>
        <w:t>(a)</w:t>
      </w:r>
    </w:p>
    <w:p w14:paraId="7B610FCB" w14:textId="77777777" w:rsidR="00964B60" w:rsidRDefault="00964B60" w:rsidP="00964B60">
      <w:pPr>
        <w:pStyle w:val="SingleTxtGC"/>
      </w:pPr>
      <w:r>
        <w:rPr>
          <w:rFonts w:hint="eastAsia"/>
        </w:rPr>
        <w:t>委员会感到遗憾的是，缔约国认为，国家立法、法律和补救机制足以防止侵犯表达自由的行为。委员会重申其建议。</w:t>
      </w:r>
    </w:p>
    <w:p w14:paraId="55A7E5FE" w14:textId="77777777" w:rsidR="00964B60" w:rsidRDefault="00964B60" w:rsidP="00964B60">
      <w:pPr>
        <w:pStyle w:val="SingleTxtGC"/>
      </w:pPr>
      <w:r>
        <w:rPr>
          <w:rFonts w:hint="eastAsia"/>
        </w:rPr>
        <w:t>[C]</w:t>
      </w:r>
      <w:r>
        <w:rPr>
          <w:rFonts w:hint="eastAsia"/>
        </w:rPr>
        <w:t>：</w:t>
      </w:r>
      <w:r>
        <w:rPr>
          <w:rFonts w:hint="eastAsia"/>
        </w:rPr>
        <w:t>(b)</w:t>
      </w:r>
      <w:r>
        <w:rPr>
          <w:rFonts w:hint="eastAsia"/>
        </w:rPr>
        <w:t>，</w:t>
      </w:r>
      <w:r>
        <w:rPr>
          <w:rFonts w:hint="eastAsia"/>
        </w:rPr>
        <w:t>(c)</w:t>
      </w:r>
      <w:r>
        <w:rPr>
          <w:rFonts w:hint="eastAsia"/>
        </w:rPr>
        <w:t>，</w:t>
      </w:r>
      <w:r>
        <w:rPr>
          <w:rFonts w:hint="eastAsia"/>
        </w:rPr>
        <w:t>(d)</w:t>
      </w:r>
      <w:r>
        <w:rPr>
          <w:rFonts w:hint="eastAsia"/>
        </w:rPr>
        <w:t>和</w:t>
      </w:r>
      <w:r>
        <w:rPr>
          <w:rFonts w:hint="eastAsia"/>
        </w:rPr>
        <w:t>(e)</w:t>
      </w:r>
    </w:p>
    <w:p w14:paraId="252F15DF" w14:textId="77777777" w:rsidR="00964B60" w:rsidRDefault="00964B60" w:rsidP="00964B60">
      <w:pPr>
        <w:pStyle w:val="SingleTxtGC"/>
      </w:pPr>
      <w:r>
        <w:rPr>
          <w:rFonts w:hint="eastAsia"/>
        </w:rPr>
        <w:t>委员会感到遗憾的是，没有资料说明采取了哪些措施，以便将</w:t>
      </w:r>
      <w:proofErr w:type="gramStart"/>
      <w:r>
        <w:rPr>
          <w:rFonts w:hint="eastAsia"/>
        </w:rPr>
        <w:t>诽谤去刑罪</w:t>
      </w:r>
      <w:proofErr w:type="gramEnd"/>
      <w:r>
        <w:rPr>
          <w:rFonts w:hint="eastAsia"/>
        </w:rPr>
        <w:t>化，只在最严重的案件中适用刑法，并且</w:t>
      </w:r>
      <w:proofErr w:type="gramStart"/>
      <w:r>
        <w:rPr>
          <w:rFonts w:hint="eastAsia"/>
        </w:rPr>
        <w:t>释放仅</w:t>
      </w:r>
      <w:proofErr w:type="gramEnd"/>
      <w:r>
        <w:rPr>
          <w:rFonts w:hint="eastAsia"/>
        </w:rPr>
        <w:t>由于和平行使权利而被拘留的任何人。委员会重申其建议，并要求提供资料，说明释放</w:t>
      </w:r>
      <w:proofErr w:type="spellStart"/>
      <w:r>
        <w:rPr>
          <w:rFonts w:hint="eastAsia"/>
        </w:rPr>
        <w:t>Abdulhadi</w:t>
      </w:r>
      <w:proofErr w:type="spellEnd"/>
      <w:r>
        <w:rPr>
          <w:rFonts w:hint="eastAsia"/>
        </w:rPr>
        <w:t xml:space="preserve"> al-Khawaja</w:t>
      </w:r>
      <w:r>
        <w:rPr>
          <w:rFonts w:hint="eastAsia"/>
        </w:rPr>
        <w:t>、</w:t>
      </w:r>
      <w:proofErr w:type="spellStart"/>
      <w:r>
        <w:rPr>
          <w:rFonts w:hint="eastAsia"/>
        </w:rPr>
        <w:t>Abduljalil</w:t>
      </w:r>
      <w:proofErr w:type="spellEnd"/>
      <w:r>
        <w:rPr>
          <w:rFonts w:hint="eastAsia"/>
        </w:rPr>
        <w:t xml:space="preserve"> al-</w:t>
      </w:r>
      <w:proofErr w:type="spellStart"/>
      <w:r>
        <w:rPr>
          <w:rFonts w:hint="eastAsia"/>
        </w:rPr>
        <w:t>Singace</w:t>
      </w:r>
      <w:proofErr w:type="spellEnd"/>
      <w:r>
        <w:rPr>
          <w:rFonts w:hint="eastAsia"/>
        </w:rPr>
        <w:t>和</w:t>
      </w:r>
      <w:proofErr w:type="spellStart"/>
      <w:r>
        <w:rPr>
          <w:rFonts w:hint="eastAsia"/>
        </w:rPr>
        <w:t>Naji</w:t>
      </w:r>
      <w:proofErr w:type="spellEnd"/>
      <w:r>
        <w:rPr>
          <w:rFonts w:hint="eastAsia"/>
        </w:rPr>
        <w:t xml:space="preserve"> </w:t>
      </w:r>
      <w:proofErr w:type="spellStart"/>
      <w:r>
        <w:rPr>
          <w:rFonts w:hint="eastAsia"/>
        </w:rPr>
        <w:t>Fateel</w:t>
      </w:r>
      <w:proofErr w:type="spellEnd"/>
      <w:r>
        <w:rPr>
          <w:rFonts w:hint="eastAsia"/>
        </w:rPr>
        <w:t>这三名人</w:t>
      </w:r>
      <w:proofErr w:type="gramStart"/>
      <w:r>
        <w:rPr>
          <w:rFonts w:hint="eastAsia"/>
        </w:rPr>
        <w:t>权维护</w:t>
      </w:r>
      <w:proofErr w:type="gramEnd"/>
      <w:r>
        <w:rPr>
          <w:rFonts w:hint="eastAsia"/>
        </w:rPr>
        <w:t>者的计划。</w:t>
      </w:r>
    </w:p>
    <w:p w14:paraId="1A66C243" w14:textId="486C423E" w:rsidR="00964B60" w:rsidRDefault="00964B60" w:rsidP="00964B60">
      <w:pPr>
        <w:pStyle w:val="SingleTxtGC"/>
      </w:pPr>
      <w:r>
        <w:rPr>
          <w:rFonts w:hint="eastAsia"/>
        </w:rPr>
        <w:t>委员会表示欢迎的是，资料表明，经修订的《新闻、印刷和出版法》禁止监禁记者，但感到遗憾的是，缺少资料说明为审查和修订《刑法》、《第</w:t>
      </w:r>
      <w:r>
        <w:rPr>
          <w:rFonts w:hint="eastAsia"/>
        </w:rPr>
        <w:t>47</w:t>
      </w:r>
      <w:r>
        <w:rPr>
          <w:rFonts w:hint="eastAsia"/>
        </w:rPr>
        <w:t>号法令》和数字权利条例的规定而采取的其他措施。委员会重申其建议，并要求提供资料说明：</w:t>
      </w:r>
      <w:r>
        <w:rPr>
          <w:rFonts w:hint="eastAsia"/>
        </w:rPr>
        <w:t>(a)</w:t>
      </w:r>
      <w:r w:rsidR="00232E56">
        <w:t xml:space="preserve"> </w:t>
      </w:r>
      <w:r>
        <w:rPr>
          <w:rFonts w:hint="eastAsia"/>
        </w:rPr>
        <w:t>对互联网上表达自由的限制，包括通过</w:t>
      </w:r>
      <w:r>
        <w:rPr>
          <w:rFonts w:hint="eastAsia"/>
        </w:rPr>
        <w:t>2021</w:t>
      </w:r>
      <w:r>
        <w:rPr>
          <w:rFonts w:hint="eastAsia"/>
        </w:rPr>
        <w:t>年《新闻、印刷和出版法》修正案以及</w:t>
      </w:r>
      <w:r>
        <w:rPr>
          <w:rFonts w:hint="eastAsia"/>
        </w:rPr>
        <w:t>2019</w:t>
      </w:r>
      <w:r>
        <w:rPr>
          <w:rFonts w:hint="eastAsia"/>
        </w:rPr>
        <w:t>年内政部关于使用社交媒体的声明实施的限制；</w:t>
      </w:r>
      <w:r>
        <w:rPr>
          <w:rFonts w:hint="eastAsia"/>
        </w:rPr>
        <w:t>(b)</w:t>
      </w:r>
      <w:r w:rsidR="00232E56">
        <w:t xml:space="preserve"> </w:t>
      </w:r>
      <w:r>
        <w:rPr>
          <w:rFonts w:hint="eastAsia"/>
        </w:rPr>
        <w:t>记者和人权维护者的线上活动越发受到针对的情况，包括使用间谍软件监视等情况。</w:t>
      </w:r>
    </w:p>
    <w:p w14:paraId="73374B4B" w14:textId="77777777" w:rsidR="00964B60" w:rsidRDefault="00964B60" w:rsidP="00964B60">
      <w:pPr>
        <w:pStyle w:val="SingleTxtGC"/>
      </w:pPr>
      <w:r>
        <w:rPr>
          <w:rFonts w:hint="eastAsia"/>
        </w:rPr>
        <w:t>委员会感到遗憾的是，没有资料说明采取了哪些措施，以保护记者、活动人士和人权维护者，调查任何侵犯他们的行为，并将施害者绳之以法。委员会重申其建议，并要求提供资料，说明所报告的人权组织因曾向联合国提交报告而遭到报复的情况。</w:t>
      </w:r>
    </w:p>
    <w:p w14:paraId="2B507CF9" w14:textId="77777777" w:rsidR="00964B60" w:rsidRDefault="00964B60" w:rsidP="00964B60">
      <w:pPr>
        <w:pStyle w:val="SingleTxtGC"/>
      </w:pPr>
      <w:r w:rsidRPr="00491173">
        <w:rPr>
          <w:rFonts w:ascii="Time New Roman" w:eastAsia="黑体" w:hAnsi="Time New Roman" w:hint="eastAsia"/>
        </w:rPr>
        <w:t>建议采取的行动：</w:t>
      </w:r>
      <w:r>
        <w:rPr>
          <w:rFonts w:hint="eastAsia"/>
        </w:rPr>
        <w:t>应函告缔约国后续程序中止。所要求的资料应列入缔约国下一次定期报告。</w:t>
      </w:r>
    </w:p>
    <w:p w14:paraId="1AA95AC8" w14:textId="60A6CF24" w:rsidR="00B144AB" w:rsidRDefault="00964B60" w:rsidP="00964B60">
      <w:pPr>
        <w:pStyle w:val="SingleTxtGC"/>
      </w:pPr>
      <w:r w:rsidRPr="00491173">
        <w:rPr>
          <w:rFonts w:ascii="Time New Roman" w:eastAsia="黑体" w:hAnsi="Time New Roman" w:hint="eastAsia"/>
        </w:rPr>
        <w:t>应提交下次定期报告的时间：</w:t>
      </w:r>
      <w:r>
        <w:rPr>
          <w:rFonts w:hint="eastAsia"/>
        </w:rPr>
        <w:t>2027</w:t>
      </w:r>
      <w:r>
        <w:rPr>
          <w:rFonts w:hint="eastAsia"/>
        </w:rPr>
        <w:t>年</w:t>
      </w:r>
      <w:r>
        <w:rPr>
          <w:rFonts w:hint="eastAsia"/>
        </w:rPr>
        <w:t>(</w:t>
      </w:r>
      <w:r>
        <w:rPr>
          <w:rFonts w:hint="eastAsia"/>
        </w:rPr>
        <w:t>根据可预测的审议周期，将于</w:t>
      </w:r>
      <w:r>
        <w:rPr>
          <w:rFonts w:hint="eastAsia"/>
        </w:rPr>
        <w:t>2028</w:t>
      </w:r>
      <w:r>
        <w:rPr>
          <w:rFonts w:hint="eastAsia"/>
        </w:rPr>
        <w:t>年进行国别审议</w:t>
      </w:r>
      <w:r>
        <w:rPr>
          <w:rFonts w:hint="eastAsia"/>
        </w:rPr>
        <w:t>)</w:t>
      </w:r>
      <w:r>
        <w:rPr>
          <w:rFonts w:hint="eastAsia"/>
        </w:rPr>
        <w:t>。</w:t>
      </w:r>
    </w:p>
    <w:p w14:paraId="7A65870B" w14:textId="23FAB193" w:rsidR="00964B60" w:rsidRDefault="00964B60" w:rsidP="00964B60">
      <w:pPr>
        <w:pStyle w:val="SingleTxtGC"/>
      </w:pPr>
    </w:p>
    <w:p w14:paraId="064EB32F" w14:textId="77777777" w:rsidR="00964B60" w:rsidRPr="002D6A9C" w:rsidRDefault="00964B6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37B228D" w14:textId="66091A9C" w:rsidR="00964B60" w:rsidRPr="00B144AB" w:rsidRDefault="00964B60" w:rsidP="00964B60">
      <w:pPr>
        <w:pStyle w:val="SingleTxtGC"/>
      </w:pPr>
    </w:p>
    <w:sectPr w:rsidR="00964B60" w:rsidRPr="00B144AB" w:rsidSect="004D0A0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36497A" w14:textId="77777777" w:rsidR="00B87762" w:rsidRPr="000D319F" w:rsidRDefault="00B87762" w:rsidP="000D319F">
      <w:pPr>
        <w:pStyle w:val="af0"/>
        <w:spacing w:after="240"/>
        <w:ind w:left="907"/>
        <w:rPr>
          <w:rFonts w:asciiTheme="majorBidi" w:eastAsia="宋体" w:hAnsiTheme="majorBidi" w:cstheme="majorBidi"/>
          <w:sz w:val="21"/>
          <w:szCs w:val="21"/>
          <w:lang w:val="en-US"/>
        </w:rPr>
      </w:pPr>
    </w:p>
    <w:p w14:paraId="00AD95EE" w14:textId="77777777" w:rsidR="00B87762" w:rsidRPr="000D319F" w:rsidRDefault="00B8776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3E9EE38" w14:textId="77777777" w:rsidR="00B87762" w:rsidRPr="000D319F" w:rsidRDefault="00B87762" w:rsidP="000D319F">
      <w:pPr>
        <w:pStyle w:val="af0"/>
      </w:pPr>
    </w:p>
  </w:endnote>
  <w:endnote w:type="continuationNotice" w:id="1">
    <w:p w14:paraId="6B330373" w14:textId="77777777" w:rsidR="00B87762" w:rsidRDefault="00B877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6A1E9" w14:textId="77777777" w:rsidR="00056632" w:rsidRPr="00B144AB" w:rsidRDefault="00B144AB" w:rsidP="00B144A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144AB">
      <w:rPr>
        <w:rStyle w:val="af2"/>
        <w:b w:val="0"/>
        <w:snapToGrid w:val="0"/>
        <w:sz w:val="16"/>
      </w:rPr>
      <w:t>GE.22-14908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FD2FA" w14:textId="77777777" w:rsidR="00056632" w:rsidRPr="00B144AB" w:rsidRDefault="00B144AB" w:rsidP="00B144AB">
    <w:pPr>
      <w:pStyle w:val="af0"/>
      <w:tabs>
        <w:tab w:val="clear" w:pos="431"/>
        <w:tab w:val="right" w:pos="9638"/>
      </w:tabs>
      <w:rPr>
        <w:rStyle w:val="af2"/>
      </w:rPr>
    </w:pPr>
    <w:r>
      <w:t>GE.22-14908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46B19" w14:textId="2A4CD6B3" w:rsidR="00056632" w:rsidRPr="00487939" w:rsidRDefault="00B144AB"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5579B21" wp14:editId="6CE71BB9">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GE.22-14908</w:t>
    </w:r>
    <w:r w:rsidR="00731A42" w:rsidRPr="00EE277A">
      <w:rPr>
        <w:sz w:val="20"/>
        <w:lang w:eastAsia="zh-CN"/>
      </w:rPr>
      <w:t xml:space="preserve"> (C)</w:t>
    </w:r>
    <w:r w:rsidR="00EA7E67">
      <w:rPr>
        <w:sz w:val="20"/>
        <w:lang w:eastAsia="zh-CN"/>
      </w:rPr>
      <w:tab/>
    </w:r>
    <w:r w:rsidR="00DF78E0">
      <w:rPr>
        <w:sz w:val="20"/>
        <w:lang w:eastAsia="zh-CN"/>
      </w:rPr>
      <w:t>2510</w:t>
    </w:r>
    <w:r w:rsidR="0060122D">
      <w:rPr>
        <w:sz w:val="20"/>
        <w:lang w:eastAsia="zh-CN"/>
      </w:rPr>
      <w:t>2</w:t>
    </w:r>
    <w:r w:rsidR="00C43CF0">
      <w:rPr>
        <w:sz w:val="20"/>
        <w:lang w:eastAsia="zh-CN"/>
      </w:rPr>
      <w:t>2</w:t>
    </w:r>
    <w:r w:rsidR="00731A42">
      <w:rPr>
        <w:sz w:val="20"/>
        <w:lang w:eastAsia="zh-CN"/>
      </w:rPr>
      <w:tab/>
    </w:r>
    <w:r w:rsidR="000A04E4">
      <w:rPr>
        <w:sz w:val="20"/>
        <w:lang w:eastAsia="zh-CN"/>
      </w:rPr>
      <w:t>2311</w:t>
    </w:r>
    <w:r w:rsidR="0060122D">
      <w:rPr>
        <w:sz w:val="20"/>
        <w:lang w:eastAsia="zh-CN"/>
      </w:rPr>
      <w:t>2</w:t>
    </w:r>
    <w:r w:rsidR="00C43CF0">
      <w:rPr>
        <w:sz w:val="20"/>
        <w:lang w:eastAsia="zh-CN"/>
      </w:rPr>
      <w:t>2</w:t>
    </w:r>
    <w:r w:rsidR="00731A42">
      <w:rPr>
        <w:b/>
        <w:sz w:val="21"/>
      </w:rPr>
      <w:tab/>
    </w:r>
    <w:r w:rsidR="00A1364C">
      <w:rPr>
        <w:rFonts w:hint="eastAsia"/>
        <w:b/>
        <w:noProof/>
        <w:snapToGrid/>
        <w:sz w:val="21"/>
        <w:lang w:val="en-US" w:eastAsia="zh-CN"/>
      </w:rPr>
      <w:drawing>
        <wp:inline distT="0" distB="0" distL="0" distR="0" wp14:anchorId="791F8722" wp14:editId="4990182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CDB25" w14:textId="77777777" w:rsidR="00B87762" w:rsidRPr="000157B1" w:rsidRDefault="00B8776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68BBC35" w14:textId="77777777" w:rsidR="00B87762" w:rsidRPr="000157B1" w:rsidRDefault="00B8776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9261DAF" w14:textId="77777777" w:rsidR="00B87762" w:rsidRDefault="00B87762"/>
  </w:footnote>
  <w:footnote w:id="2">
    <w:p w14:paraId="17F63C06" w14:textId="4D0362CD" w:rsidR="00964B60" w:rsidRDefault="00964B60" w:rsidP="00964B60">
      <w:pPr>
        <w:pStyle w:val="a6"/>
        <w:tabs>
          <w:tab w:val="clear" w:pos="1021"/>
          <w:tab w:val="right" w:pos="1020"/>
        </w:tabs>
      </w:pPr>
      <w:r>
        <w:rPr>
          <w:rStyle w:val="a8"/>
          <w:rFonts w:eastAsia="宋体"/>
        </w:rPr>
        <w:tab/>
      </w:r>
      <w:r w:rsidRPr="006A3254">
        <w:rPr>
          <w:rStyle w:val="a8"/>
          <w:rFonts w:eastAsia="宋体"/>
          <w:vertAlign w:val="baseline"/>
        </w:rPr>
        <w:t>*</w:t>
      </w:r>
      <w:r>
        <w:tab/>
      </w:r>
      <w:r w:rsidRPr="00964B60">
        <w:rPr>
          <w:rFonts w:hint="eastAsia"/>
        </w:rPr>
        <w:t>委员会第一三五届会议</w:t>
      </w:r>
      <w:r w:rsidRPr="00964B60">
        <w:rPr>
          <w:rFonts w:hint="eastAsia"/>
        </w:rPr>
        <w:t>(2022</w:t>
      </w:r>
      <w:r w:rsidRPr="00964B60">
        <w:rPr>
          <w:rFonts w:hint="eastAsia"/>
        </w:rPr>
        <w:t>年</w:t>
      </w:r>
      <w:r w:rsidRPr="00964B60">
        <w:rPr>
          <w:rFonts w:hint="eastAsia"/>
        </w:rPr>
        <w:t>6</w:t>
      </w:r>
      <w:r w:rsidRPr="00964B60">
        <w:rPr>
          <w:rFonts w:hint="eastAsia"/>
        </w:rPr>
        <w:t>月</w:t>
      </w:r>
      <w:r w:rsidRPr="00964B60">
        <w:rPr>
          <w:rFonts w:hint="eastAsia"/>
        </w:rPr>
        <w:t>27</w:t>
      </w:r>
      <w:r w:rsidRPr="00964B60">
        <w:rPr>
          <w:rFonts w:hint="eastAsia"/>
        </w:rPr>
        <w:t>日至</w:t>
      </w:r>
      <w:r w:rsidRPr="00964B60">
        <w:rPr>
          <w:rFonts w:hint="eastAsia"/>
        </w:rPr>
        <w:t>7</w:t>
      </w:r>
      <w:r w:rsidRPr="00964B60">
        <w:rPr>
          <w:rFonts w:hint="eastAsia"/>
        </w:rPr>
        <w:t>月</w:t>
      </w:r>
      <w:r w:rsidRPr="00964B60">
        <w:rPr>
          <w:rFonts w:hint="eastAsia"/>
        </w:rPr>
        <w:t>27</w:t>
      </w:r>
      <w:r w:rsidRPr="00964B60">
        <w:rPr>
          <w:rFonts w:hint="eastAsia"/>
        </w:rPr>
        <w:t>日</w:t>
      </w:r>
      <w:r w:rsidRPr="00964B60">
        <w:rPr>
          <w:rFonts w:hint="eastAsia"/>
        </w:rPr>
        <w:t>)</w:t>
      </w:r>
      <w:r w:rsidRPr="00964B60">
        <w:rPr>
          <w:rFonts w:hint="eastAsia"/>
        </w:rPr>
        <w:t>通过。</w:t>
      </w:r>
    </w:p>
  </w:footnote>
  <w:footnote w:id="3">
    <w:p w14:paraId="6D7499B4" w14:textId="42AEA67F" w:rsidR="00964B60" w:rsidRDefault="00964B60">
      <w:pPr>
        <w:pStyle w:val="a6"/>
      </w:pPr>
      <w:r>
        <w:tab/>
      </w:r>
      <w:r>
        <w:rPr>
          <w:rStyle w:val="a8"/>
          <w:rFonts w:eastAsia="宋体"/>
        </w:rPr>
        <w:footnoteRef/>
      </w:r>
      <w:r>
        <w:tab/>
      </w:r>
      <w:r w:rsidRPr="00964B60">
        <w:rPr>
          <w:rFonts w:hint="eastAsia"/>
        </w:rPr>
        <w:t>由于大会第</w:t>
      </w:r>
      <w:r w:rsidRPr="00964B60">
        <w:rPr>
          <w:rFonts w:hint="eastAsia"/>
        </w:rPr>
        <w:t>68/268</w:t>
      </w:r>
      <w:r w:rsidRPr="00964B60">
        <w:rPr>
          <w:rFonts w:hint="eastAsia"/>
        </w:rPr>
        <w:t>号决议第</w:t>
      </w:r>
      <w:r w:rsidRPr="00964B60">
        <w:rPr>
          <w:rFonts w:hint="eastAsia"/>
        </w:rPr>
        <w:t>15</w:t>
      </w:r>
      <w:r w:rsidRPr="00964B60">
        <w:rPr>
          <w:rFonts w:hint="eastAsia"/>
        </w:rPr>
        <w:t>段规定的字数限制，载有委员会建议的段落未在本文件中转载。</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58EEE" w14:textId="77777777" w:rsidR="00056632" w:rsidRDefault="00B144AB" w:rsidP="00B144AB">
    <w:pPr>
      <w:pStyle w:val="af3"/>
    </w:pPr>
    <w:r>
      <w:t>CCPR/C/135/2/Add.1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A21E2" w14:textId="77777777" w:rsidR="00056632" w:rsidRPr="00202A30" w:rsidRDefault="00B144AB" w:rsidP="00B144AB">
    <w:pPr>
      <w:pStyle w:val="af3"/>
      <w:jc w:val="right"/>
    </w:pPr>
    <w:r>
      <w:t>CCPR/C/135/2/Add.1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762"/>
    <w:rsid w:val="00011483"/>
    <w:rsid w:val="000153E8"/>
    <w:rsid w:val="0004554F"/>
    <w:rsid w:val="000A04E4"/>
    <w:rsid w:val="000D319F"/>
    <w:rsid w:val="000E4D0E"/>
    <w:rsid w:val="000F5EB8"/>
    <w:rsid w:val="00126EB7"/>
    <w:rsid w:val="00144B69"/>
    <w:rsid w:val="00153E86"/>
    <w:rsid w:val="00172E04"/>
    <w:rsid w:val="001B1BD1"/>
    <w:rsid w:val="001C3EF2"/>
    <w:rsid w:val="001C78E2"/>
    <w:rsid w:val="001D17F6"/>
    <w:rsid w:val="00204B42"/>
    <w:rsid w:val="0021265F"/>
    <w:rsid w:val="002231C3"/>
    <w:rsid w:val="00232E56"/>
    <w:rsid w:val="0024417F"/>
    <w:rsid w:val="00250F8D"/>
    <w:rsid w:val="0025482B"/>
    <w:rsid w:val="002E1C97"/>
    <w:rsid w:val="002F5834"/>
    <w:rsid w:val="003006AB"/>
    <w:rsid w:val="003009E4"/>
    <w:rsid w:val="00313CAA"/>
    <w:rsid w:val="00326EBF"/>
    <w:rsid w:val="00327FE4"/>
    <w:rsid w:val="003333CC"/>
    <w:rsid w:val="00385347"/>
    <w:rsid w:val="00427F63"/>
    <w:rsid w:val="00434D38"/>
    <w:rsid w:val="00491173"/>
    <w:rsid w:val="00494EB8"/>
    <w:rsid w:val="004C4A0A"/>
    <w:rsid w:val="004D0A00"/>
    <w:rsid w:val="004E473D"/>
    <w:rsid w:val="004F348E"/>
    <w:rsid w:val="00501220"/>
    <w:rsid w:val="005474CC"/>
    <w:rsid w:val="0057615F"/>
    <w:rsid w:val="005E403A"/>
    <w:rsid w:val="005E4086"/>
    <w:rsid w:val="0060122D"/>
    <w:rsid w:val="00604D91"/>
    <w:rsid w:val="006257FE"/>
    <w:rsid w:val="00654DD9"/>
    <w:rsid w:val="00670DEE"/>
    <w:rsid w:val="00680656"/>
    <w:rsid w:val="006A3254"/>
    <w:rsid w:val="006B1119"/>
    <w:rsid w:val="006D3757"/>
    <w:rsid w:val="006D37EB"/>
    <w:rsid w:val="006E3E46"/>
    <w:rsid w:val="006E71B1"/>
    <w:rsid w:val="006F1404"/>
    <w:rsid w:val="0070593B"/>
    <w:rsid w:val="00705D89"/>
    <w:rsid w:val="00731A42"/>
    <w:rsid w:val="00755487"/>
    <w:rsid w:val="00767E69"/>
    <w:rsid w:val="0077079A"/>
    <w:rsid w:val="007710C4"/>
    <w:rsid w:val="00771504"/>
    <w:rsid w:val="007A5599"/>
    <w:rsid w:val="00856233"/>
    <w:rsid w:val="00860F27"/>
    <w:rsid w:val="008A1560"/>
    <w:rsid w:val="008B0560"/>
    <w:rsid w:val="008B2BFA"/>
    <w:rsid w:val="008D31F4"/>
    <w:rsid w:val="008E6A3F"/>
    <w:rsid w:val="008E6FEB"/>
    <w:rsid w:val="00923557"/>
    <w:rsid w:val="00936F03"/>
    <w:rsid w:val="00943B69"/>
    <w:rsid w:val="00944CB3"/>
    <w:rsid w:val="00964B60"/>
    <w:rsid w:val="0096722F"/>
    <w:rsid w:val="00986624"/>
    <w:rsid w:val="009B09D7"/>
    <w:rsid w:val="009D35ED"/>
    <w:rsid w:val="00A02F9C"/>
    <w:rsid w:val="00A03CB6"/>
    <w:rsid w:val="00A1364C"/>
    <w:rsid w:val="00A21076"/>
    <w:rsid w:val="00A31BA8"/>
    <w:rsid w:val="00A3739A"/>
    <w:rsid w:val="00A52DAF"/>
    <w:rsid w:val="00A84072"/>
    <w:rsid w:val="00A949A8"/>
    <w:rsid w:val="00B144AB"/>
    <w:rsid w:val="00B16570"/>
    <w:rsid w:val="00B23B03"/>
    <w:rsid w:val="00B43EB7"/>
    <w:rsid w:val="00B53320"/>
    <w:rsid w:val="00B614C4"/>
    <w:rsid w:val="00B712F3"/>
    <w:rsid w:val="00B87762"/>
    <w:rsid w:val="00BA2113"/>
    <w:rsid w:val="00BC6522"/>
    <w:rsid w:val="00BE1FFE"/>
    <w:rsid w:val="00C121D5"/>
    <w:rsid w:val="00C17349"/>
    <w:rsid w:val="00C323A4"/>
    <w:rsid w:val="00C351AA"/>
    <w:rsid w:val="00C43CF0"/>
    <w:rsid w:val="00C70852"/>
    <w:rsid w:val="00C7253F"/>
    <w:rsid w:val="00C829C3"/>
    <w:rsid w:val="00C90707"/>
    <w:rsid w:val="00CE1D1C"/>
    <w:rsid w:val="00D26A05"/>
    <w:rsid w:val="00D9309B"/>
    <w:rsid w:val="00D97B98"/>
    <w:rsid w:val="00DB0D94"/>
    <w:rsid w:val="00DC671F"/>
    <w:rsid w:val="00DD6FD5"/>
    <w:rsid w:val="00DE4DA7"/>
    <w:rsid w:val="00DF78E0"/>
    <w:rsid w:val="00E02C13"/>
    <w:rsid w:val="00E33B38"/>
    <w:rsid w:val="00E442A1"/>
    <w:rsid w:val="00E47FE5"/>
    <w:rsid w:val="00E574AF"/>
    <w:rsid w:val="00E73B33"/>
    <w:rsid w:val="00E92998"/>
    <w:rsid w:val="00EA7E67"/>
    <w:rsid w:val="00F24E6D"/>
    <w:rsid w:val="00F379B8"/>
    <w:rsid w:val="00F714DA"/>
    <w:rsid w:val="00F87910"/>
    <w:rsid w:val="00FB456B"/>
    <w:rsid w:val="00FE27EF"/>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BE7BE"/>
  <w15:docId w15:val="{232CB3DC-A981-4373-99BC-178F14E82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964B6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FE27EF"/>
    <w:rPr>
      <w:color w:val="0000FF" w:themeColor="hyperlink"/>
      <w:u w:val="single"/>
    </w:rPr>
  </w:style>
  <w:style w:type="character" w:styleId="af7">
    <w:name w:val="Unresolved Mention"/>
    <w:basedOn w:val="a0"/>
    <w:uiPriority w:val="99"/>
    <w:semiHidden/>
    <w:unhideWhenUsed/>
    <w:rsid w:val="00FE27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ch/CCPR/C/BHR/FCO/1" TargetMode="External"/><Relationship Id="rId4" Type="http://schemas.openxmlformats.org/officeDocument/2006/relationships/settings" Target="settings.xml"/><Relationship Id="rId9" Type="http://schemas.openxmlformats.org/officeDocument/2006/relationships/hyperlink" Target="http://undocs.org/ch/CCPR/C/BHR/CO/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3367</Words>
  <Characters>4011</Characters>
  <Application>Microsoft Office Word</Application>
  <DocSecurity>0</DocSecurity>
  <Lines>149</Lines>
  <Paragraphs>57</Paragraphs>
  <ScaleCrop>false</ScaleCrop>
  <Company>DCM</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CCPR/C/135/2/Add.1</dc:title>
  <dc:subject>2214908</dc:subject>
  <dc:creator>Xin</dc:creator>
  <cp:keywords/>
  <dc:description/>
  <cp:lastModifiedBy>Xin Wang</cp:lastModifiedBy>
  <cp:revision>2</cp:revision>
  <cp:lastPrinted>2014-05-09T11:28:00Z</cp:lastPrinted>
  <dcterms:created xsi:type="dcterms:W3CDTF">2022-11-23T15:05:00Z</dcterms:created>
  <dcterms:modified xsi:type="dcterms:W3CDTF">2022-11-23T15:05:00Z</dcterms:modified>
</cp:coreProperties>
</file>