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2"/>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docGrid w:linePitch="280"/>
        </w:sectPr>
      </w:pPr>
      <w:r>
        <w:rPr>
          <w:rStyle w:val="CommentReference"/>
          <w:vanish/>
          <w:sz w:val="2"/>
        </w:rPr>
        <w:commentReference w:id="0"/>
      </w:r>
    </w:p>
    <w:p w:rsidR="00000000" w:rsidRDefault="00000000">
      <w:pPr>
        <w:pStyle w:val="H1"/>
      </w:pPr>
      <w:r>
        <w:t>Comité para la Eliminación de la Discriminación</w:t>
      </w:r>
      <w:r>
        <w:br/>
        <w:t>contra la Mujer</w:t>
      </w:r>
    </w:p>
    <w:p w:rsidR="00000000" w:rsidRDefault="00000000">
      <w:pPr>
        <w:pStyle w:val="H23"/>
      </w:pPr>
      <w:r>
        <w:t>34º período de sesiones</w:t>
      </w:r>
    </w:p>
    <w:p w:rsidR="00000000" w:rsidRDefault="00000000">
      <w:pPr>
        <w:spacing w:line="240" w:lineRule="auto"/>
        <w:rPr>
          <w:sz w:val="12"/>
        </w:rPr>
      </w:pPr>
    </w:p>
    <w:p w:rsidR="00000000" w:rsidRDefault="00000000">
      <w:pPr>
        <w:pStyle w:val="H23"/>
      </w:pPr>
      <w:r>
        <w:t>Acta resumida de la 707ª sesión</w:t>
      </w:r>
    </w:p>
    <w:p w:rsidR="00000000" w:rsidRDefault="00000000">
      <w:r>
        <w:t>Celebrada en la Sede, Nueva York, el viernes 20 de enero de 2006,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jc w:val="left"/>
        <w:rPr>
          <w:i/>
        </w:rPr>
      </w:pPr>
      <w:r>
        <w:tab/>
      </w:r>
      <w:r>
        <w:rPr>
          <w:i/>
        </w:rPr>
        <w:t>Informes periódicos cuarto y quinto combinados de Tailandia</w:t>
      </w: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cols w:space="720"/>
          <w:noEndnote/>
          <w:docGrid w:linePitch="280"/>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w:t>
      </w:r>
      <w:r>
        <w:t>e</w:t>
      </w:r>
      <w:r>
        <w:t>sión a las 10.10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Informes periódicos cuarto y quinto combinados de Tailandia</w:t>
      </w:r>
      <w:r>
        <w:rPr>
          <w:i w:val="0"/>
        </w:rPr>
        <w:t xml:space="preserve"> (CEDAW/C/THA/4-5, CEDAW/C/THA/Q/4-5 y Add.1)</w:t>
      </w:r>
    </w:p>
    <w:p w:rsidR="00000000" w:rsidRDefault="00000000">
      <w:pPr>
        <w:pStyle w:val="DualTxt"/>
        <w:spacing w:after="0" w:line="120" w:lineRule="exact"/>
        <w:rPr>
          <w:sz w:val="10"/>
        </w:rPr>
      </w:pPr>
    </w:p>
    <w:p w:rsidR="00000000" w:rsidRDefault="00000000">
      <w:pPr>
        <w:pStyle w:val="DualTxt"/>
      </w:pPr>
      <w:r>
        <w:t>1.</w:t>
      </w:r>
      <w:r>
        <w:tab/>
        <w:t>Por invitación de la Presidenta, los miembros de la delegación de Tailandia toman asiento a la mesa del Comité.</w:t>
      </w:r>
    </w:p>
    <w:p w:rsidR="00000000" w:rsidRDefault="00000000">
      <w:pPr>
        <w:pStyle w:val="DualTxt"/>
      </w:pPr>
      <w:r>
        <w:t>2.</w:t>
      </w:r>
      <w:r>
        <w:tab/>
      </w:r>
      <w:r>
        <w:rPr>
          <w:b/>
        </w:rPr>
        <w:t>El Sr. Muangsook</w:t>
      </w:r>
      <w:r>
        <w:t xml:space="preserve"> (Tailandia), al presentar los informes periódicos cuarto y quinto combinados de Tailandia (CEDAW/C/THA/4-5), subraya que la Con</w:t>
      </w:r>
      <w:r>
        <w:t>s</w:t>
      </w:r>
      <w:r>
        <w:t>titución de Tailandia de 1997 ha hecho de la sociedad tailandesa una de las más libres de la región. Con todo, el Gobierno atribuye gran importancia al cumplimiento de las obligaciones contraídas en virtud de instrume</w:t>
      </w:r>
      <w:r>
        <w:t>n</w:t>
      </w:r>
      <w:r>
        <w:t>tos internacionales de derechos humanos y, en partic</w:t>
      </w:r>
      <w:r>
        <w:t>u</w:t>
      </w:r>
      <w:r>
        <w:t>lar, a la aplicación de la Convención. Sobre la base de la Constitución de 1997, se han adoptado también d</w:t>
      </w:r>
      <w:r>
        <w:t>i</w:t>
      </w:r>
      <w:r>
        <w:t>versas medidas para asegurar la protección de los der</w:t>
      </w:r>
      <w:r>
        <w:t>e</w:t>
      </w:r>
      <w:r>
        <w:t>chos de la mujer.</w:t>
      </w:r>
    </w:p>
    <w:p w:rsidR="00000000" w:rsidRDefault="00000000">
      <w:pPr>
        <w:pStyle w:val="DualTxt"/>
      </w:pPr>
      <w:r>
        <w:t>3.</w:t>
      </w:r>
      <w:r>
        <w:tab/>
        <w:t>Explica que las mujeres constituyen una parte muy importante de los recursos humanos de Tailandia, y desempeñan una función esencial en la producción y en el crecimiento del país. Las políticas del Gobierno en que se dispone la igualdad de oportunidades para todos se combinan con iniciativas para promover la condición jurídica y s</w:t>
      </w:r>
      <w:r>
        <w:t>o</w:t>
      </w:r>
      <w:r>
        <w:t>cial de la mujer.</w:t>
      </w:r>
    </w:p>
    <w:p w:rsidR="00000000" w:rsidRDefault="00000000">
      <w:pPr>
        <w:pStyle w:val="DualTxt"/>
      </w:pPr>
      <w:r>
        <w:t>4.</w:t>
      </w:r>
      <w:r>
        <w:tab/>
        <w:t>Señala que recientemente se le dio al mecanismo principal del país para el adelanto de la mujer una c</w:t>
      </w:r>
      <w:r>
        <w:t>a</w:t>
      </w:r>
      <w:r>
        <w:t>tegoría administrativa más alta y se le asignaron re</w:t>
      </w:r>
      <w:r>
        <w:t>s</w:t>
      </w:r>
      <w:r>
        <w:t>ponsabilidades más amplias, y se establecieron comités nacionales para promover los derechos de las mujeres, de los niños, de los jóvenes y de los discapacitados; d</w:t>
      </w:r>
      <w:r>
        <w:t>i</w:t>
      </w:r>
      <w:r>
        <w:t>chos comités comprenden miembros de organizaciones no gubernamentales y expertos. Además, se ha pedido a todos los ministerios que nombren a un funcionario de nivel superior para que actúe como funcionario principal de igualdad entre los géneros y establezcan un centro de coordinación para la ejecución del Plan de Desarrollo p</w:t>
      </w:r>
      <w:r>
        <w:t>a</w:t>
      </w:r>
      <w:r>
        <w:t>ra la Mujer.</w:t>
      </w:r>
    </w:p>
    <w:p w:rsidR="00000000" w:rsidRDefault="00000000">
      <w:pPr>
        <w:pStyle w:val="DualTxt"/>
      </w:pPr>
      <w:r>
        <w:t>5.</w:t>
      </w:r>
      <w:r>
        <w:tab/>
        <w:t>En respuesta a las recomendaciones formul</w:t>
      </w:r>
      <w:r>
        <w:t>a</w:t>
      </w:r>
      <w:r>
        <w:t>das por el Comité luego de su examen del informe a</w:t>
      </w:r>
      <w:r>
        <w:t>n</w:t>
      </w:r>
      <w:r>
        <w:t>terior de Tailandia, en 2003 el Gobierno retiró su e</w:t>
      </w:r>
      <w:r>
        <w:t>n</w:t>
      </w:r>
      <w:r>
        <w:t>mienda al inciso g) del artículo 16, y en 2005 enmendó la legislación para permitir que la mujer casada co</w:t>
      </w:r>
      <w:r>
        <w:t>n</w:t>
      </w:r>
      <w:r>
        <w:t>servase su apellido de soltera. Las restantes disposici</w:t>
      </w:r>
      <w:r>
        <w:t>o</w:t>
      </w:r>
      <w:r>
        <w:t>nes del derecho de la familia que aparentemente son discriminatorias son ahora objeto de un amplio debate, y se está considerando la posibilidad de enmendar el Código Civil y Comercial en lo que se refiere los e</w:t>
      </w:r>
      <w:r>
        <w:t>s</w:t>
      </w:r>
      <w:r>
        <w:t>ponsales y el divorcio. Al tiempo que se salvaguarda la riqueza de la cultura y las tradiciones tailandesas, se están haciendo todos los esfuerzos posibles para arm</w:t>
      </w:r>
      <w:r>
        <w:t>o</w:t>
      </w:r>
      <w:r>
        <w:t>nizar el derecho de la familia con las disposiciones del artículo 16.</w:t>
      </w:r>
    </w:p>
    <w:p w:rsidR="00000000" w:rsidRDefault="00000000">
      <w:pPr>
        <w:pStyle w:val="DualTxt"/>
      </w:pPr>
      <w:r>
        <w:t>6.</w:t>
      </w:r>
      <w:r>
        <w:tab/>
        <w:t>Con respecto a la recomendación del Comité en el sentido de que se aprueben leyes especiales contra la discriminación, informa que se están preparando, m</w:t>
      </w:r>
      <w:r>
        <w:t>e</w:t>
      </w:r>
      <w:r>
        <w:t>diante un amplio proceso participatorio, proyectos de ley sobre igualdad entre los géneros que tienen por objeto definir con claridad la discriminación y abordar la cuestión de la discriminación contra la m</w:t>
      </w:r>
      <w:r>
        <w:t>u</w:t>
      </w:r>
      <w:r>
        <w:t>jer.</w:t>
      </w:r>
    </w:p>
    <w:p w:rsidR="00000000" w:rsidRDefault="00000000">
      <w:pPr>
        <w:pStyle w:val="DualTxt"/>
      </w:pPr>
      <w:r>
        <w:t>7.</w:t>
      </w:r>
      <w:r>
        <w:tab/>
        <w:t>A continuación el orador describe los progresos logrados por Tailandia en la aplicación de la Conve</w:t>
      </w:r>
      <w:r>
        <w:t>n</w:t>
      </w:r>
      <w:r>
        <w:t>ción, comenzando por el tema de la violencia contra la mujer. El Gabinete tailandés ya ha refrendado medidas y políticas para prevenir y reprimir la violencia en el hogar contra la mujeres y los niños, y se han creado servicios especiales para prestar asistencia a las víct</w:t>
      </w:r>
      <w:r>
        <w:t>i</w:t>
      </w:r>
      <w:r>
        <w:t>mas de la violencia. Un centro de desarrollo de la f</w:t>
      </w:r>
      <w:r>
        <w:t>a</w:t>
      </w:r>
      <w:r>
        <w:t>milia que funciona a nivel comunitario ejerce vigila</w:t>
      </w:r>
      <w:r>
        <w:t>n</w:t>
      </w:r>
      <w:r>
        <w:t>cia a fin de prevenir este tipo de violencia; en hospit</w:t>
      </w:r>
      <w:r>
        <w:t>a</w:t>
      </w:r>
      <w:r>
        <w:t>les en todo el país hay centros integrales de servicios para casos de crisis; y a través de líneas telefónicas de emergencia se prestan servicios de orientación y rem</w:t>
      </w:r>
      <w:r>
        <w:t>i</w:t>
      </w:r>
      <w:r>
        <w:t>sión durante las 24 horas del día. El Departamento de Policía está ofreciendo un tipo de asistencia más sens</w:t>
      </w:r>
      <w:r>
        <w:t>i</w:t>
      </w:r>
      <w:r>
        <w:t>ble a las preocupaciones de la víctima, y se ha realiz</w:t>
      </w:r>
      <w:r>
        <w:t>a</w:t>
      </w:r>
      <w:r>
        <w:t>do en todo el país una campaña contra la violencia para realzar la conciencia p</w:t>
      </w:r>
      <w:r>
        <w:t>ú</w:t>
      </w:r>
      <w:r>
        <w:t>blica al respecto.</w:t>
      </w:r>
    </w:p>
    <w:p w:rsidR="00000000" w:rsidRDefault="00000000">
      <w:pPr>
        <w:pStyle w:val="DualTxt"/>
      </w:pPr>
      <w:r>
        <w:t>8.</w:t>
      </w:r>
      <w:r>
        <w:tab/>
        <w:t>Pasando al problema de la trata y explotación de mujeres, señala que en 2004 el Primer Ministro incluyó esta cuestión en el temario nacional, y que al presente se están promulgando disposiciones legislativas esp</w:t>
      </w:r>
      <w:r>
        <w:t>e</w:t>
      </w:r>
      <w:r>
        <w:t>ciales en la materia. La intención central de la legisl</w:t>
      </w:r>
      <w:r>
        <w:t>a</w:t>
      </w:r>
      <w:r>
        <w:t>ción es preservar los derechos humanos de las víctimas y sancionar con penas más severas a los infractores. Se está procurando coordinar las medidas de aplicación de la legislación, no sólo en el país de origen sino también en los países de destino, con objeto de evitar que se trate a las víctimas como delincuentes. En la legisl</w:t>
      </w:r>
      <w:r>
        <w:t>a</w:t>
      </w:r>
      <w:r>
        <w:t>ción se dispone también que los dineros y bienes co</w:t>
      </w:r>
      <w:r>
        <w:t>n</w:t>
      </w:r>
      <w:r>
        <w:t>fiscados se destinarán al establecimiento de un fondo para la protección de las víctimas, sus familias y los testigos de la trata de seres humanos.</w:t>
      </w:r>
    </w:p>
    <w:p w:rsidR="00000000" w:rsidRDefault="00000000">
      <w:pPr>
        <w:pStyle w:val="DualTxt"/>
      </w:pPr>
      <w:r>
        <w:t>9.</w:t>
      </w:r>
      <w:r>
        <w:tab/>
        <w:t>El orador describe las políticas nacionales relat</w:t>
      </w:r>
      <w:r>
        <w:t>i</w:t>
      </w:r>
      <w:r>
        <w:t>vas al establecimiento de una red nacional e intern</w:t>
      </w:r>
      <w:r>
        <w:t>a</w:t>
      </w:r>
      <w:r>
        <w:t>cional de centros de enlace para coordinar los proced</w:t>
      </w:r>
      <w:r>
        <w:t>i</w:t>
      </w:r>
      <w:r>
        <w:t>mientos de atención de las víctimas y garantizar la ju</w:t>
      </w:r>
      <w:r>
        <w:t>s</w:t>
      </w:r>
      <w:r>
        <w:t>ticia en todos los casos, así como los comités y entid</w:t>
      </w:r>
      <w:r>
        <w:t>a</w:t>
      </w:r>
      <w:r>
        <w:t>des que participan en el proceso. Por otra parte, puesto que la trata de seres humanos es una actividad transn</w:t>
      </w:r>
      <w:r>
        <w:t>a</w:t>
      </w:r>
      <w:r>
        <w:t>cional, el Gobierno tailandés está cooperando estr</w:t>
      </w:r>
      <w:r>
        <w:t>e</w:t>
      </w:r>
      <w:r>
        <w:t>chamente con organizaciones no gubernamentales y países vecinos para superar los principales obstáculos al éxito, esto es, la pobreza, las actitudes sociales y la represión ineficiente. Se requieren asimismo medidas a largo plazo, entre otras cosas para reducir la disparidad en el desarrollo entre los hombres y las mujeres, entre las z</w:t>
      </w:r>
      <w:r>
        <w:t>o</w:t>
      </w:r>
      <w:r>
        <w:t>nas urbanas y las rurales, y entre países vecinos.</w:t>
      </w:r>
    </w:p>
    <w:p w:rsidR="00000000" w:rsidRDefault="00000000">
      <w:pPr>
        <w:pStyle w:val="DualTxt"/>
      </w:pPr>
      <w:r>
        <w:t>10.</w:t>
      </w:r>
      <w:r>
        <w:tab/>
        <w:t>Con respecto a la participación de las mujeres en la vida política y pública, hace notar el número de m</w:t>
      </w:r>
      <w:r>
        <w:t>u</w:t>
      </w:r>
      <w:r>
        <w:t>jeres de alto nivel que forman parte de su delegación, y señala que Tailandia ha puesto en práctica numerosas medidas para alcanzar su meta en esta materia, que es aumentar al doble el número de mujeres que desemp</w:t>
      </w:r>
      <w:r>
        <w:t>e</w:t>
      </w:r>
      <w:r>
        <w:t>ñan funciones públicas y políticas. Como resultado, se ha incrementado considerablemente el número de m</w:t>
      </w:r>
      <w:r>
        <w:t>u</w:t>
      </w:r>
      <w:r>
        <w:t>jeres que ocupan cargos de responsabilidad en el Pa</w:t>
      </w:r>
      <w:r>
        <w:t>r</w:t>
      </w:r>
      <w:r>
        <w:t>lamento y la adm</w:t>
      </w:r>
      <w:r>
        <w:t>i</w:t>
      </w:r>
      <w:r>
        <w:t>nistración pública.</w:t>
      </w:r>
    </w:p>
    <w:p w:rsidR="00000000" w:rsidRDefault="00000000">
      <w:pPr>
        <w:pStyle w:val="DualTxt"/>
      </w:pPr>
      <w:r>
        <w:t>11.</w:t>
      </w:r>
      <w:r>
        <w:tab/>
        <w:t>Con referencia a la cuestión de las minorías, las tribus de las colinas y los grupos étnicos, y especia</w:t>
      </w:r>
      <w:r>
        <w:t>l</w:t>
      </w:r>
      <w:r>
        <w:t>mente las mujeres de las tribus de las colinas, describe los servicios que garantizan la seguridad para todos los grupos de mujeres, incluidos los de atención de la s</w:t>
      </w:r>
      <w:r>
        <w:t>a</w:t>
      </w:r>
      <w:r>
        <w:t>lud y educación básica, y las medidas imparciales que se han adoptado para definir adecuadamente la cond</w:t>
      </w:r>
      <w:r>
        <w:t>i</w:t>
      </w:r>
      <w:r>
        <w:t>ción jurídica de poblaciones que tienen problemas al respecto y promover la conciencia de los derechos fu</w:t>
      </w:r>
      <w:r>
        <w:t>n</w:t>
      </w:r>
      <w:r>
        <w:t>damentales. A modo de ejemplo, indica que se ha co</w:t>
      </w:r>
      <w:r>
        <w:t>n</w:t>
      </w:r>
      <w:r>
        <w:t>cedido la nacionalidad tailandesa a casi 14.000 pers</w:t>
      </w:r>
      <w:r>
        <w:t>o</w:t>
      </w:r>
      <w:r>
        <w:t>nas desplazadas.</w:t>
      </w:r>
    </w:p>
    <w:p w:rsidR="00000000" w:rsidRDefault="00000000">
      <w:pPr>
        <w:pStyle w:val="DualTxt"/>
      </w:pPr>
      <w:r>
        <w:t>12.</w:t>
      </w:r>
      <w:r>
        <w:tab/>
        <w:t>Pone de relieve que el Gobierno tailandés está firmemente decidido a promover la igualdad entre los géneros y proteger los derechos de las mujeres trabaj</w:t>
      </w:r>
      <w:r>
        <w:t>a</w:t>
      </w:r>
      <w:r>
        <w:t>doras. Independientemente de su nacionalidad, las tr</w:t>
      </w:r>
      <w:r>
        <w:t>a</w:t>
      </w:r>
      <w:r>
        <w:t>bajadoras disfrutan de protección jurídica especial, y las trabajadoras migratorias registradas tienen derecho a protección básica en virtud de la misma l</w:t>
      </w:r>
      <w:r>
        <w:t>e</w:t>
      </w:r>
      <w:r>
        <w:t>gislación.</w:t>
      </w:r>
    </w:p>
    <w:p w:rsidR="00000000" w:rsidRDefault="00000000">
      <w:pPr>
        <w:pStyle w:val="DualTxt"/>
      </w:pPr>
    </w:p>
    <w:p w:rsidR="00000000" w:rsidRDefault="00000000">
      <w:pPr>
        <w:pStyle w:val="DualTxt"/>
      </w:pPr>
      <w:r>
        <w:t>13.</w:t>
      </w:r>
      <w:r>
        <w:tab/>
        <w:t>Por último, en lo que se refiere a los servicios s</w:t>
      </w:r>
      <w:r>
        <w:t>o</w:t>
      </w:r>
      <w:r>
        <w:t>ciales y económicos, anuncia que Tailandia ha logrado el objetivo de desarrollo del Milenio de eliminar la disparidad en la enseñanza primaria y secundaria. El acceso de las mujeres a la atención de la salud se ha mejorado con la introducción de un sistema que cubre los gastos relacionados con la maternidad y las enfe</w:t>
      </w:r>
      <w:r>
        <w:t>r</w:t>
      </w:r>
      <w:r>
        <w:t>medades femeninas, y las mujeres rurales tienen más acceso al crédito gracias a un proyecto en que se oto</w:t>
      </w:r>
      <w:r>
        <w:t>r</w:t>
      </w:r>
      <w:r>
        <w:t>gan préstamos sin que se exijan fianzas.</w:t>
      </w:r>
    </w:p>
    <w:p w:rsidR="00000000" w:rsidRDefault="00000000">
      <w:pPr>
        <w:pStyle w:val="DualTxt"/>
      </w:pPr>
      <w:r>
        <w:t>14.</w:t>
      </w:r>
      <w:r>
        <w:tab/>
        <w:t>El orador reconoce que podría hacerse más por cambiar las actitudes arraigadas que aún persisten re</w:t>
      </w:r>
      <w:r>
        <w:t>s</w:t>
      </w:r>
      <w:r>
        <w:t>pecto de la función y la dignidad de las mujeres, y su</w:t>
      </w:r>
      <w:r>
        <w:t>b</w:t>
      </w:r>
      <w:r>
        <w:t xml:space="preserve">raya que la Convención seguirá siendo el elemento central de los futuros esfuerzos de Tailandia en materia de los derechos de la mujer.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1 a 4</w:t>
      </w:r>
    </w:p>
    <w:p w:rsidR="00000000" w:rsidRDefault="00000000">
      <w:pPr>
        <w:pStyle w:val="DualTxt"/>
        <w:spacing w:after="0" w:line="120" w:lineRule="exact"/>
        <w:rPr>
          <w:sz w:val="10"/>
        </w:rPr>
      </w:pPr>
    </w:p>
    <w:p w:rsidR="00000000" w:rsidRDefault="00000000">
      <w:pPr>
        <w:pStyle w:val="DualTxt"/>
      </w:pPr>
      <w:r>
        <w:t>15.</w:t>
      </w:r>
      <w:r>
        <w:tab/>
      </w:r>
      <w:r>
        <w:rPr>
          <w:b/>
        </w:rPr>
        <w:t>La Sra. Dairiam</w:t>
      </w:r>
      <w:r>
        <w:t xml:space="preserve"> pregunta si en la prevista ley contra la discriminación se incluirá la definición de la discriminación contenida en el artículo 1 de la Co</w:t>
      </w:r>
      <w:r>
        <w:t>n</w:t>
      </w:r>
      <w:r>
        <w:t>vención y si se abarcará la discriminación involuntaria. Desea saber si en alguna decisión judicial se ha hecho referencia a dicha definición y si Tailandia ha incluido en sus planes de desarrollo medidas para promover la igualdad de derechos entre hombres y mujeres. Pide que se aclare la intención del artículo 30 de la Const</w:t>
      </w:r>
      <w:r>
        <w:t>i</w:t>
      </w:r>
      <w:r>
        <w:t>tución, en que se declara que no se permitirá la discr</w:t>
      </w:r>
      <w:r>
        <w:t>i</w:t>
      </w:r>
      <w:r>
        <w:t>minación injusta, indicando que podría entenderse que el artículo permite la discriminación contra la mujer. Pregunta asimismo dentro de cuánto tiempo se prese</w:t>
      </w:r>
      <w:r>
        <w:t>n</w:t>
      </w:r>
      <w:r>
        <w:t>tará el proyecto de ley ante el Parlamento, señalando que una vez que la ley se apruebe será preciso darle publicidad. Desea saber también si se han previ</w:t>
      </w:r>
      <w:r>
        <w:t>s</w:t>
      </w:r>
      <w:r>
        <w:t>to medidas para capacitar a los jueces y abogados, ed</w:t>
      </w:r>
      <w:r>
        <w:t>u</w:t>
      </w:r>
      <w:r>
        <w:t>car a las mujeres y sensibilizar a la comunidad para asegurar la aceptación social de la igualdad entre los géneros.</w:t>
      </w:r>
    </w:p>
    <w:p w:rsidR="00000000" w:rsidRDefault="00000000">
      <w:pPr>
        <w:pStyle w:val="DualTxt"/>
      </w:pPr>
      <w:r>
        <w:t>16.</w:t>
      </w:r>
      <w:r>
        <w:tab/>
        <w:t>Señalando que el mecanismo del Defensor del Pueblo es un medio para asegurar la protección efect</w:t>
      </w:r>
      <w:r>
        <w:t>i</w:t>
      </w:r>
      <w:r>
        <w:t>va de las mujeres contra la discriminación, pregunta qué porcentaje de los casos presentados ante el Defe</w:t>
      </w:r>
      <w:r>
        <w:t>n</w:t>
      </w:r>
      <w:r>
        <w:t>sor del Pueblo se han resuelto en favor de las mujeres y qué reparaciones se han dispuesto. Desea saber además qué proporción de los recursos presupuestarios y de personal de la nueva Oficina para los Asuntos de la Mujer y el Desarrollo de la Familia se dedican a los asuntos de la mujer, si se ha practicado una evalu</w:t>
      </w:r>
      <w:r>
        <w:t>a</w:t>
      </w:r>
      <w:r>
        <w:t xml:space="preserve">ción e los nuevos arreglos institucionales y si se han reunido datos sobre los resultados de las directrices emitidas por la administración pública en relación con la formación, la contratación y los ascensos de </w:t>
      </w:r>
      <w:r>
        <w:br/>
        <w:t>muj</w:t>
      </w:r>
      <w:r>
        <w:t>e</w:t>
      </w:r>
      <w:r>
        <w:t>res.</w:t>
      </w:r>
    </w:p>
    <w:p w:rsidR="00000000" w:rsidRDefault="00000000">
      <w:pPr>
        <w:pStyle w:val="DualTxt"/>
      </w:pPr>
      <w:r>
        <w:t>17.</w:t>
      </w:r>
      <w:r>
        <w:tab/>
      </w:r>
      <w:r>
        <w:rPr>
          <w:b/>
        </w:rPr>
        <w:t xml:space="preserve">La Sra. Arocha Domíngez </w:t>
      </w:r>
      <w:r>
        <w:t>observa que el G</w:t>
      </w:r>
      <w:r>
        <w:t>o</w:t>
      </w:r>
      <w:r>
        <w:t>bierno no parece estar utilizando cabalmente las opo</w:t>
      </w:r>
      <w:r>
        <w:t>r</w:t>
      </w:r>
      <w:r>
        <w:t>tunidades que brinda el párrafo 1 del artículo 4 de la Convención para adoptar medidas especiales de cará</w:t>
      </w:r>
      <w:r>
        <w:t>c</w:t>
      </w:r>
      <w:r>
        <w:t>ter temporal encaminadas a promover la igualdad entre los géneros. Si bien en el informe se hace referencia al establec</w:t>
      </w:r>
      <w:r>
        <w:t>i</w:t>
      </w:r>
      <w:r>
        <w:t>miento de Fondos para Aldeas y Comunidades Urbanas y al requisito de que deben estar integrados por el mismo número de ho</w:t>
      </w:r>
      <w:r>
        <w:t>m</w:t>
      </w:r>
      <w:r>
        <w:t>bres que de mujeres (párr. 44), pregunta qué otras medidas se prevén para asegurar que ambos géneros reciban iguales ben</w:t>
      </w:r>
      <w:r>
        <w:t>e</w:t>
      </w:r>
      <w:r>
        <w:t>ficios. También pide que se explique el escaso po</w:t>
      </w:r>
      <w:r>
        <w:t>r</w:t>
      </w:r>
      <w:r>
        <w:t>centaje de mujeres en las jef</w:t>
      </w:r>
      <w:r>
        <w:t>a</w:t>
      </w:r>
      <w:r>
        <w:t>turas de los fondos y solicita una evaluación de la efectividad de las medidas esp</w:t>
      </w:r>
      <w:r>
        <w:t>e</w:t>
      </w:r>
      <w:r>
        <w:t>ciales de carácter temporal que se me</w:t>
      </w:r>
      <w:r>
        <w:t>n</w:t>
      </w:r>
      <w:r>
        <w:t>cionan en el párrafo 46 del informe. A este respecto, se remite a la recomend</w:t>
      </w:r>
      <w:r>
        <w:t>a</w:t>
      </w:r>
      <w:r>
        <w:t>ción general 25 del Comité.</w:t>
      </w:r>
    </w:p>
    <w:p w:rsidR="00000000" w:rsidRDefault="00000000">
      <w:pPr>
        <w:pStyle w:val="DualTxt"/>
      </w:pPr>
      <w:r>
        <w:t>18.</w:t>
      </w:r>
      <w:r>
        <w:tab/>
      </w:r>
      <w:r>
        <w:rPr>
          <w:b/>
        </w:rPr>
        <w:t>El Sr. Pukditanakul</w:t>
      </w:r>
      <w:r>
        <w:t xml:space="preserve"> (Tailandia) dice que su país se está preparando para aprobar una defin</w:t>
      </w:r>
      <w:r>
        <w:t>i</w:t>
      </w:r>
      <w:r>
        <w:t>ción de la discriminación, basada en el artículo 1 de la Conve</w:t>
      </w:r>
      <w:r>
        <w:t>n</w:t>
      </w:r>
      <w:r>
        <w:t>ción, que abarque tanto la discrimin</w:t>
      </w:r>
      <w:r>
        <w:t>a</w:t>
      </w:r>
      <w:r>
        <w:t>ción involuntaria como la directa. No es preciso incorporar las dispos</w:t>
      </w:r>
      <w:r>
        <w:t>i</w:t>
      </w:r>
      <w:r>
        <w:t>ciones de la Convención textualmente en el derecho i</w:t>
      </w:r>
      <w:r>
        <w:t>n</w:t>
      </w:r>
      <w:r>
        <w:t>terno; basta con asegurarse de que no haya incons</w:t>
      </w:r>
      <w:r>
        <w:t>e</w:t>
      </w:r>
      <w:r>
        <w:t>cuencia entre a</w:t>
      </w:r>
      <w:r>
        <w:t>m</w:t>
      </w:r>
      <w:r>
        <w:t>bos. La referencia a la discriminación injusta, que se prohíbe en la Constitución, significa sencillamente que para todo trato diferencial ti</w:t>
      </w:r>
      <w:r>
        <w:t>e</w:t>
      </w:r>
      <w:r>
        <w:t>ne que haber una justif</w:t>
      </w:r>
      <w:r>
        <w:t>i</w:t>
      </w:r>
      <w:r>
        <w:t>cación objetiva; no puede interpretarse en forma que contradiga el sentido y el propósito de la Convención. El orador sólo puede dar una idea aproximada de cuánto tardará la aprobación de la nu</w:t>
      </w:r>
      <w:r>
        <w:t>e</w:t>
      </w:r>
      <w:r>
        <w:t>va ley. Como promedio, todo el proceso tarda aprox</w:t>
      </w:r>
      <w:r>
        <w:t>i</w:t>
      </w:r>
      <w:r>
        <w:t>madamente dos años, si no hay retrasos. En cuanto a los tribunales nacionales competentes a que se hace r</w:t>
      </w:r>
      <w:r>
        <w:t>e</w:t>
      </w:r>
      <w:r>
        <w:t>ferencia en el apartado c) del artículo 2, dice que hay varias organizaciones indepe</w:t>
      </w:r>
      <w:r>
        <w:t>n</w:t>
      </w:r>
      <w:r>
        <w:t>dientes que aseguran los derechos de la mujer, de conformidad con la Constit</w:t>
      </w:r>
      <w:r>
        <w:t>u</w:t>
      </w:r>
      <w:r>
        <w:t>ción. El Tribunal Constitucional ofrece a las víctimas una vía para la reparación. Si se trata de casos que c</w:t>
      </w:r>
      <w:r>
        <w:t>o</w:t>
      </w:r>
      <w:r>
        <w:t>rresponden al artículo 30 de la Constitución, también es posible recurrir al Tribunal Administrativo; y, en vi</w:t>
      </w:r>
      <w:r>
        <w:t>r</w:t>
      </w:r>
      <w:r>
        <w:t>tud de la nueva ley, el Tribunal del Trabajo te</w:t>
      </w:r>
      <w:r>
        <w:t>n</w:t>
      </w:r>
      <w:r>
        <w:t>drá competencia especial para entender en casos de discr</w:t>
      </w:r>
      <w:r>
        <w:t>i</w:t>
      </w:r>
      <w:r>
        <w:t>minación por mot</w:t>
      </w:r>
      <w:r>
        <w:t>i</w:t>
      </w:r>
      <w:r>
        <w:t>vo de género en el lugar de trabajo.</w:t>
      </w:r>
    </w:p>
    <w:p w:rsidR="00000000" w:rsidRDefault="00000000">
      <w:pPr>
        <w:pStyle w:val="DualTxt"/>
      </w:pPr>
      <w:r>
        <w:t>19.</w:t>
      </w:r>
      <w:r>
        <w:tab/>
      </w:r>
      <w:r>
        <w:rPr>
          <w:b/>
        </w:rPr>
        <w:t>La Sra. Vajrabhaya</w:t>
      </w:r>
      <w:r>
        <w:t xml:space="preserve"> (Tailandia) dice que el M</w:t>
      </w:r>
      <w:r>
        <w:t>i</w:t>
      </w:r>
      <w:r>
        <w:t>nisterio de Justicia ha previsto en sus planes de trabajo programas de formación para sensibilizar a los magi</w:t>
      </w:r>
      <w:r>
        <w:t>s</w:t>
      </w:r>
      <w:r>
        <w:t>trados, los agentes de policía y los abogados en materia de los derechos de la mujer, y para hacer que la Co</w:t>
      </w:r>
      <w:r>
        <w:t>n</w:t>
      </w:r>
      <w:r>
        <w:t>vención se conozca más extensamente. Con respecto a la cuestión de la igualdad de representación en el C</w:t>
      </w:r>
      <w:r>
        <w:t>o</w:t>
      </w:r>
      <w:r>
        <w:t>mité de Fondos para Aldeas y Comunidades Urbanas, el Gobierno adoptó esa medida especial para asegurar que las decisiones sobre la concesión de pré</w:t>
      </w:r>
      <w:r>
        <w:t>s</w:t>
      </w:r>
      <w:r>
        <w:t>tamos fuesen tomadas por hombres y mujeres en co</w:t>
      </w:r>
      <w:r>
        <w:t>n</w:t>
      </w:r>
      <w:r>
        <w:t>diciones de igualdad y sobre bases justas. En cuanto a la efect</w:t>
      </w:r>
      <w:r>
        <w:t>i</w:t>
      </w:r>
      <w:r>
        <w:t>vidad de la nueva Oficina de Asuntos de la Mujer y Desarrollo de la Familia, las dos cuestiones son co</w:t>
      </w:r>
      <w:r>
        <w:t>m</w:t>
      </w:r>
      <w:r>
        <w:t>plementarias y el Gobierno las ha vinculado con el propósito de hacer más eficaz la labor de la Oficina. Con el mismo fin, la Oficina se ha trasladado al Mini</w:t>
      </w:r>
      <w:r>
        <w:t>s</w:t>
      </w:r>
      <w:r>
        <w:t>terio de Des</w:t>
      </w:r>
      <w:r>
        <w:t>a</w:t>
      </w:r>
      <w:r>
        <w:t>rrollo Social y Seguridad Humana. Esto le ha dado una categoría sup</w:t>
      </w:r>
      <w:r>
        <w:t>e</w:t>
      </w:r>
      <w:r>
        <w:t>rior a la que tenía en su forma anterior y su asignación presupuestaria ha ven</w:t>
      </w:r>
      <w:r>
        <w:t>i</w:t>
      </w:r>
      <w:r>
        <w:t>do aumentando año tras año.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5 y 6</w:t>
      </w:r>
    </w:p>
    <w:p w:rsidR="00000000" w:rsidRDefault="00000000">
      <w:pPr>
        <w:pStyle w:val="DualTxt"/>
        <w:spacing w:after="0" w:line="120" w:lineRule="exact"/>
        <w:rPr>
          <w:sz w:val="10"/>
        </w:rPr>
      </w:pPr>
    </w:p>
    <w:p w:rsidR="00000000" w:rsidRDefault="00000000">
      <w:pPr>
        <w:pStyle w:val="DualTxt"/>
      </w:pPr>
      <w:r>
        <w:t>20.</w:t>
      </w:r>
      <w:r>
        <w:tab/>
      </w:r>
      <w:r>
        <w:rPr>
          <w:b/>
        </w:rPr>
        <w:t>La Sra. Coker-Appiah</w:t>
      </w:r>
      <w:r>
        <w:t xml:space="preserve"> observa que, s</w:t>
      </w:r>
      <w:r>
        <w:t>e</w:t>
      </w:r>
      <w:r>
        <w:t>gún se lee en el informe, las tradiciones y las costumbres tienen efectos negativos en todos los aspectos de la vida de las m</w:t>
      </w:r>
      <w:r>
        <w:t>u</w:t>
      </w:r>
      <w:r>
        <w:t>jeres tailandesas. Con respecto a la función sexual de la mujer en el matrimonio, por ejemplo, en la sección 276 del Código Penal se define la violación como el “... acto sexual con una mujer que no sea la esposa” (informe, párr. 60), con lo que se sugiere que no es posible que un hombre tailandés viole a su esp</w:t>
      </w:r>
      <w:r>
        <w:t>o</w:t>
      </w:r>
      <w:r>
        <w:t>sa y se desestima por completo el elemento del conse</w:t>
      </w:r>
      <w:r>
        <w:t>n</w:t>
      </w:r>
      <w:r>
        <w:t>timiento. No se debe proteger la vida tradicional a e</w:t>
      </w:r>
      <w:r>
        <w:t>x</w:t>
      </w:r>
      <w:r>
        <w:t>pensas de un sector de la sociedad. De igual manera, los esfuerzos del Gobierno por modificar los estereot</w:t>
      </w:r>
      <w:r>
        <w:t>i</w:t>
      </w:r>
      <w:r>
        <w:t>pos persistentes mediante la reforma educacional sólo tendrán éxito si apuntan a todos los sectores de la s</w:t>
      </w:r>
      <w:r>
        <w:t>o</w:t>
      </w:r>
      <w:r>
        <w:t>ciedad. A este respecto, la oradora desea saber qué m</w:t>
      </w:r>
      <w:r>
        <w:t>e</w:t>
      </w:r>
      <w:r>
        <w:t>didas está adoptando el Gobierno para sensibil</w:t>
      </w:r>
      <w:r>
        <w:t>i</w:t>
      </w:r>
      <w:r>
        <w:t>zar a la sociedad y modificar las actitudes hacia la mujer, y si el proyecto de ley sobre la prevención de la violencia en el hogar y su eliminación comprenderá una versión revisada de la definición de la violación que figura en el Código Penal.</w:t>
      </w:r>
    </w:p>
    <w:p w:rsidR="00000000" w:rsidRDefault="00000000">
      <w:pPr>
        <w:pStyle w:val="DualTxt"/>
      </w:pPr>
      <w:r>
        <w:t>21.</w:t>
      </w:r>
      <w:r>
        <w:tab/>
        <w:t>En cuanto a la cue</w:t>
      </w:r>
      <w:r>
        <w:t>s</w:t>
      </w:r>
      <w:r>
        <w:t>tión de la trata, pregunta si la Política y el Plan de Acción nacionales de prevención, represión y erradicación de la explotación sexual c</w:t>
      </w:r>
      <w:r>
        <w:t>o</w:t>
      </w:r>
      <w:r>
        <w:t>mercial de niños y mujeres (párr. 83) ha entrado ya en vigor y, en caso afirmativo, qué efecto han tenido. También le interesaría saber qué medidas se están t</w:t>
      </w:r>
      <w:r>
        <w:t>o</w:t>
      </w:r>
      <w:r>
        <w:t>mando contra la corrupción entre los funcionarios e</w:t>
      </w:r>
      <w:r>
        <w:t>n</w:t>
      </w:r>
      <w:r>
        <w:t>cargados de hacer cumplir la ley, que es una de las r</w:t>
      </w:r>
      <w:r>
        <w:t>a</w:t>
      </w:r>
      <w:r>
        <w:t>zones por las que la acción del Gobierno no está ri</w:t>
      </w:r>
      <w:r>
        <w:t>n</w:t>
      </w:r>
      <w:r>
        <w:t>diendo los resultados previstos. En tercer lugar, tiene curiosidad por saber si, además de reconocer la impo</w:t>
      </w:r>
      <w:r>
        <w:t>r</w:t>
      </w:r>
      <w:r>
        <w:t>tancia de las organizaciones internacionales que trab</w:t>
      </w:r>
      <w:r>
        <w:t>a</w:t>
      </w:r>
      <w:r>
        <w:t>jan con las víctimas de la trata, el Gobierno les propo</w:t>
      </w:r>
      <w:r>
        <w:t>r</w:t>
      </w:r>
      <w:r>
        <w:t>ciona algunos recu</w:t>
      </w:r>
      <w:r>
        <w:t>r</w:t>
      </w:r>
      <w:r>
        <w:t>sos.</w:t>
      </w:r>
    </w:p>
    <w:p w:rsidR="00000000" w:rsidRDefault="00000000">
      <w:pPr>
        <w:pStyle w:val="DualTxt"/>
      </w:pPr>
      <w:r>
        <w:t>22.</w:t>
      </w:r>
      <w:r>
        <w:tab/>
        <w:t>Finalmente, aunque celebra que el Estado parte haya adoptado medidas para resolver los probl</w:t>
      </w:r>
      <w:r>
        <w:t>e</w:t>
      </w:r>
      <w:r>
        <w:t>mas de ciudadanía que afectan a las tribus de las colinas, lo insta a que remedie esta cuestión lo antes posible. El Comité agradecerá que se sum</w:t>
      </w:r>
      <w:r>
        <w:t>i</w:t>
      </w:r>
      <w:r>
        <w:t>nistre más información sobre la materia en el próximo informe.</w:t>
      </w:r>
    </w:p>
    <w:p w:rsidR="00000000" w:rsidRDefault="00000000">
      <w:pPr>
        <w:pStyle w:val="DualTxt"/>
      </w:pPr>
      <w:r>
        <w:t>23.</w:t>
      </w:r>
      <w:r>
        <w:tab/>
      </w:r>
      <w:r>
        <w:rPr>
          <w:b/>
        </w:rPr>
        <w:t>La Sra. Pimentel</w:t>
      </w:r>
      <w:r>
        <w:t xml:space="preserve"> felicita al Estado parte por d</w:t>
      </w:r>
      <w:r>
        <w:t>e</w:t>
      </w:r>
      <w:r>
        <w:t>clarar en su informe (párr. 55) que la violencia contra las mujeres y los niños es un problema de importancia en Tailandia, por redactar una nueva ley sobre la vi</w:t>
      </w:r>
      <w:r>
        <w:t>o</w:t>
      </w:r>
      <w:r>
        <w:t>lencia en el hogar y por aprobar un conjunto de indic</w:t>
      </w:r>
      <w:r>
        <w:t>a</w:t>
      </w:r>
      <w:r>
        <w:t>dores para medir la eficacia de los programas para combatir la violencia. No obstante, algunas organiz</w:t>
      </w:r>
      <w:r>
        <w:t>a</w:t>
      </w:r>
      <w:r>
        <w:t>ciones no gubernamentales tailandesas han m</w:t>
      </w:r>
      <w:r>
        <w:t>a</w:t>
      </w:r>
      <w:r>
        <w:t>nifestado preocupación en el sentido de que el proyecto no refl</w:t>
      </w:r>
      <w:r>
        <w:t>e</w:t>
      </w:r>
      <w:r>
        <w:t>ja un criterio basado en los derechos. Observando que el órgano de reconciliación debe incluir a familiares de ambos lados de la familia, trabajadores sociales, psic</w:t>
      </w:r>
      <w:r>
        <w:t>ó</w:t>
      </w:r>
      <w:r>
        <w:t>logos y cualesquier otras personas que la mujer afect</w:t>
      </w:r>
      <w:r>
        <w:t>a</w:t>
      </w:r>
      <w:r>
        <w:t>da solicite, pregunta si el Gobierno tiene conciencia de que esas disposiciones pueden inhibir la adopción de decisiones por parte de la mujer, y que sólo con un e</w:t>
      </w:r>
      <w:r>
        <w:t>n</w:t>
      </w:r>
      <w:r>
        <w:t>foque basado en los derechos y en que se te</w:t>
      </w:r>
      <w:r>
        <w:t>n</w:t>
      </w:r>
      <w:r>
        <w:t>ga en cuenta la perspectiva de género se habilitará a las m</w:t>
      </w:r>
      <w:r>
        <w:t>u</w:t>
      </w:r>
      <w:r>
        <w:t>jeres y se las pondrá en condiciones de superar la vi</w:t>
      </w:r>
      <w:r>
        <w:t>o</w:t>
      </w:r>
      <w:r>
        <w:t>lencia en el hogar. Puesto que el proyecto es aún obj</w:t>
      </w:r>
      <w:r>
        <w:t>e</w:t>
      </w:r>
      <w:r>
        <w:t>to de debate, pregunta también si sería posible consid</w:t>
      </w:r>
      <w:r>
        <w:t>e</w:t>
      </w:r>
      <w:r>
        <w:t>rar la inserción de la definición de violencia en el hogar que se emplea en las Naciones Unidas, esto es, la que figura en la Declaración sobre la Elim</w:t>
      </w:r>
      <w:r>
        <w:t>i</w:t>
      </w:r>
      <w:r>
        <w:t>nación de la Violencia contra la Mujer. Por último, el hecho de que la nueva ley impone una p</w:t>
      </w:r>
      <w:r>
        <w:t>e</w:t>
      </w:r>
      <w:r>
        <w:t>na máxima de seis meses de cá</w:t>
      </w:r>
      <w:r>
        <w:t>r</w:t>
      </w:r>
      <w:r>
        <w:t>cel por el maltrato físico, en tanto que en el Código Penal se prevé una sanción máxima de dos años de cá</w:t>
      </w:r>
      <w:r>
        <w:t>r</w:t>
      </w:r>
      <w:r>
        <w:t>cel por el mismo delito, podría reforzar la opinión de que la violencia en el hogar es un asunto privado y ti</w:t>
      </w:r>
      <w:r>
        <w:t>e</w:t>
      </w:r>
      <w:r>
        <w:t>ne menos gravedad que otras fo</w:t>
      </w:r>
      <w:r>
        <w:t>r</w:t>
      </w:r>
      <w:r>
        <w:t>mas de violencia.</w:t>
      </w:r>
    </w:p>
    <w:p w:rsidR="00000000" w:rsidRDefault="00000000">
      <w:pPr>
        <w:pStyle w:val="DualTxt"/>
      </w:pPr>
    </w:p>
    <w:p w:rsidR="00000000" w:rsidRDefault="00000000">
      <w:pPr>
        <w:pStyle w:val="DualTxt"/>
      </w:pPr>
      <w:r>
        <w:t>24.</w:t>
      </w:r>
      <w:r>
        <w:tab/>
      </w:r>
      <w:r>
        <w:rPr>
          <w:b/>
        </w:rPr>
        <w:t>El Sr. Pukditanakul</w:t>
      </w:r>
      <w:r>
        <w:t xml:space="preserve"> (Tailandia) dice que el r</w:t>
      </w:r>
      <w:r>
        <w:t>a</w:t>
      </w:r>
      <w:r>
        <w:t>zonamiento en que se funda el proyecto de ley sobre la violencia en el hogar comprende tres propósitos: ay</w:t>
      </w:r>
      <w:r>
        <w:t>u</w:t>
      </w:r>
      <w:r>
        <w:t>dar de manera más eficaz a las víctimas; ayudar a los infractores a modificar sus hábitos, en lugar de no hacer más que castigarlos (en la mayoría de los casos, son el sostén de la familia, y en consecuencia su recl</w:t>
      </w:r>
      <w:r>
        <w:t>u</w:t>
      </w:r>
      <w:r>
        <w:t>sión puede dejar a la víctima y sus hijos en una situ</w:t>
      </w:r>
      <w:r>
        <w:t>a</w:t>
      </w:r>
      <w:r>
        <w:t>ción adversa); y mantener la vida fam</w:t>
      </w:r>
      <w:r>
        <w:t>i</w:t>
      </w:r>
      <w:r>
        <w:t>liar de la víctima (puesto que si se encarcela al autor del maltrato, la f</w:t>
      </w:r>
      <w:r>
        <w:t>a</w:t>
      </w:r>
      <w:r>
        <w:t>milia podría disolverse, con las consecuentes desvent</w:t>
      </w:r>
      <w:r>
        <w:t>a</w:t>
      </w:r>
      <w:r>
        <w:t>jas sociales). En el proyecto de ley no se pretende re</w:t>
      </w:r>
      <w:r>
        <w:t>s</w:t>
      </w:r>
      <w:r>
        <w:t>tringir de manera alguna el derecho de la víctima a d</w:t>
      </w:r>
      <w:r>
        <w:t>e</w:t>
      </w:r>
      <w:r>
        <w:t>cidir si se ha o no de enjuiciar al infractor; se tr</w:t>
      </w:r>
      <w:r>
        <w:t>a</w:t>
      </w:r>
      <w:r>
        <w:t>ta, simplemente, de alentar la reconciliación cuando es posible, siempre que la víctima así lo desee. Por lo ta</w:t>
      </w:r>
      <w:r>
        <w:t>n</w:t>
      </w:r>
      <w:r>
        <w:t>to, se procura el empoderamie</w:t>
      </w:r>
      <w:r>
        <w:t>n</w:t>
      </w:r>
      <w:r>
        <w:t>to de la víctima, lo que explica la función de los psicólogos, entre otras pers</w:t>
      </w:r>
      <w:r>
        <w:t>o</w:t>
      </w:r>
      <w:r>
        <w:t>nas. Las dos sanciones diferentes corresponden a del</w:t>
      </w:r>
      <w:r>
        <w:t>i</w:t>
      </w:r>
      <w:r>
        <w:t>tos distintos. Sigue existiendo el delito de asalto con lesión, para el que se prevé una pena en el derecho p</w:t>
      </w:r>
      <w:r>
        <w:t>e</w:t>
      </w:r>
      <w:r>
        <w:t>nal. Por lo tanto, los autores de abusos serán objeto de dos acusaciones: una por asalto con lesión, para lo cual la pena máxima es de dos años de cárcel, y el ca</w:t>
      </w:r>
      <w:r>
        <w:t>r</w:t>
      </w:r>
      <w:r>
        <w:t>go adicional de violencia en el hogar, que es punible con una pena máxima de seis meses.</w:t>
      </w:r>
    </w:p>
    <w:p w:rsidR="00000000" w:rsidRDefault="00000000">
      <w:pPr>
        <w:pStyle w:val="DualTxt"/>
      </w:pPr>
      <w:r>
        <w:t>25.</w:t>
      </w:r>
      <w:r>
        <w:tab/>
        <w:t>Con respecto a la cuestión del apoyo a la víctima, dice que varias organizaciones no gube</w:t>
      </w:r>
      <w:r>
        <w:t>r</w:t>
      </w:r>
      <w:r>
        <w:t>namentales han establecido albergues de emergencia. No obstante, p</w:t>
      </w:r>
      <w:r>
        <w:t>a</w:t>
      </w:r>
      <w:r>
        <w:t>rece haber un consenso público al efecto de que debe ser el autor del maltrato, y no la víctima, quien salga del hogar. Por co</w:t>
      </w:r>
      <w:r>
        <w:t>n</w:t>
      </w:r>
      <w:r>
        <w:t>siguiente, de conformidad con el nuevo proyecto de ley la víctima puede optar por pe</w:t>
      </w:r>
      <w:r>
        <w:t>r</w:t>
      </w:r>
      <w:r>
        <w:t>manecer en el d</w:t>
      </w:r>
      <w:r>
        <w:t>o</w:t>
      </w:r>
      <w:r>
        <w:t>micilio y solicitar que el tribunal dicte una orden cautelar por la que se prohíba al autor del maltrato la entrada al domic</w:t>
      </w:r>
      <w:r>
        <w:t>i</w:t>
      </w:r>
      <w:r>
        <w:t>lio.</w:t>
      </w:r>
    </w:p>
    <w:p w:rsidR="00000000" w:rsidRDefault="00000000">
      <w:pPr>
        <w:pStyle w:val="DualTxt"/>
      </w:pPr>
      <w:r>
        <w:t>26.</w:t>
      </w:r>
      <w:r>
        <w:tab/>
        <w:t>Hace algunos años, el Gobierno aprobó un pr</w:t>
      </w:r>
      <w:r>
        <w:t>o</w:t>
      </w:r>
      <w:r>
        <w:t>yecto de ley por el que se suprimía la estipulación de que sólo podía constituir violación el a</w:t>
      </w:r>
      <w:r>
        <w:t>c</w:t>
      </w:r>
      <w:r>
        <w:t>to sexual de un hombre con una mujer que no fuese su esposa, con el propósito de tipificar la violación conyugal como del</w:t>
      </w:r>
      <w:r>
        <w:t>i</w:t>
      </w:r>
      <w:r>
        <w:t>to. Empero, el Consejo de Estado rechazó el proyecto de ley por co</w:t>
      </w:r>
      <w:r>
        <w:t>n</w:t>
      </w:r>
      <w:r>
        <w:t>siderar que debilitaba la estabilidad de la familia. Un grupo de trabajo está tratando de resolver el desacuerdo. En 2005 se propuso una solución de avenencia: la estipulación se mantendría, pero se agr</w:t>
      </w:r>
      <w:r>
        <w:t>e</w:t>
      </w:r>
      <w:r>
        <w:t>garía una excepción en el sentido que un m</w:t>
      </w:r>
      <w:r>
        <w:t>a</w:t>
      </w:r>
      <w:r>
        <w:t>rido que orzase a su esposa a tener relaciones sexu</w:t>
      </w:r>
      <w:r>
        <w:t>a</w:t>
      </w:r>
      <w:r>
        <w:t>les cuando ella hubiese negado su consentimiento por razones justificables (por ejemplo, por estar ella e</w:t>
      </w:r>
      <w:r>
        <w:t>n</w:t>
      </w:r>
      <w:r>
        <w:t>ferma o por haber contraído el marido una infección) sería culpable de violación conyugal. Por lo tanto, p</w:t>
      </w:r>
      <w:r>
        <w:t>o</w:t>
      </w:r>
      <w:r>
        <w:t>dría acusarse a un marido de violación conyugal, pero sólo en circunstancias determinadas. El orador está s</w:t>
      </w:r>
      <w:r>
        <w:t>e</w:t>
      </w:r>
      <w:r>
        <w:t>guro de que ambas partes aceptarán esa fórmula y en consecuencia estarán dispuestas a volver a considerar el asunto. Si se estima que ese modelo no está en co</w:t>
      </w:r>
      <w:r>
        <w:t>n</w:t>
      </w:r>
      <w:r>
        <w:t>sonancia con las normas de las Naciones Unidas, en particular la Co</w:t>
      </w:r>
      <w:r>
        <w:t>n</w:t>
      </w:r>
      <w:r>
        <w:t>vención, el Gobierno agradecería que el Com</w:t>
      </w:r>
      <w:r>
        <w:t>i</w:t>
      </w:r>
      <w:r>
        <w:t>té lo orientase al respecto.</w:t>
      </w:r>
    </w:p>
    <w:p w:rsidR="00000000" w:rsidRDefault="00000000">
      <w:pPr>
        <w:pStyle w:val="DualTxt"/>
      </w:pPr>
      <w:r>
        <w:t>27.</w:t>
      </w:r>
      <w:r>
        <w:tab/>
      </w:r>
      <w:r>
        <w:rPr>
          <w:b/>
        </w:rPr>
        <w:t>La Sra. Sirorat</w:t>
      </w:r>
      <w:r>
        <w:t xml:space="preserve"> (Ta</w:t>
      </w:r>
      <w:r>
        <w:t>i</w:t>
      </w:r>
      <w:r>
        <w:t>landia) dice que Tailandia ha puesto en práctica un amplio conjunto de med</w:t>
      </w:r>
      <w:r>
        <w:t>i</w:t>
      </w:r>
      <w:r>
        <w:t>das para reprimir la trata de seres humanos en todos sus aspe</w:t>
      </w:r>
      <w:r>
        <w:t>c</w:t>
      </w:r>
      <w:r>
        <w:t>tos. Por lo que se refiere al primer aspecto, las polít</w:t>
      </w:r>
      <w:r>
        <w:t>i</w:t>
      </w:r>
      <w:r>
        <w:t>cas y la cooperación, se ha aprobado una política estatal r</w:t>
      </w:r>
      <w:r>
        <w:t>e</w:t>
      </w:r>
      <w:r>
        <w:t>lativa a la trata; el Pr</w:t>
      </w:r>
      <w:r>
        <w:t>i</w:t>
      </w:r>
      <w:r>
        <w:t>mer Ministro ha hecho de la trata una cuestión prioritaria a nivel nacional; y el G</w:t>
      </w:r>
      <w:r>
        <w:t>o</w:t>
      </w:r>
      <w:r>
        <w:t>bierno tiene un plan y una política n</w:t>
      </w:r>
      <w:r>
        <w:t>a</w:t>
      </w:r>
      <w:r>
        <w:t>cionales de los que la oradora dará detalles más adelante. En cuanto al s</w:t>
      </w:r>
      <w:r>
        <w:t>e</w:t>
      </w:r>
      <w:r>
        <w:t>gundo aspecto, la prevención, se hallan en ejecución programas para reducir la pobreza (que es una de las causas fundamentales de la trata) y crear una mayor conciencia del problema. Por lo que hace al tercer a</w:t>
      </w:r>
      <w:r>
        <w:t>s</w:t>
      </w:r>
      <w:r>
        <w:t>pecto, el enjuiciamiento, el proyecto de ley sobre pr</w:t>
      </w:r>
      <w:r>
        <w:t>e</w:t>
      </w:r>
      <w:r>
        <w:t>vención y represión de la trata de seres humanos se halla ahora ante el Consejo de Estado y se espera que entre en vigor en 2006. La nueva ley aborda el probl</w:t>
      </w:r>
      <w:r>
        <w:t>e</w:t>
      </w:r>
      <w:r>
        <w:t>ma de la trata con un criterio amplio, sa</w:t>
      </w:r>
      <w:r>
        <w:t>n</w:t>
      </w:r>
      <w:r>
        <w:t>cionando con más severidad a los i</w:t>
      </w:r>
      <w:r>
        <w:t>n</w:t>
      </w:r>
      <w:r>
        <w:t>fractores y protegiendo con más eficacia a las víctimas. Tailandia también espera ratif</w:t>
      </w:r>
      <w:r>
        <w:t>i</w:t>
      </w:r>
      <w:r>
        <w:t>car el Protocolo para prevenir, reprimir y sancionar la trata de personas, especialmente mujeres y niños, que complementa la Convención de las Naciones Unidas contra la Delincuencia Organizada Transnacional. En relación con el cuarto aspecto, la protección, el G</w:t>
      </w:r>
      <w:r>
        <w:t>o</w:t>
      </w:r>
      <w:r>
        <w:t>bierno ha puesto en efecto un programa de asistencia, recuperación y reintegración y ha est</w:t>
      </w:r>
      <w:r>
        <w:t>a</w:t>
      </w:r>
      <w:r>
        <w:t>blecido albergues para víctimas de la trata provenientes de países vec</w:t>
      </w:r>
      <w:r>
        <w:t>i</w:t>
      </w:r>
      <w:r>
        <w:t>nos. En los cuatro o cinco años últimos, el G</w:t>
      </w:r>
      <w:r>
        <w:t>o</w:t>
      </w:r>
      <w:r>
        <w:t>bierno ha prestado asistencia y ha repatriado a unas 2 000 víct</w:t>
      </w:r>
      <w:r>
        <w:t>i</w:t>
      </w:r>
      <w:r>
        <w:t>mas de la trata de otros países de la subregión del M</w:t>
      </w:r>
      <w:r>
        <w:t>e</w:t>
      </w:r>
      <w:r>
        <w:t>kong. También coopera estrechamente con organiz</w:t>
      </w:r>
      <w:r>
        <w:t>a</w:t>
      </w:r>
      <w:r>
        <w:t>ciones internacionales que se ocupan de cuesti</w:t>
      </w:r>
      <w:r>
        <w:t>o</w:t>
      </w:r>
      <w:r>
        <w:t>nes de migración.</w:t>
      </w:r>
    </w:p>
    <w:p w:rsidR="00000000" w:rsidRDefault="00000000">
      <w:pPr>
        <w:pStyle w:val="DualTxt"/>
        <w:rPr>
          <w:spacing w:val="2"/>
          <w:w w:val="100"/>
        </w:rPr>
      </w:pPr>
      <w:r>
        <w:rPr>
          <w:spacing w:val="2"/>
          <w:w w:val="100"/>
        </w:rPr>
        <w:t>28.</w:t>
      </w:r>
      <w:r>
        <w:rPr>
          <w:spacing w:val="2"/>
          <w:w w:val="100"/>
        </w:rPr>
        <w:tab/>
        <w:t>Entre tanto, en 2003 quedaron aprobados la Polít</w:t>
      </w:r>
      <w:r>
        <w:rPr>
          <w:spacing w:val="2"/>
          <w:w w:val="100"/>
        </w:rPr>
        <w:t>i</w:t>
      </w:r>
      <w:r>
        <w:rPr>
          <w:spacing w:val="2"/>
          <w:w w:val="100"/>
        </w:rPr>
        <w:t>ca y el Plan nacionales para la prevención, la represión y la erradicación de la explotación sexual comercial de n</w:t>
      </w:r>
      <w:r>
        <w:rPr>
          <w:spacing w:val="2"/>
          <w:w w:val="100"/>
        </w:rPr>
        <w:t>i</w:t>
      </w:r>
      <w:r>
        <w:rPr>
          <w:spacing w:val="2"/>
          <w:w w:val="100"/>
        </w:rPr>
        <w:t>ños y mujeres (párr. 83). La política se centra en la prevención, la represión, la asistencia y protección, la recuperación y reintegración, el establecimiento de estructuras para una aplicación efectiva de la política, y el robustecimiento de la capacidad. El plan se halla en vías en ejecución. Ad</w:t>
      </w:r>
      <w:r>
        <w:rPr>
          <w:spacing w:val="2"/>
          <w:w w:val="100"/>
        </w:rPr>
        <w:t>e</w:t>
      </w:r>
      <w:r>
        <w:rPr>
          <w:spacing w:val="2"/>
          <w:w w:val="100"/>
        </w:rPr>
        <w:t>más, se han elaborado indicadores de la trata de seres humanos para vigilar y evaluar la situación en lo que se refiere a la trata. Una vez aprobados, esos indicad</w:t>
      </w:r>
      <w:r>
        <w:rPr>
          <w:spacing w:val="2"/>
          <w:w w:val="100"/>
        </w:rPr>
        <w:t>o</w:t>
      </w:r>
      <w:r>
        <w:rPr>
          <w:spacing w:val="2"/>
          <w:w w:val="100"/>
        </w:rPr>
        <w:t xml:space="preserve">res servirán de directrices para los diversos organismos </w:t>
      </w:r>
      <w:r>
        <w:rPr>
          <w:spacing w:val="2"/>
          <w:w w:val="100"/>
        </w:rPr>
        <w:br/>
        <w:t>int</w:t>
      </w:r>
      <w:r>
        <w:rPr>
          <w:spacing w:val="2"/>
          <w:w w:val="100"/>
        </w:rPr>
        <w:t>e</w:t>
      </w:r>
      <w:r>
        <w:rPr>
          <w:spacing w:val="2"/>
          <w:w w:val="100"/>
        </w:rPr>
        <w:t>resados.</w:t>
      </w:r>
    </w:p>
    <w:p w:rsidR="00000000" w:rsidRDefault="00000000">
      <w:pPr>
        <w:pStyle w:val="DualTxt"/>
      </w:pPr>
      <w:r>
        <w:t>29.</w:t>
      </w:r>
      <w:r>
        <w:tab/>
        <w:t>Con respecto a la asistencia que se suministra a organizaciones no gubernamentales que trabajan con víctimas de la trata, la oradora indica que el Primer Ministro ha aprobado un fondo especial de 12,5 mill</w:t>
      </w:r>
      <w:r>
        <w:t>o</w:t>
      </w:r>
      <w:r>
        <w:t>nes de dólares para la lucha contra la trata y la asiste</w:t>
      </w:r>
      <w:r>
        <w:t>n</w:t>
      </w:r>
      <w:r>
        <w:t>cia a las víctimas. Se ha invitado a las organizaciones no gubernamentales a presentar propuestas al Minist</w:t>
      </w:r>
      <w:r>
        <w:t>e</w:t>
      </w:r>
      <w:r>
        <w:t>rio de Desarrollo Social y Segur</w:t>
      </w:r>
      <w:r>
        <w:t>i</w:t>
      </w:r>
      <w:r>
        <w:t>dad Humana, que aprueba los proyectos guiándose por un conjunto de directr</w:t>
      </w:r>
      <w:r>
        <w:t>i</w:t>
      </w:r>
      <w:r>
        <w:t>ces.</w:t>
      </w:r>
    </w:p>
    <w:p w:rsidR="00000000" w:rsidRDefault="00000000">
      <w:pPr>
        <w:pStyle w:val="DualTxt"/>
      </w:pPr>
      <w:r>
        <w:t>30.</w:t>
      </w:r>
      <w:r>
        <w:tab/>
      </w:r>
      <w:r>
        <w:rPr>
          <w:b/>
        </w:rPr>
        <w:t>La Sra. Iamsudha</w:t>
      </w:r>
      <w:r>
        <w:t xml:space="preserve"> (Tailandia), reiterando que para la lucha contra la trata se requiere la cooperación internacional, dice que Tailandia ha suscrito memora</w:t>
      </w:r>
      <w:r>
        <w:t>n</w:t>
      </w:r>
      <w:r>
        <w:t>dos de entendimiento con Camboya (2003) y la Rep</w:t>
      </w:r>
      <w:r>
        <w:t>ú</w:t>
      </w:r>
      <w:r>
        <w:t>blica Democrática Popular Lao (2005); actualmente e</w:t>
      </w:r>
      <w:r>
        <w:t>s</w:t>
      </w:r>
      <w:r>
        <w:t>tá negociando un memorando de entendimiento sim</w:t>
      </w:r>
      <w:r>
        <w:t>i</w:t>
      </w:r>
      <w:r>
        <w:t>lar con Viet Nam. Tailandia se propone realizar proyectos a nivel nacional así como proyectos co</w:t>
      </w:r>
      <w:r>
        <w:t>n</w:t>
      </w:r>
      <w:r>
        <w:t>juntos, y en 2005 los dos Gobiernos formularon directrices op</w:t>
      </w:r>
      <w:r>
        <w:t>e</w:t>
      </w:r>
      <w:r>
        <w:t>racionales para la repatriación y reintegración de ví</w:t>
      </w:r>
      <w:r>
        <w:t>c</w:t>
      </w:r>
      <w:r>
        <w:t>timas de la trata. Dichas directrices se han distribuido también a los funcionarios responsables en otros pa</w:t>
      </w:r>
      <w:r>
        <w:t>í</w:t>
      </w:r>
      <w:r>
        <w:t>ses, incluso a nivel provincial. En cuanto a la cooper</w:t>
      </w:r>
      <w:r>
        <w:t>a</w:t>
      </w:r>
      <w:r>
        <w:t>ción con la R</w:t>
      </w:r>
      <w:r>
        <w:t>e</w:t>
      </w:r>
      <w:r>
        <w:t>pública Democrática Popular Lao, se ha creado en ambos países un grupo de tareas para la l</w:t>
      </w:r>
      <w:r>
        <w:t>u</w:t>
      </w:r>
      <w:r>
        <w:t>cha contra la trata de seres humanos. Se prevé que el grupo de tareas se reunirá en febrero de 2006 para dar forma definitiva a su plan de a</w:t>
      </w:r>
      <w:r>
        <w:t>c</w:t>
      </w:r>
      <w:r>
        <w:t>ción.</w:t>
      </w:r>
    </w:p>
    <w:p w:rsidR="00000000" w:rsidRDefault="00000000">
      <w:pPr>
        <w:pStyle w:val="DualTxt"/>
      </w:pPr>
      <w:r>
        <w:t>31.</w:t>
      </w:r>
      <w:r>
        <w:tab/>
        <w:t>En el plano subregional, también hay c</w:t>
      </w:r>
      <w:r>
        <w:t>o</w:t>
      </w:r>
      <w:r>
        <w:t>operación en el marco de la Iniciativa Ministerial Coordinada del Mekong contra la Trata (COMMIT). Varios pa</w:t>
      </w:r>
      <w:r>
        <w:t>í</w:t>
      </w:r>
      <w:r>
        <w:t>ses han suscrito el mem</w:t>
      </w:r>
      <w:r>
        <w:t>o</w:t>
      </w:r>
      <w:r>
        <w:t>rando de entendimiento subregional y están trabajando conjuntamente respecto de medidas preventivas, la coordinación de las políticas y la repr</w:t>
      </w:r>
      <w:r>
        <w:t>e</w:t>
      </w:r>
      <w:r>
        <w:t>sión del delito. El Plan de Acción de la COMMIT se halla ahora en la fase de ejec</w:t>
      </w:r>
      <w:r>
        <w:t>u</w:t>
      </w:r>
      <w:r>
        <w:t>ción. A fines de 2005 se efectuó un seminario nacional para instruir a funcion</w:t>
      </w:r>
      <w:r>
        <w:t>a</w:t>
      </w:r>
      <w:r>
        <w:t>rios en cuestiones relativas a la trata de seres humanos. También se han puesto en efecto varias iniciativas para atender a las dispar</w:t>
      </w:r>
      <w:r>
        <w:t>i</w:t>
      </w:r>
      <w:r>
        <w:t>dades económicas de la región, que se han reconocido como una de las causas fundament</w:t>
      </w:r>
      <w:r>
        <w:t>a</w:t>
      </w:r>
      <w:r>
        <w:t>les de la trata.</w:t>
      </w:r>
    </w:p>
    <w:p w:rsidR="00000000" w:rsidRDefault="00000000">
      <w:pPr>
        <w:pStyle w:val="DualTxt"/>
      </w:pPr>
      <w:r>
        <w:t>32.</w:t>
      </w:r>
      <w:r>
        <w:tab/>
      </w:r>
      <w:r>
        <w:rPr>
          <w:b/>
        </w:rPr>
        <w:t>El Sr. Flinterman</w:t>
      </w:r>
      <w:r>
        <w:t xml:space="preserve"> desea saber si el Gobierno ha difundido entre las organizaciones no gube</w:t>
      </w:r>
      <w:r>
        <w:t>r</w:t>
      </w:r>
      <w:r>
        <w:t>namentales femeninas información sobre los procedimientos que entraña el recurso al Protocolo Facultativo, y si las m</w:t>
      </w:r>
      <w:r>
        <w:t>u</w:t>
      </w:r>
      <w:r>
        <w:t>jeres pueden invocar las disposiciones de la Conve</w:t>
      </w:r>
      <w:r>
        <w:t>n</w:t>
      </w:r>
      <w:r>
        <w:t>ción directamente en los tribunales.</w:t>
      </w:r>
    </w:p>
    <w:p w:rsidR="00000000" w:rsidRDefault="00000000">
      <w:pPr>
        <w:pStyle w:val="DualTxt"/>
      </w:pPr>
      <w:r>
        <w:t>33.</w:t>
      </w:r>
      <w:r>
        <w:tab/>
      </w:r>
      <w:r>
        <w:rPr>
          <w:b/>
        </w:rPr>
        <w:t>La Sra. Schöpp-Schilling</w:t>
      </w:r>
      <w:r>
        <w:t xml:space="preserve"> pregunta si las med</w:t>
      </w:r>
      <w:r>
        <w:t>i</w:t>
      </w:r>
      <w:r>
        <w:t>das especiales de carácter temporal se han i</w:t>
      </w:r>
      <w:r>
        <w:t>n</w:t>
      </w:r>
      <w:r>
        <w:t>tegrado al proyecto de ley sobre el género. Si bien se comprende que los asuntos de la mujer deben vincularse con los de la infancia y la familia, el Gobierno debe tener conciencia del peligro de que al reorganizar la estruct</w:t>
      </w:r>
      <w:r>
        <w:t>u</w:t>
      </w:r>
      <w:r>
        <w:t>ra ministerial en esa forma refuerce los estereotipos exi</w:t>
      </w:r>
      <w:r>
        <w:t>s</w:t>
      </w:r>
      <w:r>
        <w:t>tentes.</w:t>
      </w:r>
    </w:p>
    <w:p w:rsidR="00000000" w:rsidRDefault="00000000">
      <w:pPr>
        <w:pStyle w:val="DualTxt"/>
      </w:pPr>
      <w:r>
        <w:t>34.</w:t>
      </w:r>
      <w:r>
        <w:tab/>
      </w:r>
      <w:r>
        <w:rPr>
          <w:b/>
        </w:rPr>
        <w:t>La Sra. Tavares da Silva</w:t>
      </w:r>
      <w:r>
        <w:t xml:space="preserve"> desea más inform</w:t>
      </w:r>
      <w:r>
        <w:t>a</w:t>
      </w:r>
      <w:r>
        <w:t>ción acerca del cambio en la categoría del mecanismo para la protección de los derechos de la mujer; si ya no d</w:t>
      </w:r>
      <w:r>
        <w:t>e</w:t>
      </w:r>
      <w:r>
        <w:t>pende de la oficina del Primer Ministro, podría fra</w:t>
      </w:r>
      <w:r>
        <w:t>g</w:t>
      </w:r>
      <w:r>
        <w:t>mentarse, con una pérdida cons</w:t>
      </w:r>
      <w:r>
        <w:t>i</w:t>
      </w:r>
      <w:r>
        <w:t>guiente de la capacidad que ha tenido para generalizar y coordinar las perspe</w:t>
      </w:r>
      <w:r>
        <w:t>c</w:t>
      </w:r>
      <w:r>
        <w:t>tivas de género.</w:t>
      </w:r>
    </w:p>
    <w:p w:rsidR="00000000" w:rsidRDefault="00000000">
      <w:pPr>
        <w:pStyle w:val="DualTxt"/>
      </w:pPr>
      <w:r>
        <w:t>35.</w:t>
      </w:r>
      <w:r>
        <w:tab/>
      </w:r>
      <w:r>
        <w:rPr>
          <w:b/>
        </w:rPr>
        <w:t>La Sra. Morvai</w:t>
      </w:r>
      <w:r>
        <w:t xml:space="preserve"> pregunta qué piensa la p</w:t>
      </w:r>
      <w:r>
        <w:t>o</w:t>
      </w:r>
      <w:r>
        <w:t>blación de que se considere a Tailandia la capital mundial del comercio sexual, y en qué medida sufriría la economía si se pusiese fin al turismo sexual.</w:t>
      </w:r>
    </w:p>
    <w:p w:rsidR="00000000" w:rsidRDefault="00000000">
      <w:pPr>
        <w:pStyle w:val="DualTxt"/>
      </w:pPr>
      <w:r>
        <w:t>36.</w:t>
      </w:r>
      <w:r>
        <w:tab/>
      </w:r>
      <w:r>
        <w:rPr>
          <w:b/>
        </w:rPr>
        <w:t>La Sra. Vichit-vadakan</w:t>
      </w:r>
      <w:r>
        <w:t xml:space="preserve"> (Tailandia) responde que ni al Gobierno ni a la ciudadanía les agrada la im</w:t>
      </w:r>
      <w:r>
        <w:t>a</w:t>
      </w:r>
      <w:r>
        <w:t>gen del país como “capital mundial del comercio sexual”. Tailandia tiene muchas otras cosas que ofr</w:t>
      </w:r>
      <w:r>
        <w:t>e</w:t>
      </w:r>
      <w:r>
        <w:t>cer, y se está esforzando con empeño para atraer a t</w:t>
      </w:r>
      <w:r>
        <w:t>u</w:t>
      </w:r>
      <w:r>
        <w:t>ristas interesados en las bellezas naturales, el turismo ecológico y la cultura taila</w:t>
      </w:r>
      <w:r>
        <w:t>n</w:t>
      </w:r>
      <w:r>
        <w:t>desa.</w:t>
      </w:r>
    </w:p>
    <w:p w:rsidR="00000000" w:rsidRDefault="00000000">
      <w:pPr>
        <w:pStyle w:val="DualTxt"/>
      </w:pPr>
      <w:r>
        <w:t>37.</w:t>
      </w:r>
      <w:r>
        <w:tab/>
      </w:r>
      <w:r>
        <w:rPr>
          <w:b/>
        </w:rPr>
        <w:t>El Sr. Pukditanakul</w:t>
      </w:r>
      <w:r>
        <w:t xml:space="preserve"> (Tailandia) indica que las disposiciones de la Convención no pueden invocarse automáticamente en los tribunales de Tailandia. Por consiguiente, el Gobierno está procurando armonizar el derecho interno con la Conve</w:t>
      </w:r>
      <w:r>
        <w:t>n</w:t>
      </w:r>
      <w:r>
        <w:t>ción para poder así cumplir sus obligaciones internacion</w:t>
      </w:r>
      <w:r>
        <w:t>a</w:t>
      </w:r>
      <w:r>
        <w:t>les.</w:t>
      </w:r>
    </w:p>
    <w:p w:rsidR="00000000" w:rsidRDefault="00000000">
      <w:pPr>
        <w:pStyle w:val="DualTxt"/>
      </w:pPr>
      <w:r>
        <w:t>38.</w:t>
      </w:r>
      <w:r>
        <w:tab/>
      </w:r>
      <w:r>
        <w:rPr>
          <w:b/>
        </w:rPr>
        <w:t>La Sra. Sangkh</w:t>
      </w:r>
      <w:r>
        <w:rPr>
          <w:b/>
        </w:rPr>
        <w:t>a</w:t>
      </w:r>
      <w:r>
        <w:rPr>
          <w:b/>
        </w:rPr>
        <w:t>krishna</w:t>
      </w:r>
      <w:r>
        <w:t xml:space="preserve"> (Tailandia) agrega que ya se ha dado publicidad al Protocolo Facultativo a través de las organizaciones no gubernamentales y la Oficina de Asuntos de la Mujer y Desarrollo de la F</w:t>
      </w:r>
      <w:r>
        <w:t>a</w:t>
      </w:r>
      <w:r>
        <w:t>milia del Ministerio de Desarrollo Social y Seguridad Hum</w:t>
      </w:r>
      <w:r>
        <w:t>a</w:t>
      </w:r>
      <w:r>
        <w:t>na.</w:t>
      </w:r>
    </w:p>
    <w:p w:rsidR="00000000" w:rsidRDefault="00000000">
      <w:pPr>
        <w:pStyle w:val="DualTxt"/>
      </w:pPr>
      <w:r>
        <w:t>39.</w:t>
      </w:r>
      <w:r>
        <w:tab/>
      </w:r>
      <w:r>
        <w:rPr>
          <w:b/>
        </w:rPr>
        <w:t>La Sra. Laohaphan</w:t>
      </w:r>
      <w:r>
        <w:t xml:space="preserve"> (Tailandia) estima que el hecho de que no se recurra al Protocolo Facultativa es indicación de que todos los casos de discriminación pueden tratarse efectivamente dentro del país. Aun cuando los asuntos de la mujer y los de la familia han de estar ahora bajo un mismo techo, los aparatos adm</w:t>
      </w:r>
      <w:r>
        <w:t>i</w:t>
      </w:r>
      <w:r>
        <w:t>nistrativos c</w:t>
      </w:r>
      <w:r>
        <w:t>o</w:t>
      </w:r>
      <w:r>
        <w:t>rrespondientes son separados, de manera que no se debilitará el mecanismo para la apl</w:t>
      </w:r>
      <w:r>
        <w:t>i</w:t>
      </w:r>
      <w:r>
        <w:t>cación de la Convención. Además, en cada Depa</w:t>
      </w:r>
      <w:r>
        <w:t>r</w:t>
      </w:r>
      <w:r>
        <w:t>tamento hay un Funcionario principal de igua</w:t>
      </w:r>
      <w:r>
        <w:t>l</w:t>
      </w:r>
      <w:r>
        <w:t>dad entre los géneros, un funcionario de nivel superior que asegurará la general</w:t>
      </w:r>
      <w:r>
        <w:t>i</w:t>
      </w:r>
      <w:r>
        <w:t>zación de la per</w:t>
      </w:r>
      <w:r>
        <w:t>s</w:t>
      </w:r>
      <w:r>
        <w:t>pectiva de género.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7 a 9</w:t>
      </w:r>
    </w:p>
    <w:p w:rsidR="00000000" w:rsidRDefault="00000000">
      <w:pPr>
        <w:pStyle w:val="DualTxt"/>
        <w:spacing w:after="0" w:line="120" w:lineRule="exact"/>
        <w:rPr>
          <w:sz w:val="10"/>
        </w:rPr>
      </w:pPr>
    </w:p>
    <w:p w:rsidR="00000000" w:rsidRDefault="00000000">
      <w:pPr>
        <w:pStyle w:val="DualTxt"/>
      </w:pPr>
      <w:r>
        <w:t>40.</w:t>
      </w:r>
      <w:r>
        <w:tab/>
      </w:r>
      <w:r>
        <w:rPr>
          <w:b/>
        </w:rPr>
        <w:t>La Sra. Shin</w:t>
      </w:r>
      <w:r>
        <w:t xml:space="preserve"> dice que todavía es necesario hacer mucho más en la esfera de la vida política y pública. Muchos de los datos que contiene el informe son inc</w:t>
      </w:r>
      <w:r>
        <w:t>o</w:t>
      </w:r>
      <w:r>
        <w:t>rrectos o incompletos y presentan un cuadro alterado, como, por ejemplo, los datos sobre el porcentaje de mujeres que ejercen el derecho a voto. En algunos c</w:t>
      </w:r>
      <w:r>
        <w:t>a</w:t>
      </w:r>
      <w:r>
        <w:t>sos (cu</w:t>
      </w:r>
      <w:r>
        <w:t>a</w:t>
      </w:r>
      <w:r>
        <w:t>dro 4), las cifras del cuadro no corresponden a las que figuran en el texto. La reunión sistemática de datos es esencial. El porcentaje de mujeres que partic</w:t>
      </w:r>
      <w:r>
        <w:t>i</w:t>
      </w:r>
      <w:r>
        <w:t>pan en la actividad política es inferior a lo que cabría esperar, y la oradora pregunta qué planes tiene Taila</w:t>
      </w:r>
      <w:r>
        <w:t>n</w:t>
      </w:r>
      <w:r>
        <w:t>dia para aumentar el porcentaje de mujeres en el Sen</w:t>
      </w:r>
      <w:r>
        <w:t>a</w:t>
      </w:r>
      <w:r>
        <w:t>do (10%). Puesto que las elecciones a la Cámara de Representantes se realizan parcialmente m</w:t>
      </w:r>
      <w:r>
        <w:t>e</w:t>
      </w:r>
      <w:r>
        <w:t>diante listas partidistas, es preciso convencer a los partidos de que deben modificar sus reglamentos de man</w:t>
      </w:r>
      <w:r>
        <w:t>e</w:t>
      </w:r>
      <w:r>
        <w:t>ra que el 50% de las candidaturas inscritas en las listas pa</w:t>
      </w:r>
      <w:r>
        <w:t>r</w:t>
      </w:r>
      <w:r>
        <w:t>tidistas sean de mujeres. Está claro que los partidos políticos no tienen una política de género.</w:t>
      </w:r>
    </w:p>
    <w:p w:rsidR="00000000" w:rsidRDefault="00000000">
      <w:pPr>
        <w:pStyle w:val="DualTxt"/>
      </w:pPr>
      <w:r>
        <w:t>41.</w:t>
      </w:r>
      <w:r>
        <w:tab/>
      </w:r>
      <w:r>
        <w:rPr>
          <w:b/>
        </w:rPr>
        <w:t>La Sra. Zou</w:t>
      </w:r>
      <w:r>
        <w:t>, refiriéndose al artículo 9, d</w:t>
      </w:r>
      <w:r>
        <w:t>i</w:t>
      </w:r>
      <w:r>
        <w:t>ce que los procedimientos relativos a la ciudadanía de las tribus de las colinas son extremadamente complejos y se prestan para la corrupción oficial. Desea que se s</w:t>
      </w:r>
      <w:r>
        <w:t>u</w:t>
      </w:r>
      <w:r>
        <w:t>ministre más información acerca de las medidas del Gobierno para simplificar el proceso y combatir esa c</w:t>
      </w:r>
      <w:r>
        <w:t>o</w:t>
      </w:r>
      <w:r>
        <w:t>rrupción.</w:t>
      </w:r>
    </w:p>
    <w:p w:rsidR="00000000" w:rsidRDefault="00000000">
      <w:pPr>
        <w:pStyle w:val="DualTxt"/>
      </w:pPr>
      <w:r>
        <w:t>42.</w:t>
      </w:r>
      <w:r>
        <w:tab/>
      </w:r>
      <w:r>
        <w:rPr>
          <w:b/>
        </w:rPr>
        <w:t>La Sra. Vichit-vadakan</w:t>
      </w:r>
      <w:r>
        <w:t xml:space="preserve"> (Tailandia) explica que numerosos factores, entre ellos el lugar de nacimiento y la fecha de migración, afectan la idoneidad de los miembros de las tribus montañesas para adquirir la ciudadanía. Preocupa a los funcionarios de los serv</w:t>
      </w:r>
      <w:r>
        <w:t>i</w:t>
      </w:r>
      <w:r>
        <w:t>cios de seguridad el posible tráfico de drogas y armas por parte de migrantes, lo que afecta la duración del proceso de adquisición de la ciudadanía. No obstante, está procurando facilitar y acelerar el proceso. En cuanto a la corru</w:t>
      </w:r>
      <w:r>
        <w:t>p</w:t>
      </w:r>
      <w:r>
        <w:t>ción, el Primer Ministro emitió en fecha reciente una declaración en que se reseñaban medidas para combatir la corrupción, fenómeno que se reprimirá bajo su re</w:t>
      </w:r>
      <w:r>
        <w:t>s</w:t>
      </w:r>
      <w:r>
        <w:t>ponsabilidad directa.</w:t>
      </w:r>
    </w:p>
    <w:p w:rsidR="00000000" w:rsidRDefault="00000000">
      <w:pPr>
        <w:pStyle w:val="DualTxt"/>
      </w:pPr>
      <w:r>
        <w:t>43.</w:t>
      </w:r>
      <w:r>
        <w:tab/>
      </w:r>
      <w:r>
        <w:rPr>
          <w:b/>
        </w:rPr>
        <w:t>La Sra. Vajrabhaya</w:t>
      </w:r>
      <w:r>
        <w:t xml:space="preserve"> (Tailandia) dice que las o</w:t>
      </w:r>
      <w:r>
        <w:t>b</w:t>
      </w:r>
      <w:r>
        <w:t>servaciones respecto de las est</w:t>
      </w:r>
      <w:r>
        <w:t>a</w:t>
      </w:r>
      <w:r>
        <w:t xml:space="preserve">dísticas y los datos se tendrán en cuenta en la preparación del próximo </w:t>
      </w:r>
      <w:r>
        <w:br/>
        <w:t>info</w:t>
      </w:r>
      <w:r>
        <w:t>r</w:t>
      </w:r>
      <w:r>
        <w:t>me.</w:t>
      </w:r>
    </w:p>
    <w:p w:rsidR="00000000" w:rsidRDefault="00000000">
      <w:pPr>
        <w:pStyle w:val="DualTxt"/>
      </w:pPr>
      <w:r>
        <w:t>44.</w:t>
      </w:r>
      <w:r>
        <w:tab/>
      </w:r>
      <w:r>
        <w:rPr>
          <w:b/>
        </w:rPr>
        <w:t>La Sra. Iamsudha</w:t>
      </w:r>
      <w:r>
        <w:t xml:space="preserve"> (Tailandia) indica que las c</w:t>
      </w:r>
      <w:r>
        <w:t>i</w:t>
      </w:r>
      <w:r>
        <w:t>fras más actualizadas concernientes al servicio dipl</w:t>
      </w:r>
      <w:r>
        <w:t>o</w:t>
      </w:r>
      <w:r>
        <w:t>mático revelan que 501 mujeres se desempeñan como funci</w:t>
      </w:r>
      <w:r>
        <w:t>o</w:t>
      </w:r>
      <w:r>
        <w:t>narias diplomáticas, en comparación con 541 hombres. Las tendencias que se prevén para el f</w:t>
      </w:r>
      <w:r>
        <w:t>u</w:t>
      </w:r>
      <w:r>
        <w:t>turo son posit</w:t>
      </w:r>
      <w:r>
        <w:t>i</w:t>
      </w:r>
      <w:r>
        <w:t>vas, ya que actualmente están ingresando más mujeres que hombres al servicio diplomático. Es efectivo que en los niveles superiores el número de mujeres todavía es bajo, pero se espera que la dispar</w:t>
      </w:r>
      <w:r>
        <w:t>i</w:t>
      </w:r>
      <w:r>
        <w:t>dad desaparezca en el futuro próximo. En los últimos años han cambi</w:t>
      </w:r>
      <w:r>
        <w:t>a</w:t>
      </w:r>
      <w:r>
        <w:t>do considerablemente las actitudes respecto de la asignación de mujeres a cargos en el e</w:t>
      </w:r>
      <w:r>
        <w:t>x</w:t>
      </w:r>
      <w:r>
        <w:t>terior en el servicio diplomático, en parte debido a la creciente f</w:t>
      </w:r>
      <w:r>
        <w:t>a</w:t>
      </w:r>
      <w:r>
        <w:t>miliarización de las mujeres con el mundo y los cambios en la mentalidad de los hombres. Ad</w:t>
      </w:r>
      <w:r>
        <w:t>e</w:t>
      </w:r>
      <w:r>
        <w:t>más, el Ministerio ha alentado a las mujeres a comb</w:t>
      </w:r>
      <w:r>
        <w:t>i</w:t>
      </w:r>
      <w:r>
        <w:t>nar la carrera diplomática con la responsabilidad fam</w:t>
      </w:r>
      <w:r>
        <w:t>i</w:t>
      </w:r>
      <w:r>
        <w:t>liar establ</w:t>
      </w:r>
      <w:r>
        <w:t>e</w:t>
      </w:r>
      <w:r>
        <w:t xml:space="preserve">ciendo una guardería infantil. </w:t>
      </w:r>
    </w:p>
    <w:p w:rsidR="00000000" w:rsidRDefault="00000000">
      <w:pPr>
        <w:pStyle w:val="DualTxt"/>
      </w:pPr>
      <w:r>
        <w:t>45.</w:t>
      </w:r>
      <w:r>
        <w:tab/>
      </w:r>
      <w:r>
        <w:rPr>
          <w:b/>
        </w:rPr>
        <w:t>La Sra. Vichit-vadakan</w:t>
      </w:r>
      <w:r>
        <w:t xml:space="preserve"> (Tailandia) dice que en abril de 2006 aparecerá una publicación conjunta, pr</w:t>
      </w:r>
      <w:r>
        <w:t>o</w:t>
      </w:r>
      <w:r>
        <w:t>ducida con la cooperación del PNUD y organizaciones no gubernamentales, que contendrá las estadísticas más recientes respecto de la repr</w:t>
      </w:r>
      <w:r>
        <w:t>e</w:t>
      </w:r>
      <w:r>
        <w:t>sentación de las mujeres, y que dicha publicación será enviada al Comité.</w:t>
      </w:r>
    </w:p>
    <w:p w:rsidR="00000000" w:rsidRDefault="00000000">
      <w:pPr>
        <w:pStyle w:val="DualTxt"/>
      </w:pPr>
      <w:r>
        <w:t>46.</w:t>
      </w:r>
      <w:r>
        <w:tab/>
      </w:r>
      <w:r>
        <w:rPr>
          <w:b/>
        </w:rPr>
        <w:t>La Sra. Gaspard</w:t>
      </w:r>
      <w:r>
        <w:t xml:space="preserve"> pregunta si se prevé una mod</w:t>
      </w:r>
      <w:r>
        <w:t>i</w:t>
      </w:r>
      <w:r>
        <w:t>ficación de la legislación que impide que se conceda la nacionalidad tailandesa al marido extranjero de una mujer tailandesa, y desea saber qué nacionalidad te</w:t>
      </w:r>
      <w:r>
        <w:t>n</w:t>
      </w:r>
      <w:r>
        <w:t>drán los hijos de la pareja.</w:t>
      </w:r>
    </w:p>
    <w:p w:rsidR="00000000" w:rsidRDefault="00000000">
      <w:pPr>
        <w:pStyle w:val="DualTxt"/>
      </w:pPr>
      <w:r>
        <w:t>47.</w:t>
      </w:r>
      <w:r>
        <w:tab/>
      </w:r>
      <w:r>
        <w:rPr>
          <w:b/>
        </w:rPr>
        <w:t>El Sr. Pukditanakul</w:t>
      </w:r>
      <w:r>
        <w:t xml:space="preserve"> (Tailandia) dice que está por tramitarse una propuesta e</w:t>
      </w:r>
      <w:r>
        <w:t>n</w:t>
      </w:r>
      <w:r>
        <w:t>caminada a enmendar la ley relativa a la naturalización de cónyuges extranjeros para hacer que se aplique por igual a maridos y esp</w:t>
      </w:r>
      <w:r>
        <w:t>o</w:t>
      </w:r>
      <w:r>
        <w:t>sas, iniciativa a la que anteriormente se habían opuesto varios organismos de seguridad. El derecho tailandés estipula claramente que se concede a los hijos la naci</w:t>
      </w:r>
      <w:r>
        <w:t>o</w:t>
      </w:r>
      <w:r>
        <w:t>nalidad tailandesa.</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keepNext/>
        <w:keepLines/>
        <w:spacing w:after="0" w:line="120" w:lineRule="exact"/>
        <w:rPr>
          <w:sz w:val="10"/>
        </w:rPr>
      </w:pPr>
    </w:p>
    <w:p w:rsidR="00000000" w:rsidRDefault="00000000">
      <w:pPr>
        <w:pStyle w:val="DualTxt"/>
        <w:keepNext/>
        <w:keepLines/>
      </w:pPr>
      <w:r>
        <w:t>48.</w:t>
      </w:r>
      <w:r>
        <w:tab/>
      </w:r>
      <w:r>
        <w:rPr>
          <w:b/>
        </w:rPr>
        <w:t>La Sra. Arocha Domínguez</w:t>
      </w:r>
      <w:r>
        <w:t xml:space="preserve"> dice que los esfue</w:t>
      </w:r>
      <w:r>
        <w:t>r</w:t>
      </w:r>
      <w:r>
        <w:t>zos de Tailandia por pasar a ser una potencia en Asia y en el mundo no pueden basarse exclusivamente en los recursos económicos, pues para ello se requieren ta</w:t>
      </w:r>
      <w:r>
        <w:t>m</w:t>
      </w:r>
      <w:r>
        <w:t>bién recursos humanos que estén preparados para el desarrollo; por esta razón revisten particular pertine</w:t>
      </w:r>
      <w:r>
        <w:t>n</w:t>
      </w:r>
      <w:r>
        <w:t>cia los art</w:t>
      </w:r>
      <w:r>
        <w:t>í</w:t>
      </w:r>
      <w:r>
        <w:t>culos 10 a 12, que tratan de la educación y la salud.</w:t>
      </w:r>
    </w:p>
    <w:p w:rsidR="00000000" w:rsidRDefault="00000000">
      <w:pPr>
        <w:pStyle w:val="DualTxt"/>
      </w:pPr>
      <w:r>
        <w:t>49.</w:t>
      </w:r>
      <w:r>
        <w:tab/>
        <w:t>En relación con el artículo 10, hace falta más i</w:t>
      </w:r>
      <w:r>
        <w:t>n</w:t>
      </w:r>
      <w:r>
        <w:t>formación sobre la enseñanza primaria de niñas y v</w:t>
      </w:r>
      <w:r>
        <w:t>a</w:t>
      </w:r>
      <w:r>
        <w:t>rones desde 2002. Desearía que la delegación analiz</w:t>
      </w:r>
      <w:r>
        <w:t>a</w:t>
      </w:r>
      <w:r>
        <w:t>se las razones del aumento de las tasas de abandono esc</w:t>
      </w:r>
      <w:r>
        <w:t>o</w:t>
      </w:r>
      <w:r>
        <w:t>lar en 2001 y 2002, y que se indicase qué proporción de las deserciones corresponde a niñas.</w:t>
      </w:r>
    </w:p>
    <w:p w:rsidR="00000000" w:rsidRDefault="00000000">
      <w:pPr>
        <w:pStyle w:val="DualTxt"/>
      </w:pPr>
      <w:r>
        <w:t>50.</w:t>
      </w:r>
      <w:r>
        <w:tab/>
        <w:t>Con respecto al artículo 12, sería útil saber si se han adoptado medidas esp</w:t>
      </w:r>
      <w:r>
        <w:t>e</w:t>
      </w:r>
      <w:r>
        <w:t>ciales para permitir que los grupos minoritarios y los extranjeros se benef</w:t>
      </w:r>
      <w:r>
        <w:t>i</w:t>
      </w:r>
      <w:r>
        <w:t>cien de los programas de salud pública. También hace falta más información acerca del lugar que ocupa la salud sexual y reproductiva en el plan de salud de 2002-2006. La oradora ha oído decir que el programa vige</w:t>
      </w:r>
      <w:r>
        <w:t>n</w:t>
      </w:r>
      <w:r>
        <w:t>te de educación sexual, que tiene 20 años, no es muy ef</w:t>
      </w:r>
      <w:r>
        <w:t>i</w:t>
      </w:r>
      <w:r>
        <w:t>caz. Observa que las tasas elevadas de abortos provocados van aparejadas con índices bajos de disp</w:t>
      </w:r>
      <w:r>
        <w:t>o</w:t>
      </w:r>
      <w:r>
        <w:t>nibilidad y utilización de métodos anticonceptivos, y pregunta qué medidas se han previsto para contrarre</w:t>
      </w:r>
      <w:r>
        <w:t>s</w:t>
      </w:r>
      <w:r>
        <w:t>tar esta tendencia, además de las inciativas para impa</w:t>
      </w:r>
      <w:r>
        <w:t>r</w:t>
      </w:r>
      <w:r>
        <w:t>tir instrucción en materia de salud sexual y reproduct</w:t>
      </w:r>
      <w:r>
        <w:t>i</w:t>
      </w:r>
      <w:r>
        <w:t>va en las zonas rurales, donde buena parte de la pobl</w:t>
      </w:r>
      <w:r>
        <w:t>a</w:t>
      </w:r>
      <w:r>
        <w:t>ción no asiste a la e</w:t>
      </w:r>
      <w:r>
        <w:t>s</w:t>
      </w:r>
      <w:r>
        <w:t>cuela.</w:t>
      </w:r>
    </w:p>
    <w:p w:rsidR="00000000" w:rsidRDefault="00000000">
      <w:pPr>
        <w:pStyle w:val="DualTxt"/>
      </w:pPr>
      <w:r>
        <w:t>51.</w:t>
      </w:r>
      <w:r>
        <w:tab/>
      </w:r>
      <w:r>
        <w:rPr>
          <w:b/>
        </w:rPr>
        <w:t>La Sra. Khan</w:t>
      </w:r>
      <w:r>
        <w:t>, haciendo referencia al artículo 11, pregunta si la Ley de protección laboral de 1998 co</w:t>
      </w:r>
      <w:r>
        <w:t>n</w:t>
      </w:r>
      <w:r>
        <w:t>tiene disposiciones que regulen las condiciones de tr</w:t>
      </w:r>
      <w:r>
        <w:t>a</w:t>
      </w:r>
      <w:r>
        <w:t>bajo y los riesgos para la salud y, de ser así, cómo se hacen cumplir. Las mujeres representan el 78% de la fuerza de trabajo del sector no estructurado, las llam</w:t>
      </w:r>
      <w:r>
        <w:t>a</w:t>
      </w:r>
      <w:r>
        <w:t>das “personas que trabajan en sus casas”, y se precisa más información sobre cualesquier disposiciones que les garanticen un salario mínimo u horarios de trabajo un</w:t>
      </w:r>
      <w:r>
        <w:t>i</w:t>
      </w:r>
      <w:r>
        <w:t>formes.</w:t>
      </w:r>
    </w:p>
    <w:p w:rsidR="00000000" w:rsidRDefault="00000000">
      <w:pPr>
        <w:pStyle w:val="DualTxt"/>
      </w:pPr>
      <w:r>
        <w:t>52.</w:t>
      </w:r>
      <w:r>
        <w:tab/>
        <w:t>Observa que el proyecto de ley sobre salud repr</w:t>
      </w:r>
      <w:r>
        <w:t>o</w:t>
      </w:r>
      <w:r>
        <w:t>ductiva no permite el acceso al aborto lícito y sin rie</w:t>
      </w:r>
      <w:r>
        <w:t>s</w:t>
      </w:r>
      <w:r>
        <w:t>go, y solicita información sobre otros mecanismos que faciliten el acceso a los métodos anticonceptivos. Es importante saber si en las medidas para contener la propagación del VIH/SIDA se ha integrado una per</w:t>
      </w:r>
      <w:r>
        <w:t>s</w:t>
      </w:r>
      <w:r>
        <w:t>pectiva de g</w:t>
      </w:r>
      <w:r>
        <w:t>é</w:t>
      </w:r>
      <w:r>
        <w:t>nero, y cómo se propone el Gobierno atender al problema de las altas tasas de mortal</w:t>
      </w:r>
      <w:r>
        <w:t>i</w:t>
      </w:r>
      <w:r>
        <w:t>dad materna que se registran actualmente. Por último, de</w:t>
      </w:r>
      <w:r>
        <w:t>s</w:t>
      </w:r>
      <w:r>
        <w:t>ea saber si se han adoptado medidas para proveer de vivienda y de tierras a las mujeres de grupos minorit</w:t>
      </w:r>
      <w:r>
        <w:t>a</w:t>
      </w:r>
      <w:r>
        <w:t>rios que perdieron sus medios de subsistencia por efe</w:t>
      </w:r>
      <w:r>
        <w:t>c</w:t>
      </w:r>
      <w:r>
        <w:t>to del tsunami, y si se presta atención especial a los hogares encabezados por mujeres en los planes de r</w:t>
      </w:r>
      <w:r>
        <w:t>e</w:t>
      </w:r>
      <w:r>
        <w:t>habilit</w:t>
      </w:r>
      <w:r>
        <w:t>a</w:t>
      </w:r>
      <w:r>
        <w:t>ción a largo plazo.</w:t>
      </w:r>
      <w:r>
        <w:cr/>
      </w:r>
      <w:r>
        <w:rPr>
          <w:i/>
        </w:rPr>
        <w:t>Se levanta la sesión a las 12.55 horas</w:t>
      </w:r>
      <w:r>
        <w:t>.</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NO&gt;&gt;N0621516S&lt;&lt;ODS JOB NO&gt;&gt;</w:t>
      </w:r>
    </w:p>
    <w:p w:rsidR="00000000" w:rsidRDefault="00000000">
      <w:pPr>
        <w:pStyle w:val="CommentText"/>
        <w:rPr>
          <w:lang w:val="en-US"/>
        </w:rPr>
      </w:pPr>
      <w:r>
        <w:rPr>
          <w:lang w:val="en-US"/>
        </w:rPr>
        <w:t>&lt;&lt;ODS DOC SYMBOL1&gt;&gt;CEDAW/C/SR.707&lt;&lt;ODS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2</w:t>
          </w:r>
          <w:r>
            <w:rPr>
              <w:rStyle w:val="PageNumber"/>
              <w:b w:val="0"/>
            </w:rPr>
            <w:fldChar w:fldCharType="end"/>
          </w:r>
        </w:p>
      </w:tc>
      <w:tc>
        <w:tcPr>
          <w:tcW w:w="5033" w:type="dxa"/>
          <w:vAlign w:val="bottom"/>
        </w:tcPr>
        <w:p w:rsidR="00000000" w:rsidRDefault="00000000">
          <w:pPr>
            <w:pStyle w:val="Footer"/>
            <w:jc w:val="right"/>
            <w:rPr>
              <w:b w:val="0"/>
              <w:sz w:val="14"/>
            </w:rPr>
          </w:pPr>
          <w:r>
            <w:rPr>
              <w:b w:val="0"/>
              <w:sz w:val="14"/>
            </w:rPr>
            <w:t>0621516</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PAGE  \* MERGEFORMAT </w:instrText>
          </w:r>
          <w:r>
            <w:rPr>
              <w:b w:val="0"/>
              <w:sz w:val="14"/>
            </w:rPr>
            <w:fldChar w:fldCharType="separate"/>
          </w:r>
          <w:r>
            <w:rPr>
              <w:b w:val="0"/>
              <w:sz w:val="14"/>
            </w:rPr>
            <w:t>3</w:t>
          </w:r>
          <w:r>
            <w:rPr>
              <w:b w:val="0"/>
              <w:sz w:val="14"/>
            </w:rPr>
            <w:fldChar w:fldCharType="end"/>
          </w:r>
          <w:r>
            <w:rPr>
              <w:b w:val="0"/>
              <w:sz w:val="14"/>
            </w:rPr>
            <w:fldChar w:fldCharType="begin"/>
          </w:r>
          <w:r>
            <w:rPr>
              <w:b w:val="0"/>
              <w:sz w:val="14"/>
            </w:rPr>
            <w:instrText xml:space="preserve"> FILENAME \* Lower  \* MERGEFORMAT </w:instrText>
          </w:r>
          <w:r>
            <w:rPr>
              <w:b w:val="0"/>
              <w:sz w:val="14"/>
            </w:rPr>
            <w:fldChar w:fldCharType="separate"/>
          </w:r>
          <w:r>
            <w:rPr>
              <w:b w:val="0"/>
              <w:sz w:val="14"/>
            </w:rPr>
            <w:t>0621516s.doc</w:t>
          </w:r>
          <w:r>
            <w:rPr>
              <w:b w:val="0"/>
              <w:sz w:val="14"/>
            </w:rPr>
            <w:fldChar w:fldCharType="end"/>
          </w:r>
        </w:p>
      </w:tc>
      <w:tc>
        <w:tcPr>
          <w:tcW w:w="5033" w:type="dxa"/>
          <w:vAlign w:val="bottom"/>
        </w:tcPr>
        <w:p w:rsidR="00000000" w:rsidRDefault="00000000">
          <w:pPr>
            <w:pStyle w:val="Footer"/>
            <w:jc w:val="right"/>
            <w:rPr>
              <w:b w:val="0"/>
              <w:sz w:val="14"/>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3</w:t>
          </w:r>
          <w:r>
            <w:rPr>
              <w:rStyle w:val="PageNumber"/>
              <w:b w:val="0"/>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06-21516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*0621516*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CEDAW/C/SR.707</w:t>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CEDAW/C/SR.707</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/C/SR.707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7 de abril de 2006</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3/2006 17:15:36"/>
    <w:docVar w:name="DocCategory" w:val="SROthers"/>
    <w:docVar w:name="DocType" w:val="Final"/>
    <w:docVar w:name="JobNo" w:val="0621516S"/>
    <w:docVar w:name="OandT" w:val=" "/>
    <w:docVar w:name="Symbol1" w:val="CEDAW/C/SR.70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5063</Words>
  <Characters>28860</Characters>
  <Application>Microsoft Office Word</Application>
  <DocSecurity>4</DocSecurity>
  <Lines>240</Lines>
  <Paragraphs>57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35442</CharactersWithSpaces>
  <SharedDoc>false</SharedDoc>
  <HLinks>
    <vt:vector size="6" baseType="variant">
      <vt:variant>
        <vt:i4>8257630</vt:i4>
      </vt:variant>
      <vt:variant>
        <vt:i4>36191</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 Marina Cruz</dc:creator>
  <cp:keywords/>
  <dc:description/>
  <cp:lastModifiedBy>FALLA, Bertha</cp:lastModifiedBy>
  <cp:revision>5</cp:revision>
  <cp:lastPrinted>2006-04-07T08:14:00Z</cp:lastPrinted>
  <dcterms:created xsi:type="dcterms:W3CDTF">2006-04-07T08:14:00Z</dcterms:created>
  <dcterms:modified xsi:type="dcterms:W3CDTF">2006-04-07T08:33:00Z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0621516</vt:lpwstr>
  </property>
  <property fmtid="{D5CDD505-2E9C-101B-9397-08002B2CF9AE}" pid="3" name="Symbol1">
    <vt:lpwstr>CEDAW/C/SR.707</vt:lpwstr>
  </property>
  <property fmtid="{D5CDD505-2E9C-101B-9397-08002B2CF9AE}" pid="4" name="Symbol2">
    <vt:lpwstr/>
  </property>
  <property fmtid="{D5CDD505-2E9C-101B-9397-08002B2CF9AE}" pid="5" name="Translator">
    <vt:lpwstr/>
  </property>
  <property fmtid="{D5CDD505-2E9C-101B-9397-08002B2CF9AE}" pid="6" name="Comment">
    <vt:lpwstr>Archive - Error footer: número de documento</vt:lpwstr>
  </property>
  <property fmtid="{D5CDD505-2E9C-101B-9397-08002B2CF9AE}" pid="7" name="DraftPages">
    <vt:lpwstr> </vt:lpwstr>
  </property>
  <property fmtid="{D5CDD505-2E9C-101B-9397-08002B2CF9AE}" pid="8" name="Operator">
    <vt:lpwstr>bf</vt:lpwstr>
  </property>
</Properties>
</file>