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margin" w:tblpY="699"/>
        <w:bidiVisual/>
        <w:tblW w:w="9796"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Look w:val="01E0" w:firstRow="1" w:lastRow="1" w:firstColumn="1" w:lastColumn="1" w:noHBand="0" w:noVBand="0"/>
      </w:tblPr>
      <w:tblGrid>
        <w:gridCol w:w="1431"/>
        <w:gridCol w:w="1885"/>
        <w:gridCol w:w="3060"/>
        <w:gridCol w:w="3420"/>
      </w:tblGrid>
      <w:tr w:rsidR="00630479" w:rsidRPr="00DB7679">
        <w:trPr>
          <w:trHeight w:hRule="exact" w:val="851"/>
        </w:trPr>
        <w:tc>
          <w:tcPr>
            <w:tcW w:w="1431" w:type="dxa"/>
            <w:tcBorders>
              <w:bottom w:val="single" w:sz="12" w:space="0" w:color="auto"/>
            </w:tcBorders>
          </w:tcPr>
          <w:p w:rsidR="00630479" w:rsidRPr="000F3A9F" w:rsidRDefault="00630479" w:rsidP="00630479">
            <w:pPr>
              <w:spacing w:line="580" w:lineRule="exact"/>
              <w:rPr>
                <w:rFonts w:hint="cs"/>
                <w:lang w:bidi="ar-EG"/>
              </w:rPr>
            </w:pPr>
          </w:p>
        </w:tc>
        <w:tc>
          <w:tcPr>
            <w:tcW w:w="1885" w:type="dxa"/>
            <w:tcBorders>
              <w:bottom w:val="single" w:sz="12" w:space="0" w:color="auto"/>
            </w:tcBorders>
          </w:tcPr>
          <w:p w:rsidR="00864100" w:rsidRPr="00630479" w:rsidRDefault="00630479" w:rsidP="00F0693C">
            <w:pPr>
              <w:spacing w:before="320" w:after="80" w:line="480" w:lineRule="exact"/>
              <w:jc w:val="left"/>
              <w:rPr>
                <w:szCs w:val="40"/>
                <w:rtl/>
              </w:rPr>
            </w:pPr>
            <w:r w:rsidRPr="00630479">
              <w:rPr>
                <w:rFonts w:hint="cs"/>
                <w:szCs w:val="40"/>
                <w:rtl/>
              </w:rPr>
              <w:t>الأمم المتحدة</w:t>
            </w:r>
          </w:p>
        </w:tc>
        <w:tc>
          <w:tcPr>
            <w:tcW w:w="6480" w:type="dxa"/>
            <w:gridSpan w:val="2"/>
            <w:tcBorders>
              <w:bottom w:val="single" w:sz="12" w:space="0" w:color="auto"/>
            </w:tcBorders>
          </w:tcPr>
          <w:p w:rsidR="00630479" w:rsidRPr="002E2529" w:rsidRDefault="00630479" w:rsidP="00864100">
            <w:pPr>
              <w:bidi w:val="0"/>
              <w:spacing w:before="360" w:after="20"/>
              <w:jc w:val="left"/>
              <w:rPr>
                <w:rFonts w:hint="eastAsia"/>
                <w:sz w:val="28"/>
                <w:szCs w:val="28"/>
                <w:lang w:eastAsia="zh-CN"/>
              </w:rPr>
            </w:pPr>
            <w:r w:rsidRPr="00630479">
              <w:rPr>
                <w:sz w:val="40"/>
                <w:szCs w:val="40"/>
              </w:rPr>
              <w:t>CCPR</w:t>
            </w:r>
            <w:r w:rsidRPr="00630479">
              <w:rPr>
                <w:rFonts w:hint="eastAsia"/>
                <w:szCs w:val="20"/>
                <w:lang w:eastAsia="zh-CN"/>
              </w:rPr>
              <w:t>/C/SR.2658</w:t>
            </w:r>
          </w:p>
        </w:tc>
      </w:tr>
      <w:tr w:rsidR="00370B26" w:rsidRPr="00DB7679">
        <w:trPr>
          <w:trHeight w:hRule="exact" w:val="2388"/>
        </w:trPr>
        <w:tc>
          <w:tcPr>
            <w:tcW w:w="1431" w:type="dxa"/>
            <w:tcBorders>
              <w:top w:val="single" w:sz="12" w:space="0" w:color="auto"/>
            </w:tcBorders>
          </w:tcPr>
          <w:p w:rsidR="00630479" w:rsidRPr="00DB7679" w:rsidRDefault="00630479" w:rsidP="00603EC5">
            <w:pPr>
              <w:spacing w:before="120"/>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945" w:type="dxa"/>
            <w:gridSpan w:val="2"/>
            <w:tcBorders>
              <w:top w:val="single" w:sz="12" w:space="0" w:color="auto"/>
            </w:tcBorders>
          </w:tcPr>
          <w:p w:rsidR="00630479" w:rsidRDefault="00630479" w:rsidP="00630479">
            <w:pPr>
              <w:rPr>
                <w:szCs w:val="60"/>
                <w:rtl/>
              </w:rPr>
            </w:pPr>
          </w:p>
          <w:p w:rsidR="00630479" w:rsidRPr="00630479" w:rsidRDefault="00630479" w:rsidP="00630479">
            <w:pPr>
              <w:rPr>
                <w:rFonts w:hint="cs"/>
                <w:szCs w:val="60"/>
                <w:rtl/>
              </w:rPr>
            </w:pPr>
          </w:p>
        </w:tc>
        <w:tc>
          <w:tcPr>
            <w:tcW w:w="3420" w:type="dxa"/>
            <w:tcBorders>
              <w:top w:val="single" w:sz="12" w:space="0" w:color="auto"/>
            </w:tcBorders>
          </w:tcPr>
          <w:p w:rsidR="00630479" w:rsidRPr="00712BE4" w:rsidRDefault="00630479" w:rsidP="00E06AE1">
            <w:pPr>
              <w:bidi w:val="0"/>
              <w:spacing w:before="240"/>
              <w:jc w:val="left"/>
              <w:rPr>
                <w:szCs w:val="20"/>
                <w:lang w:val="en-GB"/>
              </w:rPr>
            </w:pPr>
            <w:r w:rsidRPr="0014633E">
              <w:rPr>
                <w:szCs w:val="20"/>
              </w:rPr>
              <w:t>Distr.: G</w:t>
            </w:r>
            <w:r w:rsidR="00934A13">
              <w:rPr>
                <w:szCs w:val="20"/>
              </w:rPr>
              <w:t>enera</w:t>
            </w:r>
            <w:r w:rsidR="00712BE4">
              <w:rPr>
                <w:szCs w:val="20"/>
                <w:lang w:val="en-GB"/>
              </w:rPr>
              <w:t>l</w:t>
            </w:r>
          </w:p>
          <w:p w:rsidR="00630479" w:rsidRPr="0014633E" w:rsidRDefault="00402304" w:rsidP="00630479">
            <w:pPr>
              <w:bidi w:val="0"/>
              <w:jc w:val="left"/>
              <w:rPr>
                <w:rFonts w:hint="cs"/>
                <w:szCs w:val="20"/>
                <w:rtl/>
                <w:lang w:bidi="ar-EG"/>
              </w:rPr>
            </w:pPr>
            <w:r>
              <w:rPr>
                <w:szCs w:val="20"/>
              </w:rPr>
              <w:t>14 June 2010</w:t>
            </w:r>
          </w:p>
          <w:p w:rsidR="00630479" w:rsidRPr="0014633E" w:rsidRDefault="00630479" w:rsidP="00630479">
            <w:pPr>
              <w:bidi w:val="0"/>
              <w:jc w:val="left"/>
              <w:rPr>
                <w:szCs w:val="20"/>
              </w:rPr>
            </w:pPr>
            <w:r w:rsidRPr="0014633E">
              <w:rPr>
                <w:szCs w:val="20"/>
              </w:rPr>
              <w:t>Arabic</w:t>
            </w:r>
          </w:p>
          <w:p w:rsidR="00630479" w:rsidRPr="008B4BC6" w:rsidRDefault="00630479" w:rsidP="00630479">
            <w:pPr>
              <w:bidi w:val="0"/>
              <w:jc w:val="left"/>
            </w:pPr>
            <w:r w:rsidRPr="0014633E">
              <w:rPr>
                <w:szCs w:val="20"/>
              </w:rPr>
              <w:t>Original: French</w:t>
            </w:r>
          </w:p>
        </w:tc>
      </w:tr>
    </w:tbl>
    <w:p w:rsidR="00797401" w:rsidRPr="007E5A5B" w:rsidRDefault="00797401" w:rsidP="007E5A5B">
      <w:pPr>
        <w:spacing w:before="120" w:line="380" w:lineRule="exact"/>
        <w:rPr>
          <w:rFonts w:hint="cs"/>
          <w:b/>
          <w:bCs/>
          <w:spacing w:val="6"/>
          <w:sz w:val="28"/>
          <w:szCs w:val="36"/>
          <w:rtl/>
          <w:lang w:bidi="ar-SY"/>
        </w:rPr>
      </w:pPr>
      <w:r w:rsidRPr="007E5A5B">
        <w:rPr>
          <w:rFonts w:hint="cs"/>
          <w:b/>
          <w:bCs/>
          <w:spacing w:val="6"/>
          <w:sz w:val="28"/>
          <w:szCs w:val="36"/>
          <w:rtl/>
          <w:lang w:bidi="ar-SY"/>
        </w:rPr>
        <w:t>اللجنة المعنية بحقوق الإنسان</w:t>
      </w:r>
    </w:p>
    <w:p w:rsidR="00797401" w:rsidRPr="007E5A5B" w:rsidRDefault="00797401" w:rsidP="00686DED">
      <w:pPr>
        <w:spacing w:line="380" w:lineRule="exact"/>
        <w:rPr>
          <w:rFonts w:hint="cs"/>
          <w:b/>
          <w:bCs/>
          <w:spacing w:val="6"/>
          <w:sz w:val="22"/>
          <w:rtl/>
          <w:lang w:bidi="ar-SY"/>
        </w:rPr>
      </w:pPr>
      <w:r w:rsidRPr="007E5A5B">
        <w:rPr>
          <w:rFonts w:hint="cs"/>
          <w:b/>
          <w:bCs/>
          <w:spacing w:val="6"/>
          <w:sz w:val="22"/>
          <w:rtl/>
          <w:lang w:bidi="ar-SY"/>
        </w:rPr>
        <w:t>الدورة السابعة والتسعون</w:t>
      </w:r>
    </w:p>
    <w:p w:rsidR="00797401" w:rsidRPr="007E5A5B" w:rsidRDefault="00797401" w:rsidP="00686DED">
      <w:pPr>
        <w:spacing w:before="120" w:line="380" w:lineRule="exact"/>
        <w:rPr>
          <w:rFonts w:hint="cs"/>
          <w:b/>
          <w:bCs/>
          <w:spacing w:val="6"/>
          <w:sz w:val="30"/>
          <w:rtl/>
        </w:rPr>
      </w:pPr>
      <w:r w:rsidRPr="007E5A5B">
        <w:rPr>
          <w:rFonts w:hint="cs"/>
          <w:b/>
          <w:bCs/>
          <w:spacing w:val="6"/>
          <w:sz w:val="30"/>
          <w:rtl/>
          <w:lang w:bidi="ar-SY"/>
        </w:rPr>
        <w:t>محضر موجز للجلسة 2658</w:t>
      </w:r>
    </w:p>
    <w:p w:rsidR="00797401" w:rsidRPr="004F0245" w:rsidRDefault="00797401" w:rsidP="00686DED">
      <w:pPr>
        <w:spacing w:after="360" w:line="380" w:lineRule="exact"/>
        <w:rPr>
          <w:rFonts w:hint="cs"/>
          <w:spacing w:val="6"/>
          <w:sz w:val="22"/>
          <w:rtl/>
          <w:lang w:bidi="ar-SY"/>
        </w:rPr>
      </w:pPr>
      <w:r w:rsidRPr="004F0245">
        <w:rPr>
          <w:rFonts w:hint="cs"/>
          <w:spacing w:val="6"/>
          <w:sz w:val="22"/>
          <w:rtl/>
          <w:lang w:bidi="ar-SY"/>
        </w:rPr>
        <w:t>المعقودة في قصر ويلسون، جنيف،</w:t>
      </w:r>
      <w:r>
        <w:rPr>
          <w:rFonts w:hint="cs"/>
          <w:spacing w:val="6"/>
          <w:sz w:val="22"/>
          <w:rtl/>
          <w:lang w:bidi="ar-SY"/>
        </w:rPr>
        <w:t xml:space="preserve"> </w:t>
      </w:r>
      <w:r w:rsidRPr="004F0245">
        <w:rPr>
          <w:rFonts w:hint="cs"/>
          <w:spacing w:val="6"/>
          <w:sz w:val="22"/>
          <w:rtl/>
          <w:lang w:bidi="ar-SY"/>
        </w:rPr>
        <w:t xml:space="preserve">يوم الثلاثاء، </w:t>
      </w:r>
      <w:r>
        <w:rPr>
          <w:rFonts w:hint="cs"/>
          <w:spacing w:val="6"/>
          <w:sz w:val="22"/>
          <w:rtl/>
          <w:lang w:bidi="ar-SY"/>
        </w:rPr>
        <w:t>13</w:t>
      </w:r>
      <w:r w:rsidRPr="004F0245">
        <w:rPr>
          <w:rFonts w:hint="cs"/>
          <w:spacing w:val="6"/>
          <w:sz w:val="22"/>
          <w:rtl/>
          <w:lang w:bidi="ar-SY"/>
        </w:rPr>
        <w:t xml:space="preserve"> </w:t>
      </w:r>
      <w:r>
        <w:rPr>
          <w:rFonts w:hint="cs"/>
          <w:spacing w:val="6"/>
          <w:sz w:val="22"/>
          <w:rtl/>
          <w:lang w:bidi="ar-SY"/>
        </w:rPr>
        <w:t>تشرين الأول</w:t>
      </w:r>
      <w:r w:rsidRPr="004F0245">
        <w:rPr>
          <w:rFonts w:hint="cs"/>
          <w:spacing w:val="6"/>
          <w:sz w:val="22"/>
          <w:rtl/>
          <w:lang w:bidi="ar-SY"/>
        </w:rPr>
        <w:t>/</w:t>
      </w:r>
      <w:r>
        <w:rPr>
          <w:rFonts w:hint="cs"/>
          <w:spacing w:val="6"/>
          <w:sz w:val="22"/>
          <w:rtl/>
          <w:lang w:bidi="ar-SY"/>
        </w:rPr>
        <w:t>أكتوبر</w:t>
      </w:r>
      <w:r w:rsidRPr="004F0245">
        <w:rPr>
          <w:rFonts w:hint="cs"/>
          <w:spacing w:val="6"/>
          <w:sz w:val="22"/>
          <w:rtl/>
          <w:lang w:bidi="ar-SY"/>
        </w:rPr>
        <w:t xml:space="preserve"> 200</w:t>
      </w:r>
      <w:r>
        <w:rPr>
          <w:rFonts w:hint="cs"/>
          <w:spacing w:val="6"/>
          <w:sz w:val="22"/>
          <w:rtl/>
          <w:lang w:bidi="ar-SY"/>
        </w:rPr>
        <w:t>9</w:t>
      </w:r>
      <w:r w:rsidRPr="004F0245">
        <w:rPr>
          <w:rFonts w:hint="cs"/>
          <w:spacing w:val="6"/>
          <w:sz w:val="22"/>
          <w:rtl/>
          <w:lang w:bidi="ar-SY"/>
        </w:rPr>
        <w:t>، الساعة</w:t>
      </w:r>
      <w:r w:rsidR="006C07E3">
        <w:rPr>
          <w:rFonts w:hint="cs"/>
          <w:spacing w:val="6"/>
          <w:sz w:val="22"/>
          <w:rtl/>
          <w:lang w:bidi="ar-SY"/>
        </w:rPr>
        <w:t xml:space="preserve"> 00/10</w:t>
      </w:r>
      <w:r>
        <w:rPr>
          <w:rFonts w:hint="cs"/>
          <w:spacing w:val="6"/>
          <w:sz w:val="22"/>
          <w:rtl/>
          <w:lang w:bidi="ar-SY"/>
        </w:rPr>
        <w:t xml:space="preserve"> </w:t>
      </w:r>
    </w:p>
    <w:p w:rsidR="00BD3BF3" w:rsidRDefault="00797401" w:rsidP="00686DED">
      <w:pPr>
        <w:tabs>
          <w:tab w:val="left" w:pos="998"/>
        </w:tabs>
        <w:spacing w:after="120" w:line="380" w:lineRule="exact"/>
        <w:rPr>
          <w:rFonts w:hint="cs"/>
          <w:spacing w:val="6"/>
          <w:sz w:val="22"/>
          <w:rtl/>
          <w:lang w:bidi="ar-SY"/>
        </w:rPr>
      </w:pPr>
      <w:r w:rsidRPr="000B4FA5">
        <w:rPr>
          <w:rFonts w:hint="cs"/>
          <w:i/>
          <w:iCs/>
          <w:spacing w:val="6"/>
          <w:sz w:val="22"/>
          <w:rtl/>
          <w:lang w:bidi="ar-SY"/>
        </w:rPr>
        <w:t>الرئيس</w:t>
      </w:r>
      <w:r w:rsidRPr="004F0245">
        <w:rPr>
          <w:rFonts w:hint="cs"/>
          <w:spacing w:val="6"/>
          <w:sz w:val="22"/>
          <w:rtl/>
          <w:lang w:bidi="ar-SY"/>
        </w:rPr>
        <w:t>:</w:t>
      </w:r>
      <w:r w:rsidRPr="004F0245">
        <w:rPr>
          <w:rFonts w:hint="cs"/>
          <w:spacing w:val="6"/>
          <w:sz w:val="22"/>
          <w:rtl/>
          <w:lang w:bidi="ar-SY"/>
        </w:rPr>
        <w:tab/>
      </w:r>
      <w:r w:rsidRPr="001E1BB1">
        <w:rPr>
          <w:rFonts w:hint="cs"/>
          <w:spacing w:val="6"/>
          <w:sz w:val="30"/>
          <w:rtl/>
          <w:lang w:bidi="ar-SY"/>
        </w:rPr>
        <w:t xml:space="preserve">السيد </w:t>
      </w:r>
      <w:r w:rsidRPr="007E5A5B">
        <w:rPr>
          <w:rFonts w:hint="cs"/>
          <w:b/>
          <w:bCs/>
          <w:spacing w:val="6"/>
          <w:sz w:val="30"/>
          <w:rtl/>
          <w:lang w:bidi="ar-SY"/>
        </w:rPr>
        <w:t>إيواساوا</w:t>
      </w:r>
      <w:r w:rsidR="00BD3BF3" w:rsidRPr="007E5A5B">
        <w:rPr>
          <w:rFonts w:hint="cs"/>
          <w:b/>
          <w:bCs/>
          <w:spacing w:val="6"/>
          <w:sz w:val="22"/>
          <w:rtl/>
          <w:lang w:bidi="ar-SY"/>
        </w:rPr>
        <w:t xml:space="preserve"> </w:t>
      </w:r>
    </w:p>
    <w:p w:rsidR="00797401" w:rsidRPr="00BD3BF3" w:rsidRDefault="00BD3BF3" w:rsidP="00686DED">
      <w:pPr>
        <w:tabs>
          <w:tab w:val="left" w:pos="998"/>
        </w:tabs>
        <w:spacing w:before="360" w:line="360" w:lineRule="exact"/>
        <w:jc w:val="left"/>
        <w:rPr>
          <w:rFonts w:hint="cs"/>
          <w:spacing w:val="6"/>
          <w:sz w:val="36"/>
          <w:szCs w:val="36"/>
          <w:rtl/>
          <w:lang w:bidi="ar-SY"/>
        </w:rPr>
      </w:pPr>
      <w:r w:rsidRPr="00BD3BF3">
        <w:rPr>
          <w:rFonts w:hint="cs"/>
          <w:spacing w:val="6"/>
          <w:sz w:val="36"/>
          <w:szCs w:val="36"/>
          <w:rtl/>
          <w:lang w:bidi="ar-SY"/>
        </w:rPr>
        <w:t>المحتويات</w:t>
      </w:r>
    </w:p>
    <w:p w:rsidR="00797401" w:rsidRPr="007E5A5B" w:rsidRDefault="00797401" w:rsidP="00BD3BF3">
      <w:pPr>
        <w:tabs>
          <w:tab w:val="left" w:pos="2313"/>
        </w:tabs>
        <w:spacing w:after="240" w:line="380" w:lineRule="exact"/>
        <w:ind w:firstLine="720"/>
        <w:jc w:val="left"/>
        <w:rPr>
          <w:rFonts w:hint="cs"/>
          <w:spacing w:val="6"/>
          <w:sz w:val="30"/>
          <w:rtl/>
          <w:lang w:bidi="ar-SY"/>
        </w:rPr>
      </w:pPr>
      <w:r w:rsidRPr="007E5A5B">
        <w:rPr>
          <w:rFonts w:hint="cs"/>
          <w:spacing w:val="6"/>
          <w:sz w:val="30"/>
          <w:rtl/>
          <w:lang w:bidi="ar-SY"/>
        </w:rPr>
        <w:t>النظر في التقارير المقدمة من الدول الأطراف بموجب المادة 40 من العهد (</w:t>
      </w:r>
      <w:r w:rsidRPr="007E5A5B">
        <w:rPr>
          <w:rFonts w:hint="cs"/>
          <w:i/>
          <w:iCs/>
          <w:spacing w:val="6"/>
          <w:sz w:val="30"/>
          <w:rtl/>
          <w:lang w:bidi="ar-SY"/>
        </w:rPr>
        <w:t>تابع</w:t>
      </w:r>
      <w:r w:rsidRPr="007E5A5B">
        <w:rPr>
          <w:rFonts w:hint="cs"/>
          <w:spacing w:val="6"/>
          <w:sz w:val="30"/>
          <w:rtl/>
          <w:lang w:bidi="ar-SY"/>
        </w:rPr>
        <w:t>)</w:t>
      </w:r>
    </w:p>
    <w:p w:rsidR="00797401" w:rsidRPr="000B4FA5" w:rsidRDefault="00797401" w:rsidP="00797401">
      <w:pPr>
        <w:spacing w:after="240" w:line="380" w:lineRule="exact"/>
        <w:ind w:firstLine="1358"/>
        <w:jc w:val="left"/>
        <w:rPr>
          <w:rFonts w:hint="cs"/>
          <w:spacing w:val="6"/>
          <w:sz w:val="22"/>
          <w:rtl/>
          <w:lang w:bidi="ar-SY"/>
        </w:rPr>
      </w:pPr>
      <w:r>
        <w:rPr>
          <w:rFonts w:hint="cs"/>
          <w:sz w:val="30"/>
          <w:rtl/>
        </w:rPr>
        <w:t>التقرير الدوري الثالث لسويسرا (</w:t>
      </w:r>
      <w:r w:rsidRPr="000B4FA5">
        <w:rPr>
          <w:rFonts w:hint="cs"/>
          <w:i/>
          <w:iCs/>
          <w:sz w:val="30"/>
          <w:rtl/>
        </w:rPr>
        <w:t>تابع</w:t>
      </w:r>
      <w:r>
        <w:rPr>
          <w:rFonts w:hint="cs"/>
          <w:sz w:val="30"/>
          <w:rtl/>
        </w:rPr>
        <w:t>)</w:t>
      </w:r>
    </w:p>
    <w:p w:rsidR="00797401" w:rsidRDefault="00797401" w:rsidP="00797401">
      <w:pPr>
        <w:spacing w:after="240" w:line="380" w:lineRule="exact"/>
        <w:rPr>
          <w:rFonts w:hint="cs"/>
          <w:spacing w:val="6"/>
          <w:sz w:val="22"/>
          <w:rtl/>
        </w:rPr>
      </w:pPr>
    </w:p>
    <w:p w:rsidR="00797401" w:rsidRDefault="00797401" w:rsidP="00797401">
      <w:pPr>
        <w:spacing w:after="240" w:line="380" w:lineRule="exact"/>
        <w:rPr>
          <w:rFonts w:hint="cs"/>
          <w:spacing w:val="6"/>
          <w:sz w:val="22"/>
          <w:rtl/>
        </w:rPr>
      </w:pPr>
    </w:p>
    <w:p w:rsidR="00797401" w:rsidRPr="00DD1A45" w:rsidRDefault="00797401" w:rsidP="006C07E3">
      <w:pPr>
        <w:spacing w:after="120" w:line="240" w:lineRule="auto"/>
        <w:ind w:firstLine="6"/>
        <w:jc w:val="left"/>
        <w:rPr>
          <w:rFonts w:hint="cs"/>
          <w:i/>
          <w:iCs/>
          <w:sz w:val="30"/>
          <w:rtl/>
        </w:rPr>
      </w:pPr>
      <w:r w:rsidRPr="00DD1A45">
        <w:rPr>
          <w:i/>
          <w:iCs/>
          <w:sz w:val="30"/>
          <w:rtl/>
        </w:rPr>
        <w:br w:type="page"/>
      </w:r>
      <w:r w:rsidRPr="00DD1A45">
        <w:rPr>
          <w:rFonts w:hint="cs"/>
          <w:i/>
          <w:iCs/>
          <w:sz w:val="30"/>
          <w:rtl/>
        </w:rPr>
        <w:t>افتتحت الجلسة الساعة</w:t>
      </w:r>
      <w:r w:rsidR="006C07E3">
        <w:rPr>
          <w:rFonts w:hint="cs"/>
          <w:i/>
          <w:iCs/>
          <w:sz w:val="30"/>
          <w:rtl/>
        </w:rPr>
        <w:t xml:space="preserve"> 05/10</w:t>
      </w:r>
      <w:r w:rsidRPr="00DD1A45">
        <w:rPr>
          <w:rFonts w:hint="cs"/>
          <w:i/>
          <w:iCs/>
          <w:sz w:val="30"/>
          <w:rtl/>
        </w:rPr>
        <w:t>.</w:t>
      </w:r>
    </w:p>
    <w:p w:rsidR="00797401" w:rsidRPr="000813D4" w:rsidRDefault="00797401" w:rsidP="002756A2">
      <w:pPr>
        <w:spacing w:after="120" w:line="240" w:lineRule="auto"/>
        <w:ind w:firstLine="6"/>
        <w:rPr>
          <w:rFonts w:hint="cs"/>
          <w:sz w:val="30"/>
          <w:rtl/>
        </w:rPr>
      </w:pPr>
      <w:r w:rsidRPr="00DD1A45">
        <w:rPr>
          <w:rFonts w:hint="cs"/>
          <w:b/>
          <w:bCs/>
          <w:sz w:val="30"/>
          <w:rtl/>
        </w:rPr>
        <w:t>النظر في التقارير المقدمة من الدول الأطراف بموجب المادة 40 من العهد</w:t>
      </w:r>
      <w:r w:rsidRPr="000813D4">
        <w:rPr>
          <w:rFonts w:hint="cs"/>
          <w:sz w:val="30"/>
          <w:rtl/>
        </w:rPr>
        <w:t xml:space="preserve"> (البند 6 من جدول الأعمال) (تابع)</w:t>
      </w:r>
    </w:p>
    <w:p w:rsidR="00797401" w:rsidRPr="000813D4" w:rsidRDefault="00797401" w:rsidP="002756A2">
      <w:pPr>
        <w:spacing w:after="120" w:line="240" w:lineRule="auto"/>
        <w:ind w:firstLine="6"/>
        <w:rPr>
          <w:rFonts w:hint="cs"/>
          <w:sz w:val="30"/>
          <w:rtl/>
        </w:rPr>
      </w:pPr>
      <w:r w:rsidRPr="00E46010">
        <w:rPr>
          <w:rFonts w:hint="cs"/>
          <w:b/>
          <w:bCs/>
          <w:sz w:val="30"/>
          <w:rtl/>
        </w:rPr>
        <w:t>التقرير الدوري الثالث لسويسرا</w:t>
      </w:r>
      <w:r w:rsidRPr="000813D4">
        <w:rPr>
          <w:rFonts w:hint="cs"/>
          <w:sz w:val="30"/>
          <w:rtl/>
        </w:rPr>
        <w:t xml:space="preserve"> (</w:t>
      </w:r>
      <w:r w:rsidRPr="003059FA">
        <w:rPr>
          <w:bCs/>
        </w:rPr>
        <w:t>CCPR/C/CHE/3</w:t>
      </w:r>
      <w:r>
        <w:rPr>
          <w:rFonts w:hint="cs"/>
          <w:b/>
          <w:rtl/>
        </w:rPr>
        <w:t>؛ و</w:t>
      </w:r>
      <w:r w:rsidRPr="00DD1A45">
        <w:rPr>
          <w:bCs/>
        </w:rPr>
        <w:t>CCPR/C/CHE/Q/3</w:t>
      </w:r>
      <w:r>
        <w:rPr>
          <w:rFonts w:hint="cs"/>
          <w:b/>
          <w:rtl/>
        </w:rPr>
        <w:t>؛ و</w:t>
      </w:r>
      <w:r w:rsidRPr="00DD1A45">
        <w:rPr>
          <w:bCs/>
        </w:rPr>
        <w:t>CCPR/C/CHE/Q/3/Add.1</w:t>
      </w:r>
      <w:r w:rsidRPr="000813D4">
        <w:rPr>
          <w:rFonts w:hint="cs"/>
          <w:sz w:val="30"/>
          <w:rtl/>
        </w:rPr>
        <w:t>) (</w:t>
      </w:r>
      <w:r w:rsidRPr="00E46010">
        <w:rPr>
          <w:rFonts w:hint="cs"/>
          <w:i/>
          <w:iCs/>
          <w:sz w:val="30"/>
          <w:rtl/>
        </w:rPr>
        <w:t>تابع</w:t>
      </w:r>
      <w:r w:rsidRPr="000813D4">
        <w:rPr>
          <w:rFonts w:hint="cs"/>
          <w:sz w:val="30"/>
          <w:rtl/>
        </w:rPr>
        <w:t>)</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w:t>
      </w:r>
      <w:r w:rsidR="00D506CF">
        <w:rPr>
          <w:rFonts w:hint="cs"/>
          <w:sz w:val="30"/>
          <w:rtl/>
        </w:rPr>
        <w:tab/>
      </w:r>
      <w:r w:rsidRPr="002C68A8">
        <w:rPr>
          <w:rFonts w:hint="cs"/>
          <w:i/>
          <w:iCs/>
          <w:sz w:val="30"/>
          <w:rtl/>
        </w:rPr>
        <w:t>بناء على دعوة من الرئيس، جلس أعضاء وفد سويسرا مرة أخ</w:t>
      </w:r>
      <w:r>
        <w:rPr>
          <w:rFonts w:hint="cs"/>
          <w:i/>
          <w:iCs/>
          <w:sz w:val="30"/>
          <w:rtl/>
        </w:rPr>
        <w:t>ر</w:t>
      </w:r>
      <w:r w:rsidR="00E05B15">
        <w:rPr>
          <w:rFonts w:hint="cs"/>
          <w:i/>
          <w:iCs/>
          <w:sz w:val="30"/>
          <w:rtl/>
        </w:rPr>
        <w:t>ى</w:t>
      </w:r>
      <w:r>
        <w:rPr>
          <w:rFonts w:hint="cs"/>
          <w:i/>
          <w:iCs/>
          <w:sz w:val="30"/>
          <w:rtl/>
        </w:rPr>
        <w:t xml:space="preserve"> إل</w:t>
      </w:r>
      <w:r w:rsidR="00E05B15">
        <w:rPr>
          <w:rFonts w:hint="cs"/>
          <w:i/>
          <w:iCs/>
          <w:sz w:val="30"/>
          <w:rtl/>
        </w:rPr>
        <w:t>ى</w:t>
      </w:r>
      <w:r w:rsidR="00721B31">
        <w:rPr>
          <w:rFonts w:hint="cs"/>
          <w:i/>
          <w:iCs/>
          <w:sz w:val="30"/>
          <w:rtl/>
        </w:rPr>
        <w:t xml:space="preserve"> طاولة</w:t>
      </w:r>
      <w:r>
        <w:rPr>
          <w:rFonts w:hint="cs"/>
          <w:i/>
          <w:iCs/>
          <w:sz w:val="30"/>
          <w:rtl/>
        </w:rPr>
        <w:t xml:space="preserve"> ا</w:t>
      </w:r>
      <w:r w:rsidRPr="002C68A8">
        <w:rPr>
          <w:rFonts w:hint="cs"/>
          <w:i/>
          <w:iCs/>
          <w:sz w:val="30"/>
          <w:rtl/>
        </w:rPr>
        <w:t>للجنة.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w:t>
      </w:r>
      <w:r w:rsidR="00D506CF">
        <w:rPr>
          <w:rFonts w:hint="cs"/>
          <w:sz w:val="30"/>
          <w:rtl/>
        </w:rPr>
        <w:tab/>
      </w:r>
      <w:r w:rsidRPr="002C68A8">
        <w:rPr>
          <w:rFonts w:hint="cs"/>
          <w:b/>
          <w:bCs/>
          <w:sz w:val="30"/>
          <w:rtl/>
        </w:rPr>
        <w:t>الرئيس</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دعا وفد سويسرا إلى مواصلة عرض ردوده على الأسئلة التي </w:t>
      </w:r>
      <w:r>
        <w:rPr>
          <w:rFonts w:hint="cs"/>
          <w:sz w:val="30"/>
          <w:rtl/>
        </w:rPr>
        <w:t>وجهها</w:t>
      </w:r>
      <w:r w:rsidRPr="000813D4">
        <w:rPr>
          <w:rFonts w:hint="cs"/>
          <w:sz w:val="30"/>
          <w:rtl/>
        </w:rPr>
        <w:t xml:space="preserve"> أعضاء اللجنة في الجلسة السابقة.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3-</w:t>
      </w:r>
      <w:r w:rsidR="00D506CF">
        <w:rPr>
          <w:rFonts w:hint="cs"/>
          <w:sz w:val="30"/>
          <w:rtl/>
        </w:rPr>
        <w:tab/>
      </w:r>
      <w:r w:rsidRPr="002C68A8">
        <w:rPr>
          <w:rFonts w:hint="cs"/>
          <w:b/>
          <w:bCs/>
          <w:sz w:val="30"/>
          <w:rtl/>
        </w:rPr>
        <w:t>السيدة فيز</w:t>
      </w:r>
      <w:r w:rsidRPr="000813D4">
        <w:rPr>
          <w:rFonts w:hint="cs"/>
          <w:sz w:val="30"/>
          <w:rtl/>
        </w:rPr>
        <w:t xml:space="preserve"> (سويسرا)</w:t>
      </w:r>
      <w:r w:rsidR="002756A2">
        <w:rPr>
          <w:rFonts w:hint="cs"/>
          <w:sz w:val="30"/>
          <w:rtl/>
        </w:rPr>
        <w:t xml:space="preserve">: </w:t>
      </w:r>
      <w:r w:rsidRPr="000813D4">
        <w:rPr>
          <w:rFonts w:hint="cs"/>
          <w:sz w:val="30"/>
          <w:rtl/>
        </w:rPr>
        <w:t xml:space="preserve"> قالت، بشأن آثار الطلاق على حق إقامة الأجانب، إنه تم إدخال حقوق</w:t>
      </w:r>
      <w:r>
        <w:rPr>
          <w:rFonts w:hint="cs"/>
          <w:sz w:val="30"/>
          <w:rtl/>
        </w:rPr>
        <w:t xml:space="preserve"> جديدة للأزواج الأجانب في حالة ف</w:t>
      </w:r>
      <w:r w:rsidRPr="000813D4">
        <w:rPr>
          <w:rFonts w:hint="cs"/>
          <w:sz w:val="30"/>
          <w:rtl/>
        </w:rPr>
        <w:t xml:space="preserve">سخ الزواج، مع بدء نفاذ القانون الاتحادي بشأن الأجانب في الأول من كانون الثاني/يناير 2008. وبالتالي، عندما يستمر الزواج لمدة ثلاث سنوات على الأقل وينجح </w:t>
      </w:r>
      <w:r w:rsidR="00E05B15">
        <w:rPr>
          <w:rFonts w:hint="cs"/>
          <w:sz w:val="30"/>
          <w:rtl/>
        </w:rPr>
        <w:t>الارتباط</w:t>
      </w:r>
      <w:r w:rsidRPr="000813D4">
        <w:rPr>
          <w:rFonts w:hint="cs"/>
          <w:sz w:val="30"/>
          <w:rtl/>
        </w:rPr>
        <w:t xml:space="preserve">، يحتفظ الطرف الآخر بحق الإقامة، </w:t>
      </w:r>
      <w:r>
        <w:rPr>
          <w:rFonts w:hint="cs"/>
          <w:sz w:val="30"/>
          <w:rtl/>
        </w:rPr>
        <w:t xml:space="preserve">ناهيك </w:t>
      </w:r>
      <w:r w:rsidRPr="000813D4">
        <w:rPr>
          <w:rFonts w:hint="cs"/>
          <w:sz w:val="30"/>
          <w:rtl/>
        </w:rPr>
        <w:t xml:space="preserve">عن إمكانية </w:t>
      </w:r>
      <w:r>
        <w:rPr>
          <w:rFonts w:hint="cs"/>
          <w:sz w:val="30"/>
          <w:rtl/>
        </w:rPr>
        <w:t>إ</w:t>
      </w:r>
      <w:r w:rsidRPr="000813D4">
        <w:rPr>
          <w:rFonts w:hint="cs"/>
          <w:sz w:val="30"/>
          <w:rtl/>
        </w:rPr>
        <w:t>دماجه اجتماعيا من جديد في بلده الأصلي. ويمكن الاحتفاظ بهذا الحق أيضا بصر</w:t>
      </w:r>
      <w:r>
        <w:rPr>
          <w:rFonts w:hint="cs"/>
          <w:sz w:val="30"/>
          <w:rtl/>
        </w:rPr>
        <w:t>ف النظر</w:t>
      </w:r>
      <w:r w:rsidRPr="000813D4">
        <w:rPr>
          <w:rFonts w:hint="cs"/>
          <w:sz w:val="30"/>
          <w:rtl/>
        </w:rPr>
        <w:t xml:space="preserve"> عن مدة الزو</w:t>
      </w:r>
      <w:r>
        <w:rPr>
          <w:rFonts w:hint="cs"/>
          <w:sz w:val="30"/>
          <w:rtl/>
        </w:rPr>
        <w:t xml:space="preserve">اج </w:t>
      </w:r>
      <w:r w:rsidR="00E05B15">
        <w:rPr>
          <w:rFonts w:hint="cs"/>
          <w:sz w:val="30"/>
          <w:rtl/>
        </w:rPr>
        <w:t>والارتباط</w:t>
      </w:r>
      <w:r w:rsidRPr="000813D4">
        <w:rPr>
          <w:rFonts w:hint="cs"/>
          <w:sz w:val="30"/>
          <w:rtl/>
        </w:rPr>
        <w:t xml:space="preserve"> إذا كان السعي </w:t>
      </w:r>
      <w:r>
        <w:rPr>
          <w:rFonts w:hint="cs"/>
          <w:sz w:val="30"/>
          <w:rtl/>
        </w:rPr>
        <w:t>إلى ا</w:t>
      </w:r>
      <w:r w:rsidRPr="000813D4">
        <w:rPr>
          <w:rFonts w:hint="cs"/>
          <w:sz w:val="30"/>
          <w:rtl/>
        </w:rPr>
        <w:t xml:space="preserve">لحصول على إقامة </w:t>
      </w:r>
      <w:r>
        <w:rPr>
          <w:rFonts w:hint="cs"/>
          <w:sz w:val="30"/>
          <w:rtl/>
        </w:rPr>
        <w:t>يقوم عل</w:t>
      </w:r>
      <w:r w:rsidR="00E05B15">
        <w:rPr>
          <w:rFonts w:hint="cs"/>
          <w:sz w:val="30"/>
          <w:rtl/>
        </w:rPr>
        <w:t>ى</w:t>
      </w:r>
      <w:r>
        <w:rPr>
          <w:rFonts w:hint="cs"/>
          <w:sz w:val="30"/>
          <w:rtl/>
        </w:rPr>
        <w:t xml:space="preserve"> </w:t>
      </w:r>
      <w:r w:rsidRPr="000813D4">
        <w:rPr>
          <w:rFonts w:hint="cs"/>
          <w:sz w:val="30"/>
          <w:rtl/>
        </w:rPr>
        <w:t xml:space="preserve">أسباب شخصية </w:t>
      </w:r>
      <w:r>
        <w:rPr>
          <w:rFonts w:hint="cs"/>
          <w:sz w:val="30"/>
          <w:rtl/>
        </w:rPr>
        <w:t>هامة</w:t>
      </w:r>
      <w:r w:rsidRPr="000813D4">
        <w:rPr>
          <w:rFonts w:hint="cs"/>
          <w:sz w:val="30"/>
          <w:rtl/>
        </w:rPr>
        <w:t>، مثلا في حالة شخص ضحية للعنف بين ال</w:t>
      </w:r>
      <w:r>
        <w:rPr>
          <w:rFonts w:hint="cs"/>
          <w:sz w:val="30"/>
          <w:rtl/>
        </w:rPr>
        <w:t>زوجين</w:t>
      </w:r>
      <w:r w:rsidRPr="000813D4">
        <w:rPr>
          <w:rFonts w:hint="cs"/>
          <w:sz w:val="30"/>
          <w:rtl/>
        </w:rPr>
        <w:t xml:space="preserve"> وتعرض </w:t>
      </w:r>
      <w:r>
        <w:rPr>
          <w:rFonts w:hint="cs"/>
          <w:sz w:val="30"/>
          <w:rtl/>
        </w:rPr>
        <w:t>إ</w:t>
      </w:r>
      <w:r w:rsidRPr="000813D4">
        <w:rPr>
          <w:rFonts w:hint="cs"/>
          <w:sz w:val="30"/>
          <w:rtl/>
        </w:rPr>
        <w:t>دماجه من جديد في بلده الأصلي إلى خطر شديد. وهناك ظروف أخرى قد تمثل أسبابا شخصية</w:t>
      </w:r>
      <w:r>
        <w:rPr>
          <w:rFonts w:hint="cs"/>
          <w:sz w:val="30"/>
          <w:rtl/>
        </w:rPr>
        <w:t xml:space="preserve"> هامة</w:t>
      </w:r>
      <w:r w:rsidRPr="000813D4">
        <w:rPr>
          <w:rFonts w:hint="cs"/>
          <w:sz w:val="30"/>
          <w:rtl/>
        </w:rPr>
        <w:t xml:space="preserve">. ويمكن </w:t>
      </w:r>
      <w:r>
        <w:rPr>
          <w:rFonts w:hint="cs"/>
          <w:sz w:val="30"/>
          <w:rtl/>
        </w:rPr>
        <w:t>اللجوء إلى القضاء في حالة</w:t>
      </w:r>
      <w:r w:rsidRPr="000813D4">
        <w:rPr>
          <w:rFonts w:hint="cs"/>
          <w:sz w:val="30"/>
          <w:rtl/>
        </w:rPr>
        <w:t xml:space="preserve"> القرارات السلبية</w:t>
      </w:r>
      <w:r>
        <w:rPr>
          <w:rFonts w:hint="cs"/>
          <w:sz w:val="30"/>
          <w:rtl/>
        </w:rPr>
        <w:t xml:space="preserve">، </w:t>
      </w:r>
      <w:r w:rsidRPr="000813D4">
        <w:rPr>
          <w:rFonts w:hint="cs"/>
          <w:sz w:val="30"/>
          <w:rtl/>
        </w:rPr>
        <w:t xml:space="preserve">أولا على </w:t>
      </w:r>
      <w:r>
        <w:rPr>
          <w:rFonts w:hint="cs"/>
          <w:sz w:val="30"/>
          <w:rtl/>
        </w:rPr>
        <w:t>صعيد</w:t>
      </w:r>
      <w:r w:rsidRPr="000813D4">
        <w:rPr>
          <w:rFonts w:hint="cs"/>
          <w:sz w:val="30"/>
          <w:rtl/>
        </w:rPr>
        <w:t xml:space="preserve"> </w:t>
      </w:r>
      <w:r>
        <w:rPr>
          <w:rFonts w:hint="cs"/>
          <w:sz w:val="30"/>
          <w:rtl/>
        </w:rPr>
        <w:t>"</w:t>
      </w:r>
      <w:r w:rsidRPr="000813D4">
        <w:rPr>
          <w:rFonts w:hint="cs"/>
          <w:sz w:val="30"/>
          <w:rtl/>
        </w:rPr>
        <w:t>الكانتون</w:t>
      </w:r>
      <w:r>
        <w:rPr>
          <w:rFonts w:hint="cs"/>
          <w:sz w:val="30"/>
          <w:rtl/>
        </w:rPr>
        <w:t>"</w:t>
      </w:r>
      <w:r w:rsidRPr="000813D4">
        <w:rPr>
          <w:rFonts w:hint="cs"/>
          <w:sz w:val="30"/>
          <w:rtl/>
        </w:rPr>
        <w:t xml:space="preserve"> ثم أمام المحكمة الاتحادية. وبالإضافة إلى ذلك، يمكن منح تصريح بالإقامة في حالات الشدة، وفقا لمعايير واسعة بما فيه الكفاية تسمح بإجراء تقييم فردي لكل حالة. كما أن الترسانة </w:t>
      </w:r>
      <w:r>
        <w:rPr>
          <w:rFonts w:hint="cs"/>
          <w:sz w:val="30"/>
          <w:rtl/>
        </w:rPr>
        <w:t>القانونية</w:t>
      </w:r>
      <w:r w:rsidRPr="000813D4">
        <w:rPr>
          <w:rFonts w:hint="cs"/>
          <w:sz w:val="30"/>
          <w:rtl/>
        </w:rPr>
        <w:t xml:space="preserve"> لسويسرا والوسائل التي تمتلكها على أرض الواقع كاملة بما فيه الكفاية لمنع بقاء السيدات ضحايا </w:t>
      </w:r>
      <w:r>
        <w:rPr>
          <w:rFonts w:hint="cs"/>
          <w:sz w:val="30"/>
          <w:rtl/>
        </w:rPr>
        <w:t>ا</w:t>
      </w:r>
      <w:r w:rsidRPr="000813D4">
        <w:rPr>
          <w:rFonts w:hint="cs"/>
          <w:sz w:val="30"/>
          <w:rtl/>
        </w:rPr>
        <w:t>لعنف العائلي مع أزواجهن لمجرد خشية فقدان حق الإقامة. ولا تستطيع السيدات الوصول إلى آليات تقديم الشكاو</w:t>
      </w:r>
      <w:r>
        <w:rPr>
          <w:rFonts w:hint="cs"/>
          <w:sz w:val="30"/>
          <w:rtl/>
        </w:rPr>
        <w:t>ى</w:t>
      </w:r>
      <w:r w:rsidRPr="000813D4">
        <w:rPr>
          <w:rFonts w:hint="cs"/>
          <w:sz w:val="30"/>
          <w:rtl/>
        </w:rPr>
        <w:t xml:space="preserve"> فحسب، بل أيضا إلى نظام تحمل المسؤولية، وفقا للقانون الاتحادي بشأن مساعدة ضحايا العنف. ولدى جميع الكانتونات مرافق لاستقبال السيدات والأطفال ضحايا العنف</w:t>
      </w:r>
      <w:r>
        <w:rPr>
          <w:rFonts w:hint="cs"/>
          <w:sz w:val="30"/>
          <w:rtl/>
        </w:rPr>
        <w:t xml:space="preserve"> العائلي، ولدى الشرطة </w:t>
      </w:r>
      <w:r w:rsidRPr="000813D4">
        <w:rPr>
          <w:rFonts w:hint="cs"/>
          <w:sz w:val="30"/>
          <w:rtl/>
        </w:rPr>
        <w:t>الكانتون</w:t>
      </w:r>
      <w:r>
        <w:rPr>
          <w:rFonts w:hint="cs"/>
          <w:sz w:val="30"/>
          <w:rtl/>
        </w:rPr>
        <w:t>ية</w:t>
      </w:r>
      <w:r w:rsidRPr="000813D4">
        <w:rPr>
          <w:rFonts w:hint="cs"/>
          <w:sz w:val="30"/>
          <w:rtl/>
        </w:rPr>
        <w:t xml:space="preserve"> موظف</w:t>
      </w:r>
      <w:r>
        <w:rPr>
          <w:rFonts w:hint="cs"/>
          <w:sz w:val="30"/>
          <w:rtl/>
        </w:rPr>
        <w:t>و</w:t>
      </w:r>
      <w:r w:rsidRPr="000813D4">
        <w:rPr>
          <w:rFonts w:hint="cs"/>
          <w:sz w:val="30"/>
          <w:rtl/>
        </w:rPr>
        <w:t>ن مدرب</w:t>
      </w:r>
      <w:r>
        <w:rPr>
          <w:rFonts w:hint="cs"/>
          <w:sz w:val="30"/>
          <w:rtl/>
        </w:rPr>
        <w:t>و</w:t>
      </w:r>
      <w:r w:rsidRPr="000813D4">
        <w:rPr>
          <w:rFonts w:hint="cs"/>
          <w:sz w:val="30"/>
          <w:rtl/>
        </w:rPr>
        <w:t xml:space="preserve">ن </w:t>
      </w:r>
      <w:r>
        <w:rPr>
          <w:rFonts w:hint="cs"/>
          <w:sz w:val="30"/>
          <w:rtl/>
        </w:rPr>
        <w:t xml:space="preserve">خصيصا </w:t>
      </w:r>
      <w:r w:rsidRPr="000813D4">
        <w:rPr>
          <w:rFonts w:hint="cs"/>
          <w:sz w:val="30"/>
          <w:rtl/>
        </w:rPr>
        <w:t xml:space="preserve">لمعالجة مثل هذه المواقف. ومن أجل الحصول على المزيد من المعلومات بشأن هذه المسائل، </w:t>
      </w:r>
      <w:r>
        <w:rPr>
          <w:rFonts w:hint="cs"/>
          <w:sz w:val="30"/>
          <w:rtl/>
        </w:rPr>
        <w:t xml:space="preserve">فإن </w:t>
      </w:r>
      <w:r w:rsidRPr="000813D4">
        <w:rPr>
          <w:rFonts w:hint="cs"/>
          <w:sz w:val="30"/>
          <w:rtl/>
        </w:rPr>
        <w:t>اللجنة</w:t>
      </w:r>
      <w:r>
        <w:rPr>
          <w:rFonts w:hint="cs"/>
          <w:sz w:val="30"/>
          <w:rtl/>
        </w:rPr>
        <w:t xml:space="preserve"> مدعوة</w:t>
      </w:r>
      <w:r w:rsidRPr="000813D4">
        <w:rPr>
          <w:rFonts w:hint="cs"/>
          <w:sz w:val="30"/>
          <w:rtl/>
        </w:rPr>
        <w:t xml:space="preserve"> إلى الإطلاع على تقرير سويسرا المقدم </w:t>
      </w:r>
      <w:r>
        <w:rPr>
          <w:rFonts w:hint="cs"/>
          <w:sz w:val="30"/>
          <w:rtl/>
        </w:rPr>
        <w:t xml:space="preserve">للجنة المعنية </w:t>
      </w:r>
      <w:r w:rsidRPr="000813D4">
        <w:rPr>
          <w:rFonts w:hint="cs"/>
          <w:sz w:val="30"/>
          <w:rtl/>
        </w:rPr>
        <w:t>بالقضاء على جميع أشكال التمييز ضد المرأة (</w:t>
      </w:r>
      <w:r>
        <w:t>CEDAW/C/CHE/3</w:t>
      </w:r>
      <w:r w:rsidRPr="000813D4">
        <w:rPr>
          <w:rFonts w:hint="cs"/>
          <w:sz w:val="30"/>
          <w:rtl/>
        </w:rPr>
        <w:t>).</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4-</w:t>
      </w:r>
      <w:r w:rsidR="00D506CF">
        <w:rPr>
          <w:rFonts w:hint="cs"/>
          <w:sz w:val="30"/>
          <w:rtl/>
        </w:rPr>
        <w:tab/>
      </w:r>
      <w:r w:rsidRPr="00AB012D">
        <w:rPr>
          <w:rFonts w:hint="cs"/>
          <w:b/>
          <w:bCs/>
          <w:sz w:val="30"/>
          <w:rtl/>
        </w:rPr>
        <w:t>السيد غيربر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فيما يتعلق بزواج الأجانب، إنه منذ تعديل القانون المدني، في حزيران/يونيه 2009، على أي شخص يرغب في تسجيل زواجه ولا يحمل الجنسية السويسرية أن يثبت قانونية إقامته. وتمثل هذه القاعدة بالتأكيد قيدا على الحق في الزواج وحماية </w:t>
      </w:r>
      <w:r>
        <w:rPr>
          <w:rFonts w:hint="cs"/>
          <w:sz w:val="30"/>
          <w:rtl/>
        </w:rPr>
        <w:t>ل</w:t>
      </w:r>
      <w:r w:rsidRPr="000813D4">
        <w:rPr>
          <w:rFonts w:hint="cs"/>
          <w:sz w:val="30"/>
          <w:rtl/>
        </w:rPr>
        <w:t>لأسرة، ولكن يرى المجلس الاتحادي والمحكمة الاتحادية أنه إجراء مقبول بقدر ما يطبق في نطاق احترام مبدأ ا</w:t>
      </w:r>
      <w:r>
        <w:rPr>
          <w:rFonts w:hint="cs"/>
          <w:sz w:val="30"/>
          <w:rtl/>
        </w:rPr>
        <w:t>لمواءمة</w:t>
      </w:r>
      <w:r w:rsidRPr="000813D4">
        <w:rPr>
          <w:rFonts w:hint="cs"/>
          <w:sz w:val="30"/>
          <w:rtl/>
        </w:rPr>
        <w:t>. وبعبارة أخرى، على السلطات أن تضمن ألا يمثل هذا الإجراء عائقا أمام إعمال الحق في تسجيل الزواج، حسبما هو منصوص عليه في المادة 23 من العهد. ويمكن، على سبيل المثال، أن تحدد السلطات موعدا زمنيا يستطيع خلاله الأجنبي أن يتزوج قبل أن يترك البلد.</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5-</w:t>
      </w:r>
      <w:r w:rsidR="00D506CF">
        <w:rPr>
          <w:rFonts w:hint="cs"/>
          <w:sz w:val="30"/>
          <w:rtl/>
        </w:rPr>
        <w:tab/>
      </w:r>
      <w:r w:rsidRPr="00AB012D">
        <w:rPr>
          <w:rFonts w:hint="cs"/>
          <w:b/>
          <w:bCs/>
          <w:sz w:val="30"/>
          <w:u w:val="single"/>
          <w:rtl/>
        </w:rPr>
        <w:t>السيد شموكر</w:t>
      </w:r>
      <w:r w:rsidRPr="000813D4">
        <w:rPr>
          <w:rFonts w:hint="cs"/>
          <w:sz w:val="30"/>
          <w:rtl/>
        </w:rPr>
        <w:t xml:space="preserve"> (سويسرا)</w:t>
      </w:r>
      <w:r w:rsidR="002756A2">
        <w:rPr>
          <w:rFonts w:hint="cs"/>
          <w:sz w:val="30"/>
          <w:rtl/>
        </w:rPr>
        <w:t xml:space="preserve">: </w:t>
      </w:r>
      <w:r w:rsidRPr="000813D4">
        <w:rPr>
          <w:rFonts w:hint="cs"/>
          <w:sz w:val="30"/>
          <w:rtl/>
        </w:rPr>
        <w:t xml:space="preserve"> انتقل إلى مسألة </w:t>
      </w:r>
      <w:r w:rsidR="000813D4" w:rsidRPr="000813D4">
        <w:rPr>
          <w:rFonts w:hint="cs"/>
          <w:sz w:val="30"/>
          <w:rtl/>
        </w:rPr>
        <w:t>الانتحار بمساعدة الغير</w:t>
      </w:r>
      <w:r w:rsidRPr="000813D4">
        <w:rPr>
          <w:rFonts w:hint="cs"/>
          <w:sz w:val="30"/>
          <w:rtl/>
        </w:rPr>
        <w:t xml:space="preserve">، فقال إن مناقشة هذه المسألة لم تنته على الإطلاق في سويسرا. واستنتج المجلس الاتحادي، في </w:t>
      </w:r>
      <w:r>
        <w:rPr>
          <w:rFonts w:hint="cs"/>
          <w:sz w:val="30"/>
          <w:rtl/>
        </w:rPr>
        <w:t xml:space="preserve">أحد </w:t>
      </w:r>
      <w:r w:rsidRPr="000813D4">
        <w:rPr>
          <w:rFonts w:hint="cs"/>
          <w:sz w:val="30"/>
          <w:rtl/>
        </w:rPr>
        <w:t>تق</w:t>
      </w:r>
      <w:r>
        <w:rPr>
          <w:rFonts w:hint="cs"/>
          <w:sz w:val="30"/>
          <w:rtl/>
        </w:rPr>
        <w:t>ا</w:t>
      </w:r>
      <w:r w:rsidRPr="000813D4">
        <w:rPr>
          <w:rFonts w:hint="cs"/>
          <w:sz w:val="30"/>
          <w:rtl/>
        </w:rPr>
        <w:t xml:space="preserve">رير عام 2006، عدم وجود حاجة إلى تعديل المادة 115 من القانون الجنائي أو الأحكام المتعلقة بالقتل الرحيم </w:t>
      </w:r>
      <w:r>
        <w:rPr>
          <w:rFonts w:hint="cs"/>
          <w:sz w:val="30"/>
          <w:rtl/>
        </w:rPr>
        <w:t xml:space="preserve">السلبي </w:t>
      </w:r>
      <w:r w:rsidRPr="000813D4">
        <w:rPr>
          <w:rFonts w:hint="cs"/>
          <w:sz w:val="30"/>
          <w:rtl/>
        </w:rPr>
        <w:t xml:space="preserve">أو القتل الرحيم </w:t>
      </w:r>
      <w:r>
        <w:rPr>
          <w:rFonts w:hint="cs"/>
          <w:sz w:val="30"/>
          <w:rtl/>
        </w:rPr>
        <w:t xml:space="preserve">الفعال </w:t>
      </w:r>
      <w:r w:rsidRPr="000813D4">
        <w:rPr>
          <w:rFonts w:hint="cs"/>
          <w:sz w:val="30"/>
          <w:rtl/>
        </w:rPr>
        <w:t>غير المباشر، أو اعتماد قانون اتحادي بشأن تنظيم ومراقبة جمعيات المساعدة على</w:t>
      </w:r>
      <w:r>
        <w:rPr>
          <w:rFonts w:hint="cs"/>
          <w:sz w:val="30"/>
          <w:rtl/>
        </w:rPr>
        <w:t xml:space="preserve"> </w:t>
      </w:r>
      <w:r w:rsidR="00DC0680">
        <w:rPr>
          <w:rFonts w:hint="cs"/>
          <w:sz w:val="30"/>
          <w:rtl/>
        </w:rPr>
        <w:t>الانتحار</w:t>
      </w:r>
      <w:r w:rsidRPr="000813D4">
        <w:rPr>
          <w:rFonts w:hint="cs"/>
          <w:sz w:val="30"/>
          <w:rtl/>
        </w:rPr>
        <w:t xml:space="preserve">. ولذلك، ليس من المزمع الآن إنشاء هيئة معنية بالتحقق من مدى قانونية المساعدة على </w:t>
      </w:r>
      <w:r w:rsidR="00DC0680">
        <w:rPr>
          <w:rFonts w:hint="cs"/>
          <w:sz w:val="30"/>
          <w:rtl/>
        </w:rPr>
        <w:t>الانتحار</w:t>
      </w:r>
      <w:r w:rsidRPr="000813D4">
        <w:rPr>
          <w:rFonts w:hint="cs"/>
          <w:sz w:val="30"/>
          <w:rtl/>
        </w:rPr>
        <w:t xml:space="preserve">، </w:t>
      </w:r>
      <w:r>
        <w:rPr>
          <w:rFonts w:hint="cs"/>
          <w:sz w:val="30"/>
          <w:rtl/>
        </w:rPr>
        <w:t>مثل</w:t>
      </w:r>
      <w:r w:rsidRPr="000813D4">
        <w:rPr>
          <w:rFonts w:hint="cs"/>
          <w:sz w:val="30"/>
          <w:rtl/>
        </w:rPr>
        <w:t xml:space="preserve"> نموذج بلدان البنلوكس. وفي أحد تقارير عام 2007، وجد المجلس الاتحادي عدم وجود حاجة </w:t>
      </w:r>
      <w:r>
        <w:rPr>
          <w:rFonts w:hint="cs"/>
          <w:sz w:val="30"/>
          <w:rtl/>
        </w:rPr>
        <w:t xml:space="preserve">أيضا إلى </w:t>
      </w:r>
      <w:r w:rsidRPr="000813D4">
        <w:rPr>
          <w:rFonts w:hint="cs"/>
          <w:sz w:val="30"/>
          <w:rtl/>
        </w:rPr>
        <w:t xml:space="preserve">تعديل التشريعات المتعلقة بالمخدرات بهدف تقييد </w:t>
      </w:r>
      <w:r>
        <w:rPr>
          <w:rFonts w:hint="cs"/>
          <w:sz w:val="30"/>
          <w:rtl/>
        </w:rPr>
        <w:t>حالات ال</w:t>
      </w:r>
      <w:r w:rsidRPr="000813D4">
        <w:rPr>
          <w:rFonts w:hint="cs"/>
          <w:sz w:val="30"/>
          <w:rtl/>
        </w:rPr>
        <w:t>وصف</w:t>
      </w:r>
      <w:r>
        <w:rPr>
          <w:rFonts w:hint="cs"/>
          <w:sz w:val="30"/>
          <w:rtl/>
        </w:rPr>
        <w:t>ة الطبية لمادة</w:t>
      </w:r>
      <w:r w:rsidRPr="000813D4">
        <w:rPr>
          <w:rFonts w:hint="cs"/>
          <w:sz w:val="30"/>
          <w:rtl/>
        </w:rPr>
        <w:t xml:space="preserve"> نتريوم بنتوباربيتال، ولكن على خلاف ذلك يجب تطوير المسكنات للقضاء على اللجوء إلى </w:t>
      </w:r>
      <w:r>
        <w:rPr>
          <w:rFonts w:hint="cs"/>
          <w:sz w:val="30"/>
          <w:rtl/>
        </w:rPr>
        <w:t>المساعدة عل</w:t>
      </w:r>
      <w:r w:rsidR="007A17D3">
        <w:rPr>
          <w:rFonts w:hint="cs"/>
          <w:sz w:val="30"/>
          <w:rtl/>
        </w:rPr>
        <w:t>ى</w:t>
      </w:r>
      <w:r>
        <w:rPr>
          <w:rFonts w:hint="cs"/>
          <w:sz w:val="30"/>
          <w:rtl/>
        </w:rPr>
        <w:t xml:space="preserve"> </w:t>
      </w:r>
      <w:r w:rsidR="00DC0680">
        <w:rPr>
          <w:rFonts w:hint="cs"/>
          <w:sz w:val="30"/>
          <w:rtl/>
        </w:rPr>
        <w:t>الانتحار</w:t>
      </w:r>
      <w:r w:rsidRPr="000813D4">
        <w:rPr>
          <w:rFonts w:hint="cs"/>
          <w:sz w:val="30"/>
          <w:rtl/>
        </w:rPr>
        <w:t xml:space="preserve">. وفي تموز/يوليه 2008، نظر المجلس الاتحادي في المسألة الأكثر دقة المتمثلة في المساعدة </w:t>
      </w:r>
      <w:r w:rsidRPr="00B27EF4">
        <w:rPr>
          <w:rFonts w:hint="cs"/>
          <w:i/>
          <w:iCs/>
          <w:sz w:val="30"/>
          <w:rtl/>
        </w:rPr>
        <w:t>المنظمة</w:t>
      </w:r>
      <w:r w:rsidRPr="000813D4">
        <w:rPr>
          <w:rFonts w:hint="cs"/>
          <w:sz w:val="30"/>
          <w:rtl/>
        </w:rPr>
        <w:t xml:space="preserve"> على </w:t>
      </w:r>
      <w:r w:rsidR="00DC0680">
        <w:rPr>
          <w:rFonts w:hint="cs"/>
          <w:sz w:val="30"/>
          <w:rtl/>
        </w:rPr>
        <w:t>الانتحار</w:t>
      </w:r>
      <w:r w:rsidRPr="000813D4">
        <w:rPr>
          <w:rFonts w:hint="cs"/>
          <w:sz w:val="30"/>
          <w:rtl/>
        </w:rPr>
        <w:t xml:space="preserve">، بدون إخلال باستنتاجاتها السابقة. وفي حزيران/يونيه 2009، أعلن المجلس عن خيارين يمكن اعتمادهما: إما وضع قيود تشريعية لفرض واجب العمل بحسن نية على منظمات المساعدة على </w:t>
      </w:r>
      <w:r w:rsidR="00DC0680">
        <w:rPr>
          <w:rFonts w:hint="cs"/>
          <w:sz w:val="30"/>
          <w:rtl/>
        </w:rPr>
        <w:t>الانتحار</w:t>
      </w:r>
      <w:r w:rsidRPr="000813D4">
        <w:rPr>
          <w:rFonts w:hint="cs"/>
          <w:sz w:val="30"/>
          <w:rtl/>
        </w:rPr>
        <w:t xml:space="preserve">، أو منع المساعدة المنظمة على </w:t>
      </w:r>
      <w:r w:rsidR="00DC0680">
        <w:rPr>
          <w:rFonts w:hint="cs"/>
          <w:sz w:val="30"/>
          <w:rtl/>
        </w:rPr>
        <w:t>الانتحار</w:t>
      </w:r>
      <w:r w:rsidRPr="000813D4">
        <w:rPr>
          <w:rFonts w:hint="cs"/>
          <w:sz w:val="30"/>
          <w:rtl/>
        </w:rPr>
        <w:t xml:space="preserve">. </w:t>
      </w:r>
      <w:r>
        <w:rPr>
          <w:rFonts w:hint="cs"/>
          <w:sz w:val="30"/>
          <w:rtl/>
        </w:rPr>
        <w:t xml:space="preserve">أما </w:t>
      </w:r>
      <w:r w:rsidRPr="000813D4">
        <w:rPr>
          <w:rFonts w:hint="cs"/>
          <w:sz w:val="30"/>
          <w:rtl/>
        </w:rPr>
        <w:t xml:space="preserve">فيما يتعلق بعقوبة السجن لمدة خمس سنوات أو أكثر المنصوص عليها في المادة 115 من القانون الجنائي لمعاقبة التحريض على </w:t>
      </w:r>
      <w:r w:rsidR="00DC0680">
        <w:rPr>
          <w:rFonts w:hint="cs"/>
          <w:sz w:val="30"/>
          <w:rtl/>
        </w:rPr>
        <w:t>الانتحار</w:t>
      </w:r>
      <w:r w:rsidRPr="000813D4">
        <w:rPr>
          <w:rFonts w:hint="cs"/>
          <w:sz w:val="30"/>
          <w:rtl/>
        </w:rPr>
        <w:t xml:space="preserve">، فيمكن مقارنتها بتلك التي تحظر الأشكال الأخرى لإنهاء الحياة: على سبيل المثال، يعاقب </w:t>
      </w:r>
      <w:r>
        <w:rPr>
          <w:rFonts w:hint="cs"/>
          <w:sz w:val="30"/>
          <w:rtl/>
        </w:rPr>
        <w:t xml:space="preserve">على القتل </w:t>
      </w:r>
      <w:r w:rsidRPr="000813D4">
        <w:rPr>
          <w:rFonts w:hint="cs"/>
          <w:sz w:val="30"/>
          <w:rtl/>
        </w:rPr>
        <w:t xml:space="preserve">بالسجن لمدة لا تقل عن خمس سنوات، ويعاقب </w:t>
      </w:r>
      <w:r>
        <w:rPr>
          <w:rFonts w:hint="cs"/>
          <w:sz w:val="30"/>
          <w:rtl/>
        </w:rPr>
        <w:t>عل</w:t>
      </w:r>
      <w:r w:rsidR="007A17D3">
        <w:rPr>
          <w:rFonts w:hint="cs"/>
          <w:sz w:val="30"/>
          <w:rtl/>
        </w:rPr>
        <w:t>ى</w:t>
      </w:r>
      <w:r>
        <w:rPr>
          <w:rFonts w:hint="cs"/>
          <w:sz w:val="30"/>
          <w:rtl/>
        </w:rPr>
        <w:t xml:space="preserve"> </w:t>
      </w:r>
      <w:r w:rsidRPr="000813D4">
        <w:rPr>
          <w:rFonts w:hint="cs"/>
          <w:sz w:val="30"/>
          <w:rtl/>
        </w:rPr>
        <w:t xml:space="preserve">القتل بناء على طلب الضحية بالسجن لمدة ثلاث سنوات أو أكثر، ويعاقب </w:t>
      </w:r>
      <w:r>
        <w:rPr>
          <w:rFonts w:hint="cs"/>
          <w:sz w:val="30"/>
          <w:rtl/>
        </w:rPr>
        <w:t>عل</w:t>
      </w:r>
      <w:r w:rsidR="007A17D3">
        <w:rPr>
          <w:rFonts w:hint="cs"/>
          <w:sz w:val="30"/>
          <w:rtl/>
        </w:rPr>
        <w:t>ى</w:t>
      </w:r>
      <w:r>
        <w:rPr>
          <w:rFonts w:hint="cs"/>
          <w:sz w:val="30"/>
          <w:rtl/>
        </w:rPr>
        <w:t xml:space="preserve"> </w:t>
      </w:r>
      <w:r w:rsidRPr="000813D4">
        <w:rPr>
          <w:rFonts w:hint="cs"/>
          <w:sz w:val="30"/>
          <w:rtl/>
        </w:rPr>
        <w:t>القتل العاطفي بعقوبة السجن لمدة تتراوح ما بين سنة وعشر سنوات.</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6-</w:t>
      </w:r>
      <w:r w:rsidR="00D506CF">
        <w:rPr>
          <w:rFonts w:hint="cs"/>
          <w:sz w:val="30"/>
          <w:rtl/>
        </w:rPr>
        <w:tab/>
      </w:r>
      <w:r>
        <w:rPr>
          <w:rFonts w:hint="cs"/>
          <w:b/>
          <w:bCs/>
          <w:sz w:val="30"/>
          <w:rtl/>
        </w:rPr>
        <w:t>السيد زومف</w:t>
      </w:r>
      <w:r w:rsidRPr="00B27EF4">
        <w:rPr>
          <w:rFonts w:hint="cs"/>
          <w:b/>
          <w:bCs/>
          <w:sz w:val="30"/>
          <w:rtl/>
        </w:rPr>
        <w:t>الد</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إنه غير صحيح أن اللجوء إلى العدالة من قبل المتقدمين بطلب اللجوء مقيد </w:t>
      </w:r>
      <w:r>
        <w:rPr>
          <w:rFonts w:hint="cs"/>
          <w:sz w:val="30"/>
          <w:rtl/>
        </w:rPr>
        <w:t>بواقع مطالبتهم بسداد</w:t>
      </w:r>
      <w:r w:rsidRPr="000813D4">
        <w:rPr>
          <w:rFonts w:hint="cs"/>
          <w:sz w:val="30"/>
          <w:rtl/>
        </w:rPr>
        <w:t xml:space="preserve"> رسوم </w:t>
      </w:r>
      <w:r>
        <w:rPr>
          <w:rFonts w:hint="cs"/>
          <w:sz w:val="30"/>
          <w:rtl/>
        </w:rPr>
        <w:t>النظام القضائي</w:t>
      </w:r>
      <w:r w:rsidRPr="000813D4">
        <w:rPr>
          <w:rFonts w:hint="cs"/>
          <w:sz w:val="30"/>
          <w:rtl/>
        </w:rPr>
        <w:t xml:space="preserve"> </w:t>
      </w:r>
      <w:r>
        <w:rPr>
          <w:rFonts w:hint="cs"/>
          <w:sz w:val="30"/>
          <w:rtl/>
        </w:rPr>
        <w:t>مسبقا</w:t>
      </w:r>
      <w:r w:rsidRPr="000813D4">
        <w:rPr>
          <w:rFonts w:hint="cs"/>
          <w:sz w:val="30"/>
          <w:rtl/>
        </w:rPr>
        <w:t xml:space="preserve">. ويتوقف كل شيء على ما إذا كان الأمر يتعلق بإجراء </w:t>
      </w:r>
      <w:r>
        <w:rPr>
          <w:rFonts w:hint="cs"/>
          <w:sz w:val="30"/>
          <w:rtl/>
        </w:rPr>
        <w:t>اعتيادي</w:t>
      </w:r>
      <w:r w:rsidRPr="000813D4">
        <w:rPr>
          <w:rFonts w:hint="cs"/>
          <w:sz w:val="30"/>
          <w:rtl/>
        </w:rPr>
        <w:t xml:space="preserve"> أو استثنائي. وبالتالي، فإن أول طلب لجوء على مستوى</w:t>
      </w:r>
      <w:r>
        <w:rPr>
          <w:rFonts w:hint="cs"/>
          <w:sz w:val="30"/>
          <w:rtl/>
        </w:rPr>
        <w:t xml:space="preserve"> أول</w:t>
      </w:r>
      <w:r w:rsidRPr="000813D4">
        <w:rPr>
          <w:rFonts w:hint="cs"/>
          <w:sz w:val="30"/>
          <w:rtl/>
        </w:rPr>
        <w:t xml:space="preserve"> درجة أمام المكتب الاتحادي للهجرة، أو الطلب الثاني المقدم بعد العودة إلى البلد الأصلي بعد رفض الطلب الأول، يكون مجانيا، و</w:t>
      </w:r>
      <w:r>
        <w:rPr>
          <w:rFonts w:hint="cs"/>
          <w:sz w:val="30"/>
          <w:rtl/>
        </w:rPr>
        <w:t>تُ</w:t>
      </w:r>
      <w:r w:rsidRPr="000813D4">
        <w:rPr>
          <w:rFonts w:hint="cs"/>
          <w:sz w:val="30"/>
          <w:rtl/>
        </w:rPr>
        <w:t xml:space="preserve">ضمن </w:t>
      </w:r>
      <w:r>
        <w:rPr>
          <w:rFonts w:hint="cs"/>
          <w:sz w:val="30"/>
          <w:rtl/>
        </w:rPr>
        <w:t xml:space="preserve">وسيلة </w:t>
      </w:r>
      <w:r w:rsidRPr="000813D4">
        <w:rPr>
          <w:rFonts w:hint="cs"/>
          <w:sz w:val="30"/>
          <w:rtl/>
        </w:rPr>
        <w:t xml:space="preserve">انتصاف </w:t>
      </w:r>
      <w:r>
        <w:rPr>
          <w:rFonts w:hint="cs"/>
          <w:sz w:val="30"/>
          <w:rtl/>
        </w:rPr>
        <w:t>ا</w:t>
      </w:r>
      <w:r w:rsidRPr="000813D4">
        <w:rPr>
          <w:rFonts w:hint="cs"/>
          <w:sz w:val="30"/>
          <w:rtl/>
        </w:rPr>
        <w:t>ع</w:t>
      </w:r>
      <w:r>
        <w:rPr>
          <w:rFonts w:hint="cs"/>
          <w:sz w:val="30"/>
          <w:rtl/>
        </w:rPr>
        <w:t>تي</w:t>
      </w:r>
      <w:r w:rsidRPr="000813D4">
        <w:rPr>
          <w:rFonts w:hint="cs"/>
          <w:sz w:val="30"/>
          <w:rtl/>
        </w:rPr>
        <w:t xml:space="preserve">ادية </w:t>
      </w:r>
      <w:r>
        <w:rPr>
          <w:rFonts w:hint="cs"/>
          <w:sz w:val="30"/>
          <w:rtl/>
        </w:rPr>
        <w:t xml:space="preserve">من شأنها وقف التنفيذ </w:t>
      </w:r>
      <w:r w:rsidRPr="000813D4">
        <w:rPr>
          <w:rFonts w:hint="cs"/>
          <w:sz w:val="30"/>
          <w:rtl/>
        </w:rPr>
        <w:t xml:space="preserve">حتى بالنسبة </w:t>
      </w:r>
      <w:r>
        <w:rPr>
          <w:rFonts w:hint="cs"/>
          <w:sz w:val="30"/>
          <w:rtl/>
        </w:rPr>
        <w:t>لقرارات عدم النظر في الموضوع</w:t>
      </w:r>
      <w:r w:rsidRPr="000813D4">
        <w:rPr>
          <w:rFonts w:hint="cs"/>
          <w:sz w:val="30"/>
          <w:rtl/>
        </w:rPr>
        <w:t xml:space="preserve">. ومن ناحية أخرى، في الحالات الاستثنائية، التي لا يمكن تقديمها إلا بعد الانتهاء من إجراء طلب اللجوء </w:t>
      </w:r>
      <w:r>
        <w:rPr>
          <w:rFonts w:hint="cs"/>
          <w:sz w:val="30"/>
          <w:rtl/>
        </w:rPr>
        <w:t>الاعتيادي</w:t>
      </w:r>
      <w:r w:rsidRPr="000813D4">
        <w:rPr>
          <w:rFonts w:hint="cs"/>
          <w:sz w:val="30"/>
          <w:rtl/>
        </w:rPr>
        <w:t xml:space="preserve"> بالكامل، قد ت</w:t>
      </w:r>
      <w:r>
        <w:rPr>
          <w:rFonts w:hint="cs"/>
          <w:sz w:val="30"/>
          <w:rtl/>
        </w:rPr>
        <w:t>ُ</w:t>
      </w:r>
      <w:r w:rsidRPr="000813D4">
        <w:rPr>
          <w:rFonts w:hint="cs"/>
          <w:sz w:val="30"/>
          <w:rtl/>
        </w:rPr>
        <w:t>طلب رسوم مقدم</w:t>
      </w:r>
      <w:r>
        <w:rPr>
          <w:rFonts w:hint="cs"/>
          <w:sz w:val="30"/>
          <w:rtl/>
        </w:rPr>
        <w:t>ا</w:t>
      </w:r>
      <w:r w:rsidRPr="000813D4">
        <w:rPr>
          <w:rFonts w:hint="cs"/>
          <w:sz w:val="30"/>
          <w:rtl/>
        </w:rPr>
        <w:t>: 600 فرنك سويسري كحد أقصى لطلب إعادة النظر من قبل المكتب الاتحادي للهجرة، و200</w:t>
      </w:r>
      <w:r>
        <w:rPr>
          <w:rFonts w:hint="cs"/>
          <w:sz w:val="30"/>
          <w:rtl/>
        </w:rPr>
        <w:t xml:space="preserve"> 1</w:t>
      </w:r>
      <w:r w:rsidRPr="000813D4">
        <w:rPr>
          <w:rFonts w:hint="cs"/>
          <w:sz w:val="30"/>
          <w:rtl/>
        </w:rPr>
        <w:t xml:space="preserve"> فرنك سويسري كحد أقصى لطلب مراجعة من قبل المحكمة الإدارية الاتحادية. غير أن هذه ا</w:t>
      </w:r>
      <w:r>
        <w:rPr>
          <w:rFonts w:hint="cs"/>
          <w:sz w:val="30"/>
          <w:rtl/>
        </w:rPr>
        <w:t>لرسوم</w:t>
      </w:r>
      <w:r w:rsidRPr="000813D4">
        <w:rPr>
          <w:rFonts w:hint="cs"/>
          <w:sz w:val="30"/>
          <w:rtl/>
        </w:rPr>
        <w:t xml:space="preserve"> ليست إلزامية</w:t>
      </w:r>
      <w:r>
        <w:rPr>
          <w:rFonts w:hint="cs"/>
          <w:sz w:val="30"/>
          <w:rtl/>
        </w:rPr>
        <w:t>،</w:t>
      </w:r>
      <w:r w:rsidRPr="000813D4">
        <w:rPr>
          <w:rFonts w:hint="cs"/>
          <w:sz w:val="30"/>
          <w:rtl/>
        </w:rPr>
        <w:t xml:space="preserve"> وهي بالفعل لا تفرض إذا كان المتقدم بطلب اللجوء فقيرا أو إذا </w:t>
      </w:r>
      <w:r>
        <w:rPr>
          <w:rFonts w:hint="cs"/>
          <w:sz w:val="30"/>
          <w:rtl/>
        </w:rPr>
        <w:t xml:space="preserve">توفرت إمكانية قبول </w:t>
      </w:r>
      <w:r w:rsidRPr="000813D4">
        <w:rPr>
          <w:rFonts w:hint="cs"/>
          <w:sz w:val="30"/>
          <w:rtl/>
        </w:rPr>
        <w:t xml:space="preserve">الطلب. </w:t>
      </w:r>
      <w:r>
        <w:rPr>
          <w:rFonts w:hint="cs"/>
          <w:sz w:val="30"/>
          <w:rtl/>
        </w:rPr>
        <w:t>وعليه</w:t>
      </w:r>
      <w:r w:rsidR="007A17D3">
        <w:rPr>
          <w:rFonts w:hint="cs"/>
          <w:sz w:val="30"/>
          <w:rtl/>
        </w:rPr>
        <w:t>،</w:t>
      </w:r>
      <w:r>
        <w:rPr>
          <w:rFonts w:hint="cs"/>
          <w:sz w:val="30"/>
          <w:rtl/>
        </w:rPr>
        <w:t xml:space="preserve"> فإنها تتعلق بالطلبات عديمة السند أو الاستغلالية. </w:t>
      </w:r>
      <w:r w:rsidRPr="000813D4">
        <w:rPr>
          <w:rFonts w:hint="cs"/>
          <w:sz w:val="30"/>
          <w:rtl/>
        </w:rPr>
        <w:t xml:space="preserve">وتبين الإحصاءات أن نحو 50 في المائة من الطلبات التي أعيد النظر فيها عامي 2008 و2009 قد رفضت بعد النظر </w:t>
      </w:r>
      <w:r>
        <w:rPr>
          <w:rFonts w:hint="cs"/>
          <w:sz w:val="30"/>
          <w:rtl/>
        </w:rPr>
        <w:t xml:space="preserve">بصورة متعمقة </w:t>
      </w:r>
      <w:r w:rsidRPr="000813D4">
        <w:rPr>
          <w:rFonts w:hint="cs"/>
          <w:sz w:val="30"/>
          <w:rtl/>
        </w:rPr>
        <w:t xml:space="preserve">في الأدلة الجديدة المقدمة، ومنح حق القبول المؤقت </w:t>
      </w:r>
      <w:r>
        <w:rPr>
          <w:rFonts w:hint="cs"/>
          <w:sz w:val="30"/>
          <w:rtl/>
        </w:rPr>
        <w:t>ل</w:t>
      </w:r>
      <w:r w:rsidRPr="000813D4">
        <w:rPr>
          <w:rFonts w:hint="cs"/>
          <w:sz w:val="30"/>
          <w:rtl/>
        </w:rPr>
        <w:t>طلب اللجوء إلى سويسرا في ثلث الحالات.</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7-</w:t>
      </w:r>
      <w:r w:rsidR="00D506CF">
        <w:rPr>
          <w:rFonts w:hint="cs"/>
          <w:sz w:val="30"/>
          <w:rtl/>
        </w:rPr>
        <w:tab/>
      </w:r>
      <w:r w:rsidRPr="00AB012D">
        <w:rPr>
          <w:rFonts w:hint="cs"/>
          <w:b/>
          <w:bCs/>
          <w:sz w:val="30"/>
          <w:rtl/>
        </w:rPr>
        <w:t>السيد شموكر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قدم تفسيرات بشأن المادة 123 أ) من الدستور الاتحادي التي تسمح </w:t>
      </w:r>
      <w:r>
        <w:rPr>
          <w:rFonts w:hint="cs"/>
          <w:sz w:val="30"/>
          <w:rtl/>
        </w:rPr>
        <w:t>بالحبس</w:t>
      </w:r>
      <w:r w:rsidRPr="000813D4">
        <w:rPr>
          <w:rFonts w:hint="cs"/>
          <w:sz w:val="30"/>
          <w:rtl/>
        </w:rPr>
        <w:t xml:space="preserve"> </w:t>
      </w:r>
      <w:r>
        <w:rPr>
          <w:rFonts w:hint="cs"/>
          <w:sz w:val="30"/>
          <w:rtl/>
        </w:rPr>
        <w:t>مد</w:t>
      </w:r>
      <w:r w:rsidR="007A17D3">
        <w:rPr>
          <w:rFonts w:hint="cs"/>
          <w:sz w:val="30"/>
          <w:rtl/>
        </w:rPr>
        <w:t>ى</w:t>
      </w:r>
      <w:r>
        <w:rPr>
          <w:rFonts w:hint="cs"/>
          <w:sz w:val="30"/>
          <w:rtl/>
        </w:rPr>
        <w:t xml:space="preserve"> الحياة للمجرمين </w:t>
      </w:r>
      <w:r w:rsidRPr="000813D4">
        <w:rPr>
          <w:rFonts w:hint="cs"/>
          <w:sz w:val="30"/>
          <w:rtl/>
        </w:rPr>
        <w:t>الذين يعتبرون "خط</w:t>
      </w:r>
      <w:r>
        <w:rPr>
          <w:rFonts w:hint="cs"/>
          <w:sz w:val="30"/>
          <w:rtl/>
        </w:rPr>
        <w:t>ر</w:t>
      </w:r>
      <w:r w:rsidRPr="000813D4">
        <w:rPr>
          <w:rFonts w:hint="cs"/>
          <w:sz w:val="30"/>
          <w:rtl/>
        </w:rPr>
        <w:t>ين جدا". ومن أجل تطبيق هذا الحكم، ع</w:t>
      </w:r>
      <w:r>
        <w:rPr>
          <w:rFonts w:hint="cs"/>
          <w:sz w:val="30"/>
          <w:rtl/>
        </w:rPr>
        <w:t>ُ</w:t>
      </w:r>
      <w:r w:rsidRPr="000813D4">
        <w:rPr>
          <w:rFonts w:hint="cs"/>
          <w:sz w:val="30"/>
          <w:rtl/>
        </w:rPr>
        <w:t>دل القانون الجنائي بموجب قانون اتحادي. غير أنه يشار في الفقرة 1 مكرر</w:t>
      </w:r>
      <w:r w:rsidR="00E72641">
        <w:rPr>
          <w:rFonts w:hint="cs"/>
          <w:sz w:val="30"/>
          <w:rtl/>
        </w:rPr>
        <w:t>ا</w:t>
      </w:r>
      <w:r w:rsidRPr="000813D4">
        <w:rPr>
          <w:rFonts w:hint="cs"/>
          <w:sz w:val="30"/>
          <w:rtl/>
        </w:rPr>
        <w:t xml:space="preserve"> من المادة 64 الجديدة من القانون الجنائي إلى ال</w:t>
      </w:r>
      <w:r>
        <w:rPr>
          <w:rFonts w:hint="cs"/>
          <w:sz w:val="30"/>
          <w:rtl/>
        </w:rPr>
        <w:t xml:space="preserve">مجرمين </w:t>
      </w:r>
      <w:r w:rsidRPr="000813D4">
        <w:rPr>
          <w:rFonts w:hint="cs"/>
          <w:sz w:val="30"/>
          <w:rtl/>
        </w:rPr>
        <w:t>الذين "يحتمل إلى حد بعيد أن يرتكبوا" جرائم أخرى خطيرة جدا منصوص عليها في المادة نفسها.</w:t>
      </w:r>
      <w:r>
        <w:rPr>
          <w:rFonts w:hint="cs"/>
          <w:sz w:val="30"/>
          <w:rtl/>
        </w:rPr>
        <w:t xml:space="preserve"> </w:t>
      </w:r>
      <w:r w:rsidRPr="000813D4">
        <w:rPr>
          <w:rFonts w:hint="cs"/>
          <w:sz w:val="30"/>
          <w:rtl/>
        </w:rPr>
        <w:t>و</w:t>
      </w:r>
      <w:r>
        <w:rPr>
          <w:rFonts w:hint="cs"/>
          <w:sz w:val="30"/>
          <w:rtl/>
        </w:rPr>
        <w:t xml:space="preserve">تنص </w:t>
      </w:r>
      <w:r w:rsidRPr="000813D4">
        <w:rPr>
          <w:rFonts w:hint="cs"/>
          <w:sz w:val="30"/>
          <w:rtl/>
        </w:rPr>
        <w:t xml:space="preserve">الأحكام الجديدة </w:t>
      </w:r>
      <w:r>
        <w:rPr>
          <w:rFonts w:hint="cs"/>
          <w:sz w:val="30"/>
          <w:rtl/>
        </w:rPr>
        <w:t>ع</w:t>
      </w:r>
      <w:r w:rsidRPr="000813D4">
        <w:rPr>
          <w:rFonts w:hint="cs"/>
          <w:sz w:val="30"/>
          <w:rtl/>
        </w:rPr>
        <w:t xml:space="preserve">لى </w:t>
      </w:r>
      <w:r>
        <w:rPr>
          <w:rFonts w:hint="cs"/>
          <w:sz w:val="30"/>
          <w:rtl/>
        </w:rPr>
        <w:t xml:space="preserve">إجراء </w:t>
      </w:r>
      <w:r w:rsidRPr="000813D4">
        <w:rPr>
          <w:rFonts w:hint="cs"/>
          <w:sz w:val="30"/>
          <w:rtl/>
        </w:rPr>
        <w:t xml:space="preserve">استعراض دوري بشأن الخطورة، </w:t>
      </w:r>
      <w:r>
        <w:rPr>
          <w:rFonts w:hint="cs"/>
          <w:sz w:val="30"/>
          <w:rtl/>
        </w:rPr>
        <w:t xml:space="preserve">تلقائيا أو </w:t>
      </w:r>
      <w:r w:rsidRPr="000813D4">
        <w:rPr>
          <w:rFonts w:hint="cs"/>
          <w:sz w:val="30"/>
          <w:rtl/>
        </w:rPr>
        <w:t xml:space="preserve">بناء على طلب من الشخص المعني، بما يتماشى مع الاتفاقية الأوروبية لحقوق الإنسان والعهد. </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8-</w:t>
      </w:r>
      <w:r w:rsidR="00D506CF">
        <w:rPr>
          <w:rFonts w:hint="cs"/>
          <w:sz w:val="30"/>
          <w:rtl/>
        </w:rPr>
        <w:tab/>
      </w:r>
      <w:r w:rsidRPr="00AB012D">
        <w:rPr>
          <w:rFonts w:hint="cs"/>
          <w:b/>
          <w:bCs/>
          <w:sz w:val="30"/>
          <w:rtl/>
        </w:rPr>
        <w:t>السيد أولشوزكي</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عرض بيانا عن نسبة الأجانب في سويسرا: 19.3 في المائة في عام 2000، و20.3 في المائة في عام 2005، و 21.4 في المائة في عام 2008. ووصل إجمالي عدد الأجانب إلى 1.5 مليون شخص في عام 2007.</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9-</w:t>
      </w:r>
      <w:r w:rsidR="00D506CF">
        <w:rPr>
          <w:rFonts w:hint="cs"/>
          <w:sz w:val="30"/>
          <w:rtl/>
        </w:rPr>
        <w:tab/>
      </w:r>
      <w:r w:rsidRPr="00206C0D">
        <w:rPr>
          <w:rFonts w:hint="cs"/>
          <w:b/>
          <w:bCs/>
          <w:sz w:val="30"/>
          <w:rtl/>
        </w:rPr>
        <w:t>السيد غيربر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بشأن </w:t>
      </w:r>
      <w:r>
        <w:rPr>
          <w:rFonts w:hint="cs"/>
          <w:sz w:val="30"/>
          <w:rtl/>
        </w:rPr>
        <w:t>حالات التعقيم</w:t>
      </w:r>
      <w:r w:rsidRPr="000813D4">
        <w:rPr>
          <w:rFonts w:hint="cs"/>
          <w:sz w:val="30"/>
          <w:rtl/>
        </w:rPr>
        <w:t xml:space="preserve"> </w:t>
      </w:r>
      <w:r>
        <w:rPr>
          <w:rFonts w:hint="cs"/>
          <w:sz w:val="30"/>
          <w:rtl/>
        </w:rPr>
        <w:t>القسري</w:t>
      </w:r>
      <w:r w:rsidRPr="000813D4">
        <w:rPr>
          <w:rFonts w:hint="cs"/>
          <w:sz w:val="30"/>
          <w:rtl/>
        </w:rPr>
        <w:t xml:space="preserve"> في الماضي، إن البرلمان الاتحادي رفض دفع تعويض إلى الضحايا لأسباب مختلفة، وخاصة بسبب </w:t>
      </w:r>
      <w:r>
        <w:rPr>
          <w:rFonts w:hint="cs"/>
          <w:sz w:val="30"/>
          <w:rtl/>
        </w:rPr>
        <w:t>مد</w:t>
      </w:r>
      <w:r w:rsidR="007A17D3">
        <w:rPr>
          <w:rFonts w:hint="cs"/>
          <w:sz w:val="30"/>
          <w:rtl/>
        </w:rPr>
        <w:t>ى</w:t>
      </w:r>
      <w:r>
        <w:rPr>
          <w:rFonts w:hint="cs"/>
          <w:sz w:val="30"/>
          <w:rtl/>
        </w:rPr>
        <w:t xml:space="preserve"> جدو</w:t>
      </w:r>
      <w:r w:rsidR="007A17D3">
        <w:rPr>
          <w:rFonts w:hint="cs"/>
          <w:sz w:val="30"/>
          <w:rtl/>
        </w:rPr>
        <w:t>ى</w:t>
      </w:r>
      <w:r>
        <w:rPr>
          <w:rFonts w:hint="cs"/>
          <w:sz w:val="30"/>
          <w:rtl/>
        </w:rPr>
        <w:t xml:space="preserve"> ال</w:t>
      </w:r>
      <w:r w:rsidRPr="000813D4">
        <w:rPr>
          <w:rFonts w:hint="cs"/>
          <w:sz w:val="30"/>
          <w:rtl/>
        </w:rPr>
        <w:t xml:space="preserve">تطبيق. ولم يقدم أي طلب تعويض، سواء على الصعيد الاتحادي أو الكانتوني، ومن الصعب جدا التحقق، بعد وقت طويل جدا من </w:t>
      </w:r>
      <w:r>
        <w:rPr>
          <w:rFonts w:hint="cs"/>
          <w:sz w:val="30"/>
          <w:rtl/>
        </w:rPr>
        <w:t>وقوع الأحداث</w:t>
      </w:r>
      <w:r w:rsidRPr="000813D4">
        <w:rPr>
          <w:rFonts w:hint="cs"/>
          <w:sz w:val="30"/>
          <w:rtl/>
        </w:rPr>
        <w:t xml:space="preserve">، </w:t>
      </w:r>
      <w:r>
        <w:rPr>
          <w:rFonts w:hint="cs"/>
          <w:sz w:val="30"/>
          <w:rtl/>
        </w:rPr>
        <w:t xml:space="preserve">مما </w:t>
      </w:r>
      <w:r w:rsidRPr="000813D4">
        <w:rPr>
          <w:rFonts w:hint="cs"/>
          <w:sz w:val="30"/>
          <w:rtl/>
        </w:rPr>
        <w:t xml:space="preserve">إذا كانت الموافقة قد منحت في ظل معرفة كاملة بالوقائع. غير أن السلطات السويسرية اعترفت بوجود هذه الممارسة ووضعت تشريعات لمنع عدم تكرارها في المستقبل، عن طريق تحديد </w:t>
      </w:r>
      <w:r>
        <w:rPr>
          <w:rFonts w:hint="cs"/>
          <w:sz w:val="30"/>
          <w:rtl/>
        </w:rPr>
        <w:t>الشروط في ال</w:t>
      </w:r>
      <w:r w:rsidRPr="000813D4">
        <w:rPr>
          <w:rFonts w:hint="cs"/>
          <w:sz w:val="30"/>
          <w:rtl/>
        </w:rPr>
        <w:t>أحكام تنظيمية</w:t>
      </w:r>
      <w:r>
        <w:rPr>
          <w:rFonts w:hint="cs"/>
          <w:sz w:val="30"/>
          <w:rtl/>
        </w:rPr>
        <w:t xml:space="preserve"> التي يمكن بموجبها تعقيم شخص غير قادر على التمييز.</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10-</w:t>
      </w:r>
      <w:r w:rsidR="002756A2">
        <w:rPr>
          <w:rFonts w:hint="cs"/>
          <w:sz w:val="30"/>
          <w:rtl/>
        </w:rPr>
        <w:t xml:space="preserve"> </w:t>
      </w:r>
      <w:r w:rsidR="00D506CF">
        <w:rPr>
          <w:rFonts w:hint="cs"/>
          <w:sz w:val="30"/>
          <w:rtl/>
        </w:rPr>
        <w:tab/>
      </w:r>
      <w:r w:rsidRPr="00AB012D">
        <w:rPr>
          <w:rFonts w:hint="cs"/>
          <w:b/>
          <w:bCs/>
          <w:sz w:val="30"/>
          <w:rtl/>
        </w:rPr>
        <w:t>الرئيس</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أعرب عن شكره للوفد على ردوده ودعا أعضاء المكتب الذين يرغبون </w:t>
      </w:r>
      <w:r>
        <w:rPr>
          <w:rFonts w:hint="cs"/>
          <w:sz w:val="30"/>
          <w:rtl/>
        </w:rPr>
        <w:t xml:space="preserve">في طرح </w:t>
      </w:r>
      <w:r w:rsidRPr="000813D4">
        <w:rPr>
          <w:rFonts w:hint="cs"/>
          <w:sz w:val="30"/>
          <w:rtl/>
        </w:rPr>
        <w:t>أسئلة إضافية</w:t>
      </w:r>
      <w:r>
        <w:rPr>
          <w:rFonts w:hint="cs"/>
          <w:sz w:val="30"/>
          <w:rtl/>
        </w:rPr>
        <w:t xml:space="preserve"> إل</w:t>
      </w:r>
      <w:r w:rsidR="007A17D3">
        <w:rPr>
          <w:rFonts w:hint="cs"/>
          <w:sz w:val="30"/>
          <w:rtl/>
        </w:rPr>
        <w:t>ى</w:t>
      </w:r>
      <w:r>
        <w:rPr>
          <w:rFonts w:hint="cs"/>
          <w:sz w:val="30"/>
          <w:rtl/>
        </w:rPr>
        <w:t xml:space="preserve"> القيام بذلك</w:t>
      </w:r>
      <w:r w:rsidRPr="000813D4">
        <w:rPr>
          <w:rFonts w:hint="cs"/>
          <w:sz w:val="30"/>
          <w:rtl/>
        </w:rPr>
        <w:t>.</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11-</w:t>
      </w:r>
      <w:r w:rsidR="00D506CF">
        <w:rPr>
          <w:rFonts w:hint="cs"/>
          <w:sz w:val="30"/>
          <w:rtl/>
        </w:rPr>
        <w:tab/>
      </w:r>
      <w:r w:rsidRPr="00AB012D">
        <w:rPr>
          <w:rFonts w:hint="cs"/>
          <w:b/>
          <w:bCs/>
          <w:sz w:val="30"/>
          <w:rtl/>
        </w:rPr>
        <w:t xml:space="preserve">السيد </w:t>
      </w:r>
      <w:r w:rsidR="000813D4" w:rsidRPr="00AB012D">
        <w:rPr>
          <w:rFonts w:hint="cs"/>
          <w:b/>
          <w:bCs/>
          <w:sz w:val="30"/>
          <w:rtl/>
        </w:rPr>
        <w:t>عمر</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أعرب عن ترحيبه بمعرفة أن سويسرا تعتزم استعراض التحفظات التي أعرب عنها بشأن الفقرة 1 من المادة 12 والفقرة 25 ب) من العهد بعناية أكبر، بمناسبة رئاستها للمجل</w:t>
      </w:r>
      <w:r>
        <w:rPr>
          <w:rFonts w:hint="cs"/>
          <w:sz w:val="30"/>
          <w:rtl/>
        </w:rPr>
        <w:t>س</w:t>
      </w:r>
      <w:r w:rsidRPr="000813D4">
        <w:rPr>
          <w:rFonts w:hint="cs"/>
          <w:sz w:val="30"/>
          <w:rtl/>
        </w:rPr>
        <w:t xml:space="preserve"> الأوروبي.</w:t>
      </w:r>
      <w:r>
        <w:rPr>
          <w:rFonts w:hint="cs"/>
          <w:sz w:val="30"/>
          <w:rtl/>
        </w:rPr>
        <w:t xml:space="preserve"> </w:t>
      </w:r>
      <w:r w:rsidRPr="000813D4">
        <w:rPr>
          <w:rFonts w:hint="cs"/>
          <w:sz w:val="30"/>
          <w:rtl/>
        </w:rPr>
        <w:t>ويبعث هذا الخبر بالطبع</w:t>
      </w:r>
      <w:r>
        <w:rPr>
          <w:rFonts w:hint="cs"/>
          <w:sz w:val="30"/>
          <w:rtl/>
        </w:rPr>
        <w:t xml:space="preserve"> عل</w:t>
      </w:r>
      <w:r w:rsidR="007A17D3">
        <w:rPr>
          <w:rFonts w:hint="cs"/>
          <w:sz w:val="30"/>
          <w:rtl/>
        </w:rPr>
        <w:t>ى</w:t>
      </w:r>
      <w:r>
        <w:rPr>
          <w:rFonts w:hint="cs"/>
          <w:sz w:val="30"/>
          <w:rtl/>
        </w:rPr>
        <w:t xml:space="preserve"> التفاؤل في مجالات أخر</w:t>
      </w:r>
      <w:r w:rsidR="007A17D3">
        <w:rPr>
          <w:rFonts w:hint="cs"/>
          <w:sz w:val="30"/>
          <w:rtl/>
        </w:rPr>
        <w:t>ى</w:t>
      </w:r>
      <w:r w:rsidRPr="000813D4">
        <w:rPr>
          <w:rFonts w:hint="cs"/>
          <w:sz w:val="30"/>
          <w:rtl/>
        </w:rPr>
        <w:t xml:space="preserve">. وأضاف أن سويسرا أشارت، فيما يتعلق بالمادة 20، إلى أن تشريعاتها الجنائية كاملة بما فيه الكفاية لقمع أي دعوة للحرب والتحريض على الكراهية، ولكن النتيجة المنطقية لهذه الفكرة هي أن التحفظ لا </w:t>
      </w:r>
      <w:r>
        <w:rPr>
          <w:rFonts w:hint="cs"/>
          <w:sz w:val="30"/>
          <w:rtl/>
        </w:rPr>
        <w:t xml:space="preserve">سند له </w:t>
      </w:r>
      <w:r w:rsidRPr="000813D4">
        <w:rPr>
          <w:rFonts w:hint="cs"/>
          <w:sz w:val="30"/>
          <w:rtl/>
        </w:rPr>
        <w:t xml:space="preserve">وبالتالي يمكن </w:t>
      </w:r>
      <w:r>
        <w:rPr>
          <w:rFonts w:hint="cs"/>
          <w:sz w:val="30"/>
          <w:rtl/>
        </w:rPr>
        <w:t>سحبه</w:t>
      </w:r>
      <w:r w:rsidRPr="000813D4">
        <w:rPr>
          <w:rFonts w:hint="cs"/>
          <w:sz w:val="30"/>
          <w:rtl/>
        </w:rPr>
        <w:t>. وينطبق ذلك بال</w:t>
      </w:r>
      <w:r>
        <w:rPr>
          <w:rFonts w:hint="cs"/>
          <w:sz w:val="30"/>
          <w:rtl/>
        </w:rPr>
        <w:t xml:space="preserve">مثل على البروتوكول الطوعي: حيث لا يوجد </w:t>
      </w:r>
      <w:r w:rsidRPr="000813D4">
        <w:rPr>
          <w:rFonts w:hint="cs"/>
          <w:sz w:val="30"/>
          <w:rtl/>
        </w:rPr>
        <w:t>أي عائق قانوني يحول دون التصديق عليه، حسبما قال الوفد بنفسه، فإنه من المنطقي أن تصدق سويسرا عليه.</w:t>
      </w:r>
      <w:r>
        <w:rPr>
          <w:rFonts w:hint="cs"/>
          <w:sz w:val="30"/>
          <w:rtl/>
        </w:rPr>
        <w:t xml:space="preserve"> </w:t>
      </w:r>
      <w:r w:rsidRPr="000813D4">
        <w:rPr>
          <w:rFonts w:hint="cs"/>
          <w:sz w:val="30"/>
          <w:rtl/>
        </w:rPr>
        <w:t xml:space="preserve">وفيما يتعلق بالتحفظ على المادة 26، ينبغي الإشارة إلى أن نطاق هذه المادة أوسع بكثير </w:t>
      </w:r>
      <w:r>
        <w:rPr>
          <w:rFonts w:hint="cs"/>
          <w:sz w:val="30"/>
          <w:rtl/>
        </w:rPr>
        <w:t>م</w:t>
      </w:r>
      <w:r w:rsidRPr="000813D4">
        <w:rPr>
          <w:rFonts w:hint="cs"/>
          <w:sz w:val="30"/>
          <w:rtl/>
        </w:rPr>
        <w:t xml:space="preserve">ن نطاق المادة 14 من الاتفاقية الأوروبية لحقوق الإنسان، نظرا لأنها تغطي تقريبا جميع </w:t>
      </w:r>
      <w:r>
        <w:rPr>
          <w:rFonts w:hint="cs"/>
          <w:sz w:val="30"/>
          <w:rtl/>
        </w:rPr>
        <w:t>حالات</w:t>
      </w:r>
      <w:r w:rsidRPr="000813D4">
        <w:rPr>
          <w:rFonts w:hint="cs"/>
          <w:sz w:val="30"/>
          <w:rtl/>
        </w:rPr>
        <w:t xml:space="preserve"> التمييز. وعلى الرغم من أن سويسرا لديها ترسانة </w:t>
      </w:r>
      <w:r>
        <w:rPr>
          <w:rFonts w:hint="cs"/>
          <w:sz w:val="30"/>
          <w:rtl/>
        </w:rPr>
        <w:t>قانونية</w:t>
      </w:r>
      <w:r w:rsidRPr="000813D4">
        <w:rPr>
          <w:rFonts w:hint="cs"/>
          <w:sz w:val="30"/>
          <w:rtl/>
        </w:rPr>
        <w:t xml:space="preserve"> كاملة </w:t>
      </w:r>
      <w:r>
        <w:rPr>
          <w:rFonts w:hint="cs"/>
          <w:sz w:val="30"/>
          <w:rtl/>
        </w:rPr>
        <w:t>إلى حد بعيد</w:t>
      </w:r>
      <w:r w:rsidRPr="000813D4">
        <w:rPr>
          <w:rFonts w:hint="cs"/>
          <w:sz w:val="30"/>
          <w:rtl/>
        </w:rPr>
        <w:t xml:space="preserve"> للقضاء على التمييز، إلا أنها ليست بمنأى عن بعض المشاكل. </w:t>
      </w:r>
      <w:r>
        <w:rPr>
          <w:rFonts w:hint="cs"/>
          <w:sz w:val="30"/>
          <w:rtl/>
        </w:rPr>
        <w:t xml:space="preserve">وعلى سبيل المثال، من </w:t>
      </w:r>
      <w:r w:rsidRPr="000813D4">
        <w:rPr>
          <w:rFonts w:hint="cs"/>
          <w:sz w:val="30"/>
          <w:rtl/>
        </w:rPr>
        <w:t xml:space="preserve">المثير </w:t>
      </w:r>
      <w:r>
        <w:rPr>
          <w:rFonts w:hint="cs"/>
          <w:sz w:val="30"/>
          <w:rtl/>
        </w:rPr>
        <w:t>للدهشة</w:t>
      </w:r>
      <w:r w:rsidRPr="000813D4">
        <w:rPr>
          <w:rFonts w:hint="cs"/>
          <w:sz w:val="30"/>
          <w:rtl/>
        </w:rPr>
        <w:t xml:space="preserve"> أن نرى أطفال</w:t>
      </w:r>
      <w:r>
        <w:rPr>
          <w:rFonts w:hint="cs"/>
          <w:sz w:val="30"/>
          <w:rtl/>
        </w:rPr>
        <w:t>ا</w:t>
      </w:r>
      <w:r w:rsidRPr="000813D4">
        <w:rPr>
          <w:rFonts w:hint="cs"/>
          <w:sz w:val="30"/>
          <w:rtl/>
        </w:rPr>
        <w:t xml:space="preserve">، لا يعانون من إعاقة خطيرة، </w:t>
      </w:r>
      <w:r>
        <w:rPr>
          <w:rFonts w:hint="cs"/>
          <w:sz w:val="30"/>
          <w:rtl/>
        </w:rPr>
        <w:t>بل مجرد</w:t>
      </w:r>
      <w:r w:rsidRPr="000813D4">
        <w:rPr>
          <w:rFonts w:hint="cs"/>
          <w:sz w:val="30"/>
          <w:rtl/>
        </w:rPr>
        <w:t xml:space="preserve"> </w:t>
      </w:r>
      <w:r>
        <w:rPr>
          <w:rFonts w:hint="cs"/>
          <w:sz w:val="30"/>
          <w:rtl/>
        </w:rPr>
        <w:t xml:space="preserve">الإصابة </w:t>
      </w:r>
      <w:r w:rsidRPr="000813D4">
        <w:rPr>
          <w:rFonts w:hint="cs"/>
          <w:sz w:val="30"/>
          <w:rtl/>
        </w:rPr>
        <w:t>بمرض السكر</w:t>
      </w:r>
      <w:r>
        <w:rPr>
          <w:rFonts w:hint="cs"/>
          <w:sz w:val="30"/>
          <w:rtl/>
        </w:rPr>
        <w:t>ي</w:t>
      </w:r>
      <w:r w:rsidRPr="000813D4">
        <w:rPr>
          <w:rFonts w:hint="cs"/>
          <w:sz w:val="30"/>
          <w:rtl/>
        </w:rPr>
        <w:t xml:space="preserve">، </w:t>
      </w:r>
      <w:r>
        <w:rPr>
          <w:rFonts w:hint="cs"/>
          <w:sz w:val="30"/>
          <w:rtl/>
        </w:rPr>
        <w:t>يضطرون إل</w:t>
      </w:r>
      <w:r w:rsidR="007A17D3">
        <w:rPr>
          <w:rFonts w:hint="cs"/>
          <w:sz w:val="30"/>
          <w:rtl/>
        </w:rPr>
        <w:t>ى</w:t>
      </w:r>
      <w:r>
        <w:rPr>
          <w:rFonts w:hint="cs"/>
          <w:sz w:val="30"/>
          <w:rtl/>
        </w:rPr>
        <w:t xml:space="preserve"> </w:t>
      </w:r>
      <w:r w:rsidRPr="000813D4">
        <w:rPr>
          <w:rFonts w:hint="cs"/>
          <w:sz w:val="30"/>
          <w:rtl/>
        </w:rPr>
        <w:t>ترك المدرسة. و</w:t>
      </w:r>
      <w:r>
        <w:rPr>
          <w:rFonts w:hint="cs"/>
          <w:sz w:val="30"/>
          <w:rtl/>
        </w:rPr>
        <w:t>عل</w:t>
      </w:r>
      <w:r w:rsidR="007A17D3">
        <w:rPr>
          <w:rFonts w:hint="cs"/>
          <w:sz w:val="30"/>
          <w:rtl/>
        </w:rPr>
        <w:t>ى</w:t>
      </w:r>
      <w:r w:rsidRPr="000813D4">
        <w:rPr>
          <w:rFonts w:hint="cs"/>
          <w:sz w:val="30"/>
          <w:rtl/>
        </w:rPr>
        <w:t xml:space="preserve"> أي حال، </w:t>
      </w:r>
      <w:r>
        <w:rPr>
          <w:rFonts w:hint="cs"/>
          <w:sz w:val="30"/>
          <w:rtl/>
        </w:rPr>
        <w:t xml:space="preserve">يتعين </w:t>
      </w:r>
      <w:r w:rsidRPr="000813D4">
        <w:rPr>
          <w:rFonts w:hint="cs"/>
          <w:sz w:val="30"/>
          <w:rtl/>
        </w:rPr>
        <w:t>على هذا البلد الرائد في مجال حماية حقوق الإنسان أن يكون قدوة في مجال التحفظات. وبالإضافة إلى ذلك، وبما أنه لا يمكن تطبيق قانون اتحادي إذا وجد أنه لا يتماشى مع صك دولي يتعلق بحقوق الإنسان، فإنه من المفيد معرفة ما إذا كان قانون مثل هذا في طريقه إلى الزوال. وأخيرا، من المفيد معرفة ما إذا كان</w:t>
      </w:r>
      <w:r>
        <w:rPr>
          <w:rFonts w:hint="cs"/>
          <w:sz w:val="30"/>
          <w:rtl/>
        </w:rPr>
        <w:t>ت</w:t>
      </w:r>
      <w:r w:rsidRPr="000813D4">
        <w:rPr>
          <w:rFonts w:hint="cs"/>
          <w:sz w:val="30"/>
          <w:rtl/>
        </w:rPr>
        <w:t xml:space="preserve"> هناك آلية مسؤولة عن التحقق </w:t>
      </w:r>
      <w:r>
        <w:rPr>
          <w:rFonts w:hint="cs"/>
          <w:sz w:val="30"/>
          <w:rtl/>
        </w:rPr>
        <w:t>م</w:t>
      </w:r>
      <w:r w:rsidRPr="000813D4">
        <w:rPr>
          <w:rFonts w:hint="cs"/>
          <w:sz w:val="30"/>
          <w:rtl/>
        </w:rPr>
        <w:t xml:space="preserve">ما إذا كانت السلطات الكانتونية تطبق الملاحظات الختامية للجنة، بعد إرسالها من قبل نظرائهم على الصعيد الاتحادي، وأيضا </w:t>
      </w:r>
      <w:r>
        <w:rPr>
          <w:rFonts w:hint="cs"/>
          <w:sz w:val="30"/>
          <w:rtl/>
        </w:rPr>
        <w:t>عن ا</w:t>
      </w:r>
      <w:r w:rsidRPr="000813D4">
        <w:rPr>
          <w:rFonts w:hint="cs"/>
          <w:sz w:val="30"/>
          <w:rtl/>
        </w:rPr>
        <w:t xml:space="preserve">لحصول على </w:t>
      </w:r>
      <w:r>
        <w:rPr>
          <w:rFonts w:hint="cs"/>
          <w:sz w:val="30"/>
          <w:rtl/>
        </w:rPr>
        <w:t xml:space="preserve">تغذية </w:t>
      </w:r>
      <w:r w:rsidRPr="000813D4">
        <w:rPr>
          <w:rFonts w:hint="cs"/>
          <w:sz w:val="30"/>
          <w:rtl/>
        </w:rPr>
        <w:t>مرتدة.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12-</w:t>
      </w:r>
      <w:r w:rsidR="00D506CF">
        <w:rPr>
          <w:rFonts w:hint="cs"/>
          <w:sz w:val="30"/>
          <w:rtl/>
        </w:rPr>
        <w:tab/>
      </w:r>
      <w:r w:rsidRPr="00AB012D">
        <w:rPr>
          <w:rFonts w:hint="cs"/>
          <w:b/>
          <w:bCs/>
          <w:sz w:val="30"/>
          <w:rtl/>
        </w:rPr>
        <w:t>السيد لالاه</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إنه يرغب في معرفة الظروف التي </w:t>
      </w:r>
      <w:r>
        <w:rPr>
          <w:rFonts w:hint="cs"/>
          <w:sz w:val="30"/>
          <w:rtl/>
        </w:rPr>
        <w:t xml:space="preserve">يمكن فيها عدم إمكانية </w:t>
      </w:r>
      <w:r w:rsidRPr="000813D4">
        <w:rPr>
          <w:rFonts w:hint="cs"/>
          <w:sz w:val="30"/>
          <w:rtl/>
        </w:rPr>
        <w:t xml:space="preserve">زواج الأجانب، حيث أنه لا يرى كيف يمكن تطبيق مبدأ </w:t>
      </w:r>
      <w:r>
        <w:rPr>
          <w:rFonts w:hint="cs"/>
          <w:sz w:val="30"/>
          <w:rtl/>
        </w:rPr>
        <w:t xml:space="preserve">المواءمة </w:t>
      </w:r>
      <w:r w:rsidRPr="000813D4">
        <w:rPr>
          <w:rFonts w:hint="cs"/>
          <w:sz w:val="30"/>
          <w:rtl/>
        </w:rPr>
        <w:t xml:space="preserve">على مسألة الزواج. </w:t>
      </w:r>
      <w:r>
        <w:rPr>
          <w:rFonts w:hint="cs"/>
          <w:sz w:val="30"/>
          <w:rtl/>
        </w:rPr>
        <w:t xml:space="preserve">ذلك أن </w:t>
      </w:r>
      <w:r w:rsidRPr="000813D4">
        <w:rPr>
          <w:rFonts w:hint="cs"/>
          <w:sz w:val="30"/>
          <w:rtl/>
        </w:rPr>
        <w:t xml:space="preserve">المادة 23 من العهد </w:t>
      </w:r>
      <w:r>
        <w:rPr>
          <w:rFonts w:hint="cs"/>
          <w:sz w:val="30"/>
          <w:rtl/>
        </w:rPr>
        <w:t>لا</w:t>
      </w:r>
      <w:r w:rsidR="007A17D3">
        <w:rPr>
          <w:rFonts w:hint="cs"/>
          <w:sz w:val="30"/>
          <w:rtl/>
        </w:rPr>
        <w:t xml:space="preserve"> </w:t>
      </w:r>
      <w:r>
        <w:rPr>
          <w:rFonts w:hint="cs"/>
          <w:sz w:val="30"/>
          <w:rtl/>
        </w:rPr>
        <w:t xml:space="preserve">يوجد فيها انتقاص </w:t>
      </w:r>
      <w:r w:rsidRPr="000813D4">
        <w:rPr>
          <w:rFonts w:hint="cs"/>
          <w:sz w:val="30"/>
          <w:rtl/>
        </w:rPr>
        <w:t xml:space="preserve">أو استثناء، ويعتبر منع زواج شخص لا يحمل الجنسية السويسرية أو يتمتع بمركز المقيم خرقا مطلقا لهذه المادة، وأيضا المادة 16، نظرا لأن ذلك يعني أن أي أجنبي في موقف </w:t>
      </w:r>
      <w:r>
        <w:rPr>
          <w:rFonts w:hint="cs"/>
          <w:sz w:val="30"/>
          <w:rtl/>
        </w:rPr>
        <w:t xml:space="preserve">مخالف للقوانين </w:t>
      </w:r>
      <w:r w:rsidRPr="000813D4">
        <w:rPr>
          <w:rFonts w:hint="cs"/>
          <w:sz w:val="30"/>
          <w:rtl/>
        </w:rPr>
        <w:t>لا يعتبر شخصا فيما يتعلق بقانون الزواج.</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13-</w:t>
      </w:r>
      <w:r w:rsidR="00D506CF">
        <w:rPr>
          <w:rFonts w:hint="cs"/>
          <w:sz w:val="30"/>
          <w:rtl/>
        </w:rPr>
        <w:tab/>
      </w:r>
      <w:r w:rsidRPr="00AB012D">
        <w:rPr>
          <w:rFonts w:hint="cs"/>
          <w:b/>
          <w:bCs/>
          <w:sz w:val="30"/>
          <w:rtl/>
        </w:rPr>
        <w:t>السيدة ويدجوود</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تساءلت</w:t>
      </w:r>
      <w:r>
        <w:rPr>
          <w:rFonts w:hint="cs"/>
          <w:sz w:val="30"/>
          <w:rtl/>
        </w:rPr>
        <w:t xml:space="preserve"> عما</w:t>
      </w:r>
      <w:r w:rsidRPr="000813D4">
        <w:rPr>
          <w:rFonts w:hint="cs"/>
          <w:sz w:val="30"/>
          <w:rtl/>
        </w:rPr>
        <w:t xml:space="preserve"> إذا كان هناك تمييز بين مفهوم الموت الرحيم والمساعدة على </w:t>
      </w:r>
      <w:r w:rsidR="00DC0680">
        <w:rPr>
          <w:rFonts w:hint="cs"/>
          <w:sz w:val="30"/>
          <w:rtl/>
        </w:rPr>
        <w:t>الانتحار</w:t>
      </w:r>
      <w:r w:rsidRPr="000813D4">
        <w:rPr>
          <w:rFonts w:hint="cs"/>
          <w:sz w:val="30"/>
          <w:rtl/>
        </w:rPr>
        <w:t>، و</w:t>
      </w:r>
      <w:r>
        <w:rPr>
          <w:rFonts w:hint="cs"/>
          <w:sz w:val="30"/>
          <w:rtl/>
        </w:rPr>
        <w:t xml:space="preserve">ما </w:t>
      </w:r>
      <w:r w:rsidRPr="000813D4">
        <w:rPr>
          <w:rFonts w:hint="cs"/>
          <w:sz w:val="30"/>
          <w:rtl/>
        </w:rPr>
        <w:t>هي الضمانات المنصوص عليها في القانون فيما يتعلق بالموافقة: على سبيل المثال، كيف يمكن التعبير عنه</w:t>
      </w:r>
      <w:r>
        <w:rPr>
          <w:rFonts w:hint="cs"/>
          <w:sz w:val="30"/>
          <w:rtl/>
        </w:rPr>
        <w:t>ا</w:t>
      </w:r>
      <w:r w:rsidRPr="000813D4">
        <w:rPr>
          <w:rFonts w:hint="cs"/>
          <w:sz w:val="30"/>
          <w:rtl/>
        </w:rPr>
        <w:t xml:space="preserve"> و</w:t>
      </w:r>
      <w:r>
        <w:rPr>
          <w:rFonts w:hint="cs"/>
          <w:sz w:val="30"/>
          <w:rtl/>
        </w:rPr>
        <w:t>تسجيلها</w:t>
      </w:r>
      <w:r w:rsidRPr="000813D4">
        <w:rPr>
          <w:rFonts w:hint="cs"/>
          <w:sz w:val="30"/>
          <w:rtl/>
        </w:rPr>
        <w:t xml:space="preserve">، وهل ينبغي </w:t>
      </w:r>
      <w:r>
        <w:rPr>
          <w:rFonts w:hint="cs"/>
          <w:sz w:val="30"/>
          <w:rtl/>
        </w:rPr>
        <w:t xml:space="preserve">ذكرها </w:t>
      </w:r>
      <w:r w:rsidRPr="000813D4">
        <w:rPr>
          <w:rFonts w:hint="cs"/>
          <w:sz w:val="30"/>
          <w:rtl/>
        </w:rPr>
        <w:t>علنا أو استنتاج</w:t>
      </w:r>
      <w:r>
        <w:rPr>
          <w:rFonts w:hint="cs"/>
          <w:sz w:val="30"/>
          <w:rtl/>
        </w:rPr>
        <w:t>ها فقط</w:t>
      </w:r>
      <w:r w:rsidRPr="000813D4">
        <w:rPr>
          <w:rFonts w:hint="cs"/>
          <w:sz w:val="30"/>
          <w:rtl/>
        </w:rPr>
        <w:t xml:space="preserve">؟ ومن المفيد أيضا معرفة هل من المتوقع التأكد من صحة الموافقة من قبل شخص أجنبي </w:t>
      </w:r>
      <w:r>
        <w:rPr>
          <w:rFonts w:hint="cs"/>
          <w:sz w:val="30"/>
          <w:rtl/>
        </w:rPr>
        <w:t>عن</w:t>
      </w:r>
      <w:r w:rsidRPr="000813D4">
        <w:rPr>
          <w:rFonts w:hint="cs"/>
          <w:sz w:val="30"/>
          <w:rtl/>
        </w:rPr>
        <w:t xml:space="preserve"> محيط العائلة أو </w:t>
      </w:r>
      <w:r>
        <w:rPr>
          <w:rFonts w:hint="cs"/>
          <w:sz w:val="30"/>
          <w:rtl/>
        </w:rPr>
        <w:t xml:space="preserve">من قبل </w:t>
      </w:r>
      <w:r w:rsidRPr="000813D4">
        <w:rPr>
          <w:rFonts w:hint="cs"/>
          <w:sz w:val="30"/>
          <w:rtl/>
        </w:rPr>
        <w:t xml:space="preserve">الفريق الطبي للمريض، مثل </w:t>
      </w:r>
      <w:r>
        <w:rPr>
          <w:rFonts w:hint="cs"/>
          <w:sz w:val="30"/>
          <w:rtl/>
        </w:rPr>
        <w:t xml:space="preserve">أي </w:t>
      </w:r>
      <w:r w:rsidRPr="000813D4">
        <w:rPr>
          <w:rFonts w:hint="cs"/>
          <w:sz w:val="30"/>
          <w:rtl/>
        </w:rPr>
        <w:t xml:space="preserve">سلطة قضائية. وأخيرا، من المفيد تقديم تفاصيل عن </w:t>
      </w:r>
      <w:r>
        <w:rPr>
          <w:rFonts w:hint="cs"/>
          <w:sz w:val="30"/>
          <w:rtl/>
        </w:rPr>
        <w:t xml:space="preserve">مسألة </w:t>
      </w:r>
      <w:r w:rsidRPr="000813D4">
        <w:rPr>
          <w:rFonts w:hint="cs"/>
          <w:sz w:val="30"/>
          <w:rtl/>
        </w:rPr>
        <w:t xml:space="preserve">المساعدة على </w:t>
      </w:r>
      <w:r w:rsidR="00DC0680">
        <w:rPr>
          <w:rFonts w:hint="cs"/>
          <w:sz w:val="30"/>
          <w:rtl/>
        </w:rPr>
        <w:t>الانتحار</w:t>
      </w:r>
      <w:r>
        <w:rPr>
          <w:rFonts w:hint="cs"/>
          <w:sz w:val="30"/>
          <w:rtl/>
        </w:rPr>
        <w:t xml:space="preserve"> </w:t>
      </w:r>
      <w:r w:rsidRPr="000813D4">
        <w:rPr>
          <w:rFonts w:hint="cs"/>
          <w:sz w:val="30"/>
          <w:rtl/>
        </w:rPr>
        <w:t xml:space="preserve">في حالة الأحداث. </w:t>
      </w:r>
      <w:r>
        <w:rPr>
          <w:rFonts w:hint="cs"/>
          <w:sz w:val="30"/>
          <w:rtl/>
        </w:rPr>
        <w:t>و</w:t>
      </w:r>
      <w:r w:rsidRPr="000813D4">
        <w:rPr>
          <w:rFonts w:hint="cs"/>
          <w:sz w:val="30"/>
          <w:rtl/>
        </w:rPr>
        <w:t xml:space="preserve">وفقا للتشريعات الهولندية، على سبيل المثال، ليس من الضروري الحصول على موافقة الأبوين بعد تجاوز </w:t>
      </w:r>
      <w:r>
        <w:rPr>
          <w:rFonts w:hint="cs"/>
          <w:sz w:val="30"/>
          <w:rtl/>
        </w:rPr>
        <w:t>سن السادسة عشرة</w:t>
      </w:r>
      <w:r w:rsidRPr="000813D4">
        <w:rPr>
          <w:rFonts w:hint="cs"/>
          <w:sz w:val="30"/>
          <w:rtl/>
        </w:rPr>
        <w:t>، وينبغي مجرد استشارتهم.</w:t>
      </w:r>
    </w:p>
    <w:p w:rsidR="00797401" w:rsidRPr="000813D4" w:rsidRDefault="00797401" w:rsidP="00D506CF">
      <w:pPr>
        <w:tabs>
          <w:tab w:val="left" w:pos="818"/>
        </w:tabs>
        <w:spacing w:after="120" w:line="240" w:lineRule="auto"/>
        <w:ind w:firstLine="6"/>
        <w:rPr>
          <w:rFonts w:hint="cs"/>
          <w:sz w:val="30"/>
          <w:rtl/>
        </w:rPr>
      </w:pPr>
      <w:r>
        <w:rPr>
          <w:rFonts w:hint="cs"/>
          <w:sz w:val="30"/>
          <w:rtl/>
        </w:rPr>
        <w:t>14-</w:t>
      </w:r>
      <w:r w:rsidR="00D506CF">
        <w:rPr>
          <w:rFonts w:hint="cs"/>
          <w:sz w:val="30"/>
          <w:rtl/>
        </w:rPr>
        <w:tab/>
      </w:r>
      <w:r w:rsidRPr="00AB012D">
        <w:rPr>
          <w:rFonts w:hint="cs"/>
          <w:b/>
          <w:bCs/>
          <w:sz w:val="30"/>
          <w:rtl/>
        </w:rPr>
        <w:t>السيد أوفلاهرتي</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تساءل عن سبب عدم ملا</w:t>
      </w:r>
      <w:r>
        <w:rPr>
          <w:rFonts w:hint="cs"/>
          <w:sz w:val="30"/>
          <w:rtl/>
        </w:rPr>
        <w:t>ء</w:t>
      </w:r>
      <w:r w:rsidRPr="000813D4">
        <w:rPr>
          <w:rFonts w:hint="cs"/>
          <w:sz w:val="30"/>
          <w:rtl/>
        </w:rPr>
        <w:t xml:space="preserve">مة إنشاء مؤسسة وطنية معنية بحقوق الإنسان في الوقت الحالي. وأضاف أنه </w:t>
      </w:r>
      <w:r>
        <w:rPr>
          <w:rFonts w:hint="cs"/>
          <w:sz w:val="30"/>
          <w:rtl/>
        </w:rPr>
        <w:t>من المقرر</w:t>
      </w:r>
      <w:r w:rsidRPr="000813D4">
        <w:rPr>
          <w:rFonts w:hint="cs"/>
          <w:sz w:val="30"/>
          <w:rtl/>
        </w:rPr>
        <w:t xml:space="preserve"> بدء المشروع الريادي في بداية عام 2010، ولكن يبدو أن </w:t>
      </w:r>
      <w:r>
        <w:rPr>
          <w:rFonts w:hint="cs"/>
          <w:sz w:val="30"/>
          <w:rtl/>
        </w:rPr>
        <w:t xml:space="preserve">عملية </w:t>
      </w:r>
      <w:r w:rsidRPr="000813D4">
        <w:rPr>
          <w:rFonts w:hint="cs"/>
          <w:sz w:val="30"/>
          <w:rtl/>
        </w:rPr>
        <w:t>تحديد ا</w:t>
      </w:r>
      <w:r>
        <w:rPr>
          <w:rFonts w:hint="cs"/>
          <w:sz w:val="30"/>
          <w:rtl/>
        </w:rPr>
        <w:t>لهيئات التي ينبغي أن تشارك فيه لم ت</w:t>
      </w:r>
      <w:r w:rsidRPr="000813D4">
        <w:rPr>
          <w:rFonts w:hint="cs"/>
          <w:sz w:val="30"/>
          <w:rtl/>
        </w:rPr>
        <w:t>بدأ بعد. ول</w:t>
      </w:r>
      <w:r>
        <w:rPr>
          <w:rFonts w:hint="cs"/>
          <w:sz w:val="30"/>
          <w:rtl/>
        </w:rPr>
        <w:t xml:space="preserve">ذلك </w:t>
      </w:r>
      <w:r w:rsidRPr="000813D4">
        <w:rPr>
          <w:rFonts w:hint="cs"/>
          <w:sz w:val="30"/>
          <w:rtl/>
        </w:rPr>
        <w:t>يمكن أن نتساءل عما إذا كان</w:t>
      </w:r>
      <w:r>
        <w:rPr>
          <w:rFonts w:hint="cs"/>
          <w:sz w:val="30"/>
          <w:rtl/>
        </w:rPr>
        <w:t>ت</w:t>
      </w:r>
      <w:r w:rsidRPr="000813D4">
        <w:rPr>
          <w:rFonts w:hint="cs"/>
          <w:sz w:val="30"/>
          <w:rtl/>
        </w:rPr>
        <w:t xml:space="preserve"> هناك عوائق لم ي</w:t>
      </w:r>
      <w:r>
        <w:rPr>
          <w:rFonts w:hint="cs"/>
          <w:sz w:val="30"/>
          <w:rtl/>
        </w:rPr>
        <w:t>ذكرها</w:t>
      </w:r>
      <w:r w:rsidRPr="000813D4">
        <w:rPr>
          <w:rFonts w:hint="cs"/>
          <w:sz w:val="30"/>
          <w:rtl/>
        </w:rPr>
        <w:t xml:space="preserve"> الوفد. </w:t>
      </w:r>
      <w:r>
        <w:rPr>
          <w:rFonts w:hint="cs"/>
          <w:sz w:val="30"/>
          <w:rtl/>
        </w:rPr>
        <w:t xml:space="preserve">أما </w:t>
      </w:r>
      <w:r w:rsidRPr="000813D4">
        <w:rPr>
          <w:rFonts w:hint="cs"/>
          <w:sz w:val="30"/>
          <w:rtl/>
        </w:rPr>
        <w:t>فيما يتعلق ب</w:t>
      </w:r>
      <w:r>
        <w:rPr>
          <w:rFonts w:hint="cs"/>
          <w:sz w:val="30"/>
          <w:rtl/>
        </w:rPr>
        <w:t>التعقيم القسري،</w:t>
      </w:r>
      <w:r w:rsidRPr="000813D4">
        <w:rPr>
          <w:rFonts w:hint="cs"/>
          <w:sz w:val="30"/>
          <w:rtl/>
        </w:rPr>
        <w:t xml:space="preserve"> فمن </w:t>
      </w:r>
      <w:r>
        <w:rPr>
          <w:rFonts w:hint="cs"/>
          <w:sz w:val="30"/>
          <w:rtl/>
        </w:rPr>
        <w:t>المستصوب</w:t>
      </w:r>
      <w:r w:rsidRPr="000813D4">
        <w:rPr>
          <w:rFonts w:hint="cs"/>
          <w:sz w:val="30"/>
          <w:rtl/>
        </w:rPr>
        <w:t xml:space="preserve"> أن تكون سويسرا قد اعترفت بهذه الممارسة واستنكرتها، ولكن يبدو أنها لم تبذل إلا جهودا قليلة لصالح الضحايا. ولا يتعلق الأمر بالضرورة بتعويضهم، ولكن يجب على الأقل دعمهم. وذلك، على سبيل المثال، عن طريق تقديم اعتذارات رسمية لا تكلف شيئا ولكن يمكن أن تؤدي إلى </w:t>
      </w:r>
      <w:r>
        <w:rPr>
          <w:rFonts w:hint="cs"/>
          <w:sz w:val="30"/>
          <w:rtl/>
        </w:rPr>
        <w:t>ارتياح كبير ل</w:t>
      </w:r>
      <w:r w:rsidRPr="000813D4">
        <w:rPr>
          <w:rFonts w:hint="cs"/>
          <w:sz w:val="30"/>
          <w:rtl/>
        </w:rPr>
        <w:t xml:space="preserve">لضحايا، ولا </w:t>
      </w:r>
      <w:r>
        <w:rPr>
          <w:rFonts w:hint="cs"/>
          <w:sz w:val="30"/>
          <w:rtl/>
        </w:rPr>
        <w:t>يت</w:t>
      </w:r>
      <w:r w:rsidRPr="000813D4">
        <w:rPr>
          <w:rFonts w:hint="cs"/>
          <w:sz w:val="30"/>
          <w:rtl/>
        </w:rPr>
        <w:t xml:space="preserve">طلب </w:t>
      </w:r>
      <w:r>
        <w:rPr>
          <w:rFonts w:hint="cs"/>
          <w:sz w:val="30"/>
          <w:rtl/>
        </w:rPr>
        <w:t xml:space="preserve">ذلك </w:t>
      </w:r>
      <w:r w:rsidRPr="000813D4">
        <w:rPr>
          <w:rFonts w:hint="cs"/>
          <w:sz w:val="30"/>
          <w:rtl/>
        </w:rPr>
        <w:t>تحديد</w:t>
      </w:r>
      <w:r>
        <w:rPr>
          <w:rFonts w:hint="cs"/>
          <w:sz w:val="30"/>
          <w:rtl/>
        </w:rPr>
        <w:t xml:space="preserve"> فراد</w:t>
      </w:r>
      <w:r w:rsidR="007A17D3">
        <w:rPr>
          <w:rFonts w:hint="cs"/>
          <w:sz w:val="30"/>
          <w:rtl/>
        </w:rPr>
        <w:t>ى</w:t>
      </w:r>
      <w:r>
        <w:rPr>
          <w:rFonts w:hint="cs"/>
          <w:sz w:val="30"/>
          <w:rtl/>
        </w:rPr>
        <w:t xml:space="preserve"> الضحايا</w:t>
      </w:r>
      <w:r w:rsidRPr="000813D4">
        <w:rPr>
          <w:rFonts w:hint="cs"/>
          <w:sz w:val="30"/>
          <w:rtl/>
        </w:rPr>
        <w:t>. وقد تكون الترضية النفسية م</w:t>
      </w:r>
      <w:r>
        <w:rPr>
          <w:rFonts w:hint="cs"/>
          <w:sz w:val="30"/>
          <w:rtl/>
        </w:rPr>
        <w:t>فيدة</w:t>
      </w:r>
      <w:r w:rsidRPr="000813D4">
        <w:rPr>
          <w:rFonts w:hint="cs"/>
          <w:sz w:val="30"/>
          <w:rtl/>
        </w:rPr>
        <w:t xml:space="preserve"> أيضا. ويشير الوفد إلى أنه لا يمكن التمييز بين الأشخاص الذين خضعوا طوعا لبرنامج ال</w:t>
      </w:r>
      <w:r>
        <w:rPr>
          <w:rFonts w:hint="cs"/>
          <w:sz w:val="30"/>
          <w:rtl/>
        </w:rPr>
        <w:t>تعقيم</w:t>
      </w:r>
      <w:r w:rsidRPr="000813D4">
        <w:rPr>
          <w:rFonts w:hint="cs"/>
          <w:sz w:val="30"/>
          <w:rtl/>
        </w:rPr>
        <w:t xml:space="preserve">، ولكن </w:t>
      </w:r>
      <w:r>
        <w:rPr>
          <w:rFonts w:hint="cs"/>
          <w:sz w:val="30"/>
          <w:rtl/>
        </w:rPr>
        <w:t>في حالة ا</w:t>
      </w:r>
      <w:r w:rsidRPr="000813D4">
        <w:rPr>
          <w:rFonts w:hint="cs"/>
          <w:sz w:val="30"/>
          <w:rtl/>
        </w:rPr>
        <w:t>لأحداث</w:t>
      </w:r>
      <w:r>
        <w:rPr>
          <w:rFonts w:hint="cs"/>
          <w:sz w:val="30"/>
          <w:rtl/>
        </w:rPr>
        <w:t xml:space="preserve"> القسرية</w:t>
      </w:r>
      <w:r w:rsidRPr="000813D4">
        <w:rPr>
          <w:rFonts w:hint="cs"/>
          <w:sz w:val="30"/>
          <w:rtl/>
        </w:rPr>
        <w:t>، يمكن ال</w:t>
      </w:r>
      <w:r>
        <w:rPr>
          <w:rFonts w:hint="cs"/>
          <w:sz w:val="30"/>
          <w:rtl/>
        </w:rPr>
        <w:t>انطلاق من مبدأ</w:t>
      </w:r>
      <w:r w:rsidRPr="000813D4">
        <w:rPr>
          <w:rFonts w:hint="cs"/>
          <w:sz w:val="30"/>
          <w:rtl/>
        </w:rPr>
        <w:t xml:space="preserve"> عدم موافقتهم. وأخيرا، تساءل السيد أوفلاهرتي عن سبب عدم وجود سجل اتحادي عن الأسلحة </w:t>
      </w:r>
      <w:r>
        <w:rPr>
          <w:rFonts w:hint="cs"/>
          <w:sz w:val="30"/>
          <w:rtl/>
        </w:rPr>
        <w:t>التي لا تُسجل إلا</w:t>
      </w:r>
      <w:r w:rsidRPr="000813D4">
        <w:rPr>
          <w:rFonts w:hint="cs"/>
          <w:sz w:val="30"/>
          <w:rtl/>
        </w:rPr>
        <w:t xml:space="preserve"> على </w:t>
      </w:r>
      <w:r>
        <w:rPr>
          <w:rFonts w:hint="cs"/>
          <w:sz w:val="30"/>
          <w:rtl/>
        </w:rPr>
        <w:t>صعيد</w:t>
      </w:r>
      <w:r w:rsidRPr="000813D4">
        <w:rPr>
          <w:rFonts w:hint="cs"/>
          <w:sz w:val="30"/>
          <w:rtl/>
        </w:rPr>
        <w:t xml:space="preserve"> الكانتونات فقط.</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15-</w:t>
      </w:r>
      <w:r w:rsidR="00D506CF">
        <w:rPr>
          <w:rFonts w:hint="cs"/>
          <w:sz w:val="30"/>
          <w:rtl/>
        </w:rPr>
        <w:tab/>
      </w:r>
      <w:r w:rsidRPr="00AB012D">
        <w:rPr>
          <w:rFonts w:hint="cs"/>
          <w:b/>
          <w:bCs/>
          <w:sz w:val="30"/>
          <w:rtl/>
        </w:rPr>
        <w:t>السير نايجل رودلي</w:t>
      </w:r>
      <w:r w:rsidR="002756A2">
        <w:rPr>
          <w:rFonts w:hint="cs"/>
          <w:sz w:val="30"/>
          <w:rtl/>
        </w:rPr>
        <w:t>:</w:t>
      </w:r>
      <w:r w:rsidRPr="000813D4">
        <w:rPr>
          <w:rFonts w:hint="cs"/>
          <w:sz w:val="30"/>
          <w:rtl/>
        </w:rPr>
        <w:t xml:space="preserve"> </w:t>
      </w:r>
      <w:r w:rsidR="002756A2">
        <w:rPr>
          <w:rFonts w:hint="cs"/>
          <w:sz w:val="30"/>
          <w:rtl/>
        </w:rPr>
        <w:t xml:space="preserve"> </w:t>
      </w:r>
      <w:r>
        <w:rPr>
          <w:rFonts w:hint="cs"/>
          <w:sz w:val="30"/>
          <w:rtl/>
        </w:rPr>
        <w:t xml:space="preserve">تناول مجددا </w:t>
      </w:r>
      <w:r w:rsidRPr="000813D4">
        <w:rPr>
          <w:rFonts w:hint="cs"/>
          <w:sz w:val="30"/>
          <w:rtl/>
        </w:rPr>
        <w:t xml:space="preserve">مسألة </w:t>
      </w:r>
      <w:r w:rsidR="007A17D3">
        <w:rPr>
          <w:rFonts w:hint="cs"/>
          <w:sz w:val="30"/>
          <w:rtl/>
        </w:rPr>
        <w:t>المساعدة على الانتحار</w:t>
      </w:r>
      <w:r w:rsidRPr="000813D4">
        <w:rPr>
          <w:rFonts w:hint="cs"/>
          <w:sz w:val="30"/>
          <w:rtl/>
        </w:rPr>
        <w:t>، فقال إن الإلزام بإبقاء حياة غير محتملة يعتبر تعديا على الكرامة. ولكن في الوقت نفسه،</w:t>
      </w:r>
      <w:r>
        <w:rPr>
          <w:rFonts w:hint="cs"/>
          <w:sz w:val="30"/>
          <w:rtl/>
        </w:rPr>
        <w:t xml:space="preserve"> يقع</w:t>
      </w:r>
      <w:r w:rsidRPr="000813D4">
        <w:rPr>
          <w:rFonts w:hint="cs"/>
          <w:sz w:val="30"/>
          <w:rtl/>
        </w:rPr>
        <w:t xml:space="preserve"> على الدولة التزام </w:t>
      </w:r>
      <w:r>
        <w:rPr>
          <w:rFonts w:hint="cs"/>
          <w:sz w:val="30"/>
          <w:rtl/>
        </w:rPr>
        <w:t>إ</w:t>
      </w:r>
      <w:r w:rsidRPr="000813D4">
        <w:rPr>
          <w:rFonts w:hint="cs"/>
          <w:sz w:val="30"/>
          <w:rtl/>
        </w:rPr>
        <w:t>يجابي بحماية الأرواح. غير أن المعلومات المتاحة، برغم قلتها، تشير إلى عدم وجود كيان مسؤول عن التحقق من أن المرشح ل</w:t>
      </w:r>
      <w:r>
        <w:rPr>
          <w:rFonts w:hint="cs"/>
          <w:sz w:val="30"/>
          <w:rtl/>
        </w:rPr>
        <w:t>إنهاء حياته</w:t>
      </w:r>
      <w:r w:rsidRPr="000813D4">
        <w:rPr>
          <w:rFonts w:hint="cs"/>
          <w:sz w:val="30"/>
          <w:rtl/>
        </w:rPr>
        <w:t xml:space="preserve"> أبدى موافقته، أو الأ</w:t>
      </w:r>
      <w:r>
        <w:rPr>
          <w:rFonts w:hint="cs"/>
          <w:sz w:val="30"/>
          <w:rtl/>
        </w:rPr>
        <w:t>هم</w:t>
      </w:r>
      <w:r w:rsidRPr="000813D4">
        <w:rPr>
          <w:rFonts w:hint="cs"/>
          <w:sz w:val="30"/>
          <w:rtl/>
        </w:rPr>
        <w:t xml:space="preserve"> من ذلك، أن يكون قد أعرب عن رغبته الأكيدة في الموت. ويعتبر ذلك </w:t>
      </w:r>
      <w:r>
        <w:rPr>
          <w:rFonts w:hint="cs"/>
          <w:sz w:val="30"/>
          <w:rtl/>
        </w:rPr>
        <w:t>م</w:t>
      </w:r>
      <w:r w:rsidRPr="000813D4">
        <w:rPr>
          <w:rFonts w:hint="cs"/>
          <w:sz w:val="30"/>
          <w:rtl/>
        </w:rPr>
        <w:t>هما في حالة الأشخاص الضعفاء والذين يمكن التأثير عليهم مثل الأحداث، وأيضا كبار السن. ويشعر هؤلاء مع الأسف في حالات كثيرة بأنهم عبء وأن أسرهم تعزيهم بهذه الفكرة. ولذلك، يجب التأكد من أن هذا القرار اتخذ بمحض أراد</w:t>
      </w:r>
      <w:r>
        <w:rPr>
          <w:rFonts w:hint="cs"/>
          <w:sz w:val="30"/>
          <w:rtl/>
        </w:rPr>
        <w:t>ت</w:t>
      </w:r>
      <w:r w:rsidRPr="000813D4">
        <w:rPr>
          <w:rFonts w:hint="cs"/>
          <w:sz w:val="30"/>
          <w:rtl/>
        </w:rPr>
        <w:t>هم وأنه مطلوب</w:t>
      </w:r>
      <w:r>
        <w:rPr>
          <w:rFonts w:hint="cs"/>
          <w:sz w:val="30"/>
          <w:rtl/>
        </w:rPr>
        <w:t xml:space="preserve"> بحق</w:t>
      </w:r>
      <w:r w:rsidRPr="000813D4">
        <w:rPr>
          <w:rFonts w:hint="cs"/>
          <w:sz w:val="30"/>
          <w:rtl/>
        </w:rPr>
        <w:t xml:space="preserve">. ويمكن أيضا إنشاء آلية دعم لتشجيع الشخص على إعادة النظر في قراره ومساعدته على إيجاد حلول أخرى. كما يجب عدم تجاهل أن الشخص الذي يطلب مساعدته على الانتحار غير قادر على إنهاء حياته بمفرده؛ ولذلك، من المحتمل أنه يعاني من عدم القدرة </w:t>
      </w:r>
      <w:r>
        <w:rPr>
          <w:rFonts w:hint="cs"/>
          <w:sz w:val="30"/>
          <w:rtl/>
        </w:rPr>
        <w:t xml:space="preserve">هذه </w:t>
      </w:r>
      <w:r w:rsidRPr="000813D4">
        <w:rPr>
          <w:rFonts w:hint="cs"/>
          <w:sz w:val="30"/>
          <w:rtl/>
        </w:rPr>
        <w:t>مثلما يعاني من عدم القدرة على الحياة.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16-</w:t>
      </w:r>
      <w:r w:rsidR="00D506CF">
        <w:rPr>
          <w:rFonts w:hint="cs"/>
          <w:sz w:val="30"/>
          <w:rtl/>
        </w:rPr>
        <w:tab/>
      </w:r>
      <w:r w:rsidRPr="00AB012D">
        <w:rPr>
          <w:rFonts w:hint="cs"/>
          <w:b/>
          <w:bCs/>
          <w:sz w:val="30"/>
          <w:rtl/>
        </w:rPr>
        <w:t>الرئيس</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دعا الوفد السويسري إلى الرد على أسئلة أعضاء اللجنة.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17-</w:t>
      </w:r>
      <w:r w:rsidR="002756A2">
        <w:rPr>
          <w:rFonts w:hint="cs"/>
          <w:sz w:val="30"/>
          <w:rtl/>
        </w:rPr>
        <w:t xml:space="preserve"> </w:t>
      </w:r>
      <w:r w:rsidR="00D506CF">
        <w:rPr>
          <w:rFonts w:hint="cs"/>
          <w:sz w:val="30"/>
          <w:rtl/>
        </w:rPr>
        <w:tab/>
      </w:r>
      <w:r w:rsidRPr="00AD536E">
        <w:rPr>
          <w:rFonts w:hint="cs"/>
          <w:b/>
          <w:bCs/>
          <w:sz w:val="30"/>
          <w:rtl/>
        </w:rPr>
        <w:t>السيد ليوبولد</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إن وجود تحفظات يدل بصفة عامة على أن </w:t>
      </w:r>
      <w:r>
        <w:rPr>
          <w:rFonts w:hint="cs"/>
          <w:sz w:val="30"/>
          <w:rtl/>
        </w:rPr>
        <w:t xml:space="preserve">سويسرا </w:t>
      </w:r>
      <w:r w:rsidRPr="000813D4">
        <w:rPr>
          <w:rFonts w:hint="cs"/>
          <w:sz w:val="30"/>
          <w:rtl/>
        </w:rPr>
        <w:t>تأخذ التزامها بتنفيذ العهد</w:t>
      </w:r>
      <w:r>
        <w:rPr>
          <w:rFonts w:hint="cs"/>
          <w:sz w:val="30"/>
          <w:rtl/>
        </w:rPr>
        <w:t xml:space="preserve"> عل</w:t>
      </w:r>
      <w:r w:rsidR="007A17D3">
        <w:rPr>
          <w:rFonts w:hint="cs"/>
          <w:sz w:val="30"/>
          <w:rtl/>
        </w:rPr>
        <w:t>ى</w:t>
      </w:r>
      <w:r w:rsidRPr="000813D4">
        <w:rPr>
          <w:rFonts w:hint="cs"/>
          <w:sz w:val="30"/>
          <w:rtl/>
        </w:rPr>
        <w:t xml:space="preserve"> محمل الجد نظرا لأنها لا تريد سحب تحفظاتها إلا بعد أن تتأكد من أن تشريعاتها تت</w:t>
      </w:r>
      <w:r>
        <w:rPr>
          <w:rFonts w:hint="cs"/>
          <w:sz w:val="30"/>
          <w:rtl/>
        </w:rPr>
        <w:t xml:space="preserve">ماشى </w:t>
      </w:r>
      <w:r w:rsidRPr="000813D4">
        <w:rPr>
          <w:rFonts w:hint="cs"/>
          <w:sz w:val="30"/>
          <w:rtl/>
        </w:rPr>
        <w:t>بصورة كاملة مع الضمانات المنصوص عليها بموجب هذا الصك.</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18-</w:t>
      </w:r>
      <w:r w:rsidR="00D506CF">
        <w:rPr>
          <w:rFonts w:hint="cs"/>
          <w:sz w:val="30"/>
          <w:rtl/>
        </w:rPr>
        <w:tab/>
      </w:r>
      <w:r w:rsidRPr="00AB012D">
        <w:rPr>
          <w:rFonts w:hint="cs"/>
          <w:b/>
          <w:bCs/>
          <w:sz w:val="30"/>
          <w:rtl/>
        </w:rPr>
        <w:t>السيد شورمان</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أضاف أنه بما أن سويسرا ستتولى رئاسة المجلس الأوروبي ابتداء من تشرين الثاني/نوفمبر 2009، فإن صكوك المجلس هي في الوقت الحالي محور اهتمام سويسرا؛ وعلى الرغم من ذلك، فهناك </w:t>
      </w:r>
      <w:r>
        <w:rPr>
          <w:rFonts w:hint="cs"/>
          <w:sz w:val="30"/>
          <w:rtl/>
        </w:rPr>
        <w:t xml:space="preserve">تناظر </w:t>
      </w:r>
      <w:r w:rsidRPr="000813D4">
        <w:rPr>
          <w:rFonts w:hint="cs"/>
          <w:sz w:val="30"/>
          <w:rtl/>
        </w:rPr>
        <w:t>بين هذه الصكوك والعهد. وبالتحديد، فيما يتعلق بالتحفظات على المادتين 12 و26 من العهد، فإن سويسرا لم تصدق على البروتوكول الإضافي رقم 4 (حرية الحركة) الملح</w:t>
      </w:r>
      <w:r>
        <w:rPr>
          <w:rFonts w:hint="cs"/>
          <w:sz w:val="30"/>
          <w:rtl/>
        </w:rPr>
        <w:t>ق</w:t>
      </w:r>
      <w:r w:rsidRPr="000813D4">
        <w:rPr>
          <w:rFonts w:hint="cs"/>
          <w:sz w:val="30"/>
          <w:rtl/>
        </w:rPr>
        <w:t xml:space="preserve"> بالاتفاقية الأوروبية لحقوق الإنسان والبروتوكول رقم 12 (الحظر العام على التمييز). وخلال فترة رئاستها للمجلس الأوروبي، سوف تنظر سويسرا في هذه الصكوك بصورة متعمقة، مما سي</w:t>
      </w:r>
      <w:r>
        <w:rPr>
          <w:rFonts w:hint="cs"/>
          <w:sz w:val="30"/>
          <w:rtl/>
        </w:rPr>
        <w:t xml:space="preserve">ؤثر </w:t>
      </w:r>
      <w:r w:rsidRPr="000813D4">
        <w:rPr>
          <w:rFonts w:hint="cs"/>
          <w:sz w:val="30"/>
          <w:rtl/>
        </w:rPr>
        <w:t>على التحفظات على المادتين 12 و26</w:t>
      </w:r>
      <w:r>
        <w:rPr>
          <w:rFonts w:hint="cs"/>
          <w:sz w:val="30"/>
          <w:rtl/>
        </w:rPr>
        <w:t xml:space="preserve"> من العهد</w:t>
      </w:r>
      <w:r w:rsidRPr="000813D4">
        <w:rPr>
          <w:rFonts w:hint="cs"/>
          <w:sz w:val="30"/>
          <w:rtl/>
        </w:rPr>
        <w:t>، اللت</w:t>
      </w:r>
      <w:r>
        <w:rPr>
          <w:rFonts w:hint="cs"/>
          <w:sz w:val="30"/>
          <w:rtl/>
        </w:rPr>
        <w:t>ي</w:t>
      </w:r>
      <w:r w:rsidRPr="000813D4">
        <w:rPr>
          <w:rFonts w:hint="cs"/>
          <w:sz w:val="30"/>
          <w:rtl/>
        </w:rPr>
        <w:t xml:space="preserve">ن تتناولان نفس المسألة. ولا تزال سويسرا تتحفظ على المادة 20 نظرا لأن العهد يقتضي أن تسن الدول حكما محددا، وهو ما لم يحدث بعد. </w:t>
      </w:r>
      <w:r>
        <w:rPr>
          <w:rFonts w:hint="cs"/>
          <w:sz w:val="30"/>
          <w:rtl/>
        </w:rPr>
        <w:t xml:space="preserve">غير أن </w:t>
      </w:r>
      <w:r w:rsidRPr="000813D4">
        <w:rPr>
          <w:rFonts w:hint="cs"/>
          <w:sz w:val="30"/>
          <w:rtl/>
        </w:rPr>
        <w:t>الأحكام الجنائية السارية والصلاحيات التي يخولها الدستور الاتحاد</w:t>
      </w:r>
      <w:r>
        <w:rPr>
          <w:rFonts w:hint="cs"/>
          <w:sz w:val="30"/>
          <w:rtl/>
        </w:rPr>
        <w:t>ي</w:t>
      </w:r>
      <w:r w:rsidRPr="000813D4">
        <w:rPr>
          <w:rFonts w:hint="cs"/>
          <w:sz w:val="30"/>
          <w:rtl/>
        </w:rPr>
        <w:t xml:space="preserve"> للحكومة كافية لتحقيق أهداف المادة 20.</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19-</w:t>
      </w:r>
      <w:r w:rsidR="00D506CF">
        <w:rPr>
          <w:rFonts w:hint="cs"/>
          <w:sz w:val="30"/>
          <w:rtl/>
        </w:rPr>
        <w:tab/>
      </w:r>
      <w:r w:rsidRPr="00AB012D">
        <w:rPr>
          <w:rFonts w:hint="cs"/>
          <w:b/>
          <w:bCs/>
          <w:sz w:val="30"/>
          <w:rtl/>
        </w:rPr>
        <w:t>السيد غيربر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رد على مسألة مصير القواعد الاتحادية التي </w:t>
      </w:r>
      <w:r>
        <w:rPr>
          <w:rFonts w:hint="cs"/>
          <w:sz w:val="30"/>
          <w:rtl/>
        </w:rPr>
        <w:t>ت</w:t>
      </w:r>
      <w:r w:rsidRPr="000813D4">
        <w:rPr>
          <w:rFonts w:hint="cs"/>
          <w:sz w:val="30"/>
          <w:rtl/>
        </w:rPr>
        <w:t xml:space="preserve">تعارض مع أحكام </w:t>
      </w:r>
      <w:r>
        <w:rPr>
          <w:rFonts w:hint="cs"/>
          <w:sz w:val="30"/>
          <w:rtl/>
        </w:rPr>
        <w:t xml:space="preserve">أي </w:t>
      </w:r>
      <w:r w:rsidRPr="000813D4">
        <w:rPr>
          <w:rFonts w:hint="cs"/>
          <w:sz w:val="30"/>
          <w:rtl/>
        </w:rPr>
        <w:t xml:space="preserve">صك دولي يتعلق بحقوق الإنسان. </w:t>
      </w:r>
      <w:r>
        <w:rPr>
          <w:rFonts w:hint="cs"/>
          <w:sz w:val="30"/>
          <w:rtl/>
        </w:rPr>
        <w:t>ف</w:t>
      </w:r>
      <w:r w:rsidRPr="000813D4">
        <w:rPr>
          <w:rFonts w:hint="cs"/>
          <w:sz w:val="30"/>
          <w:rtl/>
        </w:rPr>
        <w:t>قال إنه في حالة عدم تطبيق حكم</w:t>
      </w:r>
      <w:r>
        <w:rPr>
          <w:rFonts w:hint="cs"/>
          <w:sz w:val="30"/>
          <w:rtl/>
        </w:rPr>
        <w:t xml:space="preserve"> ما</w:t>
      </w:r>
      <w:r w:rsidRPr="000813D4">
        <w:rPr>
          <w:rFonts w:hint="cs"/>
          <w:sz w:val="30"/>
          <w:rtl/>
        </w:rPr>
        <w:t xml:space="preserve">، </w:t>
      </w:r>
      <w:r>
        <w:rPr>
          <w:rFonts w:hint="cs"/>
          <w:sz w:val="30"/>
          <w:rtl/>
        </w:rPr>
        <w:t xml:space="preserve">فإنه يتعين </w:t>
      </w:r>
      <w:r w:rsidRPr="000813D4">
        <w:rPr>
          <w:rFonts w:hint="cs"/>
          <w:sz w:val="30"/>
          <w:rtl/>
        </w:rPr>
        <w:t>تحليل نطاق</w:t>
      </w:r>
      <w:r>
        <w:rPr>
          <w:rFonts w:hint="cs"/>
          <w:sz w:val="30"/>
          <w:rtl/>
        </w:rPr>
        <w:t>ه</w:t>
      </w:r>
      <w:r w:rsidRPr="000813D4">
        <w:rPr>
          <w:rFonts w:hint="cs"/>
          <w:sz w:val="30"/>
          <w:rtl/>
        </w:rPr>
        <w:t xml:space="preserve"> وإذا وجد أن نطاق</w:t>
      </w:r>
      <w:r>
        <w:rPr>
          <w:rFonts w:hint="cs"/>
          <w:sz w:val="30"/>
          <w:rtl/>
        </w:rPr>
        <w:t>ه</w:t>
      </w:r>
      <w:r w:rsidRPr="000813D4">
        <w:rPr>
          <w:rFonts w:hint="cs"/>
          <w:sz w:val="30"/>
          <w:rtl/>
        </w:rPr>
        <w:t xml:space="preserve"> </w:t>
      </w:r>
      <w:r>
        <w:rPr>
          <w:rFonts w:hint="cs"/>
          <w:sz w:val="30"/>
          <w:rtl/>
        </w:rPr>
        <w:t xml:space="preserve">أوسع </w:t>
      </w:r>
      <w:r w:rsidRPr="000813D4">
        <w:rPr>
          <w:rFonts w:hint="cs"/>
          <w:sz w:val="30"/>
          <w:rtl/>
        </w:rPr>
        <w:t>و</w:t>
      </w:r>
      <w:r>
        <w:rPr>
          <w:rFonts w:hint="cs"/>
          <w:sz w:val="30"/>
          <w:rtl/>
        </w:rPr>
        <w:t xml:space="preserve">أنه </w:t>
      </w:r>
      <w:r w:rsidRPr="000813D4">
        <w:rPr>
          <w:rFonts w:hint="cs"/>
          <w:sz w:val="30"/>
          <w:rtl/>
        </w:rPr>
        <w:t xml:space="preserve">لا يتعارض، </w:t>
      </w:r>
      <w:r>
        <w:rPr>
          <w:rFonts w:hint="cs"/>
          <w:sz w:val="30"/>
          <w:rtl/>
        </w:rPr>
        <w:t xml:space="preserve">من </w:t>
      </w:r>
      <w:r w:rsidRPr="000813D4">
        <w:rPr>
          <w:rFonts w:hint="cs"/>
          <w:sz w:val="30"/>
          <w:rtl/>
        </w:rPr>
        <w:t xml:space="preserve">جوانب أخرى، مع </w:t>
      </w:r>
      <w:r>
        <w:rPr>
          <w:rFonts w:hint="cs"/>
          <w:sz w:val="30"/>
          <w:rtl/>
        </w:rPr>
        <w:t>الحقوق</w:t>
      </w:r>
      <w:r w:rsidRPr="000813D4">
        <w:rPr>
          <w:rFonts w:hint="cs"/>
          <w:sz w:val="30"/>
          <w:rtl/>
        </w:rPr>
        <w:t xml:space="preserve"> الدولي</w:t>
      </w:r>
      <w:r>
        <w:rPr>
          <w:rFonts w:hint="cs"/>
          <w:sz w:val="30"/>
          <w:rtl/>
        </w:rPr>
        <w:t xml:space="preserve">ة، </w:t>
      </w:r>
      <w:r w:rsidRPr="000813D4">
        <w:rPr>
          <w:rFonts w:hint="cs"/>
          <w:sz w:val="30"/>
          <w:rtl/>
        </w:rPr>
        <w:t xml:space="preserve">يجب تطبيقه. وإذا </w:t>
      </w:r>
      <w:r>
        <w:rPr>
          <w:rFonts w:hint="cs"/>
          <w:sz w:val="30"/>
          <w:rtl/>
        </w:rPr>
        <w:t>ل</w:t>
      </w:r>
      <w:r w:rsidRPr="000813D4">
        <w:rPr>
          <w:rFonts w:hint="cs"/>
          <w:sz w:val="30"/>
          <w:rtl/>
        </w:rPr>
        <w:t>م يكن يستهدف سوى عنصر واحد ولا يت</w:t>
      </w:r>
      <w:r>
        <w:rPr>
          <w:rFonts w:hint="cs"/>
          <w:sz w:val="30"/>
          <w:rtl/>
        </w:rPr>
        <w:t xml:space="preserve">ماشى </w:t>
      </w:r>
      <w:r w:rsidRPr="000813D4">
        <w:rPr>
          <w:rFonts w:hint="cs"/>
          <w:sz w:val="30"/>
          <w:rtl/>
        </w:rPr>
        <w:t xml:space="preserve">مع القانون الدولي، فلن يطبق </w:t>
      </w:r>
      <w:r>
        <w:rPr>
          <w:rFonts w:hint="cs"/>
          <w:sz w:val="30"/>
          <w:rtl/>
        </w:rPr>
        <w:t>بحكم الواقع</w:t>
      </w:r>
      <w:r w:rsidRPr="000813D4">
        <w:rPr>
          <w:rFonts w:hint="cs"/>
          <w:sz w:val="30"/>
          <w:rtl/>
        </w:rPr>
        <w:t xml:space="preserve">، ويمكن حينئذ </w:t>
      </w:r>
      <w:r>
        <w:rPr>
          <w:rFonts w:hint="cs"/>
          <w:sz w:val="30"/>
          <w:rtl/>
        </w:rPr>
        <w:t>النظر في إلغائه</w:t>
      </w:r>
      <w:r w:rsidRPr="000813D4">
        <w:rPr>
          <w:rFonts w:hint="cs"/>
          <w:sz w:val="30"/>
          <w:rtl/>
        </w:rPr>
        <w:t>.</w:t>
      </w:r>
    </w:p>
    <w:p w:rsidR="00797401" w:rsidRPr="000813D4" w:rsidRDefault="00D506CF" w:rsidP="00D506CF">
      <w:pPr>
        <w:tabs>
          <w:tab w:val="left" w:pos="818"/>
        </w:tabs>
        <w:spacing w:after="120" w:line="240" w:lineRule="auto"/>
        <w:ind w:firstLine="6"/>
        <w:rPr>
          <w:rFonts w:hint="cs"/>
          <w:sz w:val="30"/>
          <w:rtl/>
        </w:rPr>
      </w:pPr>
      <w:r>
        <w:rPr>
          <w:rFonts w:hint="cs"/>
          <w:sz w:val="30"/>
          <w:rtl/>
        </w:rPr>
        <w:t xml:space="preserve">20- </w:t>
      </w:r>
      <w:r>
        <w:rPr>
          <w:rFonts w:hint="cs"/>
          <w:sz w:val="30"/>
          <w:rtl/>
        </w:rPr>
        <w:tab/>
      </w:r>
      <w:r w:rsidR="00797401" w:rsidRPr="000813D4">
        <w:rPr>
          <w:rFonts w:hint="cs"/>
          <w:sz w:val="30"/>
          <w:rtl/>
        </w:rPr>
        <w:t>وفيما يتعلق بالأحكام السويسرية التي تمنع زواج الأشخاص المقيمين بصورة غير قانونية</w:t>
      </w:r>
      <w:r w:rsidR="00797401">
        <w:rPr>
          <w:rFonts w:hint="cs"/>
          <w:sz w:val="30"/>
          <w:rtl/>
        </w:rPr>
        <w:t xml:space="preserve"> في سويسرا</w:t>
      </w:r>
      <w:r w:rsidR="00797401" w:rsidRPr="000813D4">
        <w:rPr>
          <w:rFonts w:hint="cs"/>
          <w:sz w:val="30"/>
          <w:rtl/>
        </w:rPr>
        <w:t>، فهذا لا يعني تجريدهم من الشخصية</w:t>
      </w:r>
      <w:r w:rsidR="00797401">
        <w:rPr>
          <w:rFonts w:hint="cs"/>
          <w:sz w:val="30"/>
          <w:rtl/>
        </w:rPr>
        <w:t xml:space="preserve"> القانونية</w:t>
      </w:r>
      <w:r w:rsidR="00797401" w:rsidRPr="000813D4">
        <w:rPr>
          <w:rFonts w:hint="cs"/>
          <w:sz w:val="30"/>
          <w:rtl/>
        </w:rPr>
        <w:t>، نظرا لأن الشخص المعني يمكن أن يتزوج في الخارج والحصول على اعتراف بزواجه من قبل سويسرا.</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21-</w:t>
      </w:r>
      <w:r w:rsidR="00D506CF">
        <w:rPr>
          <w:rFonts w:hint="cs"/>
          <w:sz w:val="30"/>
          <w:rtl/>
        </w:rPr>
        <w:tab/>
      </w:r>
      <w:r w:rsidRPr="00206C0D">
        <w:rPr>
          <w:rFonts w:hint="cs"/>
          <w:b/>
          <w:bCs/>
          <w:sz w:val="30"/>
          <w:rtl/>
        </w:rPr>
        <w:t>السيد ليوبولد</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إن مسألة المساعدة على </w:t>
      </w:r>
      <w:r w:rsidR="000813D4" w:rsidRPr="000813D4">
        <w:rPr>
          <w:rFonts w:hint="cs"/>
          <w:sz w:val="30"/>
          <w:rtl/>
        </w:rPr>
        <w:t>الانتحار</w:t>
      </w:r>
      <w:r>
        <w:rPr>
          <w:rFonts w:hint="cs"/>
          <w:sz w:val="30"/>
          <w:rtl/>
        </w:rPr>
        <w:t xml:space="preserve"> </w:t>
      </w:r>
      <w:r w:rsidRPr="000813D4">
        <w:rPr>
          <w:rFonts w:hint="cs"/>
          <w:sz w:val="30"/>
          <w:rtl/>
        </w:rPr>
        <w:t>قيد البحث حالي</w:t>
      </w:r>
      <w:r>
        <w:rPr>
          <w:rFonts w:hint="cs"/>
          <w:sz w:val="30"/>
          <w:rtl/>
        </w:rPr>
        <w:t>ا</w:t>
      </w:r>
      <w:r w:rsidRPr="000813D4">
        <w:rPr>
          <w:rFonts w:hint="cs"/>
          <w:sz w:val="30"/>
          <w:rtl/>
        </w:rPr>
        <w:t xml:space="preserve"> في الحكومة. ولذلك، من الصعب تقديم موقف واضح في الوقت الحالي.</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22-</w:t>
      </w:r>
      <w:r w:rsidR="00D506CF">
        <w:rPr>
          <w:rFonts w:hint="cs"/>
          <w:sz w:val="30"/>
          <w:rtl/>
        </w:rPr>
        <w:tab/>
      </w:r>
      <w:r w:rsidRPr="00206C0D">
        <w:rPr>
          <w:rFonts w:hint="cs"/>
          <w:b/>
          <w:bCs/>
          <w:sz w:val="30"/>
          <w:rtl/>
        </w:rPr>
        <w:t>السيد شم</w:t>
      </w:r>
      <w:r>
        <w:rPr>
          <w:rFonts w:hint="cs"/>
          <w:b/>
          <w:bCs/>
          <w:sz w:val="30"/>
          <w:rtl/>
        </w:rPr>
        <w:t>و</w:t>
      </w:r>
      <w:r w:rsidRPr="00206C0D">
        <w:rPr>
          <w:rFonts w:hint="cs"/>
          <w:b/>
          <w:bCs/>
          <w:sz w:val="30"/>
          <w:rtl/>
        </w:rPr>
        <w:t>كر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أشار إلى أن الشخص هو نفسه الذي يأخذ المادة المميتة في حالة </w:t>
      </w:r>
      <w:r w:rsidR="000813D4" w:rsidRPr="000813D4">
        <w:rPr>
          <w:rFonts w:hint="cs"/>
          <w:sz w:val="30"/>
          <w:rtl/>
        </w:rPr>
        <w:t>الانتحار</w:t>
      </w:r>
      <w:r>
        <w:rPr>
          <w:rFonts w:hint="cs"/>
          <w:sz w:val="30"/>
          <w:rtl/>
        </w:rPr>
        <w:t xml:space="preserve"> </w:t>
      </w:r>
      <w:r w:rsidRPr="000813D4">
        <w:rPr>
          <w:rFonts w:hint="cs"/>
          <w:sz w:val="30"/>
          <w:rtl/>
        </w:rPr>
        <w:t xml:space="preserve">ولكن في حالة الموت </w:t>
      </w:r>
      <w:r>
        <w:rPr>
          <w:rFonts w:hint="cs"/>
          <w:sz w:val="30"/>
          <w:rtl/>
        </w:rPr>
        <w:t xml:space="preserve">الرحيم </w:t>
      </w:r>
      <w:r w:rsidRPr="000813D4">
        <w:rPr>
          <w:rFonts w:hint="cs"/>
          <w:sz w:val="30"/>
          <w:rtl/>
        </w:rPr>
        <w:t xml:space="preserve">فهناك طرف </w:t>
      </w:r>
      <w:r>
        <w:rPr>
          <w:rFonts w:hint="cs"/>
          <w:sz w:val="30"/>
          <w:rtl/>
        </w:rPr>
        <w:t>آخر يعمل عل</w:t>
      </w:r>
      <w:r w:rsidR="00557B2E">
        <w:rPr>
          <w:rFonts w:hint="cs"/>
          <w:sz w:val="30"/>
          <w:rtl/>
        </w:rPr>
        <w:t>ى</w:t>
      </w:r>
      <w:r>
        <w:rPr>
          <w:rFonts w:hint="cs"/>
          <w:sz w:val="30"/>
          <w:rtl/>
        </w:rPr>
        <w:t xml:space="preserve"> إنهاء الحياة</w:t>
      </w:r>
      <w:r w:rsidRPr="000813D4">
        <w:rPr>
          <w:rFonts w:hint="cs"/>
          <w:sz w:val="30"/>
          <w:rtl/>
        </w:rPr>
        <w:t>، ولذلك، لا يتعلق الأمر بالمساعدة على</w:t>
      </w:r>
      <w:r>
        <w:rPr>
          <w:rFonts w:hint="cs"/>
          <w:sz w:val="30"/>
          <w:rtl/>
        </w:rPr>
        <w:t xml:space="preserve"> </w:t>
      </w:r>
      <w:r w:rsidR="000813D4" w:rsidRPr="000813D4">
        <w:rPr>
          <w:rFonts w:hint="cs"/>
          <w:sz w:val="30"/>
          <w:rtl/>
        </w:rPr>
        <w:t>الانتحار.</w:t>
      </w:r>
      <w:r w:rsidRPr="000813D4">
        <w:rPr>
          <w:rFonts w:hint="cs"/>
          <w:sz w:val="30"/>
          <w:rtl/>
        </w:rPr>
        <w:t xml:space="preserve"> وإذا كان الشخص الذي </w:t>
      </w:r>
      <w:r>
        <w:rPr>
          <w:rFonts w:hint="cs"/>
          <w:sz w:val="30"/>
          <w:rtl/>
        </w:rPr>
        <w:t>يقتل</w:t>
      </w:r>
      <w:r w:rsidRPr="000813D4">
        <w:rPr>
          <w:rFonts w:hint="cs"/>
          <w:sz w:val="30"/>
          <w:rtl/>
        </w:rPr>
        <w:t xml:space="preserve"> </w:t>
      </w:r>
      <w:r>
        <w:rPr>
          <w:rFonts w:hint="cs"/>
          <w:sz w:val="30"/>
          <w:rtl/>
        </w:rPr>
        <w:t>نفسه</w:t>
      </w:r>
      <w:r w:rsidRPr="000813D4">
        <w:rPr>
          <w:rFonts w:hint="cs"/>
          <w:sz w:val="30"/>
          <w:rtl/>
        </w:rPr>
        <w:t xml:space="preserve"> ليس لديه القدرة على التمييز ولم يعط موافقته بطريقة مناسبة وأصبح أداة، فإننا </w:t>
      </w:r>
      <w:r w:rsidR="00DC0680">
        <w:rPr>
          <w:rFonts w:hint="cs"/>
          <w:sz w:val="30"/>
          <w:rtl/>
        </w:rPr>
        <w:t>نكون بصدد</w:t>
      </w:r>
      <w:r>
        <w:rPr>
          <w:rFonts w:hint="cs"/>
          <w:sz w:val="30"/>
          <w:rtl/>
        </w:rPr>
        <w:t xml:space="preserve"> </w:t>
      </w:r>
      <w:r w:rsidRPr="000813D4">
        <w:rPr>
          <w:rFonts w:hint="cs"/>
          <w:sz w:val="30"/>
          <w:rtl/>
        </w:rPr>
        <w:t xml:space="preserve">جريمة قتل. وتشتمل المساعدة على </w:t>
      </w:r>
      <w:r w:rsidR="000813D4" w:rsidRPr="000813D4">
        <w:rPr>
          <w:rFonts w:hint="cs"/>
          <w:sz w:val="30"/>
          <w:rtl/>
        </w:rPr>
        <w:t>الانتحار</w:t>
      </w:r>
      <w:r>
        <w:rPr>
          <w:rFonts w:hint="cs"/>
          <w:sz w:val="30"/>
          <w:rtl/>
        </w:rPr>
        <w:t xml:space="preserve"> </w:t>
      </w:r>
      <w:r w:rsidRPr="000813D4">
        <w:rPr>
          <w:rFonts w:hint="cs"/>
          <w:sz w:val="30"/>
          <w:rtl/>
        </w:rPr>
        <w:t>على شقين، الأول صحي وال</w:t>
      </w:r>
      <w:r>
        <w:rPr>
          <w:rFonts w:hint="cs"/>
          <w:sz w:val="30"/>
          <w:rtl/>
        </w:rPr>
        <w:t>آ</w:t>
      </w:r>
      <w:r w:rsidRPr="000813D4">
        <w:rPr>
          <w:rFonts w:hint="cs"/>
          <w:sz w:val="30"/>
          <w:rtl/>
        </w:rPr>
        <w:t xml:space="preserve">خر إجراء جنائي. فمن ناحية، على الطبيب الذي </w:t>
      </w:r>
      <w:r>
        <w:rPr>
          <w:rFonts w:hint="cs"/>
          <w:sz w:val="30"/>
          <w:rtl/>
        </w:rPr>
        <w:t>يكتب وصفة طبية ب</w:t>
      </w:r>
      <w:r w:rsidRPr="000813D4">
        <w:rPr>
          <w:rFonts w:hint="cs"/>
          <w:sz w:val="30"/>
          <w:rtl/>
        </w:rPr>
        <w:t xml:space="preserve">المادة المميتة أن يحترم </w:t>
      </w:r>
      <w:r>
        <w:rPr>
          <w:rFonts w:hint="cs"/>
          <w:sz w:val="30"/>
          <w:rtl/>
        </w:rPr>
        <w:t>آداب المهنة</w:t>
      </w:r>
      <w:r w:rsidRPr="000813D4">
        <w:rPr>
          <w:rFonts w:hint="cs"/>
          <w:sz w:val="30"/>
          <w:rtl/>
        </w:rPr>
        <w:t xml:space="preserve">، وخاصة </w:t>
      </w:r>
      <w:r>
        <w:rPr>
          <w:rFonts w:hint="cs"/>
          <w:sz w:val="30"/>
          <w:rtl/>
        </w:rPr>
        <w:t>المبادئ ال</w:t>
      </w:r>
      <w:r w:rsidRPr="000813D4">
        <w:rPr>
          <w:rFonts w:hint="cs"/>
          <w:sz w:val="30"/>
          <w:rtl/>
        </w:rPr>
        <w:t>توجيه</w:t>
      </w:r>
      <w:r>
        <w:rPr>
          <w:rFonts w:hint="cs"/>
          <w:sz w:val="30"/>
          <w:rtl/>
        </w:rPr>
        <w:t>ية</w:t>
      </w:r>
      <w:r w:rsidRPr="000813D4">
        <w:rPr>
          <w:rFonts w:hint="cs"/>
          <w:sz w:val="30"/>
          <w:rtl/>
        </w:rPr>
        <w:t xml:space="preserve"> </w:t>
      </w:r>
      <w:r>
        <w:rPr>
          <w:rFonts w:hint="cs"/>
          <w:sz w:val="30"/>
          <w:rtl/>
        </w:rPr>
        <w:t>ل</w:t>
      </w:r>
      <w:r w:rsidRPr="000813D4">
        <w:rPr>
          <w:rFonts w:hint="cs"/>
          <w:sz w:val="30"/>
          <w:rtl/>
        </w:rPr>
        <w:t xml:space="preserve">لأكاديمية السويسرية للعلوم الطبية المتعلقة بالموافقة </w:t>
      </w:r>
      <w:r>
        <w:rPr>
          <w:rFonts w:hint="cs"/>
          <w:sz w:val="30"/>
          <w:rtl/>
        </w:rPr>
        <w:t>عل</w:t>
      </w:r>
      <w:r w:rsidR="00557B2E">
        <w:rPr>
          <w:rFonts w:hint="cs"/>
          <w:sz w:val="30"/>
          <w:rtl/>
        </w:rPr>
        <w:t>ى</w:t>
      </w:r>
      <w:r>
        <w:rPr>
          <w:rFonts w:hint="cs"/>
          <w:sz w:val="30"/>
          <w:rtl/>
        </w:rPr>
        <w:t xml:space="preserve"> ذلك </w:t>
      </w:r>
      <w:r w:rsidRPr="000813D4">
        <w:rPr>
          <w:rFonts w:hint="cs"/>
          <w:sz w:val="30"/>
          <w:rtl/>
        </w:rPr>
        <w:t>عن علم. وتحظر السلطات الصحية الكانتونية أي</w:t>
      </w:r>
      <w:r>
        <w:rPr>
          <w:rFonts w:hint="cs"/>
          <w:sz w:val="30"/>
          <w:rtl/>
        </w:rPr>
        <w:t>ة انتهاكات</w:t>
      </w:r>
      <w:r w:rsidRPr="000813D4">
        <w:rPr>
          <w:rFonts w:hint="cs"/>
          <w:sz w:val="30"/>
          <w:rtl/>
        </w:rPr>
        <w:t xml:space="preserve">. ومن ناحية أخرى، </w:t>
      </w:r>
      <w:r>
        <w:rPr>
          <w:rFonts w:hint="cs"/>
          <w:sz w:val="30"/>
          <w:rtl/>
        </w:rPr>
        <w:t xml:space="preserve">وبما أن </w:t>
      </w:r>
      <w:r w:rsidR="000813D4" w:rsidRPr="000813D4">
        <w:rPr>
          <w:rFonts w:hint="cs"/>
          <w:sz w:val="30"/>
          <w:rtl/>
        </w:rPr>
        <w:t>الانتحار</w:t>
      </w:r>
      <w:r>
        <w:rPr>
          <w:rFonts w:hint="cs"/>
          <w:sz w:val="30"/>
          <w:rtl/>
        </w:rPr>
        <w:t xml:space="preserve"> </w:t>
      </w:r>
      <w:r w:rsidRPr="000813D4">
        <w:rPr>
          <w:rFonts w:hint="cs"/>
          <w:sz w:val="30"/>
          <w:rtl/>
        </w:rPr>
        <w:t>يعتبر موتا قاسيا، فهناك دائما تحقيق جنائي للت</w:t>
      </w:r>
      <w:r>
        <w:rPr>
          <w:rFonts w:hint="cs"/>
          <w:sz w:val="30"/>
          <w:rtl/>
        </w:rPr>
        <w:t xml:space="preserve">أكد </w:t>
      </w:r>
      <w:r w:rsidRPr="000813D4">
        <w:rPr>
          <w:rFonts w:hint="cs"/>
          <w:sz w:val="30"/>
          <w:rtl/>
        </w:rPr>
        <w:t>من احترام شروط الموافقة عن علم.</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23-</w:t>
      </w:r>
      <w:r w:rsidR="00D506CF">
        <w:rPr>
          <w:rFonts w:hint="cs"/>
          <w:sz w:val="30"/>
          <w:rtl/>
        </w:rPr>
        <w:tab/>
      </w:r>
      <w:r w:rsidRPr="00206C0D">
        <w:rPr>
          <w:rFonts w:hint="cs"/>
          <w:b/>
          <w:bCs/>
          <w:sz w:val="30"/>
          <w:rtl/>
        </w:rPr>
        <w:t>السيد ليوبولد</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 xml:space="preserve">قال إنه سيتم تقديم توضيحات بشأن مسألة </w:t>
      </w:r>
      <w:r>
        <w:rPr>
          <w:rFonts w:hint="cs"/>
          <w:sz w:val="30"/>
          <w:rtl/>
        </w:rPr>
        <w:t>التعقيم القسري</w:t>
      </w:r>
      <w:r w:rsidRPr="000813D4">
        <w:rPr>
          <w:rFonts w:hint="cs"/>
          <w:sz w:val="30"/>
          <w:rtl/>
        </w:rPr>
        <w:t xml:space="preserve"> في أقرب وقت ممكن.</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24-</w:t>
      </w:r>
      <w:r w:rsidR="00D506CF">
        <w:rPr>
          <w:rFonts w:hint="cs"/>
          <w:sz w:val="30"/>
          <w:rtl/>
        </w:rPr>
        <w:tab/>
      </w:r>
      <w:r w:rsidRPr="00206C0D">
        <w:rPr>
          <w:rFonts w:hint="cs"/>
          <w:b/>
          <w:bCs/>
          <w:sz w:val="30"/>
          <w:rtl/>
        </w:rPr>
        <w:t>السيد ويبر</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أوضح الموقف بشأن سجلات الأسلحة النارية في سويسرا. فقال أنه بما أن تسجيل الأسلحة النارية في سويسرا من اختصاص الكانتونات، فإن سجلات هذه الأسلحة تحفظ على صعيد الكانتون</w:t>
      </w:r>
      <w:r>
        <w:rPr>
          <w:rFonts w:hint="cs"/>
          <w:sz w:val="30"/>
          <w:rtl/>
        </w:rPr>
        <w:t>،</w:t>
      </w:r>
      <w:r w:rsidRPr="000813D4">
        <w:rPr>
          <w:rFonts w:hint="cs"/>
          <w:sz w:val="30"/>
          <w:rtl/>
        </w:rPr>
        <w:t xml:space="preserve"> بما يتوافق مع اتفاقات شنغن.</w:t>
      </w:r>
      <w:r>
        <w:rPr>
          <w:rFonts w:hint="cs"/>
          <w:sz w:val="30"/>
          <w:rtl/>
        </w:rPr>
        <w:t xml:space="preserve"> </w:t>
      </w:r>
      <w:r w:rsidRPr="000813D4">
        <w:rPr>
          <w:rFonts w:hint="cs"/>
          <w:sz w:val="30"/>
          <w:rtl/>
        </w:rPr>
        <w:t xml:space="preserve">وبموجب المادة 9 من القانون المتعلق بالأسلحة، لا يمكن للمواطنين السويسريين طلب ترخيص سلاح ناري إلا في كانتون إقامتهم، في حين يتقدم الأجانب بطلبهم في </w:t>
      </w:r>
      <w:r>
        <w:rPr>
          <w:rFonts w:hint="cs"/>
          <w:sz w:val="30"/>
          <w:rtl/>
        </w:rPr>
        <w:t>ال</w:t>
      </w:r>
      <w:r w:rsidRPr="000813D4">
        <w:rPr>
          <w:rFonts w:hint="cs"/>
          <w:sz w:val="30"/>
          <w:rtl/>
        </w:rPr>
        <w:t xml:space="preserve">كانتون </w:t>
      </w:r>
      <w:r>
        <w:rPr>
          <w:rFonts w:hint="cs"/>
          <w:sz w:val="30"/>
          <w:rtl/>
        </w:rPr>
        <w:t xml:space="preserve">الذي يحصلون فيه على </w:t>
      </w:r>
      <w:r w:rsidRPr="000813D4">
        <w:rPr>
          <w:rFonts w:hint="cs"/>
          <w:sz w:val="30"/>
          <w:rtl/>
        </w:rPr>
        <w:t>السلاح. وبالإضافة إلى ذلك، فإن المكتب المركزي للأسلحة</w:t>
      </w:r>
      <w:r>
        <w:rPr>
          <w:rFonts w:hint="cs"/>
          <w:sz w:val="30"/>
          <w:rtl/>
        </w:rPr>
        <w:t>،</w:t>
      </w:r>
      <w:r w:rsidRPr="000813D4">
        <w:rPr>
          <w:rFonts w:hint="cs"/>
          <w:sz w:val="30"/>
          <w:rtl/>
        </w:rPr>
        <w:t xml:space="preserve"> التابع لمكتب الشرطة الاتحادي، يحتفظ بسجل يتعلق بحالات رفض منح الترخيص، وإلغاء التراخيص </w:t>
      </w:r>
      <w:r>
        <w:rPr>
          <w:rFonts w:hint="cs"/>
          <w:sz w:val="30"/>
          <w:rtl/>
        </w:rPr>
        <w:t>والتحفظ على</w:t>
      </w:r>
      <w:r w:rsidRPr="000813D4">
        <w:rPr>
          <w:rFonts w:hint="cs"/>
          <w:sz w:val="30"/>
          <w:rtl/>
        </w:rPr>
        <w:t xml:space="preserve"> الأسلحة.</w:t>
      </w:r>
    </w:p>
    <w:p w:rsidR="00797401" w:rsidRPr="000813D4" w:rsidRDefault="00797401" w:rsidP="00D506CF">
      <w:pPr>
        <w:tabs>
          <w:tab w:val="left" w:pos="818"/>
        </w:tabs>
        <w:spacing w:after="120" w:line="240" w:lineRule="auto"/>
        <w:ind w:firstLine="6"/>
        <w:rPr>
          <w:rFonts w:hint="cs"/>
          <w:sz w:val="30"/>
          <w:rtl/>
        </w:rPr>
      </w:pPr>
      <w:r w:rsidRPr="000813D4">
        <w:rPr>
          <w:rFonts w:hint="cs"/>
          <w:sz w:val="30"/>
          <w:rtl/>
        </w:rPr>
        <w:t>25-</w:t>
      </w:r>
      <w:r w:rsidR="00D506CF">
        <w:rPr>
          <w:rFonts w:hint="cs"/>
          <w:sz w:val="30"/>
          <w:rtl/>
        </w:rPr>
        <w:tab/>
      </w:r>
      <w:r w:rsidRPr="00206C0D">
        <w:rPr>
          <w:rFonts w:hint="cs"/>
          <w:b/>
          <w:bCs/>
          <w:sz w:val="30"/>
          <w:rtl/>
        </w:rPr>
        <w:t>السيد سبينلي</w:t>
      </w:r>
      <w:r w:rsidRPr="000813D4">
        <w:rPr>
          <w:rFonts w:hint="cs"/>
          <w:sz w:val="30"/>
          <w:rtl/>
        </w:rPr>
        <w:t xml:space="preserve"> (سويسرا)</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قال إن المجلس الاتحادي اضطل</w:t>
      </w:r>
      <w:r>
        <w:rPr>
          <w:rFonts w:hint="cs"/>
          <w:sz w:val="30"/>
          <w:rtl/>
        </w:rPr>
        <w:t>ع</w:t>
      </w:r>
      <w:r w:rsidRPr="000813D4">
        <w:rPr>
          <w:rFonts w:hint="cs"/>
          <w:sz w:val="30"/>
          <w:rtl/>
        </w:rPr>
        <w:t xml:space="preserve"> بمشاورات متعمقة في عام 2007 بشأن مسألة إنشاء مؤسسة وطنية مسؤولة عن حماية حقوق الإنسان </w:t>
      </w:r>
      <w:r>
        <w:rPr>
          <w:rFonts w:hint="cs"/>
          <w:sz w:val="30"/>
          <w:rtl/>
        </w:rPr>
        <w:t>وتكررت الإشارة إلى</w:t>
      </w:r>
      <w:r w:rsidRPr="000813D4">
        <w:rPr>
          <w:rFonts w:hint="cs"/>
          <w:sz w:val="30"/>
          <w:rtl/>
        </w:rPr>
        <w:t xml:space="preserve"> خطر تداخل الاختصاصات مرات</w:t>
      </w:r>
      <w:r>
        <w:rPr>
          <w:rFonts w:hint="cs"/>
          <w:sz w:val="30"/>
          <w:rtl/>
        </w:rPr>
        <w:t xml:space="preserve"> عديدة</w:t>
      </w:r>
      <w:r w:rsidRPr="000813D4">
        <w:rPr>
          <w:rFonts w:hint="cs"/>
          <w:sz w:val="30"/>
          <w:rtl/>
        </w:rPr>
        <w:t xml:space="preserve">. ذلك أن المسألة واسعة النطاق ومعقدة والآراء متباينة إلى حد بعيد. وخلال هذه المشاورات، اعتمد حل مؤقت. وهناك حاليا تقرير بشأن هذه المسألة أمام البرلمان للنظر فيه </w:t>
      </w:r>
      <w:r>
        <w:rPr>
          <w:rFonts w:hint="cs"/>
          <w:sz w:val="30"/>
          <w:rtl/>
        </w:rPr>
        <w:t>وسيطلب تقديم عروض عل</w:t>
      </w:r>
      <w:r w:rsidR="00557B2E">
        <w:rPr>
          <w:rFonts w:hint="cs"/>
          <w:sz w:val="30"/>
          <w:rtl/>
        </w:rPr>
        <w:t>ى</w:t>
      </w:r>
      <w:r>
        <w:rPr>
          <w:rFonts w:hint="cs"/>
          <w:sz w:val="30"/>
          <w:rtl/>
        </w:rPr>
        <w:t xml:space="preserve"> </w:t>
      </w:r>
      <w:r w:rsidRPr="000813D4">
        <w:rPr>
          <w:rFonts w:hint="cs"/>
          <w:sz w:val="30"/>
          <w:rtl/>
        </w:rPr>
        <w:t xml:space="preserve">الجامعات السويسرية خلال </w:t>
      </w:r>
      <w:r>
        <w:rPr>
          <w:rFonts w:hint="cs"/>
          <w:sz w:val="30"/>
          <w:rtl/>
        </w:rPr>
        <w:t xml:space="preserve">الفصل الثاني </w:t>
      </w:r>
      <w:r w:rsidRPr="000813D4">
        <w:rPr>
          <w:rFonts w:hint="cs"/>
          <w:sz w:val="30"/>
          <w:rtl/>
        </w:rPr>
        <w:t xml:space="preserve">من عام 2009. ويعتبر </w:t>
      </w:r>
      <w:r>
        <w:rPr>
          <w:rFonts w:hint="cs"/>
          <w:sz w:val="30"/>
          <w:rtl/>
        </w:rPr>
        <w:t>هذا الإجراء هو</w:t>
      </w:r>
      <w:r w:rsidRPr="000813D4">
        <w:rPr>
          <w:rFonts w:hint="cs"/>
          <w:sz w:val="30"/>
          <w:rtl/>
        </w:rPr>
        <w:t xml:space="preserve"> المرحلة الأولى.</w:t>
      </w:r>
    </w:p>
    <w:p w:rsidR="00797401" w:rsidRPr="000813D4" w:rsidRDefault="00797401" w:rsidP="00EF57DA">
      <w:pPr>
        <w:tabs>
          <w:tab w:val="left" w:pos="818"/>
        </w:tabs>
        <w:spacing w:after="120" w:line="240" w:lineRule="auto"/>
        <w:ind w:firstLine="6"/>
        <w:rPr>
          <w:rFonts w:hint="cs"/>
          <w:sz w:val="30"/>
          <w:rtl/>
        </w:rPr>
      </w:pPr>
      <w:r w:rsidRPr="000813D4">
        <w:rPr>
          <w:rFonts w:hint="cs"/>
          <w:sz w:val="30"/>
          <w:rtl/>
        </w:rPr>
        <w:t>26-</w:t>
      </w:r>
      <w:r w:rsidR="00D506CF">
        <w:rPr>
          <w:rFonts w:hint="cs"/>
          <w:sz w:val="30"/>
          <w:rtl/>
        </w:rPr>
        <w:tab/>
      </w:r>
      <w:r w:rsidRPr="00206C0D">
        <w:rPr>
          <w:rFonts w:hint="cs"/>
          <w:b/>
          <w:bCs/>
          <w:sz w:val="30"/>
          <w:rtl/>
        </w:rPr>
        <w:t>الرئيس</w:t>
      </w:r>
      <w:r w:rsidR="002756A2">
        <w:rPr>
          <w:rFonts w:hint="cs"/>
          <w:sz w:val="30"/>
          <w:rtl/>
        </w:rPr>
        <w:t>:</w:t>
      </w:r>
      <w:r w:rsidRPr="000813D4">
        <w:rPr>
          <w:rFonts w:hint="cs"/>
          <w:sz w:val="30"/>
          <w:rtl/>
        </w:rPr>
        <w:t xml:space="preserve"> </w:t>
      </w:r>
      <w:r w:rsidR="002756A2">
        <w:rPr>
          <w:rFonts w:hint="cs"/>
          <w:sz w:val="30"/>
          <w:rtl/>
        </w:rPr>
        <w:t xml:space="preserve"> </w:t>
      </w:r>
      <w:r w:rsidRPr="000813D4">
        <w:rPr>
          <w:rFonts w:hint="cs"/>
          <w:sz w:val="30"/>
          <w:rtl/>
        </w:rPr>
        <w:t>اقترح الانتقال إلى الجزء الثاني من قائمة البنود التي يتعين مناقشتها (</w:t>
      </w:r>
      <w:r w:rsidR="00EF57DA">
        <w:rPr>
          <w:rFonts w:hint="cs"/>
          <w:sz w:val="30"/>
          <w:rtl/>
        </w:rPr>
        <w:t>الأسئلة</w:t>
      </w:r>
      <w:r w:rsidRPr="000813D4">
        <w:rPr>
          <w:rFonts w:hint="cs"/>
          <w:sz w:val="30"/>
          <w:rtl/>
        </w:rPr>
        <w:t xml:space="preserve"> 10 إلى 22).</w:t>
      </w:r>
    </w:p>
    <w:p w:rsidR="00797401" w:rsidRPr="000813D4" w:rsidRDefault="00797401" w:rsidP="00EF57DA">
      <w:pPr>
        <w:tabs>
          <w:tab w:val="left" w:pos="818"/>
        </w:tabs>
        <w:spacing w:after="120" w:line="240" w:lineRule="auto"/>
        <w:ind w:firstLine="6"/>
        <w:rPr>
          <w:rFonts w:hint="cs"/>
          <w:sz w:val="30"/>
          <w:rtl/>
        </w:rPr>
      </w:pPr>
      <w:r w:rsidRPr="000813D4">
        <w:rPr>
          <w:rFonts w:hint="cs"/>
          <w:sz w:val="30"/>
          <w:rtl/>
        </w:rPr>
        <w:t>27-</w:t>
      </w:r>
      <w:r w:rsidR="00D506CF">
        <w:rPr>
          <w:rFonts w:hint="cs"/>
          <w:sz w:val="30"/>
          <w:rtl/>
        </w:rPr>
        <w:tab/>
      </w:r>
      <w:r w:rsidRPr="00206C0D">
        <w:rPr>
          <w:rFonts w:hint="cs"/>
          <w:b/>
          <w:bCs/>
          <w:sz w:val="30"/>
          <w:rtl/>
        </w:rPr>
        <w:t>السيد ليوبولد</w:t>
      </w:r>
      <w:r w:rsidRPr="000813D4">
        <w:rPr>
          <w:rFonts w:hint="cs"/>
          <w:sz w:val="30"/>
          <w:rtl/>
        </w:rPr>
        <w:t xml:space="preserve"> (سويسرا)</w:t>
      </w:r>
      <w:r w:rsidR="002756A2">
        <w:rPr>
          <w:rFonts w:hint="cs"/>
          <w:sz w:val="30"/>
          <w:rtl/>
        </w:rPr>
        <w:t xml:space="preserve">: </w:t>
      </w:r>
      <w:r w:rsidRPr="000813D4">
        <w:rPr>
          <w:rFonts w:hint="cs"/>
          <w:sz w:val="30"/>
          <w:rtl/>
        </w:rPr>
        <w:t xml:space="preserve"> قال إن هناك أمثلة ملموسة عن حالات التحقيق التي اضطلع بها عقب الإدعاءات بالتعذيب أو سوء المعاملة التي قدمت (</w:t>
      </w:r>
      <w:r w:rsidR="00EF57DA">
        <w:rPr>
          <w:rFonts w:hint="cs"/>
          <w:sz w:val="30"/>
          <w:rtl/>
        </w:rPr>
        <w:t>السؤال</w:t>
      </w:r>
      <w:r>
        <w:rPr>
          <w:rFonts w:hint="cs"/>
          <w:sz w:val="30"/>
          <w:rtl/>
        </w:rPr>
        <w:t xml:space="preserve"> رقم</w:t>
      </w:r>
      <w:r w:rsidRPr="000813D4">
        <w:rPr>
          <w:rFonts w:hint="cs"/>
          <w:sz w:val="30"/>
          <w:rtl/>
        </w:rPr>
        <w:t xml:space="preserve"> 10) وذلك في الردود الخطية (</w:t>
      </w:r>
      <w:r>
        <w:t>CCPR/C/CHE/Q/3/Add.1</w:t>
      </w:r>
      <w:r w:rsidRPr="000813D4">
        <w:rPr>
          <w:rFonts w:hint="cs"/>
          <w:sz w:val="30"/>
          <w:rtl/>
        </w:rPr>
        <w:t xml:space="preserve">). وفيما يتعلق بإنشاء قاعدة بيانات إحصائية عن الشكاوى المقدمة ضد الشرطة </w:t>
      </w:r>
      <w:r>
        <w:rPr>
          <w:rFonts w:hint="cs"/>
          <w:sz w:val="30"/>
          <w:rtl/>
        </w:rPr>
        <w:t>بسبب</w:t>
      </w:r>
      <w:r w:rsidRPr="000813D4">
        <w:rPr>
          <w:rFonts w:hint="cs"/>
          <w:sz w:val="30"/>
          <w:rtl/>
        </w:rPr>
        <w:t xml:space="preserve"> </w:t>
      </w:r>
      <w:r w:rsidR="00557B2E" w:rsidRPr="000813D4">
        <w:rPr>
          <w:rFonts w:hint="cs"/>
          <w:sz w:val="30"/>
          <w:rtl/>
        </w:rPr>
        <w:t>إس</w:t>
      </w:r>
      <w:r w:rsidR="00557B2E">
        <w:rPr>
          <w:rFonts w:hint="cs"/>
          <w:sz w:val="30"/>
          <w:rtl/>
        </w:rPr>
        <w:t>اءة</w:t>
      </w:r>
      <w:r>
        <w:rPr>
          <w:rFonts w:hint="cs"/>
          <w:sz w:val="30"/>
          <w:rtl/>
        </w:rPr>
        <w:t xml:space="preserve"> استخدام </w:t>
      </w:r>
      <w:r w:rsidRPr="000813D4">
        <w:rPr>
          <w:rFonts w:hint="cs"/>
          <w:sz w:val="30"/>
          <w:rtl/>
        </w:rPr>
        <w:t>السلطة (ا</w:t>
      </w:r>
      <w:r w:rsidR="00EF57DA">
        <w:rPr>
          <w:rFonts w:hint="cs"/>
          <w:sz w:val="30"/>
          <w:rtl/>
        </w:rPr>
        <w:t xml:space="preserve">السؤال </w:t>
      </w:r>
      <w:r>
        <w:rPr>
          <w:rFonts w:hint="cs"/>
          <w:sz w:val="30"/>
          <w:rtl/>
        </w:rPr>
        <w:t>رقم</w:t>
      </w:r>
      <w:r w:rsidRPr="000813D4">
        <w:rPr>
          <w:rFonts w:hint="cs"/>
          <w:sz w:val="30"/>
          <w:rtl/>
        </w:rPr>
        <w:t xml:space="preserve"> 11)، هناك الآن إحصاءات لدى الشرطة عن الجريمة </w:t>
      </w:r>
      <w:r>
        <w:rPr>
          <w:rFonts w:hint="cs"/>
          <w:sz w:val="30"/>
          <w:rtl/>
        </w:rPr>
        <w:t xml:space="preserve">في </w:t>
      </w:r>
      <w:r w:rsidRPr="000813D4">
        <w:rPr>
          <w:rFonts w:hint="cs"/>
          <w:sz w:val="30"/>
          <w:rtl/>
        </w:rPr>
        <w:t>سويسرا بأكملها، ترد فيها البلاغات المتعلقة ببعض الانتهاك</w:t>
      </w:r>
      <w:r>
        <w:rPr>
          <w:rFonts w:hint="cs"/>
          <w:sz w:val="30"/>
          <w:rtl/>
        </w:rPr>
        <w:t>ات</w:t>
      </w:r>
      <w:r w:rsidRPr="000813D4">
        <w:rPr>
          <w:rFonts w:hint="cs"/>
          <w:sz w:val="30"/>
          <w:rtl/>
        </w:rPr>
        <w:t xml:space="preserve">. ومن أجل تحسين البيانات المتاحة، شرع المكتب الاتحادي للإحصاءات </w:t>
      </w:r>
      <w:r>
        <w:rPr>
          <w:rFonts w:hint="cs"/>
          <w:sz w:val="30"/>
          <w:rtl/>
        </w:rPr>
        <w:t>و</w:t>
      </w:r>
      <w:r w:rsidRPr="000813D4">
        <w:rPr>
          <w:rFonts w:hint="cs"/>
          <w:sz w:val="30"/>
          <w:rtl/>
        </w:rPr>
        <w:t xml:space="preserve">الكانتونات، </w:t>
      </w:r>
      <w:r>
        <w:rPr>
          <w:rFonts w:hint="cs"/>
          <w:sz w:val="30"/>
          <w:rtl/>
        </w:rPr>
        <w:t xml:space="preserve">في </w:t>
      </w:r>
      <w:r w:rsidRPr="000813D4">
        <w:rPr>
          <w:rFonts w:hint="cs"/>
          <w:sz w:val="30"/>
          <w:rtl/>
        </w:rPr>
        <w:t xml:space="preserve">إعداد </w:t>
      </w:r>
      <w:r>
        <w:rPr>
          <w:rFonts w:hint="cs"/>
          <w:sz w:val="30"/>
          <w:rtl/>
        </w:rPr>
        <w:t>إحصاءات</w:t>
      </w:r>
      <w:r w:rsidRPr="000813D4">
        <w:rPr>
          <w:rFonts w:hint="cs"/>
          <w:sz w:val="30"/>
          <w:rtl/>
        </w:rPr>
        <w:t xml:space="preserve"> </w:t>
      </w:r>
      <w:r>
        <w:rPr>
          <w:rFonts w:hint="cs"/>
          <w:sz w:val="30"/>
          <w:rtl/>
        </w:rPr>
        <w:t>أشمل</w:t>
      </w:r>
      <w:r w:rsidRPr="000813D4">
        <w:rPr>
          <w:rFonts w:hint="cs"/>
          <w:sz w:val="30"/>
          <w:rtl/>
        </w:rPr>
        <w:t xml:space="preserve"> وأكثر تفصيلا، من شأنها أن تسمح بصفة خاصة بالحصول بسهولة على جميع الشكاوى المقدمة بشأن </w:t>
      </w:r>
      <w:r w:rsidR="00557B2E" w:rsidRPr="000813D4">
        <w:rPr>
          <w:rFonts w:hint="cs"/>
          <w:sz w:val="30"/>
          <w:rtl/>
        </w:rPr>
        <w:t>إس</w:t>
      </w:r>
      <w:r w:rsidR="00557B2E">
        <w:rPr>
          <w:rFonts w:hint="cs"/>
          <w:sz w:val="30"/>
          <w:rtl/>
        </w:rPr>
        <w:t>اءة</w:t>
      </w:r>
      <w:r>
        <w:rPr>
          <w:rFonts w:hint="cs"/>
          <w:sz w:val="30"/>
          <w:rtl/>
        </w:rPr>
        <w:t xml:space="preserve"> استخدام</w:t>
      </w:r>
      <w:r w:rsidRPr="000813D4">
        <w:rPr>
          <w:rFonts w:hint="cs"/>
          <w:sz w:val="30"/>
          <w:rtl/>
        </w:rPr>
        <w:t xml:space="preserve"> السلطة. وقد أنشأت بعض الكانتونات أيضا أو بدأت في إنشاء قواعد </w:t>
      </w:r>
      <w:r>
        <w:rPr>
          <w:rFonts w:hint="cs"/>
          <w:sz w:val="30"/>
          <w:rtl/>
        </w:rPr>
        <w:t xml:space="preserve">بيانات </w:t>
      </w:r>
      <w:r w:rsidRPr="000813D4">
        <w:rPr>
          <w:rFonts w:hint="cs"/>
          <w:sz w:val="30"/>
          <w:rtl/>
        </w:rPr>
        <w:t>إحصائية بشأن الشكاوى المقدمة ضد الشرطة أو العاملين الآخرين في القطاع العام.</w:t>
      </w:r>
    </w:p>
    <w:p w:rsidR="00797401" w:rsidRPr="000813D4" w:rsidRDefault="002756A2" w:rsidP="00EF57DA">
      <w:pPr>
        <w:tabs>
          <w:tab w:val="left" w:pos="818"/>
        </w:tabs>
        <w:spacing w:after="120" w:line="240" w:lineRule="auto"/>
        <w:ind w:firstLine="6"/>
        <w:rPr>
          <w:rFonts w:hint="cs"/>
          <w:sz w:val="30"/>
          <w:rtl/>
        </w:rPr>
      </w:pPr>
      <w:r>
        <w:rPr>
          <w:rFonts w:hint="cs"/>
          <w:sz w:val="30"/>
          <w:rtl/>
        </w:rPr>
        <w:t>28-</w:t>
      </w:r>
      <w:r w:rsidR="00D506CF">
        <w:rPr>
          <w:rFonts w:hint="cs"/>
          <w:sz w:val="30"/>
          <w:rtl/>
        </w:rPr>
        <w:tab/>
      </w:r>
      <w:r w:rsidR="00797401" w:rsidRPr="000813D4">
        <w:rPr>
          <w:rFonts w:hint="cs"/>
          <w:sz w:val="30"/>
          <w:rtl/>
        </w:rPr>
        <w:t xml:space="preserve">وفيما يتعلق بالتدابير التي اتخذتها سويسرا بهدف تشجيع جميع الكانتونات والمجتمعات على وضع آليات </w:t>
      </w:r>
      <w:r w:rsidR="00797401">
        <w:rPr>
          <w:rFonts w:hint="cs"/>
          <w:sz w:val="30"/>
          <w:rtl/>
        </w:rPr>
        <w:t xml:space="preserve">تحقق </w:t>
      </w:r>
      <w:r w:rsidR="00797401" w:rsidRPr="000813D4">
        <w:rPr>
          <w:rFonts w:hint="cs"/>
          <w:sz w:val="30"/>
          <w:rtl/>
        </w:rPr>
        <w:t xml:space="preserve">مستقلة، مثل الآلية </w:t>
      </w:r>
      <w:r w:rsidR="00797401">
        <w:rPr>
          <w:rFonts w:hint="cs"/>
          <w:sz w:val="30"/>
          <w:rtl/>
        </w:rPr>
        <w:t>القائمة</w:t>
      </w:r>
      <w:r w:rsidR="00797401" w:rsidRPr="000813D4">
        <w:rPr>
          <w:rFonts w:hint="cs"/>
          <w:sz w:val="30"/>
          <w:rtl/>
        </w:rPr>
        <w:t xml:space="preserve"> في كانتون جنيف (</w:t>
      </w:r>
      <w:r w:rsidR="00EF57DA">
        <w:rPr>
          <w:rFonts w:hint="cs"/>
          <w:sz w:val="30"/>
          <w:rtl/>
        </w:rPr>
        <w:t>السؤال</w:t>
      </w:r>
      <w:r w:rsidR="00797401">
        <w:rPr>
          <w:rFonts w:hint="cs"/>
          <w:sz w:val="30"/>
          <w:rtl/>
        </w:rPr>
        <w:t xml:space="preserve"> رقم</w:t>
      </w:r>
      <w:r w:rsidR="00797401" w:rsidRPr="000813D4">
        <w:rPr>
          <w:rFonts w:hint="cs"/>
          <w:sz w:val="30"/>
          <w:rtl/>
        </w:rPr>
        <w:t xml:space="preserve"> 12)، فإن الاتحاد السويسري يتصف </w:t>
      </w:r>
      <w:r w:rsidR="00797401">
        <w:rPr>
          <w:rFonts w:hint="cs"/>
          <w:sz w:val="30"/>
          <w:rtl/>
        </w:rPr>
        <w:t xml:space="preserve">بالتحديد </w:t>
      </w:r>
      <w:r w:rsidR="00797401" w:rsidRPr="000813D4">
        <w:rPr>
          <w:rFonts w:hint="cs"/>
          <w:sz w:val="30"/>
          <w:rtl/>
        </w:rPr>
        <w:t xml:space="preserve">بالاستقلالية الممنوحة للكانتونات والمجتمعات المحلية في المجالات ذات الصلة باختصاصاتها، في الإطار المنصوص عليه بموجب القانون الواجب التطبيق، سواء الوطني أو الدولي. وينص هذا الإطار القضائي على أن أي </w:t>
      </w:r>
      <w:r w:rsidR="00797401">
        <w:rPr>
          <w:rFonts w:hint="cs"/>
          <w:sz w:val="30"/>
          <w:rtl/>
        </w:rPr>
        <w:t>شخص</w:t>
      </w:r>
      <w:r w:rsidR="00797401" w:rsidRPr="000813D4">
        <w:rPr>
          <w:rFonts w:hint="cs"/>
          <w:sz w:val="30"/>
          <w:rtl/>
        </w:rPr>
        <w:t xml:space="preserve"> يتعرض لاستغلال السلطة من قبل الشرطة أو أية سلطة أخرى، يمكن أن يلجأ إلى سلطة مستقلة.</w:t>
      </w:r>
      <w:r w:rsidR="00797401">
        <w:rPr>
          <w:rFonts w:hint="cs"/>
          <w:sz w:val="30"/>
          <w:rtl/>
        </w:rPr>
        <w:t xml:space="preserve"> </w:t>
      </w:r>
      <w:r w:rsidR="00797401" w:rsidRPr="000813D4">
        <w:rPr>
          <w:rFonts w:hint="cs"/>
          <w:sz w:val="30"/>
          <w:rtl/>
        </w:rPr>
        <w:t xml:space="preserve">وبما يتوافق مع تقاليدها الاتحادية، ترى سويسرا أنه يوجد أكثر من طريق واحد لتنفيذ هذا المبدأ، ولكن في حالة احترامه، يجب أن تتمتع المجتمعات </w:t>
      </w:r>
      <w:r w:rsidR="00797401">
        <w:rPr>
          <w:rFonts w:hint="cs"/>
          <w:sz w:val="30"/>
          <w:rtl/>
        </w:rPr>
        <w:t xml:space="preserve">المسؤولة </w:t>
      </w:r>
      <w:r w:rsidR="00797401" w:rsidRPr="000813D4">
        <w:rPr>
          <w:rFonts w:hint="cs"/>
          <w:sz w:val="30"/>
          <w:rtl/>
        </w:rPr>
        <w:t xml:space="preserve">بالحرية </w:t>
      </w:r>
      <w:r w:rsidR="00797401">
        <w:rPr>
          <w:rFonts w:hint="cs"/>
          <w:sz w:val="30"/>
          <w:rtl/>
        </w:rPr>
        <w:t>في</w:t>
      </w:r>
      <w:r w:rsidR="00797401" w:rsidRPr="000813D4">
        <w:rPr>
          <w:rFonts w:hint="cs"/>
          <w:sz w:val="30"/>
          <w:rtl/>
        </w:rPr>
        <w:t xml:space="preserve"> وضع الحلول التي تناسب </w:t>
      </w:r>
      <w:r w:rsidR="00797401">
        <w:rPr>
          <w:rFonts w:hint="cs"/>
          <w:sz w:val="30"/>
          <w:rtl/>
        </w:rPr>
        <w:t>عل</w:t>
      </w:r>
      <w:r w:rsidR="00557B2E">
        <w:rPr>
          <w:rFonts w:hint="cs"/>
          <w:sz w:val="30"/>
          <w:rtl/>
        </w:rPr>
        <w:t>ى</w:t>
      </w:r>
      <w:r w:rsidR="00797401">
        <w:rPr>
          <w:rFonts w:hint="cs"/>
          <w:sz w:val="30"/>
          <w:rtl/>
        </w:rPr>
        <w:t xml:space="preserve"> </w:t>
      </w:r>
      <w:r w:rsidR="00797401" w:rsidRPr="000813D4">
        <w:rPr>
          <w:rFonts w:hint="cs"/>
          <w:sz w:val="30"/>
          <w:rtl/>
        </w:rPr>
        <w:t xml:space="preserve">أفضل </w:t>
      </w:r>
      <w:r w:rsidR="00797401">
        <w:rPr>
          <w:rFonts w:hint="cs"/>
          <w:sz w:val="30"/>
          <w:rtl/>
        </w:rPr>
        <w:t xml:space="preserve">نحو ممكن </w:t>
      </w:r>
      <w:r w:rsidR="00797401" w:rsidRPr="000813D4">
        <w:rPr>
          <w:rFonts w:hint="cs"/>
          <w:sz w:val="30"/>
          <w:rtl/>
        </w:rPr>
        <w:t xml:space="preserve">خصائصها وطريقة تنظيمها. ولا توجد </w:t>
      </w:r>
      <w:r w:rsidR="00797401">
        <w:rPr>
          <w:rFonts w:hint="cs"/>
          <w:sz w:val="30"/>
          <w:rtl/>
        </w:rPr>
        <w:t xml:space="preserve">مبادئ </w:t>
      </w:r>
      <w:r w:rsidR="00797401" w:rsidRPr="000813D4">
        <w:rPr>
          <w:rFonts w:hint="cs"/>
          <w:sz w:val="30"/>
          <w:rtl/>
        </w:rPr>
        <w:t>توجيه</w:t>
      </w:r>
      <w:r w:rsidR="00797401">
        <w:rPr>
          <w:rFonts w:hint="cs"/>
          <w:sz w:val="30"/>
          <w:rtl/>
        </w:rPr>
        <w:t>ية</w:t>
      </w:r>
      <w:r w:rsidR="00797401" w:rsidRPr="000813D4">
        <w:rPr>
          <w:rFonts w:hint="cs"/>
          <w:sz w:val="30"/>
          <w:rtl/>
        </w:rPr>
        <w:t xml:space="preserve"> بشأن هذه المسألة على صعيد الكانتونات</w:t>
      </w:r>
      <w:r w:rsidR="00797401">
        <w:rPr>
          <w:rFonts w:hint="cs"/>
          <w:sz w:val="30"/>
          <w:rtl/>
        </w:rPr>
        <w:t>.</w:t>
      </w:r>
      <w:r w:rsidR="00797401" w:rsidRPr="000813D4">
        <w:rPr>
          <w:rFonts w:hint="cs"/>
          <w:sz w:val="30"/>
          <w:rtl/>
        </w:rPr>
        <w:t xml:space="preserve"> وأضاف أن القضاء مستقل على جميع المستويات. ولهذا السبب، </w:t>
      </w:r>
      <w:r w:rsidR="00797401">
        <w:rPr>
          <w:rFonts w:hint="cs"/>
          <w:sz w:val="30"/>
          <w:rtl/>
        </w:rPr>
        <w:t>تر</w:t>
      </w:r>
      <w:r w:rsidR="00557B2E">
        <w:rPr>
          <w:rFonts w:hint="cs"/>
          <w:sz w:val="30"/>
          <w:rtl/>
        </w:rPr>
        <w:t>ى</w:t>
      </w:r>
      <w:r w:rsidR="00797401">
        <w:rPr>
          <w:rFonts w:hint="cs"/>
          <w:sz w:val="30"/>
          <w:rtl/>
        </w:rPr>
        <w:t xml:space="preserve"> </w:t>
      </w:r>
      <w:r w:rsidR="00797401" w:rsidRPr="000813D4">
        <w:rPr>
          <w:rFonts w:hint="cs"/>
          <w:sz w:val="30"/>
          <w:rtl/>
        </w:rPr>
        <w:t xml:space="preserve">كانتونات </w:t>
      </w:r>
      <w:r w:rsidR="00797401">
        <w:rPr>
          <w:rFonts w:hint="cs"/>
          <w:sz w:val="30"/>
          <w:rtl/>
        </w:rPr>
        <w:t>أنه لا</w:t>
      </w:r>
      <w:r w:rsidR="00557B2E">
        <w:rPr>
          <w:rFonts w:hint="cs"/>
          <w:sz w:val="30"/>
          <w:rtl/>
        </w:rPr>
        <w:t xml:space="preserve"> </w:t>
      </w:r>
      <w:r w:rsidR="00797401">
        <w:rPr>
          <w:rFonts w:hint="cs"/>
          <w:sz w:val="30"/>
          <w:rtl/>
        </w:rPr>
        <w:t>ضرورة ل</w:t>
      </w:r>
      <w:r w:rsidR="00797401" w:rsidRPr="000813D4">
        <w:rPr>
          <w:rFonts w:hint="cs"/>
          <w:sz w:val="30"/>
          <w:rtl/>
        </w:rPr>
        <w:t xml:space="preserve">وضع آلية محددة للنظر في الشكاوى الموجهة ضد الشرطة، </w:t>
      </w:r>
      <w:r w:rsidR="00797401">
        <w:rPr>
          <w:rFonts w:hint="cs"/>
          <w:sz w:val="30"/>
          <w:rtl/>
        </w:rPr>
        <w:t xml:space="preserve">حيث </w:t>
      </w:r>
      <w:r w:rsidR="00797401" w:rsidRPr="000813D4">
        <w:rPr>
          <w:rFonts w:hint="cs"/>
          <w:sz w:val="30"/>
          <w:rtl/>
        </w:rPr>
        <w:t>ينظر فيها قاضي التحقيق أو المدعى العام في هذه الكانتونات. كما يمكن للأشخاص المعنيين الطعن في هذه الوقائع أمام سلطة الإشراف. وتنص العديد من الكانتونات</w:t>
      </w:r>
      <w:r w:rsidR="00797401">
        <w:rPr>
          <w:rFonts w:hint="cs"/>
          <w:sz w:val="30"/>
          <w:rtl/>
        </w:rPr>
        <w:t>، بالإضافة إلى ذلك،</w:t>
      </w:r>
      <w:r w:rsidR="00797401" w:rsidRPr="000813D4">
        <w:rPr>
          <w:rFonts w:hint="cs"/>
          <w:sz w:val="30"/>
          <w:rtl/>
        </w:rPr>
        <w:t xml:space="preserve"> على إمكانية اللجوء إلى وسيط.</w:t>
      </w:r>
    </w:p>
    <w:p w:rsidR="00797401" w:rsidRPr="000813D4" w:rsidRDefault="002756A2" w:rsidP="00EF57DA">
      <w:pPr>
        <w:tabs>
          <w:tab w:val="left" w:pos="818"/>
        </w:tabs>
        <w:spacing w:after="120" w:line="240" w:lineRule="auto"/>
        <w:ind w:firstLine="6"/>
        <w:rPr>
          <w:rFonts w:hint="cs"/>
          <w:sz w:val="30"/>
          <w:rtl/>
        </w:rPr>
      </w:pPr>
      <w:r>
        <w:rPr>
          <w:rFonts w:hint="cs"/>
          <w:sz w:val="30"/>
          <w:rtl/>
        </w:rPr>
        <w:t>29-</w:t>
      </w:r>
      <w:r w:rsidR="00D506CF">
        <w:rPr>
          <w:rFonts w:hint="cs"/>
          <w:sz w:val="30"/>
          <w:rtl/>
        </w:rPr>
        <w:tab/>
      </w:r>
      <w:r w:rsidR="00797401" w:rsidRPr="000813D4">
        <w:rPr>
          <w:rFonts w:hint="cs"/>
          <w:sz w:val="30"/>
          <w:rtl/>
        </w:rPr>
        <w:t>وفيما يتعلق بمسألة الأقليات في جهاز الشرطة (</w:t>
      </w:r>
      <w:r w:rsidR="00EF57DA">
        <w:rPr>
          <w:rFonts w:hint="cs"/>
          <w:sz w:val="30"/>
          <w:rtl/>
        </w:rPr>
        <w:t>السؤال</w:t>
      </w:r>
      <w:r w:rsidR="00797401">
        <w:rPr>
          <w:rFonts w:hint="cs"/>
          <w:sz w:val="30"/>
          <w:rtl/>
        </w:rPr>
        <w:t xml:space="preserve"> رقم</w:t>
      </w:r>
      <w:r w:rsidR="00797401" w:rsidRPr="000813D4">
        <w:rPr>
          <w:rFonts w:hint="cs"/>
          <w:sz w:val="30"/>
          <w:rtl/>
        </w:rPr>
        <w:t xml:space="preserve"> 13)،</w:t>
      </w:r>
      <w:r w:rsidR="00557B2E">
        <w:rPr>
          <w:rFonts w:hint="cs"/>
          <w:sz w:val="30"/>
          <w:rtl/>
        </w:rPr>
        <w:t xml:space="preserve"> </w:t>
      </w:r>
      <w:r w:rsidR="00797401">
        <w:rPr>
          <w:rFonts w:hint="cs"/>
          <w:sz w:val="30"/>
          <w:rtl/>
        </w:rPr>
        <w:t>قال إنه</w:t>
      </w:r>
      <w:r w:rsidR="00797401" w:rsidRPr="000813D4">
        <w:rPr>
          <w:rFonts w:hint="cs"/>
          <w:sz w:val="30"/>
          <w:rtl/>
        </w:rPr>
        <w:t xml:space="preserve"> ينبغي العلم </w:t>
      </w:r>
      <w:r w:rsidR="00797401">
        <w:rPr>
          <w:rFonts w:hint="cs"/>
          <w:sz w:val="30"/>
          <w:rtl/>
        </w:rPr>
        <w:t>ب</w:t>
      </w:r>
      <w:r w:rsidR="00797401" w:rsidRPr="000813D4">
        <w:rPr>
          <w:rFonts w:hint="cs"/>
          <w:sz w:val="30"/>
          <w:rtl/>
        </w:rPr>
        <w:t xml:space="preserve">أن إمكانية العمل في الشرطة للأشخاص الذين لا يحملون الجنسية السويسرية </w:t>
      </w:r>
      <w:r w:rsidR="00797401">
        <w:rPr>
          <w:rFonts w:hint="cs"/>
          <w:sz w:val="30"/>
          <w:rtl/>
        </w:rPr>
        <w:t>منصوص عليها حاليا</w:t>
      </w:r>
      <w:r w:rsidR="00797401" w:rsidRPr="000813D4">
        <w:rPr>
          <w:rFonts w:hint="cs"/>
          <w:sz w:val="30"/>
          <w:rtl/>
        </w:rPr>
        <w:t xml:space="preserve"> في العديد من الكانتونات، وفي كانتونات أخرى، هناك مناقشات جارية ب</w:t>
      </w:r>
      <w:r w:rsidR="00797401">
        <w:rPr>
          <w:rFonts w:hint="cs"/>
          <w:sz w:val="30"/>
          <w:rtl/>
        </w:rPr>
        <w:t>هذا ال</w:t>
      </w:r>
      <w:r w:rsidR="00797401" w:rsidRPr="000813D4">
        <w:rPr>
          <w:rFonts w:hint="cs"/>
          <w:sz w:val="30"/>
          <w:rtl/>
        </w:rPr>
        <w:t xml:space="preserve">شأن. وأضاف أن المطالبة بحمل الجنسية السويسرية كشرط لممارسة وظائف الشرطة طلب </w:t>
      </w:r>
      <w:r w:rsidR="00797401">
        <w:rPr>
          <w:rFonts w:hint="cs"/>
          <w:sz w:val="30"/>
          <w:rtl/>
        </w:rPr>
        <w:t>م</w:t>
      </w:r>
      <w:r w:rsidR="00797401" w:rsidRPr="000813D4">
        <w:rPr>
          <w:rFonts w:hint="cs"/>
          <w:sz w:val="30"/>
          <w:rtl/>
        </w:rPr>
        <w:t>شر</w:t>
      </w:r>
      <w:r w:rsidR="00797401">
        <w:rPr>
          <w:rFonts w:hint="cs"/>
          <w:sz w:val="30"/>
          <w:rtl/>
        </w:rPr>
        <w:t>و</w:t>
      </w:r>
      <w:r w:rsidR="00797401" w:rsidRPr="000813D4">
        <w:rPr>
          <w:rFonts w:hint="cs"/>
          <w:sz w:val="30"/>
          <w:rtl/>
        </w:rPr>
        <w:t xml:space="preserve">ع بكل تأكيد حيث أن ممارسة </w:t>
      </w:r>
      <w:r w:rsidR="00557B2E" w:rsidRPr="000813D4">
        <w:rPr>
          <w:rFonts w:hint="cs"/>
          <w:sz w:val="30"/>
          <w:rtl/>
        </w:rPr>
        <w:t>ا</w:t>
      </w:r>
      <w:r w:rsidR="00557B2E">
        <w:rPr>
          <w:rFonts w:hint="cs"/>
          <w:sz w:val="30"/>
          <w:rtl/>
        </w:rPr>
        <w:t>لاستئثار</w:t>
      </w:r>
      <w:r w:rsidR="00797401" w:rsidRPr="000813D4">
        <w:rPr>
          <w:rFonts w:hint="cs"/>
          <w:sz w:val="30"/>
          <w:rtl/>
        </w:rPr>
        <w:t xml:space="preserve"> </w:t>
      </w:r>
      <w:r w:rsidR="00797401">
        <w:rPr>
          <w:rFonts w:hint="cs"/>
          <w:sz w:val="30"/>
          <w:rtl/>
        </w:rPr>
        <w:t>ب</w:t>
      </w:r>
      <w:r w:rsidR="00797401" w:rsidRPr="000813D4">
        <w:rPr>
          <w:rFonts w:hint="cs"/>
          <w:sz w:val="30"/>
          <w:rtl/>
        </w:rPr>
        <w:t xml:space="preserve">السلطة العامة ترتبط إلى حد بعيد بانتماء خاص نحو الدولة. وبالإضافة إلى ذلك، فإن توظيف غير الوطنيين </w:t>
      </w:r>
      <w:r w:rsidR="00797401">
        <w:rPr>
          <w:rFonts w:hint="cs"/>
          <w:sz w:val="30"/>
          <w:rtl/>
        </w:rPr>
        <w:t xml:space="preserve">كضباط شرطة </w:t>
      </w:r>
      <w:r w:rsidR="00797401" w:rsidRPr="000813D4">
        <w:rPr>
          <w:rFonts w:hint="cs"/>
          <w:sz w:val="30"/>
          <w:rtl/>
        </w:rPr>
        <w:t xml:space="preserve">ليس الوسيلة الوحيدة لضمان تمثيل الأقليات في </w:t>
      </w:r>
      <w:r w:rsidR="00797401">
        <w:rPr>
          <w:rFonts w:hint="cs"/>
          <w:sz w:val="30"/>
          <w:rtl/>
        </w:rPr>
        <w:t xml:space="preserve">جهاز </w:t>
      </w:r>
      <w:r w:rsidR="00797401" w:rsidRPr="000813D4">
        <w:rPr>
          <w:rFonts w:hint="cs"/>
          <w:sz w:val="30"/>
          <w:rtl/>
        </w:rPr>
        <w:t xml:space="preserve">الشرطة. وبالفعل، فإن العديد من الأشخاص ذوي الأصل الأجنبي أو المنتمين إلى الجيل الثاني من المهاجرين ينتمون إلى أقلية وهم يحملون جواز السفر السويسري. وبذلك، تشتمل أجهزة شرطة عديدة على صعيد الكانتونات على تمثيل لمختلف الأقليات بدون الحاجة إلى توظيف غير الوطنيين. وأخيرا، من الضروري أن </w:t>
      </w:r>
      <w:r w:rsidR="00797401">
        <w:rPr>
          <w:rFonts w:hint="cs"/>
          <w:sz w:val="30"/>
          <w:rtl/>
        </w:rPr>
        <w:t>يكون</w:t>
      </w:r>
      <w:r w:rsidR="00797401" w:rsidRPr="000813D4">
        <w:rPr>
          <w:rFonts w:hint="cs"/>
          <w:sz w:val="30"/>
          <w:rtl/>
        </w:rPr>
        <w:t xml:space="preserve"> ضباط الشرطة </w:t>
      </w:r>
      <w:r w:rsidR="00797401">
        <w:rPr>
          <w:rFonts w:hint="cs"/>
          <w:sz w:val="30"/>
          <w:rtl/>
        </w:rPr>
        <w:t xml:space="preserve">على علم </w:t>
      </w:r>
      <w:r w:rsidR="00797401" w:rsidRPr="000813D4">
        <w:rPr>
          <w:rFonts w:hint="cs"/>
          <w:sz w:val="30"/>
          <w:rtl/>
        </w:rPr>
        <w:t xml:space="preserve">جيد </w:t>
      </w:r>
      <w:r w:rsidR="00797401">
        <w:rPr>
          <w:rFonts w:hint="cs"/>
          <w:sz w:val="30"/>
          <w:rtl/>
        </w:rPr>
        <w:t>ب</w:t>
      </w:r>
      <w:r w:rsidR="00797401" w:rsidRPr="000813D4">
        <w:rPr>
          <w:rFonts w:hint="cs"/>
          <w:sz w:val="30"/>
          <w:rtl/>
        </w:rPr>
        <w:t>البلد ولغته. وفي حالات كثيرة، يستوفي</w:t>
      </w:r>
      <w:r w:rsidR="00797401">
        <w:rPr>
          <w:rFonts w:hint="cs"/>
          <w:sz w:val="30"/>
          <w:rtl/>
        </w:rPr>
        <w:t xml:space="preserve"> </w:t>
      </w:r>
      <w:r w:rsidR="00797401" w:rsidRPr="000813D4">
        <w:rPr>
          <w:rFonts w:hint="cs"/>
          <w:sz w:val="30"/>
          <w:rtl/>
        </w:rPr>
        <w:t>الأجانب الذين لديهم هذه المعرفة شروط التقدم بطلب للحصول على الجنسية السويسرية، وهو ما يمكن أن يقوموا به بدون فقدان جنسيتهم الأصلية</w:t>
      </w:r>
      <w:r w:rsidR="00797401">
        <w:rPr>
          <w:rFonts w:hint="cs"/>
          <w:sz w:val="30"/>
          <w:rtl/>
        </w:rPr>
        <w:t>.</w:t>
      </w:r>
      <w:r w:rsidR="00797401" w:rsidRPr="000813D4">
        <w:rPr>
          <w:rFonts w:hint="cs"/>
          <w:sz w:val="30"/>
          <w:rtl/>
        </w:rPr>
        <w:t xml:space="preserve"> وحتى في الكانتونات التي تقتضي </w:t>
      </w:r>
      <w:r w:rsidR="00797401">
        <w:rPr>
          <w:rFonts w:hint="cs"/>
          <w:sz w:val="30"/>
          <w:rtl/>
        </w:rPr>
        <w:t xml:space="preserve">حيازة </w:t>
      </w:r>
      <w:r w:rsidR="00797401" w:rsidRPr="000813D4">
        <w:rPr>
          <w:rFonts w:hint="cs"/>
          <w:sz w:val="30"/>
          <w:rtl/>
        </w:rPr>
        <w:t xml:space="preserve">الجنسية السويسرية للعمل في جهاز الشرطة، فإن هذه الوظائف مفتوحة أمام </w:t>
      </w:r>
      <w:r w:rsidR="00797401">
        <w:rPr>
          <w:rFonts w:hint="cs"/>
          <w:sz w:val="30"/>
          <w:rtl/>
        </w:rPr>
        <w:t>طائفة</w:t>
      </w:r>
      <w:r w:rsidR="00797401" w:rsidRPr="000813D4">
        <w:rPr>
          <w:rFonts w:hint="cs"/>
          <w:sz w:val="30"/>
          <w:rtl/>
        </w:rPr>
        <w:t xml:space="preserve"> كبير</w:t>
      </w:r>
      <w:r w:rsidR="00797401">
        <w:rPr>
          <w:rFonts w:hint="cs"/>
          <w:sz w:val="30"/>
          <w:rtl/>
        </w:rPr>
        <w:t>ة</w:t>
      </w:r>
      <w:r w:rsidR="00797401" w:rsidRPr="000813D4">
        <w:rPr>
          <w:rFonts w:hint="cs"/>
          <w:sz w:val="30"/>
          <w:rtl/>
        </w:rPr>
        <w:t xml:space="preserve"> من أعضاء الأقليات الذين يرغبون في العمل بالشرطة.</w:t>
      </w:r>
    </w:p>
    <w:p w:rsidR="00797401" w:rsidRPr="000813D4" w:rsidRDefault="002756A2" w:rsidP="00EF57DA">
      <w:pPr>
        <w:tabs>
          <w:tab w:val="left" w:pos="818"/>
        </w:tabs>
        <w:spacing w:after="120" w:line="240" w:lineRule="auto"/>
        <w:ind w:firstLine="6"/>
        <w:rPr>
          <w:rFonts w:hint="cs"/>
          <w:sz w:val="30"/>
          <w:rtl/>
        </w:rPr>
      </w:pPr>
      <w:r>
        <w:rPr>
          <w:rFonts w:hint="cs"/>
          <w:sz w:val="30"/>
          <w:rtl/>
        </w:rPr>
        <w:t>30-</w:t>
      </w:r>
      <w:r w:rsidR="00D506CF">
        <w:rPr>
          <w:rFonts w:hint="cs"/>
          <w:sz w:val="30"/>
          <w:rtl/>
        </w:rPr>
        <w:tab/>
      </w:r>
      <w:r w:rsidR="00797401" w:rsidRPr="000813D4">
        <w:rPr>
          <w:rFonts w:hint="cs"/>
          <w:sz w:val="30"/>
          <w:rtl/>
        </w:rPr>
        <w:t>وفيما يتعلق بالظروف التي تستخدم فيها مسدسات شل الحركة، أو ما تعرف باسم "</w:t>
      </w:r>
      <w:r w:rsidR="00797401" w:rsidRPr="00026BDF">
        <w:rPr>
          <w:szCs w:val="20"/>
        </w:rPr>
        <w:t>Tasers</w:t>
      </w:r>
      <w:r w:rsidR="00797401" w:rsidRPr="000813D4">
        <w:rPr>
          <w:rFonts w:hint="cs"/>
          <w:sz w:val="30"/>
          <w:rtl/>
        </w:rPr>
        <w:t xml:space="preserve">"، وخاصة في إطار </w:t>
      </w:r>
      <w:r w:rsidR="00797401">
        <w:rPr>
          <w:rFonts w:hint="cs"/>
          <w:sz w:val="30"/>
          <w:rtl/>
        </w:rPr>
        <w:t>ال</w:t>
      </w:r>
      <w:r w:rsidR="00797401" w:rsidRPr="000813D4">
        <w:rPr>
          <w:rFonts w:hint="cs"/>
          <w:sz w:val="30"/>
          <w:rtl/>
        </w:rPr>
        <w:t xml:space="preserve">ترحيل </w:t>
      </w:r>
      <w:r w:rsidR="00797401">
        <w:rPr>
          <w:rFonts w:hint="cs"/>
          <w:sz w:val="30"/>
          <w:rtl/>
        </w:rPr>
        <w:t>القسري ل</w:t>
      </w:r>
      <w:r w:rsidR="00797401" w:rsidRPr="000813D4">
        <w:rPr>
          <w:rFonts w:hint="cs"/>
          <w:sz w:val="30"/>
          <w:rtl/>
        </w:rPr>
        <w:t>لأجانب (</w:t>
      </w:r>
      <w:r w:rsidR="00EF57DA">
        <w:rPr>
          <w:rFonts w:hint="cs"/>
          <w:sz w:val="30"/>
          <w:rtl/>
        </w:rPr>
        <w:t>السؤال</w:t>
      </w:r>
      <w:r w:rsidR="00797401">
        <w:rPr>
          <w:rFonts w:hint="cs"/>
          <w:sz w:val="30"/>
          <w:rtl/>
        </w:rPr>
        <w:t xml:space="preserve"> رقم</w:t>
      </w:r>
      <w:r w:rsidR="00797401" w:rsidRPr="000813D4">
        <w:rPr>
          <w:rFonts w:hint="cs"/>
          <w:sz w:val="30"/>
          <w:rtl/>
        </w:rPr>
        <w:t xml:space="preserve"> 14)، فقد نظم الاتحاد، بموجب قانون دخل حيز النفاذ في مطلع عام 2009، استخدام الإكراه في المجالات الواقعة في </w:t>
      </w:r>
      <w:r w:rsidR="00797401">
        <w:rPr>
          <w:rFonts w:hint="cs"/>
          <w:sz w:val="30"/>
          <w:rtl/>
        </w:rPr>
        <w:t xml:space="preserve">نطاق </w:t>
      </w:r>
      <w:r w:rsidR="00797401" w:rsidRPr="000813D4">
        <w:rPr>
          <w:rFonts w:hint="cs"/>
          <w:sz w:val="30"/>
          <w:rtl/>
        </w:rPr>
        <w:t xml:space="preserve">اختصاصه. وينطبق هذا القانون أيضا في حالة </w:t>
      </w:r>
      <w:r w:rsidR="00797401">
        <w:rPr>
          <w:rFonts w:hint="cs"/>
          <w:sz w:val="30"/>
          <w:rtl/>
        </w:rPr>
        <w:t>ال</w:t>
      </w:r>
      <w:r w:rsidR="00797401" w:rsidRPr="000813D4">
        <w:rPr>
          <w:rFonts w:hint="cs"/>
          <w:sz w:val="30"/>
          <w:rtl/>
        </w:rPr>
        <w:t xml:space="preserve">ترحيل </w:t>
      </w:r>
      <w:r w:rsidR="00797401">
        <w:rPr>
          <w:rFonts w:hint="cs"/>
          <w:sz w:val="30"/>
          <w:rtl/>
        </w:rPr>
        <w:t>القسري ل</w:t>
      </w:r>
      <w:r w:rsidR="00797401" w:rsidRPr="000813D4">
        <w:rPr>
          <w:rFonts w:hint="cs"/>
          <w:sz w:val="30"/>
          <w:rtl/>
        </w:rPr>
        <w:t>لأجانب. غير أن أحكام</w:t>
      </w:r>
      <w:r w:rsidR="00797401">
        <w:rPr>
          <w:rFonts w:hint="cs"/>
          <w:sz w:val="30"/>
          <w:rtl/>
        </w:rPr>
        <w:t xml:space="preserve"> هذا القانون</w:t>
      </w:r>
      <w:r w:rsidR="00797401" w:rsidRPr="000813D4">
        <w:rPr>
          <w:rFonts w:hint="cs"/>
          <w:sz w:val="30"/>
          <w:rtl/>
        </w:rPr>
        <w:t xml:space="preserve"> حددت بموجب أمر من المجلس الاتحادي، ينص على الوسائل التي </w:t>
      </w:r>
      <w:r w:rsidR="00797401">
        <w:rPr>
          <w:rFonts w:hint="cs"/>
          <w:sz w:val="30"/>
          <w:rtl/>
        </w:rPr>
        <w:t xml:space="preserve">يجوز </w:t>
      </w:r>
      <w:r w:rsidR="00797401" w:rsidRPr="000813D4">
        <w:rPr>
          <w:rFonts w:hint="cs"/>
          <w:sz w:val="30"/>
          <w:rtl/>
        </w:rPr>
        <w:t xml:space="preserve">استخدامها ولأي مهام. ولا </w:t>
      </w:r>
      <w:r w:rsidR="00797401">
        <w:rPr>
          <w:rFonts w:hint="cs"/>
          <w:sz w:val="30"/>
          <w:rtl/>
        </w:rPr>
        <w:t xml:space="preserve">يجوز </w:t>
      </w:r>
      <w:r w:rsidR="00797401" w:rsidRPr="000813D4">
        <w:rPr>
          <w:rFonts w:hint="cs"/>
          <w:sz w:val="30"/>
          <w:rtl/>
        </w:rPr>
        <w:t xml:space="preserve">استخدام مسدسات شل الحركة خلال </w:t>
      </w:r>
      <w:r w:rsidR="00797401">
        <w:rPr>
          <w:rFonts w:hint="cs"/>
          <w:sz w:val="30"/>
          <w:rtl/>
        </w:rPr>
        <w:t>ال</w:t>
      </w:r>
      <w:r w:rsidR="00797401" w:rsidRPr="000813D4">
        <w:rPr>
          <w:rFonts w:hint="cs"/>
          <w:sz w:val="30"/>
          <w:rtl/>
        </w:rPr>
        <w:t xml:space="preserve">ترحيل </w:t>
      </w:r>
      <w:r w:rsidR="00797401">
        <w:rPr>
          <w:rFonts w:hint="cs"/>
          <w:sz w:val="30"/>
          <w:rtl/>
        </w:rPr>
        <w:t>القسري ل</w:t>
      </w:r>
      <w:r w:rsidR="00797401" w:rsidRPr="000813D4">
        <w:rPr>
          <w:rFonts w:hint="cs"/>
          <w:sz w:val="30"/>
          <w:rtl/>
        </w:rPr>
        <w:t xml:space="preserve">لأجانب. وبصفة عامة، فإن استخدام </w:t>
      </w:r>
      <w:r w:rsidR="00797401">
        <w:rPr>
          <w:rFonts w:hint="cs"/>
          <w:sz w:val="30"/>
          <w:rtl/>
        </w:rPr>
        <w:t xml:space="preserve">مسدسات شل الحركة، شأنها شأن الأسلحة النارية، </w:t>
      </w:r>
      <w:r w:rsidR="00797401" w:rsidRPr="000813D4">
        <w:rPr>
          <w:rFonts w:hint="cs"/>
          <w:sz w:val="30"/>
          <w:rtl/>
        </w:rPr>
        <w:t xml:space="preserve">يخضع لشروط صارمة؛ وبصفة خاصة، لا يمكن استخدام هذه الأسلحة إلا لمنع انتهاك خطير ضد حياة </w:t>
      </w:r>
      <w:r w:rsidR="00797401">
        <w:rPr>
          <w:rFonts w:hint="cs"/>
          <w:sz w:val="30"/>
          <w:rtl/>
        </w:rPr>
        <w:t>الأ</w:t>
      </w:r>
      <w:r w:rsidR="00797401" w:rsidRPr="000813D4">
        <w:rPr>
          <w:rFonts w:hint="cs"/>
          <w:sz w:val="30"/>
          <w:rtl/>
        </w:rPr>
        <w:t>شخ</w:t>
      </w:r>
      <w:r w:rsidR="00797401">
        <w:rPr>
          <w:rFonts w:hint="cs"/>
          <w:sz w:val="30"/>
          <w:rtl/>
        </w:rPr>
        <w:t>ا</w:t>
      </w:r>
      <w:r w:rsidR="00797401" w:rsidRPr="000813D4">
        <w:rPr>
          <w:rFonts w:hint="cs"/>
          <w:sz w:val="30"/>
          <w:rtl/>
        </w:rPr>
        <w:t>ص وسلامته</w:t>
      </w:r>
      <w:r w:rsidR="00797401">
        <w:rPr>
          <w:rFonts w:hint="cs"/>
          <w:sz w:val="30"/>
          <w:rtl/>
        </w:rPr>
        <w:t>م</w:t>
      </w:r>
      <w:r w:rsidR="00797401" w:rsidRPr="000813D4">
        <w:rPr>
          <w:rFonts w:hint="cs"/>
          <w:sz w:val="30"/>
          <w:rtl/>
        </w:rPr>
        <w:t xml:space="preserve"> أو الأمن العام.</w:t>
      </w:r>
    </w:p>
    <w:p w:rsidR="00797401" w:rsidRPr="000813D4" w:rsidRDefault="002756A2" w:rsidP="00EF57DA">
      <w:pPr>
        <w:tabs>
          <w:tab w:val="left" w:pos="818"/>
        </w:tabs>
        <w:spacing w:after="120" w:line="240" w:lineRule="auto"/>
        <w:ind w:firstLine="6"/>
        <w:rPr>
          <w:rFonts w:hint="cs"/>
          <w:sz w:val="30"/>
          <w:rtl/>
        </w:rPr>
      </w:pPr>
      <w:r>
        <w:rPr>
          <w:rFonts w:hint="cs"/>
          <w:sz w:val="30"/>
          <w:rtl/>
        </w:rPr>
        <w:t>31-</w:t>
      </w:r>
      <w:r w:rsidR="00D506CF">
        <w:rPr>
          <w:rFonts w:hint="cs"/>
          <w:sz w:val="30"/>
          <w:rtl/>
        </w:rPr>
        <w:tab/>
      </w:r>
      <w:r w:rsidR="00797401" w:rsidRPr="000813D4">
        <w:rPr>
          <w:rFonts w:hint="cs"/>
          <w:sz w:val="30"/>
          <w:rtl/>
        </w:rPr>
        <w:t xml:space="preserve">وفيما يتعلق بتحسين ظروف الأشخاص المحرومين من </w:t>
      </w:r>
      <w:r w:rsidR="00797401">
        <w:rPr>
          <w:rFonts w:hint="cs"/>
          <w:sz w:val="30"/>
          <w:rtl/>
        </w:rPr>
        <w:t>ال</w:t>
      </w:r>
      <w:r w:rsidR="00797401" w:rsidRPr="000813D4">
        <w:rPr>
          <w:rFonts w:hint="cs"/>
          <w:sz w:val="30"/>
          <w:rtl/>
        </w:rPr>
        <w:t>حري</w:t>
      </w:r>
      <w:r w:rsidR="00797401">
        <w:rPr>
          <w:rFonts w:hint="cs"/>
          <w:sz w:val="30"/>
          <w:rtl/>
        </w:rPr>
        <w:t>ة</w:t>
      </w:r>
      <w:r w:rsidR="00797401" w:rsidRPr="000813D4">
        <w:rPr>
          <w:rFonts w:hint="cs"/>
          <w:sz w:val="30"/>
          <w:rtl/>
        </w:rPr>
        <w:t xml:space="preserve"> وخاصة مشكلة اكتظاظ السجون (</w:t>
      </w:r>
      <w:r w:rsidR="00EF57DA">
        <w:rPr>
          <w:rFonts w:hint="cs"/>
          <w:sz w:val="30"/>
          <w:rtl/>
        </w:rPr>
        <w:t>السؤال</w:t>
      </w:r>
      <w:r w:rsidR="00797401" w:rsidRPr="000813D4">
        <w:rPr>
          <w:rFonts w:hint="cs"/>
          <w:sz w:val="30"/>
          <w:rtl/>
        </w:rPr>
        <w:t xml:space="preserve"> رقم 15)، فقد اتخذت الع</w:t>
      </w:r>
      <w:r w:rsidR="00797401">
        <w:rPr>
          <w:rFonts w:hint="cs"/>
          <w:sz w:val="30"/>
          <w:rtl/>
        </w:rPr>
        <w:t>د</w:t>
      </w:r>
      <w:r w:rsidR="00797401" w:rsidRPr="000813D4">
        <w:rPr>
          <w:rFonts w:hint="cs"/>
          <w:sz w:val="30"/>
          <w:rtl/>
        </w:rPr>
        <w:t xml:space="preserve">يد من الكانتونات تدابير لتوفير عدد كاف من الأماكن وتحسين الظروف في </w:t>
      </w:r>
      <w:r w:rsidR="00797401">
        <w:rPr>
          <w:rFonts w:hint="cs"/>
          <w:sz w:val="30"/>
          <w:rtl/>
        </w:rPr>
        <w:t>مرافق</w:t>
      </w:r>
      <w:r w:rsidR="00797401" w:rsidRPr="000813D4">
        <w:rPr>
          <w:rFonts w:hint="cs"/>
          <w:sz w:val="30"/>
          <w:rtl/>
        </w:rPr>
        <w:t xml:space="preserve"> الاحتجاز أو هي قيد اتخاذها. ولا تعاني معظم الكانتونات إلى حد ما من اكتظاظ السجون. ويقوم كانتون جنيف حاليا باتخاذ تدابير هامة </w:t>
      </w:r>
      <w:r w:rsidR="00797401">
        <w:rPr>
          <w:rFonts w:hint="cs"/>
          <w:sz w:val="30"/>
          <w:rtl/>
        </w:rPr>
        <w:t>لإصلاح الحالة</w:t>
      </w:r>
      <w:r w:rsidR="00797401" w:rsidRPr="000813D4">
        <w:rPr>
          <w:rFonts w:hint="cs"/>
          <w:sz w:val="30"/>
          <w:rtl/>
        </w:rPr>
        <w:t>.</w:t>
      </w:r>
    </w:p>
    <w:p w:rsidR="00797401" w:rsidRPr="000813D4" w:rsidRDefault="002756A2" w:rsidP="00EF57DA">
      <w:pPr>
        <w:tabs>
          <w:tab w:val="left" w:pos="818"/>
        </w:tabs>
        <w:spacing w:after="120" w:line="240" w:lineRule="auto"/>
        <w:ind w:firstLine="6"/>
        <w:rPr>
          <w:rFonts w:hint="cs"/>
          <w:sz w:val="30"/>
          <w:rtl/>
        </w:rPr>
      </w:pPr>
      <w:r>
        <w:rPr>
          <w:rFonts w:hint="cs"/>
          <w:sz w:val="30"/>
          <w:rtl/>
        </w:rPr>
        <w:t>32-</w:t>
      </w:r>
      <w:r w:rsidR="00D506CF">
        <w:rPr>
          <w:rFonts w:hint="cs"/>
          <w:sz w:val="30"/>
          <w:rtl/>
        </w:rPr>
        <w:tab/>
      </w:r>
      <w:r w:rsidR="00797401" w:rsidRPr="000813D4">
        <w:rPr>
          <w:rFonts w:hint="cs"/>
          <w:sz w:val="30"/>
          <w:rtl/>
        </w:rPr>
        <w:t xml:space="preserve">وفيما يتعلق بالمساعدة القانونية المجانية المقدمة إلى طالبي اللجوء، وخاصة الذين </w:t>
      </w:r>
      <w:r w:rsidR="00797401">
        <w:rPr>
          <w:rFonts w:hint="cs"/>
          <w:sz w:val="30"/>
          <w:rtl/>
        </w:rPr>
        <w:t>يطعنون</w:t>
      </w:r>
      <w:r w:rsidR="00797401" w:rsidRPr="000813D4">
        <w:rPr>
          <w:rFonts w:hint="cs"/>
          <w:sz w:val="30"/>
          <w:rtl/>
        </w:rPr>
        <w:t xml:space="preserve"> </w:t>
      </w:r>
      <w:r w:rsidR="00797401">
        <w:rPr>
          <w:rFonts w:hint="cs"/>
          <w:sz w:val="30"/>
          <w:rtl/>
        </w:rPr>
        <w:t xml:space="preserve">في </w:t>
      </w:r>
      <w:r w:rsidR="00797401" w:rsidRPr="000813D4">
        <w:rPr>
          <w:rFonts w:hint="cs"/>
          <w:sz w:val="30"/>
          <w:rtl/>
        </w:rPr>
        <w:t>قرار رفض طلبهم (</w:t>
      </w:r>
      <w:r w:rsidR="00EF57DA">
        <w:rPr>
          <w:rFonts w:hint="cs"/>
          <w:sz w:val="30"/>
          <w:rtl/>
        </w:rPr>
        <w:t xml:space="preserve">السؤال </w:t>
      </w:r>
      <w:r w:rsidR="00797401">
        <w:rPr>
          <w:rFonts w:hint="cs"/>
          <w:sz w:val="30"/>
          <w:rtl/>
        </w:rPr>
        <w:t xml:space="preserve">رقم 16)، فإن هذه المساعدة تمنح </w:t>
      </w:r>
      <w:r w:rsidR="00797401" w:rsidRPr="000813D4">
        <w:rPr>
          <w:rFonts w:hint="cs"/>
          <w:sz w:val="30"/>
          <w:rtl/>
        </w:rPr>
        <w:t>إلى طالبي اللجوء وفقا لنفس المبادئ المنطبقة على أية مسألة أخرى. ولذلك، لا يت</w:t>
      </w:r>
      <w:r w:rsidR="00797401">
        <w:rPr>
          <w:rFonts w:hint="cs"/>
          <w:sz w:val="30"/>
          <w:rtl/>
        </w:rPr>
        <w:t>عين</w:t>
      </w:r>
      <w:r w:rsidR="00797401" w:rsidRPr="000813D4">
        <w:rPr>
          <w:rFonts w:hint="cs"/>
          <w:sz w:val="30"/>
          <w:rtl/>
        </w:rPr>
        <w:t xml:space="preserve"> أن يكون لدى الشخص المعني الموارد الكافية و</w:t>
      </w:r>
      <w:r w:rsidR="00797401">
        <w:rPr>
          <w:rFonts w:hint="cs"/>
          <w:sz w:val="30"/>
          <w:rtl/>
        </w:rPr>
        <w:t>يجب أن تتوافر إمكانية قبول طلبه</w:t>
      </w:r>
      <w:r w:rsidR="00797401" w:rsidRPr="000813D4">
        <w:rPr>
          <w:rFonts w:hint="cs"/>
          <w:sz w:val="30"/>
          <w:rtl/>
        </w:rPr>
        <w:t>. ومن المنتظر وضع قواعد محددة لطالبي حق اللجوء من الأحداث</w:t>
      </w:r>
      <w:r w:rsidR="00797401">
        <w:rPr>
          <w:rFonts w:hint="cs"/>
          <w:sz w:val="30"/>
          <w:rtl/>
        </w:rPr>
        <w:t xml:space="preserve"> ممن بغير صحبة ذويهم</w:t>
      </w:r>
      <w:r w:rsidR="00797401" w:rsidRPr="000813D4">
        <w:rPr>
          <w:rFonts w:hint="cs"/>
          <w:sz w:val="30"/>
          <w:rtl/>
        </w:rPr>
        <w:t>، الذين ي</w:t>
      </w:r>
      <w:r w:rsidR="00797401">
        <w:rPr>
          <w:rFonts w:hint="cs"/>
          <w:sz w:val="30"/>
          <w:rtl/>
        </w:rPr>
        <w:t>ستفيدون</w:t>
      </w:r>
      <w:r w:rsidR="00797401" w:rsidRPr="000813D4">
        <w:rPr>
          <w:rFonts w:hint="cs"/>
          <w:sz w:val="30"/>
          <w:rtl/>
        </w:rPr>
        <w:t xml:space="preserve"> فورا بمساعدة شخص محل ثقة، </w:t>
      </w:r>
      <w:r w:rsidR="00797401">
        <w:rPr>
          <w:rFonts w:hint="cs"/>
          <w:sz w:val="30"/>
          <w:rtl/>
        </w:rPr>
        <w:t xml:space="preserve">يكون </w:t>
      </w:r>
      <w:r w:rsidR="00797401" w:rsidRPr="000813D4">
        <w:rPr>
          <w:rFonts w:hint="cs"/>
          <w:sz w:val="30"/>
          <w:rtl/>
        </w:rPr>
        <w:t>مسؤول</w:t>
      </w:r>
      <w:r w:rsidR="00797401">
        <w:rPr>
          <w:rFonts w:hint="cs"/>
          <w:sz w:val="30"/>
          <w:rtl/>
        </w:rPr>
        <w:t>ا</w:t>
      </w:r>
      <w:r w:rsidR="00797401" w:rsidRPr="000813D4">
        <w:rPr>
          <w:rFonts w:hint="cs"/>
          <w:sz w:val="30"/>
          <w:rtl/>
        </w:rPr>
        <w:t xml:space="preserve"> عن </w:t>
      </w:r>
      <w:r w:rsidR="00797401">
        <w:rPr>
          <w:rFonts w:hint="cs"/>
          <w:sz w:val="30"/>
          <w:rtl/>
        </w:rPr>
        <w:t xml:space="preserve">تمثيل </w:t>
      </w:r>
      <w:r w:rsidR="00797401" w:rsidRPr="000813D4">
        <w:rPr>
          <w:rFonts w:hint="cs"/>
          <w:sz w:val="30"/>
          <w:rtl/>
        </w:rPr>
        <w:t>مصالحهم.</w:t>
      </w:r>
    </w:p>
    <w:p w:rsidR="00797401" w:rsidRPr="000813D4" w:rsidRDefault="002756A2" w:rsidP="00EF57DA">
      <w:pPr>
        <w:tabs>
          <w:tab w:val="left" w:pos="818"/>
        </w:tabs>
        <w:spacing w:after="120" w:line="240" w:lineRule="auto"/>
        <w:ind w:firstLine="6"/>
        <w:rPr>
          <w:rFonts w:hint="cs"/>
          <w:sz w:val="30"/>
          <w:rtl/>
        </w:rPr>
      </w:pPr>
      <w:r>
        <w:rPr>
          <w:rFonts w:hint="cs"/>
          <w:sz w:val="30"/>
          <w:rtl/>
        </w:rPr>
        <w:t>33-</w:t>
      </w:r>
      <w:r w:rsidR="00D506CF">
        <w:rPr>
          <w:rFonts w:hint="cs"/>
          <w:sz w:val="30"/>
          <w:rtl/>
        </w:rPr>
        <w:tab/>
      </w:r>
      <w:r w:rsidR="00797401">
        <w:rPr>
          <w:rFonts w:hint="cs"/>
          <w:sz w:val="30"/>
          <w:rtl/>
        </w:rPr>
        <w:t>و</w:t>
      </w:r>
      <w:r w:rsidR="00797401" w:rsidRPr="000813D4">
        <w:rPr>
          <w:rFonts w:hint="cs"/>
          <w:sz w:val="30"/>
          <w:rtl/>
        </w:rPr>
        <w:t>فيما يتعلق بمسألة سكن طالبي اللجوء، وخاصة العائلات، التي ينظر في طلبها (</w:t>
      </w:r>
      <w:r w:rsidR="00EF57DA">
        <w:rPr>
          <w:rFonts w:hint="cs"/>
          <w:sz w:val="30"/>
          <w:rtl/>
        </w:rPr>
        <w:t>السؤال</w:t>
      </w:r>
      <w:r w:rsidR="00797401" w:rsidRPr="000813D4">
        <w:rPr>
          <w:rFonts w:hint="cs"/>
          <w:sz w:val="30"/>
          <w:rtl/>
        </w:rPr>
        <w:t xml:space="preserve"> رقم 17)، فلا يتم ترحيل طالبي اللجوء، في العديد من الكانتونات، في حالة رفض طلبهم ويمكنهم البقاء في السكن الذي يقطنون به خلال الإجراء النهائي لإعادة النظر. وخصصت كانتونات أخرى مراكز استقبال خاصة لبعض الفئات المتقدمة بطلب اللجوء ولكنها تسمح للعائلات والأحداث </w:t>
      </w:r>
      <w:r w:rsidR="00797401">
        <w:rPr>
          <w:rFonts w:hint="cs"/>
          <w:sz w:val="30"/>
          <w:rtl/>
        </w:rPr>
        <w:t xml:space="preserve">ممن بغير صحبة ذويهم </w:t>
      </w:r>
      <w:r w:rsidR="00797401" w:rsidRPr="000813D4">
        <w:rPr>
          <w:rFonts w:hint="cs"/>
          <w:sz w:val="30"/>
          <w:rtl/>
        </w:rPr>
        <w:t xml:space="preserve">من البقاء في السكن أو المبنى الذي يقطنون به خلال إجراء طلب اللجوء. وفي جميع الحالات، وحتى عندما يتم ترحيل العائلات إلى أماكن استقبال خاصة، </w:t>
      </w:r>
      <w:r w:rsidR="00797401">
        <w:rPr>
          <w:rFonts w:hint="cs"/>
          <w:sz w:val="30"/>
          <w:rtl/>
        </w:rPr>
        <w:t>يُحترم</w:t>
      </w:r>
      <w:r w:rsidR="00797401" w:rsidRPr="000813D4">
        <w:rPr>
          <w:rFonts w:hint="cs"/>
          <w:sz w:val="30"/>
          <w:rtl/>
        </w:rPr>
        <w:t xml:space="preserve"> مبدأ وحدة الأسرة. </w:t>
      </w:r>
      <w:r w:rsidR="00797401">
        <w:rPr>
          <w:rFonts w:hint="cs"/>
          <w:sz w:val="30"/>
          <w:rtl/>
        </w:rPr>
        <w:t xml:space="preserve">أما </w:t>
      </w:r>
      <w:r w:rsidR="00797401" w:rsidRPr="000813D4">
        <w:rPr>
          <w:rFonts w:hint="cs"/>
          <w:sz w:val="30"/>
          <w:rtl/>
        </w:rPr>
        <w:t>فيما يتعلق ب</w:t>
      </w:r>
      <w:r w:rsidR="00797401">
        <w:rPr>
          <w:rFonts w:hint="cs"/>
          <w:sz w:val="30"/>
          <w:rtl/>
        </w:rPr>
        <w:t xml:space="preserve">أهمية </w:t>
      </w:r>
      <w:r w:rsidR="00797401" w:rsidRPr="000813D4">
        <w:rPr>
          <w:rFonts w:hint="cs"/>
          <w:sz w:val="30"/>
          <w:rtl/>
        </w:rPr>
        <w:t xml:space="preserve">مراعاة </w:t>
      </w:r>
      <w:r w:rsidR="00797401">
        <w:rPr>
          <w:rFonts w:hint="cs"/>
          <w:sz w:val="30"/>
          <w:rtl/>
        </w:rPr>
        <w:t xml:space="preserve">المصالح الرئيسية </w:t>
      </w:r>
      <w:r w:rsidR="00797401" w:rsidRPr="000813D4">
        <w:rPr>
          <w:rFonts w:hint="cs"/>
          <w:sz w:val="30"/>
          <w:rtl/>
        </w:rPr>
        <w:t>للأطفال في إجراءات حقوق الأجانب، فإن الكانتونات تخصص في كثير</w:t>
      </w:r>
      <w:r w:rsidR="00797401">
        <w:rPr>
          <w:rFonts w:hint="cs"/>
          <w:sz w:val="30"/>
          <w:rtl/>
        </w:rPr>
        <w:t xml:space="preserve"> من الأحيان</w:t>
      </w:r>
      <w:r w:rsidR="00797401" w:rsidRPr="000813D4">
        <w:rPr>
          <w:rFonts w:hint="cs"/>
          <w:sz w:val="30"/>
          <w:rtl/>
        </w:rPr>
        <w:t xml:space="preserve"> للأطفال </w:t>
      </w:r>
      <w:r w:rsidR="00797401">
        <w:rPr>
          <w:rFonts w:hint="cs"/>
          <w:sz w:val="30"/>
          <w:rtl/>
        </w:rPr>
        <w:t xml:space="preserve">ممن بغير صحبة ذويهم </w:t>
      </w:r>
      <w:r w:rsidR="00797401" w:rsidRPr="000813D4">
        <w:rPr>
          <w:rFonts w:hint="cs"/>
          <w:sz w:val="30"/>
          <w:rtl/>
        </w:rPr>
        <w:t>مجمعات سكن</w:t>
      </w:r>
      <w:r w:rsidR="00797401">
        <w:rPr>
          <w:rFonts w:hint="cs"/>
          <w:sz w:val="30"/>
          <w:rtl/>
        </w:rPr>
        <w:t>ية</w:t>
      </w:r>
      <w:r w:rsidR="00797401" w:rsidRPr="000813D4">
        <w:rPr>
          <w:rFonts w:hint="cs"/>
          <w:sz w:val="30"/>
          <w:rtl/>
        </w:rPr>
        <w:t xml:space="preserve"> ي</w:t>
      </w:r>
      <w:r w:rsidR="00797401">
        <w:rPr>
          <w:rFonts w:hint="cs"/>
          <w:sz w:val="30"/>
          <w:rtl/>
        </w:rPr>
        <w:t>ُ</w:t>
      </w:r>
      <w:r w:rsidR="00797401" w:rsidRPr="000813D4">
        <w:rPr>
          <w:rFonts w:hint="cs"/>
          <w:sz w:val="30"/>
          <w:rtl/>
        </w:rPr>
        <w:t xml:space="preserve">ستقبل فيها الأحداث، بغض النظر عن مركزهم القانوني. وفي بعض الحالات، فإنهم يقيمون عند أبوين يعيشون في سويسرا أو مع أسر مستقبلة، مع متابعة السلطات المعنية لهم. </w:t>
      </w:r>
      <w:r w:rsidR="00797401">
        <w:rPr>
          <w:rFonts w:hint="cs"/>
          <w:sz w:val="30"/>
          <w:rtl/>
        </w:rPr>
        <w:t>ويحصل</w:t>
      </w:r>
      <w:r w:rsidR="00797401" w:rsidRPr="000813D4">
        <w:rPr>
          <w:rFonts w:hint="cs"/>
          <w:sz w:val="30"/>
          <w:rtl/>
        </w:rPr>
        <w:t xml:space="preserve"> جميع الأطفال </w:t>
      </w:r>
      <w:r w:rsidR="00797401">
        <w:rPr>
          <w:rFonts w:hint="cs"/>
          <w:sz w:val="30"/>
          <w:rtl/>
        </w:rPr>
        <w:t>من حيث المبدأ ع</w:t>
      </w:r>
      <w:r w:rsidR="00797401" w:rsidRPr="000813D4">
        <w:rPr>
          <w:rFonts w:hint="cs"/>
          <w:sz w:val="30"/>
          <w:rtl/>
        </w:rPr>
        <w:t xml:space="preserve">لى </w:t>
      </w:r>
      <w:r w:rsidR="00797401">
        <w:rPr>
          <w:rFonts w:hint="cs"/>
          <w:sz w:val="30"/>
          <w:rtl/>
        </w:rPr>
        <w:t>تعليم</w:t>
      </w:r>
      <w:r w:rsidR="00797401" w:rsidRPr="000813D4">
        <w:rPr>
          <w:rFonts w:hint="cs"/>
          <w:sz w:val="30"/>
          <w:rtl/>
        </w:rPr>
        <w:t xml:space="preserve"> في المدارس العامة للكانتونات.</w:t>
      </w:r>
    </w:p>
    <w:p w:rsidR="00797401" w:rsidRPr="000813D4" w:rsidRDefault="002756A2" w:rsidP="00EF57DA">
      <w:pPr>
        <w:tabs>
          <w:tab w:val="left" w:pos="818"/>
        </w:tabs>
        <w:spacing w:after="120" w:line="240" w:lineRule="auto"/>
        <w:ind w:firstLine="6"/>
        <w:rPr>
          <w:rFonts w:hint="cs"/>
          <w:sz w:val="30"/>
          <w:rtl/>
        </w:rPr>
      </w:pPr>
      <w:r>
        <w:rPr>
          <w:rFonts w:hint="cs"/>
          <w:sz w:val="30"/>
          <w:rtl/>
        </w:rPr>
        <w:t>34-</w:t>
      </w:r>
      <w:r w:rsidR="00D506CF">
        <w:rPr>
          <w:rFonts w:hint="cs"/>
          <w:sz w:val="30"/>
          <w:rtl/>
        </w:rPr>
        <w:tab/>
      </w:r>
      <w:r w:rsidR="00797401" w:rsidRPr="000813D4">
        <w:rPr>
          <w:rFonts w:hint="cs"/>
          <w:sz w:val="30"/>
          <w:rtl/>
        </w:rPr>
        <w:t>وفيما يتعلق بالإعفاء من ضريبة الخدمة العسكرية الإلزامية المنصوص عليها في القانون السويسري ومدى توافق ذلك مع المادة 18 من العهد (</w:t>
      </w:r>
      <w:r w:rsidR="00EF57DA">
        <w:rPr>
          <w:rFonts w:hint="cs"/>
          <w:sz w:val="30"/>
          <w:rtl/>
        </w:rPr>
        <w:t>السؤال</w:t>
      </w:r>
      <w:r w:rsidR="00797401" w:rsidRPr="000813D4">
        <w:rPr>
          <w:rFonts w:hint="cs"/>
          <w:sz w:val="30"/>
          <w:rtl/>
        </w:rPr>
        <w:t xml:space="preserve"> رقم 18)، </w:t>
      </w:r>
      <w:r w:rsidR="00797401">
        <w:rPr>
          <w:rFonts w:hint="cs"/>
          <w:sz w:val="30"/>
          <w:rtl/>
        </w:rPr>
        <w:t xml:space="preserve">فإن </w:t>
      </w:r>
      <w:r w:rsidR="00797401" w:rsidRPr="000813D4">
        <w:rPr>
          <w:rFonts w:hint="cs"/>
          <w:sz w:val="30"/>
          <w:rtl/>
        </w:rPr>
        <w:t>القانون السويسري ينص على إلزام الرجال بالخدمة العسكرية، و</w:t>
      </w:r>
      <w:r w:rsidR="00797401">
        <w:rPr>
          <w:rFonts w:hint="cs"/>
          <w:sz w:val="30"/>
          <w:rtl/>
        </w:rPr>
        <w:t xml:space="preserve">على </w:t>
      </w:r>
      <w:r w:rsidR="00797401" w:rsidRPr="000813D4">
        <w:rPr>
          <w:rFonts w:hint="cs"/>
          <w:sz w:val="30"/>
          <w:rtl/>
        </w:rPr>
        <w:t xml:space="preserve">أن يدفع الذين لا يؤدون الخدمة </w:t>
      </w:r>
      <w:r w:rsidR="00797401">
        <w:rPr>
          <w:rFonts w:hint="cs"/>
          <w:sz w:val="30"/>
          <w:rtl/>
        </w:rPr>
        <w:t xml:space="preserve">العسكرية </w:t>
      </w:r>
      <w:r w:rsidR="00797401" w:rsidRPr="000813D4">
        <w:rPr>
          <w:rFonts w:hint="cs"/>
          <w:sz w:val="30"/>
          <w:rtl/>
        </w:rPr>
        <w:t>ضريبة. وهناك دوافع عديدة للاستثناء من هذا الالتزام، مثل العجز الذي يصل إلى خطورة معينة. وتحدد قيمة الضريبة وفقا لمدة الخدمة العسكرية والعمل المدني البديل. وبذلك تعتبر الضريبة مماثلة للخدمة</w:t>
      </w:r>
      <w:r w:rsidR="00797401">
        <w:rPr>
          <w:rFonts w:hint="cs"/>
          <w:sz w:val="30"/>
          <w:rtl/>
        </w:rPr>
        <w:t xml:space="preserve"> العسكرية</w:t>
      </w:r>
      <w:r w:rsidR="00797401" w:rsidRPr="000813D4">
        <w:rPr>
          <w:rFonts w:hint="cs"/>
          <w:sz w:val="30"/>
          <w:rtl/>
        </w:rPr>
        <w:t xml:space="preserve"> وتهدف إلى ضمان المساواة بين الأشخاص </w:t>
      </w:r>
      <w:r w:rsidR="00797401">
        <w:rPr>
          <w:rFonts w:hint="cs"/>
          <w:sz w:val="30"/>
          <w:rtl/>
        </w:rPr>
        <w:t>الذي يؤدون في العادة</w:t>
      </w:r>
      <w:r w:rsidR="00797401" w:rsidRPr="000813D4">
        <w:rPr>
          <w:rFonts w:hint="cs"/>
          <w:sz w:val="30"/>
          <w:rtl/>
        </w:rPr>
        <w:t xml:space="preserve"> الخدمة</w:t>
      </w:r>
      <w:r w:rsidR="00797401">
        <w:rPr>
          <w:rFonts w:hint="cs"/>
          <w:sz w:val="30"/>
          <w:rtl/>
        </w:rPr>
        <w:t xml:space="preserve"> العسكرية</w:t>
      </w:r>
      <w:r w:rsidR="00797401" w:rsidRPr="000813D4">
        <w:rPr>
          <w:rFonts w:hint="cs"/>
          <w:sz w:val="30"/>
          <w:rtl/>
        </w:rPr>
        <w:t>.</w:t>
      </w:r>
    </w:p>
    <w:p w:rsidR="00797401" w:rsidRPr="000813D4" w:rsidRDefault="002756A2" w:rsidP="00EF57DA">
      <w:pPr>
        <w:tabs>
          <w:tab w:val="left" w:pos="818"/>
        </w:tabs>
        <w:spacing w:after="120" w:line="240" w:lineRule="auto"/>
        <w:ind w:firstLine="6"/>
        <w:rPr>
          <w:rFonts w:hint="cs"/>
          <w:sz w:val="30"/>
          <w:rtl/>
        </w:rPr>
      </w:pPr>
      <w:r>
        <w:rPr>
          <w:rFonts w:hint="cs"/>
          <w:sz w:val="30"/>
          <w:rtl/>
        </w:rPr>
        <w:t>35-</w:t>
      </w:r>
      <w:r w:rsidR="00D506CF">
        <w:rPr>
          <w:rFonts w:hint="cs"/>
          <w:sz w:val="30"/>
          <w:rtl/>
        </w:rPr>
        <w:tab/>
      </w:r>
      <w:r w:rsidR="00797401" w:rsidRPr="000813D4">
        <w:rPr>
          <w:rFonts w:hint="cs"/>
          <w:sz w:val="30"/>
          <w:rtl/>
        </w:rPr>
        <w:t>وفيما يتعلق بالقيود على حرية الدين (</w:t>
      </w:r>
      <w:r w:rsidR="00EF57DA">
        <w:rPr>
          <w:rFonts w:hint="cs"/>
          <w:sz w:val="30"/>
          <w:rtl/>
        </w:rPr>
        <w:t>السؤال</w:t>
      </w:r>
      <w:r w:rsidR="00797401" w:rsidRPr="000813D4">
        <w:rPr>
          <w:rFonts w:hint="cs"/>
          <w:sz w:val="30"/>
          <w:rtl/>
        </w:rPr>
        <w:t xml:space="preserve"> رقم 19) وخاصة في حالة "الاستفتاء بشأن تشييد </w:t>
      </w:r>
      <w:r w:rsidR="00797401">
        <w:rPr>
          <w:rFonts w:hint="cs"/>
          <w:sz w:val="30"/>
          <w:rtl/>
        </w:rPr>
        <w:t>المساجد</w:t>
      </w:r>
      <w:r w:rsidR="00797401" w:rsidRPr="000813D4">
        <w:rPr>
          <w:rFonts w:hint="cs"/>
          <w:sz w:val="30"/>
          <w:rtl/>
        </w:rPr>
        <w:t xml:space="preserve">"، فإن المبادرة المنتظرة لا تستهدف </w:t>
      </w:r>
      <w:r w:rsidR="00797401">
        <w:rPr>
          <w:rFonts w:hint="cs"/>
          <w:sz w:val="30"/>
          <w:rtl/>
        </w:rPr>
        <w:t xml:space="preserve">المساجد </w:t>
      </w:r>
      <w:r w:rsidR="00797401" w:rsidRPr="000813D4">
        <w:rPr>
          <w:rFonts w:hint="cs"/>
          <w:sz w:val="30"/>
          <w:rtl/>
        </w:rPr>
        <w:t xml:space="preserve">ولكن المآذن؛ وستخضع للتصويت في 29 تشرين الثاني/نوفمبر 2009. وهي المبادرة الشعبية الوحيدة المعلقة على المستوى الاتحادي التي من شأنها أن تحد من الحرية الدينية. وبموجب القانون السويسري، تلغى </w:t>
      </w:r>
      <w:r w:rsidR="00797401">
        <w:rPr>
          <w:rFonts w:hint="cs"/>
          <w:sz w:val="30"/>
          <w:rtl/>
        </w:rPr>
        <w:t xml:space="preserve">أي </w:t>
      </w:r>
      <w:r w:rsidR="00797401" w:rsidRPr="000813D4">
        <w:rPr>
          <w:rFonts w:hint="cs"/>
          <w:sz w:val="30"/>
          <w:rtl/>
        </w:rPr>
        <w:t>مبادرة عندما لا تحترم القواعد المنصوص عليها في القانون الدولي، أي القواعد الآمرة.</w:t>
      </w:r>
      <w:r w:rsidR="00797401">
        <w:rPr>
          <w:rFonts w:hint="cs"/>
          <w:sz w:val="30"/>
          <w:rtl/>
        </w:rPr>
        <w:t xml:space="preserve"> </w:t>
      </w:r>
      <w:r w:rsidR="00797401" w:rsidRPr="000813D4">
        <w:rPr>
          <w:rFonts w:hint="cs"/>
          <w:sz w:val="30"/>
          <w:rtl/>
        </w:rPr>
        <w:t xml:space="preserve">وهذا لا ينطبق على المبادرة المتعلقة بالمآذن التي أعلن </w:t>
      </w:r>
      <w:r w:rsidR="00797401">
        <w:rPr>
          <w:rFonts w:hint="cs"/>
          <w:sz w:val="30"/>
          <w:rtl/>
        </w:rPr>
        <w:t>أ</w:t>
      </w:r>
      <w:r w:rsidR="00797401" w:rsidRPr="000813D4">
        <w:rPr>
          <w:rFonts w:hint="cs"/>
          <w:sz w:val="30"/>
          <w:rtl/>
        </w:rPr>
        <w:t>ن</w:t>
      </w:r>
      <w:r w:rsidR="00797401">
        <w:rPr>
          <w:rFonts w:hint="cs"/>
          <w:sz w:val="30"/>
          <w:rtl/>
        </w:rPr>
        <w:t>ها قانونية</w:t>
      </w:r>
      <w:r w:rsidR="00797401" w:rsidRPr="000813D4">
        <w:rPr>
          <w:rFonts w:hint="cs"/>
          <w:sz w:val="30"/>
          <w:rtl/>
        </w:rPr>
        <w:t xml:space="preserve">. غير أن المجلس الاتحادي </w:t>
      </w:r>
      <w:r w:rsidR="00797401">
        <w:rPr>
          <w:rFonts w:hint="cs"/>
          <w:sz w:val="30"/>
          <w:rtl/>
        </w:rPr>
        <w:t>أشار</w:t>
      </w:r>
      <w:r w:rsidR="00797401" w:rsidRPr="000813D4">
        <w:rPr>
          <w:rFonts w:hint="cs"/>
          <w:sz w:val="30"/>
          <w:rtl/>
        </w:rPr>
        <w:t xml:space="preserve"> في رسالته </w:t>
      </w:r>
      <w:r w:rsidR="00797401">
        <w:rPr>
          <w:rFonts w:hint="cs"/>
          <w:sz w:val="30"/>
          <w:rtl/>
        </w:rPr>
        <w:t xml:space="preserve">إلى </w:t>
      </w:r>
      <w:r w:rsidR="00797401" w:rsidRPr="000813D4">
        <w:rPr>
          <w:rFonts w:hint="cs"/>
          <w:sz w:val="30"/>
          <w:rtl/>
        </w:rPr>
        <w:t xml:space="preserve">أن المبادرة تقوض بعض حقوق الإنسان، مثل حرية الدين </w:t>
      </w:r>
      <w:r w:rsidR="00797401">
        <w:rPr>
          <w:rFonts w:hint="cs"/>
          <w:sz w:val="30"/>
          <w:rtl/>
        </w:rPr>
        <w:t>وحظر</w:t>
      </w:r>
      <w:r w:rsidR="00797401" w:rsidRPr="000813D4">
        <w:rPr>
          <w:rFonts w:hint="cs"/>
          <w:sz w:val="30"/>
          <w:rtl/>
        </w:rPr>
        <w:t xml:space="preserve"> التمييز. ولذلك، اقترح على البرلمان التوصية </w:t>
      </w:r>
      <w:r w:rsidR="00797401">
        <w:rPr>
          <w:rFonts w:hint="cs"/>
          <w:sz w:val="30"/>
          <w:rtl/>
        </w:rPr>
        <w:t>ب</w:t>
      </w:r>
      <w:r w:rsidR="00797401" w:rsidRPr="000813D4">
        <w:rPr>
          <w:rFonts w:hint="cs"/>
          <w:sz w:val="30"/>
          <w:rtl/>
        </w:rPr>
        <w:t>رفض المبادرة. و</w:t>
      </w:r>
      <w:r w:rsidR="00797401">
        <w:rPr>
          <w:rFonts w:hint="cs"/>
          <w:sz w:val="30"/>
          <w:rtl/>
        </w:rPr>
        <w:t>تابع</w:t>
      </w:r>
      <w:r w:rsidR="00797401" w:rsidRPr="000813D4">
        <w:rPr>
          <w:rFonts w:hint="cs"/>
          <w:sz w:val="30"/>
          <w:rtl/>
        </w:rPr>
        <w:t>ت غرفتي البرلمان هذه التوصية.</w:t>
      </w:r>
    </w:p>
    <w:p w:rsidR="00797401" w:rsidRDefault="002756A2" w:rsidP="00EF57DA">
      <w:pPr>
        <w:tabs>
          <w:tab w:val="left" w:pos="818"/>
        </w:tabs>
        <w:spacing w:after="120" w:line="240" w:lineRule="auto"/>
        <w:ind w:firstLine="6"/>
        <w:rPr>
          <w:rFonts w:hint="cs"/>
          <w:sz w:val="30"/>
          <w:rtl/>
        </w:rPr>
      </w:pPr>
      <w:r>
        <w:rPr>
          <w:rFonts w:hint="cs"/>
          <w:sz w:val="30"/>
          <w:rtl/>
        </w:rPr>
        <w:t>36-</w:t>
      </w:r>
      <w:r w:rsidR="00D506CF">
        <w:rPr>
          <w:rFonts w:hint="cs"/>
          <w:sz w:val="30"/>
          <w:rtl/>
        </w:rPr>
        <w:tab/>
      </w:r>
      <w:r w:rsidR="00797401" w:rsidRPr="000813D4">
        <w:rPr>
          <w:rFonts w:hint="cs"/>
          <w:sz w:val="30"/>
          <w:rtl/>
        </w:rPr>
        <w:t>وفيما يتعلق ب</w:t>
      </w:r>
      <w:r w:rsidR="00797401">
        <w:rPr>
          <w:rFonts w:hint="cs"/>
          <w:sz w:val="30"/>
          <w:rtl/>
        </w:rPr>
        <w:t xml:space="preserve">حظر </w:t>
      </w:r>
      <w:r w:rsidR="00797401" w:rsidRPr="000813D4">
        <w:rPr>
          <w:rFonts w:hint="cs"/>
          <w:sz w:val="30"/>
          <w:rtl/>
        </w:rPr>
        <w:t>الانتهاك الجنسي للأطفال، ومعاقبة مرتكبيه ومساعدة الضحايا (</w:t>
      </w:r>
      <w:r w:rsidR="00EF57DA">
        <w:rPr>
          <w:rFonts w:hint="cs"/>
          <w:sz w:val="30"/>
          <w:rtl/>
        </w:rPr>
        <w:t>السؤال</w:t>
      </w:r>
      <w:r w:rsidR="00797401" w:rsidRPr="000813D4">
        <w:rPr>
          <w:rFonts w:hint="cs"/>
          <w:sz w:val="30"/>
          <w:rtl/>
        </w:rPr>
        <w:t xml:space="preserve"> رقم 20)، فقد اعتمدت تدابير مختلفة من قبل الاتحاد والكانتونات. وفي عام 2005، نشر المكتب الاتحادي للضمانات الاجتماعية تقريرا عن </w:t>
      </w:r>
      <w:r w:rsidR="00797401">
        <w:rPr>
          <w:rFonts w:hint="cs"/>
          <w:sz w:val="30"/>
          <w:rtl/>
        </w:rPr>
        <w:t>حظ</w:t>
      </w:r>
      <w:r w:rsidR="00797401" w:rsidRPr="000813D4">
        <w:rPr>
          <w:rFonts w:hint="cs"/>
          <w:sz w:val="30"/>
          <w:rtl/>
        </w:rPr>
        <w:t xml:space="preserve">ر العنف ضد الأطفال. وتمثل هذه الدراسة أداة مفيدة وتعرض وسائل تدخل مختلفة. كما أنها تشتمل على مؤشرات عن نطاق هذه الظاهرة، تستند إلى إحصاءات الأعمال الجنائية. وأسس المكتب الاتحادي، بمساعدة شركاء من القطاع الخاص، رابطة من المقرر أن تضع </w:t>
      </w:r>
      <w:r w:rsidR="00797401">
        <w:rPr>
          <w:rFonts w:hint="cs"/>
          <w:sz w:val="30"/>
          <w:rtl/>
        </w:rPr>
        <w:t>من</w:t>
      </w:r>
      <w:r w:rsidR="00797401" w:rsidRPr="000813D4">
        <w:rPr>
          <w:rFonts w:hint="cs"/>
          <w:sz w:val="30"/>
          <w:rtl/>
        </w:rPr>
        <w:t xml:space="preserve"> بداية عام 2010، برنامجا وطنيا لحماية الأطفال، تشترك فيه الجهات المعنية من القطاعين العام والخاص. وتتضمن أنشطة </w:t>
      </w:r>
      <w:r w:rsidR="00797401">
        <w:rPr>
          <w:rFonts w:hint="cs"/>
          <w:sz w:val="30"/>
          <w:rtl/>
        </w:rPr>
        <w:t xml:space="preserve">البرنامج </w:t>
      </w:r>
      <w:r w:rsidR="00797401" w:rsidRPr="000813D4">
        <w:rPr>
          <w:rFonts w:hint="cs"/>
          <w:sz w:val="30"/>
          <w:rtl/>
        </w:rPr>
        <w:t>تقييم الاحتياجات، والتنسيق بين الجهات الفاعلة، وتنسيق عمليتي تمويل وتقييم المشاريع. ووضعت الكانتونات عددا كبيرا من البرامج والتدابير لحماية الأطفال ضد الانتهاك</w:t>
      </w:r>
      <w:r w:rsidR="00797401">
        <w:rPr>
          <w:rFonts w:hint="cs"/>
          <w:sz w:val="30"/>
          <w:rtl/>
        </w:rPr>
        <w:t>ات</w:t>
      </w:r>
      <w:r w:rsidR="00797401" w:rsidRPr="000813D4">
        <w:rPr>
          <w:rFonts w:hint="cs"/>
          <w:sz w:val="30"/>
          <w:rtl/>
        </w:rPr>
        <w:t xml:space="preserve"> الجنسي</w:t>
      </w:r>
      <w:r w:rsidR="00797401">
        <w:rPr>
          <w:rFonts w:hint="cs"/>
          <w:sz w:val="30"/>
          <w:rtl/>
        </w:rPr>
        <w:t>ة</w:t>
      </w:r>
      <w:r w:rsidR="00797401" w:rsidRPr="000813D4">
        <w:rPr>
          <w:rFonts w:hint="cs"/>
          <w:sz w:val="30"/>
          <w:rtl/>
        </w:rPr>
        <w:t xml:space="preserve">. </w:t>
      </w:r>
      <w:r w:rsidR="00797401">
        <w:rPr>
          <w:rFonts w:hint="cs"/>
          <w:sz w:val="30"/>
          <w:rtl/>
        </w:rPr>
        <w:t>و</w:t>
      </w:r>
      <w:r w:rsidR="00797401" w:rsidRPr="000813D4">
        <w:rPr>
          <w:rFonts w:hint="cs"/>
          <w:sz w:val="30"/>
          <w:rtl/>
        </w:rPr>
        <w:t>وضعت برامج لجميع طلبة فئة عمرية معينة في كانتونات عديدة. كما وفرت الكانتونات خدمات اتصال، واستشارة ورعاية. وأعدت آليات للاعتراف بحالات سوء المعاملة والإبلاغ عنها من قبل الأشخاص المسؤول</w:t>
      </w:r>
      <w:r w:rsidR="00797401">
        <w:rPr>
          <w:rFonts w:hint="cs"/>
          <w:sz w:val="30"/>
          <w:rtl/>
        </w:rPr>
        <w:t>ي</w:t>
      </w:r>
      <w:r w:rsidR="00797401" w:rsidRPr="000813D4">
        <w:rPr>
          <w:rFonts w:hint="cs"/>
          <w:sz w:val="30"/>
          <w:rtl/>
        </w:rPr>
        <w:t xml:space="preserve">ن عن الأطفال. وأخيرا، </w:t>
      </w:r>
      <w:r w:rsidR="00797401">
        <w:rPr>
          <w:rFonts w:hint="cs"/>
          <w:sz w:val="30"/>
          <w:rtl/>
        </w:rPr>
        <w:t>اعتمد</w:t>
      </w:r>
      <w:r w:rsidR="00797401" w:rsidRPr="000813D4">
        <w:rPr>
          <w:rFonts w:hint="cs"/>
          <w:sz w:val="30"/>
          <w:rtl/>
        </w:rPr>
        <w:t xml:space="preserve"> الشعب السويسري في تشرين الثاني/نوفمبر 2008 مبادرة تهدف إلى الإعلان عن </w:t>
      </w:r>
      <w:r w:rsidR="00797401">
        <w:rPr>
          <w:rFonts w:hint="cs"/>
          <w:sz w:val="30"/>
          <w:rtl/>
        </w:rPr>
        <w:t xml:space="preserve">رفض </w:t>
      </w:r>
      <w:r w:rsidR="00797401" w:rsidRPr="000813D4">
        <w:rPr>
          <w:rFonts w:hint="cs"/>
          <w:sz w:val="30"/>
          <w:rtl/>
        </w:rPr>
        <w:t xml:space="preserve">الانتهاكات الجنسية </w:t>
      </w:r>
      <w:r w:rsidR="00797401">
        <w:rPr>
          <w:rFonts w:hint="cs"/>
          <w:sz w:val="30"/>
          <w:rtl/>
        </w:rPr>
        <w:t>ضد ا</w:t>
      </w:r>
      <w:r w:rsidR="00797401" w:rsidRPr="000813D4">
        <w:rPr>
          <w:rFonts w:hint="cs"/>
          <w:sz w:val="30"/>
          <w:rtl/>
        </w:rPr>
        <w:t>لأطفال. ويجري حاليا وضع التشريع الخاص بتنفيذ هذه القاعدة الجديدة.</w:t>
      </w:r>
      <w:r w:rsidR="00797401">
        <w:rPr>
          <w:rFonts w:hint="cs"/>
          <w:sz w:val="30"/>
          <w:rtl/>
        </w:rPr>
        <w:t xml:space="preserve"> </w:t>
      </w:r>
    </w:p>
    <w:p w:rsidR="001D68E9" w:rsidRPr="001D68E9" w:rsidRDefault="002756A2" w:rsidP="00EF57DA">
      <w:pPr>
        <w:tabs>
          <w:tab w:val="left" w:pos="818"/>
        </w:tabs>
        <w:spacing w:after="120" w:line="240" w:lineRule="auto"/>
        <w:ind w:firstLine="6"/>
        <w:rPr>
          <w:rFonts w:hint="cs"/>
          <w:sz w:val="30"/>
          <w:rtl/>
        </w:rPr>
      </w:pPr>
      <w:r>
        <w:rPr>
          <w:rFonts w:hint="cs"/>
          <w:sz w:val="30"/>
          <w:rtl/>
        </w:rPr>
        <w:t>37-</w:t>
      </w:r>
      <w:r w:rsidR="00D506CF">
        <w:rPr>
          <w:rFonts w:hint="cs"/>
          <w:sz w:val="30"/>
          <w:rtl/>
        </w:rPr>
        <w:tab/>
      </w:r>
      <w:r w:rsidR="001D68E9" w:rsidRPr="001D68E9">
        <w:rPr>
          <w:rFonts w:hint="cs"/>
          <w:sz w:val="30"/>
          <w:rtl/>
        </w:rPr>
        <w:t>أما فيما يتعلق ب</w:t>
      </w:r>
      <w:r w:rsidR="00B1791C">
        <w:rPr>
          <w:rFonts w:hint="cs"/>
          <w:sz w:val="30"/>
          <w:rtl/>
        </w:rPr>
        <w:t xml:space="preserve">الأشخاص </w:t>
      </w:r>
      <w:r w:rsidR="001D68E9" w:rsidRPr="001D68E9">
        <w:rPr>
          <w:rFonts w:hint="cs"/>
          <w:sz w:val="30"/>
          <w:rtl/>
        </w:rPr>
        <w:t>الر</w:t>
      </w:r>
      <w:r w:rsidR="001D68E9">
        <w:rPr>
          <w:rFonts w:hint="cs"/>
          <w:sz w:val="30"/>
          <w:rtl/>
        </w:rPr>
        <w:t>ّ</w:t>
      </w:r>
      <w:r w:rsidR="001D68E9" w:rsidRPr="001D68E9">
        <w:rPr>
          <w:rFonts w:hint="cs"/>
          <w:sz w:val="30"/>
          <w:rtl/>
        </w:rPr>
        <w:t>حل</w:t>
      </w:r>
      <w:r w:rsidR="00D23B9A">
        <w:rPr>
          <w:rFonts w:hint="cs"/>
          <w:sz w:val="30"/>
          <w:rtl/>
        </w:rPr>
        <w:t xml:space="preserve"> </w:t>
      </w:r>
      <w:r w:rsidR="001D68E9" w:rsidRPr="001D68E9">
        <w:rPr>
          <w:rFonts w:hint="cs"/>
          <w:sz w:val="30"/>
          <w:rtl/>
        </w:rPr>
        <w:t>في سويسرا والتدابير المتخذة بشأنهم (</w:t>
      </w:r>
      <w:r w:rsidR="00EF57DA">
        <w:rPr>
          <w:rFonts w:hint="cs"/>
          <w:sz w:val="30"/>
          <w:rtl/>
        </w:rPr>
        <w:t>السؤال</w:t>
      </w:r>
      <w:r w:rsidR="001D68E9" w:rsidRPr="001D68E9">
        <w:rPr>
          <w:rFonts w:hint="cs"/>
          <w:sz w:val="30"/>
          <w:rtl/>
        </w:rPr>
        <w:t xml:space="preserve"> رقم 21)، </w:t>
      </w:r>
      <w:r w:rsidR="00C5645D">
        <w:rPr>
          <w:rFonts w:hint="cs"/>
          <w:sz w:val="30"/>
          <w:rtl/>
        </w:rPr>
        <w:t xml:space="preserve">فقد </w:t>
      </w:r>
      <w:r w:rsidR="001D68E9" w:rsidRPr="001D68E9">
        <w:rPr>
          <w:rFonts w:hint="cs"/>
          <w:sz w:val="30"/>
          <w:rtl/>
        </w:rPr>
        <w:t>أصدرت المحكمة الاتحادية في عام 2003 قرارا ينص على أن تتضمن خطط التنمية مناطق ومنشآت ملائمة، يمكن أن تكون محل</w:t>
      </w:r>
      <w:r w:rsidR="00764CDF">
        <w:rPr>
          <w:rFonts w:hint="cs"/>
          <w:sz w:val="30"/>
          <w:rtl/>
        </w:rPr>
        <w:t>ا</w:t>
      </w:r>
      <w:r w:rsidR="001D68E9" w:rsidRPr="001D68E9">
        <w:rPr>
          <w:rFonts w:hint="cs"/>
          <w:sz w:val="30"/>
          <w:rtl/>
        </w:rPr>
        <w:t xml:space="preserve"> لإقامة الأشخاص الر</w:t>
      </w:r>
      <w:r w:rsidR="00C5645D">
        <w:rPr>
          <w:rFonts w:hint="cs"/>
          <w:sz w:val="30"/>
          <w:rtl/>
        </w:rPr>
        <w:t>ّ</w:t>
      </w:r>
      <w:r w:rsidR="001D68E9" w:rsidRPr="001D68E9">
        <w:rPr>
          <w:rFonts w:hint="cs"/>
          <w:sz w:val="30"/>
          <w:rtl/>
        </w:rPr>
        <w:t>حل</w:t>
      </w:r>
      <w:r w:rsidR="00D23B9A">
        <w:rPr>
          <w:rFonts w:hint="cs"/>
          <w:sz w:val="30"/>
          <w:rtl/>
        </w:rPr>
        <w:t xml:space="preserve"> </w:t>
      </w:r>
      <w:r w:rsidR="00B1791C">
        <w:rPr>
          <w:rFonts w:hint="cs"/>
          <w:sz w:val="30"/>
          <w:rtl/>
        </w:rPr>
        <w:t>وت</w:t>
      </w:r>
      <w:r w:rsidR="00C5645D">
        <w:rPr>
          <w:rFonts w:hint="cs"/>
          <w:sz w:val="30"/>
          <w:rtl/>
        </w:rPr>
        <w:t>توافق</w:t>
      </w:r>
      <w:r w:rsidR="001D68E9" w:rsidRPr="001D68E9">
        <w:rPr>
          <w:rFonts w:hint="cs"/>
          <w:sz w:val="30"/>
          <w:rtl/>
        </w:rPr>
        <w:t xml:space="preserve"> مع تقاليدهم. وعقب هذا القرار، اضطلع العديد من الكانتونات بعملية تنقيح </w:t>
      </w:r>
      <w:r w:rsidR="00B1791C">
        <w:rPr>
          <w:rFonts w:hint="cs"/>
          <w:sz w:val="30"/>
          <w:rtl/>
        </w:rPr>
        <w:t>ل</w:t>
      </w:r>
      <w:r w:rsidR="001D68E9" w:rsidRPr="001D68E9">
        <w:rPr>
          <w:rFonts w:hint="cs"/>
          <w:sz w:val="30"/>
          <w:rtl/>
        </w:rPr>
        <w:t xml:space="preserve">خططها </w:t>
      </w:r>
      <w:r w:rsidR="00C5645D">
        <w:rPr>
          <w:rFonts w:hint="cs"/>
          <w:sz w:val="30"/>
          <w:rtl/>
        </w:rPr>
        <w:t>الرئيسية</w:t>
      </w:r>
      <w:r w:rsidR="001D68E9" w:rsidRPr="001D68E9">
        <w:rPr>
          <w:rFonts w:hint="cs"/>
          <w:sz w:val="30"/>
          <w:rtl/>
        </w:rPr>
        <w:t xml:space="preserve"> لإدراج مناطق</w:t>
      </w:r>
      <w:r w:rsidR="00D23B9A">
        <w:rPr>
          <w:rFonts w:hint="cs"/>
          <w:sz w:val="30"/>
          <w:rtl/>
        </w:rPr>
        <w:t xml:space="preserve"> </w:t>
      </w:r>
      <w:r w:rsidR="006824AB">
        <w:rPr>
          <w:rFonts w:hint="cs"/>
          <w:sz w:val="30"/>
          <w:rtl/>
          <w:lang w:bidi="ar-EG"/>
        </w:rPr>
        <w:t>ل</w:t>
      </w:r>
      <w:r w:rsidR="001D68E9" w:rsidRPr="001D68E9">
        <w:rPr>
          <w:rFonts w:hint="cs"/>
          <w:sz w:val="30"/>
          <w:rtl/>
        </w:rPr>
        <w:t>لر</w:t>
      </w:r>
      <w:r w:rsidR="00C5645D">
        <w:rPr>
          <w:rFonts w:hint="cs"/>
          <w:sz w:val="30"/>
          <w:rtl/>
        </w:rPr>
        <w:t>ّ</w:t>
      </w:r>
      <w:r w:rsidR="001D68E9" w:rsidRPr="001D68E9">
        <w:rPr>
          <w:rFonts w:hint="cs"/>
          <w:sz w:val="30"/>
          <w:rtl/>
        </w:rPr>
        <w:t>حل. وعادة ما يشترك ممثلون عن</w:t>
      </w:r>
      <w:r w:rsidR="00764CDF">
        <w:rPr>
          <w:rFonts w:hint="cs"/>
          <w:sz w:val="30"/>
          <w:rtl/>
        </w:rPr>
        <w:t>هم</w:t>
      </w:r>
      <w:r w:rsidR="001D68E9" w:rsidRPr="001D68E9">
        <w:rPr>
          <w:rFonts w:hint="cs"/>
          <w:sz w:val="30"/>
          <w:rtl/>
        </w:rPr>
        <w:t xml:space="preserve"> في هذه الأعمال. وعلى الصعيد الاتحادي، حظي اقتراح بتحويل مناطق تخزين الأسلحة غير المستعملة إلى مناطق للإقامة والسكن العابر بتأييد خلال المناقشة. وكلف المجلس الاتحادي الإدارة الاتحادية المعنية بالدفاع </w:t>
      </w:r>
      <w:r w:rsidR="00B1791C">
        <w:rPr>
          <w:rFonts w:hint="cs"/>
          <w:sz w:val="30"/>
          <w:rtl/>
        </w:rPr>
        <w:t xml:space="preserve">أن تتعاون </w:t>
      </w:r>
      <w:r w:rsidR="001D68E9" w:rsidRPr="001D68E9">
        <w:rPr>
          <w:rFonts w:hint="cs"/>
          <w:sz w:val="30"/>
          <w:rtl/>
        </w:rPr>
        <w:t>بشأن هذه المسائل مع مؤسسة "ضمان مستقبل</w:t>
      </w:r>
      <w:r w:rsidR="006824AB" w:rsidRPr="006824AB">
        <w:rPr>
          <w:rFonts w:hint="cs"/>
          <w:sz w:val="30"/>
          <w:rtl/>
        </w:rPr>
        <w:t xml:space="preserve"> </w:t>
      </w:r>
      <w:r w:rsidR="006824AB" w:rsidRPr="001D68E9">
        <w:rPr>
          <w:rFonts w:hint="cs"/>
          <w:sz w:val="30"/>
          <w:rtl/>
        </w:rPr>
        <w:t>الر</w:t>
      </w:r>
      <w:r w:rsidR="006824AB">
        <w:rPr>
          <w:rFonts w:hint="cs"/>
          <w:sz w:val="30"/>
          <w:rtl/>
        </w:rPr>
        <w:t>ّ</w:t>
      </w:r>
      <w:r w:rsidR="006824AB" w:rsidRPr="001D68E9">
        <w:rPr>
          <w:rFonts w:hint="cs"/>
          <w:sz w:val="30"/>
          <w:rtl/>
        </w:rPr>
        <w:t>حل</w:t>
      </w:r>
      <w:r w:rsidR="006824AB">
        <w:rPr>
          <w:rFonts w:hint="cs"/>
          <w:sz w:val="30"/>
          <w:rtl/>
        </w:rPr>
        <w:t xml:space="preserve"> </w:t>
      </w:r>
      <w:r w:rsidR="001D68E9" w:rsidRPr="001D68E9">
        <w:rPr>
          <w:rFonts w:hint="cs"/>
          <w:sz w:val="30"/>
          <w:rtl/>
        </w:rPr>
        <w:t>في سويسرا." وأنشأت عدة كانتونات أيضا نقاط اتصال</w:t>
      </w:r>
      <w:r w:rsidR="006824AB" w:rsidRPr="006824AB">
        <w:rPr>
          <w:rFonts w:hint="cs"/>
          <w:sz w:val="30"/>
          <w:rtl/>
        </w:rPr>
        <w:t xml:space="preserve"> </w:t>
      </w:r>
      <w:r w:rsidR="006824AB">
        <w:rPr>
          <w:rFonts w:hint="cs"/>
          <w:sz w:val="30"/>
          <w:rtl/>
        </w:rPr>
        <w:t>ل</w:t>
      </w:r>
      <w:r w:rsidR="006824AB" w:rsidRPr="001D68E9">
        <w:rPr>
          <w:rFonts w:hint="cs"/>
          <w:sz w:val="30"/>
          <w:rtl/>
        </w:rPr>
        <w:t>لر</w:t>
      </w:r>
      <w:r w:rsidR="006824AB">
        <w:rPr>
          <w:rFonts w:hint="cs"/>
          <w:sz w:val="30"/>
          <w:rtl/>
        </w:rPr>
        <w:t>ّ</w:t>
      </w:r>
      <w:r w:rsidR="006824AB" w:rsidRPr="001D68E9">
        <w:rPr>
          <w:rFonts w:hint="cs"/>
          <w:sz w:val="30"/>
          <w:rtl/>
        </w:rPr>
        <w:t>حل</w:t>
      </w:r>
      <w:r w:rsidR="006824AB">
        <w:rPr>
          <w:rFonts w:hint="cs"/>
          <w:sz w:val="30"/>
          <w:rtl/>
        </w:rPr>
        <w:t xml:space="preserve"> </w:t>
      </w:r>
      <w:r w:rsidR="001D68E9" w:rsidRPr="001D68E9">
        <w:rPr>
          <w:rFonts w:hint="cs"/>
          <w:sz w:val="30"/>
          <w:rtl/>
        </w:rPr>
        <w:t>أو أعدت مشاريع تعزز التعايش المشترك بين</w:t>
      </w:r>
      <w:r w:rsidR="006824AB" w:rsidRPr="006824AB">
        <w:rPr>
          <w:rFonts w:hint="cs"/>
          <w:sz w:val="30"/>
          <w:rtl/>
        </w:rPr>
        <w:t xml:space="preserve"> </w:t>
      </w:r>
      <w:r w:rsidR="006824AB" w:rsidRPr="001D68E9">
        <w:rPr>
          <w:rFonts w:hint="cs"/>
          <w:sz w:val="30"/>
          <w:rtl/>
        </w:rPr>
        <w:t>الر</w:t>
      </w:r>
      <w:r w:rsidR="006824AB">
        <w:rPr>
          <w:rFonts w:hint="cs"/>
          <w:sz w:val="30"/>
          <w:rtl/>
        </w:rPr>
        <w:t>ّ</w:t>
      </w:r>
      <w:r w:rsidR="006824AB" w:rsidRPr="001D68E9">
        <w:rPr>
          <w:rFonts w:hint="cs"/>
          <w:sz w:val="30"/>
          <w:rtl/>
        </w:rPr>
        <w:t>حل</w:t>
      </w:r>
      <w:r w:rsidR="006824AB">
        <w:rPr>
          <w:rFonts w:hint="cs"/>
          <w:sz w:val="30"/>
          <w:rtl/>
        </w:rPr>
        <w:t xml:space="preserve"> </w:t>
      </w:r>
      <w:r w:rsidR="00B47204">
        <w:rPr>
          <w:rFonts w:hint="cs"/>
          <w:sz w:val="30"/>
          <w:rtl/>
        </w:rPr>
        <w:t xml:space="preserve">والسكان </w:t>
      </w:r>
      <w:r w:rsidR="001D68E9" w:rsidRPr="001D68E9">
        <w:rPr>
          <w:rFonts w:hint="cs"/>
          <w:sz w:val="30"/>
          <w:rtl/>
        </w:rPr>
        <w:t>المحلي</w:t>
      </w:r>
      <w:r w:rsidR="00B47204">
        <w:rPr>
          <w:rFonts w:hint="cs"/>
          <w:sz w:val="30"/>
          <w:rtl/>
        </w:rPr>
        <w:t>ين</w:t>
      </w:r>
      <w:r w:rsidR="001D68E9" w:rsidRPr="001D68E9">
        <w:rPr>
          <w:rFonts w:hint="cs"/>
          <w:sz w:val="30"/>
          <w:rtl/>
        </w:rPr>
        <w:t>. كما وضعت أحكام</w:t>
      </w:r>
      <w:r w:rsidR="00764CDF">
        <w:rPr>
          <w:rFonts w:hint="cs"/>
          <w:sz w:val="30"/>
          <w:rtl/>
        </w:rPr>
        <w:t>ا</w:t>
      </w:r>
      <w:r w:rsidR="001D68E9" w:rsidRPr="001D68E9">
        <w:rPr>
          <w:rFonts w:hint="cs"/>
          <w:sz w:val="30"/>
          <w:rtl/>
        </w:rPr>
        <w:t xml:space="preserve"> محددة لتوفير </w:t>
      </w:r>
      <w:r w:rsidR="00B1791C" w:rsidRPr="001D68E9">
        <w:rPr>
          <w:rFonts w:hint="cs"/>
          <w:sz w:val="30"/>
          <w:rtl/>
        </w:rPr>
        <w:t xml:space="preserve">سكن قانوني </w:t>
      </w:r>
      <w:r w:rsidR="006824AB">
        <w:rPr>
          <w:rFonts w:hint="cs"/>
          <w:sz w:val="30"/>
          <w:rtl/>
        </w:rPr>
        <w:t>ل</w:t>
      </w:r>
      <w:r w:rsidR="006824AB" w:rsidRPr="001D68E9">
        <w:rPr>
          <w:rFonts w:hint="cs"/>
          <w:sz w:val="30"/>
          <w:rtl/>
        </w:rPr>
        <w:t>لر</w:t>
      </w:r>
      <w:r w:rsidR="006824AB">
        <w:rPr>
          <w:rFonts w:hint="cs"/>
          <w:sz w:val="30"/>
          <w:rtl/>
        </w:rPr>
        <w:t>ّ</w:t>
      </w:r>
      <w:r w:rsidR="006824AB" w:rsidRPr="001D68E9">
        <w:rPr>
          <w:rFonts w:hint="cs"/>
          <w:sz w:val="30"/>
          <w:rtl/>
        </w:rPr>
        <w:t>حل</w:t>
      </w:r>
      <w:r w:rsidR="006824AB">
        <w:rPr>
          <w:rFonts w:hint="cs"/>
          <w:sz w:val="30"/>
          <w:rtl/>
        </w:rPr>
        <w:t xml:space="preserve"> </w:t>
      </w:r>
      <w:r w:rsidR="00B47204">
        <w:rPr>
          <w:rFonts w:hint="cs"/>
          <w:sz w:val="30"/>
          <w:rtl/>
        </w:rPr>
        <w:t>يسمح لهم</w:t>
      </w:r>
      <w:r w:rsidR="001D68E9" w:rsidRPr="001D68E9">
        <w:rPr>
          <w:rFonts w:hint="cs"/>
          <w:sz w:val="30"/>
          <w:rtl/>
        </w:rPr>
        <w:t xml:space="preserve"> </w:t>
      </w:r>
      <w:r w:rsidR="00B47204">
        <w:rPr>
          <w:rFonts w:hint="cs"/>
          <w:sz w:val="30"/>
          <w:rtl/>
        </w:rPr>
        <w:t>ب</w:t>
      </w:r>
      <w:r w:rsidR="001D68E9" w:rsidRPr="001D68E9">
        <w:rPr>
          <w:rFonts w:hint="cs"/>
          <w:sz w:val="30"/>
          <w:rtl/>
        </w:rPr>
        <w:t>التصويت.</w:t>
      </w:r>
    </w:p>
    <w:p w:rsidR="001D68E9" w:rsidRPr="001D68E9" w:rsidRDefault="002756A2" w:rsidP="00D506CF">
      <w:pPr>
        <w:tabs>
          <w:tab w:val="left" w:pos="818"/>
        </w:tabs>
        <w:spacing w:after="120" w:line="240" w:lineRule="auto"/>
        <w:ind w:firstLine="6"/>
        <w:rPr>
          <w:rFonts w:hint="cs"/>
          <w:sz w:val="30"/>
          <w:rtl/>
        </w:rPr>
      </w:pPr>
      <w:r>
        <w:rPr>
          <w:rFonts w:hint="cs"/>
          <w:sz w:val="30"/>
          <w:rtl/>
        </w:rPr>
        <w:t>38-</w:t>
      </w:r>
      <w:r w:rsidR="00D506CF">
        <w:rPr>
          <w:rFonts w:hint="cs"/>
          <w:sz w:val="30"/>
          <w:rtl/>
        </w:rPr>
        <w:tab/>
      </w:r>
      <w:r w:rsidR="001D68E9" w:rsidRPr="001D68E9">
        <w:rPr>
          <w:rFonts w:hint="cs"/>
          <w:sz w:val="30"/>
          <w:rtl/>
        </w:rPr>
        <w:t xml:space="preserve">وفيما يتعلق بنشر المعلومات المتعلقة بالعهد </w:t>
      </w:r>
      <w:r w:rsidR="00780488">
        <w:rPr>
          <w:rFonts w:hint="cs"/>
          <w:sz w:val="30"/>
          <w:rtl/>
        </w:rPr>
        <w:t>والنظر في</w:t>
      </w:r>
      <w:r w:rsidR="001D68E9" w:rsidRPr="001D68E9">
        <w:rPr>
          <w:rFonts w:hint="cs"/>
          <w:sz w:val="30"/>
          <w:rtl/>
        </w:rPr>
        <w:t xml:space="preserve"> التقارير الدورية (المسألة رقم 22)، </w:t>
      </w:r>
      <w:r w:rsidR="00780488">
        <w:rPr>
          <w:rFonts w:hint="cs"/>
          <w:sz w:val="30"/>
          <w:rtl/>
        </w:rPr>
        <w:t>فقد استشيرت</w:t>
      </w:r>
      <w:r w:rsidR="001D68E9" w:rsidRPr="001D68E9">
        <w:rPr>
          <w:rFonts w:hint="cs"/>
          <w:sz w:val="30"/>
          <w:rtl/>
        </w:rPr>
        <w:t xml:space="preserve"> الكانتونات </w:t>
      </w:r>
      <w:r w:rsidR="00780488">
        <w:rPr>
          <w:rFonts w:hint="cs"/>
          <w:sz w:val="30"/>
          <w:rtl/>
        </w:rPr>
        <w:t xml:space="preserve">في عملية </w:t>
      </w:r>
      <w:r w:rsidR="001D68E9" w:rsidRPr="001D68E9">
        <w:rPr>
          <w:rFonts w:hint="cs"/>
          <w:sz w:val="30"/>
          <w:rtl/>
        </w:rPr>
        <w:t xml:space="preserve">إعداد التقرير الثالث. واشتركت أيضا في إعداد التقرير وعرضه </w:t>
      </w:r>
      <w:r w:rsidR="00780488">
        <w:rPr>
          <w:rFonts w:hint="cs"/>
          <w:sz w:val="30"/>
          <w:rtl/>
        </w:rPr>
        <w:t>وهي</w:t>
      </w:r>
      <w:r w:rsidR="001D68E9" w:rsidRPr="001D68E9">
        <w:rPr>
          <w:rFonts w:hint="cs"/>
          <w:sz w:val="30"/>
          <w:rtl/>
        </w:rPr>
        <w:t xml:space="preserve"> ممثلة في الوفد. وستترجم الملاحظات الختامية للجنة إلى جميع اللغات الرسمية وستقدم إلى الكانتونات. كما أنها ستتاح لعامة الجمهور على مواقع الانترنت </w:t>
      </w:r>
      <w:r w:rsidR="00780488">
        <w:rPr>
          <w:rFonts w:hint="cs"/>
          <w:sz w:val="30"/>
          <w:rtl/>
        </w:rPr>
        <w:t>الخاصة ب</w:t>
      </w:r>
      <w:r w:rsidR="001D68E9" w:rsidRPr="001D68E9">
        <w:rPr>
          <w:rFonts w:hint="cs"/>
          <w:sz w:val="30"/>
          <w:rtl/>
        </w:rPr>
        <w:t xml:space="preserve">إدارة الشؤون الخارجية والمكتب الاتحادي للعدل. وأضاف أن الضمانات المنصوص عليها في العهد تمثل جزءا من </w:t>
      </w:r>
      <w:r w:rsidR="00780488">
        <w:rPr>
          <w:rFonts w:hint="cs"/>
          <w:sz w:val="30"/>
          <w:rtl/>
        </w:rPr>
        <w:t>منهج</w:t>
      </w:r>
      <w:r w:rsidR="001D68E9" w:rsidRPr="001D68E9">
        <w:rPr>
          <w:rFonts w:hint="cs"/>
          <w:sz w:val="30"/>
          <w:rtl/>
        </w:rPr>
        <w:t xml:space="preserve"> الحقوق المقرر في الجامعات وفي الدورات التدريبية المخصصة لم</w:t>
      </w:r>
      <w:r w:rsidR="00780488">
        <w:rPr>
          <w:rFonts w:hint="cs"/>
          <w:sz w:val="30"/>
          <w:rtl/>
        </w:rPr>
        <w:t>ختلف الم</w:t>
      </w:r>
      <w:r w:rsidR="001D68E9" w:rsidRPr="001D68E9">
        <w:rPr>
          <w:rFonts w:hint="cs"/>
          <w:sz w:val="30"/>
          <w:rtl/>
        </w:rPr>
        <w:t xml:space="preserve">هن، وخاصة </w:t>
      </w:r>
      <w:r w:rsidR="00780488">
        <w:rPr>
          <w:rFonts w:hint="cs"/>
          <w:sz w:val="30"/>
          <w:rtl/>
        </w:rPr>
        <w:t xml:space="preserve">ضباط </w:t>
      </w:r>
      <w:r w:rsidR="001D68E9" w:rsidRPr="001D68E9">
        <w:rPr>
          <w:rFonts w:hint="cs"/>
          <w:sz w:val="30"/>
          <w:rtl/>
        </w:rPr>
        <w:t>الشرطة وحرس السجون.</w:t>
      </w:r>
    </w:p>
    <w:p w:rsidR="001D68E9" w:rsidRPr="001D68E9" w:rsidRDefault="001D68E9" w:rsidP="00D506CF">
      <w:pPr>
        <w:tabs>
          <w:tab w:val="left" w:pos="818"/>
        </w:tabs>
        <w:spacing w:after="120" w:line="240" w:lineRule="auto"/>
        <w:ind w:firstLine="6"/>
        <w:rPr>
          <w:rFonts w:hint="cs"/>
          <w:sz w:val="30"/>
          <w:rtl/>
        </w:rPr>
      </w:pPr>
      <w:r w:rsidRPr="001D68E9">
        <w:rPr>
          <w:rFonts w:hint="cs"/>
          <w:sz w:val="30"/>
          <w:rtl/>
        </w:rPr>
        <w:t>39-</w:t>
      </w:r>
      <w:r w:rsidR="00D506CF">
        <w:rPr>
          <w:rFonts w:hint="cs"/>
          <w:sz w:val="30"/>
          <w:rtl/>
        </w:rPr>
        <w:tab/>
      </w:r>
      <w:r w:rsidRPr="00ED37A4">
        <w:rPr>
          <w:rFonts w:hint="cs"/>
          <w:b/>
          <w:bCs/>
          <w:sz w:val="30"/>
          <w:rtl/>
        </w:rPr>
        <w:t>الرئيس</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أعرب عن شكره للوفد السويسري على ردوده ودعا أعضاء اللجنة إلى </w:t>
      </w:r>
      <w:r w:rsidR="00ED37A4">
        <w:rPr>
          <w:rFonts w:hint="cs"/>
          <w:sz w:val="30"/>
          <w:rtl/>
        </w:rPr>
        <w:t>توجيه</w:t>
      </w:r>
      <w:r w:rsidRPr="001D68E9">
        <w:rPr>
          <w:rFonts w:hint="cs"/>
          <w:sz w:val="30"/>
          <w:rtl/>
        </w:rPr>
        <w:t xml:space="preserve"> أسئلة بشأن المسائل 10 إلى 22 من قائمة المسائل التي يتعين تناولها. </w:t>
      </w:r>
    </w:p>
    <w:p w:rsidR="001D68E9" w:rsidRPr="001D68E9" w:rsidRDefault="001D68E9" w:rsidP="00D506CF">
      <w:pPr>
        <w:tabs>
          <w:tab w:val="left" w:pos="818"/>
        </w:tabs>
        <w:spacing w:after="120" w:line="240" w:lineRule="auto"/>
        <w:ind w:firstLine="6"/>
        <w:rPr>
          <w:rFonts w:hint="cs"/>
          <w:sz w:val="30"/>
          <w:rtl/>
        </w:rPr>
      </w:pPr>
      <w:r w:rsidRPr="001D68E9">
        <w:rPr>
          <w:rFonts w:hint="cs"/>
          <w:sz w:val="30"/>
          <w:rtl/>
        </w:rPr>
        <w:t>40-</w:t>
      </w:r>
      <w:r w:rsidR="00D506CF">
        <w:rPr>
          <w:rFonts w:hint="cs"/>
          <w:sz w:val="30"/>
          <w:rtl/>
        </w:rPr>
        <w:tab/>
      </w:r>
      <w:r w:rsidRPr="00ED37A4">
        <w:rPr>
          <w:rFonts w:hint="cs"/>
          <w:b/>
          <w:bCs/>
          <w:sz w:val="30"/>
          <w:rtl/>
        </w:rPr>
        <w:t>السيد ثيل</w:t>
      </w:r>
      <w:r w:rsidR="00ED37A4" w:rsidRPr="00ED37A4">
        <w:rPr>
          <w:rFonts w:hint="cs"/>
          <w:b/>
          <w:bCs/>
          <w:sz w:val="30"/>
          <w:rtl/>
        </w:rPr>
        <w:t>ين</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هنأ سويسرا على </w:t>
      </w:r>
      <w:r w:rsidR="00ED37A4">
        <w:rPr>
          <w:rFonts w:hint="cs"/>
          <w:sz w:val="30"/>
          <w:rtl/>
        </w:rPr>
        <w:t>ال</w:t>
      </w:r>
      <w:r w:rsidRPr="001D68E9">
        <w:rPr>
          <w:rFonts w:hint="cs"/>
          <w:sz w:val="30"/>
          <w:rtl/>
        </w:rPr>
        <w:t xml:space="preserve">مستوى </w:t>
      </w:r>
      <w:r w:rsidR="00ED37A4">
        <w:rPr>
          <w:rFonts w:hint="cs"/>
          <w:sz w:val="30"/>
          <w:rtl/>
        </w:rPr>
        <w:t>الرفيع ل</w:t>
      </w:r>
      <w:r w:rsidRPr="001D68E9">
        <w:rPr>
          <w:rFonts w:hint="cs"/>
          <w:sz w:val="30"/>
          <w:rtl/>
        </w:rPr>
        <w:t xml:space="preserve">احترام حقوق الإنسان الذي لوحظ في البلد، وقال إنه في حين يمكن دائما تحسين الوضع في هذا المجال، إلا أنه لا ينبغي مطالبة سويسرا </w:t>
      </w:r>
      <w:r w:rsidR="00ED37A4">
        <w:rPr>
          <w:rFonts w:hint="cs"/>
          <w:sz w:val="30"/>
          <w:rtl/>
        </w:rPr>
        <w:t>ب</w:t>
      </w:r>
      <w:r w:rsidRPr="001D68E9">
        <w:rPr>
          <w:rFonts w:hint="cs"/>
          <w:sz w:val="30"/>
          <w:rtl/>
        </w:rPr>
        <w:t xml:space="preserve">أكثر </w:t>
      </w:r>
      <w:r w:rsidR="00ED37A4">
        <w:rPr>
          <w:rFonts w:hint="cs"/>
          <w:sz w:val="30"/>
          <w:rtl/>
        </w:rPr>
        <w:t xml:space="preserve">مما هو مطلوب </w:t>
      </w:r>
      <w:r w:rsidRPr="001D68E9">
        <w:rPr>
          <w:rFonts w:hint="cs"/>
          <w:sz w:val="30"/>
          <w:rtl/>
        </w:rPr>
        <w:t xml:space="preserve">من البلدان الأخرى حيث يجب تطبيق نفس القواعد </w:t>
      </w:r>
      <w:r w:rsidR="00ED37A4">
        <w:rPr>
          <w:rFonts w:hint="cs"/>
          <w:sz w:val="30"/>
          <w:rtl/>
        </w:rPr>
        <w:t>على</w:t>
      </w:r>
      <w:r w:rsidRPr="001D68E9">
        <w:rPr>
          <w:rFonts w:hint="cs"/>
          <w:sz w:val="30"/>
          <w:rtl/>
        </w:rPr>
        <w:t xml:space="preserve"> جميع الدول الأطراف.</w:t>
      </w:r>
    </w:p>
    <w:p w:rsidR="001D68E9" w:rsidRPr="001D68E9" w:rsidRDefault="002756A2" w:rsidP="00D506CF">
      <w:pPr>
        <w:tabs>
          <w:tab w:val="left" w:pos="818"/>
        </w:tabs>
        <w:spacing w:after="120" w:line="240" w:lineRule="auto"/>
        <w:ind w:firstLine="6"/>
        <w:rPr>
          <w:rFonts w:hint="cs"/>
          <w:sz w:val="30"/>
          <w:rtl/>
        </w:rPr>
      </w:pPr>
      <w:r>
        <w:rPr>
          <w:rFonts w:hint="cs"/>
          <w:sz w:val="30"/>
          <w:rtl/>
        </w:rPr>
        <w:t>41-</w:t>
      </w:r>
      <w:r w:rsidR="00D506CF">
        <w:rPr>
          <w:rFonts w:hint="cs"/>
          <w:sz w:val="30"/>
          <w:rtl/>
        </w:rPr>
        <w:tab/>
      </w:r>
      <w:r w:rsidR="001D68E9" w:rsidRPr="001D68E9">
        <w:rPr>
          <w:rFonts w:hint="cs"/>
          <w:sz w:val="30"/>
          <w:rtl/>
        </w:rPr>
        <w:t>وأضاف أن المعلومات التي قدمتها الحكومة السويسرية في ردودها الخطية بشأن الشكاوى ضد الشرطة لا تتعلق سوى بثمان</w:t>
      </w:r>
      <w:r w:rsidR="00515214">
        <w:rPr>
          <w:rFonts w:hint="cs"/>
          <w:sz w:val="30"/>
          <w:rtl/>
        </w:rPr>
        <w:t>ية</w:t>
      </w:r>
      <w:r w:rsidR="001D68E9" w:rsidRPr="001D68E9">
        <w:rPr>
          <w:rFonts w:hint="cs"/>
          <w:sz w:val="30"/>
          <w:rtl/>
        </w:rPr>
        <w:t xml:space="preserve"> كانتونات مم</w:t>
      </w:r>
      <w:r w:rsidR="00515214">
        <w:rPr>
          <w:rFonts w:hint="cs"/>
          <w:sz w:val="30"/>
          <w:rtl/>
        </w:rPr>
        <w:t>ا</w:t>
      </w:r>
      <w:r w:rsidR="001D68E9" w:rsidRPr="001D68E9">
        <w:rPr>
          <w:rFonts w:hint="cs"/>
          <w:sz w:val="30"/>
          <w:rtl/>
        </w:rPr>
        <w:t xml:space="preserve"> يثير تساؤل</w:t>
      </w:r>
      <w:r w:rsidR="00515214">
        <w:rPr>
          <w:rFonts w:hint="cs"/>
          <w:sz w:val="30"/>
          <w:rtl/>
        </w:rPr>
        <w:t>ا</w:t>
      </w:r>
      <w:r w:rsidR="001D68E9" w:rsidRPr="001D68E9">
        <w:rPr>
          <w:rFonts w:hint="cs"/>
          <w:sz w:val="30"/>
          <w:rtl/>
        </w:rPr>
        <w:t xml:space="preserve"> عما إذا كان السبب عدم وجود بيانات بشأن الكانتونات الأخرى أو عدم تقديم شكاوى. وقد وضع كانتون جنيف آلية تحقق مستقلة وفعالة لبحث الشكاوى المقدمة ضد الشرطة، ولكن يبدو أن الكانتونات الأخرى ليست على استعداد لإتباع هذا النموذج. </w:t>
      </w:r>
      <w:r w:rsidR="00515214">
        <w:rPr>
          <w:rFonts w:hint="cs"/>
          <w:sz w:val="30"/>
          <w:rtl/>
        </w:rPr>
        <w:t>و</w:t>
      </w:r>
      <w:r w:rsidR="00515214" w:rsidRPr="001D68E9">
        <w:rPr>
          <w:rFonts w:hint="cs"/>
          <w:sz w:val="30"/>
          <w:rtl/>
        </w:rPr>
        <w:t xml:space="preserve">لا تستطيع الحكومية الاتحادية </w:t>
      </w:r>
      <w:r w:rsidR="001D68E9" w:rsidRPr="001D68E9">
        <w:rPr>
          <w:rFonts w:hint="cs"/>
          <w:sz w:val="30"/>
          <w:rtl/>
        </w:rPr>
        <w:t>بالتأكيد التدخل في الشؤون التي تخضع لاختصاصات السلط</w:t>
      </w:r>
      <w:r w:rsidR="00515214">
        <w:rPr>
          <w:rFonts w:hint="cs"/>
          <w:sz w:val="30"/>
          <w:rtl/>
        </w:rPr>
        <w:t>ات</w:t>
      </w:r>
      <w:r w:rsidR="001D68E9" w:rsidRPr="001D68E9">
        <w:rPr>
          <w:rFonts w:hint="cs"/>
          <w:sz w:val="30"/>
          <w:rtl/>
        </w:rPr>
        <w:t xml:space="preserve"> الكانتونية، ولكن من المفيد معرفة إذا كان لديها الإ</w:t>
      </w:r>
      <w:r w:rsidR="00515214">
        <w:rPr>
          <w:rFonts w:hint="cs"/>
          <w:sz w:val="30"/>
          <w:rtl/>
        </w:rPr>
        <w:t>راد</w:t>
      </w:r>
      <w:r w:rsidR="001D68E9" w:rsidRPr="001D68E9">
        <w:rPr>
          <w:rFonts w:hint="cs"/>
          <w:sz w:val="30"/>
          <w:rtl/>
        </w:rPr>
        <w:t>ة السياسية لتشجيع نموذج جنيف في الكانتونات الأخرى.</w:t>
      </w:r>
    </w:p>
    <w:p w:rsidR="001D68E9" w:rsidRPr="001D68E9" w:rsidRDefault="002756A2" w:rsidP="00D506CF">
      <w:pPr>
        <w:tabs>
          <w:tab w:val="left" w:pos="818"/>
        </w:tabs>
        <w:spacing w:after="120" w:line="240" w:lineRule="auto"/>
        <w:ind w:firstLine="6"/>
        <w:rPr>
          <w:rFonts w:hint="cs"/>
          <w:sz w:val="30"/>
          <w:rtl/>
        </w:rPr>
      </w:pPr>
      <w:r>
        <w:rPr>
          <w:rFonts w:hint="cs"/>
          <w:sz w:val="30"/>
          <w:rtl/>
        </w:rPr>
        <w:t>42-</w:t>
      </w:r>
      <w:r w:rsidR="00D506CF">
        <w:rPr>
          <w:rFonts w:hint="cs"/>
          <w:sz w:val="30"/>
          <w:rtl/>
        </w:rPr>
        <w:tab/>
      </w:r>
      <w:r w:rsidR="001D68E9" w:rsidRPr="001D68E9">
        <w:rPr>
          <w:rFonts w:hint="cs"/>
          <w:sz w:val="30"/>
          <w:rtl/>
        </w:rPr>
        <w:t xml:space="preserve">أما فيما يتعلق بمسألة توظيف </w:t>
      </w:r>
      <w:r w:rsidR="00515214">
        <w:rPr>
          <w:rFonts w:hint="cs"/>
          <w:sz w:val="30"/>
          <w:rtl/>
        </w:rPr>
        <w:t>ا</w:t>
      </w:r>
      <w:r w:rsidR="00515214" w:rsidRPr="001D68E9">
        <w:rPr>
          <w:rFonts w:hint="cs"/>
          <w:sz w:val="30"/>
          <w:rtl/>
        </w:rPr>
        <w:t xml:space="preserve">لأشخاص المنتمين إلى أقليات </w:t>
      </w:r>
      <w:r w:rsidR="001D68E9" w:rsidRPr="001D68E9">
        <w:rPr>
          <w:rFonts w:hint="cs"/>
          <w:sz w:val="30"/>
          <w:rtl/>
        </w:rPr>
        <w:t>في الشرطة</w:t>
      </w:r>
      <w:r w:rsidR="00515214">
        <w:rPr>
          <w:rFonts w:hint="cs"/>
          <w:sz w:val="30"/>
          <w:rtl/>
        </w:rPr>
        <w:t xml:space="preserve">، </w:t>
      </w:r>
      <w:r w:rsidR="00B47204">
        <w:rPr>
          <w:rFonts w:hint="cs"/>
          <w:sz w:val="30"/>
          <w:rtl/>
        </w:rPr>
        <w:t>فإنه غ</w:t>
      </w:r>
      <w:r w:rsidR="006824AB">
        <w:rPr>
          <w:rFonts w:hint="cs"/>
          <w:sz w:val="30"/>
          <w:rtl/>
        </w:rPr>
        <w:t>نى</w:t>
      </w:r>
      <w:r w:rsidR="00B47204">
        <w:rPr>
          <w:rFonts w:hint="cs"/>
          <w:sz w:val="30"/>
          <w:rtl/>
        </w:rPr>
        <w:t xml:space="preserve"> عن البيان أن من الضروري أن </w:t>
      </w:r>
      <w:r w:rsidR="00764CDF">
        <w:rPr>
          <w:rFonts w:hint="cs"/>
          <w:sz w:val="30"/>
          <w:rtl/>
        </w:rPr>
        <w:t>ي</w:t>
      </w:r>
      <w:r w:rsidR="00B47204">
        <w:rPr>
          <w:rFonts w:hint="cs"/>
          <w:sz w:val="30"/>
          <w:rtl/>
        </w:rPr>
        <w:t xml:space="preserve">كون </w:t>
      </w:r>
      <w:r w:rsidR="001D68E9" w:rsidRPr="001D68E9">
        <w:rPr>
          <w:rFonts w:hint="cs"/>
          <w:sz w:val="30"/>
          <w:rtl/>
        </w:rPr>
        <w:t xml:space="preserve">ضباط الشرطة على علم جيد بالثقافة، واللغة والحقوق الخاصة بالمنطقة التي يعملون بها وأن شرط الجنسية بحد ذاته لا يمكن المجادلة بشأنه. غير أنه من المهم أيضا أن </w:t>
      </w:r>
      <w:r w:rsidR="00515214">
        <w:rPr>
          <w:rFonts w:hint="cs"/>
          <w:sz w:val="30"/>
          <w:rtl/>
        </w:rPr>
        <w:t>ينعكس</w:t>
      </w:r>
      <w:r w:rsidR="001D68E9" w:rsidRPr="001D68E9">
        <w:rPr>
          <w:rFonts w:hint="cs"/>
          <w:sz w:val="30"/>
          <w:rtl/>
        </w:rPr>
        <w:t xml:space="preserve"> تكوين المجتمع في </w:t>
      </w:r>
      <w:r w:rsidR="00515214">
        <w:rPr>
          <w:rFonts w:hint="cs"/>
          <w:sz w:val="30"/>
          <w:rtl/>
        </w:rPr>
        <w:t>تكوين قوات</w:t>
      </w:r>
      <w:r w:rsidR="001D68E9" w:rsidRPr="001D68E9">
        <w:rPr>
          <w:rFonts w:hint="cs"/>
          <w:sz w:val="30"/>
          <w:rtl/>
        </w:rPr>
        <w:t xml:space="preserve"> الشرطة. وأضاف أنه يرحب بالمزيد من المعلومات عن الوضع على الصعيدين الكانتوني والاتحادي وستسمح هذه المعلومات بمتابعة تطور اندماج المهاجر</w:t>
      </w:r>
      <w:r w:rsidR="00B47204">
        <w:rPr>
          <w:rFonts w:hint="cs"/>
          <w:sz w:val="30"/>
          <w:rtl/>
        </w:rPr>
        <w:t>ين</w:t>
      </w:r>
      <w:r w:rsidR="001D68E9" w:rsidRPr="001D68E9">
        <w:rPr>
          <w:rFonts w:hint="cs"/>
          <w:sz w:val="30"/>
          <w:rtl/>
        </w:rPr>
        <w:t xml:space="preserve"> الذين يحملون أو لا يحملون الجنسية السويسرية في </w:t>
      </w:r>
      <w:r w:rsidR="00515214">
        <w:rPr>
          <w:rFonts w:hint="cs"/>
          <w:sz w:val="30"/>
          <w:rtl/>
        </w:rPr>
        <w:t>قوات</w:t>
      </w:r>
      <w:r w:rsidR="001D68E9" w:rsidRPr="001D68E9">
        <w:rPr>
          <w:rFonts w:hint="cs"/>
          <w:sz w:val="30"/>
          <w:rtl/>
        </w:rPr>
        <w:t xml:space="preserve"> الشرطة.</w:t>
      </w:r>
    </w:p>
    <w:p w:rsidR="001D68E9" w:rsidRPr="001D68E9" w:rsidRDefault="002756A2" w:rsidP="00E0793B">
      <w:pPr>
        <w:tabs>
          <w:tab w:val="left" w:pos="818"/>
        </w:tabs>
        <w:spacing w:after="120" w:line="240" w:lineRule="auto"/>
        <w:ind w:firstLine="6"/>
        <w:rPr>
          <w:rFonts w:hint="cs"/>
          <w:sz w:val="30"/>
          <w:rtl/>
        </w:rPr>
      </w:pPr>
      <w:r>
        <w:rPr>
          <w:rFonts w:hint="cs"/>
          <w:sz w:val="30"/>
          <w:rtl/>
        </w:rPr>
        <w:t>43-</w:t>
      </w:r>
      <w:r w:rsidR="00E0793B">
        <w:rPr>
          <w:rFonts w:hint="cs"/>
          <w:sz w:val="30"/>
          <w:rtl/>
        </w:rPr>
        <w:tab/>
      </w:r>
      <w:r w:rsidR="001D68E9" w:rsidRPr="001D68E9">
        <w:rPr>
          <w:rFonts w:hint="cs"/>
          <w:sz w:val="30"/>
          <w:rtl/>
        </w:rPr>
        <w:t>و</w:t>
      </w:r>
      <w:r w:rsidR="00B47204">
        <w:rPr>
          <w:rFonts w:hint="cs"/>
          <w:sz w:val="30"/>
          <w:rtl/>
        </w:rPr>
        <w:t>لاحظ</w:t>
      </w:r>
      <w:r w:rsidR="001D68E9" w:rsidRPr="001D68E9">
        <w:rPr>
          <w:rFonts w:hint="cs"/>
          <w:sz w:val="30"/>
          <w:rtl/>
        </w:rPr>
        <w:t xml:space="preserve"> السيد ثيلين مع الارتياح باعتماد القانون الجديد المتعلق باستخدام الإكراه والتدابير التي </w:t>
      </w:r>
      <w:r w:rsidR="00C70C12">
        <w:rPr>
          <w:rFonts w:hint="cs"/>
          <w:sz w:val="30"/>
          <w:rtl/>
        </w:rPr>
        <w:t>تتخذها</w:t>
      </w:r>
      <w:r w:rsidR="001D68E9" w:rsidRPr="001D68E9">
        <w:rPr>
          <w:rFonts w:hint="cs"/>
          <w:sz w:val="30"/>
          <w:rtl/>
        </w:rPr>
        <w:t xml:space="preserve"> الشرطة وصدور الأمر الاتحادي بتنفيذه. </w:t>
      </w:r>
      <w:r w:rsidR="00B47204">
        <w:rPr>
          <w:rFonts w:hint="cs"/>
          <w:sz w:val="30"/>
          <w:rtl/>
        </w:rPr>
        <w:t xml:space="preserve">وقال إن </w:t>
      </w:r>
      <w:r w:rsidR="001D68E9" w:rsidRPr="001D68E9">
        <w:rPr>
          <w:rFonts w:hint="cs"/>
          <w:sz w:val="30"/>
          <w:rtl/>
        </w:rPr>
        <w:t>الردود الخطية</w:t>
      </w:r>
      <w:r w:rsidR="00B536B9">
        <w:rPr>
          <w:rFonts w:hint="cs"/>
          <w:sz w:val="30"/>
          <w:rtl/>
        </w:rPr>
        <w:t xml:space="preserve"> </w:t>
      </w:r>
      <w:r w:rsidR="00B47204">
        <w:rPr>
          <w:rFonts w:hint="cs"/>
          <w:sz w:val="30"/>
          <w:rtl/>
        </w:rPr>
        <w:t xml:space="preserve">أشارت </w:t>
      </w:r>
      <w:r w:rsidR="00B536B9">
        <w:rPr>
          <w:rFonts w:hint="cs"/>
          <w:sz w:val="30"/>
          <w:rtl/>
        </w:rPr>
        <w:t>إلى</w:t>
      </w:r>
      <w:r w:rsidR="001D68E9" w:rsidRPr="001D68E9">
        <w:rPr>
          <w:rFonts w:hint="cs"/>
          <w:sz w:val="30"/>
          <w:rtl/>
        </w:rPr>
        <w:t xml:space="preserve"> أن القانون يحظر استخدام مسدسات شل الحركة (</w:t>
      </w:r>
      <w:r w:rsidR="001D68E9" w:rsidRPr="003B0BA0">
        <w:rPr>
          <w:sz w:val="22"/>
          <w:szCs w:val="22"/>
        </w:rPr>
        <w:t>Taser</w:t>
      </w:r>
      <w:r w:rsidR="001D68E9" w:rsidRPr="001D68E9">
        <w:rPr>
          <w:rFonts w:hint="cs"/>
          <w:sz w:val="30"/>
          <w:rtl/>
        </w:rPr>
        <w:t>) والأجهزة الأخرى التي تشل الحركة خلال عمليات الترحيل "عن طريق الجو". وتساءل السيد ثيلين</w:t>
      </w:r>
      <w:r w:rsidR="00764CDF">
        <w:rPr>
          <w:rFonts w:hint="cs"/>
          <w:sz w:val="30"/>
          <w:rtl/>
        </w:rPr>
        <w:t xml:space="preserve"> عما</w:t>
      </w:r>
      <w:r w:rsidR="001D68E9" w:rsidRPr="001D68E9">
        <w:rPr>
          <w:rFonts w:hint="cs"/>
          <w:sz w:val="30"/>
          <w:rtl/>
        </w:rPr>
        <w:t xml:space="preserve"> إذا كانت عمليات الترحيل تتم دائما </w:t>
      </w:r>
      <w:r w:rsidR="00B536B9">
        <w:rPr>
          <w:rFonts w:hint="cs"/>
          <w:sz w:val="30"/>
          <w:rtl/>
        </w:rPr>
        <w:t>عن طريق الجو</w:t>
      </w:r>
      <w:r w:rsidR="001D68E9" w:rsidRPr="001D68E9">
        <w:rPr>
          <w:rFonts w:hint="cs"/>
          <w:sz w:val="30"/>
          <w:rtl/>
        </w:rPr>
        <w:t xml:space="preserve">، </w:t>
      </w:r>
      <w:r w:rsidR="00B47204">
        <w:rPr>
          <w:rFonts w:hint="cs"/>
          <w:sz w:val="30"/>
          <w:rtl/>
        </w:rPr>
        <w:t xml:space="preserve">ذلك أن </w:t>
      </w:r>
      <w:r w:rsidR="00764CDF">
        <w:rPr>
          <w:rFonts w:hint="cs"/>
          <w:sz w:val="30"/>
          <w:rtl/>
        </w:rPr>
        <w:t xml:space="preserve">هذا </w:t>
      </w:r>
      <w:r w:rsidR="001D68E9" w:rsidRPr="001D68E9">
        <w:rPr>
          <w:rFonts w:hint="cs"/>
          <w:sz w:val="30"/>
          <w:rtl/>
        </w:rPr>
        <w:t xml:space="preserve">يعني أنه لا يمكن استخدام هذه الأسلحة خلال </w:t>
      </w:r>
      <w:r w:rsidR="00B536B9">
        <w:rPr>
          <w:rFonts w:hint="cs"/>
          <w:sz w:val="30"/>
          <w:rtl/>
        </w:rPr>
        <w:t xml:space="preserve">عملية </w:t>
      </w:r>
      <w:r w:rsidR="001D68E9" w:rsidRPr="001D68E9">
        <w:rPr>
          <w:rFonts w:hint="cs"/>
          <w:sz w:val="30"/>
          <w:rtl/>
        </w:rPr>
        <w:t>الترحيل. و</w:t>
      </w:r>
      <w:r w:rsidR="00B536B9">
        <w:rPr>
          <w:rFonts w:hint="cs"/>
          <w:sz w:val="30"/>
          <w:rtl/>
        </w:rPr>
        <w:t>ي</w:t>
      </w:r>
      <w:r w:rsidR="001D68E9" w:rsidRPr="001D68E9">
        <w:rPr>
          <w:rFonts w:hint="cs"/>
          <w:sz w:val="30"/>
          <w:rtl/>
        </w:rPr>
        <w:t>شترط أحد الكانتونات على السلطات المسموح لها باستخدام مسدسات شل الحركة حمل جهاز وقف الرجفان القلبي</w:t>
      </w:r>
      <w:r w:rsidR="00B47204">
        <w:rPr>
          <w:rFonts w:hint="cs"/>
          <w:sz w:val="30"/>
          <w:rtl/>
        </w:rPr>
        <w:t xml:space="preserve"> </w:t>
      </w:r>
      <w:r w:rsidR="001D68E9" w:rsidRPr="001D68E9">
        <w:rPr>
          <w:rFonts w:hint="cs"/>
          <w:sz w:val="30"/>
          <w:rtl/>
        </w:rPr>
        <w:t xml:space="preserve">في جميع الأوقات، </w:t>
      </w:r>
      <w:r w:rsidR="00B536B9">
        <w:rPr>
          <w:rFonts w:hint="cs"/>
          <w:sz w:val="30"/>
          <w:rtl/>
        </w:rPr>
        <w:t>وهذا جدير بالثناء</w:t>
      </w:r>
      <w:r w:rsidR="001D68E9" w:rsidRPr="001D68E9">
        <w:rPr>
          <w:rFonts w:hint="cs"/>
          <w:sz w:val="30"/>
          <w:rtl/>
        </w:rPr>
        <w:t xml:space="preserve">؛ </w:t>
      </w:r>
      <w:r w:rsidR="00B536B9">
        <w:rPr>
          <w:rFonts w:hint="cs"/>
          <w:sz w:val="30"/>
          <w:rtl/>
        </w:rPr>
        <w:t xml:space="preserve">غير أنه </w:t>
      </w:r>
      <w:r w:rsidR="001D68E9" w:rsidRPr="001D68E9">
        <w:rPr>
          <w:rFonts w:hint="cs"/>
          <w:sz w:val="30"/>
          <w:rtl/>
        </w:rPr>
        <w:t xml:space="preserve">يجب معرفة </w:t>
      </w:r>
      <w:r w:rsidR="00C70C12">
        <w:rPr>
          <w:rFonts w:hint="cs"/>
          <w:sz w:val="30"/>
          <w:rtl/>
        </w:rPr>
        <w:t xml:space="preserve">ما </w:t>
      </w:r>
      <w:r w:rsidR="001D68E9" w:rsidRPr="001D68E9">
        <w:rPr>
          <w:rFonts w:hint="cs"/>
          <w:sz w:val="30"/>
          <w:rtl/>
        </w:rPr>
        <w:t>إذا</w:t>
      </w:r>
      <w:r w:rsidR="00B47204">
        <w:rPr>
          <w:rFonts w:hint="cs"/>
          <w:sz w:val="30"/>
          <w:rtl/>
        </w:rPr>
        <w:t xml:space="preserve"> كانت قد</w:t>
      </w:r>
      <w:r w:rsidR="001D68E9" w:rsidRPr="001D68E9">
        <w:rPr>
          <w:rFonts w:hint="cs"/>
          <w:sz w:val="30"/>
          <w:rtl/>
        </w:rPr>
        <w:t xml:space="preserve"> </w:t>
      </w:r>
      <w:r w:rsidR="00B536B9" w:rsidRPr="001D68E9">
        <w:rPr>
          <w:rFonts w:hint="cs"/>
          <w:sz w:val="30"/>
          <w:rtl/>
        </w:rPr>
        <w:t xml:space="preserve">أجريت </w:t>
      </w:r>
      <w:r w:rsidR="001D68E9" w:rsidRPr="001D68E9">
        <w:rPr>
          <w:rFonts w:hint="cs"/>
          <w:sz w:val="30"/>
          <w:rtl/>
        </w:rPr>
        <w:t xml:space="preserve">دراسات بشأن مخاطر استخدام مثل هذه الأسلحة قبل </w:t>
      </w:r>
      <w:r w:rsidR="00B536B9">
        <w:rPr>
          <w:rFonts w:hint="cs"/>
          <w:sz w:val="30"/>
          <w:rtl/>
        </w:rPr>
        <w:t>سن</w:t>
      </w:r>
      <w:r w:rsidR="001D68E9" w:rsidRPr="001D68E9">
        <w:rPr>
          <w:rFonts w:hint="cs"/>
          <w:sz w:val="30"/>
          <w:rtl/>
        </w:rPr>
        <w:t xml:space="preserve"> القانون. </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44-</w:t>
      </w:r>
      <w:r w:rsidR="00E0793B">
        <w:rPr>
          <w:rFonts w:hint="cs"/>
          <w:sz w:val="30"/>
          <w:rtl/>
        </w:rPr>
        <w:tab/>
      </w:r>
      <w:r w:rsidRPr="00C70C12">
        <w:rPr>
          <w:rFonts w:hint="cs"/>
          <w:b/>
          <w:bCs/>
          <w:sz w:val="30"/>
          <w:rtl/>
        </w:rPr>
        <w:t>السيد لالاه</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المساعدة القانونية </w:t>
      </w:r>
      <w:r w:rsidR="00A404B8">
        <w:rPr>
          <w:rFonts w:hint="cs"/>
          <w:sz w:val="30"/>
          <w:rtl/>
        </w:rPr>
        <w:t>ال</w:t>
      </w:r>
      <w:r w:rsidRPr="001D68E9">
        <w:rPr>
          <w:rFonts w:hint="cs"/>
          <w:sz w:val="30"/>
          <w:rtl/>
        </w:rPr>
        <w:t xml:space="preserve">مجانية </w:t>
      </w:r>
      <w:r w:rsidR="00A404B8">
        <w:rPr>
          <w:rFonts w:hint="cs"/>
          <w:sz w:val="30"/>
          <w:rtl/>
        </w:rPr>
        <w:t xml:space="preserve">مكفولة </w:t>
      </w:r>
      <w:r w:rsidRPr="001D68E9">
        <w:rPr>
          <w:rFonts w:hint="cs"/>
          <w:sz w:val="30"/>
          <w:rtl/>
        </w:rPr>
        <w:t xml:space="preserve">بموجب المادة 29 من الدستور وتساءل عن </w:t>
      </w:r>
      <w:r w:rsidR="00A404B8">
        <w:rPr>
          <w:rFonts w:hint="cs"/>
          <w:sz w:val="30"/>
          <w:rtl/>
        </w:rPr>
        <w:t>مد</w:t>
      </w:r>
      <w:r w:rsidR="006824AB">
        <w:rPr>
          <w:rFonts w:hint="cs"/>
          <w:sz w:val="30"/>
          <w:rtl/>
        </w:rPr>
        <w:t>ى</w:t>
      </w:r>
      <w:r w:rsidR="00A404B8">
        <w:rPr>
          <w:rFonts w:hint="cs"/>
          <w:sz w:val="30"/>
          <w:rtl/>
        </w:rPr>
        <w:t xml:space="preserve"> </w:t>
      </w:r>
      <w:r w:rsidRPr="001D68E9">
        <w:rPr>
          <w:rFonts w:hint="cs"/>
          <w:sz w:val="30"/>
          <w:rtl/>
        </w:rPr>
        <w:t xml:space="preserve">صحة تفسير هذا الحكم بطريقة </w:t>
      </w:r>
      <w:r w:rsidR="00C70C12">
        <w:rPr>
          <w:rFonts w:hint="cs"/>
          <w:sz w:val="30"/>
          <w:rtl/>
        </w:rPr>
        <w:t xml:space="preserve">أكثر </w:t>
      </w:r>
      <w:r w:rsidRPr="001D68E9">
        <w:rPr>
          <w:rFonts w:hint="cs"/>
          <w:sz w:val="30"/>
          <w:rtl/>
        </w:rPr>
        <w:t>تقييد</w:t>
      </w:r>
      <w:r w:rsidR="00A404B8">
        <w:rPr>
          <w:rFonts w:hint="cs"/>
          <w:sz w:val="30"/>
          <w:rtl/>
        </w:rPr>
        <w:t>ا</w:t>
      </w:r>
      <w:r w:rsidRPr="001D68E9">
        <w:rPr>
          <w:rFonts w:hint="cs"/>
          <w:sz w:val="30"/>
          <w:rtl/>
        </w:rPr>
        <w:t xml:space="preserve"> في حالة طالبي اللجوء </w:t>
      </w:r>
      <w:r w:rsidR="00A404B8">
        <w:rPr>
          <w:rFonts w:hint="cs"/>
          <w:sz w:val="30"/>
          <w:rtl/>
        </w:rPr>
        <w:t xml:space="preserve">وعن </w:t>
      </w:r>
      <w:r w:rsidRPr="001D68E9">
        <w:rPr>
          <w:rFonts w:hint="cs"/>
          <w:sz w:val="30"/>
          <w:rtl/>
        </w:rPr>
        <w:t xml:space="preserve">السلطة التي تحدد ما إذا كان طلب </w:t>
      </w:r>
      <w:r w:rsidR="00C70C12" w:rsidRPr="001D68E9">
        <w:rPr>
          <w:rFonts w:hint="cs"/>
          <w:sz w:val="30"/>
          <w:rtl/>
        </w:rPr>
        <w:t xml:space="preserve">اللجوء </w:t>
      </w:r>
      <w:r w:rsidRPr="001D68E9">
        <w:rPr>
          <w:rFonts w:hint="cs"/>
          <w:sz w:val="30"/>
          <w:rtl/>
        </w:rPr>
        <w:t xml:space="preserve">الذي يقدمه شخص </w:t>
      </w:r>
      <w:r w:rsidR="00C70C12">
        <w:rPr>
          <w:rFonts w:hint="cs"/>
          <w:sz w:val="30"/>
          <w:rtl/>
        </w:rPr>
        <w:t>قد</w:t>
      </w:r>
      <w:r w:rsidRPr="001D68E9">
        <w:rPr>
          <w:rFonts w:hint="cs"/>
          <w:sz w:val="30"/>
          <w:rtl/>
        </w:rPr>
        <w:t xml:space="preserve"> يوافق أو لا يوافق عليه حيث أن ذلك أحد معايير الحصول على المساعدة القانونية. وأضاف أنه </w:t>
      </w:r>
      <w:r w:rsidR="00C70C12">
        <w:rPr>
          <w:rFonts w:hint="cs"/>
          <w:sz w:val="30"/>
          <w:rtl/>
        </w:rPr>
        <w:t>يفهم</w:t>
      </w:r>
      <w:r w:rsidRPr="001D68E9">
        <w:rPr>
          <w:rFonts w:hint="cs"/>
          <w:sz w:val="30"/>
          <w:rtl/>
        </w:rPr>
        <w:t xml:space="preserve"> أن المنظمات غير الحكومية هي التي تمثل طالبي اللجوء في معظم الأحيان، </w:t>
      </w:r>
      <w:r w:rsidR="00A404B8">
        <w:rPr>
          <w:rFonts w:hint="cs"/>
          <w:sz w:val="30"/>
          <w:rtl/>
        </w:rPr>
        <w:t xml:space="preserve">وأنه </w:t>
      </w:r>
      <w:r w:rsidR="00764CDF">
        <w:rPr>
          <w:rFonts w:hint="cs"/>
          <w:sz w:val="30"/>
          <w:rtl/>
        </w:rPr>
        <w:t xml:space="preserve">يتعذر </w:t>
      </w:r>
      <w:r w:rsidR="00C70C12">
        <w:rPr>
          <w:rFonts w:hint="cs"/>
          <w:sz w:val="30"/>
          <w:rtl/>
        </w:rPr>
        <w:t xml:space="preserve">على </w:t>
      </w:r>
      <w:r w:rsidR="00C70C12" w:rsidRPr="001D68E9">
        <w:rPr>
          <w:rFonts w:hint="cs"/>
          <w:sz w:val="30"/>
          <w:rtl/>
        </w:rPr>
        <w:t xml:space="preserve">طالبي اللجوء </w:t>
      </w:r>
      <w:r w:rsidRPr="001D68E9">
        <w:rPr>
          <w:rFonts w:hint="cs"/>
          <w:sz w:val="30"/>
          <w:rtl/>
        </w:rPr>
        <w:t>ال</w:t>
      </w:r>
      <w:r w:rsidR="00C70C12">
        <w:rPr>
          <w:rFonts w:hint="cs"/>
          <w:sz w:val="30"/>
          <w:rtl/>
        </w:rPr>
        <w:t>وصول إلى مكاتبها</w:t>
      </w:r>
      <w:r w:rsidRPr="001D68E9">
        <w:rPr>
          <w:rFonts w:hint="cs"/>
          <w:sz w:val="30"/>
          <w:rtl/>
        </w:rPr>
        <w:t>، وتساءل</w:t>
      </w:r>
      <w:r w:rsidR="00764CDF">
        <w:rPr>
          <w:rFonts w:hint="cs"/>
          <w:sz w:val="30"/>
          <w:rtl/>
        </w:rPr>
        <w:t xml:space="preserve"> عما</w:t>
      </w:r>
      <w:r w:rsidRPr="001D68E9">
        <w:rPr>
          <w:rFonts w:hint="cs"/>
          <w:sz w:val="30"/>
          <w:rtl/>
        </w:rPr>
        <w:t xml:space="preserve"> إذا كان</w:t>
      </w:r>
      <w:r w:rsidR="00A404B8">
        <w:rPr>
          <w:rFonts w:hint="cs"/>
          <w:sz w:val="30"/>
          <w:rtl/>
        </w:rPr>
        <w:t>ت</w:t>
      </w:r>
      <w:r w:rsidRPr="001D68E9">
        <w:rPr>
          <w:rFonts w:hint="cs"/>
          <w:sz w:val="30"/>
          <w:rtl/>
        </w:rPr>
        <w:t xml:space="preserve"> لدى المنظمات غير الحكومية الوسائل اللازمة لتقديم خدماتها الاستشارية في مراكز التسجيل. </w:t>
      </w:r>
      <w:r w:rsidR="00A404B8">
        <w:rPr>
          <w:rFonts w:hint="cs"/>
          <w:sz w:val="30"/>
          <w:rtl/>
        </w:rPr>
        <w:t xml:space="preserve">وأضاف </w:t>
      </w:r>
      <w:r w:rsidRPr="001D68E9">
        <w:rPr>
          <w:rFonts w:hint="cs"/>
          <w:sz w:val="30"/>
          <w:rtl/>
        </w:rPr>
        <w:t>أنه يمكن</w:t>
      </w:r>
      <w:r w:rsidR="00763408">
        <w:rPr>
          <w:rFonts w:hint="cs"/>
          <w:sz w:val="30"/>
          <w:rtl/>
        </w:rPr>
        <w:t xml:space="preserve"> فيما يبدو</w:t>
      </w:r>
      <w:r w:rsidRPr="001D68E9">
        <w:rPr>
          <w:rFonts w:hint="cs"/>
          <w:sz w:val="30"/>
          <w:rtl/>
        </w:rPr>
        <w:t xml:space="preserve"> احتجاز طالبي اللجوء من الأحداث لمدة تصل إلى </w:t>
      </w:r>
      <w:r w:rsidR="00C70C12">
        <w:rPr>
          <w:rFonts w:hint="cs"/>
          <w:sz w:val="30"/>
          <w:rtl/>
        </w:rPr>
        <w:t>إ</w:t>
      </w:r>
      <w:r w:rsidRPr="001D68E9">
        <w:rPr>
          <w:rFonts w:hint="cs"/>
          <w:sz w:val="30"/>
          <w:rtl/>
        </w:rPr>
        <w:t xml:space="preserve">ثنى عشر شهرا، ولكن </w:t>
      </w:r>
      <w:r w:rsidR="00C70C12">
        <w:rPr>
          <w:rFonts w:hint="cs"/>
          <w:sz w:val="30"/>
          <w:rtl/>
        </w:rPr>
        <w:t>في الواقع</w:t>
      </w:r>
      <w:r w:rsidRPr="001D68E9">
        <w:rPr>
          <w:rFonts w:hint="cs"/>
          <w:sz w:val="30"/>
          <w:rtl/>
        </w:rPr>
        <w:t xml:space="preserve"> يحتجز عدد منهم لمدة تتراوح ما بين ثلاثة و</w:t>
      </w:r>
      <w:r w:rsidR="00763408">
        <w:rPr>
          <w:rFonts w:hint="cs"/>
          <w:sz w:val="30"/>
          <w:rtl/>
        </w:rPr>
        <w:t>تسعة شهور</w:t>
      </w:r>
      <w:r w:rsidRPr="001D68E9">
        <w:rPr>
          <w:rFonts w:hint="cs"/>
          <w:sz w:val="30"/>
          <w:rtl/>
        </w:rPr>
        <w:t>. وطلب السيد لالاه تأكيد</w:t>
      </w:r>
      <w:r w:rsidR="00763408">
        <w:rPr>
          <w:rFonts w:hint="cs"/>
          <w:sz w:val="30"/>
          <w:rtl/>
        </w:rPr>
        <w:t>ا في هذا الشأن</w:t>
      </w:r>
      <w:r w:rsidRPr="001D68E9">
        <w:rPr>
          <w:rFonts w:hint="cs"/>
          <w:sz w:val="30"/>
          <w:rtl/>
        </w:rPr>
        <w:t xml:space="preserve"> </w:t>
      </w:r>
      <w:r w:rsidR="009838ED">
        <w:rPr>
          <w:rFonts w:hint="cs"/>
          <w:sz w:val="30"/>
          <w:rtl/>
        </w:rPr>
        <w:t>وأن احتجاز</w:t>
      </w:r>
      <w:r w:rsidRPr="001D68E9">
        <w:rPr>
          <w:rFonts w:hint="cs"/>
          <w:sz w:val="30"/>
          <w:rtl/>
        </w:rPr>
        <w:t xml:space="preserve"> طالبي اللجوء من الأحداث </w:t>
      </w:r>
      <w:r w:rsidR="009838ED">
        <w:rPr>
          <w:rFonts w:hint="cs"/>
          <w:sz w:val="30"/>
          <w:rtl/>
        </w:rPr>
        <w:t>يكون</w:t>
      </w:r>
      <w:r w:rsidRPr="001D68E9">
        <w:rPr>
          <w:rFonts w:hint="cs"/>
          <w:sz w:val="30"/>
          <w:rtl/>
        </w:rPr>
        <w:t xml:space="preserve">، بصفة عامة، لفترة أطول من البالغين. </w:t>
      </w:r>
    </w:p>
    <w:p w:rsidR="001D68E9" w:rsidRPr="001D68E9" w:rsidRDefault="002756A2" w:rsidP="00E0793B">
      <w:pPr>
        <w:tabs>
          <w:tab w:val="left" w:pos="818"/>
        </w:tabs>
        <w:spacing w:after="120" w:line="240" w:lineRule="auto"/>
        <w:ind w:firstLine="6"/>
        <w:rPr>
          <w:rFonts w:hint="cs"/>
          <w:sz w:val="30"/>
          <w:rtl/>
        </w:rPr>
      </w:pPr>
      <w:r>
        <w:rPr>
          <w:rFonts w:hint="cs"/>
          <w:sz w:val="30"/>
          <w:rtl/>
        </w:rPr>
        <w:t>45-</w:t>
      </w:r>
      <w:r w:rsidR="00E0793B">
        <w:rPr>
          <w:rFonts w:hint="cs"/>
          <w:sz w:val="30"/>
          <w:rtl/>
        </w:rPr>
        <w:tab/>
      </w:r>
      <w:r w:rsidR="001D68E9" w:rsidRPr="001D68E9">
        <w:rPr>
          <w:rFonts w:hint="cs"/>
          <w:sz w:val="30"/>
          <w:rtl/>
        </w:rPr>
        <w:t xml:space="preserve">أما فيما يتعلق بالاعتداءات الجنسية على الأطفال، تساءل السيد لالاه ما إذا كان يمكن أن يؤدي إنشاء قاعدة بيانات وطنية إلى تيسير </w:t>
      </w:r>
      <w:r w:rsidR="009838ED">
        <w:rPr>
          <w:rFonts w:hint="cs"/>
          <w:sz w:val="30"/>
          <w:rtl/>
        </w:rPr>
        <w:t>اعتماد</w:t>
      </w:r>
      <w:r w:rsidR="001D68E9" w:rsidRPr="001D68E9">
        <w:rPr>
          <w:rFonts w:hint="cs"/>
          <w:sz w:val="30"/>
          <w:rtl/>
        </w:rPr>
        <w:t xml:space="preserve"> سياسات ملائمة في هذا المجال. وأخيرا، فإنه يود معرفة </w:t>
      </w:r>
      <w:r w:rsidR="009838ED">
        <w:rPr>
          <w:rFonts w:hint="cs"/>
          <w:sz w:val="30"/>
          <w:rtl/>
        </w:rPr>
        <w:t xml:space="preserve">ما </w:t>
      </w:r>
      <w:r w:rsidR="001D68E9" w:rsidRPr="001D68E9">
        <w:rPr>
          <w:rFonts w:hint="cs"/>
          <w:sz w:val="30"/>
          <w:rtl/>
        </w:rPr>
        <w:t>إذا كان</w:t>
      </w:r>
      <w:r w:rsidR="009838ED">
        <w:rPr>
          <w:rFonts w:hint="cs"/>
          <w:sz w:val="30"/>
          <w:rtl/>
        </w:rPr>
        <w:t>ت س</w:t>
      </w:r>
      <w:r w:rsidR="001D68E9" w:rsidRPr="001D68E9">
        <w:rPr>
          <w:rFonts w:hint="cs"/>
          <w:sz w:val="30"/>
          <w:rtl/>
        </w:rPr>
        <w:t>ت</w:t>
      </w:r>
      <w:r w:rsidR="009838ED">
        <w:rPr>
          <w:rFonts w:hint="cs"/>
          <w:sz w:val="30"/>
          <w:rtl/>
        </w:rPr>
        <w:t>ترجم</w:t>
      </w:r>
      <w:r w:rsidR="001D68E9" w:rsidRPr="001D68E9">
        <w:rPr>
          <w:rFonts w:hint="cs"/>
          <w:sz w:val="30"/>
          <w:rtl/>
        </w:rPr>
        <w:t xml:space="preserve"> المسائل التي يتعين تناولها إلى اللغات الوطنية، لأن ذلك سيكون مفيدا.</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46-</w:t>
      </w:r>
      <w:r w:rsidR="00E0793B">
        <w:rPr>
          <w:rFonts w:hint="cs"/>
          <w:sz w:val="30"/>
          <w:rtl/>
        </w:rPr>
        <w:tab/>
      </w:r>
      <w:r w:rsidRPr="009838ED">
        <w:rPr>
          <w:rFonts w:hint="cs"/>
          <w:b/>
          <w:bCs/>
          <w:sz w:val="30"/>
          <w:rtl/>
        </w:rPr>
        <w:t xml:space="preserve">السيد </w:t>
      </w:r>
      <w:r w:rsidR="009838ED">
        <w:rPr>
          <w:rFonts w:hint="cs"/>
          <w:b/>
          <w:bCs/>
          <w:sz w:val="30"/>
          <w:rtl/>
        </w:rPr>
        <w:t>أ</w:t>
      </w:r>
      <w:r w:rsidRPr="009838ED">
        <w:rPr>
          <w:rFonts w:hint="cs"/>
          <w:b/>
          <w:bCs/>
          <w:sz w:val="30"/>
          <w:rtl/>
        </w:rPr>
        <w:t>وفلاهرتي</w:t>
      </w:r>
      <w:r w:rsidR="002756A2">
        <w:rPr>
          <w:rFonts w:hint="cs"/>
          <w:b/>
          <w:b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w:t>
      </w:r>
      <w:r w:rsidR="009838ED" w:rsidRPr="001D68E9">
        <w:rPr>
          <w:rFonts w:hint="cs"/>
          <w:sz w:val="30"/>
          <w:rtl/>
        </w:rPr>
        <w:t>إنه لم ير</w:t>
      </w:r>
      <w:r w:rsidR="00763408">
        <w:rPr>
          <w:rFonts w:hint="cs"/>
          <w:sz w:val="30"/>
          <w:rtl/>
        </w:rPr>
        <w:t>د ذكر</w:t>
      </w:r>
      <w:r w:rsidR="009838ED" w:rsidRPr="001D68E9">
        <w:rPr>
          <w:rFonts w:hint="cs"/>
          <w:sz w:val="30"/>
          <w:rtl/>
        </w:rPr>
        <w:t xml:space="preserve"> المعترضين ضميريا </w:t>
      </w:r>
      <w:r w:rsidR="009838ED">
        <w:rPr>
          <w:rFonts w:hint="cs"/>
          <w:sz w:val="30"/>
          <w:rtl/>
        </w:rPr>
        <w:t>في ال</w:t>
      </w:r>
      <w:r w:rsidRPr="001D68E9">
        <w:rPr>
          <w:rFonts w:hint="cs"/>
          <w:sz w:val="30"/>
          <w:rtl/>
        </w:rPr>
        <w:t xml:space="preserve">مسألة </w:t>
      </w:r>
      <w:r w:rsidR="009838ED">
        <w:rPr>
          <w:rFonts w:hint="cs"/>
          <w:sz w:val="30"/>
          <w:rtl/>
        </w:rPr>
        <w:t>المتعلقة ب</w:t>
      </w:r>
      <w:r w:rsidRPr="001D68E9">
        <w:rPr>
          <w:rFonts w:hint="cs"/>
          <w:sz w:val="30"/>
          <w:rtl/>
        </w:rPr>
        <w:t>الخدمة العسكرية (رقم 18). غير أن</w:t>
      </w:r>
      <w:r w:rsidR="00763408">
        <w:rPr>
          <w:rFonts w:hint="cs"/>
          <w:sz w:val="30"/>
          <w:rtl/>
        </w:rPr>
        <w:t xml:space="preserve"> هناك</w:t>
      </w:r>
      <w:r w:rsidRPr="001D68E9">
        <w:rPr>
          <w:rFonts w:hint="cs"/>
          <w:sz w:val="30"/>
          <w:rtl/>
        </w:rPr>
        <w:t xml:space="preserve"> فيما يبدو اختلاف</w:t>
      </w:r>
      <w:r w:rsidR="00763408">
        <w:rPr>
          <w:rFonts w:hint="cs"/>
          <w:sz w:val="30"/>
          <w:rtl/>
        </w:rPr>
        <w:t>ا</w:t>
      </w:r>
      <w:r w:rsidRPr="001D68E9">
        <w:rPr>
          <w:rFonts w:hint="cs"/>
          <w:sz w:val="30"/>
          <w:rtl/>
        </w:rPr>
        <w:t xml:space="preserve"> كبير</w:t>
      </w:r>
      <w:r w:rsidR="00763408">
        <w:rPr>
          <w:rFonts w:hint="cs"/>
          <w:sz w:val="30"/>
          <w:rtl/>
        </w:rPr>
        <w:t>ا</w:t>
      </w:r>
      <w:r w:rsidRPr="001D68E9">
        <w:rPr>
          <w:rFonts w:hint="cs"/>
          <w:sz w:val="30"/>
          <w:rtl/>
        </w:rPr>
        <w:t xml:space="preserve"> بين الخدمة المدنية والخدمة العسكرية نظرا لأن مدتها</w:t>
      </w:r>
      <w:r w:rsidR="00763408">
        <w:rPr>
          <w:rFonts w:hint="cs"/>
          <w:sz w:val="30"/>
          <w:rtl/>
        </w:rPr>
        <w:t xml:space="preserve"> تبلغ</w:t>
      </w:r>
      <w:r w:rsidRPr="001D68E9">
        <w:rPr>
          <w:rFonts w:hint="cs"/>
          <w:sz w:val="30"/>
          <w:rtl/>
        </w:rPr>
        <w:t xml:space="preserve"> مرة ونصف مدة الخدمة العسكرية. ويمكن أن ي</w:t>
      </w:r>
      <w:r w:rsidR="00763408">
        <w:rPr>
          <w:rFonts w:hint="cs"/>
          <w:sz w:val="30"/>
          <w:rtl/>
        </w:rPr>
        <w:t>بين</w:t>
      </w:r>
      <w:r w:rsidRPr="001D68E9">
        <w:rPr>
          <w:rFonts w:hint="cs"/>
          <w:sz w:val="30"/>
          <w:rtl/>
        </w:rPr>
        <w:t xml:space="preserve"> الوفد ما إذا كان </w:t>
      </w:r>
      <w:r w:rsidR="00763408">
        <w:rPr>
          <w:rFonts w:hint="cs"/>
          <w:sz w:val="30"/>
          <w:rtl/>
        </w:rPr>
        <w:t xml:space="preserve">هذا </w:t>
      </w:r>
      <w:r w:rsidRPr="001D68E9">
        <w:rPr>
          <w:rFonts w:hint="cs"/>
          <w:sz w:val="30"/>
          <w:rtl/>
        </w:rPr>
        <w:t xml:space="preserve">صحيحا، وإن صح ذلك، </w:t>
      </w:r>
      <w:r w:rsidR="00763408">
        <w:rPr>
          <w:rFonts w:hint="cs"/>
          <w:sz w:val="30"/>
          <w:rtl/>
        </w:rPr>
        <w:t xml:space="preserve">أفلا يمكن أن </w:t>
      </w:r>
      <w:r w:rsidRPr="001D68E9">
        <w:rPr>
          <w:rFonts w:hint="cs"/>
          <w:sz w:val="30"/>
          <w:rtl/>
        </w:rPr>
        <w:t xml:space="preserve">يعتبر ذلك نوعا من أنواع التمييز بموجب المادة 18 من العهد، وخاصة إذا كان الاعتراض الضميري </w:t>
      </w:r>
      <w:r w:rsidR="00CB4278">
        <w:rPr>
          <w:rFonts w:hint="cs"/>
          <w:sz w:val="30"/>
          <w:rtl/>
        </w:rPr>
        <w:t>بسبب</w:t>
      </w:r>
      <w:r w:rsidRPr="001D68E9">
        <w:rPr>
          <w:rFonts w:hint="cs"/>
          <w:sz w:val="30"/>
          <w:rtl/>
        </w:rPr>
        <w:t xml:space="preserve"> الاعتقادات الدينية. وفي قضية </w:t>
      </w:r>
      <w:r w:rsidRPr="00CB4278">
        <w:rPr>
          <w:rFonts w:hint="cs"/>
          <w:i/>
          <w:iCs/>
          <w:sz w:val="30"/>
          <w:rtl/>
        </w:rPr>
        <w:t>غلور ضد سويسرا</w:t>
      </w:r>
      <w:r w:rsidRPr="001D68E9">
        <w:rPr>
          <w:rFonts w:hint="cs"/>
          <w:sz w:val="30"/>
          <w:rtl/>
        </w:rPr>
        <w:t xml:space="preserve">، أعلنت المحكمة الأوروبية لحقوق الإنسان أن فرض ضريبة إعفاء من الالتزام </w:t>
      </w:r>
      <w:r w:rsidR="00763408">
        <w:rPr>
          <w:rFonts w:hint="cs"/>
          <w:sz w:val="30"/>
          <w:rtl/>
        </w:rPr>
        <w:t>ب</w:t>
      </w:r>
      <w:r w:rsidRPr="001D68E9">
        <w:rPr>
          <w:rFonts w:hint="cs"/>
          <w:sz w:val="30"/>
          <w:rtl/>
        </w:rPr>
        <w:t>الخدمة العسكرية أو ال</w:t>
      </w:r>
      <w:r w:rsidR="00CB4278">
        <w:rPr>
          <w:rFonts w:hint="cs"/>
          <w:sz w:val="30"/>
          <w:rtl/>
        </w:rPr>
        <w:t>خدمة المدنية</w:t>
      </w:r>
      <w:r w:rsidR="00763408">
        <w:rPr>
          <w:rFonts w:hint="cs"/>
          <w:sz w:val="30"/>
          <w:rtl/>
        </w:rPr>
        <w:t xml:space="preserve"> عل</w:t>
      </w:r>
      <w:r w:rsidR="006824AB">
        <w:rPr>
          <w:rFonts w:hint="cs"/>
          <w:sz w:val="30"/>
          <w:rtl/>
        </w:rPr>
        <w:t>ى</w:t>
      </w:r>
      <w:r w:rsidR="00763408">
        <w:rPr>
          <w:rFonts w:hint="cs"/>
          <w:sz w:val="30"/>
          <w:rtl/>
        </w:rPr>
        <w:t xml:space="preserve"> الأشخاص المعفيين </w:t>
      </w:r>
      <w:r w:rsidR="00CB4278">
        <w:rPr>
          <w:rFonts w:hint="cs"/>
          <w:sz w:val="30"/>
          <w:rtl/>
        </w:rPr>
        <w:t xml:space="preserve">لأسباب صحية يعتبر </w:t>
      </w:r>
      <w:r w:rsidRPr="001D68E9">
        <w:rPr>
          <w:rFonts w:hint="cs"/>
          <w:sz w:val="30"/>
          <w:rtl/>
        </w:rPr>
        <w:t>تمييزا، حيث أنه بدون المشاكل الصحية</w:t>
      </w:r>
      <w:r w:rsidR="00CB4278">
        <w:rPr>
          <w:rFonts w:hint="cs"/>
          <w:sz w:val="30"/>
          <w:rtl/>
        </w:rPr>
        <w:t>، كان</w:t>
      </w:r>
      <w:r w:rsidRPr="001D68E9">
        <w:rPr>
          <w:rFonts w:hint="cs"/>
          <w:sz w:val="30"/>
          <w:rtl/>
        </w:rPr>
        <w:t xml:space="preserve"> يتعين عليهم أداء الخدمة العسكرية. وربما يرغب الوفد في التعليق على هذا القرار والإشارة إلى </w:t>
      </w:r>
      <w:r w:rsidR="00CB4278">
        <w:rPr>
          <w:rFonts w:hint="cs"/>
          <w:sz w:val="30"/>
          <w:rtl/>
        </w:rPr>
        <w:t xml:space="preserve">ما </w:t>
      </w:r>
      <w:r w:rsidRPr="001D68E9">
        <w:rPr>
          <w:rFonts w:hint="cs"/>
          <w:sz w:val="30"/>
          <w:rtl/>
        </w:rPr>
        <w:t xml:space="preserve">إذا كان يعتقد </w:t>
      </w:r>
      <w:r w:rsidR="00CB4278">
        <w:rPr>
          <w:rFonts w:hint="cs"/>
          <w:sz w:val="30"/>
          <w:rtl/>
        </w:rPr>
        <w:t xml:space="preserve">أن القرار </w:t>
      </w:r>
      <w:r w:rsidRPr="001D68E9">
        <w:rPr>
          <w:rFonts w:hint="cs"/>
          <w:sz w:val="30"/>
          <w:rtl/>
        </w:rPr>
        <w:t>ينطبق أيضا بموجب العهد. وبالإ</w:t>
      </w:r>
      <w:r w:rsidR="00026256">
        <w:rPr>
          <w:rFonts w:hint="cs"/>
          <w:sz w:val="30"/>
          <w:rtl/>
        </w:rPr>
        <w:t>ضافة إلى ذلك، أشار السيد أوفلاه</w:t>
      </w:r>
      <w:r w:rsidRPr="001D68E9">
        <w:rPr>
          <w:rFonts w:hint="cs"/>
          <w:sz w:val="30"/>
          <w:rtl/>
        </w:rPr>
        <w:t>رتي</w:t>
      </w:r>
      <w:r w:rsidR="00CB4278">
        <w:rPr>
          <w:rFonts w:hint="cs"/>
          <w:sz w:val="30"/>
          <w:rtl/>
        </w:rPr>
        <w:t xml:space="preserve"> إلى</w:t>
      </w:r>
      <w:r w:rsidRPr="001D68E9">
        <w:rPr>
          <w:rFonts w:hint="cs"/>
          <w:sz w:val="30"/>
          <w:rtl/>
        </w:rPr>
        <w:t xml:space="preserve"> أنه يعتقد أن </w:t>
      </w:r>
      <w:r w:rsidR="00341231">
        <w:rPr>
          <w:rFonts w:hint="cs"/>
          <w:sz w:val="30"/>
          <w:rtl/>
        </w:rPr>
        <w:t xml:space="preserve">أحد </w:t>
      </w:r>
      <w:r w:rsidRPr="001D68E9">
        <w:rPr>
          <w:rFonts w:hint="cs"/>
          <w:sz w:val="30"/>
          <w:rtl/>
        </w:rPr>
        <w:t xml:space="preserve">التعديلات على قانون اللجوء قيد النظر حاليا </w:t>
      </w:r>
      <w:r w:rsidR="00763408">
        <w:rPr>
          <w:rFonts w:hint="cs"/>
          <w:sz w:val="30"/>
          <w:rtl/>
        </w:rPr>
        <w:t>ي</w:t>
      </w:r>
      <w:r w:rsidRPr="001D68E9">
        <w:rPr>
          <w:rFonts w:hint="cs"/>
          <w:sz w:val="30"/>
          <w:rtl/>
        </w:rPr>
        <w:t xml:space="preserve">حظر تحديدا منح حق اللجوء إلى </w:t>
      </w:r>
      <w:r w:rsidR="00763408">
        <w:rPr>
          <w:rFonts w:hint="cs"/>
          <w:sz w:val="30"/>
          <w:rtl/>
        </w:rPr>
        <w:t xml:space="preserve">طالبي </w:t>
      </w:r>
      <w:r w:rsidRPr="001D68E9">
        <w:rPr>
          <w:rFonts w:hint="cs"/>
          <w:sz w:val="30"/>
          <w:rtl/>
        </w:rPr>
        <w:t xml:space="preserve">اللجوء لعدم تأدية الخدمة العسكرية في بلد لا يعترف بالاعتراض الضميري. ومن شأن هذا الحكم أن يثير القلق في حالة اعتماده، ومن المفيد معرفة رأي الوفد </w:t>
      </w:r>
      <w:r w:rsidR="00A52D2C">
        <w:rPr>
          <w:rFonts w:hint="cs"/>
          <w:sz w:val="30"/>
          <w:rtl/>
        </w:rPr>
        <w:t>بشأن</w:t>
      </w:r>
      <w:r w:rsidRPr="001D68E9">
        <w:rPr>
          <w:rFonts w:hint="cs"/>
          <w:sz w:val="30"/>
          <w:rtl/>
        </w:rPr>
        <w:t xml:space="preserve"> هذا الموضوع.</w:t>
      </w:r>
    </w:p>
    <w:p w:rsidR="00A52D2C" w:rsidRDefault="002756A2" w:rsidP="00E0793B">
      <w:pPr>
        <w:tabs>
          <w:tab w:val="left" w:pos="818"/>
        </w:tabs>
        <w:spacing w:after="120" w:line="240" w:lineRule="auto"/>
        <w:ind w:firstLine="6"/>
        <w:rPr>
          <w:rFonts w:hint="cs"/>
          <w:sz w:val="30"/>
          <w:rtl/>
        </w:rPr>
      </w:pPr>
      <w:r>
        <w:rPr>
          <w:rFonts w:hint="cs"/>
          <w:sz w:val="30"/>
          <w:rtl/>
        </w:rPr>
        <w:t>47-</w:t>
      </w:r>
      <w:r w:rsidR="00E0793B">
        <w:rPr>
          <w:rFonts w:hint="cs"/>
          <w:sz w:val="30"/>
          <w:rtl/>
        </w:rPr>
        <w:tab/>
      </w:r>
      <w:r w:rsidR="001D68E9" w:rsidRPr="001D68E9">
        <w:rPr>
          <w:rFonts w:hint="cs"/>
          <w:sz w:val="30"/>
          <w:rtl/>
        </w:rPr>
        <w:t xml:space="preserve">وفيما يتعلق بالمبادرة الشعبية بشأن بناء المآذن </w:t>
      </w:r>
      <w:r w:rsidR="001D68E9" w:rsidRPr="001D68E9">
        <w:rPr>
          <w:sz w:val="30"/>
          <w:rtl/>
        </w:rPr>
        <w:t>–</w:t>
      </w:r>
      <w:r w:rsidR="001D68E9" w:rsidRPr="001D68E9">
        <w:rPr>
          <w:rFonts w:hint="cs"/>
          <w:sz w:val="30"/>
          <w:rtl/>
        </w:rPr>
        <w:t xml:space="preserve"> وليس ال</w:t>
      </w:r>
      <w:r w:rsidR="00763408">
        <w:rPr>
          <w:rFonts w:hint="cs"/>
          <w:sz w:val="30"/>
          <w:rtl/>
        </w:rPr>
        <w:t>مساجد</w:t>
      </w:r>
      <w:r w:rsidR="001D68E9" w:rsidRPr="001D68E9">
        <w:rPr>
          <w:rFonts w:hint="cs"/>
          <w:sz w:val="30"/>
          <w:rtl/>
        </w:rPr>
        <w:t xml:space="preserve"> حسبما يشار إلى ذلك في المسألة 19 من قائمة المسائل التي يتعين تناولها </w:t>
      </w:r>
      <w:r w:rsidR="001D68E9" w:rsidRPr="001D68E9">
        <w:rPr>
          <w:sz w:val="30"/>
          <w:rtl/>
        </w:rPr>
        <w:t>–</w:t>
      </w:r>
      <w:r w:rsidR="001D68E9" w:rsidRPr="001D68E9">
        <w:rPr>
          <w:rFonts w:hint="cs"/>
          <w:sz w:val="30"/>
          <w:rtl/>
        </w:rPr>
        <w:t xml:space="preserve"> اعترف الوفد بنفسه أن الأحكام المقررة في هذه المبادرة تتعارض مع الالتزامات التي تعهدت بها سويسرا </w:t>
      </w:r>
      <w:r w:rsidR="00A52D2C">
        <w:rPr>
          <w:rFonts w:hint="cs"/>
          <w:sz w:val="30"/>
          <w:rtl/>
        </w:rPr>
        <w:t>بموجب</w:t>
      </w:r>
      <w:r w:rsidR="001D68E9" w:rsidRPr="001D68E9">
        <w:rPr>
          <w:rFonts w:hint="cs"/>
          <w:sz w:val="30"/>
          <w:rtl/>
        </w:rPr>
        <w:t xml:space="preserve"> القانون الدولي، وخاصة العهد. ومن المفيد معرفة </w:t>
      </w:r>
      <w:r w:rsidR="00A52D2C">
        <w:rPr>
          <w:rFonts w:hint="cs"/>
          <w:sz w:val="30"/>
          <w:rtl/>
        </w:rPr>
        <w:t>الإجراء</w:t>
      </w:r>
      <w:r w:rsidR="001D68E9" w:rsidRPr="001D68E9">
        <w:rPr>
          <w:rFonts w:hint="cs"/>
          <w:sz w:val="30"/>
          <w:rtl/>
        </w:rPr>
        <w:t xml:space="preserve"> الذي تقوم به الحكومة عندما تتعارض مبادرة </w:t>
      </w:r>
      <w:r w:rsidR="00763408">
        <w:rPr>
          <w:rFonts w:hint="cs"/>
          <w:sz w:val="30"/>
          <w:rtl/>
        </w:rPr>
        <w:t xml:space="preserve">ما </w:t>
      </w:r>
      <w:r w:rsidR="001D68E9" w:rsidRPr="001D68E9">
        <w:rPr>
          <w:rFonts w:hint="cs"/>
          <w:sz w:val="30"/>
          <w:rtl/>
        </w:rPr>
        <w:t xml:space="preserve">مع القانون الدولي لحقوق الإنسان، وخاصة في الحالات التي </w:t>
      </w:r>
      <w:r w:rsidR="00763408">
        <w:rPr>
          <w:rFonts w:hint="cs"/>
          <w:sz w:val="30"/>
          <w:rtl/>
        </w:rPr>
        <w:t xml:space="preserve">ارتضاها </w:t>
      </w:r>
      <w:r w:rsidR="001D68E9" w:rsidRPr="001D68E9">
        <w:rPr>
          <w:rFonts w:hint="cs"/>
          <w:sz w:val="30"/>
          <w:rtl/>
        </w:rPr>
        <w:t xml:space="preserve">الشعب. </w:t>
      </w:r>
    </w:p>
    <w:p w:rsidR="001D68E9" w:rsidRPr="001D68E9" w:rsidRDefault="002756A2" w:rsidP="00E0793B">
      <w:pPr>
        <w:tabs>
          <w:tab w:val="left" w:pos="818"/>
        </w:tabs>
        <w:spacing w:after="120" w:line="240" w:lineRule="auto"/>
        <w:ind w:firstLine="6"/>
        <w:rPr>
          <w:rFonts w:hint="cs"/>
          <w:sz w:val="30"/>
          <w:rtl/>
        </w:rPr>
      </w:pPr>
      <w:r>
        <w:rPr>
          <w:rFonts w:hint="cs"/>
          <w:sz w:val="30"/>
          <w:rtl/>
        </w:rPr>
        <w:t>48-</w:t>
      </w:r>
      <w:r w:rsidR="00E0793B">
        <w:rPr>
          <w:rFonts w:hint="cs"/>
          <w:sz w:val="30"/>
          <w:rtl/>
        </w:rPr>
        <w:tab/>
      </w:r>
      <w:r w:rsidR="001D68E9" w:rsidRPr="001D68E9">
        <w:rPr>
          <w:rFonts w:hint="cs"/>
          <w:sz w:val="30"/>
          <w:rtl/>
        </w:rPr>
        <w:t xml:space="preserve">ولم </w:t>
      </w:r>
      <w:r w:rsidR="001F14FA">
        <w:rPr>
          <w:rFonts w:hint="cs"/>
          <w:sz w:val="30"/>
          <w:rtl/>
        </w:rPr>
        <w:t>تؤخذ في الحسبان، ف</w:t>
      </w:r>
      <w:r w:rsidR="00A52D2C" w:rsidRPr="001D68E9">
        <w:rPr>
          <w:rFonts w:hint="cs"/>
          <w:sz w:val="30"/>
          <w:rtl/>
        </w:rPr>
        <w:t>ي قائمة المسائل التي يتعين تناولها أو في ردود الوفد الخطية</w:t>
      </w:r>
      <w:r w:rsidR="001F14FA">
        <w:rPr>
          <w:rFonts w:hint="cs"/>
          <w:sz w:val="30"/>
          <w:rtl/>
        </w:rPr>
        <w:t>،</w:t>
      </w:r>
      <w:r w:rsidR="00A52D2C" w:rsidRPr="001D68E9">
        <w:rPr>
          <w:rFonts w:hint="cs"/>
          <w:sz w:val="30"/>
          <w:rtl/>
        </w:rPr>
        <w:t xml:space="preserve"> </w:t>
      </w:r>
      <w:r w:rsidR="001D68E9" w:rsidRPr="001D68E9">
        <w:rPr>
          <w:rFonts w:hint="cs"/>
          <w:sz w:val="30"/>
          <w:rtl/>
        </w:rPr>
        <w:t>الجدل</w:t>
      </w:r>
      <w:r w:rsidR="001F14FA">
        <w:rPr>
          <w:rFonts w:hint="cs"/>
          <w:sz w:val="30"/>
          <w:rtl/>
        </w:rPr>
        <w:t xml:space="preserve"> الذي أثير في الآونة</w:t>
      </w:r>
      <w:r w:rsidR="001D68E9" w:rsidRPr="001D68E9">
        <w:rPr>
          <w:rFonts w:hint="cs"/>
          <w:sz w:val="30"/>
          <w:rtl/>
        </w:rPr>
        <w:t xml:space="preserve"> الأخير</w:t>
      </w:r>
      <w:r w:rsidR="001F14FA">
        <w:rPr>
          <w:rFonts w:hint="cs"/>
          <w:sz w:val="30"/>
          <w:rtl/>
        </w:rPr>
        <w:t>ة</w:t>
      </w:r>
      <w:r w:rsidR="001D68E9" w:rsidRPr="001D68E9">
        <w:rPr>
          <w:rFonts w:hint="cs"/>
          <w:sz w:val="30"/>
          <w:rtl/>
        </w:rPr>
        <w:t xml:space="preserve"> نتيجة نشر حزب سياسي لملصقات تؤيد منع بناء المآذن، وهي </w:t>
      </w:r>
      <w:r w:rsidR="00A52D2C">
        <w:rPr>
          <w:rFonts w:hint="cs"/>
          <w:sz w:val="30"/>
          <w:rtl/>
        </w:rPr>
        <w:t xml:space="preserve">مسألة </w:t>
      </w:r>
      <w:r w:rsidR="001D68E9" w:rsidRPr="001D68E9">
        <w:rPr>
          <w:rFonts w:hint="cs"/>
          <w:sz w:val="30"/>
          <w:rtl/>
        </w:rPr>
        <w:t>مثيرة لقلق بالغ نتيجة طريقة عرض</w:t>
      </w:r>
      <w:r w:rsidR="001F14FA">
        <w:rPr>
          <w:rFonts w:hint="cs"/>
          <w:sz w:val="30"/>
          <w:rtl/>
        </w:rPr>
        <w:t xml:space="preserve"> رسوم</w:t>
      </w:r>
      <w:r w:rsidR="001D68E9" w:rsidRPr="001D68E9">
        <w:rPr>
          <w:rFonts w:hint="cs"/>
          <w:sz w:val="30"/>
          <w:rtl/>
        </w:rPr>
        <w:t xml:space="preserve"> السيدات المسلمات. وتثير الموافقة على نشر هذه الملصقات تساؤلات فيما يتعلق بالمادة 19 من العهد</w:t>
      </w:r>
      <w:r w:rsidR="002B21B5">
        <w:rPr>
          <w:rFonts w:hint="cs"/>
          <w:sz w:val="30"/>
          <w:rtl/>
        </w:rPr>
        <w:t>،</w:t>
      </w:r>
      <w:r w:rsidR="001D68E9" w:rsidRPr="001D68E9">
        <w:rPr>
          <w:rFonts w:hint="cs"/>
          <w:sz w:val="30"/>
          <w:rtl/>
        </w:rPr>
        <w:t xml:space="preserve"> وقد يود الوفد توضيح ما إذا</w:t>
      </w:r>
      <w:r w:rsidR="001F14FA">
        <w:rPr>
          <w:rFonts w:hint="cs"/>
          <w:sz w:val="30"/>
          <w:rtl/>
        </w:rPr>
        <w:t xml:space="preserve"> كانت قد</w:t>
      </w:r>
      <w:r w:rsidR="001D68E9" w:rsidRPr="001D68E9">
        <w:rPr>
          <w:rFonts w:hint="cs"/>
          <w:sz w:val="30"/>
          <w:rtl/>
        </w:rPr>
        <w:t xml:space="preserve"> اتخذت تدابير لضمان ألا يتعارض استخدام هذه الملصقات من الآن وحتى التصويت في تشرين الثاني/نوفمبر، مع هذه المادة.</w:t>
      </w:r>
    </w:p>
    <w:p w:rsidR="001D68E9" w:rsidRPr="001D68E9" w:rsidRDefault="002756A2" w:rsidP="00E0793B">
      <w:pPr>
        <w:tabs>
          <w:tab w:val="left" w:pos="818"/>
        </w:tabs>
        <w:spacing w:after="120" w:line="240" w:lineRule="auto"/>
        <w:ind w:firstLine="6"/>
        <w:rPr>
          <w:rFonts w:hint="cs"/>
          <w:sz w:val="30"/>
          <w:rtl/>
        </w:rPr>
      </w:pPr>
      <w:r>
        <w:rPr>
          <w:rFonts w:hint="cs"/>
          <w:sz w:val="30"/>
          <w:rtl/>
        </w:rPr>
        <w:t>49-</w:t>
      </w:r>
      <w:r w:rsidR="00E0793B">
        <w:rPr>
          <w:rFonts w:hint="cs"/>
          <w:sz w:val="30"/>
          <w:rtl/>
        </w:rPr>
        <w:tab/>
      </w:r>
      <w:r w:rsidR="001D68E9" w:rsidRPr="001D68E9">
        <w:rPr>
          <w:rFonts w:hint="cs"/>
          <w:sz w:val="30"/>
          <w:rtl/>
        </w:rPr>
        <w:t xml:space="preserve">وفيما يتعلق بحماية الأطفال، أوضح البرنامج الوطني للبحوث المعنون "الطفولة والشباب والعلاقات بين الأجيال في مجتمع متغير" وجود </w:t>
      </w:r>
      <w:r w:rsidR="001F14FA">
        <w:rPr>
          <w:rFonts w:hint="cs"/>
          <w:sz w:val="30"/>
          <w:rtl/>
        </w:rPr>
        <w:t>تفاوت م</w:t>
      </w:r>
      <w:r w:rsidR="001D68E9" w:rsidRPr="001D68E9">
        <w:rPr>
          <w:rFonts w:hint="cs"/>
          <w:sz w:val="30"/>
          <w:rtl/>
        </w:rPr>
        <w:t>ثير</w:t>
      </w:r>
      <w:r w:rsidR="002B21B5">
        <w:rPr>
          <w:rFonts w:hint="cs"/>
          <w:sz w:val="30"/>
          <w:rtl/>
        </w:rPr>
        <w:t xml:space="preserve"> </w:t>
      </w:r>
      <w:r w:rsidR="001F14FA">
        <w:rPr>
          <w:rFonts w:hint="cs"/>
          <w:sz w:val="30"/>
          <w:rtl/>
        </w:rPr>
        <w:t>ل</w:t>
      </w:r>
      <w:r w:rsidR="001D68E9" w:rsidRPr="001D68E9">
        <w:rPr>
          <w:rFonts w:hint="cs"/>
          <w:sz w:val="30"/>
          <w:rtl/>
        </w:rPr>
        <w:t>لقلق فيما بين الكانتونات. و</w:t>
      </w:r>
      <w:r w:rsidR="002B21B5">
        <w:rPr>
          <w:rFonts w:hint="cs"/>
          <w:sz w:val="30"/>
          <w:rtl/>
        </w:rPr>
        <w:t xml:space="preserve">سيكون </w:t>
      </w:r>
      <w:r w:rsidR="001D68E9" w:rsidRPr="001D68E9">
        <w:rPr>
          <w:rFonts w:hint="cs"/>
          <w:sz w:val="30"/>
          <w:rtl/>
        </w:rPr>
        <w:t>من المفيد معرفة ما هي التدابير التي ستتخذ لضمان تطبيق موحد لأفضل الممارسات بشأن حماية الأطفال في جميع الكانتونات.</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50-</w:t>
      </w:r>
      <w:r w:rsidR="00E0793B">
        <w:rPr>
          <w:rFonts w:hint="cs"/>
          <w:sz w:val="30"/>
          <w:rtl/>
        </w:rPr>
        <w:tab/>
      </w:r>
      <w:r w:rsidRPr="002B21B5">
        <w:rPr>
          <w:rFonts w:hint="cs"/>
          <w:b/>
          <w:bCs/>
          <w:sz w:val="30"/>
          <w:rtl/>
        </w:rPr>
        <w:t>السيدة ويدجوود</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قالت إنها تشار</w:t>
      </w:r>
      <w:r w:rsidR="001F14FA">
        <w:rPr>
          <w:rFonts w:hint="cs"/>
          <w:sz w:val="30"/>
          <w:rtl/>
        </w:rPr>
        <w:t>ك في</w:t>
      </w:r>
      <w:r w:rsidRPr="001D68E9">
        <w:rPr>
          <w:rFonts w:hint="cs"/>
          <w:sz w:val="30"/>
          <w:rtl/>
        </w:rPr>
        <w:t xml:space="preserve"> الشواغل </w:t>
      </w:r>
      <w:r w:rsidR="001F14FA">
        <w:rPr>
          <w:rFonts w:hint="cs"/>
          <w:sz w:val="30"/>
          <w:rtl/>
        </w:rPr>
        <w:t xml:space="preserve">التي أعرب </w:t>
      </w:r>
      <w:r w:rsidRPr="001D68E9">
        <w:rPr>
          <w:rFonts w:hint="cs"/>
          <w:sz w:val="30"/>
          <w:rtl/>
        </w:rPr>
        <w:t xml:space="preserve">عنها بشأن </w:t>
      </w:r>
      <w:r w:rsidR="009B0712">
        <w:rPr>
          <w:rFonts w:hint="cs"/>
          <w:sz w:val="30"/>
          <w:rtl/>
        </w:rPr>
        <w:t>ارتكاب</w:t>
      </w:r>
      <w:r w:rsidRPr="001D68E9">
        <w:rPr>
          <w:rFonts w:hint="cs"/>
          <w:sz w:val="30"/>
          <w:rtl/>
        </w:rPr>
        <w:t xml:space="preserve"> أفعال الكراهية ضد الإسلام، وإنها تشعر بالقلق أيضا إزاء الأفعال المعادية للسامية وتتساءل </w:t>
      </w:r>
      <w:r w:rsidR="001F14FA">
        <w:rPr>
          <w:rFonts w:hint="cs"/>
          <w:sz w:val="30"/>
          <w:rtl/>
        </w:rPr>
        <w:t xml:space="preserve">عما </w:t>
      </w:r>
      <w:r w:rsidRPr="001D68E9">
        <w:rPr>
          <w:rFonts w:hint="cs"/>
          <w:sz w:val="30"/>
          <w:rtl/>
        </w:rPr>
        <w:t>إذا كانت الحكومة ت</w:t>
      </w:r>
      <w:r w:rsidR="001F14FA">
        <w:rPr>
          <w:rFonts w:hint="cs"/>
          <w:sz w:val="30"/>
          <w:rtl/>
        </w:rPr>
        <w:t>كافح</w:t>
      </w:r>
      <w:r w:rsidRPr="001D68E9">
        <w:rPr>
          <w:rFonts w:hint="cs"/>
          <w:sz w:val="30"/>
          <w:rtl/>
        </w:rPr>
        <w:t xml:space="preserve"> هذه ا</w:t>
      </w:r>
      <w:r w:rsidR="001F14FA">
        <w:rPr>
          <w:rFonts w:hint="cs"/>
          <w:sz w:val="30"/>
          <w:rtl/>
        </w:rPr>
        <w:t>لأح</w:t>
      </w:r>
      <w:r w:rsidRPr="001D68E9">
        <w:rPr>
          <w:rFonts w:hint="cs"/>
          <w:sz w:val="30"/>
          <w:rtl/>
        </w:rPr>
        <w:t>د</w:t>
      </w:r>
      <w:r w:rsidR="001F14FA">
        <w:rPr>
          <w:rFonts w:hint="cs"/>
          <w:sz w:val="30"/>
          <w:rtl/>
        </w:rPr>
        <w:t>ا</w:t>
      </w:r>
      <w:r w:rsidRPr="001D68E9">
        <w:rPr>
          <w:rFonts w:hint="cs"/>
          <w:sz w:val="30"/>
          <w:rtl/>
        </w:rPr>
        <w:t xml:space="preserve">ث وما هي الإجراءات المتخذة </w:t>
      </w:r>
      <w:r w:rsidR="009B0712">
        <w:rPr>
          <w:rFonts w:hint="cs"/>
          <w:sz w:val="30"/>
          <w:rtl/>
        </w:rPr>
        <w:t>لترسيخ</w:t>
      </w:r>
      <w:r w:rsidRPr="001D68E9">
        <w:rPr>
          <w:rFonts w:hint="cs"/>
          <w:sz w:val="30"/>
          <w:rtl/>
        </w:rPr>
        <w:t xml:space="preserve"> قيم التسامح في المدارس. وأضافت أنه ارتكبت أفعال ذات طابع مشابه خلال السنوات الأخيرة، ويبدو أن الشرطة، في إعلاناتها، لم تأخذ هذه الأفعال بحجم خطورتها. ومن المفيد تدريب الشرطة </w:t>
      </w:r>
      <w:r w:rsidR="009B0712">
        <w:rPr>
          <w:rFonts w:hint="cs"/>
          <w:sz w:val="30"/>
          <w:rtl/>
        </w:rPr>
        <w:t>و</w:t>
      </w:r>
      <w:r w:rsidRPr="001D68E9">
        <w:rPr>
          <w:rFonts w:hint="cs"/>
          <w:sz w:val="30"/>
          <w:rtl/>
        </w:rPr>
        <w:t>التركيز على ضرورة إجراء تحقيقات بشأن أفعال العنف العرقي أو الديني.</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51-</w:t>
      </w:r>
      <w:r w:rsidR="00E0793B">
        <w:rPr>
          <w:rFonts w:hint="cs"/>
          <w:b/>
          <w:bCs/>
          <w:sz w:val="30"/>
          <w:rtl/>
        </w:rPr>
        <w:tab/>
      </w:r>
      <w:r w:rsidRPr="009B0712">
        <w:rPr>
          <w:rFonts w:hint="cs"/>
          <w:b/>
          <w:bCs/>
          <w:sz w:val="30"/>
          <w:rtl/>
        </w:rPr>
        <w:t>السيد عمر</w:t>
      </w:r>
      <w:r w:rsidR="002756A2">
        <w:rPr>
          <w:rFonts w:hint="cs"/>
          <w:b/>
          <w:b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الوفد السويسري أشار إلى أن المبادرة المتعلقة بالمآذن لم تلغ لأنها لا تتعارض مع القواعد القطعية للقانون الدولي. </w:t>
      </w:r>
      <w:r w:rsidR="001F14FA">
        <w:rPr>
          <w:rFonts w:hint="cs"/>
          <w:sz w:val="30"/>
          <w:rtl/>
        </w:rPr>
        <w:t xml:space="preserve">وناهيك عن </w:t>
      </w:r>
      <w:r w:rsidR="009B0712">
        <w:rPr>
          <w:rFonts w:hint="cs"/>
          <w:sz w:val="30"/>
          <w:rtl/>
        </w:rPr>
        <w:t>ال</w:t>
      </w:r>
      <w:r w:rsidRPr="001D68E9">
        <w:rPr>
          <w:rFonts w:hint="cs"/>
          <w:sz w:val="30"/>
          <w:rtl/>
        </w:rPr>
        <w:t xml:space="preserve">شك في هذا التأكيد، </w:t>
      </w:r>
      <w:r w:rsidR="009B0712">
        <w:rPr>
          <w:rFonts w:hint="cs"/>
          <w:sz w:val="30"/>
          <w:rtl/>
        </w:rPr>
        <w:t>ف</w:t>
      </w:r>
      <w:r w:rsidRPr="001D68E9">
        <w:rPr>
          <w:rFonts w:hint="cs"/>
          <w:sz w:val="30"/>
          <w:rtl/>
        </w:rPr>
        <w:t xml:space="preserve">قد كان بالإمكان إعلان </w:t>
      </w:r>
      <w:r w:rsidR="001F14FA">
        <w:rPr>
          <w:rFonts w:hint="cs"/>
          <w:sz w:val="30"/>
          <w:rtl/>
        </w:rPr>
        <w:t xml:space="preserve">أن </w:t>
      </w:r>
      <w:r w:rsidRPr="001D68E9">
        <w:rPr>
          <w:rFonts w:hint="cs"/>
          <w:sz w:val="30"/>
          <w:rtl/>
        </w:rPr>
        <w:t xml:space="preserve">هذه المبادرة لاغيه بموجب الفقرة 2 من المادة 8 وبموجب مواد أخرى من الدستور. وأضاف أنه يرغب في الاستماع إلى رأي الوفد بشأن هذا الموضوع. وقد منعت </w:t>
      </w:r>
      <w:r w:rsidR="001F14FA">
        <w:rPr>
          <w:rFonts w:hint="cs"/>
          <w:sz w:val="30"/>
          <w:rtl/>
        </w:rPr>
        <w:t xml:space="preserve">كوميونات </w:t>
      </w:r>
      <w:r w:rsidRPr="001D68E9">
        <w:rPr>
          <w:rFonts w:hint="cs"/>
          <w:sz w:val="30"/>
          <w:rtl/>
        </w:rPr>
        <w:t xml:space="preserve">عديدة نشر هذه الملصقات المثيرة للجدل والتي نشرت في إطار حملة تسبق التصويت على هذه المبادرة. غير أن هذه المسألة لا يجب أن تكون من اختصاصات </w:t>
      </w:r>
      <w:r w:rsidR="001F14FA">
        <w:rPr>
          <w:rFonts w:hint="cs"/>
          <w:sz w:val="30"/>
          <w:rtl/>
        </w:rPr>
        <w:t xml:space="preserve">الكوميونات </w:t>
      </w:r>
      <w:r w:rsidRPr="001D68E9">
        <w:rPr>
          <w:rFonts w:hint="cs"/>
          <w:sz w:val="30"/>
          <w:rtl/>
        </w:rPr>
        <w:t xml:space="preserve">أو الكانتونات، ولكن السلطات الاتحادية. ومن الضروري حظر الملصقات من هذا النوع، وتوفر المادة 19 من العهد، التي تنص بصفة خاصة </w:t>
      </w:r>
      <w:r w:rsidR="00341231">
        <w:rPr>
          <w:rFonts w:hint="cs"/>
          <w:sz w:val="30"/>
          <w:rtl/>
        </w:rPr>
        <w:t>عل</w:t>
      </w:r>
      <w:r w:rsidR="008F7295">
        <w:rPr>
          <w:rFonts w:hint="cs"/>
          <w:sz w:val="30"/>
          <w:rtl/>
        </w:rPr>
        <w:t>ى</w:t>
      </w:r>
      <w:r w:rsidR="00341231">
        <w:rPr>
          <w:rFonts w:hint="cs"/>
          <w:sz w:val="30"/>
          <w:rtl/>
        </w:rPr>
        <w:t xml:space="preserve"> </w:t>
      </w:r>
      <w:r w:rsidRPr="001D68E9">
        <w:rPr>
          <w:rFonts w:hint="cs"/>
          <w:sz w:val="30"/>
          <w:rtl/>
        </w:rPr>
        <w:t xml:space="preserve">أن ممارسة حرية التعبير </w:t>
      </w:r>
      <w:r w:rsidR="009B0712">
        <w:rPr>
          <w:rFonts w:hint="cs"/>
          <w:sz w:val="30"/>
          <w:rtl/>
        </w:rPr>
        <w:t>ت</w:t>
      </w:r>
      <w:r w:rsidRPr="001D68E9">
        <w:rPr>
          <w:rFonts w:hint="cs"/>
          <w:sz w:val="30"/>
          <w:rtl/>
        </w:rPr>
        <w:t>تضمن واجبات ومسؤوليات محددة</w:t>
      </w:r>
      <w:r w:rsidR="001F14FA">
        <w:rPr>
          <w:rFonts w:hint="cs"/>
          <w:sz w:val="30"/>
          <w:rtl/>
        </w:rPr>
        <w:t xml:space="preserve"> بها</w:t>
      </w:r>
      <w:r w:rsidRPr="001D68E9">
        <w:rPr>
          <w:rFonts w:hint="cs"/>
          <w:sz w:val="30"/>
          <w:rtl/>
        </w:rPr>
        <w:t>، ما يكفي من العناصر للقيام بذلك. و</w:t>
      </w:r>
      <w:r w:rsidR="009B0712">
        <w:rPr>
          <w:rFonts w:hint="cs"/>
          <w:sz w:val="30"/>
          <w:rtl/>
        </w:rPr>
        <w:t xml:space="preserve">سيكون </w:t>
      </w:r>
      <w:r w:rsidRPr="001D68E9">
        <w:rPr>
          <w:rFonts w:hint="cs"/>
          <w:sz w:val="30"/>
          <w:rtl/>
        </w:rPr>
        <w:t>من المفيد معرفة كيف يمكن للسلطات الاتحادية أن ترد على ما يبدو انتهاكا واضحا لمواد العهد.</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52-</w:t>
      </w:r>
      <w:r w:rsidR="00E0793B">
        <w:rPr>
          <w:rFonts w:hint="cs"/>
          <w:b/>
          <w:bCs/>
          <w:sz w:val="30"/>
          <w:rtl/>
        </w:rPr>
        <w:tab/>
      </w:r>
      <w:r w:rsidRPr="003A1913">
        <w:rPr>
          <w:rFonts w:hint="cs"/>
          <w:b/>
          <w:bCs/>
          <w:sz w:val="30"/>
          <w:rtl/>
        </w:rPr>
        <w:t>السيد أبو زيد</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إنه </w:t>
      </w:r>
      <w:r w:rsidR="003A1913">
        <w:rPr>
          <w:rFonts w:hint="cs"/>
          <w:sz w:val="30"/>
          <w:rtl/>
        </w:rPr>
        <w:t xml:space="preserve">سيكون </w:t>
      </w:r>
      <w:r w:rsidRPr="001D68E9">
        <w:rPr>
          <w:rFonts w:hint="cs"/>
          <w:sz w:val="30"/>
          <w:rtl/>
        </w:rPr>
        <w:t>من المفيد أن يقدم الوفد المزيد من المعلومات عن فئ</w:t>
      </w:r>
      <w:r w:rsidR="003436D5">
        <w:rPr>
          <w:rFonts w:hint="cs"/>
          <w:sz w:val="30"/>
          <w:rtl/>
        </w:rPr>
        <w:t>ة</w:t>
      </w:r>
      <w:r w:rsidRPr="001D68E9">
        <w:rPr>
          <w:rFonts w:hint="cs"/>
          <w:sz w:val="30"/>
          <w:rtl/>
        </w:rPr>
        <w:t xml:space="preserve"> "الأشخاص الذين ي</w:t>
      </w:r>
      <w:r w:rsidR="003436D5">
        <w:rPr>
          <w:rFonts w:hint="cs"/>
          <w:sz w:val="30"/>
          <w:rtl/>
        </w:rPr>
        <w:t>و</w:t>
      </w:r>
      <w:r w:rsidRPr="001D68E9">
        <w:rPr>
          <w:rFonts w:hint="cs"/>
          <w:sz w:val="30"/>
          <w:rtl/>
        </w:rPr>
        <w:t>جدون بصورة م</w:t>
      </w:r>
      <w:r w:rsidR="003436D5">
        <w:rPr>
          <w:rFonts w:hint="cs"/>
          <w:sz w:val="30"/>
          <w:rtl/>
        </w:rPr>
        <w:t>تواتر</w:t>
      </w:r>
      <w:r w:rsidRPr="001D68E9">
        <w:rPr>
          <w:rFonts w:hint="cs"/>
          <w:sz w:val="30"/>
          <w:rtl/>
        </w:rPr>
        <w:t>ة في السجون والذين لا يمكن ترحيلهم إلى دولهم الأصلية" المشار إليها في الفقرة 139 من الردود الخطية، فضلا عن التدابير التي يمكن أن تتخذها سويسرا تجاه البلدان التي ترفض إعادة استقبال رعاياها.</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53-</w:t>
      </w:r>
      <w:r w:rsidR="00E0793B">
        <w:rPr>
          <w:rFonts w:hint="cs"/>
          <w:b/>
          <w:bCs/>
          <w:sz w:val="30"/>
          <w:rtl/>
        </w:rPr>
        <w:tab/>
      </w:r>
      <w:r w:rsidRPr="003A1913">
        <w:rPr>
          <w:rFonts w:hint="cs"/>
          <w:b/>
          <w:bCs/>
          <w:sz w:val="30"/>
          <w:rtl/>
        </w:rPr>
        <w:t>الرئيس</w:t>
      </w:r>
      <w:r w:rsidR="002756A2">
        <w:rPr>
          <w:rFonts w:hint="cs"/>
          <w:sz w:val="30"/>
          <w:rtl/>
        </w:rPr>
        <w:t>:</w:t>
      </w:r>
      <w:r w:rsidRPr="001D68E9">
        <w:rPr>
          <w:rFonts w:hint="cs"/>
          <w:sz w:val="30"/>
          <w:rtl/>
        </w:rPr>
        <w:t xml:space="preserve"> اقترح تعليق الجلسة عدة دقائق للسماح للوفد بإعداد ردوده على</w:t>
      </w:r>
      <w:r w:rsidR="003436D5">
        <w:rPr>
          <w:rFonts w:hint="cs"/>
          <w:sz w:val="30"/>
          <w:rtl/>
        </w:rPr>
        <w:t xml:space="preserve"> هذه</w:t>
      </w:r>
      <w:r w:rsidRPr="001D68E9">
        <w:rPr>
          <w:rFonts w:hint="cs"/>
          <w:sz w:val="30"/>
          <w:rtl/>
        </w:rPr>
        <w:t xml:space="preserve"> الأسئلة المطروحة.</w:t>
      </w:r>
    </w:p>
    <w:p w:rsidR="001D68E9" w:rsidRPr="003A1913" w:rsidRDefault="001D68E9" w:rsidP="002756A2">
      <w:pPr>
        <w:spacing w:after="120" w:line="240" w:lineRule="auto"/>
        <w:ind w:firstLine="6"/>
        <w:rPr>
          <w:rFonts w:hint="cs"/>
          <w:i/>
          <w:iCs/>
          <w:sz w:val="30"/>
          <w:rtl/>
        </w:rPr>
      </w:pPr>
      <w:r w:rsidRPr="003A1913">
        <w:rPr>
          <w:rFonts w:hint="cs"/>
          <w:i/>
          <w:iCs/>
          <w:sz w:val="30"/>
          <w:rtl/>
        </w:rPr>
        <w:t>علقت الجلسة الساعة</w:t>
      </w:r>
      <w:r w:rsidR="006C07E3">
        <w:rPr>
          <w:rFonts w:hint="cs"/>
          <w:i/>
          <w:iCs/>
          <w:sz w:val="30"/>
          <w:rtl/>
        </w:rPr>
        <w:t xml:space="preserve"> 00/12</w:t>
      </w:r>
      <w:r w:rsidRPr="003A1913">
        <w:rPr>
          <w:rFonts w:hint="cs"/>
          <w:i/>
          <w:iCs/>
          <w:sz w:val="30"/>
          <w:rtl/>
        </w:rPr>
        <w:t>؛ واستؤنفت الساعة</w:t>
      </w:r>
      <w:r w:rsidR="006C07E3">
        <w:rPr>
          <w:rFonts w:hint="cs"/>
          <w:i/>
          <w:iCs/>
          <w:sz w:val="30"/>
          <w:rtl/>
        </w:rPr>
        <w:t xml:space="preserve"> 10/12</w:t>
      </w:r>
      <w:r w:rsidRPr="003A1913">
        <w:rPr>
          <w:rFonts w:hint="cs"/>
          <w:i/>
          <w:iCs/>
          <w:sz w:val="30"/>
          <w:rtl/>
        </w:rPr>
        <w:t>.</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54-</w:t>
      </w:r>
      <w:r w:rsidR="00E0793B">
        <w:rPr>
          <w:rFonts w:hint="cs"/>
          <w:sz w:val="30"/>
          <w:rtl/>
        </w:rPr>
        <w:tab/>
      </w:r>
      <w:r w:rsidRPr="003A1913">
        <w:rPr>
          <w:rFonts w:hint="cs"/>
          <w:b/>
          <w:bCs/>
          <w:sz w:val="30"/>
          <w:rtl/>
        </w:rPr>
        <w:t>السيد لوترت</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قال، فيما يتعلق بالمعلومات بشأن الشكاوى المقدمة ضد الشرطة التي تقتصر على ثمان</w:t>
      </w:r>
      <w:r w:rsidR="003A1913">
        <w:rPr>
          <w:rFonts w:hint="cs"/>
          <w:sz w:val="30"/>
          <w:rtl/>
        </w:rPr>
        <w:t>ية</w:t>
      </w:r>
      <w:r w:rsidRPr="001D68E9">
        <w:rPr>
          <w:rFonts w:hint="cs"/>
          <w:sz w:val="30"/>
          <w:rtl/>
        </w:rPr>
        <w:t xml:space="preserve"> كانتونات فقط، إن الإحصاءات تجمع في الكانتونات الأخرى أيضا</w:t>
      </w:r>
      <w:r w:rsidR="003A1913">
        <w:rPr>
          <w:rFonts w:hint="cs"/>
          <w:sz w:val="30"/>
          <w:rtl/>
        </w:rPr>
        <w:t>،</w:t>
      </w:r>
      <w:r w:rsidRPr="001D68E9">
        <w:rPr>
          <w:rFonts w:hint="cs"/>
          <w:sz w:val="30"/>
          <w:rtl/>
        </w:rPr>
        <w:t xml:space="preserve"> مثلا في كانتون بازل</w:t>
      </w:r>
      <w:r w:rsidRPr="001D68E9">
        <w:rPr>
          <w:sz w:val="30"/>
          <w:rtl/>
        </w:rPr>
        <w:t>–</w:t>
      </w:r>
      <w:r w:rsidR="003436D5">
        <w:rPr>
          <w:rFonts w:hint="cs"/>
          <w:sz w:val="30"/>
          <w:rtl/>
        </w:rPr>
        <w:t>كامباني</w:t>
      </w:r>
      <w:r w:rsidRPr="001D68E9">
        <w:rPr>
          <w:rFonts w:hint="cs"/>
          <w:sz w:val="30"/>
          <w:rtl/>
        </w:rPr>
        <w:t>؛ ولكنها ليست ممارسة منتظمة. وهذا لا يمنع أن تأخذ</w:t>
      </w:r>
      <w:r w:rsidR="003436D5">
        <w:rPr>
          <w:rFonts w:hint="cs"/>
          <w:sz w:val="30"/>
          <w:rtl/>
        </w:rPr>
        <w:t xml:space="preserve"> الشرطة</w:t>
      </w:r>
      <w:r w:rsidRPr="001D68E9">
        <w:rPr>
          <w:rFonts w:hint="cs"/>
          <w:sz w:val="30"/>
          <w:rtl/>
        </w:rPr>
        <w:t xml:space="preserve"> المسائل المتعلقة بحقوق الإنسان </w:t>
      </w:r>
      <w:r w:rsidR="003436D5">
        <w:rPr>
          <w:rFonts w:hint="cs"/>
          <w:sz w:val="30"/>
          <w:rtl/>
        </w:rPr>
        <w:t>عل</w:t>
      </w:r>
      <w:r w:rsidR="008F7295">
        <w:rPr>
          <w:rFonts w:hint="cs"/>
          <w:sz w:val="30"/>
          <w:rtl/>
        </w:rPr>
        <w:t>ى</w:t>
      </w:r>
      <w:r w:rsidR="003436D5">
        <w:rPr>
          <w:rFonts w:hint="cs"/>
          <w:sz w:val="30"/>
          <w:rtl/>
        </w:rPr>
        <w:t xml:space="preserve"> </w:t>
      </w:r>
      <w:r w:rsidRPr="001D68E9">
        <w:rPr>
          <w:rFonts w:hint="cs"/>
          <w:sz w:val="30"/>
          <w:rtl/>
        </w:rPr>
        <w:t>محمل الجد. والدليل على ذلك هو أن التدريب الأساسي والتدريب المستمر لأعضاء قوات الأمن يشتمل على دورة بشأن حقوق الإنسان، يتبعها اختبار.</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55-</w:t>
      </w:r>
      <w:r w:rsidR="00E0793B">
        <w:rPr>
          <w:rFonts w:hint="cs"/>
          <w:sz w:val="30"/>
          <w:rtl/>
        </w:rPr>
        <w:tab/>
      </w:r>
      <w:r w:rsidRPr="001D68E9">
        <w:rPr>
          <w:rFonts w:hint="cs"/>
          <w:sz w:val="30"/>
          <w:rtl/>
        </w:rPr>
        <w:t xml:space="preserve">وقد وضع كانتون جنيف بالفعل آلية مستقلة </w:t>
      </w:r>
      <w:r w:rsidR="003A1913" w:rsidRPr="001D68E9">
        <w:rPr>
          <w:rFonts w:hint="cs"/>
          <w:sz w:val="30"/>
          <w:rtl/>
        </w:rPr>
        <w:t xml:space="preserve">فعالة جدا </w:t>
      </w:r>
      <w:r w:rsidRPr="001D68E9">
        <w:rPr>
          <w:rFonts w:hint="cs"/>
          <w:sz w:val="30"/>
          <w:rtl/>
        </w:rPr>
        <w:t xml:space="preserve">للتحقق. غير أن استقلالية التحقيقات المتعلقة بضباط الشرطة </w:t>
      </w:r>
      <w:r w:rsidR="003A1913">
        <w:rPr>
          <w:rFonts w:hint="cs"/>
          <w:sz w:val="30"/>
          <w:rtl/>
        </w:rPr>
        <w:t>مكفولة</w:t>
      </w:r>
      <w:r w:rsidRPr="001D68E9">
        <w:rPr>
          <w:rFonts w:hint="cs"/>
          <w:sz w:val="30"/>
          <w:rtl/>
        </w:rPr>
        <w:t xml:space="preserve"> أيضا في الكانتونات الأخرى، لأنه </w:t>
      </w:r>
      <w:r w:rsidR="003A1913">
        <w:rPr>
          <w:rFonts w:hint="cs"/>
          <w:sz w:val="30"/>
          <w:rtl/>
        </w:rPr>
        <w:t xml:space="preserve">ينظر فيها </w:t>
      </w:r>
      <w:r w:rsidRPr="001D68E9">
        <w:rPr>
          <w:rFonts w:hint="cs"/>
          <w:sz w:val="30"/>
          <w:rtl/>
        </w:rPr>
        <w:t xml:space="preserve">من قبل قاضي التحقيق أو المدعي العام. ولذلك لا ترى سلطات الكانتونات الأخرى </w:t>
      </w:r>
      <w:r w:rsidR="00E90FD1">
        <w:rPr>
          <w:rFonts w:hint="cs"/>
          <w:sz w:val="30"/>
          <w:rtl/>
          <w:lang w:eastAsia="zh-CN" w:bidi="ar-EG"/>
        </w:rPr>
        <w:t xml:space="preserve">وجود </w:t>
      </w:r>
      <w:r w:rsidRPr="001D68E9">
        <w:rPr>
          <w:rFonts w:hint="cs"/>
          <w:sz w:val="30"/>
          <w:rtl/>
        </w:rPr>
        <w:t>حاجة إلى إنشاء آلية خاصة للنظر في الشكاوى المقدمة ضد الشرطة.</w:t>
      </w:r>
    </w:p>
    <w:p w:rsidR="001D68E9" w:rsidRPr="001D68E9" w:rsidRDefault="002756A2" w:rsidP="00E0793B">
      <w:pPr>
        <w:tabs>
          <w:tab w:val="left" w:pos="818"/>
        </w:tabs>
        <w:spacing w:after="120" w:line="240" w:lineRule="auto"/>
        <w:ind w:firstLine="6"/>
        <w:rPr>
          <w:rFonts w:hint="cs"/>
          <w:sz w:val="30"/>
          <w:rtl/>
        </w:rPr>
      </w:pPr>
      <w:r>
        <w:rPr>
          <w:rFonts w:hint="cs"/>
          <w:sz w:val="30"/>
          <w:rtl/>
        </w:rPr>
        <w:t>56-</w:t>
      </w:r>
      <w:r w:rsidR="00E0793B">
        <w:rPr>
          <w:rFonts w:hint="cs"/>
          <w:sz w:val="30"/>
          <w:rtl/>
        </w:rPr>
        <w:tab/>
      </w:r>
      <w:r w:rsidR="001D68E9" w:rsidRPr="001D68E9">
        <w:rPr>
          <w:rFonts w:hint="cs"/>
          <w:sz w:val="30"/>
          <w:rtl/>
        </w:rPr>
        <w:t xml:space="preserve">وليس لدى الوفد معلومات دقيقة عن نسبة الأشخاص ذوي الأصل الأجنبي الذين يعملون </w:t>
      </w:r>
      <w:r w:rsidR="00E90FD1">
        <w:rPr>
          <w:rFonts w:hint="cs"/>
          <w:sz w:val="30"/>
          <w:rtl/>
        </w:rPr>
        <w:t xml:space="preserve">في </w:t>
      </w:r>
      <w:r w:rsidR="001D68E9" w:rsidRPr="001D68E9">
        <w:rPr>
          <w:rFonts w:hint="cs"/>
          <w:sz w:val="30"/>
          <w:rtl/>
        </w:rPr>
        <w:t xml:space="preserve">قوات الشرطة. غير أنه من المحتمل أن تكون </w:t>
      </w:r>
      <w:r w:rsidR="00E90FD1">
        <w:rPr>
          <w:rFonts w:hint="cs"/>
          <w:sz w:val="30"/>
          <w:rtl/>
        </w:rPr>
        <w:t xml:space="preserve">النسبة </w:t>
      </w:r>
      <w:r w:rsidR="001D68E9" w:rsidRPr="001D68E9">
        <w:rPr>
          <w:rFonts w:hint="cs"/>
          <w:sz w:val="30"/>
          <w:rtl/>
        </w:rPr>
        <w:t>أقل من نسبة الأجانب</w:t>
      </w:r>
      <w:r w:rsidR="003436D5">
        <w:rPr>
          <w:rFonts w:hint="cs"/>
          <w:sz w:val="30"/>
          <w:rtl/>
        </w:rPr>
        <w:t xml:space="preserve"> إل</w:t>
      </w:r>
      <w:r w:rsidR="008F7295">
        <w:rPr>
          <w:rFonts w:hint="cs"/>
          <w:sz w:val="30"/>
          <w:rtl/>
        </w:rPr>
        <w:t>ى</w:t>
      </w:r>
      <w:r w:rsidR="001D68E9" w:rsidRPr="001D68E9">
        <w:rPr>
          <w:rFonts w:hint="cs"/>
          <w:sz w:val="30"/>
          <w:rtl/>
        </w:rPr>
        <w:t xml:space="preserve"> إجمالي السكان. ولا تقبل جميع الكانتونات توظيف الأجانب في الشرطة نظرا لأن السلطات ترى أن الشرطة بوصفها مخولة بممارسة القوة باسم الدولة، فإن أعضا</w:t>
      </w:r>
      <w:r w:rsidR="003436D5">
        <w:rPr>
          <w:rFonts w:hint="cs"/>
          <w:sz w:val="30"/>
          <w:rtl/>
        </w:rPr>
        <w:t>ء</w:t>
      </w:r>
      <w:r w:rsidR="001D68E9" w:rsidRPr="001D68E9">
        <w:rPr>
          <w:rFonts w:hint="cs"/>
          <w:sz w:val="30"/>
          <w:rtl/>
        </w:rPr>
        <w:t xml:space="preserve">ها يجب أن </w:t>
      </w:r>
      <w:r w:rsidR="003436D5">
        <w:rPr>
          <w:rFonts w:hint="cs"/>
          <w:sz w:val="30"/>
          <w:rtl/>
        </w:rPr>
        <w:t xml:space="preserve">يكونوا من ذوي </w:t>
      </w:r>
      <w:r w:rsidR="001D68E9" w:rsidRPr="001D68E9">
        <w:rPr>
          <w:rFonts w:hint="cs"/>
          <w:sz w:val="30"/>
          <w:rtl/>
        </w:rPr>
        <w:t>الجنسية السويسرية.</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57-</w:t>
      </w:r>
      <w:r w:rsidR="00E0793B">
        <w:rPr>
          <w:rFonts w:hint="cs"/>
          <w:sz w:val="30"/>
          <w:rtl/>
        </w:rPr>
        <w:tab/>
      </w:r>
      <w:r w:rsidRPr="00E90FD1">
        <w:rPr>
          <w:rFonts w:hint="cs"/>
          <w:b/>
          <w:bCs/>
          <w:sz w:val="30"/>
          <w:rtl/>
        </w:rPr>
        <w:t>السيدة ويبر</w:t>
      </w:r>
      <w:r w:rsidRPr="001D68E9">
        <w:rPr>
          <w:rFonts w:hint="cs"/>
          <w:sz w:val="30"/>
          <w:rtl/>
        </w:rPr>
        <w:t xml:space="preserve"> (سويسرا)</w:t>
      </w:r>
      <w:r w:rsidR="002756A2">
        <w:rPr>
          <w:rFonts w:hint="cs"/>
          <w:sz w:val="30"/>
          <w:rtl/>
        </w:rPr>
        <w:t xml:space="preserve">: </w:t>
      </w:r>
      <w:r w:rsidRPr="001D68E9">
        <w:rPr>
          <w:rFonts w:hint="cs"/>
          <w:sz w:val="30"/>
          <w:rtl/>
        </w:rPr>
        <w:t xml:space="preserve"> أضافت، مع</w:t>
      </w:r>
      <w:r w:rsidR="00E90FD1">
        <w:rPr>
          <w:rFonts w:hint="cs"/>
          <w:sz w:val="30"/>
          <w:rtl/>
        </w:rPr>
        <w:t xml:space="preserve"> الإشارة </w:t>
      </w:r>
      <w:r w:rsidR="00341231">
        <w:rPr>
          <w:rFonts w:hint="cs"/>
          <w:sz w:val="30"/>
          <w:rtl/>
        </w:rPr>
        <w:t>إل</w:t>
      </w:r>
      <w:r w:rsidR="008F7295">
        <w:rPr>
          <w:rFonts w:hint="cs"/>
          <w:sz w:val="30"/>
          <w:rtl/>
        </w:rPr>
        <w:t>ى</w:t>
      </w:r>
      <w:r w:rsidR="00341231">
        <w:rPr>
          <w:rFonts w:hint="cs"/>
          <w:sz w:val="30"/>
          <w:rtl/>
        </w:rPr>
        <w:t xml:space="preserve"> </w:t>
      </w:r>
      <w:r w:rsidR="00E90FD1">
        <w:rPr>
          <w:rFonts w:hint="cs"/>
          <w:sz w:val="30"/>
          <w:rtl/>
        </w:rPr>
        <w:t>أن</w:t>
      </w:r>
      <w:r w:rsidR="00341231">
        <w:rPr>
          <w:rFonts w:hint="cs"/>
          <w:sz w:val="30"/>
          <w:rtl/>
        </w:rPr>
        <w:t>ه</w:t>
      </w:r>
      <w:r w:rsidR="00E90FD1">
        <w:rPr>
          <w:rFonts w:hint="cs"/>
          <w:sz w:val="30"/>
          <w:rtl/>
        </w:rPr>
        <w:t xml:space="preserve"> </w:t>
      </w:r>
      <w:r w:rsidRPr="001D68E9">
        <w:rPr>
          <w:rFonts w:hint="cs"/>
          <w:sz w:val="30"/>
          <w:rtl/>
        </w:rPr>
        <w:t xml:space="preserve">ليس لديها أرقام دقيقة، أن </w:t>
      </w:r>
      <w:r w:rsidR="003436D5">
        <w:rPr>
          <w:rFonts w:hint="cs"/>
          <w:sz w:val="30"/>
          <w:rtl/>
        </w:rPr>
        <w:t>بعض ال</w:t>
      </w:r>
      <w:r w:rsidRPr="001D68E9">
        <w:rPr>
          <w:rFonts w:hint="cs"/>
          <w:sz w:val="30"/>
          <w:rtl/>
        </w:rPr>
        <w:t xml:space="preserve">أشخاص من المنتمين إلى الأقليات أو ذوي الأصل الأجنبي يعملون </w:t>
      </w:r>
      <w:r w:rsidR="00E90FD1">
        <w:rPr>
          <w:rFonts w:hint="cs"/>
          <w:sz w:val="30"/>
          <w:rtl/>
        </w:rPr>
        <w:t xml:space="preserve">في </w:t>
      </w:r>
      <w:r w:rsidRPr="001D68E9">
        <w:rPr>
          <w:rFonts w:hint="cs"/>
          <w:sz w:val="30"/>
          <w:rtl/>
        </w:rPr>
        <w:t>المكتب الاتحادي للشرطة، بما في ذل</w:t>
      </w:r>
      <w:r w:rsidR="003436D5">
        <w:rPr>
          <w:rFonts w:hint="cs"/>
          <w:sz w:val="30"/>
          <w:rtl/>
        </w:rPr>
        <w:t>ك شعبة الشرطة القضائية الاتحادية</w:t>
      </w:r>
      <w:r w:rsidRPr="001D68E9">
        <w:rPr>
          <w:rFonts w:hint="cs"/>
          <w:sz w:val="30"/>
          <w:rtl/>
        </w:rPr>
        <w:t>. وتعتبر معرفة لغة أو ثقافة مجموعة معينة من المميزات.</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58-</w:t>
      </w:r>
      <w:r w:rsidR="00E0793B">
        <w:rPr>
          <w:rFonts w:hint="cs"/>
          <w:sz w:val="30"/>
          <w:rtl/>
        </w:rPr>
        <w:tab/>
      </w:r>
      <w:r w:rsidRPr="009530F2">
        <w:rPr>
          <w:rFonts w:hint="cs"/>
          <w:b/>
          <w:bCs/>
          <w:sz w:val="30"/>
          <w:rtl/>
        </w:rPr>
        <w:t>السيد ليوبولد</w:t>
      </w:r>
      <w:r w:rsidRPr="001D68E9">
        <w:rPr>
          <w:rFonts w:hint="cs"/>
          <w:sz w:val="30"/>
          <w:rtl/>
        </w:rPr>
        <w:t xml:space="preserve"> (سويسرا)</w:t>
      </w:r>
      <w:r w:rsidR="002756A2">
        <w:rPr>
          <w:rFonts w:hint="cs"/>
          <w:sz w:val="30"/>
          <w:rtl/>
        </w:rPr>
        <w:t xml:space="preserve">: </w:t>
      </w:r>
      <w:r w:rsidRPr="001D68E9">
        <w:rPr>
          <w:rFonts w:hint="cs"/>
          <w:sz w:val="30"/>
          <w:rtl/>
        </w:rPr>
        <w:t xml:space="preserve"> قال إن الوفد سيقدم إلى اللجنة بيانات دقيقة بشأن هذه المسألة </w:t>
      </w:r>
      <w:r w:rsidR="009530F2">
        <w:rPr>
          <w:rFonts w:hint="cs"/>
          <w:sz w:val="30"/>
          <w:rtl/>
        </w:rPr>
        <w:t>في المعلومات التي ستقدم</w:t>
      </w:r>
      <w:r w:rsidRPr="001D68E9">
        <w:rPr>
          <w:rFonts w:hint="cs"/>
          <w:sz w:val="30"/>
          <w:rtl/>
        </w:rPr>
        <w:t xml:space="preserve"> خطيا.</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59-</w:t>
      </w:r>
      <w:r w:rsidR="00E0793B">
        <w:rPr>
          <w:rFonts w:hint="cs"/>
          <w:sz w:val="30"/>
          <w:rtl/>
        </w:rPr>
        <w:tab/>
      </w:r>
      <w:r w:rsidRPr="009530F2">
        <w:rPr>
          <w:rFonts w:hint="cs"/>
          <w:b/>
          <w:bCs/>
          <w:sz w:val="30"/>
          <w:rtl/>
        </w:rPr>
        <w:t>السيد أولشويزكي</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قال إنه يجري حاليا صياغة مشروع قانون يتعلق بوضع نظام يهدف إلى السماح بوجود مراقبين أثناء ترحيل الأجانب ومن المقرر تقديمه إلى البرلمان في موعد لا يتجاوز نهاية السنة.</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60-</w:t>
      </w:r>
      <w:r w:rsidR="00E0793B">
        <w:rPr>
          <w:rFonts w:hint="cs"/>
          <w:sz w:val="30"/>
          <w:rtl/>
        </w:rPr>
        <w:tab/>
      </w:r>
      <w:r w:rsidRPr="009530F2">
        <w:rPr>
          <w:rFonts w:hint="cs"/>
          <w:b/>
          <w:bCs/>
          <w:sz w:val="30"/>
          <w:rtl/>
        </w:rPr>
        <w:t>السيد لوترت</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الكانتونات تستخدم على نطاق محدود أجهزة شل الحركة وأن في بعض منها لا </w:t>
      </w:r>
      <w:r w:rsidR="003436D5">
        <w:rPr>
          <w:rFonts w:hint="cs"/>
          <w:sz w:val="30"/>
          <w:rtl/>
        </w:rPr>
        <w:t xml:space="preserve">تقوم بهذا </w:t>
      </w:r>
      <w:r w:rsidRPr="001D68E9">
        <w:rPr>
          <w:rFonts w:hint="cs"/>
          <w:sz w:val="30"/>
          <w:rtl/>
        </w:rPr>
        <w:t xml:space="preserve">إلا وحدة متخصصة حصلت على تدريب خاص </w:t>
      </w:r>
      <w:r w:rsidR="009530F2">
        <w:rPr>
          <w:rFonts w:hint="cs"/>
          <w:sz w:val="30"/>
          <w:rtl/>
        </w:rPr>
        <w:t>مزودة</w:t>
      </w:r>
      <w:r w:rsidRPr="001D68E9">
        <w:rPr>
          <w:rFonts w:hint="cs"/>
          <w:sz w:val="30"/>
          <w:rtl/>
        </w:rPr>
        <w:t xml:space="preserve"> بمسدسات شل الحركة. وفي 2 نيسان/أبريل 2008، أصدر مؤتمر </w:t>
      </w:r>
      <w:r w:rsidR="009530F2" w:rsidRPr="009530F2">
        <w:rPr>
          <w:sz w:val="30"/>
          <w:rtl/>
        </w:rPr>
        <w:t>مديرات ومديري إدارات العدل والشرطة في الكانتونات</w:t>
      </w:r>
      <w:r w:rsidRPr="001D68E9">
        <w:rPr>
          <w:rFonts w:hint="cs"/>
          <w:sz w:val="30"/>
          <w:rtl/>
        </w:rPr>
        <w:t xml:space="preserve"> (الفقرة 101 من الردود الخطية) مبادئ توجيهية بشأن استخدام أجهزة شل الحركة، تهدف إلى ضمان أن تحترم الكانتونات المصرح فيها باستخدام مسدس شل الحركة الحد الأدنى من القواعد المنطبقة على الصعيد الوطني. ولا تحل هذه المبادئ التوجيهية محل القواعد الفعلية للشرطة الأكثر صرامة السارية في كل كانتون. </w:t>
      </w:r>
      <w:r w:rsidR="00041004">
        <w:rPr>
          <w:rFonts w:hint="cs"/>
          <w:sz w:val="30"/>
          <w:rtl/>
        </w:rPr>
        <w:t xml:space="preserve">وهي </w:t>
      </w:r>
      <w:r w:rsidRPr="001D68E9">
        <w:rPr>
          <w:rFonts w:hint="cs"/>
          <w:sz w:val="30"/>
          <w:rtl/>
        </w:rPr>
        <w:t xml:space="preserve">لا تحدد </w:t>
      </w:r>
      <w:r w:rsidR="00041004">
        <w:rPr>
          <w:rFonts w:hint="cs"/>
          <w:sz w:val="30"/>
          <w:rtl/>
        </w:rPr>
        <w:t>إلا</w:t>
      </w:r>
      <w:r w:rsidRPr="001D68E9">
        <w:rPr>
          <w:rFonts w:hint="cs"/>
          <w:sz w:val="30"/>
          <w:rtl/>
        </w:rPr>
        <w:t xml:space="preserve"> القواعد الدنيا، أي أن</w:t>
      </w:r>
      <w:r w:rsidR="00041004">
        <w:rPr>
          <w:rFonts w:hint="cs"/>
          <w:sz w:val="30"/>
          <w:rtl/>
        </w:rPr>
        <w:t>ه</w:t>
      </w:r>
      <w:r w:rsidRPr="001D68E9">
        <w:rPr>
          <w:rFonts w:hint="cs"/>
          <w:sz w:val="30"/>
          <w:rtl/>
        </w:rPr>
        <w:t xml:space="preserve"> </w:t>
      </w:r>
      <w:r w:rsidR="00041004" w:rsidRPr="001D68E9">
        <w:rPr>
          <w:rFonts w:hint="cs"/>
          <w:sz w:val="30"/>
          <w:rtl/>
        </w:rPr>
        <w:t xml:space="preserve">يجوز </w:t>
      </w:r>
      <w:r w:rsidR="00041004">
        <w:rPr>
          <w:rFonts w:hint="cs"/>
          <w:sz w:val="30"/>
          <w:rtl/>
        </w:rPr>
        <w:t xml:space="preserve">استخدام </w:t>
      </w:r>
      <w:r w:rsidRPr="001D68E9">
        <w:rPr>
          <w:rFonts w:hint="cs"/>
          <w:sz w:val="30"/>
          <w:rtl/>
        </w:rPr>
        <w:t xml:space="preserve">أجهزة شل الحركة لإيقاف </w:t>
      </w:r>
      <w:r w:rsidR="00041004">
        <w:rPr>
          <w:rFonts w:hint="cs"/>
          <w:sz w:val="30"/>
          <w:rtl/>
        </w:rPr>
        <w:t>الأشخاص</w:t>
      </w:r>
      <w:r w:rsidRPr="001D68E9">
        <w:rPr>
          <w:rFonts w:hint="cs"/>
          <w:sz w:val="30"/>
          <w:rtl/>
        </w:rPr>
        <w:t xml:space="preserve"> أو منعه</w:t>
      </w:r>
      <w:r w:rsidR="00041004">
        <w:rPr>
          <w:rFonts w:hint="cs"/>
          <w:sz w:val="30"/>
          <w:rtl/>
        </w:rPr>
        <w:t>م</w:t>
      </w:r>
      <w:r w:rsidRPr="001D68E9">
        <w:rPr>
          <w:rFonts w:hint="cs"/>
          <w:sz w:val="30"/>
          <w:rtl/>
        </w:rPr>
        <w:t xml:space="preserve"> من الهروب في حالة ما إذا وجد أن الوسائل الأقل شدة غير فعالة أو إذا كان الأشخاص الذين يتعين إيقافهم أو الذين يحاولون الهروب ارتكبوا أو </w:t>
      </w:r>
      <w:r w:rsidR="00041004">
        <w:rPr>
          <w:rFonts w:hint="cs"/>
          <w:sz w:val="30"/>
          <w:rtl/>
        </w:rPr>
        <w:t>يشتبه</w:t>
      </w:r>
      <w:r w:rsidRPr="001D68E9">
        <w:rPr>
          <w:rFonts w:hint="cs"/>
          <w:sz w:val="30"/>
          <w:rtl/>
        </w:rPr>
        <w:t xml:space="preserve"> </w:t>
      </w:r>
      <w:r w:rsidR="00041004">
        <w:rPr>
          <w:rFonts w:hint="cs"/>
          <w:sz w:val="30"/>
          <w:rtl/>
        </w:rPr>
        <w:t xml:space="preserve">إلى حد بعيد </w:t>
      </w:r>
      <w:r w:rsidRPr="001D68E9">
        <w:rPr>
          <w:rFonts w:hint="cs"/>
          <w:sz w:val="30"/>
          <w:rtl/>
        </w:rPr>
        <w:t>في ارتكاب</w:t>
      </w:r>
      <w:r w:rsidR="00041004">
        <w:rPr>
          <w:rFonts w:hint="cs"/>
          <w:sz w:val="30"/>
          <w:rtl/>
        </w:rPr>
        <w:t>هم</w:t>
      </w:r>
      <w:r w:rsidRPr="001D68E9">
        <w:rPr>
          <w:rFonts w:hint="cs"/>
          <w:sz w:val="30"/>
          <w:rtl/>
        </w:rPr>
        <w:t xml:space="preserve"> </w:t>
      </w:r>
      <w:r w:rsidR="00041004">
        <w:rPr>
          <w:rFonts w:hint="cs"/>
          <w:sz w:val="30"/>
          <w:rtl/>
        </w:rPr>
        <w:t>ل</w:t>
      </w:r>
      <w:r w:rsidRPr="001D68E9">
        <w:rPr>
          <w:rFonts w:hint="cs"/>
          <w:sz w:val="30"/>
          <w:rtl/>
        </w:rPr>
        <w:t xml:space="preserve">جريمة خطيرة، ويتطلب الأمر استخدام جهاز شل الحركة بما يتوافق مع مبدأ التناسبية </w:t>
      </w:r>
      <w:r w:rsidR="003436D5">
        <w:rPr>
          <w:rFonts w:hint="cs"/>
          <w:sz w:val="30"/>
          <w:rtl/>
        </w:rPr>
        <w:t xml:space="preserve">ويحظر </w:t>
      </w:r>
      <w:r w:rsidRPr="001D68E9">
        <w:rPr>
          <w:rFonts w:hint="cs"/>
          <w:sz w:val="30"/>
          <w:rtl/>
        </w:rPr>
        <w:t>استخدام جهاز شل الحركة ضد شخص سلم نفسه أو محبوس احتياطيا ولا يمثل خطرا وشيكا. ويشار في الردود الخطية إلى أن استخدام أجهزة شل الحركة ممنوع خلال ا</w:t>
      </w:r>
      <w:r w:rsidR="003436D5">
        <w:rPr>
          <w:rFonts w:hint="cs"/>
          <w:sz w:val="30"/>
          <w:rtl/>
        </w:rPr>
        <w:t>لترحيل</w:t>
      </w:r>
      <w:r w:rsidRPr="001D68E9">
        <w:rPr>
          <w:rFonts w:hint="cs"/>
          <w:sz w:val="30"/>
          <w:rtl/>
        </w:rPr>
        <w:t xml:space="preserve"> إلى الوطن </w:t>
      </w:r>
      <w:r w:rsidR="00041004">
        <w:rPr>
          <w:rFonts w:hint="cs"/>
          <w:sz w:val="30"/>
          <w:rtl/>
        </w:rPr>
        <w:t>عن طريق ال</w:t>
      </w:r>
      <w:r w:rsidRPr="001D68E9">
        <w:rPr>
          <w:rFonts w:hint="cs"/>
          <w:sz w:val="30"/>
          <w:rtl/>
        </w:rPr>
        <w:t>جو. وتتم جميع حالات ا</w:t>
      </w:r>
      <w:r w:rsidR="003436D5">
        <w:rPr>
          <w:rFonts w:hint="cs"/>
          <w:sz w:val="30"/>
          <w:rtl/>
        </w:rPr>
        <w:t>لترحيل</w:t>
      </w:r>
      <w:r w:rsidRPr="001D68E9">
        <w:rPr>
          <w:rFonts w:hint="cs"/>
          <w:sz w:val="30"/>
          <w:rtl/>
        </w:rPr>
        <w:t xml:space="preserve"> إلى الوطن </w:t>
      </w:r>
      <w:r w:rsidR="00041004">
        <w:rPr>
          <w:rFonts w:hint="cs"/>
          <w:sz w:val="30"/>
          <w:rtl/>
        </w:rPr>
        <w:t>عن طريق الجو،</w:t>
      </w:r>
      <w:r w:rsidRPr="001D68E9">
        <w:rPr>
          <w:rFonts w:hint="cs"/>
          <w:sz w:val="30"/>
          <w:rtl/>
        </w:rPr>
        <w:t xml:space="preserve"> ولذلك ينطبق الحظر </w:t>
      </w:r>
      <w:r w:rsidR="00041004">
        <w:rPr>
          <w:rFonts w:hint="cs"/>
          <w:sz w:val="30"/>
          <w:rtl/>
        </w:rPr>
        <w:t>في</w:t>
      </w:r>
      <w:r w:rsidRPr="001D68E9">
        <w:rPr>
          <w:rFonts w:hint="cs"/>
          <w:sz w:val="30"/>
          <w:rtl/>
        </w:rPr>
        <w:t xml:space="preserve"> جميع الحالات.</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61-</w:t>
      </w:r>
      <w:r w:rsidR="00E0793B">
        <w:rPr>
          <w:rFonts w:hint="cs"/>
          <w:b/>
          <w:bCs/>
          <w:sz w:val="30"/>
          <w:rtl/>
        </w:rPr>
        <w:tab/>
      </w:r>
      <w:r w:rsidRPr="00987F48">
        <w:rPr>
          <w:rFonts w:hint="cs"/>
          <w:b/>
          <w:bCs/>
          <w:sz w:val="30"/>
          <w:rtl/>
        </w:rPr>
        <w:t>السيدة ويبر</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ردا على سؤال حول ما إذا كانت الدراسات المتعلقة بالمخاطر المرتبطة باستخدام مسدسات شل الحركة</w:t>
      </w:r>
      <w:r w:rsidR="003436D5">
        <w:rPr>
          <w:rFonts w:hint="cs"/>
          <w:sz w:val="30"/>
          <w:rtl/>
        </w:rPr>
        <w:t xml:space="preserve"> قد</w:t>
      </w:r>
      <w:r w:rsidRPr="001D68E9">
        <w:rPr>
          <w:rFonts w:hint="cs"/>
          <w:sz w:val="30"/>
          <w:rtl/>
        </w:rPr>
        <w:t xml:space="preserve"> أجريت قبل </w:t>
      </w:r>
      <w:r w:rsidR="00987F48">
        <w:rPr>
          <w:rFonts w:hint="cs"/>
          <w:sz w:val="30"/>
          <w:rtl/>
        </w:rPr>
        <w:t>بدء نفاذ</w:t>
      </w:r>
      <w:r w:rsidRPr="001D68E9">
        <w:rPr>
          <w:rFonts w:hint="cs"/>
          <w:sz w:val="30"/>
          <w:rtl/>
        </w:rPr>
        <w:t xml:space="preserve"> القانون المتعلق بالإكراه في الأول من كانون الثاني/يناير 2009، والتدابير التي </w:t>
      </w:r>
      <w:r w:rsidR="00987F48">
        <w:rPr>
          <w:rFonts w:hint="cs"/>
          <w:sz w:val="30"/>
          <w:rtl/>
        </w:rPr>
        <w:t>تتخذها</w:t>
      </w:r>
      <w:r w:rsidRPr="001D68E9">
        <w:rPr>
          <w:rFonts w:hint="cs"/>
          <w:sz w:val="30"/>
          <w:rtl/>
        </w:rPr>
        <w:t xml:space="preserve"> الشرطة في المجالات ذات الصلة باختصاصات الاتحاد (الفقرة 118 من الردود الخطية)، قالت إنه لم تجر أية دراسات من هذا النوع في سويسرا ويرى البرلمان أن الدراسات التي أجريت في بلدان أخرى غير قاطعة. غير أن المجلس الاتحادي ك</w:t>
      </w:r>
      <w:r w:rsidR="00987F48">
        <w:rPr>
          <w:rFonts w:hint="cs"/>
          <w:sz w:val="30"/>
          <w:rtl/>
        </w:rPr>
        <w:t>ُ</w:t>
      </w:r>
      <w:r w:rsidRPr="001D68E9">
        <w:rPr>
          <w:rFonts w:hint="cs"/>
          <w:sz w:val="30"/>
          <w:rtl/>
        </w:rPr>
        <w:t>لف بتقديم تقرير إلى البرلمان عن تطبيق القانون في موعد لا يتجاوز سنتين من دخوله حيز النفاذ.</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62-</w:t>
      </w:r>
      <w:r w:rsidR="00E0793B">
        <w:rPr>
          <w:rFonts w:hint="cs"/>
          <w:sz w:val="30"/>
          <w:rtl/>
        </w:rPr>
        <w:tab/>
      </w:r>
      <w:r w:rsidRPr="00F502C8">
        <w:rPr>
          <w:rFonts w:hint="cs"/>
          <w:b/>
          <w:bCs/>
          <w:sz w:val="30"/>
          <w:rtl/>
        </w:rPr>
        <w:t>السيد زومفالد</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الحق في الحصول على مساعدة قانونية مجانية من الضمانات الدنيا التي يمنحها الدستور وهو ما ينطبق أيضا على إجراءات اللجوء </w:t>
      </w:r>
      <w:r w:rsidR="00F502C8">
        <w:rPr>
          <w:rFonts w:hint="cs"/>
          <w:sz w:val="30"/>
          <w:rtl/>
        </w:rPr>
        <w:t>في المرحلة الأولى</w:t>
      </w:r>
      <w:r w:rsidRPr="001D68E9">
        <w:rPr>
          <w:rFonts w:hint="cs"/>
          <w:sz w:val="30"/>
          <w:rtl/>
        </w:rPr>
        <w:t xml:space="preserve">، شريطة أن يقدم الشخص الذي يرغب في التمتع بهذا الحق طلبا بهذا الشأن، </w:t>
      </w:r>
      <w:r w:rsidR="00F502C8">
        <w:rPr>
          <w:rFonts w:hint="cs"/>
          <w:sz w:val="30"/>
          <w:rtl/>
        </w:rPr>
        <w:t>و</w:t>
      </w:r>
      <w:r w:rsidR="0095394F">
        <w:rPr>
          <w:rFonts w:hint="cs"/>
          <w:sz w:val="30"/>
          <w:rtl/>
        </w:rPr>
        <w:t>يفيد ب</w:t>
      </w:r>
      <w:r w:rsidRPr="001D68E9">
        <w:rPr>
          <w:rFonts w:hint="cs"/>
          <w:sz w:val="30"/>
          <w:rtl/>
        </w:rPr>
        <w:t xml:space="preserve">أنه لا يمتلك الموارد الكافية </w:t>
      </w:r>
      <w:r w:rsidR="00F502C8">
        <w:rPr>
          <w:rFonts w:hint="cs"/>
          <w:sz w:val="30"/>
          <w:rtl/>
        </w:rPr>
        <w:t>وأن</w:t>
      </w:r>
      <w:r w:rsidRPr="001D68E9">
        <w:rPr>
          <w:rFonts w:hint="cs"/>
          <w:sz w:val="30"/>
          <w:rtl/>
        </w:rPr>
        <w:t xml:space="preserve"> يكون </w:t>
      </w:r>
      <w:r w:rsidR="00F502C8">
        <w:rPr>
          <w:rFonts w:hint="cs"/>
          <w:sz w:val="30"/>
          <w:rtl/>
        </w:rPr>
        <w:t xml:space="preserve">من المحتمل قبول </w:t>
      </w:r>
      <w:r w:rsidRPr="001D68E9">
        <w:rPr>
          <w:rFonts w:hint="cs"/>
          <w:sz w:val="30"/>
          <w:rtl/>
        </w:rPr>
        <w:t>طلبه (الفقرة 141 من الردود الخطية). وفي المرحلة الأولى، فإن المكتب الاتحادي لشؤون الهجرة هو الذي يتخذ القرار، وفي المرحلة الثانية، فإن المحاكم الاتحادية الإدارية هي التي تتخذ القرار</w:t>
      </w:r>
      <w:r w:rsidR="0095394F">
        <w:rPr>
          <w:rFonts w:hint="cs"/>
          <w:sz w:val="30"/>
          <w:rtl/>
        </w:rPr>
        <w:t>.</w:t>
      </w:r>
      <w:r w:rsidRPr="001D68E9">
        <w:rPr>
          <w:rFonts w:hint="cs"/>
          <w:sz w:val="30"/>
          <w:rtl/>
        </w:rPr>
        <w:t xml:space="preserve"> ومن أجل تحديد ما إذا كان أو لم يكن لطالب اللجوء الحق في الحصول على مساعدة محام</w:t>
      </w:r>
      <w:r w:rsidR="003436D5">
        <w:rPr>
          <w:rFonts w:hint="cs"/>
          <w:sz w:val="30"/>
          <w:rtl/>
        </w:rPr>
        <w:t xml:space="preserve"> مجانية</w:t>
      </w:r>
      <w:r w:rsidRPr="001D68E9">
        <w:rPr>
          <w:rFonts w:hint="cs"/>
          <w:sz w:val="30"/>
          <w:rtl/>
        </w:rPr>
        <w:t xml:space="preserve">، يطبق معيار الضرورة، أي يجب أن تكون الحالة الفعلية أو </w:t>
      </w:r>
      <w:r w:rsidR="00E70B1D">
        <w:rPr>
          <w:rFonts w:hint="cs"/>
          <w:sz w:val="30"/>
          <w:rtl/>
        </w:rPr>
        <w:t>ت</w:t>
      </w:r>
      <w:r w:rsidRPr="001D68E9">
        <w:rPr>
          <w:rFonts w:hint="cs"/>
          <w:sz w:val="30"/>
          <w:rtl/>
        </w:rPr>
        <w:t>كون الوضع</w:t>
      </w:r>
      <w:r w:rsidR="00E70B1D">
        <w:rPr>
          <w:rFonts w:hint="cs"/>
          <w:sz w:val="30"/>
          <w:rtl/>
        </w:rPr>
        <w:t>ية</w:t>
      </w:r>
      <w:r w:rsidRPr="001D68E9">
        <w:rPr>
          <w:rFonts w:hint="cs"/>
          <w:sz w:val="30"/>
          <w:rtl/>
        </w:rPr>
        <w:t xml:space="preserve"> القانوني</w:t>
      </w:r>
      <w:r w:rsidR="00E70B1D">
        <w:rPr>
          <w:rFonts w:hint="cs"/>
          <w:sz w:val="30"/>
          <w:rtl/>
        </w:rPr>
        <w:t>ة</w:t>
      </w:r>
      <w:r w:rsidRPr="001D68E9">
        <w:rPr>
          <w:rFonts w:hint="cs"/>
          <w:sz w:val="30"/>
          <w:rtl/>
        </w:rPr>
        <w:t xml:space="preserve"> معقد</w:t>
      </w:r>
      <w:r w:rsidR="00E70B1D">
        <w:rPr>
          <w:rFonts w:hint="cs"/>
          <w:sz w:val="30"/>
          <w:rtl/>
        </w:rPr>
        <w:t>ة</w:t>
      </w:r>
      <w:r w:rsidRPr="001D68E9">
        <w:rPr>
          <w:rFonts w:hint="cs"/>
          <w:sz w:val="30"/>
          <w:rtl/>
        </w:rPr>
        <w:t xml:space="preserve"> لدرجة اعتبار أن الطالب لا يستطيع الدفاع عن نفسه بمفرده. وفي معظم الحالات، وعلى الأقل في المرحلة الأولى، يستطيع طالب اللجوء تماما أن يقدم دوافع طلب اللجوء بنفسه.</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63-</w:t>
      </w:r>
      <w:r w:rsidR="00E0793B">
        <w:rPr>
          <w:rFonts w:hint="cs"/>
          <w:sz w:val="30"/>
          <w:rtl/>
        </w:rPr>
        <w:tab/>
      </w:r>
      <w:r w:rsidRPr="001D68E9">
        <w:rPr>
          <w:rFonts w:hint="cs"/>
          <w:sz w:val="30"/>
          <w:rtl/>
        </w:rPr>
        <w:t>وعلى المكتب الاتحادي لشؤون الهجرة أن يقوم بإبلاغ المتقدمين بطلب اللجوء عن حقهم في الاتصال بمحام أو ممثل قانوني. وتتاح م</w:t>
      </w:r>
      <w:r w:rsidR="00E70B1D">
        <w:rPr>
          <w:rFonts w:hint="cs"/>
          <w:sz w:val="30"/>
          <w:rtl/>
        </w:rPr>
        <w:t>ذ</w:t>
      </w:r>
      <w:r w:rsidRPr="001D68E9">
        <w:rPr>
          <w:rFonts w:hint="cs"/>
          <w:sz w:val="30"/>
          <w:rtl/>
        </w:rPr>
        <w:t>كرة</w:t>
      </w:r>
      <w:r w:rsidR="00E70B1D">
        <w:rPr>
          <w:rFonts w:hint="cs"/>
          <w:sz w:val="30"/>
          <w:rtl/>
        </w:rPr>
        <w:t xml:space="preserve"> شفوية</w:t>
      </w:r>
      <w:r w:rsidRPr="001D68E9">
        <w:rPr>
          <w:rFonts w:hint="cs"/>
          <w:sz w:val="30"/>
          <w:rtl/>
        </w:rPr>
        <w:t xml:space="preserve"> بهذا الشأن إلى المتقدمين بطلب لجوء في مراكز التسجيل. وفي الحالات التي لا يجيد فيها الأشخاص المعنيون اللغة </w:t>
      </w:r>
      <w:r w:rsidR="00E70B1D">
        <w:rPr>
          <w:rFonts w:hint="cs"/>
          <w:sz w:val="30"/>
          <w:rtl/>
        </w:rPr>
        <w:t xml:space="preserve">لمعرفة </w:t>
      </w:r>
      <w:r w:rsidR="0095394F">
        <w:rPr>
          <w:rFonts w:hint="cs"/>
          <w:sz w:val="30"/>
          <w:rtl/>
        </w:rPr>
        <w:t>حقوقهم</w:t>
      </w:r>
      <w:r w:rsidRPr="001D68E9">
        <w:rPr>
          <w:rFonts w:hint="cs"/>
          <w:sz w:val="30"/>
          <w:rtl/>
        </w:rPr>
        <w:t xml:space="preserve">، </w:t>
      </w:r>
      <w:r w:rsidR="0095394F">
        <w:rPr>
          <w:rFonts w:hint="cs"/>
          <w:sz w:val="30"/>
          <w:rtl/>
        </w:rPr>
        <w:t>ف</w:t>
      </w:r>
      <w:r w:rsidRPr="001D68E9">
        <w:rPr>
          <w:rFonts w:hint="cs"/>
          <w:sz w:val="30"/>
          <w:rtl/>
        </w:rPr>
        <w:t xml:space="preserve">يتم إبلاغهم </w:t>
      </w:r>
      <w:r w:rsidR="0095394F">
        <w:rPr>
          <w:rFonts w:hint="cs"/>
          <w:sz w:val="30"/>
          <w:rtl/>
        </w:rPr>
        <w:t>بها</w:t>
      </w:r>
      <w:r w:rsidRPr="001D68E9">
        <w:rPr>
          <w:rFonts w:hint="cs"/>
          <w:sz w:val="30"/>
          <w:rtl/>
        </w:rPr>
        <w:t xml:space="preserve"> ب</w:t>
      </w:r>
      <w:r w:rsidR="00E70B1D">
        <w:rPr>
          <w:rFonts w:hint="cs"/>
          <w:sz w:val="30"/>
          <w:rtl/>
        </w:rPr>
        <w:t>وسيل</w:t>
      </w:r>
      <w:r w:rsidRPr="001D68E9">
        <w:rPr>
          <w:rFonts w:hint="cs"/>
          <w:sz w:val="30"/>
          <w:rtl/>
        </w:rPr>
        <w:t>ة أخرى. كما يتعين على المكتب الاتحادي لشؤون الهجرة أن يتيح بالمجان إلى المتقدمين بطلب اللجوء الوسائل اللازمة لممارسة حقهم في الاتصال بمحام</w:t>
      </w:r>
      <w:r w:rsidRPr="001D68E9">
        <w:rPr>
          <w:sz w:val="30"/>
          <w:rtl/>
        </w:rPr>
        <w:t>–</w:t>
      </w:r>
      <w:r w:rsidRPr="001D68E9">
        <w:rPr>
          <w:rFonts w:hint="cs"/>
          <w:sz w:val="30"/>
          <w:rtl/>
        </w:rPr>
        <w:t xml:space="preserve"> الهواتف، وأجهزة ا</w:t>
      </w:r>
      <w:r w:rsidR="00E70B1D">
        <w:rPr>
          <w:rFonts w:hint="cs"/>
          <w:sz w:val="30"/>
          <w:rtl/>
        </w:rPr>
        <w:t>لفاكس</w:t>
      </w:r>
      <w:r w:rsidRPr="001D68E9">
        <w:rPr>
          <w:rFonts w:hint="cs"/>
          <w:sz w:val="30"/>
          <w:rtl/>
        </w:rPr>
        <w:t xml:space="preserve">، وقائمة بالمحامين وبياناتهم الشخصية، والحصول على خدمات مترجم </w:t>
      </w:r>
      <w:r w:rsidR="00E70B1D">
        <w:rPr>
          <w:rFonts w:hint="cs"/>
          <w:sz w:val="30"/>
          <w:rtl/>
        </w:rPr>
        <w:t>عند الاقتضاء</w:t>
      </w:r>
      <w:r w:rsidR="0095394F">
        <w:rPr>
          <w:rFonts w:hint="cs"/>
          <w:sz w:val="30"/>
          <w:rtl/>
        </w:rPr>
        <w:t>،</w:t>
      </w:r>
      <w:r w:rsidRPr="001D68E9">
        <w:rPr>
          <w:rFonts w:hint="cs"/>
          <w:sz w:val="30"/>
          <w:rtl/>
        </w:rPr>
        <w:t xml:space="preserve"> ويضمن مرسوم يتعلق بمراكز التسجيل حق طالب اللجوء في عقد جلسة مع محاميه وتحديد </w:t>
      </w:r>
      <w:r w:rsidR="0095394F">
        <w:rPr>
          <w:rFonts w:hint="cs"/>
          <w:sz w:val="30"/>
          <w:rtl/>
        </w:rPr>
        <w:t>ترتيبات</w:t>
      </w:r>
      <w:r w:rsidRPr="001D68E9">
        <w:rPr>
          <w:rFonts w:hint="cs"/>
          <w:sz w:val="30"/>
          <w:rtl/>
        </w:rPr>
        <w:t xml:space="preserve"> زيارة المحامي. وي</w:t>
      </w:r>
      <w:r w:rsidR="0095394F">
        <w:rPr>
          <w:rFonts w:hint="cs"/>
          <w:sz w:val="30"/>
          <w:rtl/>
        </w:rPr>
        <w:t>ُ</w:t>
      </w:r>
      <w:r w:rsidRPr="001D68E9">
        <w:rPr>
          <w:rFonts w:hint="cs"/>
          <w:sz w:val="30"/>
          <w:rtl/>
        </w:rPr>
        <w:t xml:space="preserve">ضمن </w:t>
      </w:r>
      <w:r w:rsidR="00E70B1D">
        <w:rPr>
          <w:rFonts w:hint="cs"/>
          <w:sz w:val="30"/>
          <w:rtl/>
        </w:rPr>
        <w:t>ل</w:t>
      </w:r>
      <w:r w:rsidRPr="001D68E9">
        <w:rPr>
          <w:rFonts w:hint="cs"/>
          <w:sz w:val="30"/>
          <w:rtl/>
        </w:rPr>
        <w:t xml:space="preserve">طالب اللجوء </w:t>
      </w:r>
      <w:r w:rsidR="00E70B1D">
        <w:rPr>
          <w:rFonts w:hint="cs"/>
          <w:sz w:val="30"/>
          <w:rtl/>
        </w:rPr>
        <w:t xml:space="preserve">حق </w:t>
      </w:r>
      <w:r w:rsidRPr="001D68E9">
        <w:rPr>
          <w:rFonts w:hint="cs"/>
          <w:sz w:val="30"/>
          <w:rtl/>
        </w:rPr>
        <w:t xml:space="preserve">الاستماع إليه </w:t>
      </w:r>
      <w:r w:rsidR="0095394F">
        <w:rPr>
          <w:rFonts w:hint="cs"/>
          <w:sz w:val="30"/>
          <w:rtl/>
        </w:rPr>
        <w:t xml:space="preserve">عن طريق </w:t>
      </w:r>
      <w:r w:rsidRPr="001D68E9">
        <w:rPr>
          <w:rFonts w:hint="cs"/>
          <w:sz w:val="30"/>
          <w:rtl/>
        </w:rPr>
        <w:t xml:space="preserve">عقد جلسة إلزامية، يقوم فيها الشخص المعني، بمساعدة مترجم يعينه المكتب، </w:t>
      </w:r>
      <w:r w:rsidR="00E70B1D">
        <w:rPr>
          <w:rFonts w:hint="cs"/>
          <w:sz w:val="30"/>
          <w:rtl/>
        </w:rPr>
        <w:t>عند الاقتضاء</w:t>
      </w:r>
      <w:r w:rsidRPr="001D68E9">
        <w:rPr>
          <w:rFonts w:hint="cs"/>
          <w:sz w:val="30"/>
          <w:rtl/>
        </w:rPr>
        <w:t xml:space="preserve">، أو مساعد يختاره بنفسه، بعرض دوافع طلبه. ويسمح القانون السويسري بمشاركة ممثلي هيئات </w:t>
      </w:r>
      <w:r w:rsidR="00E70B1D">
        <w:rPr>
          <w:rFonts w:hint="cs"/>
          <w:sz w:val="30"/>
          <w:rtl/>
        </w:rPr>
        <w:t xml:space="preserve">التعاون </w:t>
      </w:r>
      <w:r w:rsidRPr="001D68E9">
        <w:rPr>
          <w:rFonts w:hint="cs"/>
          <w:sz w:val="30"/>
          <w:rtl/>
        </w:rPr>
        <w:t xml:space="preserve">في الجلسات المتعلقة بدوافع طلب اللجوء بوصفهم مراقبين. ويمكن للممثلين توجيه أسئلة تهدف إلى توضيح الوقائع وصياغة الاعتراضات. وتتلقي هيئات </w:t>
      </w:r>
      <w:r w:rsidR="00E70B1D">
        <w:rPr>
          <w:rFonts w:hint="cs"/>
          <w:sz w:val="30"/>
          <w:rtl/>
        </w:rPr>
        <w:t>التعاون</w:t>
      </w:r>
      <w:r w:rsidRPr="001D68E9">
        <w:rPr>
          <w:rFonts w:hint="cs"/>
          <w:sz w:val="30"/>
          <w:rtl/>
        </w:rPr>
        <w:t>، التابعة للمنظمة السويسرية لمساعدة اللاجئين، دعما من الاتحاد يزيد عن 3 ملايين فرنك سويسري سنويا.</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64-</w:t>
      </w:r>
      <w:r w:rsidR="00E0793B">
        <w:rPr>
          <w:rFonts w:hint="cs"/>
          <w:b/>
          <w:bCs/>
          <w:sz w:val="30"/>
          <w:rtl/>
        </w:rPr>
        <w:tab/>
      </w:r>
      <w:r w:rsidRPr="0095394F">
        <w:rPr>
          <w:rFonts w:hint="cs"/>
          <w:b/>
          <w:bCs/>
          <w:sz w:val="30"/>
          <w:rtl/>
        </w:rPr>
        <w:t xml:space="preserve">السيد </w:t>
      </w:r>
      <w:r w:rsidR="0095394F" w:rsidRPr="0095394F">
        <w:rPr>
          <w:rFonts w:hint="cs"/>
          <w:b/>
          <w:bCs/>
          <w:sz w:val="30"/>
          <w:rtl/>
        </w:rPr>
        <w:t>أولشويزكي</w:t>
      </w:r>
      <w:r w:rsidR="0095394F" w:rsidRPr="001D68E9">
        <w:rPr>
          <w:rFonts w:hint="cs"/>
          <w:sz w:val="30"/>
          <w:rtl/>
        </w:rPr>
        <w:t xml:space="preserve"> </w:t>
      </w:r>
      <w:r w:rsidRPr="001D68E9">
        <w:rPr>
          <w:rFonts w:hint="cs"/>
          <w:sz w:val="30"/>
          <w:rtl/>
        </w:rPr>
        <w:t>(سويسرا)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احتجاز طالبي اللجوء من التدابير التي تتخذ كملاذ أخير ضد الأشخاص الذين </w:t>
      </w:r>
      <w:r w:rsidR="0095394F">
        <w:rPr>
          <w:rFonts w:hint="cs"/>
          <w:sz w:val="30"/>
          <w:rtl/>
        </w:rPr>
        <w:t>ينتظرون الترحيل</w:t>
      </w:r>
      <w:r w:rsidRPr="001D68E9">
        <w:rPr>
          <w:rFonts w:hint="cs"/>
          <w:sz w:val="30"/>
          <w:rtl/>
        </w:rPr>
        <w:t xml:space="preserve">. وفيما يتعلق بطالبي اللجوء الذين تتراوح أعمارهم بين 15 و18 ستة، </w:t>
      </w:r>
      <w:r w:rsidR="0095394F">
        <w:rPr>
          <w:rFonts w:hint="cs"/>
          <w:sz w:val="30"/>
          <w:rtl/>
        </w:rPr>
        <w:t xml:space="preserve">فإن </w:t>
      </w:r>
      <w:r w:rsidR="0095394F" w:rsidRPr="001D68E9">
        <w:rPr>
          <w:rFonts w:hint="cs"/>
          <w:sz w:val="30"/>
          <w:rtl/>
        </w:rPr>
        <w:t xml:space="preserve">القانون </w:t>
      </w:r>
      <w:r w:rsidRPr="001D68E9">
        <w:rPr>
          <w:rFonts w:hint="cs"/>
          <w:sz w:val="30"/>
          <w:rtl/>
        </w:rPr>
        <w:t xml:space="preserve">ينص على ألا تتجاوز مدة الاحتجاز </w:t>
      </w:r>
      <w:r w:rsidR="0095394F">
        <w:rPr>
          <w:rFonts w:hint="cs"/>
          <w:sz w:val="30"/>
          <w:rtl/>
        </w:rPr>
        <w:t>إ</w:t>
      </w:r>
      <w:r w:rsidRPr="001D68E9">
        <w:rPr>
          <w:rFonts w:hint="cs"/>
          <w:sz w:val="30"/>
          <w:rtl/>
        </w:rPr>
        <w:t>ثني عشر شهرا.</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65-</w:t>
      </w:r>
      <w:r w:rsidR="00E0793B">
        <w:rPr>
          <w:rFonts w:hint="cs"/>
          <w:b/>
          <w:bCs/>
          <w:sz w:val="30"/>
          <w:rtl/>
        </w:rPr>
        <w:tab/>
      </w:r>
      <w:r w:rsidRPr="006E6A59">
        <w:rPr>
          <w:rFonts w:hint="cs"/>
          <w:b/>
          <w:bCs/>
          <w:sz w:val="30"/>
          <w:rtl/>
        </w:rPr>
        <w:t>السيدة ويبر</w:t>
      </w:r>
      <w:r w:rsidRPr="001D68E9">
        <w:rPr>
          <w:rFonts w:hint="cs"/>
          <w:sz w:val="30"/>
          <w:rtl/>
        </w:rPr>
        <w:t xml:space="preserve"> (سويسرا)</w:t>
      </w:r>
      <w:r w:rsidR="002756A2">
        <w:rPr>
          <w:rFonts w:hint="cs"/>
          <w:sz w:val="30"/>
          <w:rtl/>
        </w:rPr>
        <w:t xml:space="preserve">: </w:t>
      </w:r>
      <w:r w:rsidRPr="001D68E9">
        <w:rPr>
          <w:rFonts w:hint="cs"/>
          <w:sz w:val="30"/>
          <w:rtl/>
        </w:rPr>
        <w:t xml:space="preserve"> قالت إن البيانات الإحصائية المتعلقة بحالات العنف الجنسي ضد الأطفال سوف تتاح في مطلع عام 2010 بفضل بدء تشغيل قاعدة البيانات الجديدة </w:t>
      </w:r>
      <w:r w:rsidR="000446C8">
        <w:rPr>
          <w:rFonts w:hint="cs"/>
          <w:sz w:val="30"/>
          <w:rtl/>
        </w:rPr>
        <w:t>الخاصة بالجريمة</w:t>
      </w:r>
      <w:r w:rsidRPr="001D68E9">
        <w:rPr>
          <w:rFonts w:hint="cs"/>
          <w:sz w:val="30"/>
          <w:rtl/>
        </w:rPr>
        <w:t xml:space="preserve"> </w:t>
      </w:r>
      <w:r w:rsidR="00E70B1D">
        <w:rPr>
          <w:rFonts w:hint="cs"/>
          <w:sz w:val="30"/>
          <w:rtl/>
        </w:rPr>
        <w:t>لد</w:t>
      </w:r>
      <w:r w:rsidR="00234B82">
        <w:rPr>
          <w:rFonts w:hint="cs"/>
          <w:sz w:val="30"/>
          <w:rtl/>
        </w:rPr>
        <w:t>ى</w:t>
      </w:r>
      <w:r w:rsidR="00E70B1D">
        <w:rPr>
          <w:rFonts w:hint="cs"/>
          <w:sz w:val="30"/>
          <w:rtl/>
        </w:rPr>
        <w:t xml:space="preserve"> ا</w:t>
      </w:r>
      <w:r w:rsidRPr="001D68E9">
        <w:rPr>
          <w:rFonts w:hint="cs"/>
          <w:sz w:val="30"/>
          <w:rtl/>
        </w:rPr>
        <w:t>لشرطة.</w:t>
      </w:r>
      <w:r w:rsidR="0095394F">
        <w:rPr>
          <w:rFonts w:hint="cs"/>
          <w:sz w:val="30"/>
          <w:rtl/>
        </w:rPr>
        <w:t xml:space="preserve"> </w:t>
      </w:r>
      <w:r w:rsidRPr="001D68E9">
        <w:rPr>
          <w:rFonts w:hint="cs"/>
          <w:sz w:val="30"/>
          <w:rtl/>
        </w:rPr>
        <w:t>وتستخدم في سويسرا منذ عام 2003 قاعة بيانات "نظام تحليل الروابط بين الجرائم العنيفة" (</w:t>
      </w:r>
      <w:r w:rsidRPr="0095394F">
        <w:rPr>
          <w:sz w:val="22"/>
          <w:szCs w:val="22"/>
        </w:rPr>
        <w:t>V</w:t>
      </w:r>
      <w:r w:rsidR="0095394F" w:rsidRPr="0095394F">
        <w:rPr>
          <w:sz w:val="22"/>
          <w:szCs w:val="22"/>
        </w:rPr>
        <w:t>i</w:t>
      </w:r>
      <w:r w:rsidRPr="0095394F">
        <w:rPr>
          <w:sz w:val="22"/>
          <w:szCs w:val="22"/>
        </w:rPr>
        <w:t>CLAS</w:t>
      </w:r>
      <w:r w:rsidRPr="001D68E9">
        <w:rPr>
          <w:rFonts w:hint="cs"/>
          <w:sz w:val="30"/>
          <w:rtl/>
        </w:rPr>
        <w:t xml:space="preserve">)، وهي </w:t>
      </w:r>
      <w:r w:rsidRPr="00234B82">
        <w:rPr>
          <w:rFonts w:hint="cs"/>
          <w:sz w:val="30"/>
          <w:rtl/>
        </w:rPr>
        <w:t xml:space="preserve">قاعدة بيانات تتعلق بالجرائم الجنسية العنيفة </w:t>
      </w:r>
      <w:r w:rsidR="00FA4448" w:rsidRPr="00234B82">
        <w:rPr>
          <w:rFonts w:hint="cs"/>
          <w:sz w:val="30"/>
          <w:rtl/>
        </w:rPr>
        <w:t>و</w:t>
      </w:r>
      <w:r w:rsidRPr="00234B82">
        <w:rPr>
          <w:rFonts w:hint="cs"/>
          <w:sz w:val="30"/>
          <w:rtl/>
        </w:rPr>
        <w:t xml:space="preserve">تسمح للسلطات المعنية بالملاحقة </w:t>
      </w:r>
      <w:r w:rsidR="00E70B1D" w:rsidRPr="00234B82">
        <w:rPr>
          <w:rFonts w:hint="cs"/>
          <w:sz w:val="30"/>
          <w:rtl/>
        </w:rPr>
        <w:t>ب</w:t>
      </w:r>
      <w:r w:rsidRPr="00234B82">
        <w:rPr>
          <w:rFonts w:hint="cs"/>
          <w:sz w:val="30"/>
          <w:rtl/>
        </w:rPr>
        <w:t xml:space="preserve">معرفة الروابط بين مختلف الجرائم أو بين </w:t>
      </w:r>
      <w:r w:rsidR="00E70B1D" w:rsidRPr="00234B82">
        <w:rPr>
          <w:rFonts w:hint="cs"/>
          <w:sz w:val="30"/>
          <w:rtl/>
        </w:rPr>
        <w:t>ال</w:t>
      </w:r>
      <w:r w:rsidRPr="00234B82">
        <w:rPr>
          <w:rFonts w:hint="cs"/>
          <w:sz w:val="30"/>
          <w:rtl/>
        </w:rPr>
        <w:t>وقائع و</w:t>
      </w:r>
      <w:r w:rsidR="00E70B1D" w:rsidRPr="00234B82">
        <w:rPr>
          <w:rFonts w:hint="cs"/>
          <w:sz w:val="30"/>
          <w:rtl/>
        </w:rPr>
        <w:t>ال</w:t>
      </w:r>
      <w:r w:rsidRPr="00234B82">
        <w:rPr>
          <w:rFonts w:hint="cs"/>
          <w:sz w:val="30"/>
          <w:rtl/>
        </w:rPr>
        <w:t xml:space="preserve">أشخاص. وعلى الصعيد الدولي، من المتوقع أن تستفيد المفوضية المعنية بالمواد الإباحية </w:t>
      </w:r>
      <w:r w:rsidR="00E70B1D" w:rsidRPr="00234B82">
        <w:rPr>
          <w:rFonts w:hint="cs"/>
          <w:sz w:val="30"/>
          <w:rtl/>
        </w:rPr>
        <w:t>والهوس ا</w:t>
      </w:r>
      <w:r w:rsidRPr="00234B82">
        <w:rPr>
          <w:rFonts w:hint="cs"/>
          <w:sz w:val="30"/>
          <w:rtl/>
        </w:rPr>
        <w:t>لجنسي التابعة للمك</w:t>
      </w:r>
      <w:r w:rsidRPr="001D68E9">
        <w:rPr>
          <w:rFonts w:hint="cs"/>
          <w:sz w:val="30"/>
          <w:rtl/>
        </w:rPr>
        <w:t xml:space="preserve">تب الاتحادي للشرطة ابتداء من عام 2010 من الوصول على الانترنت إلى قاعدة البيانات الدولية للانتربول بشأن الاستغلال الجنسي للأطفال. </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66-</w:t>
      </w:r>
      <w:r w:rsidR="00E0793B">
        <w:rPr>
          <w:rFonts w:hint="cs"/>
          <w:sz w:val="30"/>
          <w:rtl/>
        </w:rPr>
        <w:tab/>
      </w:r>
      <w:r w:rsidRPr="00FA4448">
        <w:rPr>
          <w:rFonts w:hint="cs"/>
          <w:b/>
          <w:bCs/>
          <w:sz w:val="30"/>
          <w:rtl/>
        </w:rPr>
        <w:t>السيد سب</w:t>
      </w:r>
      <w:r w:rsidR="00C75F13">
        <w:rPr>
          <w:rFonts w:hint="cs"/>
          <w:b/>
          <w:bCs/>
          <w:sz w:val="30"/>
          <w:rtl/>
        </w:rPr>
        <w:t>ي</w:t>
      </w:r>
      <w:r w:rsidRPr="00FA4448">
        <w:rPr>
          <w:rFonts w:hint="cs"/>
          <w:b/>
          <w:bCs/>
          <w:sz w:val="30"/>
          <w:rtl/>
        </w:rPr>
        <w:t>نلي</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المسائل التي يتعين تناولها، شأنها شأن التقارير الدورية والملاحظات الختامية للجنة، تنشر على مواقع الانترنت الخاصة بالمكتب الاتحادي للعدل وشعبة الحقوق العامة الدولية التابعة </w:t>
      </w:r>
      <w:r w:rsidR="00FA4448">
        <w:rPr>
          <w:rFonts w:hint="cs"/>
          <w:sz w:val="30"/>
          <w:rtl/>
        </w:rPr>
        <w:t>ل</w:t>
      </w:r>
      <w:r w:rsidRPr="001D68E9">
        <w:rPr>
          <w:rFonts w:hint="cs"/>
          <w:sz w:val="30"/>
          <w:rtl/>
        </w:rPr>
        <w:t xml:space="preserve">لإدارة </w:t>
      </w:r>
      <w:r w:rsidR="00FA4448" w:rsidRPr="001D68E9">
        <w:rPr>
          <w:rFonts w:hint="cs"/>
          <w:sz w:val="30"/>
          <w:rtl/>
        </w:rPr>
        <w:t xml:space="preserve">الاتحادية </w:t>
      </w:r>
      <w:r w:rsidR="00FA4448">
        <w:rPr>
          <w:rFonts w:hint="cs"/>
          <w:sz w:val="30"/>
          <w:rtl/>
        </w:rPr>
        <w:t>ل</w:t>
      </w:r>
      <w:r w:rsidRPr="001D68E9">
        <w:rPr>
          <w:rFonts w:hint="cs"/>
          <w:sz w:val="30"/>
          <w:rtl/>
        </w:rPr>
        <w:t>لشؤون الخارجية. كما ترد معلومات عن العهد وأنشطة اللجنة على مواقع الانترنت لمختلف المنظمات غير الحكومية السويسرية المعنية بحقوق الإنسان. وتمثل ضمانات العهد، فضلا عن الملاحظات العامة للجنة جزءا من المقرر الدراسي في كليات الحقوق بالجامعات.</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67-</w:t>
      </w:r>
      <w:r w:rsidR="00E0793B">
        <w:rPr>
          <w:rFonts w:hint="cs"/>
          <w:sz w:val="30"/>
          <w:rtl/>
        </w:rPr>
        <w:tab/>
      </w:r>
      <w:r w:rsidRPr="00FA4448">
        <w:rPr>
          <w:rFonts w:hint="cs"/>
          <w:b/>
          <w:bCs/>
          <w:sz w:val="30"/>
          <w:rtl/>
        </w:rPr>
        <w:t>السيد شورمان</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أضاف</w:t>
      </w:r>
      <w:r w:rsidR="00E70B1D">
        <w:rPr>
          <w:rFonts w:hint="cs"/>
          <w:sz w:val="30"/>
          <w:rtl/>
        </w:rPr>
        <w:t xml:space="preserve"> </w:t>
      </w:r>
      <w:r w:rsidR="006E6A59">
        <w:rPr>
          <w:rFonts w:hint="cs"/>
          <w:sz w:val="30"/>
          <w:rtl/>
        </w:rPr>
        <w:t xml:space="preserve">أن </w:t>
      </w:r>
      <w:r w:rsidR="00E70B1D">
        <w:rPr>
          <w:rFonts w:hint="cs"/>
          <w:sz w:val="30"/>
          <w:rtl/>
        </w:rPr>
        <w:t>منشورا مجمعا</w:t>
      </w:r>
      <w:r w:rsidRPr="001D68E9">
        <w:rPr>
          <w:rFonts w:hint="cs"/>
          <w:sz w:val="30"/>
          <w:rtl/>
        </w:rPr>
        <w:t xml:space="preserve"> للمصادر القانونية المتعلقة بحقوق الإنسان، التي لا تتناول العهد فحسب، بل أيضا صكوكا أخرى لم تدخل حيز النفاذ بالنسبة لسويسرا، نشر مؤخرا بسعر معقول جدا بفضل دعم مالي من عدة سلطات اتحادية.</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68-</w:t>
      </w:r>
      <w:r w:rsidR="00E0793B">
        <w:rPr>
          <w:rFonts w:hint="cs"/>
          <w:sz w:val="30"/>
          <w:rtl/>
        </w:rPr>
        <w:tab/>
      </w:r>
      <w:r w:rsidRPr="00FA4448">
        <w:rPr>
          <w:rFonts w:hint="cs"/>
          <w:b/>
          <w:bCs/>
          <w:sz w:val="30"/>
          <w:rtl/>
        </w:rPr>
        <w:t>السيد غ</w:t>
      </w:r>
      <w:r w:rsidR="00FA4448">
        <w:rPr>
          <w:rFonts w:hint="cs"/>
          <w:b/>
          <w:bCs/>
          <w:sz w:val="30"/>
          <w:rtl/>
        </w:rPr>
        <w:t>ي</w:t>
      </w:r>
      <w:r w:rsidRPr="00FA4448">
        <w:rPr>
          <w:rFonts w:hint="cs"/>
          <w:b/>
          <w:bCs/>
          <w:sz w:val="30"/>
          <w:rtl/>
        </w:rPr>
        <w:t>ر</w:t>
      </w:r>
      <w:r w:rsidR="00FA4448">
        <w:rPr>
          <w:rFonts w:hint="cs"/>
          <w:b/>
          <w:bCs/>
          <w:sz w:val="30"/>
          <w:rtl/>
        </w:rPr>
        <w:t>ب</w:t>
      </w:r>
      <w:r w:rsidRPr="00FA4448">
        <w:rPr>
          <w:rFonts w:hint="cs"/>
          <w:b/>
          <w:bCs/>
          <w:sz w:val="30"/>
          <w:rtl/>
        </w:rPr>
        <w:t>ر</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إنه سيتناول مسألة الخدمة العامة. وأكد أن مدة الخدمة العامة تبلغ بالفعل مرة ونصف مدة الخدمة </w:t>
      </w:r>
      <w:r w:rsidR="00FA4448">
        <w:rPr>
          <w:rFonts w:hint="cs"/>
          <w:sz w:val="30"/>
          <w:rtl/>
        </w:rPr>
        <w:t>العسكرية. وأضاف أن الدستور يعرف الخدمة العامة</w:t>
      </w:r>
      <w:r w:rsidRPr="001D68E9">
        <w:rPr>
          <w:rFonts w:hint="cs"/>
          <w:sz w:val="30"/>
          <w:rtl/>
        </w:rPr>
        <w:t xml:space="preserve"> كخدمة بديلة ولا يمكن اختيارها وتفضيلها </w:t>
      </w:r>
      <w:r w:rsidR="00E566B5">
        <w:rPr>
          <w:rFonts w:hint="cs"/>
          <w:sz w:val="30"/>
          <w:rtl/>
        </w:rPr>
        <w:t xml:space="preserve">بمحض </w:t>
      </w:r>
      <w:r w:rsidR="00234B82">
        <w:rPr>
          <w:rFonts w:hint="cs"/>
          <w:sz w:val="30"/>
          <w:rtl/>
        </w:rPr>
        <w:t>الإرادة</w:t>
      </w:r>
      <w:r w:rsidR="00E566B5">
        <w:rPr>
          <w:rFonts w:hint="cs"/>
          <w:sz w:val="30"/>
          <w:rtl/>
        </w:rPr>
        <w:t xml:space="preserve"> </w:t>
      </w:r>
      <w:r w:rsidRPr="001D68E9">
        <w:rPr>
          <w:rFonts w:hint="cs"/>
          <w:sz w:val="30"/>
          <w:rtl/>
        </w:rPr>
        <w:t xml:space="preserve">على الخدمة </w:t>
      </w:r>
      <w:r w:rsidR="00FA4448">
        <w:rPr>
          <w:rFonts w:hint="cs"/>
          <w:sz w:val="30"/>
          <w:rtl/>
        </w:rPr>
        <w:t>العسكرية</w:t>
      </w:r>
      <w:r w:rsidRPr="001D68E9">
        <w:rPr>
          <w:rFonts w:hint="cs"/>
          <w:sz w:val="30"/>
          <w:rtl/>
        </w:rPr>
        <w:t xml:space="preserve"> وتتطلب تبريرا خاصا. وحتى آذار/مارس 2009، كان القبول بالخدمة العامة مشروطا بوجود اعتراض ضميري، يتعين على مقدم الطلب إثباته أمام لجنة </w:t>
      </w:r>
      <w:r w:rsidR="00FA4448">
        <w:rPr>
          <w:rFonts w:hint="cs"/>
          <w:sz w:val="30"/>
          <w:rtl/>
        </w:rPr>
        <w:t>معنية بالنظر في الطلبات</w:t>
      </w:r>
      <w:r w:rsidRPr="001D68E9">
        <w:rPr>
          <w:rFonts w:hint="cs"/>
          <w:sz w:val="30"/>
          <w:rtl/>
        </w:rPr>
        <w:t>. وينص القانون المنقح، الذي دخل حيز النفاذ في نيسان/أبريل 2009،</w:t>
      </w:r>
      <w:r w:rsidR="00234B82">
        <w:rPr>
          <w:rFonts w:hint="cs"/>
          <w:sz w:val="30"/>
          <w:rtl/>
        </w:rPr>
        <w:t xml:space="preserve"> </w:t>
      </w:r>
      <w:r w:rsidR="008F49C6">
        <w:rPr>
          <w:rFonts w:hint="cs"/>
          <w:sz w:val="30"/>
          <w:rtl/>
        </w:rPr>
        <w:t>عل</w:t>
      </w:r>
      <w:r w:rsidR="00234B82">
        <w:rPr>
          <w:rFonts w:hint="cs"/>
          <w:sz w:val="30"/>
          <w:rtl/>
        </w:rPr>
        <w:t>ى</w:t>
      </w:r>
      <w:r w:rsidRPr="001D68E9">
        <w:rPr>
          <w:rFonts w:hint="cs"/>
          <w:sz w:val="30"/>
          <w:rtl/>
        </w:rPr>
        <w:t xml:space="preserve"> إثبات بالفعل، أي أن قبول قضاء خدمة بديلة مدتها مرة ونصف مدة الخدمة العسكرية هو دليل على وجود اعتراض ضميري. ويبرر اشتراط التكافؤ بين الخدمة المدنية البديلة والخدمة العسكرية الفترة الزمنية </w:t>
      </w:r>
      <w:r w:rsidR="008F49C6">
        <w:rPr>
          <w:rFonts w:hint="cs"/>
          <w:sz w:val="30"/>
          <w:rtl/>
        </w:rPr>
        <w:t xml:space="preserve">الأطول </w:t>
      </w:r>
      <w:r w:rsidRPr="001D68E9">
        <w:rPr>
          <w:rFonts w:hint="cs"/>
          <w:sz w:val="30"/>
          <w:rtl/>
        </w:rPr>
        <w:t>للخدمة المدنية نظرا للصعوبات المادية والنفسية المرتبطة بالخدمة العسكرية. ولذلك، ترى سويسرا عدم وجود تمييز نظرا لأن الخدمة المدنية البديلة صممت بحيث تكون مكافئة للخدمة العسكرية.</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69-</w:t>
      </w:r>
      <w:r w:rsidR="00E0793B">
        <w:rPr>
          <w:rFonts w:hint="cs"/>
          <w:sz w:val="30"/>
          <w:rtl/>
        </w:rPr>
        <w:tab/>
      </w:r>
      <w:r w:rsidRPr="00FA4448">
        <w:rPr>
          <w:rFonts w:hint="cs"/>
          <w:b/>
          <w:bCs/>
          <w:sz w:val="30"/>
          <w:rtl/>
        </w:rPr>
        <w:t>السيد شورمان</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لفت الانتباه إلى أن حكومة سويسرا قدمت طعنا في قضية </w:t>
      </w:r>
      <w:r w:rsidRPr="00FA4448">
        <w:rPr>
          <w:rFonts w:hint="cs"/>
          <w:i/>
          <w:iCs/>
          <w:sz w:val="30"/>
          <w:rtl/>
        </w:rPr>
        <w:t>غلور ضد سويسرا</w:t>
      </w:r>
      <w:r w:rsidRPr="001D68E9">
        <w:rPr>
          <w:rFonts w:hint="cs"/>
          <w:sz w:val="30"/>
          <w:rtl/>
        </w:rPr>
        <w:t xml:space="preserve">، وهو </w:t>
      </w:r>
      <w:r w:rsidR="008F49C6">
        <w:rPr>
          <w:rFonts w:hint="cs"/>
          <w:sz w:val="30"/>
          <w:rtl/>
        </w:rPr>
        <w:t xml:space="preserve">مودع </w:t>
      </w:r>
      <w:r w:rsidRPr="001D68E9">
        <w:rPr>
          <w:rFonts w:hint="cs"/>
          <w:sz w:val="30"/>
          <w:rtl/>
        </w:rPr>
        <w:t xml:space="preserve">الآن </w:t>
      </w:r>
      <w:r w:rsidR="006E6A59">
        <w:rPr>
          <w:rFonts w:hint="cs"/>
          <w:sz w:val="30"/>
          <w:rtl/>
        </w:rPr>
        <w:t>لد</w:t>
      </w:r>
      <w:r w:rsidR="00234B82">
        <w:rPr>
          <w:rFonts w:hint="cs"/>
          <w:sz w:val="30"/>
          <w:rtl/>
        </w:rPr>
        <w:t>ى</w:t>
      </w:r>
      <w:r w:rsidR="006E6A59">
        <w:rPr>
          <w:rFonts w:hint="cs"/>
          <w:sz w:val="30"/>
          <w:rtl/>
        </w:rPr>
        <w:t xml:space="preserve"> ا</w:t>
      </w:r>
      <w:r w:rsidRPr="001D68E9">
        <w:rPr>
          <w:rFonts w:hint="cs"/>
          <w:sz w:val="30"/>
          <w:rtl/>
        </w:rPr>
        <w:t>لدائرة الكبرى للمحكمة الأوروبية لحقوق الإنسان. وأضاف أن الحكومة تعترض بصفة خاصة على الاستنتاج الذي يفيد بانتهاك المادة 14 (</w:t>
      </w:r>
      <w:r w:rsidR="00FA4448">
        <w:rPr>
          <w:rFonts w:hint="cs"/>
          <w:sz w:val="30"/>
          <w:rtl/>
        </w:rPr>
        <w:t>حظر</w:t>
      </w:r>
      <w:r w:rsidRPr="001D68E9">
        <w:rPr>
          <w:rFonts w:hint="cs"/>
          <w:sz w:val="30"/>
          <w:rtl/>
        </w:rPr>
        <w:t xml:space="preserve"> التمييز) إضافة إلى المادة 8 (الحق في الحياة الخاصة) من الاتفاقية الأوروبية لحقوق الإنسان. وإذا كان الأمر يتعلق بالعهد، فإن الحكومة ستتمسك بموقفها، ولا سيما في ضوء التحفظ على المادة 26.</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70-</w:t>
      </w:r>
      <w:r w:rsidR="00E0793B">
        <w:rPr>
          <w:rFonts w:hint="cs"/>
          <w:sz w:val="30"/>
          <w:rtl/>
        </w:rPr>
        <w:tab/>
      </w:r>
      <w:r w:rsidRPr="00FA4448">
        <w:rPr>
          <w:rFonts w:hint="cs"/>
          <w:b/>
          <w:bCs/>
          <w:sz w:val="30"/>
          <w:rtl/>
        </w:rPr>
        <w:t>السيد زومفالد</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008F49C6">
        <w:rPr>
          <w:rFonts w:hint="cs"/>
          <w:sz w:val="30"/>
          <w:rtl/>
        </w:rPr>
        <w:t xml:space="preserve">بين أن </w:t>
      </w:r>
      <w:r w:rsidRPr="001D68E9">
        <w:rPr>
          <w:rFonts w:hint="cs"/>
          <w:sz w:val="30"/>
          <w:rtl/>
        </w:rPr>
        <w:t>مشروع تعديل القانون الم</w:t>
      </w:r>
      <w:r w:rsidR="00FA4448">
        <w:rPr>
          <w:rFonts w:hint="cs"/>
          <w:sz w:val="30"/>
          <w:rtl/>
        </w:rPr>
        <w:t>ت</w:t>
      </w:r>
      <w:r w:rsidRPr="001D68E9">
        <w:rPr>
          <w:rFonts w:hint="cs"/>
          <w:sz w:val="30"/>
          <w:rtl/>
        </w:rPr>
        <w:t xml:space="preserve">علق باللجوء الذي أشار إليه السيد أوفلاهرتي </w:t>
      </w:r>
      <w:r w:rsidR="008F49C6">
        <w:rPr>
          <w:rFonts w:hint="cs"/>
          <w:sz w:val="30"/>
          <w:rtl/>
        </w:rPr>
        <w:t>هو موضع م</w:t>
      </w:r>
      <w:r w:rsidR="00FA4448">
        <w:rPr>
          <w:rFonts w:hint="cs"/>
          <w:sz w:val="30"/>
          <w:rtl/>
        </w:rPr>
        <w:t>شاورات حتى الآن وتقوم بدراسته</w:t>
      </w:r>
      <w:r w:rsidRPr="001D68E9">
        <w:rPr>
          <w:rFonts w:hint="cs"/>
          <w:sz w:val="30"/>
          <w:rtl/>
        </w:rPr>
        <w:t xml:space="preserve"> حاليا الإدارة الاتحادية للعدل والشرطة. ولا يوجد ما يشير إلى أنه سيقدم إلى المجلس الاتحادي أو البرلمان لاعتماده. ومن حيث المضمون، فلا يؤدي التعديل المقترح إلا إلى ترسيخ المفهوم والممارسة المضطلع بها بموجب اتفاقية عام 1951 المتعلقة بمركز اللاجئين مع الاعتراف بحق الدولة الشرعي في العمل على أساس قانون موحد مثل الهروب أو رفض الخدمة. غير أن هذه المحاكمات ستفقد مشروعيتها عندما تجبر دولة جنودها على ارتكاب أفعال تتعارض مع حقوق الإنسان، وتعاقب على الاعتراض الضميري بعقوبات غير تناسبية أو لا تلاحق الهاربي</w:t>
      </w:r>
      <w:r w:rsidR="009A3047">
        <w:rPr>
          <w:rFonts w:hint="cs"/>
          <w:sz w:val="30"/>
          <w:rtl/>
        </w:rPr>
        <w:t xml:space="preserve">ن أو الذين يرفضون تأدية الخدمة في </w:t>
      </w:r>
      <w:r w:rsidRPr="001D68E9">
        <w:rPr>
          <w:rFonts w:hint="cs"/>
          <w:sz w:val="30"/>
          <w:rtl/>
        </w:rPr>
        <w:t>حد ذاتها ولكن كفعل لإبداء الاعتراض السياسي. وفي الحالات المماثلة، يستمر منح مركز اللاجئ وفقا لأحكام اتفاقية عام 1</w:t>
      </w:r>
      <w:r w:rsidR="009A3047">
        <w:rPr>
          <w:rFonts w:hint="cs"/>
          <w:sz w:val="30"/>
          <w:rtl/>
        </w:rPr>
        <w:t>9</w:t>
      </w:r>
      <w:r w:rsidRPr="001D68E9">
        <w:rPr>
          <w:rFonts w:hint="cs"/>
          <w:sz w:val="30"/>
          <w:rtl/>
        </w:rPr>
        <w:t>51</w:t>
      </w:r>
      <w:r w:rsidR="008F49C6">
        <w:rPr>
          <w:rFonts w:hint="cs"/>
          <w:sz w:val="30"/>
          <w:rtl/>
        </w:rPr>
        <w:t>.</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71-</w:t>
      </w:r>
      <w:r w:rsidR="00E0793B">
        <w:rPr>
          <w:rFonts w:hint="cs"/>
          <w:sz w:val="30"/>
          <w:rtl/>
        </w:rPr>
        <w:tab/>
      </w:r>
      <w:r w:rsidRPr="009A3047">
        <w:rPr>
          <w:rFonts w:hint="cs"/>
          <w:b/>
          <w:bCs/>
          <w:sz w:val="30"/>
          <w:rtl/>
        </w:rPr>
        <w:t>السيد غي</w:t>
      </w:r>
      <w:r w:rsidR="009A3047">
        <w:rPr>
          <w:rFonts w:hint="cs"/>
          <w:b/>
          <w:bCs/>
          <w:sz w:val="30"/>
          <w:rtl/>
        </w:rPr>
        <w:t>ر</w:t>
      </w:r>
      <w:r w:rsidRPr="009A3047">
        <w:rPr>
          <w:rFonts w:hint="cs"/>
          <w:b/>
          <w:bCs/>
          <w:sz w:val="30"/>
          <w:rtl/>
        </w:rPr>
        <w:t>بر</w:t>
      </w:r>
      <w:r w:rsidRPr="001D68E9">
        <w:rPr>
          <w:rFonts w:hint="cs"/>
          <w:sz w:val="30"/>
          <w:rtl/>
        </w:rPr>
        <w:t xml:space="preserve"> (سويسرا)</w:t>
      </w:r>
      <w:r w:rsidR="002756A2">
        <w:rPr>
          <w:rFonts w:hint="cs"/>
          <w:sz w:val="30"/>
          <w:rtl/>
        </w:rPr>
        <w:t xml:space="preserve">: </w:t>
      </w:r>
      <w:r w:rsidRPr="001D68E9">
        <w:rPr>
          <w:rFonts w:hint="cs"/>
          <w:sz w:val="30"/>
          <w:rtl/>
        </w:rPr>
        <w:t xml:space="preserve"> قال إن المادة 139 من الدستور تنص على إمكانية إلغاء مبادرة شعبية إذا لم تحترم القواعد </w:t>
      </w:r>
      <w:r w:rsidR="009A3047">
        <w:rPr>
          <w:rFonts w:hint="cs"/>
          <w:sz w:val="30"/>
          <w:rtl/>
        </w:rPr>
        <w:t>القطعية</w:t>
      </w:r>
      <w:r w:rsidRPr="001D68E9">
        <w:rPr>
          <w:rFonts w:hint="cs"/>
          <w:sz w:val="30"/>
          <w:rtl/>
        </w:rPr>
        <w:t xml:space="preserve"> للقانون الدولي. غير أن السلطات السويسرية ترى أن المبادرة الشعبية الاتحادية ضد بناء المآذن لا تتعارض مع القواعد </w:t>
      </w:r>
      <w:r w:rsidR="009A3047">
        <w:rPr>
          <w:rFonts w:hint="cs"/>
          <w:sz w:val="30"/>
          <w:rtl/>
        </w:rPr>
        <w:t>الآمرة</w:t>
      </w:r>
      <w:r w:rsidRPr="001D68E9">
        <w:rPr>
          <w:rFonts w:hint="cs"/>
          <w:sz w:val="30"/>
          <w:rtl/>
        </w:rPr>
        <w:t xml:space="preserve"> حيث أن الفقرة 3 من المادة 18 من العهد تسمح بوضع قيود على حرية الدين. </w:t>
      </w:r>
      <w:r w:rsidR="009A3047">
        <w:rPr>
          <w:rFonts w:hint="cs"/>
          <w:sz w:val="30"/>
          <w:rtl/>
        </w:rPr>
        <w:t xml:space="preserve">وأضاف أن </w:t>
      </w:r>
      <w:r w:rsidR="009A3047" w:rsidRPr="001D68E9">
        <w:rPr>
          <w:rFonts w:hint="cs"/>
          <w:sz w:val="30"/>
          <w:rtl/>
        </w:rPr>
        <w:t xml:space="preserve">المجلس الاتحادي </w:t>
      </w:r>
      <w:r w:rsidR="009A3047">
        <w:rPr>
          <w:rFonts w:hint="cs"/>
          <w:sz w:val="30"/>
          <w:rtl/>
        </w:rPr>
        <w:t>مقتنع</w:t>
      </w:r>
      <w:r w:rsidRPr="001D68E9">
        <w:rPr>
          <w:rFonts w:hint="cs"/>
          <w:sz w:val="30"/>
          <w:rtl/>
        </w:rPr>
        <w:t xml:space="preserve"> </w:t>
      </w:r>
      <w:r w:rsidR="009A3047">
        <w:rPr>
          <w:rFonts w:hint="cs"/>
          <w:sz w:val="30"/>
          <w:rtl/>
        </w:rPr>
        <w:t>ب</w:t>
      </w:r>
      <w:r w:rsidRPr="001D68E9">
        <w:rPr>
          <w:rFonts w:hint="cs"/>
          <w:sz w:val="30"/>
          <w:rtl/>
        </w:rPr>
        <w:t xml:space="preserve">أن المبادرة ستقابل بالرفض، ولذلك فإن معرفة </w:t>
      </w:r>
      <w:r w:rsidR="008F49C6">
        <w:rPr>
          <w:rFonts w:hint="cs"/>
          <w:sz w:val="30"/>
          <w:rtl/>
        </w:rPr>
        <w:t xml:space="preserve">نوع </w:t>
      </w:r>
      <w:r w:rsidRPr="001D68E9">
        <w:rPr>
          <w:rFonts w:hint="cs"/>
          <w:sz w:val="30"/>
          <w:rtl/>
        </w:rPr>
        <w:t>الإجراءات التي ستتخذ في حالة قبولها غير م</w:t>
      </w:r>
      <w:r w:rsidR="008F49C6">
        <w:rPr>
          <w:rFonts w:hint="cs"/>
          <w:sz w:val="30"/>
          <w:rtl/>
        </w:rPr>
        <w:t>طروح</w:t>
      </w:r>
      <w:r w:rsidRPr="001D68E9">
        <w:rPr>
          <w:rFonts w:hint="cs"/>
          <w:sz w:val="30"/>
          <w:rtl/>
        </w:rPr>
        <w:t xml:space="preserve"> من الناحية النظرية. غير الأمر يتعلق بمسألة حساسة حيث أن مبدأ سيادة القانون الدولي على الدستور لم يطبق مطلقا حتى الآن في حالة الأحكام الدستورية الجديدة. وبالتالي</w:t>
      </w:r>
      <w:r w:rsidR="009A3047">
        <w:rPr>
          <w:rFonts w:hint="cs"/>
          <w:sz w:val="30"/>
          <w:rtl/>
        </w:rPr>
        <w:t>،</w:t>
      </w:r>
      <w:r w:rsidRPr="001D68E9">
        <w:rPr>
          <w:rFonts w:hint="cs"/>
          <w:sz w:val="30"/>
          <w:rtl/>
        </w:rPr>
        <w:t xml:space="preserve"> في حالة الموافقة على المبادرة، يتعين على المحاكم تحديد ما إذا كان سيتم تنفيذها </w:t>
      </w:r>
      <w:r w:rsidR="009A3047">
        <w:rPr>
          <w:rFonts w:hint="cs"/>
          <w:sz w:val="30"/>
          <w:rtl/>
        </w:rPr>
        <w:t>أم لا</w:t>
      </w:r>
      <w:r w:rsidRPr="001D68E9">
        <w:rPr>
          <w:rFonts w:hint="cs"/>
          <w:sz w:val="30"/>
          <w:rtl/>
        </w:rPr>
        <w:t xml:space="preserve"> لأسباب تتعلق بضمانات الحقوق الأساسية. وأضاف أن مسألة النشر في المجال العام من اختصاصات الكانتونات و</w:t>
      </w:r>
      <w:r w:rsidR="008F49C6">
        <w:rPr>
          <w:rFonts w:hint="cs"/>
          <w:sz w:val="30"/>
          <w:rtl/>
        </w:rPr>
        <w:t>الكوميونا</w:t>
      </w:r>
      <w:r w:rsidRPr="001D68E9">
        <w:rPr>
          <w:rFonts w:hint="cs"/>
          <w:sz w:val="30"/>
          <w:rtl/>
        </w:rPr>
        <w:t>ت وليس الاتحاد. ولذلك</w:t>
      </w:r>
      <w:r w:rsidR="009A3047">
        <w:rPr>
          <w:rFonts w:hint="cs"/>
          <w:sz w:val="30"/>
          <w:rtl/>
        </w:rPr>
        <w:t>،</w:t>
      </w:r>
      <w:r w:rsidRPr="001D68E9">
        <w:rPr>
          <w:rFonts w:hint="cs"/>
          <w:sz w:val="30"/>
          <w:rtl/>
        </w:rPr>
        <w:t xml:space="preserve"> </w:t>
      </w:r>
      <w:r w:rsidR="009A3047">
        <w:rPr>
          <w:rFonts w:hint="cs"/>
          <w:sz w:val="30"/>
          <w:rtl/>
        </w:rPr>
        <w:t xml:space="preserve">فإن الاتحاد </w:t>
      </w:r>
      <w:r w:rsidRPr="001D68E9">
        <w:rPr>
          <w:rFonts w:hint="cs"/>
          <w:sz w:val="30"/>
          <w:rtl/>
        </w:rPr>
        <w:t xml:space="preserve">غير مخول مطلقا بحظر الملصقات، حتى </w:t>
      </w:r>
      <w:r w:rsidR="009A3047">
        <w:rPr>
          <w:rFonts w:hint="cs"/>
          <w:sz w:val="30"/>
          <w:rtl/>
        </w:rPr>
        <w:t xml:space="preserve">وإن كانت </w:t>
      </w:r>
      <w:r w:rsidRPr="001D68E9">
        <w:rPr>
          <w:rFonts w:hint="cs"/>
          <w:sz w:val="30"/>
          <w:rtl/>
        </w:rPr>
        <w:t xml:space="preserve">تمييزية. وفيما يتعلق بالملصقات التي تؤيد المبادرة الشعبية ضد بناء المآذن، فإن آراء السلطات متباينة من حيث طابعها التمييزي، وهو سبب منعها من قبل بعض </w:t>
      </w:r>
      <w:r w:rsidR="008F49C6">
        <w:rPr>
          <w:rFonts w:hint="cs"/>
          <w:sz w:val="30"/>
          <w:rtl/>
        </w:rPr>
        <w:t>الكوميونا</w:t>
      </w:r>
      <w:r w:rsidRPr="001D68E9">
        <w:rPr>
          <w:rFonts w:hint="cs"/>
          <w:sz w:val="30"/>
          <w:rtl/>
        </w:rPr>
        <w:t xml:space="preserve">ت وعدم منعها في </w:t>
      </w:r>
      <w:r w:rsidR="008F49C6">
        <w:rPr>
          <w:rFonts w:hint="cs"/>
          <w:sz w:val="30"/>
          <w:rtl/>
        </w:rPr>
        <w:t>كوميونا</w:t>
      </w:r>
      <w:r w:rsidRPr="001D68E9">
        <w:rPr>
          <w:rFonts w:hint="cs"/>
          <w:sz w:val="30"/>
          <w:rtl/>
        </w:rPr>
        <w:t>ت أخرى. وسيقع على عاتق المحاكم إصدار قرار بمدى توافق التصريح</w:t>
      </w:r>
      <w:r w:rsidR="00C8444A">
        <w:rPr>
          <w:rFonts w:hint="cs"/>
          <w:sz w:val="30"/>
          <w:rtl/>
        </w:rPr>
        <w:t xml:space="preserve"> بنشر</w:t>
      </w:r>
      <w:r w:rsidRPr="001D68E9">
        <w:rPr>
          <w:rFonts w:hint="cs"/>
          <w:sz w:val="30"/>
          <w:rtl/>
        </w:rPr>
        <w:t xml:space="preserve"> </w:t>
      </w:r>
      <w:r w:rsidR="00C8444A" w:rsidRPr="001D68E9">
        <w:rPr>
          <w:rFonts w:hint="cs"/>
          <w:sz w:val="30"/>
          <w:rtl/>
        </w:rPr>
        <w:t xml:space="preserve">هذه الملصقات </w:t>
      </w:r>
      <w:r w:rsidR="00C8444A">
        <w:rPr>
          <w:rFonts w:hint="cs"/>
          <w:sz w:val="30"/>
          <w:rtl/>
        </w:rPr>
        <w:t xml:space="preserve">أو </w:t>
      </w:r>
      <w:r w:rsidRPr="001D68E9">
        <w:rPr>
          <w:rFonts w:hint="cs"/>
          <w:sz w:val="30"/>
          <w:rtl/>
        </w:rPr>
        <w:t>منع</w:t>
      </w:r>
      <w:r w:rsidR="00C8444A">
        <w:rPr>
          <w:rFonts w:hint="cs"/>
          <w:sz w:val="30"/>
          <w:rtl/>
        </w:rPr>
        <w:t>ها</w:t>
      </w:r>
      <w:r w:rsidRPr="001D68E9">
        <w:rPr>
          <w:rFonts w:hint="cs"/>
          <w:sz w:val="30"/>
          <w:rtl/>
        </w:rPr>
        <w:t xml:space="preserve"> مع احترام الحريات الأساسية، وخاصة حرية التعبير.</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72-</w:t>
      </w:r>
      <w:r w:rsidR="00E0793B">
        <w:rPr>
          <w:rFonts w:hint="cs"/>
          <w:sz w:val="30"/>
          <w:rtl/>
        </w:rPr>
        <w:tab/>
      </w:r>
      <w:r w:rsidRPr="00825D50">
        <w:rPr>
          <w:rFonts w:hint="cs"/>
          <w:b/>
          <w:bCs/>
          <w:sz w:val="30"/>
          <w:rtl/>
        </w:rPr>
        <w:t>السيد ليوبولد</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 xml:space="preserve">قال إن الحكومة درست باهتمام كبير نتائج الدراسة المضطلع بها في إطار البرنامج الوطني للبحوث رقم 52 وحالات </w:t>
      </w:r>
      <w:r w:rsidR="008F49C6">
        <w:rPr>
          <w:rFonts w:hint="cs"/>
          <w:sz w:val="30"/>
          <w:rtl/>
        </w:rPr>
        <w:t>الت</w:t>
      </w:r>
      <w:r w:rsidR="006E6A59">
        <w:rPr>
          <w:rFonts w:hint="cs"/>
          <w:sz w:val="30"/>
          <w:rtl/>
        </w:rPr>
        <w:t>فاوت</w:t>
      </w:r>
      <w:r w:rsidR="008F49C6">
        <w:rPr>
          <w:rFonts w:hint="cs"/>
          <w:sz w:val="30"/>
          <w:rtl/>
        </w:rPr>
        <w:t xml:space="preserve"> </w:t>
      </w:r>
      <w:r w:rsidRPr="001D68E9">
        <w:rPr>
          <w:rFonts w:hint="cs"/>
          <w:sz w:val="30"/>
          <w:rtl/>
        </w:rPr>
        <w:t xml:space="preserve">التي أظهرتها بين الكانتونات في مجال حماية الأطفال. وتعزى هذه الاختلافات </w:t>
      </w:r>
      <w:r w:rsidR="008F49C6">
        <w:rPr>
          <w:rFonts w:hint="cs"/>
          <w:sz w:val="30"/>
          <w:rtl/>
        </w:rPr>
        <w:t>إل</w:t>
      </w:r>
      <w:r w:rsidR="00234B82">
        <w:rPr>
          <w:rFonts w:hint="cs"/>
          <w:sz w:val="30"/>
          <w:rtl/>
        </w:rPr>
        <w:t>ى</w:t>
      </w:r>
      <w:r w:rsidR="008F49C6">
        <w:rPr>
          <w:rFonts w:hint="cs"/>
          <w:sz w:val="30"/>
          <w:rtl/>
        </w:rPr>
        <w:t xml:space="preserve"> حد ما </w:t>
      </w:r>
      <w:r w:rsidRPr="001D68E9">
        <w:rPr>
          <w:rFonts w:hint="cs"/>
          <w:sz w:val="30"/>
          <w:rtl/>
        </w:rPr>
        <w:t>إلى واقع أن سلطات الكانتونات مسؤولة عن تطبيق القانون المدني الاتحادي. ونقحت تماما التشريعات المتعلقة بالوصايا وسيدخل قانون جديد حيز النفاذ في الأول من كانون الثاني/يناير 2012، يلزم الكانتونات بتدريب سلطاتها المعنية بالوصايا لضمان تطبيق موحد للتشريعات في هذا المجال.</w:t>
      </w:r>
    </w:p>
    <w:p w:rsidR="001D68E9" w:rsidRPr="001D68E9" w:rsidRDefault="001D68E9" w:rsidP="00E0793B">
      <w:pPr>
        <w:tabs>
          <w:tab w:val="left" w:pos="818"/>
        </w:tabs>
        <w:spacing w:after="120" w:line="240" w:lineRule="auto"/>
        <w:ind w:firstLine="6"/>
        <w:rPr>
          <w:rFonts w:hint="cs"/>
          <w:sz w:val="30"/>
          <w:rtl/>
        </w:rPr>
      </w:pPr>
      <w:r w:rsidRPr="001D68E9">
        <w:rPr>
          <w:rFonts w:hint="cs"/>
          <w:sz w:val="30"/>
          <w:rtl/>
        </w:rPr>
        <w:t>73-</w:t>
      </w:r>
      <w:r w:rsidR="00E0793B">
        <w:rPr>
          <w:rFonts w:hint="cs"/>
          <w:sz w:val="30"/>
          <w:rtl/>
        </w:rPr>
        <w:tab/>
      </w:r>
      <w:r w:rsidRPr="00825D50">
        <w:rPr>
          <w:rFonts w:hint="cs"/>
          <w:b/>
          <w:bCs/>
          <w:sz w:val="30"/>
          <w:rtl/>
        </w:rPr>
        <w:t>السيد غاليزيا</w:t>
      </w:r>
      <w:r w:rsidRPr="001D68E9">
        <w:rPr>
          <w:rFonts w:hint="cs"/>
          <w:sz w:val="30"/>
          <w:rtl/>
        </w:rPr>
        <w:t xml:space="preserve"> (سويسرا)</w:t>
      </w:r>
      <w:r w:rsidR="002756A2">
        <w:rPr>
          <w:rFonts w:hint="cs"/>
          <w:sz w:val="30"/>
          <w:rtl/>
        </w:rPr>
        <w:t>:</w:t>
      </w:r>
      <w:r w:rsidRPr="001D68E9">
        <w:rPr>
          <w:rFonts w:hint="cs"/>
          <w:sz w:val="30"/>
          <w:rtl/>
        </w:rPr>
        <w:t xml:space="preserve"> </w:t>
      </w:r>
      <w:r w:rsidR="002756A2">
        <w:rPr>
          <w:rFonts w:hint="cs"/>
          <w:sz w:val="30"/>
          <w:rtl/>
        </w:rPr>
        <w:t xml:space="preserve"> </w:t>
      </w:r>
      <w:r w:rsidRPr="001D68E9">
        <w:rPr>
          <w:rFonts w:hint="cs"/>
          <w:sz w:val="30"/>
          <w:rtl/>
        </w:rPr>
        <w:t>قال إن السلطات السويسرية تنظر في جميع أشكال التمييز، وخاصة التمييز الديني، بأكبر قدر من الج</w:t>
      </w:r>
      <w:r w:rsidR="00825D50">
        <w:rPr>
          <w:rFonts w:hint="cs"/>
          <w:sz w:val="30"/>
          <w:rtl/>
        </w:rPr>
        <w:t>دية. ومثل بلدان أخرى في أوروبا، ت</w:t>
      </w:r>
      <w:r w:rsidRPr="001D68E9">
        <w:rPr>
          <w:rFonts w:hint="cs"/>
          <w:sz w:val="30"/>
          <w:rtl/>
        </w:rPr>
        <w:t>لاحظ زيادة كراهية الإسلام. ومنذ سنوات عديدة، تضطلع اللجنة الاتحادية لمناهضة العنصرية واللجنة الاتحادية المعنية بشؤون الهجرة بدراسات بشأن هذا الموضوع. ويشتمل البرنامج الوطني للبحوث على قسم مخصص تحديدا للمسلمين والأقليات الدينية الجديدة في سويسرا. وتعمل هيئة مناهضة العنصرية التابع</w:t>
      </w:r>
      <w:r w:rsidR="00825D50">
        <w:rPr>
          <w:rFonts w:hint="cs"/>
          <w:sz w:val="30"/>
          <w:rtl/>
        </w:rPr>
        <w:t>ة</w:t>
      </w:r>
      <w:r w:rsidRPr="001D68E9">
        <w:rPr>
          <w:rFonts w:hint="cs"/>
          <w:sz w:val="30"/>
          <w:rtl/>
        </w:rPr>
        <w:t xml:space="preserve"> للإدارة الاتحادية للداخلية بنشاط في مجال التوعية والوقاية. وكان الجدل المثار حول المبادرة الشعبية ضد بناء المآذن على سبيل المثال فرصة لتنظيم حملة إعلامية غير مسبوقة بشأن الإسلام، بالاشتراك مع المجتمع المسلم بسويسرا. ووفقا للقانون السويسري، فإن معاداة السامية م</w:t>
      </w:r>
      <w:r w:rsidR="00825D50">
        <w:rPr>
          <w:rFonts w:hint="cs"/>
          <w:sz w:val="30"/>
          <w:rtl/>
        </w:rPr>
        <w:t>ُ</w:t>
      </w:r>
      <w:r w:rsidRPr="001D68E9">
        <w:rPr>
          <w:rFonts w:hint="cs"/>
          <w:sz w:val="30"/>
          <w:rtl/>
        </w:rPr>
        <w:t>عرفة كنوع محدد من التمييز. ويعتبر التحريف التاريخي لإبادة اليهود أو إنكارها جريمة جنائية بموجب المادة 261 مكرر</w:t>
      </w:r>
      <w:r w:rsidR="00E72641">
        <w:rPr>
          <w:rFonts w:hint="cs"/>
          <w:sz w:val="30"/>
          <w:rtl/>
        </w:rPr>
        <w:t>ا</w:t>
      </w:r>
      <w:r w:rsidRPr="001D68E9">
        <w:rPr>
          <w:rFonts w:hint="cs"/>
          <w:sz w:val="30"/>
          <w:rtl/>
        </w:rPr>
        <w:t xml:space="preserve"> من القانون الجنائي. وتشير الإحصاءات إلى أن نحو 25 في المائة من الجرائم العنصرية التي </w:t>
      </w:r>
      <w:r w:rsidR="00825D50">
        <w:rPr>
          <w:rFonts w:hint="cs"/>
          <w:sz w:val="30"/>
          <w:rtl/>
        </w:rPr>
        <w:t>تنتهي بإجراء</w:t>
      </w:r>
      <w:r w:rsidRPr="001D68E9">
        <w:rPr>
          <w:rFonts w:hint="cs"/>
          <w:sz w:val="30"/>
          <w:rtl/>
        </w:rPr>
        <w:t xml:space="preserve"> محاكمة</w:t>
      </w:r>
      <w:r w:rsidR="006E6A59">
        <w:rPr>
          <w:rFonts w:hint="cs"/>
          <w:sz w:val="30"/>
          <w:rtl/>
        </w:rPr>
        <w:t xml:space="preserve"> هي جرائم</w:t>
      </w:r>
      <w:r w:rsidRPr="001D68E9">
        <w:rPr>
          <w:rFonts w:hint="cs"/>
          <w:sz w:val="30"/>
          <w:rtl/>
        </w:rPr>
        <w:t xml:space="preserve"> تستهدف اليهود، مما يدل على أن الأحكام المشار إليها مطبقة. وفيما يتعلق بالوقاية، فإن هيئة مناهضة العنصرية لا تزال تعمل بالتعاون الوثيق مع عدة منظمات يهودية وتدعم مشاريع توعية بشأن مشكلة معاداة السامية في المدارس وفي أجهزة الشرطة والقوات المسلحة.</w:t>
      </w:r>
    </w:p>
    <w:p w:rsidR="001D68E9" w:rsidRPr="001D68E9" w:rsidRDefault="00A345B2" w:rsidP="00E0793B">
      <w:pPr>
        <w:tabs>
          <w:tab w:val="left" w:pos="818"/>
        </w:tabs>
        <w:spacing w:after="120" w:line="240" w:lineRule="auto"/>
        <w:ind w:firstLine="6"/>
        <w:rPr>
          <w:rFonts w:hint="cs"/>
          <w:sz w:val="30"/>
          <w:rtl/>
        </w:rPr>
      </w:pPr>
      <w:r>
        <w:rPr>
          <w:rFonts w:hint="cs"/>
          <w:sz w:val="30"/>
          <w:rtl/>
        </w:rPr>
        <w:t>74-</w:t>
      </w:r>
      <w:r w:rsidR="00E0793B">
        <w:rPr>
          <w:rFonts w:hint="cs"/>
          <w:sz w:val="30"/>
          <w:rtl/>
        </w:rPr>
        <w:tab/>
      </w:r>
      <w:r w:rsidR="001D68E9" w:rsidRPr="001D68E9">
        <w:rPr>
          <w:rFonts w:hint="cs"/>
          <w:sz w:val="30"/>
          <w:rtl/>
        </w:rPr>
        <w:t xml:space="preserve">الرئيس أعرب عن شكره للوفد السويسري على ردوده التفصيلية. وأضاف أن أي معلومات تكميلية يجب تقديمها خطيا قبل 15 تشرين الأول/أكتوبر الساعة </w:t>
      </w:r>
      <w:r w:rsidR="006C07E3">
        <w:rPr>
          <w:rFonts w:hint="cs"/>
          <w:sz w:val="30"/>
          <w:rtl/>
        </w:rPr>
        <w:t>00/13</w:t>
      </w:r>
      <w:r w:rsidR="001D68E9" w:rsidRPr="001D68E9">
        <w:rPr>
          <w:rFonts w:hint="cs"/>
          <w:sz w:val="30"/>
          <w:rtl/>
        </w:rPr>
        <w:t xml:space="preserve"> حتى يمكن وضعها في الاعتبار في نص الملاحظات الختامية للجنة.</w:t>
      </w:r>
    </w:p>
    <w:p w:rsidR="001D68E9" w:rsidRPr="00402304" w:rsidRDefault="001D68E9" w:rsidP="00402304">
      <w:pPr>
        <w:tabs>
          <w:tab w:val="left" w:pos="818"/>
        </w:tabs>
        <w:spacing w:after="120" w:line="240" w:lineRule="auto"/>
        <w:ind w:firstLine="6"/>
        <w:rPr>
          <w:i/>
          <w:iCs/>
          <w:sz w:val="30"/>
        </w:rPr>
      </w:pPr>
      <w:r w:rsidRPr="001D68E9">
        <w:rPr>
          <w:rFonts w:hint="cs"/>
          <w:sz w:val="30"/>
          <w:rtl/>
        </w:rPr>
        <w:t>75-</w:t>
      </w:r>
      <w:r w:rsidR="00E0793B">
        <w:rPr>
          <w:rFonts w:hint="cs"/>
          <w:sz w:val="30"/>
          <w:rtl/>
        </w:rPr>
        <w:tab/>
      </w:r>
      <w:r w:rsidR="008F49C6">
        <w:rPr>
          <w:rFonts w:hint="cs"/>
          <w:i/>
          <w:iCs/>
          <w:sz w:val="30"/>
          <w:rtl/>
        </w:rPr>
        <w:t xml:space="preserve">وانصرف </w:t>
      </w:r>
      <w:r w:rsidRPr="00825D50">
        <w:rPr>
          <w:rFonts w:hint="cs"/>
          <w:i/>
          <w:iCs/>
          <w:sz w:val="30"/>
          <w:rtl/>
        </w:rPr>
        <w:t>الوفد السويسري.</w:t>
      </w:r>
    </w:p>
    <w:p w:rsidR="00244ADE" w:rsidRDefault="00244ADE" w:rsidP="00244ADE">
      <w:pPr>
        <w:spacing w:after="120" w:line="240" w:lineRule="auto"/>
        <w:ind w:firstLine="6"/>
        <w:jc w:val="center"/>
        <w:rPr>
          <w:rFonts w:hint="cs"/>
          <w:sz w:val="30"/>
          <w:rtl/>
        </w:rPr>
      </w:pPr>
      <w:r>
        <w:rPr>
          <w:rFonts w:hint="cs"/>
          <w:sz w:val="30"/>
          <w:rtl/>
        </w:rPr>
        <w:t>-----</w:t>
      </w:r>
    </w:p>
    <w:p w:rsidR="000813D4" w:rsidRDefault="000813D4" w:rsidP="000813D4">
      <w:pPr>
        <w:spacing w:after="120" w:line="240" w:lineRule="auto"/>
        <w:ind w:firstLine="6"/>
        <w:jc w:val="both"/>
        <w:rPr>
          <w:rFonts w:hint="cs"/>
          <w:sz w:val="30"/>
          <w:rtl/>
        </w:rPr>
      </w:pPr>
    </w:p>
    <w:sectPr w:rsidR="000813D4" w:rsidSect="0040230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2880" w:left="1134" w:header="1021" w:footer="102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345" w:rsidRPr="00FE6865" w:rsidRDefault="00E00345" w:rsidP="00FE6865">
      <w:pPr>
        <w:pStyle w:val="Footer"/>
      </w:pPr>
    </w:p>
  </w:endnote>
  <w:endnote w:type="continuationSeparator" w:id="0">
    <w:p w:rsidR="00E00345" w:rsidRDefault="00E00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6CC" w:rsidRDefault="00D236CC" w:rsidP="000850BD">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402304">
      <w:rPr>
        <w:rStyle w:val="PageNumber"/>
        <w:noProof/>
      </w:rPr>
      <w:t>18</w:t>
    </w:r>
    <w:r>
      <w:rPr>
        <w:rStyle w:val="PageNumber"/>
      </w:rPr>
      <w:fldChar w:fldCharType="end"/>
    </w:r>
  </w:p>
  <w:p w:rsidR="00D236CC" w:rsidRPr="005F15C6" w:rsidRDefault="00D236CC" w:rsidP="00321C60">
    <w:pPr>
      <w:pStyle w:val="Footer"/>
      <w:ind w:right="360" w:firstLine="360"/>
      <w:jc w:val="both"/>
      <w:rPr>
        <w:b/>
        <w:bCs/>
        <w:szCs w:val="16"/>
      </w:rPr>
    </w:pPr>
    <w:r w:rsidRPr="005F15C6">
      <w:rPr>
        <w:szCs w:val="16"/>
      </w:rPr>
      <w:t>GE</w:t>
    </w:r>
    <w:r w:rsidRPr="005F15C6">
      <w:rPr>
        <w:szCs w:val="16"/>
        <w:rtl/>
      </w:rPr>
      <w:t>.</w:t>
    </w:r>
    <w:r w:rsidRPr="005F15C6">
      <w:rPr>
        <w:szCs w:val="16"/>
      </w:rPr>
      <w:t>09</w:t>
    </w:r>
    <w:r w:rsidRPr="005F15C6">
      <w:rPr>
        <w:szCs w:val="16"/>
        <w:rtl/>
      </w:rPr>
      <w:t>-</w:t>
    </w:r>
    <w:r w:rsidRPr="005F15C6">
      <w:rPr>
        <w:szCs w:val="16"/>
      </w:rPr>
      <w:t>4541</w:t>
    </w:r>
    <w:r w:rsidR="00321C60" w:rsidRPr="005F15C6">
      <w:rPr>
        <w:szCs w:val="16"/>
      </w:rPr>
      <w:t>5</w:t>
    </w:r>
    <w:r w:rsidRPr="005F15C6">
      <w:rPr>
        <w:szCs w:val="16"/>
      </w:rPr>
      <w:t xml:space="preserve"> (</w:t>
    </w:r>
    <w:r w:rsidR="00321C60" w:rsidRPr="005F15C6">
      <w:rPr>
        <w:szCs w:val="16"/>
      </w:rPr>
      <w:t>EXT</w:t>
    </w:r>
    <w:r w:rsidRPr="00021EE0">
      <w:rPr>
        <w:szCs w:val="16"/>
      </w:rPr>
      <w:t>)</w:t>
    </w:r>
    <w:r w:rsidRPr="005F15C6">
      <w:rPr>
        <w:b/>
        <w:bCs/>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6CC" w:rsidRDefault="00D236CC" w:rsidP="000850BD">
    <w:pPr>
      <w:pStyle w:val="Footer"/>
      <w:framePr w:wrap="around" w:vAnchor="text" w:hAnchor="text"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402304">
      <w:rPr>
        <w:rStyle w:val="PageNumber"/>
        <w:noProof/>
      </w:rPr>
      <w:t>17</w:t>
    </w:r>
    <w:r>
      <w:rPr>
        <w:rStyle w:val="PageNumber"/>
      </w:rPr>
      <w:fldChar w:fldCharType="end"/>
    </w:r>
  </w:p>
  <w:p w:rsidR="00D236CC" w:rsidRPr="005F15C6" w:rsidRDefault="00D236CC" w:rsidP="00321C60">
    <w:pPr>
      <w:pStyle w:val="Footer"/>
      <w:ind w:right="360" w:firstLine="360"/>
      <w:jc w:val="right"/>
      <w:rPr>
        <w:b/>
        <w:bCs/>
        <w:szCs w:val="16"/>
      </w:rPr>
    </w:pPr>
    <w:r w:rsidRPr="005F15C6">
      <w:rPr>
        <w:szCs w:val="16"/>
      </w:rPr>
      <w:t>GE</w:t>
    </w:r>
    <w:r w:rsidRPr="005F15C6">
      <w:rPr>
        <w:b/>
        <w:bCs/>
        <w:szCs w:val="16"/>
        <w:rtl/>
      </w:rPr>
      <w:t>.</w:t>
    </w:r>
    <w:r w:rsidRPr="005F15C6">
      <w:rPr>
        <w:szCs w:val="16"/>
      </w:rPr>
      <w:t>09</w:t>
    </w:r>
    <w:r w:rsidRPr="005F15C6">
      <w:rPr>
        <w:b/>
        <w:bCs/>
        <w:szCs w:val="16"/>
        <w:rtl/>
      </w:rPr>
      <w:t>-</w:t>
    </w:r>
    <w:r w:rsidRPr="005F15C6">
      <w:rPr>
        <w:szCs w:val="16"/>
      </w:rPr>
      <w:t>4541</w:t>
    </w:r>
    <w:r w:rsidR="00321C60" w:rsidRPr="005F15C6">
      <w:rPr>
        <w:szCs w:val="16"/>
      </w:rPr>
      <w:t>5</w:t>
    </w:r>
    <w:r w:rsidRPr="005F15C6">
      <w:rPr>
        <w:b/>
        <w:bCs/>
        <w:szCs w:val="16"/>
      </w:rPr>
      <w:t xml:space="preserve"> (</w:t>
    </w:r>
    <w:r w:rsidR="00321C60" w:rsidRPr="005F15C6">
      <w:rPr>
        <w:szCs w:val="16"/>
      </w:rPr>
      <w:t>EXT</w:t>
    </w:r>
    <w:r w:rsidRPr="00021EE0">
      <w:rPr>
        <w:szCs w:val="16"/>
      </w:rPr>
      <w:t>)</w:t>
    </w:r>
    <w:r w:rsidRPr="005F15C6">
      <w:rPr>
        <w:b/>
        <w:bCs/>
        <w:szCs w:val="16"/>
      </w:rPr>
      <w:tab/>
    </w:r>
  </w:p>
  <w:p w:rsidR="00285D9C" w:rsidRPr="00D236CC" w:rsidRDefault="00285D9C" w:rsidP="00D236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245" w:rsidRDefault="004F0245" w:rsidP="00E7612A">
    <w:pPr>
      <w:pStyle w:val="footnoteText0"/>
      <w:pBdr>
        <w:bottom w:val="single" w:sz="4" w:space="1" w:color="auto"/>
      </w:pBdr>
      <w:tabs>
        <w:tab w:val="clear" w:pos="1021"/>
        <w:tab w:val="right" w:pos="9638"/>
      </w:tabs>
      <w:ind w:left="0" w:right="0" w:firstLine="0"/>
      <w:rPr>
        <w:rFonts w:hint="cs"/>
        <w:rtl/>
      </w:rPr>
    </w:pPr>
  </w:p>
  <w:p w:rsidR="00E7612A" w:rsidRDefault="0079773D" w:rsidP="00712BE4">
    <w:pPr>
      <w:pStyle w:val="footnoteText0"/>
      <w:tabs>
        <w:tab w:val="clear" w:pos="1021"/>
      </w:tabs>
      <w:ind w:firstLine="680"/>
      <w:rPr>
        <w:rFonts w:hint="cs"/>
        <w:rtl/>
      </w:rPr>
    </w:pPr>
    <w:r w:rsidRPr="00236B1D">
      <w:rPr>
        <w:rtl/>
      </w:rPr>
      <w:t>هذا المحضر قابل للتصويب.</w:t>
    </w:r>
    <w:r w:rsidR="004F0245">
      <w:rPr>
        <w:rFonts w:hint="cs"/>
        <w:rtl/>
      </w:rPr>
      <w:t xml:space="preserve"> </w:t>
    </w:r>
  </w:p>
  <w:p w:rsidR="00E7612A" w:rsidRPr="00E7612A" w:rsidRDefault="00E7612A" w:rsidP="00712BE4">
    <w:pPr>
      <w:pStyle w:val="footnoteText0"/>
      <w:tabs>
        <w:tab w:val="clear" w:pos="1021"/>
      </w:tabs>
      <w:ind w:left="1134" w:right="540" w:firstLine="0"/>
      <w:rPr>
        <w:rFonts w:hint="cs"/>
        <w:rtl/>
      </w:rPr>
    </w:pPr>
    <w:r w:rsidRPr="00E7612A">
      <w:rPr>
        <w:rtl/>
      </w:rPr>
      <w:t xml:space="preserve">ينبغي أن تقدم تصويبات هذا المحضر بواحدة من لغات العمل. كما ينبغي أن ترد في مذكرة، مع إدخالها على نسخة من المحضر ذاته. وينبغي أن ترسل التصويبات </w:t>
    </w:r>
    <w:r w:rsidRPr="001E1BB1">
      <w:rPr>
        <w:i/>
        <w:iCs/>
        <w:rtl/>
      </w:rPr>
      <w:t>خلال أسبوعين من تاريخ هذه الوثيقة</w:t>
    </w:r>
    <w:r w:rsidRPr="00E7612A">
      <w:rPr>
        <w:rtl/>
      </w:rPr>
      <w:t xml:space="preserve"> إلى</w:t>
    </w:r>
    <w:r w:rsidRPr="00E7612A">
      <w:t xml:space="preserve">Editing Section, Room E.4108, Palais des Nations, </w:t>
    </w:r>
    <w:smartTag w:uri="urn:schemas-microsoft-com:office:smarttags" w:element="place">
      <w:smartTag w:uri="urn:schemas-microsoft-com:office:smarttags" w:element="City">
        <w:r w:rsidRPr="00E7612A">
          <w:t>Geneva</w:t>
        </w:r>
      </w:smartTag>
    </w:smartTag>
    <w:r w:rsidRPr="00E7612A">
      <w:rPr>
        <w:rtl/>
      </w:rPr>
      <w:t xml:space="preserve"> .</w:t>
    </w:r>
  </w:p>
  <w:p w:rsidR="0079773D" w:rsidRPr="00243A4A" w:rsidRDefault="0079773D" w:rsidP="00712BE4">
    <w:pPr>
      <w:pStyle w:val="footnoteText0"/>
      <w:tabs>
        <w:tab w:val="clear" w:pos="1021"/>
      </w:tabs>
      <w:ind w:left="1134" w:right="540" w:firstLine="0"/>
      <w:rPr>
        <w:rFonts w:hint="cs"/>
        <w:rtl/>
      </w:rPr>
    </w:pPr>
    <w:r w:rsidRPr="00236B1D">
      <w:rPr>
        <w:rtl/>
      </w:rPr>
      <w:t xml:space="preserve">ستُدمج أية تصويبات ترد على محاضر </w:t>
    </w:r>
    <w:r w:rsidR="00E7612A">
      <w:rPr>
        <w:rFonts w:hint="cs"/>
        <w:rtl/>
      </w:rPr>
      <w:t>ال</w:t>
    </w:r>
    <w:r w:rsidRPr="00236B1D">
      <w:rPr>
        <w:rtl/>
      </w:rPr>
      <w:t xml:space="preserve">جلسات </w:t>
    </w:r>
    <w:r w:rsidR="00E7612A">
      <w:rPr>
        <w:rFonts w:hint="cs"/>
        <w:rtl/>
      </w:rPr>
      <w:t>العامة ل</w:t>
    </w:r>
    <w:r w:rsidRPr="00236B1D">
      <w:rPr>
        <w:rtl/>
      </w:rPr>
      <w:t>لاجتماع في وثيقة تصويب واحدة تصدر بعد نهاية الدورة بأمد وجي</w:t>
    </w:r>
    <w:r>
      <w:rPr>
        <w:rtl/>
      </w:rPr>
      <w:t>ز.</w:t>
    </w:r>
  </w:p>
  <w:p w:rsidR="0079773D" w:rsidRDefault="0079773D" w:rsidP="0079773D">
    <w:pPr>
      <w:pStyle w:val="Footer"/>
      <w:jc w:val="right"/>
      <w:rPr>
        <w:sz w:val="20"/>
      </w:rPr>
    </w:pPr>
  </w:p>
  <w:p w:rsidR="008D5938" w:rsidRPr="00021EE0" w:rsidRDefault="00E7612A" w:rsidP="00321C60">
    <w:pPr>
      <w:pStyle w:val="Footer"/>
      <w:jc w:val="right"/>
      <w:rPr>
        <w:szCs w:val="16"/>
        <w:lang w:val="en-US"/>
      </w:rPr>
    </w:pPr>
    <w:r w:rsidRPr="00021EE0">
      <w:rPr>
        <w:noProof/>
        <w:szCs w:val="16"/>
        <w:lang w:val="en-CA"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7pt;margin-top:-13.2pt;width:91.5pt;height:25.5pt;z-index:2" wrapcoords="-177 0 -177 20965 21600 20965 21600 0 -177 0">
          <v:imagedata r:id="rId1" o:title="PleaseRecycleArabic"/>
          <w10:anchorlock/>
        </v:shape>
      </w:pict>
    </w:r>
    <w:r w:rsidR="0079773D" w:rsidRPr="00021EE0">
      <w:rPr>
        <w:szCs w:val="16"/>
      </w:rPr>
      <w:t>GE</w:t>
    </w:r>
    <w:r w:rsidR="0079773D" w:rsidRPr="00021EE0">
      <w:rPr>
        <w:szCs w:val="16"/>
        <w:rtl/>
      </w:rPr>
      <w:t>.</w:t>
    </w:r>
    <w:r w:rsidR="0079773D" w:rsidRPr="00021EE0">
      <w:rPr>
        <w:szCs w:val="16"/>
      </w:rPr>
      <w:t>0</w:t>
    </w:r>
    <w:r w:rsidR="000B4FA5" w:rsidRPr="00021EE0">
      <w:rPr>
        <w:szCs w:val="16"/>
      </w:rPr>
      <w:t>9</w:t>
    </w:r>
    <w:r w:rsidR="0079773D" w:rsidRPr="00021EE0">
      <w:rPr>
        <w:szCs w:val="16"/>
        <w:rtl/>
      </w:rPr>
      <w:t>-</w:t>
    </w:r>
    <w:r w:rsidR="000B4FA5" w:rsidRPr="00021EE0">
      <w:rPr>
        <w:szCs w:val="16"/>
      </w:rPr>
      <w:t>4541</w:t>
    </w:r>
    <w:r w:rsidR="00321C60" w:rsidRPr="00021EE0">
      <w:rPr>
        <w:szCs w:val="16"/>
      </w:rPr>
      <w:t>5</w:t>
    </w:r>
    <w:r w:rsidR="00A905EA" w:rsidRPr="00021EE0">
      <w:rPr>
        <w:szCs w:val="16"/>
      </w:rPr>
      <w:t xml:space="preserve"> (</w:t>
    </w:r>
    <w:r w:rsidR="00321C60" w:rsidRPr="00021EE0">
      <w:rPr>
        <w:szCs w:val="16"/>
      </w:rPr>
      <w:t>EXT</w:t>
    </w:r>
    <w:r w:rsidR="00A905EA" w:rsidRPr="00021EE0">
      <w:rPr>
        <w:szCs w:val="16"/>
      </w:rPr>
      <w:t>)</w:t>
    </w:r>
    <w:r w:rsidR="00A905EA" w:rsidRPr="00021EE0">
      <w:rPr>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345" w:rsidRDefault="00E00345" w:rsidP="007E4686">
      <w:pPr>
        <w:pStyle w:val="Footer"/>
        <w:bidi/>
        <w:spacing w:after="80" w:line="200" w:lineRule="exact"/>
        <w:ind w:left="680"/>
      </w:pPr>
      <w:r>
        <w:rPr>
          <w:rFonts w:hint="cs"/>
          <w:rtl/>
        </w:rPr>
        <w:t>__________</w:t>
      </w:r>
    </w:p>
  </w:footnote>
  <w:footnote w:type="continuationSeparator" w:id="0">
    <w:p w:rsidR="00E00345" w:rsidRDefault="00E00345"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73D" w:rsidRPr="005F15C6" w:rsidRDefault="0079773D" w:rsidP="00285D9C">
    <w:pPr>
      <w:pStyle w:val="Header"/>
      <w:pBdr>
        <w:bottom w:val="single" w:sz="4" w:space="1" w:color="auto"/>
      </w:pBdr>
      <w:jc w:val="right"/>
      <w:rPr>
        <w:szCs w:val="18"/>
      </w:rPr>
    </w:pPr>
    <w:r w:rsidRPr="005F15C6">
      <w:rPr>
        <w:szCs w:val="18"/>
      </w:rPr>
      <w:t>CCPR/C/SR.</w:t>
    </w:r>
    <w:r w:rsidR="00A905EA" w:rsidRPr="005F15C6">
      <w:rPr>
        <w:szCs w:val="18"/>
      </w:rPr>
      <w:t>2</w:t>
    </w:r>
    <w:r w:rsidR="000B4FA5" w:rsidRPr="005F15C6">
      <w:rPr>
        <w:szCs w:val="18"/>
      </w:rPr>
      <w:t>658</w:t>
    </w:r>
  </w:p>
  <w:p w:rsidR="00A905EA" w:rsidRPr="00A905EA" w:rsidRDefault="00A905EA" w:rsidP="00A905EA">
    <w:pPr>
      <w:pStyle w:val="Header"/>
      <w:pBdr>
        <w:bottom w:val="none" w:sz="0" w:space="0" w:color="auto"/>
      </w:pBdr>
      <w:ind w:left="8100"/>
      <w:jc w:val="left"/>
      <w:rPr>
        <w:b w:val="0"/>
        <w:bCs w:val="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5EA" w:rsidRPr="005F15C6" w:rsidRDefault="00A905EA" w:rsidP="00285D9C">
    <w:pPr>
      <w:pStyle w:val="Header"/>
      <w:pBdr>
        <w:bottom w:val="single" w:sz="4" w:space="1" w:color="auto"/>
      </w:pBdr>
      <w:jc w:val="left"/>
      <w:rPr>
        <w:szCs w:val="18"/>
      </w:rPr>
    </w:pPr>
    <w:r w:rsidRPr="005F15C6">
      <w:rPr>
        <w:szCs w:val="18"/>
      </w:rPr>
      <w:t>CCPR/C/SR.2</w:t>
    </w:r>
    <w:r w:rsidR="000B4FA5" w:rsidRPr="005F15C6">
      <w:rPr>
        <w:szCs w:val="18"/>
      </w:rPr>
      <w:t>658</w:t>
    </w:r>
  </w:p>
  <w:p w:rsidR="00A905EA" w:rsidRPr="00A905EA" w:rsidRDefault="00A905EA" w:rsidP="00A905EA">
    <w:pPr>
      <w:pStyle w:val="Header"/>
      <w:pBdr>
        <w:bottom w:val="none" w:sz="0" w:space="0" w:color="auto"/>
      </w:pBdr>
      <w:ind w:left="8100"/>
      <w:jc w:val="left"/>
      <w:rPr>
        <w:b w:val="0"/>
        <w:bCs w:val="0"/>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938" w:rsidRDefault="008D593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49" type="#_x0000_t202" style="position:absolute;left:0;text-align:left;margin-left:184.9pt;margin-top:29.45pt;width:234.9pt;height:97.65pt;z-index:1" filled="f" stroked="f">
          <v:textbox style="mso-next-textbox:#_x0000_s2049" inset="0,0,0,0">
            <w:txbxContent>
              <w:p w:rsidR="008D5938" w:rsidRPr="008F6743" w:rsidRDefault="008D5938" w:rsidP="006C6B0E">
                <w:pPr>
                  <w:spacing w:before="120" w:line="600" w:lineRule="exact"/>
                  <w:suppressOverlap/>
                  <w:jc w:val="left"/>
                  <w:rPr>
                    <w:rFonts w:hint="cs"/>
                    <w:sz w:val="60"/>
                    <w:szCs w:val="60"/>
                  </w:rPr>
                </w:pPr>
                <w:r w:rsidRPr="008F6743">
                  <w:rPr>
                    <w:b/>
                    <w:bCs/>
                    <w:sz w:val="60"/>
                    <w:szCs w:val="60"/>
                    <w:rtl/>
                  </w:rPr>
                  <w:t>العهد الدولي الخاص بالحقوق</w:t>
                </w:r>
                <w:r w:rsidR="006C6B0E">
                  <w:rPr>
                    <w:rFonts w:hint="cs"/>
                    <w:b/>
                    <w:bCs/>
                    <w:sz w:val="60"/>
                    <w:szCs w:val="60"/>
                    <w:rtl/>
                  </w:rPr>
                  <w:t xml:space="preserve"> </w:t>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938"/>
    <w:rsid w:val="00010297"/>
    <w:rsid w:val="00021EE0"/>
    <w:rsid w:val="000241BE"/>
    <w:rsid w:val="00026256"/>
    <w:rsid w:val="00026BDF"/>
    <w:rsid w:val="000348B3"/>
    <w:rsid w:val="00040E25"/>
    <w:rsid w:val="00041004"/>
    <w:rsid w:val="00042149"/>
    <w:rsid w:val="000446C8"/>
    <w:rsid w:val="000648EA"/>
    <w:rsid w:val="00071500"/>
    <w:rsid w:val="000813D4"/>
    <w:rsid w:val="000850BD"/>
    <w:rsid w:val="00087A10"/>
    <w:rsid w:val="000957C8"/>
    <w:rsid w:val="00097049"/>
    <w:rsid w:val="00097FF6"/>
    <w:rsid w:val="000A04D5"/>
    <w:rsid w:val="000B2043"/>
    <w:rsid w:val="000B4FA5"/>
    <w:rsid w:val="000B52F2"/>
    <w:rsid w:val="000B6355"/>
    <w:rsid w:val="000D0EAE"/>
    <w:rsid w:val="000D5380"/>
    <w:rsid w:val="000D6654"/>
    <w:rsid w:val="000E103D"/>
    <w:rsid w:val="000E3E05"/>
    <w:rsid w:val="000E78C7"/>
    <w:rsid w:val="000F0264"/>
    <w:rsid w:val="000F2EBF"/>
    <w:rsid w:val="000F3A9F"/>
    <w:rsid w:val="000F5FF6"/>
    <w:rsid w:val="001022B5"/>
    <w:rsid w:val="00113FA5"/>
    <w:rsid w:val="001143A6"/>
    <w:rsid w:val="0013015A"/>
    <w:rsid w:val="001455A0"/>
    <w:rsid w:val="0014633E"/>
    <w:rsid w:val="00151452"/>
    <w:rsid w:val="00151819"/>
    <w:rsid w:val="001602A3"/>
    <w:rsid w:val="0016124F"/>
    <w:rsid w:val="00163B54"/>
    <w:rsid w:val="00163C0A"/>
    <w:rsid w:val="001A0905"/>
    <w:rsid w:val="001A5161"/>
    <w:rsid w:val="001A60BD"/>
    <w:rsid w:val="001A6F85"/>
    <w:rsid w:val="001B3E5B"/>
    <w:rsid w:val="001C462C"/>
    <w:rsid w:val="001C6D53"/>
    <w:rsid w:val="001D68E9"/>
    <w:rsid w:val="001E1BB1"/>
    <w:rsid w:val="001E3EAD"/>
    <w:rsid w:val="001E4EC2"/>
    <w:rsid w:val="001F14FA"/>
    <w:rsid w:val="001F168D"/>
    <w:rsid w:val="00206C0D"/>
    <w:rsid w:val="002200C7"/>
    <w:rsid w:val="00230FFF"/>
    <w:rsid w:val="00232277"/>
    <w:rsid w:val="00234B82"/>
    <w:rsid w:val="0023736D"/>
    <w:rsid w:val="00244ADE"/>
    <w:rsid w:val="00246922"/>
    <w:rsid w:val="00257225"/>
    <w:rsid w:val="002756A2"/>
    <w:rsid w:val="00280370"/>
    <w:rsid w:val="00285D9C"/>
    <w:rsid w:val="002B21B5"/>
    <w:rsid w:val="002B2B92"/>
    <w:rsid w:val="002C0A30"/>
    <w:rsid w:val="002C68A8"/>
    <w:rsid w:val="002E2529"/>
    <w:rsid w:val="0030440D"/>
    <w:rsid w:val="003059FA"/>
    <w:rsid w:val="00310160"/>
    <w:rsid w:val="00321C60"/>
    <w:rsid w:val="00341231"/>
    <w:rsid w:val="00341A8C"/>
    <w:rsid w:val="003436D5"/>
    <w:rsid w:val="003519E6"/>
    <w:rsid w:val="00354350"/>
    <w:rsid w:val="00355F81"/>
    <w:rsid w:val="00370B26"/>
    <w:rsid w:val="00386066"/>
    <w:rsid w:val="00394818"/>
    <w:rsid w:val="003A1913"/>
    <w:rsid w:val="003A20E4"/>
    <w:rsid w:val="003B0090"/>
    <w:rsid w:val="003B0BA0"/>
    <w:rsid w:val="003B4356"/>
    <w:rsid w:val="003D447F"/>
    <w:rsid w:val="003E79EE"/>
    <w:rsid w:val="003F08A8"/>
    <w:rsid w:val="0040134F"/>
    <w:rsid w:val="00402304"/>
    <w:rsid w:val="004250E3"/>
    <w:rsid w:val="00434918"/>
    <w:rsid w:val="00445E40"/>
    <w:rsid w:val="00454D6E"/>
    <w:rsid w:val="00464823"/>
    <w:rsid w:val="004727BA"/>
    <w:rsid w:val="00472A81"/>
    <w:rsid w:val="00477B0D"/>
    <w:rsid w:val="004A20A6"/>
    <w:rsid w:val="004B2C92"/>
    <w:rsid w:val="004B7A4A"/>
    <w:rsid w:val="004C24AD"/>
    <w:rsid w:val="004C24F4"/>
    <w:rsid w:val="004D2F13"/>
    <w:rsid w:val="004D6A3A"/>
    <w:rsid w:val="004F0245"/>
    <w:rsid w:val="004F4AD7"/>
    <w:rsid w:val="00504B76"/>
    <w:rsid w:val="00515214"/>
    <w:rsid w:val="00524CAD"/>
    <w:rsid w:val="00545DB2"/>
    <w:rsid w:val="00557B2E"/>
    <w:rsid w:val="00557CD3"/>
    <w:rsid w:val="00566F11"/>
    <w:rsid w:val="00571432"/>
    <w:rsid w:val="005732A2"/>
    <w:rsid w:val="005762A5"/>
    <w:rsid w:val="00590BA3"/>
    <w:rsid w:val="00596E09"/>
    <w:rsid w:val="005A2072"/>
    <w:rsid w:val="005B46D9"/>
    <w:rsid w:val="005B7AE0"/>
    <w:rsid w:val="005E1B89"/>
    <w:rsid w:val="005E23F5"/>
    <w:rsid w:val="005F146F"/>
    <w:rsid w:val="005F15C6"/>
    <w:rsid w:val="005F71B6"/>
    <w:rsid w:val="005F7A7B"/>
    <w:rsid w:val="00603EC5"/>
    <w:rsid w:val="0061014D"/>
    <w:rsid w:val="006226B0"/>
    <w:rsid w:val="00630479"/>
    <w:rsid w:val="00654786"/>
    <w:rsid w:val="00660FD4"/>
    <w:rsid w:val="00665BE4"/>
    <w:rsid w:val="006824AB"/>
    <w:rsid w:val="00685498"/>
    <w:rsid w:val="00686DED"/>
    <w:rsid w:val="0069361A"/>
    <w:rsid w:val="006A4425"/>
    <w:rsid w:val="006B00A4"/>
    <w:rsid w:val="006B4669"/>
    <w:rsid w:val="006C07E3"/>
    <w:rsid w:val="006C6B0E"/>
    <w:rsid w:val="006D3CFA"/>
    <w:rsid w:val="006E6A59"/>
    <w:rsid w:val="006E77D7"/>
    <w:rsid w:val="006F6BF8"/>
    <w:rsid w:val="00707BDF"/>
    <w:rsid w:val="00710727"/>
    <w:rsid w:val="00712BE4"/>
    <w:rsid w:val="00715F45"/>
    <w:rsid w:val="00721B31"/>
    <w:rsid w:val="00724054"/>
    <w:rsid w:val="0072608F"/>
    <w:rsid w:val="00731815"/>
    <w:rsid w:val="00731B84"/>
    <w:rsid w:val="00734AE7"/>
    <w:rsid w:val="00753ECF"/>
    <w:rsid w:val="00754D02"/>
    <w:rsid w:val="00763408"/>
    <w:rsid w:val="00764CDF"/>
    <w:rsid w:val="00780488"/>
    <w:rsid w:val="00781945"/>
    <w:rsid w:val="007924D1"/>
    <w:rsid w:val="0079344E"/>
    <w:rsid w:val="00797401"/>
    <w:rsid w:val="0079773D"/>
    <w:rsid w:val="007A17D3"/>
    <w:rsid w:val="007E197F"/>
    <w:rsid w:val="007E2786"/>
    <w:rsid w:val="007E4686"/>
    <w:rsid w:val="007E5A5B"/>
    <w:rsid w:val="007F0322"/>
    <w:rsid w:val="007F4723"/>
    <w:rsid w:val="007F68C4"/>
    <w:rsid w:val="007F6BA1"/>
    <w:rsid w:val="008153DE"/>
    <w:rsid w:val="00825D50"/>
    <w:rsid w:val="00835F34"/>
    <w:rsid w:val="0083768C"/>
    <w:rsid w:val="008431E7"/>
    <w:rsid w:val="00843B13"/>
    <w:rsid w:val="0084466C"/>
    <w:rsid w:val="00852A10"/>
    <w:rsid w:val="00862634"/>
    <w:rsid w:val="00864100"/>
    <w:rsid w:val="008658D0"/>
    <w:rsid w:val="00866C59"/>
    <w:rsid w:val="00870227"/>
    <w:rsid w:val="008766E7"/>
    <w:rsid w:val="00877306"/>
    <w:rsid w:val="00885524"/>
    <w:rsid w:val="0089268E"/>
    <w:rsid w:val="008A6242"/>
    <w:rsid w:val="008B4BC6"/>
    <w:rsid w:val="008D5376"/>
    <w:rsid w:val="008D5938"/>
    <w:rsid w:val="008D789A"/>
    <w:rsid w:val="008F49C6"/>
    <w:rsid w:val="008F6743"/>
    <w:rsid w:val="008F7295"/>
    <w:rsid w:val="00901E57"/>
    <w:rsid w:val="009070DF"/>
    <w:rsid w:val="00912B0E"/>
    <w:rsid w:val="0092314B"/>
    <w:rsid w:val="00931109"/>
    <w:rsid w:val="00931167"/>
    <w:rsid w:val="00934A13"/>
    <w:rsid w:val="00935F0E"/>
    <w:rsid w:val="00945F65"/>
    <w:rsid w:val="00947F8D"/>
    <w:rsid w:val="00951060"/>
    <w:rsid w:val="0095208F"/>
    <w:rsid w:val="009530F2"/>
    <w:rsid w:val="0095394F"/>
    <w:rsid w:val="00960347"/>
    <w:rsid w:val="009620A1"/>
    <w:rsid w:val="00977B3F"/>
    <w:rsid w:val="009814AE"/>
    <w:rsid w:val="009838ED"/>
    <w:rsid w:val="00987F48"/>
    <w:rsid w:val="009901D3"/>
    <w:rsid w:val="00995129"/>
    <w:rsid w:val="00996BBE"/>
    <w:rsid w:val="009A3047"/>
    <w:rsid w:val="009A469F"/>
    <w:rsid w:val="009B0712"/>
    <w:rsid w:val="009B2C03"/>
    <w:rsid w:val="009B61DA"/>
    <w:rsid w:val="009B6C0F"/>
    <w:rsid w:val="009D17B9"/>
    <w:rsid w:val="009D1DD5"/>
    <w:rsid w:val="009F1BBA"/>
    <w:rsid w:val="009F391E"/>
    <w:rsid w:val="009F584F"/>
    <w:rsid w:val="009F722C"/>
    <w:rsid w:val="00A26157"/>
    <w:rsid w:val="00A265C3"/>
    <w:rsid w:val="00A345B2"/>
    <w:rsid w:val="00A404B8"/>
    <w:rsid w:val="00A43F9A"/>
    <w:rsid w:val="00A52D2C"/>
    <w:rsid w:val="00A53F38"/>
    <w:rsid w:val="00A543D4"/>
    <w:rsid w:val="00A62CC7"/>
    <w:rsid w:val="00A76ACF"/>
    <w:rsid w:val="00A905EA"/>
    <w:rsid w:val="00AB012D"/>
    <w:rsid w:val="00AB7A59"/>
    <w:rsid w:val="00AB7B03"/>
    <w:rsid w:val="00AD0014"/>
    <w:rsid w:val="00AD1409"/>
    <w:rsid w:val="00AD25C9"/>
    <w:rsid w:val="00AD4CF2"/>
    <w:rsid w:val="00AD536E"/>
    <w:rsid w:val="00AF0BBA"/>
    <w:rsid w:val="00AF24F2"/>
    <w:rsid w:val="00B012DD"/>
    <w:rsid w:val="00B1791C"/>
    <w:rsid w:val="00B20D64"/>
    <w:rsid w:val="00B25159"/>
    <w:rsid w:val="00B27EF4"/>
    <w:rsid w:val="00B30468"/>
    <w:rsid w:val="00B44E31"/>
    <w:rsid w:val="00B47204"/>
    <w:rsid w:val="00B536B9"/>
    <w:rsid w:val="00B548B4"/>
    <w:rsid w:val="00B85714"/>
    <w:rsid w:val="00B92F0A"/>
    <w:rsid w:val="00BA4F7E"/>
    <w:rsid w:val="00BB2C41"/>
    <w:rsid w:val="00BB39B1"/>
    <w:rsid w:val="00BB7719"/>
    <w:rsid w:val="00BC34DE"/>
    <w:rsid w:val="00BC55C8"/>
    <w:rsid w:val="00BC5C10"/>
    <w:rsid w:val="00BD3BF3"/>
    <w:rsid w:val="00BE2964"/>
    <w:rsid w:val="00C116B3"/>
    <w:rsid w:val="00C21623"/>
    <w:rsid w:val="00C22B72"/>
    <w:rsid w:val="00C24FBD"/>
    <w:rsid w:val="00C3310D"/>
    <w:rsid w:val="00C473BA"/>
    <w:rsid w:val="00C51D00"/>
    <w:rsid w:val="00C52F37"/>
    <w:rsid w:val="00C5645D"/>
    <w:rsid w:val="00C611ED"/>
    <w:rsid w:val="00C62AD3"/>
    <w:rsid w:val="00C6490A"/>
    <w:rsid w:val="00C64B6A"/>
    <w:rsid w:val="00C64FE1"/>
    <w:rsid w:val="00C70C12"/>
    <w:rsid w:val="00C726D2"/>
    <w:rsid w:val="00C74296"/>
    <w:rsid w:val="00C75F13"/>
    <w:rsid w:val="00C76DC8"/>
    <w:rsid w:val="00C779F6"/>
    <w:rsid w:val="00C77F9A"/>
    <w:rsid w:val="00C8345E"/>
    <w:rsid w:val="00C8444A"/>
    <w:rsid w:val="00CA5F7C"/>
    <w:rsid w:val="00CB4278"/>
    <w:rsid w:val="00CC48A3"/>
    <w:rsid w:val="00D22FFD"/>
    <w:rsid w:val="00D236CC"/>
    <w:rsid w:val="00D23B9A"/>
    <w:rsid w:val="00D34915"/>
    <w:rsid w:val="00D407FB"/>
    <w:rsid w:val="00D4575A"/>
    <w:rsid w:val="00D506CF"/>
    <w:rsid w:val="00D51067"/>
    <w:rsid w:val="00D71C4F"/>
    <w:rsid w:val="00D75657"/>
    <w:rsid w:val="00D960AD"/>
    <w:rsid w:val="00DA0E0E"/>
    <w:rsid w:val="00DB0885"/>
    <w:rsid w:val="00DB0C39"/>
    <w:rsid w:val="00DB4D45"/>
    <w:rsid w:val="00DB7679"/>
    <w:rsid w:val="00DC0680"/>
    <w:rsid w:val="00DC7FEE"/>
    <w:rsid w:val="00DD0044"/>
    <w:rsid w:val="00DD1A45"/>
    <w:rsid w:val="00DE5E4F"/>
    <w:rsid w:val="00DF1702"/>
    <w:rsid w:val="00DF4DD8"/>
    <w:rsid w:val="00DF668E"/>
    <w:rsid w:val="00E00345"/>
    <w:rsid w:val="00E00543"/>
    <w:rsid w:val="00E04826"/>
    <w:rsid w:val="00E04919"/>
    <w:rsid w:val="00E05B15"/>
    <w:rsid w:val="00E06AE1"/>
    <w:rsid w:val="00E0793B"/>
    <w:rsid w:val="00E14D2B"/>
    <w:rsid w:val="00E153CE"/>
    <w:rsid w:val="00E20DBA"/>
    <w:rsid w:val="00E21680"/>
    <w:rsid w:val="00E46010"/>
    <w:rsid w:val="00E566B5"/>
    <w:rsid w:val="00E6524A"/>
    <w:rsid w:val="00E660D6"/>
    <w:rsid w:val="00E70B1D"/>
    <w:rsid w:val="00E71C80"/>
    <w:rsid w:val="00E72641"/>
    <w:rsid w:val="00E7612A"/>
    <w:rsid w:val="00E771AB"/>
    <w:rsid w:val="00E90FD1"/>
    <w:rsid w:val="00E940C7"/>
    <w:rsid w:val="00EA33A5"/>
    <w:rsid w:val="00EA451A"/>
    <w:rsid w:val="00EA757D"/>
    <w:rsid w:val="00EA78D7"/>
    <w:rsid w:val="00EA796F"/>
    <w:rsid w:val="00EB077B"/>
    <w:rsid w:val="00EC2EE7"/>
    <w:rsid w:val="00EC50B9"/>
    <w:rsid w:val="00EC57DD"/>
    <w:rsid w:val="00ED26A0"/>
    <w:rsid w:val="00ED37A4"/>
    <w:rsid w:val="00ED4B5D"/>
    <w:rsid w:val="00EE2ED0"/>
    <w:rsid w:val="00EF57DA"/>
    <w:rsid w:val="00F0693C"/>
    <w:rsid w:val="00F113FC"/>
    <w:rsid w:val="00F14FBB"/>
    <w:rsid w:val="00F1727A"/>
    <w:rsid w:val="00F34764"/>
    <w:rsid w:val="00F36AFF"/>
    <w:rsid w:val="00F43044"/>
    <w:rsid w:val="00F502C8"/>
    <w:rsid w:val="00F5463C"/>
    <w:rsid w:val="00F54E3C"/>
    <w:rsid w:val="00F56245"/>
    <w:rsid w:val="00F57772"/>
    <w:rsid w:val="00F874BD"/>
    <w:rsid w:val="00F935E8"/>
    <w:rsid w:val="00FA4448"/>
    <w:rsid w:val="00FA5F7A"/>
    <w:rsid w:val="00FB1D0B"/>
    <w:rsid w:val="00FB52B3"/>
    <w:rsid w:val="00FC5D75"/>
    <w:rsid w:val="00FC5F6D"/>
    <w:rsid w:val="00FE429D"/>
    <w:rsid w:val="00FE55A3"/>
    <w:rsid w:val="00FE6865"/>
    <w:rsid w:val="00FE77CF"/>
    <w:rsid w:val="00FF52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79773D"/>
    <w:rPr>
      <w:rFonts w:cs="Traditional Arabic"/>
      <w:b/>
      <w:bCs/>
      <w:szCs w:val="30"/>
      <w:lang w:val="en-US" w:eastAsia="ar-SA" w:bidi="ar-SA"/>
    </w:rPr>
  </w:style>
  <w:style w:type="paragraph" w:styleId="BalloonText">
    <w:name w:val="Balloon Text"/>
    <w:basedOn w:val="Normal"/>
    <w:semiHidden/>
    <w:rsid w:val="00C52F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99</TotalTime>
  <Pages>1</Pages>
  <Words>6432</Words>
  <Characters>36667</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
  <LinksUpToDate>false</LinksUpToDate>
  <CharactersWithSpaces>43013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tech</dc:creator>
  <cp:keywords/>
  <cp:lastModifiedBy>DCM</cp:lastModifiedBy>
  <cp:revision>24</cp:revision>
  <cp:lastPrinted>2010-06-14T13:36:00Z</cp:lastPrinted>
  <dcterms:created xsi:type="dcterms:W3CDTF">2010-05-26T21:02:00Z</dcterms:created>
  <dcterms:modified xsi:type="dcterms:W3CDTF">2010-06-14T13:36:00Z</dcterms:modified>
</cp:coreProperties>
</file>