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1D2C3F" w:rsidRPr="00F124C6" w14:paraId="4E5B3636" w14:textId="77777777" w:rsidTr="00E4712C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71BBD7C9" w14:textId="77777777" w:rsidR="001D2C3F" w:rsidRPr="00F124C6" w:rsidRDefault="001D2C3F" w:rsidP="00E4712C">
            <w:pPr>
              <w:pStyle w:val="H23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4E522E15" w14:textId="77777777" w:rsidR="001D2C3F" w:rsidRPr="0050687F" w:rsidRDefault="001D2C3F" w:rsidP="00E4712C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50687F">
              <w:rPr>
                <w:rFonts w:ascii="宋体" w:eastAsia="黑体" w:hAnsi="宋体" w:cs="宋体" w:hint="eastAsia"/>
                <w:sz w:val="28"/>
              </w:rPr>
              <w:t>联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合</w:t>
            </w:r>
            <w:r w:rsidRPr="0050687F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50687F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41BEC368" w14:textId="77777777" w:rsidR="001D2C3F" w:rsidRPr="00FA61AF" w:rsidRDefault="00FA61AF" w:rsidP="00E4712C">
            <w:pPr>
              <w:spacing w:line="240" w:lineRule="atLeast"/>
              <w:jc w:val="right"/>
              <w:rPr>
                <w:sz w:val="20"/>
                <w:szCs w:val="21"/>
              </w:rPr>
            </w:pPr>
            <w:r w:rsidRPr="00FA61AF">
              <w:rPr>
                <w:sz w:val="40"/>
                <w:szCs w:val="21"/>
              </w:rPr>
              <w:t>CRC</w:t>
            </w:r>
            <w:r>
              <w:rPr>
                <w:sz w:val="20"/>
                <w:szCs w:val="21"/>
              </w:rPr>
              <w:t>/C/91/D/85/2019</w:t>
            </w:r>
          </w:p>
        </w:tc>
      </w:tr>
      <w:tr w:rsidR="001D2C3F" w:rsidRPr="00F124C6" w14:paraId="2FD6C0B2" w14:textId="77777777" w:rsidTr="00E4712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1C3B8FC2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</w:p>
          <w:p w14:paraId="3406CCA9" w14:textId="77777777" w:rsidR="001D2C3F" w:rsidRPr="00F124C6" w:rsidRDefault="001D2C3F" w:rsidP="00E4712C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  <w:snapToGrid/>
              </w:rPr>
              <w:drawing>
                <wp:inline distT="0" distB="0" distL="0" distR="0" wp14:anchorId="19EC6CC1" wp14:editId="1E14DAC4">
                  <wp:extent cx="715010" cy="592455"/>
                  <wp:effectExtent l="0" t="0" r="8890" b="0"/>
                  <wp:docPr id="3" name="图片 3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3E6384E" w14:textId="77777777" w:rsidR="001D2C3F" w:rsidRDefault="001D2C3F" w:rsidP="00E4712C">
            <w:pPr>
              <w:spacing w:before="160" w:line="240" w:lineRule="auto"/>
              <w:rPr>
                <w:rFonts w:eastAsia="黑体"/>
                <w:spacing w:val="20"/>
                <w:sz w:val="36"/>
                <w:szCs w:val="36"/>
              </w:rPr>
            </w:pPr>
            <w:r>
              <w:rPr>
                <w:rFonts w:eastAsia="黑体" w:hint="eastAsia"/>
                <w:spacing w:val="20"/>
                <w:sz w:val="36"/>
                <w:szCs w:val="36"/>
              </w:rPr>
              <w:t>儿童权利公约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20AB1B3" w14:textId="4B3469D8" w:rsidR="001D2C3F" w:rsidRPr="0004600B" w:rsidRDefault="001D2C3F" w:rsidP="00E4712C">
            <w:pPr>
              <w:spacing w:before="240" w:line="240" w:lineRule="atLeast"/>
              <w:rPr>
                <w:sz w:val="20"/>
              </w:rPr>
            </w:pPr>
            <w:r w:rsidRPr="00F124C6">
              <w:rPr>
                <w:sz w:val="20"/>
              </w:rPr>
              <w:t xml:space="preserve">Distr.: </w:t>
            </w:r>
            <w:r w:rsidR="00FA61AF" w:rsidRPr="00FA61AF">
              <w:rPr>
                <w:sz w:val="20"/>
              </w:rPr>
              <w:t>General</w:t>
            </w:r>
          </w:p>
          <w:p w14:paraId="5F4FDDB1" w14:textId="2E700B4C" w:rsidR="001D2C3F" w:rsidRPr="00F124C6" w:rsidRDefault="00FA61AF" w:rsidP="00CE5DDB">
            <w:pPr>
              <w:spacing w:line="240" w:lineRule="exact"/>
              <w:rPr>
                <w:sz w:val="20"/>
              </w:rPr>
            </w:pPr>
            <w:r>
              <w:rPr>
                <w:sz w:val="20"/>
              </w:rPr>
              <w:t xml:space="preserve">14 </w:t>
            </w:r>
            <w:r w:rsidRPr="00FA61AF">
              <w:rPr>
                <w:sz w:val="20"/>
              </w:rPr>
              <w:t>December</w:t>
            </w:r>
            <w:r w:rsidR="00AB1CDF">
              <w:rPr>
                <w:sz w:val="20"/>
              </w:rPr>
              <w:t xml:space="preserve"> 20</w:t>
            </w:r>
            <w:r w:rsidR="00586C7B">
              <w:rPr>
                <w:sz w:val="20"/>
              </w:rPr>
              <w:t>2</w:t>
            </w:r>
            <w:r w:rsidR="00C91BF4">
              <w:rPr>
                <w:sz w:val="20"/>
              </w:rPr>
              <w:t>2</w:t>
            </w:r>
          </w:p>
          <w:p w14:paraId="15F8BBF3" w14:textId="77777777" w:rsidR="001D2C3F" w:rsidRPr="00F124C6" w:rsidRDefault="001D2C3F" w:rsidP="00CE5DDB">
            <w:pPr>
              <w:spacing w:line="240" w:lineRule="exact"/>
              <w:rPr>
                <w:sz w:val="20"/>
              </w:rPr>
            </w:pPr>
            <w:r w:rsidRPr="00F124C6">
              <w:rPr>
                <w:sz w:val="20"/>
              </w:rPr>
              <w:t xml:space="preserve">Chinese </w:t>
            </w:r>
          </w:p>
          <w:p w14:paraId="024F1B4B" w14:textId="77777777" w:rsidR="001D2C3F" w:rsidRPr="00F124C6" w:rsidRDefault="001D2C3F" w:rsidP="00E4712C">
            <w:pPr>
              <w:spacing w:line="240" w:lineRule="atLeast"/>
            </w:pPr>
            <w:r w:rsidRPr="00F124C6">
              <w:rPr>
                <w:sz w:val="20"/>
              </w:rPr>
              <w:t>Original: English</w:t>
            </w:r>
          </w:p>
        </w:tc>
      </w:tr>
    </w:tbl>
    <w:p w14:paraId="5CAB4C33" w14:textId="77777777" w:rsidR="001D2C3F" w:rsidRDefault="001D2C3F" w:rsidP="001D2C3F">
      <w:pPr>
        <w:spacing w:before="120"/>
        <w:rPr>
          <w:rFonts w:eastAsia="黑体"/>
          <w:sz w:val="24"/>
          <w:szCs w:val="24"/>
        </w:rPr>
      </w:pPr>
      <w:r>
        <w:rPr>
          <w:rFonts w:eastAsia="黑体" w:hint="eastAsia"/>
          <w:sz w:val="24"/>
          <w:szCs w:val="24"/>
        </w:rPr>
        <w:t>儿童权利委员会</w:t>
      </w:r>
    </w:p>
    <w:p w14:paraId="0DA1F97A" w14:textId="361C11F0" w:rsidR="001D2C3F" w:rsidRDefault="00910B44" w:rsidP="00910B44">
      <w:pPr>
        <w:pStyle w:val="HChGC"/>
      </w:pPr>
      <w:r>
        <w:tab/>
      </w:r>
      <w:r>
        <w:tab/>
      </w:r>
      <w:r w:rsidRPr="00910B44">
        <w:rPr>
          <w:rFonts w:hint="eastAsia"/>
        </w:rPr>
        <w:t>委员会根据《儿童权利公约关于设定来文程序的任择议定书》通过的关于第</w:t>
      </w:r>
      <w:r w:rsidRPr="00910B44">
        <w:rPr>
          <w:rFonts w:hint="eastAsia"/>
        </w:rPr>
        <w:t>85/2019</w:t>
      </w:r>
      <w:r w:rsidRPr="00910B44">
        <w:rPr>
          <w:rFonts w:hint="eastAsia"/>
        </w:rPr>
        <w:t>号来文的决定</w:t>
      </w:r>
      <w:r w:rsidRPr="00910B44">
        <w:rPr>
          <w:rStyle w:val="a8"/>
          <w:rFonts w:eastAsia="黑体"/>
          <w:sz w:val="28"/>
          <w:vertAlign w:val="baseline"/>
        </w:rPr>
        <w:footnoteReference w:customMarkFollows="1" w:id="2"/>
        <w:t>*</w:t>
      </w:r>
      <w:r w:rsidRPr="00910B44">
        <w:t xml:space="preserve"> </w:t>
      </w:r>
      <w:r w:rsidRPr="00910B44">
        <w:rPr>
          <w:rStyle w:val="a8"/>
          <w:rFonts w:eastAsia="黑体"/>
          <w:sz w:val="28"/>
          <w:vertAlign w:val="baseline"/>
        </w:rPr>
        <w:footnoteReference w:customMarkFollows="1" w:id="3"/>
        <w:t>**</w:t>
      </w:r>
    </w:p>
    <w:tbl>
      <w:tblPr>
        <w:tblStyle w:val="af5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59"/>
        <w:gridCol w:w="4345"/>
      </w:tblGrid>
      <w:tr w:rsidR="00910B44" w:rsidRPr="00EC2359" w14:paraId="172FD45E" w14:textId="77777777" w:rsidTr="00207476">
        <w:tc>
          <w:tcPr>
            <w:tcW w:w="2459" w:type="dxa"/>
          </w:tcPr>
          <w:p w14:paraId="36210AAE" w14:textId="77777777" w:rsidR="00910B44" w:rsidRPr="006B07B3" w:rsidRDefault="00910B44" w:rsidP="00207476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D502BD">
              <w:rPr>
                <w:rFonts w:ascii="楷体" w:eastAsia="楷体" w:hAnsi="楷体"/>
                <w:lang w:val="zh-CN"/>
              </w:rPr>
              <w:t>来文提交人</w:t>
            </w:r>
            <w:r w:rsidRPr="006B07B3">
              <w:rPr>
                <w:rFonts w:eastAsia="楷体" w:hAnsi="Time New Roman" w:hint="eastAsia"/>
              </w:rPr>
              <w:t>：</w:t>
            </w:r>
          </w:p>
        </w:tc>
        <w:tc>
          <w:tcPr>
            <w:tcW w:w="4345" w:type="dxa"/>
          </w:tcPr>
          <w:p w14:paraId="2CA37E44" w14:textId="66A04E38" w:rsidR="00910B44" w:rsidRPr="00EC2359" w:rsidRDefault="006A057A" w:rsidP="00207476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>
              <w:rPr>
                <w:lang w:val="zh-CN"/>
              </w:rPr>
              <w:t>A.S.A.M.</w:t>
            </w:r>
          </w:p>
        </w:tc>
      </w:tr>
      <w:tr w:rsidR="00910B44" w:rsidRPr="00EC2359" w14:paraId="33CDE0A8" w14:textId="77777777" w:rsidTr="00207476">
        <w:tc>
          <w:tcPr>
            <w:tcW w:w="2459" w:type="dxa"/>
          </w:tcPr>
          <w:p w14:paraId="20F2CF93" w14:textId="77777777" w:rsidR="00910B44" w:rsidRPr="006B07B3" w:rsidRDefault="00910B44" w:rsidP="00207476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6B07B3">
              <w:rPr>
                <w:rFonts w:eastAsia="楷体" w:hAnsi="Time New Roman" w:hint="eastAsia"/>
              </w:rPr>
              <w:t>据称受害人：</w:t>
            </w:r>
          </w:p>
        </w:tc>
        <w:tc>
          <w:tcPr>
            <w:tcW w:w="4345" w:type="dxa"/>
          </w:tcPr>
          <w:p w14:paraId="1E120170" w14:textId="7D8A13AD" w:rsidR="00910B44" w:rsidRPr="00EC2359" w:rsidRDefault="006A057A" w:rsidP="00207476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>
              <w:rPr>
                <w:lang w:val="zh-CN"/>
              </w:rPr>
              <w:t>A.S.</w:t>
            </w:r>
          </w:p>
        </w:tc>
      </w:tr>
      <w:tr w:rsidR="00910B44" w:rsidRPr="00EC2359" w14:paraId="6A489DC5" w14:textId="77777777" w:rsidTr="00207476">
        <w:tc>
          <w:tcPr>
            <w:tcW w:w="2459" w:type="dxa"/>
          </w:tcPr>
          <w:p w14:paraId="7C3064FE" w14:textId="77777777" w:rsidR="00910B44" w:rsidRPr="006B07B3" w:rsidRDefault="00910B44" w:rsidP="00207476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6B07B3">
              <w:rPr>
                <w:rFonts w:eastAsia="楷体" w:hAnsi="Time New Roman" w:hint="eastAsia"/>
              </w:rPr>
              <w:t>所涉缔约国：</w:t>
            </w:r>
          </w:p>
        </w:tc>
        <w:tc>
          <w:tcPr>
            <w:tcW w:w="4345" w:type="dxa"/>
          </w:tcPr>
          <w:p w14:paraId="679F6DEA" w14:textId="59703387" w:rsidR="00910B44" w:rsidRPr="00EC2359" w:rsidRDefault="006A057A" w:rsidP="00207476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>
              <w:rPr>
                <w:lang w:val="zh-CN"/>
              </w:rPr>
              <w:t>丹麦</w:t>
            </w:r>
          </w:p>
        </w:tc>
      </w:tr>
      <w:tr w:rsidR="00910B44" w:rsidRPr="00EC2359" w14:paraId="5D98BD12" w14:textId="77777777" w:rsidTr="00207476">
        <w:tc>
          <w:tcPr>
            <w:tcW w:w="2459" w:type="dxa"/>
          </w:tcPr>
          <w:p w14:paraId="7ED980C1" w14:textId="65A24498" w:rsidR="00910B44" w:rsidRPr="006B07B3" w:rsidRDefault="006A057A" w:rsidP="00207476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CA690A">
              <w:rPr>
                <w:rFonts w:ascii="楷体" w:eastAsia="楷体" w:hAnsi="楷体"/>
                <w:lang w:val="zh-CN"/>
              </w:rPr>
              <w:t>来文</w:t>
            </w:r>
            <w:r w:rsidR="00910B44" w:rsidRPr="006B07B3">
              <w:rPr>
                <w:rFonts w:eastAsia="楷体" w:hAnsi="Time New Roman" w:hint="eastAsia"/>
              </w:rPr>
              <w:t>日期</w:t>
            </w:r>
            <w:r w:rsidR="00910B44" w:rsidRPr="006B07B3">
              <w:rPr>
                <w:rFonts w:eastAsia="楷体" w:hAnsi="Time New Roman"/>
              </w:rPr>
              <w:t>：</w:t>
            </w:r>
          </w:p>
        </w:tc>
        <w:tc>
          <w:tcPr>
            <w:tcW w:w="4345" w:type="dxa"/>
          </w:tcPr>
          <w:p w14:paraId="792D656B" w14:textId="0B173043" w:rsidR="00910B44" w:rsidRPr="00EC2359" w:rsidRDefault="006A057A" w:rsidP="00207476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>
              <w:rPr>
                <w:lang w:val="zh-CN"/>
              </w:rPr>
              <w:t>2019</w:t>
            </w:r>
            <w:r>
              <w:rPr>
                <w:lang w:val="zh-CN"/>
              </w:rPr>
              <w:t>年</w:t>
            </w:r>
            <w:r>
              <w:rPr>
                <w:lang w:val="zh-CN"/>
              </w:rPr>
              <w:t>5</w:t>
            </w:r>
            <w:r>
              <w:rPr>
                <w:lang w:val="zh-CN"/>
              </w:rPr>
              <w:t>月</w:t>
            </w:r>
            <w:r>
              <w:rPr>
                <w:lang w:val="zh-CN"/>
              </w:rPr>
              <w:t>12</w:t>
            </w:r>
            <w:r>
              <w:rPr>
                <w:lang w:val="zh-CN"/>
              </w:rPr>
              <w:t>日</w:t>
            </w:r>
          </w:p>
        </w:tc>
      </w:tr>
      <w:tr w:rsidR="006A057A" w:rsidRPr="00EC2359" w14:paraId="28C2A813" w14:textId="77777777" w:rsidTr="00207476">
        <w:tc>
          <w:tcPr>
            <w:tcW w:w="2459" w:type="dxa"/>
          </w:tcPr>
          <w:p w14:paraId="407680A6" w14:textId="679371EF" w:rsidR="006A057A" w:rsidRPr="006A057A" w:rsidRDefault="006A057A" w:rsidP="006A057A">
            <w:pPr>
              <w:pStyle w:val="SingleTxtGC"/>
              <w:ind w:left="0" w:right="0"/>
              <w:rPr>
                <w:rFonts w:ascii="楷体" w:eastAsia="楷体" w:hAnsi="楷体" w:hint="eastAsia"/>
              </w:rPr>
            </w:pPr>
            <w:r w:rsidRPr="006A057A">
              <w:rPr>
                <w:rFonts w:ascii="楷体" w:eastAsia="楷体" w:hAnsi="楷体"/>
              </w:rPr>
              <w:t>事由：</w:t>
            </w:r>
          </w:p>
        </w:tc>
        <w:tc>
          <w:tcPr>
            <w:tcW w:w="4345" w:type="dxa"/>
          </w:tcPr>
          <w:p w14:paraId="1D322BAF" w14:textId="574EDE91" w:rsidR="006A057A" w:rsidRPr="00C14399" w:rsidRDefault="006A057A" w:rsidP="00207476">
            <w:pPr>
              <w:pStyle w:val="SingleTxtGC"/>
              <w:ind w:left="0" w:right="0"/>
              <w:rPr>
                <w:rFonts w:hint="eastAsia"/>
                <w:snapToGrid/>
                <w:lang w:val="fr-FR"/>
              </w:rPr>
            </w:pPr>
            <w:r w:rsidRPr="006A057A">
              <w:rPr>
                <w:rFonts w:hint="eastAsia"/>
                <w:snapToGrid/>
                <w:lang w:val="fr-FR"/>
              </w:rPr>
              <w:t>将一名女童遣返索马里，有遭受女性外阴残割的风险</w:t>
            </w:r>
          </w:p>
        </w:tc>
      </w:tr>
      <w:tr w:rsidR="00910B44" w:rsidRPr="00EC2359" w14:paraId="2F63A7F9" w14:textId="77777777" w:rsidTr="00207476">
        <w:tc>
          <w:tcPr>
            <w:tcW w:w="2459" w:type="dxa"/>
          </w:tcPr>
          <w:p w14:paraId="479A377A" w14:textId="59EB78A5" w:rsidR="00910B44" w:rsidRPr="006B07B3" w:rsidRDefault="006A057A" w:rsidP="00207476">
            <w:pPr>
              <w:pStyle w:val="SingleTxtGC"/>
              <w:suppressAutoHyphens w:val="0"/>
              <w:ind w:left="0" w:right="0"/>
              <w:rPr>
                <w:rFonts w:eastAsia="楷体"/>
              </w:rPr>
            </w:pPr>
            <w:r w:rsidRPr="00CA690A">
              <w:rPr>
                <w:rFonts w:ascii="楷体" w:eastAsia="楷体" w:hAnsi="楷体"/>
                <w:lang w:val="zh-CN"/>
              </w:rPr>
              <w:t>《公约》条款：</w:t>
            </w:r>
          </w:p>
        </w:tc>
        <w:tc>
          <w:tcPr>
            <w:tcW w:w="4345" w:type="dxa"/>
          </w:tcPr>
          <w:p w14:paraId="024F184B" w14:textId="0254FCFE" w:rsidR="00910B44" w:rsidRPr="00EC2359" w:rsidRDefault="006A057A" w:rsidP="00207476">
            <w:pPr>
              <w:pStyle w:val="SingleTxtGC"/>
              <w:suppressAutoHyphens w:val="0"/>
              <w:ind w:left="0" w:right="0"/>
              <w:rPr>
                <w:snapToGrid/>
                <w:lang w:val="fr-FR"/>
              </w:rPr>
            </w:pPr>
            <w:r w:rsidRPr="006A057A">
              <w:rPr>
                <w:rFonts w:hint="eastAsia"/>
                <w:snapToGrid/>
                <w:lang w:val="fr-FR"/>
              </w:rPr>
              <w:t>第</w:t>
            </w:r>
            <w:r w:rsidRPr="006A057A">
              <w:rPr>
                <w:rFonts w:hint="eastAsia"/>
                <w:snapToGrid/>
                <w:lang w:val="fr-FR"/>
              </w:rPr>
              <w:t>3</w:t>
            </w:r>
            <w:r w:rsidRPr="006A057A">
              <w:rPr>
                <w:rFonts w:hint="eastAsia"/>
                <w:snapToGrid/>
                <w:lang w:val="fr-FR"/>
              </w:rPr>
              <w:t>、第</w:t>
            </w:r>
            <w:r w:rsidRPr="006A057A">
              <w:rPr>
                <w:rFonts w:hint="eastAsia"/>
                <w:snapToGrid/>
                <w:lang w:val="fr-FR"/>
              </w:rPr>
              <w:t>19</w:t>
            </w:r>
            <w:r w:rsidRPr="006A057A">
              <w:rPr>
                <w:rFonts w:hint="eastAsia"/>
                <w:snapToGrid/>
                <w:lang w:val="fr-FR"/>
              </w:rPr>
              <w:t>、第</w:t>
            </w:r>
            <w:r w:rsidRPr="006A057A">
              <w:rPr>
                <w:rFonts w:hint="eastAsia"/>
                <w:snapToGrid/>
                <w:lang w:val="fr-FR"/>
              </w:rPr>
              <w:t>24</w:t>
            </w:r>
            <w:r w:rsidRPr="006A057A">
              <w:rPr>
                <w:rFonts w:hint="eastAsia"/>
                <w:snapToGrid/>
                <w:lang w:val="fr-FR"/>
              </w:rPr>
              <w:t>和第</w:t>
            </w:r>
            <w:r w:rsidRPr="006A057A">
              <w:rPr>
                <w:rFonts w:hint="eastAsia"/>
                <w:snapToGrid/>
                <w:lang w:val="fr-FR"/>
              </w:rPr>
              <w:t>37</w:t>
            </w:r>
            <w:r w:rsidRPr="006A057A">
              <w:rPr>
                <w:rFonts w:hint="eastAsia"/>
                <w:snapToGrid/>
                <w:lang w:val="fr-FR"/>
              </w:rPr>
              <w:t>条</w:t>
            </w:r>
          </w:p>
        </w:tc>
      </w:tr>
    </w:tbl>
    <w:p w14:paraId="6DE8E8E5" w14:textId="7C076123" w:rsidR="00910B44" w:rsidRDefault="00910B44" w:rsidP="006A057A">
      <w:pPr>
        <w:pStyle w:val="SingleTxtGC"/>
      </w:pPr>
    </w:p>
    <w:p w14:paraId="4A9A5E0B" w14:textId="77777777" w:rsidR="006A057A" w:rsidRPr="006A057A" w:rsidRDefault="006A057A" w:rsidP="006A057A">
      <w:pPr>
        <w:pStyle w:val="SingleTxtGC"/>
      </w:pPr>
      <w:r w:rsidRPr="006A057A">
        <w:t>1.</w:t>
      </w:r>
      <w:r w:rsidRPr="006A057A">
        <w:tab/>
      </w:r>
      <w:r w:rsidRPr="006A057A">
        <w:rPr>
          <w:rFonts w:hint="eastAsia"/>
        </w:rPr>
        <w:t>本</w:t>
      </w:r>
      <w:r w:rsidRPr="006A057A">
        <w:t>来文</w:t>
      </w:r>
      <w:r w:rsidRPr="006A057A">
        <w:rPr>
          <w:rFonts w:hint="eastAsia"/>
        </w:rPr>
        <w:t>由</w:t>
      </w:r>
      <w:r w:rsidRPr="006A057A">
        <w:t>提交人</w:t>
      </w:r>
      <w:r w:rsidRPr="006A057A">
        <w:t>A.S.A.M.</w:t>
      </w:r>
      <w:r w:rsidRPr="006A057A">
        <w:t>代表女儿</w:t>
      </w:r>
      <w:r w:rsidRPr="006A057A">
        <w:t>A.S.</w:t>
      </w:r>
      <w:r w:rsidRPr="006A057A">
        <w:t>提交，</w:t>
      </w:r>
      <w:r w:rsidRPr="006A057A">
        <w:t>A.S.</w:t>
      </w:r>
      <w:r w:rsidRPr="006A057A">
        <w:t>是索马里国民，</w:t>
      </w:r>
      <w:r w:rsidRPr="006A057A">
        <w:t>2001</w:t>
      </w:r>
      <w:r w:rsidRPr="006A057A">
        <w:t>年</w:t>
      </w:r>
      <w:r w:rsidRPr="006A057A">
        <w:t>9</w:t>
      </w:r>
      <w:r w:rsidRPr="006A057A">
        <w:t>月</w:t>
      </w:r>
      <w:r w:rsidRPr="006A057A">
        <w:t>9</w:t>
      </w:r>
      <w:r w:rsidRPr="006A057A">
        <w:t>日出生。</w:t>
      </w:r>
      <w:r w:rsidRPr="006A057A">
        <w:t>A.S.</w:t>
      </w:r>
      <w:r w:rsidRPr="006A057A">
        <w:t>属于哈威亚部族，是一名穆斯林。提交人声称，将</w:t>
      </w:r>
      <w:r w:rsidRPr="006A057A">
        <w:t>A.S.</w:t>
      </w:r>
      <w:r w:rsidRPr="006A057A">
        <w:t>遣返索马里将构成侵犯她根据《公约》第</w:t>
      </w:r>
      <w:r w:rsidRPr="006A057A">
        <w:t>3</w:t>
      </w:r>
      <w:r w:rsidRPr="006A057A">
        <w:t>、第</w:t>
      </w:r>
      <w:r w:rsidRPr="006A057A">
        <w:t>19</w:t>
      </w:r>
      <w:r w:rsidRPr="006A057A">
        <w:t>、第</w:t>
      </w:r>
      <w:r w:rsidRPr="006A057A">
        <w:t>24</w:t>
      </w:r>
      <w:r w:rsidRPr="006A057A">
        <w:t>和第</w:t>
      </w:r>
      <w:r w:rsidRPr="006A057A">
        <w:t>37</w:t>
      </w:r>
      <w:r w:rsidRPr="006A057A">
        <w:t>条享有的权利。《任择议定书》于</w:t>
      </w:r>
      <w:r w:rsidRPr="006A057A">
        <w:t>2016</w:t>
      </w:r>
      <w:r w:rsidRPr="006A057A">
        <w:t>年</w:t>
      </w:r>
      <w:r w:rsidRPr="006A057A">
        <w:t>1</w:t>
      </w:r>
      <w:r w:rsidRPr="006A057A">
        <w:t>月</w:t>
      </w:r>
      <w:r w:rsidRPr="006A057A">
        <w:t>7</w:t>
      </w:r>
      <w:r w:rsidRPr="006A057A">
        <w:t>日对缔约国生效。</w:t>
      </w:r>
    </w:p>
    <w:p w14:paraId="1F1697AD" w14:textId="77777777" w:rsidR="006A057A" w:rsidRPr="006A057A" w:rsidRDefault="006A057A" w:rsidP="006A057A">
      <w:pPr>
        <w:pStyle w:val="SingleTxtGC"/>
      </w:pPr>
      <w:r w:rsidRPr="006A057A">
        <w:t>2.</w:t>
      </w:r>
      <w:r w:rsidRPr="006A057A">
        <w:tab/>
        <w:t>A.S.</w:t>
      </w:r>
      <w:r w:rsidRPr="006A057A">
        <w:t>于</w:t>
      </w:r>
      <w:r w:rsidRPr="006A057A">
        <w:t>2013</w:t>
      </w:r>
      <w:r w:rsidRPr="006A057A">
        <w:t>年</w:t>
      </w:r>
      <w:r w:rsidRPr="006A057A">
        <w:rPr>
          <w:rFonts w:hint="eastAsia"/>
        </w:rPr>
        <w:t>入境</w:t>
      </w:r>
      <w:r w:rsidRPr="006A057A">
        <w:t>丹麦，日期不详。</w:t>
      </w:r>
      <w:r w:rsidRPr="006A057A">
        <w:t>2013</w:t>
      </w:r>
      <w:r w:rsidRPr="006A057A">
        <w:t>年</w:t>
      </w:r>
      <w:r w:rsidRPr="006A057A">
        <w:t>7</w:t>
      </w:r>
      <w:r w:rsidRPr="006A057A">
        <w:t>月</w:t>
      </w:r>
      <w:r w:rsidRPr="006A057A">
        <w:t>4</w:t>
      </w:r>
      <w:r w:rsidRPr="006A057A">
        <w:t>日，她获得丹麦居留许可。</w:t>
      </w:r>
      <w:r w:rsidRPr="006A057A">
        <w:t>2017</w:t>
      </w:r>
      <w:r w:rsidRPr="006A057A">
        <w:t>年</w:t>
      </w:r>
      <w:r w:rsidRPr="006A057A">
        <w:t>7</w:t>
      </w:r>
      <w:r w:rsidRPr="006A057A">
        <w:t>月</w:t>
      </w:r>
      <w:r w:rsidRPr="006A057A">
        <w:t>11</w:t>
      </w:r>
      <w:r w:rsidRPr="006A057A">
        <w:t>日，丹麦移民局决定不再延长提交人和</w:t>
      </w:r>
      <w:r w:rsidRPr="006A057A">
        <w:t>A.S.</w:t>
      </w:r>
      <w:r w:rsidRPr="006A057A">
        <w:t>的居留许可。</w:t>
      </w:r>
      <w:r w:rsidRPr="006A057A">
        <w:t>2017</w:t>
      </w:r>
      <w:r w:rsidRPr="006A057A">
        <w:t>年</w:t>
      </w:r>
      <w:r w:rsidRPr="006A057A">
        <w:t>7</w:t>
      </w:r>
      <w:r w:rsidRPr="006A057A">
        <w:t>月</w:t>
      </w:r>
      <w:r w:rsidRPr="006A057A">
        <w:t>14</w:t>
      </w:r>
      <w:r w:rsidRPr="006A057A">
        <w:t>日，提交人向难民上诉委员会提出上诉。提交人在上诉中声称，如果</w:t>
      </w:r>
      <w:r w:rsidRPr="006A057A">
        <w:t>A.S.</w:t>
      </w:r>
      <w:r w:rsidRPr="006A057A">
        <w:t>被遣返回索马里，将面临被青年党绑架性侵及遭受</w:t>
      </w:r>
      <w:r w:rsidRPr="006A057A">
        <w:rPr>
          <w:rFonts w:hint="eastAsia"/>
        </w:rPr>
        <w:t>女性</w:t>
      </w:r>
      <w:r w:rsidRPr="006A057A">
        <w:t>外阴残割的风险。提交人指出，</w:t>
      </w:r>
      <w:r w:rsidRPr="006A057A">
        <w:t>2019</w:t>
      </w:r>
      <w:r w:rsidRPr="006A057A">
        <w:t>年</w:t>
      </w:r>
      <w:r w:rsidRPr="006A057A">
        <w:t>2</w:t>
      </w:r>
      <w:r w:rsidRPr="006A057A">
        <w:t>月</w:t>
      </w:r>
      <w:r w:rsidRPr="006A057A">
        <w:t>7</w:t>
      </w:r>
      <w:r w:rsidRPr="006A057A">
        <w:t>日，难民上诉委员会驳回了上诉，认为如果</w:t>
      </w:r>
      <w:r w:rsidRPr="006A057A">
        <w:t>A.S.</w:t>
      </w:r>
      <w:r w:rsidRPr="006A057A">
        <w:rPr>
          <w:rFonts w:hint="eastAsia"/>
        </w:rPr>
        <w:t>被遣返回</w:t>
      </w:r>
      <w:r w:rsidRPr="006A057A">
        <w:t>索马里，不大可能被迫遭受</w:t>
      </w:r>
      <w:r w:rsidRPr="006A057A">
        <w:rPr>
          <w:rFonts w:hint="eastAsia"/>
        </w:rPr>
        <w:t>女性</w:t>
      </w:r>
      <w:r w:rsidRPr="006A057A">
        <w:t>外阴残割。上诉委员会认为，</w:t>
      </w:r>
      <w:r w:rsidRPr="006A057A">
        <w:t>A.S.</w:t>
      </w:r>
      <w:r w:rsidRPr="006A057A">
        <w:t>与姑姑留在索马里、父母身在境外的那段时间，并没有遭受女性外阴残割，因此，看来父母双方在索马里的任何家人或亲戚都不会对他们施加压力，强迫</w:t>
      </w:r>
      <w:r w:rsidRPr="006A057A">
        <w:t>A.S.</w:t>
      </w:r>
      <w:r w:rsidRPr="006A057A">
        <w:t>接受残</w:t>
      </w:r>
      <w:r w:rsidRPr="006A057A">
        <w:lastRenderedPageBreak/>
        <w:t>割。该委员会得出结论认为，</w:t>
      </w:r>
      <w:r w:rsidRPr="006A057A">
        <w:t>A.S.</w:t>
      </w:r>
      <w:r w:rsidRPr="006A057A">
        <w:t>的父母似乎都有充分的办法，足以应付</w:t>
      </w:r>
      <w:r w:rsidRPr="006A057A">
        <w:rPr>
          <w:rFonts w:hint="eastAsia"/>
        </w:rPr>
        <w:t>迫使</w:t>
      </w:r>
      <w:r w:rsidRPr="006A057A">
        <w:t>A.S.</w:t>
      </w:r>
      <w:r w:rsidRPr="006A057A">
        <w:t>接受女性外阴残割的社会压力。</w:t>
      </w:r>
    </w:p>
    <w:p w14:paraId="40C58CDB" w14:textId="31B54A47" w:rsidR="006A057A" w:rsidRPr="006A057A" w:rsidRDefault="006A057A" w:rsidP="006A057A">
      <w:pPr>
        <w:pStyle w:val="SingleTxtGC"/>
      </w:pPr>
      <w:r w:rsidRPr="006A057A">
        <w:t>3.</w:t>
      </w:r>
      <w:r w:rsidRPr="006A057A">
        <w:tab/>
      </w:r>
      <w:r w:rsidRPr="006A057A">
        <w:t>按</w:t>
      </w:r>
      <w:r w:rsidRPr="006A057A">
        <w:rPr>
          <w:rFonts w:hint="eastAsia"/>
        </w:rPr>
        <w:t>照</w:t>
      </w:r>
      <w:r w:rsidRPr="006A057A">
        <w:t>《任择议定书》第</w:t>
      </w:r>
      <w:r w:rsidRPr="006A057A">
        <w:t>6</w:t>
      </w:r>
      <w:r w:rsidRPr="006A057A">
        <w:t>条，来文工作组于</w:t>
      </w:r>
      <w:r w:rsidRPr="006A057A">
        <w:t>2020</w:t>
      </w:r>
      <w:r w:rsidRPr="006A057A">
        <w:t>年</w:t>
      </w:r>
      <w:r w:rsidRPr="006A057A">
        <w:t>5</w:t>
      </w:r>
      <w:r w:rsidRPr="006A057A">
        <w:t>月</w:t>
      </w:r>
      <w:r w:rsidRPr="006A057A">
        <w:t>16</w:t>
      </w:r>
      <w:r w:rsidRPr="006A057A">
        <w:t>日代表委员会行事，要求缔约国采取临时措施，在委员会审议本案期间暂停遣返</w:t>
      </w:r>
      <w:r w:rsidRPr="006A057A">
        <w:t>A.S.A.M.</w:t>
      </w:r>
      <w:r w:rsidRPr="006A057A">
        <w:t>和</w:t>
      </w:r>
      <w:r w:rsidRPr="006A057A">
        <w:t>A.S.</w:t>
      </w:r>
      <w:r w:rsidRPr="006A057A">
        <w:t>。</w:t>
      </w:r>
    </w:p>
    <w:p w14:paraId="75B9928F" w14:textId="77777777" w:rsidR="006A057A" w:rsidRPr="006A057A" w:rsidRDefault="006A057A" w:rsidP="006A057A">
      <w:pPr>
        <w:pStyle w:val="SingleTxtGC"/>
      </w:pPr>
      <w:r w:rsidRPr="006A057A">
        <w:t>4.</w:t>
      </w:r>
      <w:r w:rsidRPr="006A057A">
        <w:tab/>
        <w:t>2019</w:t>
      </w:r>
      <w:r w:rsidRPr="006A057A">
        <w:t>年</w:t>
      </w:r>
      <w:r w:rsidRPr="006A057A">
        <w:t>7</w:t>
      </w:r>
      <w:r w:rsidRPr="006A057A">
        <w:t>月</w:t>
      </w:r>
      <w:r w:rsidRPr="006A057A">
        <w:t>5</w:t>
      </w:r>
      <w:r w:rsidRPr="006A057A">
        <w:t>日，缔约国提交了关于来文可否受理的意见，请委员会将申诉可否受理与实质问题分开审议。缔约国称，根据《任择议定书》第</w:t>
      </w:r>
      <w:r w:rsidRPr="006A057A">
        <w:t>7</w:t>
      </w:r>
      <w:r w:rsidRPr="006A057A">
        <w:t>条</w:t>
      </w:r>
      <w:r w:rsidRPr="006A057A">
        <w:t>(h)</w:t>
      </w:r>
      <w:r w:rsidRPr="006A057A">
        <w:t>项，本来文应被视为不可受理，因为来文并非在用尽国内补救办法后一年之内提交。缔约国还请求取消临时措施。</w:t>
      </w:r>
    </w:p>
    <w:p w14:paraId="6B387274" w14:textId="77777777" w:rsidR="006A057A" w:rsidRPr="006A057A" w:rsidRDefault="006A057A" w:rsidP="006A057A">
      <w:pPr>
        <w:pStyle w:val="SingleTxtGC"/>
      </w:pPr>
      <w:r w:rsidRPr="006A057A">
        <w:t>5.</w:t>
      </w:r>
      <w:r w:rsidRPr="006A057A">
        <w:tab/>
        <w:t>2019</w:t>
      </w:r>
      <w:r w:rsidRPr="006A057A">
        <w:t>年</w:t>
      </w:r>
      <w:r w:rsidRPr="006A057A">
        <w:t>8</w:t>
      </w:r>
      <w:r w:rsidRPr="006A057A">
        <w:t>月</w:t>
      </w:r>
      <w:r w:rsidRPr="006A057A">
        <w:t>15</w:t>
      </w:r>
      <w:r w:rsidRPr="006A057A">
        <w:t>日，提交人就缔约国关于可否受理的意见提交了评论。提交人解释说</w:t>
      </w:r>
      <w:r w:rsidRPr="006A057A">
        <w:rPr>
          <w:rFonts w:hint="eastAsia"/>
        </w:rPr>
        <w:t>他</w:t>
      </w:r>
      <w:r w:rsidRPr="006A057A">
        <w:t>在首次向委员会提出申诉时犯了一个错误，承认难民上诉委员会作出决定的正确日期是</w:t>
      </w:r>
      <w:r w:rsidRPr="006A057A">
        <w:t>2018</w:t>
      </w:r>
      <w:r w:rsidRPr="006A057A">
        <w:t>年</w:t>
      </w:r>
      <w:r w:rsidRPr="006A057A">
        <w:t>2</w:t>
      </w:r>
      <w:r w:rsidRPr="006A057A">
        <w:t>月</w:t>
      </w:r>
      <w:r w:rsidRPr="006A057A">
        <w:t>7</w:t>
      </w:r>
      <w:r w:rsidRPr="006A057A">
        <w:t>日。同日，来文工作组代表委员会决定</w:t>
      </w:r>
      <w:r w:rsidRPr="006A057A">
        <w:rPr>
          <w:rFonts w:hint="eastAsia"/>
        </w:rPr>
        <w:t>，</w:t>
      </w:r>
      <w:r w:rsidRPr="006A057A">
        <w:t>同意缔约国的请求，将来文可否受理与实质问题分开审议，并取消临时措施。</w:t>
      </w:r>
    </w:p>
    <w:p w14:paraId="6F8BCBBE" w14:textId="77777777" w:rsidR="006A057A" w:rsidRPr="006A057A" w:rsidRDefault="006A057A" w:rsidP="006A057A">
      <w:pPr>
        <w:pStyle w:val="SingleTxtGC"/>
      </w:pPr>
      <w:r w:rsidRPr="006A057A">
        <w:t>6.</w:t>
      </w:r>
      <w:r w:rsidRPr="006A057A">
        <w:tab/>
        <w:t>2019</w:t>
      </w:r>
      <w:r w:rsidRPr="006A057A">
        <w:t>年</w:t>
      </w:r>
      <w:r w:rsidRPr="006A057A">
        <w:t>11</w:t>
      </w:r>
      <w:r w:rsidRPr="006A057A">
        <w:t>月</w:t>
      </w:r>
      <w:r w:rsidRPr="006A057A">
        <w:t>21</w:t>
      </w:r>
      <w:r w:rsidRPr="006A057A">
        <w:t>日，鉴于国内庇护程序已经重启，缔约国请求中止审理此案。</w:t>
      </w:r>
    </w:p>
    <w:p w14:paraId="61141EC0" w14:textId="77777777" w:rsidR="006A057A" w:rsidRPr="006A057A" w:rsidRDefault="006A057A" w:rsidP="006A057A">
      <w:pPr>
        <w:pStyle w:val="SingleTxtGC"/>
      </w:pPr>
      <w:r w:rsidRPr="006A057A">
        <w:t>7.</w:t>
      </w:r>
      <w:r w:rsidRPr="006A057A">
        <w:tab/>
        <w:t>2022</w:t>
      </w:r>
      <w:r w:rsidRPr="006A057A">
        <w:t>年</w:t>
      </w:r>
      <w:r w:rsidRPr="006A057A">
        <w:t>1</w:t>
      </w:r>
      <w:r w:rsidRPr="006A057A">
        <w:t>月</w:t>
      </w:r>
      <w:r w:rsidRPr="006A057A">
        <w:t>27</w:t>
      </w:r>
      <w:r w:rsidRPr="006A057A">
        <w:t>日，提交人在收到秘书处数次提醒函后，告知委员会，他女儿的庇护申请已获难民上诉委员会批准，因此不再面临被遣返索马里的风险。</w:t>
      </w:r>
    </w:p>
    <w:p w14:paraId="5BEC86C9" w14:textId="77777777" w:rsidR="006A057A" w:rsidRPr="006A057A" w:rsidRDefault="006A057A" w:rsidP="006A057A">
      <w:pPr>
        <w:pStyle w:val="SingleTxtGC"/>
      </w:pPr>
      <w:r w:rsidRPr="006A057A">
        <w:t>8.</w:t>
      </w:r>
      <w:r w:rsidRPr="006A057A">
        <w:tab/>
      </w:r>
      <w:r w:rsidRPr="006A057A">
        <w:t>在</w:t>
      </w:r>
      <w:r w:rsidRPr="006A057A">
        <w:t>2022</w:t>
      </w:r>
      <w:r w:rsidRPr="006A057A">
        <w:t>年</w:t>
      </w:r>
      <w:r w:rsidRPr="006A057A">
        <w:t>9</w:t>
      </w:r>
      <w:r w:rsidRPr="006A057A">
        <w:t>月</w:t>
      </w:r>
      <w:r w:rsidRPr="006A057A">
        <w:t>12</w:t>
      </w:r>
      <w:r w:rsidRPr="006A057A">
        <w:t>日的会议上，委员会考虑到提交人的女儿不再面临被遣返索马里的风险，得出结论认为本来文的事由因此已不具有实际意义，按照《儿童权利公约关于设定来文程序的任择议定书》之下的议事规则第</w:t>
      </w:r>
      <w:r w:rsidRPr="006A057A">
        <w:t>26</w:t>
      </w:r>
      <w:r w:rsidRPr="006A057A">
        <w:t>条，决定停止对第</w:t>
      </w:r>
      <w:r w:rsidRPr="006A057A">
        <w:t>85/2019</w:t>
      </w:r>
      <w:r w:rsidRPr="006A057A">
        <w:t>号来文的审议。</w:t>
      </w:r>
    </w:p>
    <w:p w14:paraId="42266FB4" w14:textId="6BDB0323" w:rsidR="006A057A" w:rsidRDefault="006A057A" w:rsidP="006A057A">
      <w:pPr>
        <w:pStyle w:val="SingleTxtGC"/>
      </w:pPr>
    </w:p>
    <w:p w14:paraId="625F2A3B" w14:textId="77777777" w:rsidR="006A057A" w:rsidRPr="002D6A9C" w:rsidRDefault="006A057A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p w14:paraId="4C1449C7" w14:textId="7E035EF7" w:rsidR="006A057A" w:rsidRPr="006A057A" w:rsidRDefault="006A057A" w:rsidP="006A057A">
      <w:pPr>
        <w:pStyle w:val="SingleTxtGC"/>
        <w:rPr>
          <w:rFonts w:hint="eastAsia"/>
        </w:rPr>
      </w:pPr>
    </w:p>
    <w:sectPr w:rsidR="006A057A" w:rsidRPr="006A057A" w:rsidSect="00FD6B2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4C5AA" w14:textId="77777777" w:rsidR="000616C6" w:rsidRPr="000D319F" w:rsidRDefault="000616C6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12C01527" w14:textId="77777777" w:rsidR="000616C6" w:rsidRPr="000D319F" w:rsidRDefault="000616C6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67A9E705" w14:textId="77777777" w:rsidR="000616C6" w:rsidRPr="000D319F" w:rsidRDefault="000616C6" w:rsidP="000D319F">
      <w:pPr>
        <w:pStyle w:val="af0"/>
      </w:pPr>
    </w:p>
  </w:endnote>
  <w:endnote w:type="continuationNotice" w:id="1">
    <w:p w14:paraId="260AB5AA" w14:textId="77777777" w:rsidR="000616C6" w:rsidRDefault="000616C6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4AA99" w14:textId="77777777" w:rsidR="00056632" w:rsidRPr="00FA61AF" w:rsidRDefault="00FA61AF" w:rsidP="00FA61AF">
    <w:pPr>
      <w:pStyle w:val="af0"/>
      <w:tabs>
        <w:tab w:val="clear" w:pos="431"/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r w:rsidRPr="00FA61AF">
      <w:rPr>
        <w:rStyle w:val="af2"/>
        <w:b w:val="0"/>
        <w:snapToGrid w:val="0"/>
        <w:sz w:val="16"/>
      </w:rPr>
      <w:t>GE.22-28558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EEC2F" w14:textId="77777777" w:rsidR="00056632" w:rsidRPr="00FA61AF" w:rsidRDefault="00FA61AF" w:rsidP="00FA61AF">
    <w:pPr>
      <w:pStyle w:val="af0"/>
      <w:tabs>
        <w:tab w:val="clear" w:pos="431"/>
        <w:tab w:val="right" w:pos="9638"/>
      </w:tabs>
      <w:rPr>
        <w:rStyle w:val="af2"/>
      </w:rPr>
    </w:pPr>
    <w:r>
      <w:t>GE.22-28558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88EB1" w14:textId="5C758E62" w:rsidR="00056632" w:rsidRPr="00487939" w:rsidRDefault="00FA61AF" w:rsidP="00E55A93">
    <w:pPr>
      <w:pStyle w:val="af0"/>
      <w:tabs>
        <w:tab w:val="clear" w:pos="431"/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377B756B" wp14:editId="16545ACC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eastAsia="zh-CN"/>
      </w:rPr>
      <w:t>GE.22-28558</w:t>
    </w:r>
    <w:r w:rsidR="00731A42" w:rsidRPr="00EE277A">
      <w:rPr>
        <w:sz w:val="20"/>
        <w:lang w:eastAsia="zh-CN"/>
      </w:rPr>
      <w:t xml:space="preserve"> (C)</w:t>
    </w:r>
    <w:r w:rsidR="00AB1CDF">
      <w:rPr>
        <w:sz w:val="20"/>
        <w:lang w:eastAsia="zh-CN"/>
      </w:rPr>
      <w:tab/>
    </w:r>
    <w:r>
      <w:rPr>
        <w:sz w:val="20"/>
        <w:lang w:eastAsia="zh-CN"/>
      </w:rPr>
      <w:t>2112</w:t>
    </w:r>
    <w:r w:rsidR="00586C7B">
      <w:rPr>
        <w:sz w:val="20"/>
        <w:lang w:eastAsia="zh-CN"/>
      </w:rPr>
      <w:t>2</w:t>
    </w:r>
    <w:r w:rsidR="00C91BF4">
      <w:rPr>
        <w:rFonts w:asciiTheme="majorBidi" w:eastAsiaTheme="minorEastAsia" w:hAnsiTheme="majorBidi" w:cstheme="majorBidi"/>
        <w:sz w:val="20"/>
      </w:rPr>
      <w:t>2</w:t>
    </w:r>
    <w:r w:rsidR="00731A42">
      <w:rPr>
        <w:sz w:val="20"/>
        <w:lang w:eastAsia="zh-CN"/>
      </w:rPr>
      <w:tab/>
    </w:r>
    <w:r>
      <w:rPr>
        <w:sz w:val="20"/>
        <w:lang w:eastAsia="zh-CN"/>
      </w:rPr>
      <w:t>1101</w:t>
    </w:r>
    <w:r w:rsidR="00586C7B">
      <w:rPr>
        <w:sz w:val="20"/>
        <w:lang w:eastAsia="zh-CN"/>
      </w:rPr>
      <w:t>2</w:t>
    </w:r>
    <w:r>
      <w:rPr>
        <w:rFonts w:asciiTheme="majorBidi" w:eastAsiaTheme="minorEastAsia" w:hAnsiTheme="majorBidi" w:cstheme="majorBidi"/>
        <w:sz w:val="20"/>
      </w:rPr>
      <w:t>3</w:t>
    </w:r>
    <w:r w:rsidR="00731A42">
      <w:rPr>
        <w:b/>
        <w:sz w:val="21"/>
      </w:rPr>
      <w:tab/>
    </w:r>
    <w:r w:rsidR="00A1364C">
      <w:rPr>
        <w:rFonts w:hint="eastAsia"/>
        <w:b/>
        <w:noProof/>
        <w:snapToGrid/>
        <w:sz w:val="21"/>
        <w:lang w:val="en-US" w:eastAsia="zh-CN"/>
      </w:rPr>
      <w:drawing>
        <wp:inline distT="0" distB="0" distL="0" distR="0" wp14:anchorId="3D2BFE2E" wp14:editId="5BC2FBC8">
          <wp:extent cx="618490" cy="228600"/>
          <wp:effectExtent l="0" t="0" r="0" b="0"/>
          <wp:docPr id="2" name="图片 2" descr="文本&#10;&#10;描述已自动生成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0CA88" w14:textId="77777777" w:rsidR="000616C6" w:rsidRPr="000157B1" w:rsidRDefault="000616C6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00ED6F0A" w14:textId="77777777" w:rsidR="000616C6" w:rsidRPr="000157B1" w:rsidRDefault="000616C6" w:rsidP="00943B69">
      <w:pPr>
        <w:pStyle w:val="af0"/>
        <w:tabs>
          <w:tab w:val="clear" w:pos="431"/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5E78D0E2" w14:textId="77777777" w:rsidR="000616C6" w:rsidRDefault="000616C6"/>
  </w:footnote>
  <w:footnote w:id="2">
    <w:p w14:paraId="229AFA20" w14:textId="728FAA2A" w:rsidR="00910B44" w:rsidRPr="00910B44" w:rsidRDefault="00910B44" w:rsidP="00910B44">
      <w:pPr>
        <w:pStyle w:val="a6"/>
        <w:tabs>
          <w:tab w:val="clear" w:pos="1021"/>
          <w:tab w:val="right" w:pos="1020"/>
        </w:tabs>
      </w:pPr>
      <w:r w:rsidRPr="00910B44">
        <w:rPr>
          <w:rStyle w:val="a8"/>
          <w:rFonts w:eastAsia="宋体"/>
          <w:vertAlign w:val="baseline"/>
        </w:rPr>
        <w:tab/>
        <w:t>*</w:t>
      </w:r>
      <w:r w:rsidRPr="00910B44">
        <w:tab/>
      </w:r>
      <w:r w:rsidRPr="00910B44">
        <w:rPr>
          <w:rFonts w:hint="eastAsia"/>
        </w:rPr>
        <w:t>委员会第九十一届会议</w:t>
      </w:r>
      <w:r w:rsidRPr="00910B44">
        <w:rPr>
          <w:rFonts w:hint="eastAsia"/>
        </w:rPr>
        <w:t>(2022</w:t>
      </w:r>
      <w:r w:rsidRPr="00910B44">
        <w:rPr>
          <w:rFonts w:hint="eastAsia"/>
        </w:rPr>
        <w:t>年</w:t>
      </w:r>
      <w:r w:rsidRPr="00910B44">
        <w:rPr>
          <w:rFonts w:hint="eastAsia"/>
        </w:rPr>
        <w:t>8</w:t>
      </w:r>
      <w:r w:rsidRPr="00910B44">
        <w:rPr>
          <w:rFonts w:hint="eastAsia"/>
        </w:rPr>
        <w:t>月</w:t>
      </w:r>
      <w:r w:rsidRPr="00910B44">
        <w:rPr>
          <w:rFonts w:hint="eastAsia"/>
        </w:rPr>
        <w:t>29</w:t>
      </w:r>
      <w:r w:rsidRPr="00910B44">
        <w:rPr>
          <w:rFonts w:hint="eastAsia"/>
        </w:rPr>
        <w:t>日至</w:t>
      </w:r>
      <w:r w:rsidRPr="00910B44">
        <w:rPr>
          <w:rFonts w:hint="eastAsia"/>
        </w:rPr>
        <w:t>9</w:t>
      </w:r>
      <w:r w:rsidRPr="00910B44">
        <w:rPr>
          <w:rFonts w:hint="eastAsia"/>
        </w:rPr>
        <w:t>月</w:t>
      </w:r>
      <w:r w:rsidRPr="00910B44">
        <w:rPr>
          <w:rFonts w:hint="eastAsia"/>
        </w:rPr>
        <w:t>23</w:t>
      </w:r>
      <w:r w:rsidRPr="00910B44">
        <w:rPr>
          <w:rFonts w:hint="eastAsia"/>
        </w:rPr>
        <w:t>日</w:t>
      </w:r>
      <w:r w:rsidRPr="00910B44">
        <w:rPr>
          <w:rFonts w:hint="eastAsia"/>
        </w:rPr>
        <w:t>)</w:t>
      </w:r>
      <w:r w:rsidRPr="00910B44">
        <w:rPr>
          <w:rFonts w:hint="eastAsia"/>
        </w:rPr>
        <w:t>通过。</w:t>
      </w:r>
    </w:p>
  </w:footnote>
  <w:footnote w:id="3">
    <w:p w14:paraId="501F8015" w14:textId="2E9F736E" w:rsidR="00910B44" w:rsidRPr="00910B44" w:rsidRDefault="00910B44" w:rsidP="00910B44">
      <w:pPr>
        <w:pStyle w:val="a6"/>
        <w:tabs>
          <w:tab w:val="clear" w:pos="1021"/>
          <w:tab w:val="right" w:pos="1020"/>
        </w:tabs>
      </w:pPr>
      <w:r w:rsidRPr="00910B44">
        <w:rPr>
          <w:rStyle w:val="a8"/>
          <w:rFonts w:eastAsia="宋体"/>
          <w:vertAlign w:val="baseline"/>
        </w:rPr>
        <w:tab/>
        <w:t>**</w:t>
      </w:r>
      <w:r w:rsidRPr="00910B44">
        <w:tab/>
      </w:r>
      <w:r w:rsidRPr="00910B44">
        <w:rPr>
          <w:rFonts w:hint="eastAsia"/>
        </w:rPr>
        <w:t>委员会下列委员参加了本来文的审查：苏珊娜·阿霍、艾萨图·阿拉萨内·穆拉耶、辛德·阿尤毕·伊德里斯、林钦·乔佩尔、布拉基·古德布兰松、菲利普·雅费、索皮奥·基拉泽、杰哈德·马迪、费斯·马歇尔－哈里斯、本雅姆·达维特·梅兹姆尔、克拉伦斯·纳尔逊、大谷美纪子、路易斯·埃内斯托·佩德内拉·雷纳、何塞·安杰尔·罗德里格斯·雷耶斯、安·斯凯尔顿、韦利娜·托多罗娃、伯努瓦·范凯尔斯比尔克、拉图·扎拉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4B253" w14:textId="77777777" w:rsidR="00056632" w:rsidRDefault="00FA61AF" w:rsidP="00FA61AF">
    <w:pPr>
      <w:pStyle w:val="af3"/>
    </w:pPr>
    <w:r>
      <w:t>CRC/C/91/D/85/2019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620DC" w14:textId="77777777" w:rsidR="00056632" w:rsidRPr="00202A30" w:rsidRDefault="00FA61AF" w:rsidP="00FA61AF">
    <w:pPr>
      <w:pStyle w:val="af3"/>
      <w:jc w:val="right"/>
    </w:pPr>
    <w:r>
      <w:t>CRC/C/91/D/85/2019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embedSystemFonts/>
  <w:bordersDoNotSurroundHeader/>
  <w:bordersDoNotSurroundFooter/>
  <w:proofState w:spelling="clean" w:grammar="clean"/>
  <w:attachedTemplate r:id="rId1"/>
  <w:stylePaneFormatFilter w:val="2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1" w:visibleStyles="0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6C6"/>
    <w:rsid w:val="00011483"/>
    <w:rsid w:val="000163AE"/>
    <w:rsid w:val="000616C6"/>
    <w:rsid w:val="000A71B1"/>
    <w:rsid w:val="000B6DB5"/>
    <w:rsid w:val="000D319F"/>
    <w:rsid w:val="000E4D0E"/>
    <w:rsid w:val="00144B69"/>
    <w:rsid w:val="00153E86"/>
    <w:rsid w:val="00165177"/>
    <w:rsid w:val="001B1BD1"/>
    <w:rsid w:val="001C3EF2"/>
    <w:rsid w:val="001D17F6"/>
    <w:rsid w:val="001D2C3F"/>
    <w:rsid w:val="00204B42"/>
    <w:rsid w:val="002231C3"/>
    <w:rsid w:val="0024417F"/>
    <w:rsid w:val="00250F8D"/>
    <w:rsid w:val="002A2183"/>
    <w:rsid w:val="002C34DC"/>
    <w:rsid w:val="002D1D79"/>
    <w:rsid w:val="002E1C97"/>
    <w:rsid w:val="002F5834"/>
    <w:rsid w:val="0032353F"/>
    <w:rsid w:val="00326EBF"/>
    <w:rsid w:val="00327FE4"/>
    <w:rsid w:val="0033398C"/>
    <w:rsid w:val="00363265"/>
    <w:rsid w:val="00392F6C"/>
    <w:rsid w:val="003D7D4D"/>
    <w:rsid w:val="00413D23"/>
    <w:rsid w:val="00427F63"/>
    <w:rsid w:val="004A17D1"/>
    <w:rsid w:val="004C4A0A"/>
    <w:rsid w:val="00543EBA"/>
    <w:rsid w:val="00553027"/>
    <w:rsid w:val="00586C7B"/>
    <w:rsid w:val="005E403A"/>
    <w:rsid w:val="006223E4"/>
    <w:rsid w:val="00680656"/>
    <w:rsid w:val="006A057A"/>
    <w:rsid w:val="006B1119"/>
    <w:rsid w:val="006E3E46"/>
    <w:rsid w:val="006E71B1"/>
    <w:rsid w:val="00705D89"/>
    <w:rsid w:val="00731A42"/>
    <w:rsid w:val="00741333"/>
    <w:rsid w:val="00767E69"/>
    <w:rsid w:val="0077079A"/>
    <w:rsid w:val="007A5599"/>
    <w:rsid w:val="00856233"/>
    <w:rsid w:val="00860F27"/>
    <w:rsid w:val="008A0EA0"/>
    <w:rsid w:val="008A1F0F"/>
    <w:rsid w:val="008B0560"/>
    <w:rsid w:val="008B2BFA"/>
    <w:rsid w:val="008D2FB3"/>
    <w:rsid w:val="00910B44"/>
    <w:rsid w:val="0091630D"/>
    <w:rsid w:val="00936F03"/>
    <w:rsid w:val="00943B69"/>
    <w:rsid w:val="00944CB3"/>
    <w:rsid w:val="00944CE2"/>
    <w:rsid w:val="0095118D"/>
    <w:rsid w:val="009A7E38"/>
    <w:rsid w:val="009B09D7"/>
    <w:rsid w:val="009B664D"/>
    <w:rsid w:val="009D35ED"/>
    <w:rsid w:val="00A03CB6"/>
    <w:rsid w:val="00A1364C"/>
    <w:rsid w:val="00A21076"/>
    <w:rsid w:val="00A3739A"/>
    <w:rsid w:val="00A52DAF"/>
    <w:rsid w:val="00A84072"/>
    <w:rsid w:val="00AB1CDF"/>
    <w:rsid w:val="00AB5F60"/>
    <w:rsid w:val="00AD6913"/>
    <w:rsid w:val="00B16570"/>
    <w:rsid w:val="00B53320"/>
    <w:rsid w:val="00BB6CA8"/>
    <w:rsid w:val="00BC6522"/>
    <w:rsid w:val="00C121D5"/>
    <w:rsid w:val="00C17349"/>
    <w:rsid w:val="00C2199A"/>
    <w:rsid w:val="00C351AA"/>
    <w:rsid w:val="00C7253F"/>
    <w:rsid w:val="00C83089"/>
    <w:rsid w:val="00C91BF4"/>
    <w:rsid w:val="00CE5DDB"/>
    <w:rsid w:val="00D00628"/>
    <w:rsid w:val="00D26A05"/>
    <w:rsid w:val="00D675DB"/>
    <w:rsid w:val="00D97B98"/>
    <w:rsid w:val="00DA25C1"/>
    <w:rsid w:val="00DC671F"/>
    <w:rsid w:val="00DD076A"/>
    <w:rsid w:val="00DE4DA7"/>
    <w:rsid w:val="00E33B38"/>
    <w:rsid w:val="00E4712C"/>
    <w:rsid w:val="00E47FE5"/>
    <w:rsid w:val="00E55A93"/>
    <w:rsid w:val="00E574AF"/>
    <w:rsid w:val="00E60DB0"/>
    <w:rsid w:val="00EC5124"/>
    <w:rsid w:val="00F714DA"/>
    <w:rsid w:val="00F90004"/>
    <w:rsid w:val="00FA61AF"/>
    <w:rsid w:val="00FB456B"/>
    <w:rsid w:val="00FC7C34"/>
    <w:rsid w:val="00FD6B27"/>
    <w:rsid w:val="00FE4311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421606"/>
  <w15:docId w15:val="{9A03E88F-1819-49EA-8DD0-4B8908E37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64C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</w:rPr>
  </w:style>
  <w:style w:type="paragraph" w:styleId="1">
    <w:name w:val="heading 1"/>
    <w:basedOn w:val="a"/>
    <w:next w:val="a"/>
    <w:link w:val="10"/>
    <w:uiPriority w:val="9"/>
    <w:semiHidden/>
    <w:rsid w:val="008B0560"/>
    <w:pPr>
      <w:keepNext/>
      <w:keepLines/>
      <w:spacing w:before="480" w:line="276" w:lineRule="auto"/>
      <w:outlineLvl w:val="0"/>
    </w:pPr>
    <w:rPr>
      <w:rFonts w:eastAsia="Times New Roman"/>
      <w:b/>
      <w:bCs/>
      <w:snapToGrid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rsid w:val="008B0560"/>
    <w:pPr>
      <w:keepNext/>
      <w:keepLines/>
      <w:spacing w:before="200" w:line="276" w:lineRule="auto"/>
      <w:outlineLvl w:val="1"/>
    </w:pPr>
    <w:rPr>
      <w:rFonts w:eastAsia="Times New Roman"/>
      <w:b/>
      <w:bCs/>
      <w:snapToGrid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qFormat/>
    <w:rsid w:val="008B0560"/>
    <w:pPr>
      <w:keepNext/>
      <w:keepLines/>
      <w:spacing w:before="200" w:line="276" w:lineRule="auto"/>
      <w:outlineLvl w:val="2"/>
    </w:pPr>
    <w:rPr>
      <w:rFonts w:eastAsia="Times New Roman"/>
      <w:b/>
      <w:bCs/>
      <w:snapToGrid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qFormat/>
    <w:rsid w:val="008B0560"/>
    <w:pPr>
      <w:keepNext/>
      <w:keepLines/>
      <w:spacing w:before="200" w:line="276" w:lineRule="auto"/>
      <w:outlineLvl w:val="3"/>
    </w:pPr>
    <w:rPr>
      <w:rFonts w:eastAsia="Times New Roman"/>
      <w:b/>
      <w:bCs/>
      <w:i/>
      <w:iCs/>
      <w:snapToGrid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qFormat/>
    <w:rsid w:val="008B0560"/>
    <w:pPr>
      <w:keepNext/>
      <w:keepLines/>
      <w:spacing w:before="200" w:line="276" w:lineRule="auto"/>
      <w:outlineLvl w:val="4"/>
    </w:pPr>
    <w:rPr>
      <w:rFonts w:eastAsia="Times New Roman"/>
      <w:snapToGrid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qFormat/>
    <w:rsid w:val="008B0560"/>
    <w:pPr>
      <w:keepNext/>
      <w:keepLines/>
      <w:spacing w:before="200" w:line="276" w:lineRule="auto"/>
      <w:outlineLvl w:val="5"/>
    </w:pPr>
    <w:rPr>
      <w:rFonts w:eastAsia="Times New Roman"/>
      <w:i/>
      <w:iCs/>
      <w:snapToGrid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qFormat/>
    <w:rsid w:val="008B0560"/>
    <w:pPr>
      <w:keepNext/>
      <w:keepLines/>
      <w:spacing w:before="200" w:line="276" w:lineRule="auto"/>
      <w:outlineLvl w:val="6"/>
    </w:pPr>
    <w:rPr>
      <w:rFonts w:eastAsia="Times New Roman"/>
      <w:i/>
      <w:iCs/>
      <w:snapToGrid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qFormat/>
    <w:rsid w:val="008B0560"/>
    <w:pPr>
      <w:keepNext/>
      <w:keepLines/>
      <w:spacing w:before="200" w:line="276" w:lineRule="auto"/>
      <w:outlineLvl w:val="7"/>
    </w:pPr>
    <w:rPr>
      <w:rFonts w:eastAsia="Times New Roman"/>
      <w:snapToGrid/>
      <w:color w:val="4F81BD" w:themeColor="accent1"/>
    </w:rPr>
  </w:style>
  <w:style w:type="paragraph" w:styleId="9">
    <w:name w:val="heading 9"/>
    <w:basedOn w:val="a"/>
    <w:next w:val="a"/>
    <w:link w:val="90"/>
    <w:uiPriority w:val="9"/>
    <w:semiHidden/>
    <w:qFormat/>
    <w:rsid w:val="008B0560"/>
    <w:pPr>
      <w:keepNext/>
      <w:keepLines/>
      <w:spacing w:before="200" w:line="276" w:lineRule="auto"/>
      <w:outlineLvl w:val="8"/>
    </w:pPr>
    <w:rPr>
      <w:rFonts w:eastAsia="Times New Roman"/>
      <w:i/>
      <w:iCs/>
      <w:snapToGrid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2A2183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DD076A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363265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character" w:customStyle="1" w:styleId="SingleTxtGCChar">
    <w:name w:val="_ Single Txt_GC Char"/>
    <w:basedOn w:val="a0"/>
    <w:link w:val="SingleTxtGC"/>
    <w:locked/>
    <w:rsid w:val="00C17349"/>
    <w:rPr>
      <w:snapToGrid w:val="0"/>
      <w:sz w:val="21"/>
      <w:szCs w:val="21"/>
    </w:rPr>
  </w:style>
  <w:style w:type="paragraph" w:customStyle="1" w:styleId="SLGC">
    <w:name w:val="__S_L_GC"/>
    <w:basedOn w:val="a"/>
    <w:next w:val="a"/>
    <w:qFormat/>
    <w:rsid w:val="00C17349"/>
    <w:pPr>
      <w:keepNext/>
      <w:keepLines/>
      <w:spacing w:before="240" w:after="240" w:line="560" w:lineRule="exact"/>
      <w:ind w:left="1134" w:right="1134"/>
    </w:pPr>
    <w:rPr>
      <w:rFonts w:eastAsia="黑体"/>
      <w:sz w:val="56"/>
      <w:szCs w:val="56"/>
    </w:rPr>
  </w:style>
  <w:style w:type="paragraph" w:customStyle="1" w:styleId="SMGC">
    <w:name w:val="__S_M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SSGC">
    <w:name w:val="__S_S_GC"/>
    <w:basedOn w:val="a"/>
    <w:next w:val="a"/>
    <w:qFormat/>
    <w:rsid w:val="008B0560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C17349"/>
    <w:pPr>
      <w:keepNext/>
      <w:keepLines/>
      <w:spacing w:before="240" w:after="240" w:line="400" w:lineRule="exact"/>
      <w:ind w:left="1134" w:right="1134"/>
    </w:pPr>
    <w:rPr>
      <w:rFonts w:eastAsia="黑体"/>
      <w:sz w:val="40"/>
      <w:szCs w:val="40"/>
    </w:rPr>
  </w:style>
  <w:style w:type="paragraph" w:customStyle="1" w:styleId="Bullet1GC">
    <w:name w:val="_Bullet 1_GC"/>
    <w:basedOn w:val="a"/>
    <w:qFormat/>
    <w:rsid w:val="00C17349"/>
    <w:pPr>
      <w:numPr>
        <w:numId w:val="1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C17349"/>
    <w:pPr>
      <w:numPr>
        <w:numId w:val="2"/>
      </w:numPr>
      <w:spacing w:after="120"/>
      <w:ind w:right="1134"/>
    </w:pPr>
  </w:style>
  <w:style w:type="paragraph" w:customStyle="1" w:styleId="DashGC">
    <w:name w:val="_Dash_GC"/>
    <w:basedOn w:val="a"/>
    <w:qFormat/>
    <w:rsid w:val="00C17349"/>
    <w:pPr>
      <w:numPr>
        <w:numId w:val="3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  <w:szCs w:val="18"/>
    </w:rPr>
  </w:style>
  <w:style w:type="paragraph" w:customStyle="1" w:styleId="a4">
    <w:name w:val="表中标题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C17349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  <w:szCs w:val="18"/>
    </w:rPr>
  </w:style>
  <w:style w:type="paragraph" w:styleId="a6">
    <w:name w:val="footnote text"/>
    <w:basedOn w:val="a"/>
    <w:link w:val="a7"/>
    <w:qFormat/>
    <w:rsid w:val="0091630D"/>
    <w:pPr>
      <w:keepLines/>
      <w:widowControl w:val="0"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  <w:szCs w:val="18"/>
    </w:rPr>
  </w:style>
  <w:style w:type="character" w:customStyle="1" w:styleId="a7">
    <w:name w:val="脚注文本 字符"/>
    <w:basedOn w:val="a0"/>
    <w:link w:val="a6"/>
    <w:rsid w:val="0091630D"/>
    <w:rPr>
      <w:snapToGrid w:val="0"/>
      <w:sz w:val="18"/>
      <w:szCs w:val="18"/>
    </w:rPr>
  </w:style>
  <w:style w:type="character" w:styleId="a8">
    <w:name w:val="footnote reference"/>
    <w:basedOn w:val="a0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9">
    <w:name w:val="目录段页次"/>
    <w:basedOn w:val="a"/>
    <w:qFormat/>
    <w:rsid w:val="00AD6913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a">
    <w:name w:val="目录页次"/>
    <w:basedOn w:val="a"/>
    <w:qFormat/>
    <w:rsid w:val="0091630D"/>
    <w:pPr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  <w:rPr>
      <w:szCs w:val="21"/>
    </w:rPr>
  </w:style>
  <w:style w:type="paragraph" w:customStyle="1" w:styleId="ab">
    <w:name w:val="缩进正文"/>
    <w:basedOn w:val="a"/>
    <w:qFormat/>
    <w:rsid w:val="0091630D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  <w:rPr>
      <w:szCs w:val="21"/>
    </w:rPr>
  </w:style>
  <w:style w:type="paragraph" w:styleId="ac">
    <w:name w:val="endnote text"/>
    <w:basedOn w:val="a6"/>
    <w:link w:val="ad"/>
    <w:qFormat/>
    <w:rsid w:val="0091630D"/>
    <w:pPr>
      <w:keepLines w:val="0"/>
      <w:spacing w:after="0"/>
    </w:pPr>
  </w:style>
  <w:style w:type="character" w:customStyle="1" w:styleId="ad">
    <w:name w:val="尾注文本 字符"/>
    <w:basedOn w:val="a0"/>
    <w:link w:val="ac"/>
    <w:rsid w:val="0091630D"/>
    <w:rPr>
      <w:snapToGrid w:val="0"/>
      <w:sz w:val="18"/>
      <w:szCs w:val="18"/>
    </w:rPr>
  </w:style>
  <w:style w:type="character" w:styleId="ae">
    <w:name w:val="endnote reference"/>
    <w:basedOn w:val="a8"/>
    <w:qFormat/>
    <w:rsid w:val="00D00628"/>
    <w:rPr>
      <w:rFonts w:ascii="Times New Roman" w:eastAsia="Times New Roman" w:hAnsi="Times New Roman"/>
      <w:caps w:val="0"/>
      <w:smallCaps w:val="0"/>
      <w:strike w:val="0"/>
      <w:dstrike w:val="0"/>
      <w:snapToGrid w:val="0"/>
      <w:vanish w:val="0"/>
      <w:color w:val="auto"/>
      <w:spacing w:val="0"/>
      <w:w w:val="100"/>
      <w:kern w:val="0"/>
      <w:position w:val="0"/>
      <w:sz w:val="21"/>
      <w:vertAlign w:val="superscript"/>
      <w14:cntxtAlts w14:val="0"/>
    </w:rPr>
  </w:style>
  <w:style w:type="paragraph" w:customStyle="1" w:styleId="af">
    <w:name w:val="悬挂"/>
    <w:basedOn w:val="a"/>
    <w:qFormat/>
    <w:rsid w:val="00D97B98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</w:pPr>
  </w:style>
  <w:style w:type="paragraph" w:styleId="af0">
    <w:name w:val="footer"/>
    <w:basedOn w:val="a"/>
    <w:link w:val="af1"/>
    <w:qFormat/>
    <w:rsid w:val="002C34DC"/>
    <w:pPr>
      <w:overflowPunct/>
      <w:spacing w:line="240" w:lineRule="auto"/>
      <w:jc w:val="left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basedOn w:val="a0"/>
    <w:link w:val="af0"/>
    <w:rsid w:val="002C34DC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basedOn w:val="a0"/>
    <w:qFormat/>
    <w:rsid w:val="002C34DC"/>
    <w:rPr>
      <w:rFonts w:ascii="Times New Roman" w:hAnsi="Times New Roman"/>
      <w:b/>
      <w:i w:val="0"/>
      <w:snapToGrid w:val="0"/>
      <w:spacing w:val="0"/>
      <w:kern w:val="0"/>
      <w:sz w:val="18"/>
      <w14:cntxtAlts w14:val="0"/>
    </w:rPr>
  </w:style>
  <w:style w:type="paragraph" w:styleId="af3">
    <w:name w:val="header"/>
    <w:basedOn w:val="a"/>
    <w:link w:val="af4"/>
    <w:qFormat/>
    <w:rsid w:val="002C34DC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overflowPunct/>
      <w:spacing w:line="240" w:lineRule="auto"/>
      <w:jc w:val="left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basedOn w:val="a0"/>
    <w:link w:val="af3"/>
    <w:rsid w:val="002C34DC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uiPriority w:val="9"/>
    <w:semiHidden/>
    <w:rsid w:val="00153E86"/>
    <w:rPr>
      <w:rFonts w:ascii="Times New Roman" w:eastAsia="Times New Roman" w:hAnsi="Times New Roman" w:cs="Times New Roman"/>
      <w:b/>
      <w:bCs/>
      <w:color w:val="365F91" w:themeColor="accent1" w:themeShade="BF"/>
      <w:sz w:val="28"/>
      <w:szCs w:val="28"/>
    </w:rPr>
  </w:style>
  <w:style w:type="character" w:customStyle="1" w:styleId="20">
    <w:name w:val="标题 2 字符"/>
    <w:basedOn w:val="a0"/>
    <w:link w:val="2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  <w:sz w:val="26"/>
      <w:szCs w:val="26"/>
    </w:rPr>
  </w:style>
  <w:style w:type="character" w:customStyle="1" w:styleId="30">
    <w:name w:val="标题 3 字符"/>
    <w:basedOn w:val="a0"/>
    <w:link w:val="3"/>
    <w:uiPriority w:val="9"/>
    <w:semiHidden/>
    <w:rsid w:val="00153E86"/>
    <w:rPr>
      <w:rFonts w:ascii="Times New Roman" w:eastAsia="Times New Roman" w:hAnsi="Times New Roman" w:cs="Times New Roman"/>
      <w:b/>
      <w:bCs/>
      <w:color w:val="4F81BD" w:themeColor="accent1"/>
    </w:rPr>
  </w:style>
  <w:style w:type="character" w:customStyle="1" w:styleId="40">
    <w:name w:val="标题 4 字符"/>
    <w:basedOn w:val="a0"/>
    <w:link w:val="4"/>
    <w:uiPriority w:val="9"/>
    <w:semiHidden/>
    <w:rsid w:val="00153E86"/>
    <w:rPr>
      <w:rFonts w:ascii="Times New Roman" w:eastAsia="Times New Roman" w:hAnsi="Times New Roman" w:cs="Times New Roman"/>
      <w:b/>
      <w:bCs/>
      <w:i/>
      <w:iCs/>
      <w:color w:val="4F81BD" w:themeColor="accent1"/>
    </w:rPr>
  </w:style>
  <w:style w:type="character" w:customStyle="1" w:styleId="50">
    <w:name w:val="标题 5 字符"/>
    <w:basedOn w:val="a0"/>
    <w:link w:val="5"/>
    <w:uiPriority w:val="9"/>
    <w:semiHidden/>
    <w:rsid w:val="00153E86"/>
    <w:rPr>
      <w:rFonts w:ascii="Times New Roman" w:eastAsia="Times New Roman" w:hAnsi="Times New Roman" w:cs="Times New Roman"/>
      <w:color w:val="243F60" w:themeColor="accent1" w:themeShade="7F"/>
    </w:rPr>
  </w:style>
  <w:style w:type="character" w:customStyle="1" w:styleId="60">
    <w:name w:val="标题 6 字符"/>
    <w:basedOn w:val="a0"/>
    <w:link w:val="6"/>
    <w:uiPriority w:val="9"/>
    <w:semiHidden/>
    <w:rsid w:val="00153E86"/>
    <w:rPr>
      <w:rFonts w:ascii="Times New Roman" w:eastAsia="Times New Roman" w:hAnsi="Times New Roman" w:cs="Times New Roman"/>
      <w:i/>
      <w:iCs/>
      <w:color w:val="243F60" w:themeColor="accent1" w:themeShade="7F"/>
    </w:rPr>
  </w:style>
  <w:style w:type="character" w:customStyle="1" w:styleId="70">
    <w:name w:val="标题 7 字符"/>
    <w:basedOn w:val="a0"/>
    <w:link w:val="7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</w:rPr>
  </w:style>
  <w:style w:type="character" w:customStyle="1" w:styleId="80">
    <w:name w:val="标题 8 字符"/>
    <w:basedOn w:val="a0"/>
    <w:link w:val="8"/>
    <w:uiPriority w:val="9"/>
    <w:semiHidden/>
    <w:rsid w:val="00153E86"/>
    <w:rPr>
      <w:rFonts w:ascii="Times New Roman" w:eastAsia="Times New Roman" w:hAnsi="Times New Roman" w:cs="Times New Roman"/>
      <w:color w:val="4F81BD" w:themeColor="accent1"/>
      <w:sz w:val="20"/>
      <w:szCs w:val="20"/>
    </w:rPr>
  </w:style>
  <w:style w:type="character" w:customStyle="1" w:styleId="90">
    <w:name w:val="标题 9 字符"/>
    <w:basedOn w:val="a0"/>
    <w:link w:val="9"/>
    <w:uiPriority w:val="9"/>
    <w:semiHidden/>
    <w:rsid w:val="00153E86"/>
    <w:rPr>
      <w:rFonts w:ascii="Times New Roman" w:eastAsia="Times New Roman" w:hAnsi="Times New Roman" w:cs="Times New Roman"/>
      <w:i/>
      <w:iCs/>
      <w:color w:val="404040" w:themeColor="text1" w:themeTint="BF"/>
      <w:sz w:val="20"/>
      <w:szCs w:val="20"/>
    </w:rPr>
  </w:style>
  <w:style w:type="paragraph" w:customStyle="1" w:styleId="SingleParaNoGC">
    <w:name w:val="_ Single ParaNo_GC"/>
    <w:basedOn w:val="SingleTxtGC"/>
    <w:qFormat/>
    <w:rsid w:val="00FC7C34"/>
    <w:pPr>
      <w:numPr>
        <w:numId w:val="6"/>
      </w:numPr>
      <w:tabs>
        <w:tab w:val="clear" w:pos="431"/>
      </w:tabs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  <w:jc w:val="left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  <w:jc w:val="left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  <w:jc w:val="left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  <w:jc w:val="left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  <w:jc w:val="left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C2199A"/>
    <w:pPr>
      <w:tabs>
        <w:tab w:val="clear" w:pos="431"/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  <w:jc w:val="left"/>
    </w:pPr>
    <w:rPr>
      <w:rFonts w:eastAsia="Times New Roman"/>
      <w:noProof/>
      <w:snapToGrid/>
      <w:sz w:val="20"/>
      <w:lang w:val="fr-CH" w:eastAsia="en-US"/>
    </w:rPr>
  </w:style>
  <w:style w:type="table" w:styleId="af5">
    <w:name w:val="Table Grid"/>
    <w:basedOn w:val="a1"/>
    <w:rsid w:val="00910B44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RC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A628B-E389-40B6-8935-1ADD8786D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</Pages>
  <Words>1091</Words>
  <Characters>1298</Characters>
  <Application>Microsoft Office Word</Application>
  <DocSecurity>0</DocSecurity>
  <Lines>62</Lines>
  <Paragraphs>29</Paragraphs>
  <ScaleCrop>false</ScaleCrop>
  <Company>DCM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CRC/C/91/D/85/2019</dc:title>
  <dc:subject>2228558</dc:subject>
  <dc:creator>yang</dc:creator>
  <cp:keywords/>
  <dc:description/>
  <cp:lastModifiedBy>Xiaoqing Yang</cp:lastModifiedBy>
  <cp:revision>2</cp:revision>
  <cp:lastPrinted>2014-05-09T11:28:00Z</cp:lastPrinted>
  <dcterms:created xsi:type="dcterms:W3CDTF">2023-01-11T19:03:00Z</dcterms:created>
  <dcterms:modified xsi:type="dcterms:W3CDTF">2023-01-11T19:03:00Z</dcterms:modified>
</cp:coreProperties>
</file>