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51AEA36" w14:textId="77777777" w:rsidTr="00FB115A">
        <w:trPr>
          <w:cantSplit/>
          <w:trHeight w:hRule="exact" w:val="851"/>
        </w:trPr>
        <w:tc>
          <w:tcPr>
            <w:tcW w:w="1276" w:type="dxa"/>
            <w:tcBorders>
              <w:bottom w:val="single" w:sz="4" w:space="0" w:color="auto"/>
            </w:tcBorders>
            <w:vAlign w:val="bottom"/>
          </w:tcPr>
          <w:p w14:paraId="72D40C07" w14:textId="77777777" w:rsidR="00A126AC" w:rsidRDefault="00A126AC" w:rsidP="00FB115A">
            <w:pPr>
              <w:spacing w:after="80"/>
            </w:pPr>
          </w:p>
        </w:tc>
        <w:tc>
          <w:tcPr>
            <w:tcW w:w="2268" w:type="dxa"/>
            <w:tcBorders>
              <w:bottom w:val="single" w:sz="4" w:space="0" w:color="auto"/>
            </w:tcBorders>
            <w:vAlign w:val="bottom"/>
          </w:tcPr>
          <w:p w14:paraId="4BDE6B25"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C134FF" w14:textId="77777777" w:rsidR="00A126AC" w:rsidRPr="006E4EE9" w:rsidRDefault="005F3C73" w:rsidP="005F3C73">
            <w:pPr>
              <w:suppressAutoHyphens w:val="0"/>
              <w:spacing w:after="20"/>
              <w:jc w:val="right"/>
            </w:pPr>
            <w:r w:rsidRPr="005F3C73">
              <w:rPr>
                <w:sz w:val="40"/>
              </w:rPr>
              <w:t>CED</w:t>
            </w:r>
            <w:r>
              <w:t>/C/UKR/CO/1</w:t>
            </w:r>
          </w:p>
        </w:tc>
      </w:tr>
      <w:tr w:rsidR="00A126AC" w14:paraId="723456F2" w14:textId="77777777" w:rsidTr="00FB115A">
        <w:trPr>
          <w:cantSplit/>
          <w:trHeight w:hRule="exact" w:val="2835"/>
        </w:trPr>
        <w:tc>
          <w:tcPr>
            <w:tcW w:w="1276" w:type="dxa"/>
            <w:tcBorders>
              <w:top w:val="single" w:sz="4" w:space="0" w:color="auto"/>
              <w:bottom w:val="single" w:sz="12" w:space="0" w:color="auto"/>
            </w:tcBorders>
          </w:tcPr>
          <w:p w14:paraId="3497EFB6" w14:textId="77777777" w:rsidR="00A126AC" w:rsidRDefault="00A126AC" w:rsidP="00FB115A">
            <w:pPr>
              <w:spacing w:before="120"/>
              <w:jc w:val="center"/>
            </w:pPr>
            <w:r>
              <w:rPr>
                <w:noProof/>
                <w:lang w:val="fr-CH" w:eastAsia="fr-CH"/>
              </w:rPr>
              <w:drawing>
                <wp:inline distT="0" distB="0" distL="0" distR="0" wp14:anchorId="29F7A0CE" wp14:editId="1BE0C79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D3E7A4"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4657F84" w14:textId="77777777" w:rsidR="005F3C73" w:rsidRPr="0098325C" w:rsidRDefault="005F3C73" w:rsidP="005F3C73">
            <w:pPr>
              <w:suppressAutoHyphens w:val="0"/>
              <w:spacing w:before="240" w:line="240" w:lineRule="exact"/>
            </w:pPr>
            <w:r w:rsidRPr="0098325C">
              <w:t xml:space="preserve">Distr.: </w:t>
            </w:r>
            <w:r>
              <w:t>General</w:t>
            </w:r>
          </w:p>
          <w:p w14:paraId="34D9BD60" w14:textId="0EF329D8" w:rsidR="005F3C73" w:rsidRPr="0098325C" w:rsidRDefault="004E5B12" w:rsidP="005F3C73">
            <w:pPr>
              <w:suppressAutoHyphens w:val="0"/>
            </w:pPr>
            <w:r>
              <w:t>24</w:t>
            </w:r>
            <w:r w:rsidR="005F3C73">
              <w:t xml:space="preserve"> October</w:t>
            </w:r>
            <w:r w:rsidR="005F3C73" w:rsidRPr="0098325C">
              <w:t xml:space="preserve"> 2024</w:t>
            </w:r>
          </w:p>
          <w:p w14:paraId="2042DE39" w14:textId="77777777" w:rsidR="005F3C73" w:rsidRPr="0098325C" w:rsidRDefault="005F3C73" w:rsidP="005F3C73">
            <w:pPr>
              <w:suppressAutoHyphens w:val="0"/>
            </w:pPr>
          </w:p>
          <w:p w14:paraId="2F5F3300" w14:textId="4C9C1DC8" w:rsidR="005F3C73" w:rsidRDefault="005F3C73" w:rsidP="005F3C73">
            <w:pPr>
              <w:suppressAutoHyphens w:val="0"/>
            </w:pPr>
            <w:r w:rsidRPr="0098325C">
              <w:t>Original: English</w:t>
            </w:r>
          </w:p>
        </w:tc>
      </w:tr>
    </w:tbl>
    <w:p w14:paraId="07F683CB" w14:textId="77777777" w:rsidR="005F3C73" w:rsidRDefault="005F3C73" w:rsidP="005F3C73">
      <w:pPr>
        <w:spacing w:before="120"/>
        <w:rPr>
          <w:b/>
          <w:sz w:val="24"/>
          <w:szCs w:val="24"/>
        </w:rPr>
      </w:pPr>
      <w:r>
        <w:rPr>
          <w:b/>
          <w:sz w:val="24"/>
          <w:szCs w:val="24"/>
        </w:rPr>
        <w:t>Committee on Enforced Disappearances</w:t>
      </w:r>
    </w:p>
    <w:p w14:paraId="172AB34D" w14:textId="77777777" w:rsidR="005F3C73" w:rsidRPr="001F3D76" w:rsidRDefault="005F3C73" w:rsidP="005F3C73">
      <w:pPr>
        <w:pStyle w:val="HChG"/>
      </w:pPr>
      <w:r>
        <w:tab/>
      </w:r>
      <w:r>
        <w:tab/>
        <w:t>Concluding observations on the report submitted by Ukraine under article 29 (1) of the Convention</w:t>
      </w:r>
      <w:r w:rsidRPr="005F3C73">
        <w:rPr>
          <w:rStyle w:val="FootnoteReference"/>
          <w:rFonts w:eastAsia="SimSun"/>
          <w:b w:val="0"/>
          <w:bCs/>
          <w:sz w:val="20"/>
          <w:szCs w:val="22"/>
          <w:vertAlign w:val="baseline"/>
        </w:rPr>
        <w:footnoteReference w:customMarkFollows="1" w:id="1"/>
        <w:t>*</w:t>
      </w:r>
    </w:p>
    <w:p w14:paraId="5C2D5F6C" w14:textId="77777777" w:rsidR="005F3C73" w:rsidRPr="00B46F49" w:rsidRDefault="005F3C73" w:rsidP="005F3C73">
      <w:pPr>
        <w:pStyle w:val="SingleTxtG"/>
      </w:pPr>
      <w:r w:rsidRPr="00B46F49">
        <w:t>1.</w:t>
      </w:r>
      <w:r w:rsidRPr="00B46F49">
        <w:tab/>
        <w:t xml:space="preserve">The Committee on Enforced Disappearances considered the report submitted by </w:t>
      </w:r>
      <w:r>
        <w:t>Ukraine</w:t>
      </w:r>
      <w:r w:rsidRPr="00B46F49">
        <w:t xml:space="preserve"> under article 29 (1) of the Convention</w:t>
      </w:r>
      <w:r w:rsidRPr="000B5686">
        <w:rPr>
          <w:rStyle w:val="FootnoteReference"/>
        </w:rPr>
        <w:footnoteReference w:id="2"/>
      </w:r>
      <w:r w:rsidRPr="00415E19">
        <w:t xml:space="preserve"> </w:t>
      </w:r>
      <w:r w:rsidRPr="00B46F49">
        <w:t xml:space="preserve">at </w:t>
      </w:r>
      <w:r w:rsidRPr="007A427F">
        <w:t>its 493rd and 494th meetin</w:t>
      </w:r>
      <w:r w:rsidRPr="00B46F49">
        <w:t>gs,</w:t>
      </w:r>
      <w:r w:rsidRPr="000B5686">
        <w:rPr>
          <w:rStyle w:val="FootnoteReference"/>
        </w:rPr>
        <w:footnoteReference w:id="3"/>
      </w:r>
      <w:r w:rsidRPr="00415E19">
        <w:t xml:space="preserve"> </w:t>
      </w:r>
      <w:r w:rsidRPr="00B46F49">
        <w:t xml:space="preserve">held on </w:t>
      </w:r>
      <w:r>
        <w:t>23</w:t>
      </w:r>
      <w:r w:rsidRPr="00B46F49">
        <w:t xml:space="preserve"> and 2</w:t>
      </w:r>
      <w:r>
        <w:t>4</w:t>
      </w:r>
      <w:r w:rsidRPr="00B46F49">
        <w:t xml:space="preserve"> </w:t>
      </w:r>
      <w:r>
        <w:t>September</w:t>
      </w:r>
      <w:r w:rsidRPr="00B46F49">
        <w:t xml:space="preserve"> 2024. </w:t>
      </w:r>
      <w:r w:rsidRPr="0029066E">
        <w:t xml:space="preserve">At its </w:t>
      </w:r>
      <w:r w:rsidRPr="00805E39">
        <w:t>508th</w:t>
      </w:r>
      <w:r w:rsidRPr="00B46F49">
        <w:t xml:space="preserve"> meeting, held </w:t>
      </w:r>
      <w:r w:rsidRPr="007C46B7">
        <w:t>on 3 October 2024</w:t>
      </w:r>
      <w:r w:rsidRPr="00B46F49">
        <w:t>, it adopted the present concluding observations.</w:t>
      </w:r>
    </w:p>
    <w:p w14:paraId="53B292E4" w14:textId="77777777" w:rsidR="005F3C73" w:rsidRPr="00D444A2" w:rsidRDefault="005F3C73" w:rsidP="005F3C73">
      <w:pPr>
        <w:pStyle w:val="H1G"/>
      </w:pPr>
      <w:r w:rsidRPr="00B46F49">
        <w:tab/>
      </w:r>
      <w:r w:rsidRPr="00D444A2">
        <w:t>A.</w:t>
      </w:r>
      <w:r w:rsidRPr="00D444A2">
        <w:tab/>
      </w:r>
      <w:r w:rsidRPr="00D444A2">
        <w:tab/>
      </w:r>
      <w:r w:rsidRPr="007C45B0">
        <w:t>Introduction</w:t>
      </w:r>
    </w:p>
    <w:p w14:paraId="04BA1ACF" w14:textId="77777777" w:rsidR="005F3C73" w:rsidRPr="0049277E" w:rsidRDefault="005F3C73" w:rsidP="005F3C73">
      <w:pPr>
        <w:pStyle w:val="SingleTxtG"/>
      </w:pPr>
      <w:r w:rsidRPr="0049277E">
        <w:t>2.</w:t>
      </w:r>
      <w:r w:rsidRPr="0049277E">
        <w:tab/>
        <w:t xml:space="preserve">The Committee welcomes the report submitted by </w:t>
      </w:r>
      <w:r>
        <w:t>Ukraine</w:t>
      </w:r>
      <w:r w:rsidRPr="0049277E">
        <w:t xml:space="preserve"> in 2021 under article 29 (1) of the Convention</w:t>
      </w:r>
      <w:r w:rsidRPr="00AB10C4">
        <w:t xml:space="preserve">, </w:t>
      </w:r>
      <w:r>
        <w:t>and</w:t>
      </w:r>
      <w:r w:rsidRPr="00AB10C4">
        <w:t xml:space="preserve"> thanks the State party for its written replies</w:t>
      </w:r>
      <w:r>
        <w:t>,</w:t>
      </w:r>
      <w:r w:rsidRPr="000B5686">
        <w:rPr>
          <w:rStyle w:val="FootnoteReference"/>
        </w:rPr>
        <w:footnoteReference w:id="4"/>
      </w:r>
      <w:r w:rsidRPr="00AB10C4">
        <w:t xml:space="preserve"> </w:t>
      </w:r>
      <w:r w:rsidRPr="00EF3518">
        <w:t>submitted in</w:t>
      </w:r>
      <w:r w:rsidRPr="0049277E">
        <w:t xml:space="preserve"> 202</w:t>
      </w:r>
      <w:r>
        <w:t xml:space="preserve">4, </w:t>
      </w:r>
      <w:r w:rsidRPr="00AB10C4">
        <w:t>to the list of issues</w:t>
      </w:r>
      <w:r>
        <w:t xml:space="preserve"> prepared by the Committee.</w:t>
      </w:r>
      <w:r w:rsidRPr="000B5686">
        <w:rPr>
          <w:rStyle w:val="FootnoteReference"/>
        </w:rPr>
        <w:footnoteReference w:id="5"/>
      </w:r>
    </w:p>
    <w:p w14:paraId="72A332D7" w14:textId="77777777" w:rsidR="005F3C73" w:rsidRDefault="005F3C73" w:rsidP="005F3C73">
      <w:pPr>
        <w:pStyle w:val="SingleTxtG"/>
      </w:pPr>
      <w:r w:rsidRPr="0049277E">
        <w:t>3.</w:t>
      </w:r>
      <w:r w:rsidRPr="0049277E">
        <w:tab/>
        <w:t xml:space="preserve">The Committee appreciates the constructive </w:t>
      </w:r>
      <w:r w:rsidRPr="003E6E7B">
        <w:t>dialogue with the high-level delegation of the State party on the measures taken to impleme</w:t>
      </w:r>
      <w:r w:rsidRPr="0049277E">
        <w:t>nt the Convention and welcomes the openness with which the delegation responded to the questions posed. It thanks the State party for</w:t>
      </w:r>
      <w:r>
        <w:t xml:space="preserve"> its active engagement in the dialogue</w:t>
      </w:r>
      <w:r w:rsidRPr="0049277E">
        <w:t>.</w:t>
      </w:r>
    </w:p>
    <w:p w14:paraId="79E2526B" w14:textId="77777777" w:rsidR="005F3C73" w:rsidRPr="00D444A2" w:rsidRDefault="005F3C73" w:rsidP="005F3C73">
      <w:pPr>
        <w:pStyle w:val="H1G"/>
      </w:pPr>
      <w:r>
        <w:tab/>
      </w:r>
      <w:r w:rsidRPr="007A413C">
        <w:t>B.</w:t>
      </w:r>
      <w:r w:rsidRPr="007A413C">
        <w:tab/>
      </w:r>
      <w:r w:rsidRPr="007A413C">
        <w:tab/>
      </w:r>
      <w:bookmarkStart w:id="0" w:name="_Hlk158643889"/>
      <w:r w:rsidRPr="007A413C">
        <w:t>Positive aspects</w:t>
      </w:r>
    </w:p>
    <w:p w14:paraId="7A80DDDC" w14:textId="4EE8598B" w:rsidR="005F3C73" w:rsidRPr="00550260" w:rsidRDefault="005F3C73" w:rsidP="005F3C73">
      <w:pPr>
        <w:pStyle w:val="SingleTxtG"/>
      </w:pPr>
      <w:r w:rsidRPr="00B46F49">
        <w:t>4.</w:t>
      </w:r>
      <w:r w:rsidRPr="00B46F49">
        <w:tab/>
        <w:t>The Committee welcomes the State party</w:t>
      </w:r>
      <w:r w:rsidR="006E5F27">
        <w:t>’</w:t>
      </w:r>
      <w:r w:rsidRPr="00B46F49">
        <w:t>s ratification of</w:t>
      </w:r>
      <w:r>
        <w:t xml:space="preserve"> or accession to</w:t>
      </w:r>
      <w:r w:rsidRPr="00B46F49">
        <w:t xml:space="preserve"> eight out of the nine United Nations </w:t>
      </w:r>
      <w:r w:rsidRPr="00BC28CE">
        <w:t>human rights treaties</w:t>
      </w:r>
      <w:r>
        <w:t>.</w:t>
      </w:r>
      <w:r w:rsidRPr="000B5686">
        <w:rPr>
          <w:rStyle w:val="FootnoteReference"/>
        </w:rPr>
        <w:footnoteReference w:id="6"/>
      </w:r>
      <w:r w:rsidRPr="00B2608D">
        <w:t xml:space="preserve"> </w:t>
      </w:r>
      <w:r w:rsidRPr="00AF7E64">
        <w:t xml:space="preserve">The Committee also welcomes </w:t>
      </w:r>
      <w:r w:rsidRPr="002C75BD">
        <w:t>the standing invitation extended by the State party to all special procedures of the Human Rights Council to visit the country</w:t>
      </w:r>
      <w:r>
        <w:t xml:space="preserve">, and </w:t>
      </w:r>
      <w:r w:rsidRPr="00550260">
        <w:t xml:space="preserve">the fact that the State party has recognized </w:t>
      </w:r>
      <w:r>
        <w:t>the Committee</w:t>
      </w:r>
      <w:r w:rsidR="006E5F27">
        <w:t>’</w:t>
      </w:r>
      <w:r>
        <w:t>s</w:t>
      </w:r>
      <w:r w:rsidRPr="00550260">
        <w:t xml:space="preserve"> competence to receive and consider individual and inter-State communications</w:t>
      </w:r>
      <w:r>
        <w:t>,</w:t>
      </w:r>
      <w:r w:rsidRPr="00550260">
        <w:t xml:space="preserve"> under articles 31 and 32 of the Convention respectively</w:t>
      </w:r>
      <w:r w:rsidRPr="002C75BD">
        <w:t>.</w:t>
      </w:r>
    </w:p>
    <w:p w14:paraId="3CCC3F07" w14:textId="77777777" w:rsidR="005F3C73" w:rsidRPr="002434E8" w:rsidRDefault="005F3C73" w:rsidP="005F3C73">
      <w:pPr>
        <w:pStyle w:val="SingleTxtG"/>
      </w:pPr>
      <w:r w:rsidRPr="00297908">
        <w:t>5.</w:t>
      </w:r>
      <w:r w:rsidRPr="00297908">
        <w:tab/>
        <w:t>The</w:t>
      </w:r>
      <w:r w:rsidRPr="00550260">
        <w:t xml:space="preserve"> Committee welcomes the progress made by the State party in areas relevant to the Convention, including:</w:t>
      </w:r>
    </w:p>
    <w:p w14:paraId="029ABDFF" w14:textId="77777777" w:rsidR="005F3C73" w:rsidRDefault="005F3C73" w:rsidP="005F3C73">
      <w:pPr>
        <w:pStyle w:val="SingleTxtG"/>
      </w:pPr>
      <w:r w:rsidRPr="002434E8">
        <w:rPr>
          <w:lang w:val="en-US"/>
        </w:rPr>
        <w:tab/>
        <w:t>(a)</w:t>
      </w:r>
      <w:r w:rsidRPr="002434E8">
        <w:rPr>
          <w:lang w:val="en-US"/>
        </w:rPr>
        <w:tab/>
      </w:r>
      <w:r w:rsidRPr="00504EA8">
        <w:rPr>
          <w:rFonts w:eastAsia="Aptos"/>
          <w:szCs w:val="28"/>
        </w:rPr>
        <w:t>Law No. 2505-</w:t>
      </w:r>
      <w:r w:rsidRPr="00504EA8">
        <w:rPr>
          <w:rFonts w:eastAsia="Aptos"/>
          <w:szCs w:val="28"/>
          <w:lang w:val="en-US"/>
        </w:rPr>
        <w:t xml:space="preserve">VIII </w:t>
      </w:r>
      <w:r>
        <w:rPr>
          <w:rFonts w:eastAsia="Aptos"/>
          <w:szCs w:val="28"/>
        </w:rPr>
        <w:t>o</w:t>
      </w:r>
      <w:r w:rsidRPr="00504EA8">
        <w:rPr>
          <w:rFonts w:eastAsia="Aptos"/>
          <w:szCs w:val="28"/>
        </w:rPr>
        <w:t xml:space="preserve">n the </w:t>
      </w:r>
      <w:r>
        <w:rPr>
          <w:rFonts w:eastAsia="Aptos"/>
          <w:szCs w:val="28"/>
        </w:rPr>
        <w:t>l</w:t>
      </w:r>
      <w:r w:rsidRPr="00504EA8">
        <w:rPr>
          <w:rFonts w:eastAsia="Aptos"/>
          <w:szCs w:val="28"/>
        </w:rPr>
        <w:t xml:space="preserve">egal </w:t>
      </w:r>
      <w:r>
        <w:rPr>
          <w:rFonts w:eastAsia="Aptos"/>
          <w:szCs w:val="28"/>
        </w:rPr>
        <w:t>s</w:t>
      </w:r>
      <w:r w:rsidRPr="00504EA8">
        <w:rPr>
          <w:rFonts w:eastAsia="Aptos"/>
          <w:szCs w:val="28"/>
        </w:rPr>
        <w:t xml:space="preserve">tatus of </w:t>
      </w:r>
      <w:r>
        <w:rPr>
          <w:rFonts w:eastAsia="Aptos"/>
          <w:szCs w:val="28"/>
        </w:rPr>
        <w:t>p</w:t>
      </w:r>
      <w:r w:rsidRPr="00504EA8">
        <w:rPr>
          <w:rFonts w:eastAsia="Aptos"/>
          <w:szCs w:val="28"/>
        </w:rPr>
        <w:t xml:space="preserve">ersons </w:t>
      </w:r>
      <w:r>
        <w:rPr>
          <w:rFonts w:eastAsia="Aptos"/>
          <w:szCs w:val="28"/>
        </w:rPr>
        <w:t>missing</w:t>
      </w:r>
      <w:r w:rsidRPr="00504EA8">
        <w:rPr>
          <w:rFonts w:eastAsia="Aptos"/>
          <w:szCs w:val="28"/>
        </w:rPr>
        <w:t xml:space="preserve"> </w:t>
      </w:r>
      <w:r>
        <w:rPr>
          <w:rFonts w:eastAsia="Aptos"/>
          <w:szCs w:val="28"/>
        </w:rPr>
        <w:t>u</w:t>
      </w:r>
      <w:r w:rsidRPr="00504EA8">
        <w:rPr>
          <w:rFonts w:eastAsia="Aptos"/>
          <w:szCs w:val="28"/>
        </w:rPr>
        <w:t xml:space="preserve">nder </w:t>
      </w:r>
      <w:r>
        <w:rPr>
          <w:rFonts w:eastAsia="Aptos"/>
          <w:szCs w:val="28"/>
        </w:rPr>
        <w:t>s</w:t>
      </w:r>
      <w:r w:rsidRPr="00504EA8">
        <w:rPr>
          <w:rFonts w:eastAsia="Aptos"/>
          <w:szCs w:val="28"/>
        </w:rPr>
        <w:t xml:space="preserve">pecial </w:t>
      </w:r>
      <w:r>
        <w:rPr>
          <w:rFonts w:eastAsia="Aptos"/>
          <w:szCs w:val="28"/>
        </w:rPr>
        <w:t>c</w:t>
      </w:r>
      <w:r w:rsidRPr="00504EA8">
        <w:rPr>
          <w:rFonts w:eastAsia="Aptos"/>
          <w:szCs w:val="28"/>
        </w:rPr>
        <w:t>ircumstances</w:t>
      </w:r>
      <w:r>
        <w:rPr>
          <w:rFonts w:eastAsia="Aptos"/>
          <w:szCs w:val="28"/>
        </w:rPr>
        <w:t xml:space="preserve">, amended in </w:t>
      </w:r>
      <w:r w:rsidRPr="00504EA8">
        <w:rPr>
          <w:rFonts w:eastAsia="Aptos"/>
          <w:szCs w:val="28"/>
        </w:rPr>
        <w:t>April 2022</w:t>
      </w:r>
      <w:r>
        <w:rPr>
          <w:rFonts w:eastAsia="Aptos"/>
          <w:szCs w:val="28"/>
        </w:rPr>
        <w:t>;</w:t>
      </w:r>
      <w:r w:rsidRPr="00504EA8">
        <w:rPr>
          <w:rFonts w:eastAsia="Aptos"/>
          <w:szCs w:val="28"/>
        </w:rPr>
        <w:t xml:space="preserve"> </w:t>
      </w:r>
      <w:r w:rsidRPr="00297908">
        <w:t xml:space="preserve"> </w:t>
      </w:r>
    </w:p>
    <w:p w14:paraId="057799EF" w14:textId="77777777" w:rsidR="005F3C73" w:rsidRPr="002434E8" w:rsidRDefault="005F3C73" w:rsidP="005F3C73">
      <w:pPr>
        <w:pStyle w:val="SingleTxtG"/>
        <w:rPr>
          <w:lang w:val="en-US"/>
        </w:rPr>
      </w:pPr>
      <w:r>
        <w:tab/>
        <w:t>(b)</w:t>
      </w:r>
      <w:r>
        <w:tab/>
      </w:r>
      <w:r w:rsidRPr="00261C0A">
        <w:rPr>
          <w:lang w:val="en-US"/>
        </w:rPr>
        <w:t xml:space="preserve">Law </w:t>
      </w:r>
      <w:r w:rsidRPr="00261C0A">
        <w:rPr>
          <w:rFonts w:eastAsia="Aptos"/>
        </w:rPr>
        <w:t>No. 2391</w:t>
      </w:r>
      <w:r w:rsidRPr="00261C0A">
        <w:rPr>
          <w:rFonts w:eastAsia="Aptos"/>
        </w:rPr>
        <w:noBreakHyphen/>
      </w:r>
      <w:r w:rsidRPr="00261C0A">
        <w:rPr>
          <w:rFonts w:eastAsia="Aptos"/>
          <w:lang w:val="en-US"/>
        </w:rPr>
        <w:t xml:space="preserve">IX </w:t>
      </w:r>
      <w:r>
        <w:rPr>
          <w:lang w:val="en-US"/>
        </w:rPr>
        <w:t>o</w:t>
      </w:r>
      <w:r w:rsidRPr="00261C0A">
        <w:rPr>
          <w:lang w:val="en-US"/>
        </w:rPr>
        <w:t>n State</w:t>
      </w:r>
      <w:r w:rsidRPr="002434E8">
        <w:rPr>
          <w:lang w:val="en-US"/>
        </w:rPr>
        <w:t xml:space="preserve"> </w:t>
      </w:r>
      <w:r>
        <w:rPr>
          <w:lang w:val="en-US"/>
        </w:rPr>
        <w:t>r</w:t>
      </w:r>
      <w:r w:rsidRPr="002434E8">
        <w:rPr>
          <w:lang w:val="en-US"/>
        </w:rPr>
        <w:t xml:space="preserve">egistration of </w:t>
      </w:r>
      <w:r>
        <w:rPr>
          <w:lang w:val="en-US"/>
        </w:rPr>
        <w:t>h</w:t>
      </w:r>
      <w:r w:rsidRPr="002434E8">
        <w:rPr>
          <w:lang w:val="en-US"/>
        </w:rPr>
        <w:t xml:space="preserve">uman </w:t>
      </w:r>
      <w:r>
        <w:rPr>
          <w:lang w:val="en-US"/>
        </w:rPr>
        <w:t>g</w:t>
      </w:r>
      <w:r w:rsidRPr="002434E8">
        <w:rPr>
          <w:lang w:val="en-US"/>
        </w:rPr>
        <w:t xml:space="preserve">enomic </w:t>
      </w:r>
      <w:r>
        <w:rPr>
          <w:lang w:val="en-US"/>
        </w:rPr>
        <w:t>i</w:t>
      </w:r>
      <w:r w:rsidRPr="002434E8">
        <w:rPr>
          <w:lang w:val="en-US"/>
        </w:rPr>
        <w:t xml:space="preserve">nformation, adopted in </w:t>
      </w:r>
      <w:r>
        <w:rPr>
          <w:lang w:val="en-US"/>
        </w:rPr>
        <w:t>July</w:t>
      </w:r>
      <w:r w:rsidRPr="002434E8">
        <w:rPr>
          <w:lang w:val="en-US"/>
        </w:rPr>
        <w:t xml:space="preserve"> 2022;</w:t>
      </w:r>
    </w:p>
    <w:p w14:paraId="58592571" w14:textId="5B106EA1" w:rsidR="005F3C73" w:rsidRDefault="005F3C73" w:rsidP="005F3C73">
      <w:pPr>
        <w:pStyle w:val="SingleTxtG"/>
        <w:rPr>
          <w:lang w:val="en-US"/>
        </w:rPr>
      </w:pPr>
      <w:r w:rsidRPr="002434E8">
        <w:rPr>
          <w:lang w:val="en-US"/>
        </w:rPr>
        <w:lastRenderedPageBreak/>
        <w:tab/>
        <w:t>(</w:t>
      </w:r>
      <w:r>
        <w:rPr>
          <w:lang w:val="en-US"/>
        </w:rPr>
        <w:t>c</w:t>
      </w:r>
      <w:r w:rsidRPr="002434E8">
        <w:rPr>
          <w:lang w:val="en-US"/>
        </w:rPr>
        <w:t>)</w:t>
      </w:r>
      <w:r w:rsidRPr="002434E8">
        <w:rPr>
          <w:lang w:val="en-US"/>
        </w:rPr>
        <w:tab/>
      </w:r>
      <w:r>
        <w:rPr>
          <w:lang w:val="en-US"/>
        </w:rPr>
        <w:t>The c</w:t>
      </w:r>
      <w:r w:rsidRPr="002434E8">
        <w:rPr>
          <w:lang w:val="en-US"/>
        </w:rPr>
        <w:t>entr</w:t>
      </w:r>
      <w:r>
        <w:rPr>
          <w:lang w:val="en-US"/>
        </w:rPr>
        <w:t>e for the coordination of support for victims and witnesses, established in the Prosecutor General</w:t>
      </w:r>
      <w:r w:rsidR="006E5F27">
        <w:rPr>
          <w:lang w:val="en-US"/>
        </w:rPr>
        <w:t>’</w:t>
      </w:r>
      <w:r>
        <w:rPr>
          <w:lang w:val="en-US"/>
        </w:rPr>
        <w:t>s Office in April 2023;</w:t>
      </w:r>
    </w:p>
    <w:p w14:paraId="6EFE32AF" w14:textId="571FBE30" w:rsidR="005F3C73" w:rsidRPr="002434E8" w:rsidRDefault="002260B8" w:rsidP="002260B8">
      <w:pPr>
        <w:pStyle w:val="SingleTxtG"/>
        <w:rPr>
          <w:lang w:val="en-US"/>
        </w:rPr>
      </w:pPr>
      <w:r>
        <w:rPr>
          <w:lang w:val="en-US"/>
        </w:rPr>
        <w:tab/>
      </w:r>
      <w:r w:rsidR="005F3C73">
        <w:rPr>
          <w:lang w:val="en-US"/>
        </w:rPr>
        <w:t>(d)</w:t>
      </w:r>
      <w:r w:rsidR="005F3C73">
        <w:rPr>
          <w:lang w:val="en-US"/>
        </w:rPr>
        <w:tab/>
      </w:r>
      <w:r w:rsidR="005F3C73" w:rsidRPr="002434E8">
        <w:rPr>
          <w:lang w:val="en-US"/>
        </w:rPr>
        <w:t xml:space="preserve">The Unified Register of </w:t>
      </w:r>
      <w:r w:rsidR="005F3C73">
        <w:rPr>
          <w:lang w:val="en-US"/>
        </w:rPr>
        <w:t>P</w:t>
      </w:r>
      <w:r w:rsidR="005F3C73" w:rsidRPr="002434E8">
        <w:rPr>
          <w:lang w:val="en-US"/>
        </w:rPr>
        <w:t xml:space="preserve">ersons, including </w:t>
      </w:r>
      <w:r w:rsidR="005F3C73">
        <w:rPr>
          <w:lang w:val="en-US"/>
        </w:rPr>
        <w:t>C</w:t>
      </w:r>
      <w:r w:rsidR="005F3C73" w:rsidRPr="002434E8">
        <w:rPr>
          <w:lang w:val="en-US"/>
        </w:rPr>
        <w:t>hildren</w:t>
      </w:r>
      <w:r w:rsidR="005F3C73">
        <w:rPr>
          <w:lang w:val="en-US"/>
        </w:rPr>
        <w:t>,</w:t>
      </w:r>
      <w:r w:rsidR="005F3C73" w:rsidRPr="002434E8">
        <w:rPr>
          <w:lang w:val="en-US"/>
        </w:rPr>
        <w:t xml:space="preserve"> </w:t>
      </w:r>
      <w:r w:rsidR="005F3C73">
        <w:rPr>
          <w:lang w:val="en-US"/>
        </w:rPr>
        <w:t>D</w:t>
      </w:r>
      <w:r w:rsidR="005F3C73" w:rsidRPr="002434E8">
        <w:rPr>
          <w:lang w:val="en-US"/>
        </w:rPr>
        <w:t xml:space="preserve">eported or </w:t>
      </w:r>
      <w:r w:rsidR="005F3C73">
        <w:rPr>
          <w:lang w:val="en-US"/>
        </w:rPr>
        <w:t>F</w:t>
      </w:r>
      <w:r w:rsidR="005F3C73" w:rsidRPr="002434E8">
        <w:rPr>
          <w:lang w:val="en-US"/>
        </w:rPr>
        <w:t xml:space="preserve">orcibly </w:t>
      </w:r>
      <w:r w:rsidR="005F3C73">
        <w:rPr>
          <w:lang w:val="en-US"/>
        </w:rPr>
        <w:t>D</w:t>
      </w:r>
      <w:r w:rsidR="005F3C73" w:rsidRPr="002434E8">
        <w:rPr>
          <w:lang w:val="en-US"/>
        </w:rPr>
        <w:t xml:space="preserve">isplaced in </w:t>
      </w:r>
      <w:r w:rsidR="005F3C73">
        <w:rPr>
          <w:lang w:val="en-US"/>
        </w:rPr>
        <w:t>C</w:t>
      </w:r>
      <w:r w:rsidR="005F3C73" w:rsidRPr="002434E8">
        <w:rPr>
          <w:lang w:val="en-US"/>
        </w:rPr>
        <w:t xml:space="preserve">onnection with the </w:t>
      </w:r>
      <w:r w:rsidR="005F3C73">
        <w:rPr>
          <w:lang w:val="en-US"/>
        </w:rPr>
        <w:t>A</w:t>
      </w:r>
      <w:r w:rsidR="005F3C73" w:rsidRPr="002434E8">
        <w:rPr>
          <w:lang w:val="en-US"/>
        </w:rPr>
        <w:t xml:space="preserve">rmed </w:t>
      </w:r>
      <w:r w:rsidR="005F3C73">
        <w:rPr>
          <w:lang w:val="en-US"/>
        </w:rPr>
        <w:t>A</w:t>
      </w:r>
      <w:r w:rsidR="005F3C73" w:rsidRPr="002434E8">
        <w:rPr>
          <w:lang w:val="en-US"/>
        </w:rPr>
        <w:t>ggression of the Russian Federation</w:t>
      </w:r>
      <w:r w:rsidR="005F3C73">
        <w:rPr>
          <w:lang w:val="en-US"/>
        </w:rPr>
        <w:t>,</w:t>
      </w:r>
      <w:r w:rsidR="005F3C73" w:rsidRPr="002434E8">
        <w:rPr>
          <w:lang w:val="en-US"/>
        </w:rPr>
        <w:t xml:space="preserve"> </w:t>
      </w:r>
      <w:r w:rsidR="005F3C73">
        <w:rPr>
          <w:lang w:val="en-US"/>
        </w:rPr>
        <w:t xml:space="preserve">established </w:t>
      </w:r>
      <w:r w:rsidR="005F3C73" w:rsidRPr="002434E8">
        <w:rPr>
          <w:lang w:val="en-US"/>
        </w:rPr>
        <w:t>in April 2023;</w:t>
      </w:r>
      <w:r w:rsidR="005F3C73">
        <w:rPr>
          <w:lang w:val="en-US"/>
        </w:rPr>
        <w:tab/>
      </w:r>
    </w:p>
    <w:p w14:paraId="28EB61E8" w14:textId="1ED677F3" w:rsidR="005F3C73" w:rsidRPr="00AD0046" w:rsidRDefault="005F3C73" w:rsidP="005F3C73">
      <w:pPr>
        <w:pStyle w:val="SingleTxtG"/>
        <w:rPr>
          <w:lang w:val="en-US"/>
        </w:rPr>
      </w:pPr>
      <w:r w:rsidRPr="002434E8">
        <w:rPr>
          <w:lang w:val="en-US"/>
        </w:rPr>
        <w:tab/>
        <w:t>(</w:t>
      </w:r>
      <w:r>
        <w:rPr>
          <w:lang w:val="en-US"/>
        </w:rPr>
        <w:t>e</w:t>
      </w:r>
      <w:r w:rsidRPr="002434E8">
        <w:rPr>
          <w:lang w:val="en-US"/>
        </w:rPr>
        <w:t>)</w:t>
      </w:r>
      <w:r w:rsidRPr="002434E8">
        <w:rPr>
          <w:lang w:val="en-US"/>
        </w:rPr>
        <w:tab/>
      </w:r>
      <w:r>
        <w:rPr>
          <w:lang w:val="en-US"/>
        </w:rPr>
        <w:t xml:space="preserve">The </w:t>
      </w:r>
      <w:r w:rsidR="006E5F27">
        <w:rPr>
          <w:lang w:val="en-US"/>
        </w:rPr>
        <w:t>“</w:t>
      </w:r>
      <w:r>
        <w:rPr>
          <w:lang w:val="en-US"/>
        </w:rPr>
        <w:t xml:space="preserve">Bring </w:t>
      </w:r>
      <w:r w:rsidRPr="00AC4D53">
        <w:rPr>
          <w:lang w:val="en-US"/>
        </w:rPr>
        <w:t>Kids Back UA</w:t>
      </w:r>
      <w:r w:rsidR="006E5F27">
        <w:rPr>
          <w:lang w:val="en-US"/>
        </w:rPr>
        <w:t>”</w:t>
      </w:r>
      <w:r>
        <w:rPr>
          <w:lang w:val="en-US"/>
        </w:rPr>
        <w:t xml:space="preserve"> action plan </w:t>
      </w:r>
      <w:r w:rsidRPr="00AC4D53">
        <w:rPr>
          <w:rFonts w:eastAsia="Aptos"/>
          <w:shd w:val="clear" w:color="auto" w:fill="FFFFFF"/>
        </w:rPr>
        <w:t xml:space="preserve">for the return of Ukrainian children </w:t>
      </w:r>
      <w:r>
        <w:rPr>
          <w:rFonts w:eastAsia="Aptos"/>
          <w:shd w:val="clear" w:color="auto" w:fill="FFFFFF"/>
        </w:rPr>
        <w:t>who have been</w:t>
      </w:r>
      <w:r w:rsidRPr="00AC4D53">
        <w:rPr>
          <w:rFonts w:eastAsia="Aptos"/>
          <w:shd w:val="clear" w:color="auto" w:fill="FFFFFF"/>
        </w:rPr>
        <w:t xml:space="preserve"> deport</w:t>
      </w:r>
      <w:r>
        <w:rPr>
          <w:rFonts w:eastAsia="Aptos"/>
          <w:shd w:val="clear" w:color="auto" w:fill="FFFFFF"/>
        </w:rPr>
        <w:t>ed</w:t>
      </w:r>
      <w:r w:rsidRPr="00AC4D53">
        <w:rPr>
          <w:rFonts w:eastAsia="Aptos"/>
          <w:shd w:val="clear" w:color="auto" w:fill="FFFFFF"/>
        </w:rPr>
        <w:t xml:space="preserve"> and forc</w:t>
      </w:r>
      <w:r>
        <w:rPr>
          <w:rFonts w:eastAsia="Aptos"/>
          <w:shd w:val="clear" w:color="auto" w:fill="FFFFFF"/>
        </w:rPr>
        <w:t>ibly</w:t>
      </w:r>
      <w:r w:rsidRPr="00AC4D53">
        <w:rPr>
          <w:rFonts w:eastAsia="Aptos"/>
          <w:shd w:val="clear" w:color="auto" w:fill="FFFFFF"/>
        </w:rPr>
        <w:t xml:space="preserve"> displace</w:t>
      </w:r>
      <w:r>
        <w:rPr>
          <w:rFonts w:eastAsia="Aptos"/>
          <w:shd w:val="clear" w:color="auto" w:fill="FFFFFF"/>
        </w:rPr>
        <w:t>d,</w:t>
      </w:r>
      <w:r w:rsidRPr="00AC4D53">
        <w:rPr>
          <w:rFonts w:eastAsia="Aptos"/>
          <w:shd w:val="clear" w:color="auto" w:fill="FFFFFF"/>
        </w:rPr>
        <w:t xml:space="preserve"> </w:t>
      </w:r>
      <w:r>
        <w:rPr>
          <w:rFonts w:eastAsia="Aptos"/>
          <w:shd w:val="clear" w:color="auto" w:fill="FFFFFF"/>
        </w:rPr>
        <w:t xml:space="preserve">created </w:t>
      </w:r>
      <w:r w:rsidRPr="00AC4D53">
        <w:rPr>
          <w:rFonts w:eastAsia="Aptos"/>
          <w:shd w:val="clear" w:color="auto" w:fill="FFFFFF"/>
        </w:rPr>
        <w:t xml:space="preserve">in </w:t>
      </w:r>
      <w:r>
        <w:rPr>
          <w:rFonts w:eastAsia="Aptos"/>
          <w:shd w:val="clear" w:color="auto" w:fill="FFFFFF"/>
        </w:rPr>
        <w:t xml:space="preserve">May </w:t>
      </w:r>
      <w:r w:rsidRPr="00AC4D53">
        <w:rPr>
          <w:rFonts w:eastAsia="Aptos"/>
          <w:shd w:val="clear" w:color="auto" w:fill="FFFFFF"/>
        </w:rPr>
        <w:t>2023;</w:t>
      </w:r>
    </w:p>
    <w:p w14:paraId="6917BE58" w14:textId="2927E806" w:rsidR="005F3C73" w:rsidRDefault="005F3C73" w:rsidP="005F3C73">
      <w:pPr>
        <w:pStyle w:val="SingleTxtG"/>
        <w:rPr>
          <w:lang w:val="en-US"/>
        </w:rPr>
      </w:pPr>
      <w:r w:rsidRPr="002434E8">
        <w:rPr>
          <w:lang w:val="en-US"/>
        </w:rPr>
        <w:tab/>
        <w:t>(</w:t>
      </w:r>
      <w:r>
        <w:rPr>
          <w:lang w:val="en-US"/>
        </w:rPr>
        <w:t>f</w:t>
      </w:r>
      <w:r w:rsidRPr="002434E8">
        <w:rPr>
          <w:lang w:val="en-US"/>
        </w:rPr>
        <w:t>)</w:t>
      </w:r>
      <w:r w:rsidRPr="002434E8">
        <w:rPr>
          <w:lang w:val="en-US"/>
        </w:rPr>
        <w:tab/>
      </w:r>
      <w:r w:rsidRPr="002434E8">
        <w:t>Law No. 3623-</w:t>
      </w:r>
      <w:r w:rsidRPr="002434E8">
        <w:rPr>
          <w:lang w:val="en-US"/>
        </w:rPr>
        <w:t xml:space="preserve">IX </w:t>
      </w:r>
      <w:r>
        <w:t>o</w:t>
      </w:r>
      <w:r w:rsidRPr="002434E8">
        <w:t xml:space="preserve">n </w:t>
      </w:r>
      <w:r>
        <w:t>a</w:t>
      </w:r>
      <w:r w:rsidRPr="002434E8">
        <w:t xml:space="preserve">mendments to the Criminal Procedure Code on </w:t>
      </w:r>
      <w:r>
        <w:t>s</w:t>
      </w:r>
      <w:r w:rsidRPr="002434E8">
        <w:t xml:space="preserve">trengthening the </w:t>
      </w:r>
      <w:r>
        <w:t>e</w:t>
      </w:r>
      <w:r w:rsidRPr="002434E8">
        <w:t xml:space="preserve">ffectiveness of the </w:t>
      </w:r>
      <w:r>
        <w:t>f</w:t>
      </w:r>
      <w:r w:rsidRPr="002434E8">
        <w:t xml:space="preserve">unctioning of the </w:t>
      </w:r>
      <w:r>
        <w:t>i</w:t>
      </w:r>
      <w:r w:rsidRPr="002434E8">
        <w:t xml:space="preserve">nstitute of </w:t>
      </w:r>
      <w:r>
        <w:t>o</w:t>
      </w:r>
      <w:r w:rsidRPr="002434E8">
        <w:t xml:space="preserve">fficials </w:t>
      </w:r>
      <w:r>
        <w:t>r</w:t>
      </w:r>
      <w:r w:rsidRPr="002434E8">
        <w:t xml:space="preserve">esponsible for </w:t>
      </w:r>
      <w:r>
        <w:t>detainees</w:t>
      </w:r>
      <w:r w:rsidR="006E5F27">
        <w:t>’</w:t>
      </w:r>
      <w:r w:rsidRPr="002434E8">
        <w:t xml:space="preserve"> </w:t>
      </w:r>
      <w:r>
        <w:t>s</w:t>
      </w:r>
      <w:r w:rsidRPr="002434E8">
        <w:t xml:space="preserve">tay and </w:t>
      </w:r>
      <w:r>
        <w:t>for e</w:t>
      </w:r>
      <w:r w:rsidRPr="002434E8">
        <w:t xml:space="preserve">nsuring </w:t>
      </w:r>
      <w:r>
        <w:t xml:space="preserve">that </w:t>
      </w:r>
      <w:r w:rsidRPr="002434E8">
        <w:t xml:space="preserve">the </w:t>
      </w:r>
      <w:r>
        <w:t>r</w:t>
      </w:r>
      <w:r w:rsidRPr="002434E8">
        <w:t xml:space="preserve">ights of </w:t>
      </w:r>
      <w:r>
        <w:t>d</w:t>
      </w:r>
      <w:r w:rsidRPr="002434E8">
        <w:t>etainees</w:t>
      </w:r>
      <w:r>
        <w:t xml:space="preserve"> are respected</w:t>
      </w:r>
      <w:r w:rsidRPr="00D9337F">
        <w:t>,</w:t>
      </w:r>
      <w:r w:rsidRPr="002434E8">
        <w:rPr>
          <w:lang w:val="en-US"/>
        </w:rPr>
        <w:t xml:space="preserve"> adopted in March 2024;</w:t>
      </w:r>
    </w:p>
    <w:p w14:paraId="4EEE3798" w14:textId="55A2B696" w:rsidR="005F3C73" w:rsidRDefault="005F3C73" w:rsidP="005F3C73">
      <w:pPr>
        <w:pStyle w:val="SingleTxtG"/>
        <w:rPr>
          <w:color w:val="000000" w:themeColor="text1"/>
        </w:rPr>
      </w:pPr>
      <w:r>
        <w:rPr>
          <w:lang w:val="en-US"/>
        </w:rPr>
        <w:tab/>
        <w:t>(g)</w:t>
      </w:r>
      <w:r>
        <w:rPr>
          <w:lang w:val="en-US"/>
        </w:rPr>
        <w:tab/>
      </w:r>
      <w:r>
        <w:t>T</w:t>
      </w:r>
      <w:r w:rsidRPr="002434E8">
        <w:t xml:space="preserve">he </w:t>
      </w:r>
      <w:r w:rsidRPr="002434E8">
        <w:rPr>
          <w:rFonts w:eastAsia="Times New Roman"/>
        </w:rPr>
        <w:t>State party</w:t>
      </w:r>
      <w:r w:rsidR="006E5F27">
        <w:rPr>
          <w:rFonts w:eastAsia="Times New Roman"/>
        </w:rPr>
        <w:t>’</w:t>
      </w:r>
      <w:r>
        <w:rPr>
          <w:rFonts w:eastAsia="Times New Roman"/>
        </w:rPr>
        <w:t xml:space="preserve">s </w:t>
      </w:r>
      <w:r w:rsidRPr="002434E8">
        <w:rPr>
          <w:rFonts w:eastAsia="Times New Roman"/>
        </w:rPr>
        <w:t>cooperation</w:t>
      </w:r>
      <w:r w:rsidRPr="002434E8">
        <w:t xml:space="preserve"> with the Independent International Commission of Inquiry on Ukraine and the </w:t>
      </w:r>
      <w:r>
        <w:rPr>
          <w:color w:val="000000" w:themeColor="text1"/>
        </w:rPr>
        <w:t>h</w:t>
      </w:r>
      <w:r w:rsidRPr="002434E8">
        <w:rPr>
          <w:color w:val="000000" w:themeColor="text1"/>
        </w:rPr>
        <w:t xml:space="preserve">uman </w:t>
      </w:r>
      <w:r>
        <w:rPr>
          <w:color w:val="000000" w:themeColor="text1"/>
        </w:rPr>
        <w:t>r</w:t>
      </w:r>
      <w:r w:rsidRPr="002434E8">
        <w:rPr>
          <w:color w:val="000000" w:themeColor="text1"/>
        </w:rPr>
        <w:t xml:space="preserve">ights </w:t>
      </w:r>
      <w:r>
        <w:rPr>
          <w:color w:val="000000" w:themeColor="text1"/>
        </w:rPr>
        <w:t>m</w:t>
      </w:r>
      <w:r w:rsidRPr="002434E8">
        <w:rPr>
          <w:color w:val="000000" w:themeColor="text1"/>
        </w:rPr>
        <w:t xml:space="preserve">onitoring </w:t>
      </w:r>
      <w:r>
        <w:rPr>
          <w:color w:val="000000" w:themeColor="text1"/>
        </w:rPr>
        <w:t>m</w:t>
      </w:r>
      <w:r w:rsidRPr="002434E8">
        <w:rPr>
          <w:color w:val="000000" w:themeColor="text1"/>
        </w:rPr>
        <w:t>ission in Ukraine</w:t>
      </w:r>
      <w:r>
        <w:rPr>
          <w:color w:val="000000" w:themeColor="text1"/>
        </w:rPr>
        <w:t xml:space="preserve"> to document human rights violations, including enforced disappearance.</w:t>
      </w:r>
      <w:r w:rsidRPr="000B5686">
        <w:rPr>
          <w:rStyle w:val="FootnoteReference"/>
        </w:rPr>
        <w:footnoteReference w:id="7"/>
      </w:r>
    </w:p>
    <w:bookmarkEnd w:id="0"/>
    <w:p w14:paraId="23D7A533" w14:textId="77777777" w:rsidR="005F3C73" w:rsidRPr="00B168A3" w:rsidRDefault="005F3C73" w:rsidP="005F3C73">
      <w:pPr>
        <w:pStyle w:val="H1G"/>
      </w:pPr>
      <w:r w:rsidRPr="00B168A3">
        <w:tab/>
      </w:r>
      <w:r w:rsidRPr="00FD3876">
        <w:t>C.</w:t>
      </w:r>
      <w:r w:rsidRPr="00FD3876">
        <w:tab/>
      </w:r>
      <w:r w:rsidRPr="00FD3876">
        <w:tab/>
        <w:t>Principal subjects of concern and recommendations</w:t>
      </w:r>
    </w:p>
    <w:p w14:paraId="22E96D58" w14:textId="77777777" w:rsidR="005F3C73" w:rsidRPr="005F4C38" w:rsidRDefault="005F3C73" w:rsidP="005F3C73">
      <w:pPr>
        <w:pStyle w:val="SingleTxtG"/>
      </w:pPr>
      <w:r>
        <w:t>6</w:t>
      </w:r>
      <w:r w:rsidRPr="008E2254">
        <w:t>.</w:t>
      </w:r>
      <w:r w:rsidRPr="008E2254">
        <w:tab/>
      </w:r>
      <w:r>
        <w:t xml:space="preserve">The Committee is fully aware of the numerous and serious challenges that the State party has faced since the beginning of the armed conflict in April 2014, exacerbated by the full-scale military aggression by the Russian Federation, which began on 24 February 2022. In this context, the Committee commends the State party for its engagement in promoting the implementation of the Convention, and conveys its concerns and recommendations in a constructive and cooperative spirit to ensure that the legislation and practice in force in the State party </w:t>
      </w:r>
      <w:r w:rsidRPr="0072015C">
        <w:t>fully comply with the Convention</w:t>
      </w:r>
      <w:r>
        <w:t>.</w:t>
      </w:r>
    </w:p>
    <w:p w14:paraId="70149E4F" w14:textId="77777777" w:rsidR="005F3C73" w:rsidRPr="00EB380C" w:rsidRDefault="005F3C73" w:rsidP="005F3C73">
      <w:pPr>
        <w:pStyle w:val="H23G"/>
      </w:pPr>
      <w:bookmarkStart w:id="1" w:name="_Hlk159605559"/>
      <w:r>
        <w:tab/>
      </w:r>
      <w:r w:rsidRPr="00EB380C">
        <w:t>1.</w:t>
      </w:r>
      <w:r w:rsidRPr="00EB380C">
        <w:tab/>
      </w:r>
      <w:r w:rsidRPr="00EB380C">
        <w:tab/>
        <w:t>General information</w:t>
      </w:r>
    </w:p>
    <w:p w14:paraId="620A38A1" w14:textId="77777777" w:rsidR="005F3C73" w:rsidRPr="00B168A3" w:rsidRDefault="005F3C73" w:rsidP="005F3C73">
      <w:pPr>
        <w:pStyle w:val="H23G"/>
      </w:pPr>
      <w:r w:rsidRPr="00EB380C">
        <w:tab/>
      </w:r>
      <w:r w:rsidRPr="00EB380C">
        <w:tab/>
        <w:t>Urgent action</w:t>
      </w:r>
      <w:r>
        <w:t xml:space="preserve"> cases</w:t>
      </w:r>
    </w:p>
    <w:p w14:paraId="3D2B631D" w14:textId="77777777" w:rsidR="005F3C73" w:rsidRPr="0049277E" w:rsidRDefault="005F3C73" w:rsidP="005F3C73">
      <w:pPr>
        <w:pStyle w:val="SingleTxtG"/>
        <w:rPr>
          <w:b/>
          <w:lang w:val="en-US"/>
        </w:rPr>
      </w:pPr>
      <w:r>
        <w:t>7</w:t>
      </w:r>
      <w:r w:rsidRPr="0049277E">
        <w:t>.</w:t>
      </w:r>
      <w:r w:rsidRPr="0049277E">
        <w:tab/>
        <w:t>The Committee</w:t>
      </w:r>
      <w:r>
        <w:t xml:space="preserve"> recalls that, as at the date of adoption of the present concluding observations, it has registered four requests for urgent action related to disappearance allegedly committed by State agents in Ukraine.</w:t>
      </w:r>
      <w:r w:rsidRPr="000B5686">
        <w:rPr>
          <w:rStyle w:val="FootnoteReference"/>
        </w:rPr>
        <w:footnoteReference w:id="8"/>
      </w:r>
      <w:r>
        <w:t xml:space="preserve"> In that connection, it </w:t>
      </w:r>
      <w:r w:rsidRPr="0049277E">
        <w:t>regrets</w:t>
      </w:r>
      <w:r>
        <w:t xml:space="preserve"> </w:t>
      </w:r>
      <w:r w:rsidRPr="0049277E">
        <w:t xml:space="preserve">that the State party does not have any specific </w:t>
      </w:r>
      <w:r w:rsidRPr="0049277E">
        <w:rPr>
          <w:lang w:val="en-US"/>
        </w:rPr>
        <w:t>mechanism for dealing with requests for urgent action</w:t>
      </w:r>
      <w:r w:rsidRPr="00415E19">
        <w:t xml:space="preserve"> </w:t>
      </w:r>
      <w:r w:rsidRPr="0049277E">
        <w:rPr>
          <w:lang w:val="en-US"/>
        </w:rPr>
        <w:t>transmitted by the Committee and for implementing related recommendations and requests for interim and protection measures</w:t>
      </w:r>
      <w:r>
        <w:rPr>
          <w:lang w:val="en-US"/>
        </w:rPr>
        <w:t xml:space="preserve"> </w:t>
      </w:r>
      <w:r w:rsidRPr="0049277E">
        <w:rPr>
          <w:lang w:val="en-US"/>
        </w:rPr>
        <w:t>(art. 30).</w:t>
      </w:r>
    </w:p>
    <w:p w14:paraId="44861538" w14:textId="77777777" w:rsidR="005F3C73" w:rsidRPr="006E162D" w:rsidRDefault="005F3C73" w:rsidP="005F3C73">
      <w:pPr>
        <w:pStyle w:val="SingleTxtG"/>
        <w:ind w:right="1133"/>
        <w:rPr>
          <w:b/>
        </w:rPr>
      </w:pPr>
      <w:r>
        <w:rPr>
          <w:bCs/>
        </w:rPr>
        <w:t>8</w:t>
      </w:r>
      <w:r w:rsidRPr="0049277E">
        <w:rPr>
          <w:bCs/>
        </w:rPr>
        <w:t>.</w:t>
      </w:r>
      <w:r w:rsidRPr="0049277E">
        <w:rPr>
          <w:lang w:val="en-US"/>
        </w:rPr>
        <w:tab/>
      </w:r>
      <w:r w:rsidRPr="0049277E">
        <w:rPr>
          <w:b/>
          <w:bCs/>
        </w:rPr>
        <w:t xml:space="preserve">The Committee </w:t>
      </w:r>
      <w:r>
        <w:rPr>
          <w:b/>
          <w:bCs/>
        </w:rPr>
        <w:t>recommends</w:t>
      </w:r>
      <w:r w:rsidRPr="0049277E">
        <w:rPr>
          <w:b/>
          <w:bCs/>
        </w:rPr>
        <w:t xml:space="preserve"> </w:t>
      </w:r>
      <w:r>
        <w:rPr>
          <w:b/>
          <w:bCs/>
        </w:rPr>
        <w:t xml:space="preserve">that </w:t>
      </w:r>
      <w:r w:rsidRPr="0049277E">
        <w:rPr>
          <w:b/>
          <w:bCs/>
        </w:rPr>
        <w:t xml:space="preserve">the State party design and implement a specific </w:t>
      </w:r>
      <w:r w:rsidRPr="0049277E">
        <w:rPr>
          <w:b/>
          <w:bCs/>
          <w:lang w:val="en-US"/>
        </w:rPr>
        <w:t xml:space="preserve">mechanism </w:t>
      </w:r>
      <w:r>
        <w:rPr>
          <w:b/>
          <w:bCs/>
          <w:lang w:val="en-US"/>
        </w:rPr>
        <w:t>to</w:t>
      </w:r>
      <w:r w:rsidRPr="0049277E">
        <w:rPr>
          <w:b/>
          <w:bCs/>
          <w:lang w:val="en-US"/>
        </w:rPr>
        <w:t xml:space="preserve"> handl</w:t>
      </w:r>
      <w:r>
        <w:rPr>
          <w:b/>
          <w:bCs/>
          <w:lang w:val="en-US"/>
        </w:rPr>
        <w:t>e</w:t>
      </w:r>
      <w:r w:rsidRPr="0049277E">
        <w:rPr>
          <w:b/>
          <w:bCs/>
          <w:lang w:val="en-US"/>
        </w:rPr>
        <w:t xml:space="preserve"> requests for urgent action transmitted by the Committee under article 30 of the Convention and</w:t>
      </w:r>
      <w:r>
        <w:rPr>
          <w:b/>
          <w:bCs/>
          <w:lang w:val="en-US"/>
        </w:rPr>
        <w:t xml:space="preserve"> to facilitate follow-up thereto</w:t>
      </w:r>
      <w:r w:rsidRPr="0049277E">
        <w:rPr>
          <w:b/>
          <w:bCs/>
        </w:rPr>
        <w:t>.</w:t>
      </w:r>
    </w:p>
    <w:p w14:paraId="66E8DC55" w14:textId="5D71ADF2" w:rsidR="005F3C73" w:rsidRPr="00D06B30" w:rsidRDefault="005F3C73" w:rsidP="005F3C73">
      <w:pPr>
        <w:pStyle w:val="H23G"/>
      </w:pPr>
      <w:r w:rsidRPr="0049277E">
        <w:rPr>
          <w:bCs/>
        </w:rPr>
        <w:tab/>
      </w:r>
      <w:r w:rsidRPr="0049277E">
        <w:rPr>
          <w:bCs/>
        </w:rPr>
        <w:tab/>
      </w:r>
      <w:r w:rsidRPr="0099264A">
        <w:rPr>
          <w:bCs/>
        </w:rPr>
        <w:t>Stakeholders</w:t>
      </w:r>
      <w:r w:rsidR="006E5F27">
        <w:rPr>
          <w:bCs/>
        </w:rPr>
        <w:t>’</w:t>
      </w:r>
      <w:r w:rsidRPr="0099264A">
        <w:rPr>
          <w:bCs/>
        </w:rPr>
        <w:t xml:space="preserve"> </w:t>
      </w:r>
      <w:r w:rsidRPr="0099264A">
        <w:t>involvement in the preparation of the report</w:t>
      </w:r>
    </w:p>
    <w:p w14:paraId="0E59A4AA" w14:textId="25518FE4" w:rsidR="005F3C73" w:rsidRPr="00EF3518" w:rsidRDefault="005F3C73" w:rsidP="005F3C73">
      <w:pPr>
        <w:pStyle w:val="SingleTxtG"/>
      </w:pPr>
      <w:r>
        <w:t>9</w:t>
      </w:r>
      <w:r w:rsidRPr="00E955E9">
        <w:t>.</w:t>
      </w:r>
      <w:r w:rsidRPr="00E955E9">
        <w:tab/>
        <w:t>The Committee note</w:t>
      </w:r>
      <w:r>
        <w:t>s</w:t>
      </w:r>
      <w:r>
        <w:rPr>
          <w:lang w:val="en-US"/>
        </w:rPr>
        <w:t xml:space="preserve"> t</w:t>
      </w:r>
      <w:r w:rsidRPr="009830ED">
        <w:rPr>
          <w:lang w:val="en-US"/>
        </w:rPr>
        <w:t>hat</w:t>
      </w:r>
      <w:r>
        <w:rPr>
          <w:lang w:val="en-US"/>
        </w:rPr>
        <w:t xml:space="preserve"> </w:t>
      </w:r>
      <w:r w:rsidRPr="0049332B">
        <w:t>the</w:t>
      </w:r>
      <w:r>
        <w:t xml:space="preserve"> State party</w:t>
      </w:r>
      <w:r w:rsidR="006E5F27">
        <w:t>’</w:t>
      </w:r>
      <w:r>
        <w:t>s</w:t>
      </w:r>
      <w:r w:rsidRPr="0049332B">
        <w:t xml:space="preserve"> report</w:t>
      </w:r>
      <w:r>
        <w:t xml:space="preserve"> </w:t>
      </w:r>
      <w:r w:rsidRPr="0049332B">
        <w:t>was prepared by the National Police</w:t>
      </w:r>
      <w:r>
        <w:t>,</w:t>
      </w:r>
      <w:r w:rsidRPr="0049332B">
        <w:t xml:space="preserve"> in consultation with other executive bodies</w:t>
      </w:r>
      <w:r>
        <w:t xml:space="preserve">, and that the drafting of the report </w:t>
      </w:r>
      <w:r w:rsidRPr="0049332B">
        <w:t xml:space="preserve">was coordinated by the Ministry </w:t>
      </w:r>
      <w:r w:rsidRPr="00EF3518">
        <w:t>of Internal Affairs.</w:t>
      </w:r>
      <w:r w:rsidRPr="00EF3518">
        <w:rPr>
          <w:lang w:val="en-US"/>
        </w:rPr>
        <w:t xml:space="preserve"> </w:t>
      </w:r>
      <w:r w:rsidRPr="00EF3518">
        <w:t xml:space="preserve">The Committee nevertheless regrets </w:t>
      </w:r>
      <w:r>
        <w:t>that the information</w:t>
      </w:r>
      <w:r w:rsidRPr="0099264A">
        <w:t xml:space="preserve"> </w:t>
      </w:r>
      <w:r>
        <w:t xml:space="preserve">provided does not reflect any </w:t>
      </w:r>
      <w:r w:rsidRPr="00EF3518">
        <w:t>consultation process with civil society organizations in the preparation of the report (art. 24).</w:t>
      </w:r>
    </w:p>
    <w:p w14:paraId="200EC3EF" w14:textId="77777777" w:rsidR="005F3C73" w:rsidRPr="00EF3518" w:rsidRDefault="005F3C73" w:rsidP="005F3C73">
      <w:pPr>
        <w:pStyle w:val="SingleTxtG"/>
        <w:rPr>
          <w:b/>
          <w:bCs/>
        </w:rPr>
      </w:pPr>
      <w:r w:rsidRPr="00EF3518">
        <w:t>1</w:t>
      </w:r>
      <w:r>
        <w:t>0</w:t>
      </w:r>
      <w:r w:rsidRPr="00EF3518">
        <w:t>.</w:t>
      </w:r>
      <w:r w:rsidRPr="00EF3518">
        <w:tab/>
      </w:r>
      <w:r w:rsidRPr="00EF3518">
        <w:rPr>
          <w:b/>
          <w:bCs/>
        </w:rPr>
        <w:t xml:space="preserve">The Committee recommends that the State party ensure the participation of civil society organizations, in particular those working </w:t>
      </w:r>
      <w:r>
        <w:rPr>
          <w:b/>
          <w:bCs/>
        </w:rPr>
        <w:t>in the area of</w:t>
      </w:r>
      <w:r w:rsidRPr="00EF3518">
        <w:rPr>
          <w:b/>
          <w:bCs/>
        </w:rPr>
        <w:t xml:space="preserve"> enforced disappearance and human rights protection, in the whole cycle of reporting to the Committee and are regularly consulted and informed about all matters relating to the implementation of the Convention.</w:t>
      </w:r>
    </w:p>
    <w:p w14:paraId="717F67CF" w14:textId="77777777" w:rsidR="005F3C73" w:rsidRPr="00EF3518" w:rsidRDefault="005F3C73" w:rsidP="005F3C73">
      <w:pPr>
        <w:pStyle w:val="H23G"/>
      </w:pPr>
      <w:r w:rsidRPr="00EF3518">
        <w:lastRenderedPageBreak/>
        <w:tab/>
      </w:r>
      <w:r w:rsidRPr="00EF3518">
        <w:tab/>
      </w:r>
      <w:bookmarkStart w:id="2" w:name="_Hlk177995385"/>
      <w:r w:rsidRPr="0099264A">
        <w:t>Applicability of the Convention</w:t>
      </w:r>
    </w:p>
    <w:p w14:paraId="3FBE750C" w14:textId="77777777" w:rsidR="005F3C73" w:rsidRPr="00EF3518" w:rsidRDefault="005F3C73" w:rsidP="005F3C73">
      <w:pPr>
        <w:pStyle w:val="SingleTxtG"/>
      </w:pPr>
      <w:r w:rsidRPr="00EF3518">
        <w:t>1</w:t>
      </w:r>
      <w:r>
        <w:t>1</w:t>
      </w:r>
      <w:r w:rsidRPr="00EF3518">
        <w:t>.</w:t>
      </w:r>
      <w:r w:rsidRPr="00EF3518">
        <w:tab/>
        <w:t xml:space="preserve">The Committee notes that, under article 9 of the Constitution, the Convention is </w:t>
      </w:r>
      <w:r w:rsidRPr="00EF3518">
        <w:rPr>
          <w:shd w:val="clear" w:color="auto" w:fill="FFFFFF"/>
        </w:rPr>
        <w:t>part of the national legislation of Ukraine</w:t>
      </w:r>
      <w:bookmarkEnd w:id="2"/>
      <w:r w:rsidRPr="00EF3518">
        <w:t xml:space="preserve">. It regrets, however, the lack of information on the number of cases in which national courts or other competent authorities have applied the Convention </w:t>
      </w:r>
      <w:bookmarkStart w:id="3" w:name="_Hlk159603518"/>
      <w:r w:rsidRPr="00EF3518">
        <w:t>(arts. 1, 4 and 12).</w:t>
      </w:r>
      <w:bookmarkEnd w:id="3"/>
    </w:p>
    <w:p w14:paraId="089D2926" w14:textId="77777777" w:rsidR="005F3C73" w:rsidRPr="00EF3518" w:rsidRDefault="005F3C73" w:rsidP="005F3C73">
      <w:pPr>
        <w:pStyle w:val="SingleTxtG"/>
        <w:rPr>
          <w:b/>
          <w:bCs/>
        </w:rPr>
      </w:pPr>
      <w:r w:rsidRPr="00EF3518">
        <w:t>1</w:t>
      </w:r>
      <w:r>
        <w:t>2</w:t>
      </w:r>
      <w:r w:rsidRPr="00EF3518">
        <w:t>.</w:t>
      </w:r>
      <w:r w:rsidRPr="00EF3518">
        <w:tab/>
      </w:r>
      <w:r w:rsidRPr="00EF3518">
        <w:rPr>
          <w:b/>
          <w:bCs/>
        </w:rPr>
        <w:t xml:space="preserve">The Committee calls upon the State party to ensure that the </w:t>
      </w:r>
      <w:r w:rsidRPr="00EF3518">
        <w:rPr>
          <w:b/>
          <w:bCs/>
          <w:lang w:val="en-US"/>
        </w:rPr>
        <w:t>provisions of the Convention are directly invoked before, and applied</w:t>
      </w:r>
      <w:r w:rsidRPr="00EF3518">
        <w:rPr>
          <w:b/>
          <w:bCs/>
        </w:rPr>
        <w:t xml:space="preserve"> </w:t>
      </w:r>
      <w:r w:rsidRPr="00EF3518">
        <w:rPr>
          <w:b/>
          <w:bCs/>
          <w:lang w:val="en-US"/>
        </w:rPr>
        <w:t>by, national courts</w:t>
      </w:r>
      <w:r w:rsidRPr="00EF3518">
        <w:t xml:space="preserve"> </w:t>
      </w:r>
      <w:r w:rsidRPr="00EF3518">
        <w:rPr>
          <w:b/>
          <w:bCs/>
        </w:rPr>
        <w:t>or other competent authorities.</w:t>
      </w:r>
    </w:p>
    <w:p w14:paraId="10405DD7" w14:textId="77777777" w:rsidR="005F3C73" w:rsidRPr="00EF3518" w:rsidRDefault="005F3C73" w:rsidP="005F3C73">
      <w:pPr>
        <w:pStyle w:val="H23G"/>
      </w:pPr>
      <w:r w:rsidRPr="00EF3518">
        <w:tab/>
      </w:r>
      <w:r w:rsidRPr="00EF3518">
        <w:tab/>
      </w:r>
      <w:r w:rsidRPr="0099264A">
        <w:rPr>
          <w:bCs/>
        </w:rPr>
        <w:t>National human rights institution</w:t>
      </w:r>
    </w:p>
    <w:p w14:paraId="105CBC14" w14:textId="255067C4" w:rsidR="005F3C73" w:rsidRPr="008E540C" w:rsidRDefault="005F3C73" w:rsidP="005F3C73">
      <w:pPr>
        <w:pStyle w:val="SingleTxtG"/>
      </w:pPr>
      <w:r w:rsidRPr="00EF3518">
        <w:t>1</w:t>
      </w:r>
      <w:r>
        <w:t>3</w:t>
      </w:r>
      <w:r w:rsidRPr="00EF3518">
        <w:t>.</w:t>
      </w:r>
      <w:r w:rsidRPr="00EF3518">
        <w:tab/>
        <w:t xml:space="preserve">The Committee notes with satisfaction that the </w:t>
      </w:r>
      <w:r>
        <w:t xml:space="preserve">Global Alliance of National Human Rights Institutions reaccredited the </w:t>
      </w:r>
      <w:r w:rsidRPr="00EF3518">
        <w:t xml:space="preserve">Ukrainian Parliament Commissioner for Human Rights with A status in 2019. It also notes </w:t>
      </w:r>
      <w:r>
        <w:t>the</w:t>
      </w:r>
      <w:r w:rsidRPr="00EF3518">
        <w:t xml:space="preserve"> role </w:t>
      </w:r>
      <w:r>
        <w:t xml:space="preserve">of the national human rights institution </w:t>
      </w:r>
      <w:r w:rsidRPr="00EF3518">
        <w:t>in the search f</w:t>
      </w:r>
      <w:r>
        <w:t>or</w:t>
      </w:r>
      <w:r w:rsidRPr="00EF3518">
        <w:t xml:space="preserve"> disappeared persons. Nevertheless, the Committee regrets </w:t>
      </w:r>
      <w:r>
        <w:t xml:space="preserve">that it has </w:t>
      </w:r>
      <w:r w:rsidRPr="00EF3518">
        <w:t xml:space="preserve">not received information about consideration of the </w:t>
      </w:r>
      <w:r w:rsidRPr="00CD2F6F">
        <w:t xml:space="preserve">recommendations made </w:t>
      </w:r>
      <w:r w:rsidRPr="00EF3518">
        <w:t xml:space="preserve">by the </w:t>
      </w:r>
      <w:r w:rsidRPr="00CD2F6F">
        <w:t>Sub</w:t>
      </w:r>
      <w:r>
        <w:t>c</w:t>
      </w:r>
      <w:r w:rsidRPr="00CD2F6F">
        <w:t xml:space="preserve">ommittee on Accreditation of the </w:t>
      </w:r>
      <w:r w:rsidRPr="00EF3518">
        <w:t xml:space="preserve">Global Alliance, </w:t>
      </w:r>
      <w:r w:rsidRPr="00CD2F6F">
        <w:t>in particular those concerning the institution</w:t>
      </w:r>
      <w:r w:rsidR="006E5F27">
        <w:t>’</w:t>
      </w:r>
      <w:r w:rsidRPr="00CD2F6F">
        <w:t xml:space="preserve">s appointment procedure, resources, </w:t>
      </w:r>
      <w:r w:rsidRPr="00CA6054">
        <w:t>term of office</w:t>
      </w:r>
      <w:r>
        <w:t xml:space="preserve"> </w:t>
      </w:r>
      <w:r w:rsidRPr="00CD2F6F">
        <w:t xml:space="preserve">and </w:t>
      </w:r>
      <w:r w:rsidRPr="00DC5545">
        <w:t xml:space="preserve">interaction with civil society organizations. The Committee further regrets the absence of information on the number of complaints </w:t>
      </w:r>
      <w:r>
        <w:t xml:space="preserve">of alleged </w:t>
      </w:r>
      <w:r w:rsidRPr="00EF3518">
        <w:t>enforced disappearance</w:t>
      </w:r>
      <w:r w:rsidRPr="00DC5545">
        <w:t xml:space="preserve"> received</w:t>
      </w:r>
      <w:r>
        <w:t xml:space="preserve"> by the institution</w:t>
      </w:r>
      <w:r w:rsidRPr="00EF3518">
        <w:t>.</w:t>
      </w:r>
    </w:p>
    <w:p w14:paraId="50A7FCDE" w14:textId="648AA4F9" w:rsidR="005F3C73" w:rsidRPr="008A7FCE" w:rsidRDefault="005F3C73" w:rsidP="005F3C73">
      <w:pPr>
        <w:pStyle w:val="SingleTxtG"/>
        <w:rPr>
          <w:b/>
          <w:bCs/>
        </w:rPr>
      </w:pPr>
      <w:r w:rsidRPr="00EF3518">
        <w:t>1</w:t>
      </w:r>
      <w:r>
        <w:t>4</w:t>
      </w:r>
      <w:r w:rsidRPr="00EF3518">
        <w:t>.</w:t>
      </w:r>
      <w:r w:rsidRPr="00EF3518">
        <w:tab/>
      </w:r>
      <w:r w:rsidRPr="00EF3518">
        <w:rPr>
          <w:b/>
          <w:bCs/>
        </w:rPr>
        <w:t xml:space="preserve">The Committee recommends </w:t>
      </w:r>
      <w:r>
        <w:rPr>
          <w:b/>
          <w:bCs/>
        </w:rPr>
        <w:t xml:space="preserve">that </w:t>
      </w:r>
      <w:r w:rsidRPr="00EF3518">
        <w:rPr>
          <w:b/>
          <w:bCs/>
        </w:rPr>
        <w:t xml:space="preserve">the State party </w:t>
      </w:r>
      <w:r w:rsidRPr="00EF3518">
        <w:rPr>
          <w:b/>
          <w:bCs/>
          <w:color w:val="000000" w:themeColor="text1"/>
        </w:rPr>
        <w:t>strengthen</w:t>
      </w:r>
      <w:r w:rsidRPr="00EF3518">
        <w:rPr>
          <w:b/>
          <w:bCs/>
        </w:rPr>
        <w:t xml:space="preserve"> the Ukrainian Parliament Commissioner for Human Rights, ensuring </w:t>
      </w:r>
      <w:r>
        <w:rPr>
          <w:b/>
          <w:bCs/>
        </w:rPr>
        <w:t xml:space="preserve">that it has </w:t>
      </w:r>
      <w:r w:rsidRPr="00EF3518">
        <w:rPr>
          <w:b/>
          <w:bCs/>
        </w:rPr>
        <w:t xml:space="preserve">the financial, technical and human resources necessary to carry out its </w:t>
      </w:r>
      <w:r w:rsidRPr="00EF3518">
        <w:rPr>
          <w:b/>
          <w:bCs/>
          <w:color w:val="000000" w:themeColor="text1"/>
        </w:rPr>
        <w:t xml:space="preserve">mandate effectively and independently in full compliance with </w:t>
      </w:r>
      <w:r w:rsidRPr="00EF3518">
        <w:rPr>
          <w:b/>
          <w:bCs/>
        </w:rPr>
        <w:t xml:space="preserve">the principles relating to the status of national institutions for the promotion and protection of human rights (the Paris Principles). It also recommends that the State party amend </w:t>
      </w:r>
      <w:r w:rsidRPr="00EF3518">
        <w:rPr>
          <w:b/>
          <w:bCs/>
          <w:noProof/>
        </w:rPr>
        <w:t xml:space="preserve">Law No. 776/97-BP </w:t>
      </w:r>
      <w:r w:rsidRPr="00EF3518">
        <w:rPr>
          <w:b/>
          <w:bCs/>
        </w:rPr>
        <w:t>to formalize a clear, transparent and participatory</w:t>
      </w:r>
      <w:r>
        <w:rPr>
          <w:b/>
          <w:bCs/>
        </w:rPr>
        <w:t xml:space="preserve"> process of</w:t>
      </w:r>
      <w:r w:rsidRPr="00EF3518">
        <w:rPr>
          <w:b/>
          <w:bCs/>
        </w:rPr>
        <w:t xml:space="preserve"> selection </w:t>
      </w:r>
      <w:r w:rsidRPr="002A1CFA">
        <w:rPr>
          <w:b/>
          <w:bCs/>
        </w:rPr>
        <w:t>and appointment</w:t>
      </w:r>
      <w:r w:rsidRPr="00EF3518">
        <w:rPr>
          <w:b/>
          <w:bCs/>
        </w:rPr>
        <w:t xml:space="preserve"> </w:t>
      </w:r>
      <w:r w:rsidRPr="00D15470">
        <w:rPr>
          <w:b/>
          <w:bCs/>
        </w:rPr>
        <w:t xml:space="preserve">for membership of the </w:t>
      </w:r>
      <w:r>
        <w:rPr>
          <w:b/>
          <w:bCs/>
        </w:rPr>
        <w:t>institution</w:t>
      </w:r>
      <w:r w:rsidR="006E5F27">
        <w:rPr>
          <w:b/>
          <w:bCs/>
        </w:rPr>
        <w:t>’</w:t>
      </w:r>
      <w:r w:rsidRPr="00D15470">
        <w:rPr>
          <w:b/>
          <w:bCs/>
        </w:rPr>
        <w:t>s decision-making body,</w:t>
      </w:r>
      <w:r>
        <w:rPr>
          <w:b/>
          <w:bCs/>
        </w:rPr>
        <w:t xml:space="preserve"> </w:t>
      </w:r>
      <w:r w:rsidRPr="00EF3518">
        <w:rPr>
          <w:b/>
          <w:bCs/>
        </w:rPr>
        <w:t xml:space="preserve">limit </w:t>
      </w:r>
      <w:r>
        <w:rPr>
          <w:b/>
          <w:bCs/>
        </w:rPr>
        <w:t>the</w:t>
      </w:r>
      <w:r w:rsidRPr="00EF3518">
        <w:rPr>
          <w:b/>
          <w:bCs/>
        </w:rPr>
        <w:t xml:space="preserve"> term of office </w:t>
      </w:r>
      <w:r>
        <w:rPr>
          <w:b/>
          <w:bCs/>
        </w:rPr>
        <w:t xml:space="preserve">of the </w:t>
      </w:r>
      <w:r w:rsidRPr="00E20D83">
        <w:rPr>
          <w:b/>
          <w:bCs/>
        </w:rPr>
        <w:t>Commissioner</w:t>
      </w:r>
      <w:r w:rsidRPr="00EF3518">
        <w:rPr>
          <w:b/>
          <w:bCs/>
        </w:rPr>
        <w:t xml:space="preserve"> and enhance </w:t>
      </w:r>
      <w:r>
        <w:rPr>
          <w:b/>
          <w:bCs/>
        </w:rPr>
        <w:t>the institution</w:t>
      </w:r>
      <w:r w:rsidR="006E5F27">
        <w:rPr>
          <w:b/>
          <w:bCs/>
        </w:rPr>
        <w:t>’</w:t>
      </w:r>
      <w:r>
        <w:rPr>
          <w:b/>
          <w:bCs/>
        </w:rPr>
        <w:t>s</w:t>
      </w:r>
      <w:r w:rsidRPr="00EF3518">
        <w:rPr>
          <w:b/>
          <w:bCs/>
        </w:rPr>
        <w:t xml:space="preserve"> cooperation with civil society organizations</w:t>
      </w:r>
      <w:r w:rsidRPr="004028F6">
        <w:rPr>
          <w:b/>
          <w:bCs/>
        </w:rPr>
        <w:t>.</w:t>
      </w:r>
    </w:p>
    <w:p w14:paraId="579CB3ED" w14:textId="77777777" w:rsidR="005F3C73" w:rsidRPr="008A7FCE" w:rsidRDefault="005F3C73" w:rsidP="005F3C73">
      <w:pPr>
        <w:pStyle w:val="H23G"/>
      </w:pPr>
      <w:r w:rsidRPr="008A7FCE">
        <w:tab/>
        <w:t>2.</w:t>
      </w:r>
      <w:r w:rsidRPr="008A7FCE">
        <w:tab/>
        <w:t>Definition and criminalization of enforced disappearance (arts. 1–7)</w:t>
      </w:r>
    </w:p>
    <w:p w14:paraId="31AF7ECA" w14:textId="77777777" w:rsidR="005F3C73" w:rsidRPr="008A7FCE" w:rsidRDefault="005F3C73" w:rsidP="005F3C73">
      <w:pPr>
        <w:pStyle w:val="H23G"/>
        <w:jc w:val="both"/>
      </w:pPr>
      <w:bookmarkStart w:id="4" w:name="_Hlk177573861"/>
      <w:bookmarkStart w:id="5" w:name="_Hlk176441161"/>
      <w:r w:rsidRPr="008A7FCE">
        <w:tab/>
      </w:r>
      <w:r w:rsidRPr="008A7FCE">
        <w:tab/>
        <w:t>Law No. 2505-VIII on the legal status of persons missing under special circumstances</w:t>
      </w:r>
    </w:p>
    <w:p w14:paraId="349FD03E" w14:textId="77777777" w:rsidR="005F3C73" w:rsidRPr="00C34145" w:rsidRDefault="005F3C73" w:rsidP="005F3C73">
      <w:pPr>
        <w:pStyle w:val="SingleTxtG"/>
        <w:rPr>
          <w:rFonts w:eastAsia="Aptos"/>
        </w:rPr>
      </w:pPr>
      <w:r w:rsidRPr="008A7FCE">
        <w:t>15.</w:t>
      </w:r>
      <w:r w:rsidRPr="008A7FCE">
        <w:tab/>
        <w:t xml:space="preserve">The Committee welcomes </w:t>
      </w:r>
      <w:r w:rsidRPr="008A7FCE">
        <w:rPr>
          <w:rFonts w:eastAsia="Aptos"/>
        </w:rPr>
        <w:t>Law No. 2505-</w:t>
      </w:r>
      <w:r w:rsidRPr="008A7FCE">
        <w:rPr>
          <w:rFonts w:eastAsia="Aptos"/>
          <w:lang w:val="en-US"/>
        </w:rPr>
        <w:t xml:space="preserve">VIII </w:t>
      </w:r>
      <w:r w:rsidRPr="008A7FCE">
        <w:rPr>
          <w:rFonts w:eastAsia="Aptos"/>
        </w:rPr>
        <w:t xml:space="preserve">on the legal status of </w:t>
      </w:r>
      <w:r w:rsidRPr="008A7FCE">
        <w:t>persons missing under</w:t>
      </w:r>
      <w:r w:rsidRPr="008A7FCE">
        <w:rPr>
          <w:b/>
          <w:bCs/>
        </w:rPr>
        <w:t xml:space="preserve"> </w:t>
      </w:r>
      <w:r w:rsidRPr="008A7FCE">
        <w:rPr>
          <w:rFonts w:eastAsia="Aptos"/>
        </w:rPr>
        <w:t xml:space="preserve">special circumstances, </w:t>
      </w:r>
      <w:r>
        <w:rPr>
          <w:rFonts w:eastAsia="Aptos"/>
        </w:rPr>
        <w:t xml:space="preserve">which was </w:t>
      </w:r>
      <w:r w:rsidRPr="008A7FCE">
        <w:rPr>
          <w:rFonts w:eastAsia="Aptos"/>
        </w:rPr>
        <w:t>amended</w:t>
      </w:r>
      <w:r w:rsidRPr="00D9337F">
        <w:rPr>
          <w:rFonts w:eastAsia="Aptos"/>
        </w:rPr>
        <w:t xml:space="preserve"> in </w:t>
      </w:r>
      <w:r w:rsidRPr="008A7FCE">
        <w:rPr>
          <w:rFonts w:eastAsia="Aptos"/>
        </w:rPr>
        <w:t>2022</w:t>
      </w:r>
      <w:r w:rsidRPr="00D9337F">
        <w:rPr>
          <w:rFonts w:eastAsia="Aptos"/>
        </w:rPr>
        <w:t>,</w:t>
      </w:r>
      <w:r w:rsidRPr="00D9337F">
        <w:t xml:space="preserve"> as an effort to identify and search for disappeared persons. Nonetheless, </w:t>
      </w:r>
      <w:r w:rsidRPr="00D9337F">
        <w:rPr>
          <w:rFonts w:eastAsia="Aptos"/>
        </w:rPr>
        <w:t>the Committee</w:t>
      </w:r>
      <w:r w:rsidRPr="00EF3518">
        <w:rPr>
          <w:rFonts w:eastAsia="Aptos"/>
        </w:rPr>
        <w:t xml:space="preserve"> is concerned that this Law</w:t>
      </w:r>
      <w:r w:rsidRPr="008E540C">
        <w:t xml:space="preserve"> </w:t>
      </w:r>
      <w:r>
        <w:rPr>
          <w:rFonts w:eastAsia="Aptos"/>
        </w:rPr>
        <w:t>is applicable</w:t>
      </w:r>
      <w:r w:rsidRPr="00EF3518">
        <w:rPr>
          <w:rFonts w:eastAsia="Aptos"/>
          <w:szCs w:val="28"/>
        </w:rPr>
        <w:t xml:space="preserve"> </w:t>
      </w:r>
      <w:r>
        <w:rPr>
          <w:rFonts w:eastAsia="Aptos"/>
        </w:rPr>
        <w:t xml:space="preserve">only </w:t>
      </w:r>
      <w:r w:rsidRPr="00EF3518">
        <w:rPr>
          <w:rFonts w:eastAsia="Aptos"/>
          <w:szCs w:val="28"/>
        </w:rPr>
        <w:t xml:space="preserve">to </w:t>
      </w:r>
      <w:r>
        <w:rPr>
          <w:rFonts w:eastAsia="Aptos"/>
          <w:szCs w:val="28"/>
        </w:rPr>
        <w:t xml:space="preserve">cases of </w:t>
      </w:r>
      <w:r w:rsidRPr="00EF3518">
        <w:rPr>
          <w:rFonts w:eastAsia="Aptos"/>
          <w:szCs w:val="28"/>
        </w:rPr>
        <w:t>disappearance connected with armed conflict</w:t>
      </w:r>
      <w:r>
        <w:rPr>
          <w:rFonts w:eastAsia="Aptos"/>
          <w:szCs w:val="28"/>
        </w:rPr>
        <w:t>s</w:t>
      </w:r>
      <w:r w:rsidRPr="00EF3518">
        <w:rPr>
          <w:rFonts w:eastAsia="Aptos"/>
          <w:szCs w:val="28"/>
        </w:rPr>
        <w:t xml:space="preserve">, hostilities, temporary occupation of part of the territory of Ukraine and emergency situations of a natural or </w:t>
      </w:r>
      <w:r>
        <w:rPr>
          <w:rFonts w:eastAsia="Aptos"/>
          <w:szCs w:val="28"/>
        </w:rPr>
        <w:t>hu</w:t>
      </w:r>
      <w:r w:rsidRPr="00EF3518">
        <w:rPr>
          <w:rFonts w:eastAsia="Aptos"/>
          <w:szCs w:val="28"/>
        </w:rPr>
        <w:t>man-made nature</w:t>
      </w:r>
      <w:r w:rsidRPr="00EF3518">
        <w:rPr>
          <w:rFonts w:eastAsia="Aptos"/>
        </w:rPr>
        <w:t xml:space="preserve">. Moreover, the Committee is concerned about allegations indicating that </w:t>
      </w:r>
      <w:r w:rsidRPr="00EF3518">
        <w:rPr>
          <w:w w:val="105"/>
        </w:rPr>
        <w:t>this Law may</w:t>
      </w:r>
      <w:r w:rsidRPr="00EF3518">
        <w:rPr>
          <w:spacing w:val="1"/>
        </w:rPr>
        <w:t xml:space="preserve"> </w:t>
      </w:r>
      <w:r w:rsidRPr="00EF3518">
        <w:t>not</w:t>
      </w:r>
      <w:r w:rsidRPr="00EF3518">
        <w:rPr>
          <w:spacing w:val="1"/>
        </w:rPr>
        <w:t xml:space="preserve"> </w:t>
      </w:r>
      <w:r w:rsidRPr="00EF3518">
        <w:t>cover</w:t>
      </w:r>
      <w:r w:rsidRPr="00EF3518">
        <w:rPr>
          <w:spacing w:val="1"/>
        </w:rPr>
        <w:t xml:space="preserve"> </w:t>
      </w:r>
      <w:r w:rsidRPr="00EF3518">
        <w:t>cases</w:t>
      </w:r>
      <w:r w:rsidRPr="00EF3518">
        <w:rPr>
          <w:spacing w:val="1"/>
        </w:rPr>
        <w:t xml:space="preserve"> </w:t>
      </w:r>
      <w:r w:rsidRPr="00EF3518">
        <w:t>of</w:t>
      </w:r>
      <w:r w:rsidRPr="00EF3518">
        <w:rPr>
          <w:spacing w:val="48"/>
        </w:rPr>
        <w:t xml:space="preserve"> </w:t>
      </w:r>
      <w:r w:rsidRPr="00EF3518">
        <w:t>enforced</w:t>
      </w:r>
      <w:r w:rsidRPr="00EF3518">
        <w:rPr>
          <w:spacing w:val="1"/>
        </w:rPr>
        <w:t xml:space="preserve"> </w:t>
      </w:r>
      <w:r w:rsidRPr="00EF3518">
        <w:rPr>
          <w:w w:val="105"/>
        </w:rPr>
        <w:t xml:space="preserve">disappearance committed by </w:t>
      </w:r>
      <w:r>
        <w:rPr>
          <w:w w:val="105"/>
        </w:rPr>
        <w:t>S</w:t>
      </w:r>
      <w:r w:rsidRPr="00EF3518">
        <w:rPr>
          <w:w w:val="105"/>
        </w:rPr>
        <w:t>tate agents of Ukraine</w:t>
      </w:r>
      <w:r>
        <w:rPr>
          <w:w w:val="105"/>
        </w:rPr>
        <w:t xml:space="preserve"> (arts. 1, 4 and 24)</w:t>
      </w:r>
      <w:r w:rsidRPr="00EF3518">
        <w:rPr>
          <w:rFonts w:eastAsia="Aptos"/>
        </w:rPr>
        <w:t>.</w:t>
      </w:r>
    </w:p>
    <w:p w14:paraId="7204B196" w14:textId="77777777" w:rsidR="005F3C73" w:rsidRDefault="005F3C73" w:rsidP="005F3C73">
      <w:pPr>
        <w:pStyle w:val="SingleTxtG"/>
        <w:rPr>
          <w:b/>
          <w:bCs/>
        </w:rPr>
      </w:pPr>
      <w:r w:rsidRPr="00407C8C">
        <w:t>1</w:t>
      </w:r>
      <w:r>
        <w:t>6</w:t>
      </w:r>
      <w:r w:rsidRPr="00407C8C">
        <w:t>.</w:t>
      </w:r>
      <w:r w:rsidRPr="00407C8C">
        <w:tab/>
      </w:r>
      <w:r w:rsidRPr="00E955E9">
        <w:rPr>
          <w:b/>
          <w:bCs/>
        </w:rPr>
        <w:t xml:space="preserve">The Committee </w:t>
      </w:r>
      <w:r>
        <w:rPr>
          <w:b/>
          <w:bCs/>
        </w:rPr>
        <w:t xml:space="preserve">recommends </w:t>
      </w:r>
      <w:r w:rsidRPr="00E955E9">
        <w:rPr>
          <w:b/>
          <w:bCs/>
        </w:rPr>
        <w:t xml:space="preserve">the State party </w:t>
      </w:r>
      <w:r w:rsidRPr="00A53DC6">
        <w:rPr>
          <w:b/>
          <w:bCs/>
        </w:rPr>
        <w:t>to amend Law No. 2505-VIII on the legal status of persons missing under special circumstances by extending the scope of its application</w:t>
      </w:r>
      <w:r w:rsidRPr="00A53DC6">
        <w:t xml:space="preserve"> </w:t>
      </w:r>
      <w:r w:rsidRPr="00A53DC6">
        <w:rPr>
          <w:b/>
          <w:bCs/>
        </w:rPr>
        <w:t>to all cases of disappearance</w:t>
      </w:r>
      <w:r w:rsidRPr="009F2167">
        <w:rPr>
          <w:b/>
          <w:bCs/>
        </w:rPr>
        <w:t xml:space="preserve">, including enforced disappearance, regardless of the time, place and circumstances </w:t>
      </w:r>
      <w:r>
        <w:rPr>
          <w:b/>
          <w:bCs/>
        </w:rPr>
        <w:t>in which they occurred</w:t>
      </w:r>
      <w:r w:rsidRPr="009F2167">
        <w:rPr>
          <w:b/>
          <w:bCs/>
        </w:rPr>
        <w:t>.</w:t>
      </w:r>
      <w:r>
        <w:rPr>
          <w:b/>
          <w:bCs/>
        </w:rPr>
        <w:t xml:space="preserve"> </w:t>
      </w:r>
    </w:p>
    <w:p w14:paraId="391DCA3E" w14:textId="77777777" w:rsidR="005F3C73" w:rsidRPr="00A53DC6" w:rsidRDefault="005F3C73" w:rsidP="005F3C73">
      <w:pPr>
        <w:pStyle w:val="H23G"/>
      </w:pPr>
      <w:r>
        <w:tab/>
      </w:r>
      <w:r>
        <w:tab/>
      </w:r>
      <w:r w:rsidRPr="009F2167">
        <w:t xml:space="preserve">Statistical </w:t>
      </w:r>
      <w:r w:rsidRPr="00A53DC6">
        <w:t xml:space="preserve">information and </w:t>
      </w:r>
      <w:bookmarkEnd w:id="4"/>
      <w:r w:rsidRPr="00A53DC6">
        <w:t xml:space="preserve">the </w:t>
      </w:r>
      <w:bookmarkStart w:id="6" w:name="_Hlk177568238"/>
      <w:r w:rsidRPr="00A53DC6">
        <w:t>Unified Register of Persons Missing under Special Circumstances</w:t>
      </w:r>
      <w:bookmarkEnd w:id="5"/>
    </w:p>
    <w:bookmarkEnd w:id="6"/>
    <w:p w14:paraId="46E48503" w14:textId="77777777" w:rsidR="005F3C73" w:rsidRPr="008E540C" w:rsidRDefault="005F3C73" w:rsidP="005F3C73">
      <w:pPr>
        <w:pStyle w:val="SingleTxtG"/>
      </w:pPr>
      <w:r w:rsidRPr="00A53DC6">
        <w:t>17.</w:t>
      </w:r>
      <w:r w:rsidRPr="00A53DC6">
        <w:tab/>
        <w:t>The Committee welcomes</w:t>
      </w:r>
      <w:r w:rsidRPr="008E540C">
        <w:t xml:space="preserve"> the </w:t>
      </w:r>
      <w:r w:rsidRPr="00A044E9">
        <w:t xml:space="preserve">establishment of the </w:t>
      </w:r>
      <w:bookmarkStart w:id="7" w:name="_Hlk178263565"/>
      <w:r w:rsidRPr="00A044E9">
        <w:t>Unified Register of Persons Missing under Special Circumstances,</w:t>
      </w:r>
      <w:bookmarkEnd w:id="7"/>
      <w:r w:rsidRPr="00A044E9">
        <w:t xml:space="preserve"> whi</w:t>
      </w:r>
      <w:r w:rsidRPr="00AC4D53">
        <w:t xml:space="preserve">ch has been in </w:t>
      </w:r>
      <w:r>
        <w:t>use</w:t>
      </w:r>
      <w:r w:rsidRPr="00AC4D53">
        <w:t xml:space="preserve"> since May 2023 and whose holder is</w:t>
      </w:r>
      <w:r w:rsidRPr="00A044E9">
        <w:t xml:space="preserve"> the Ministry of Internal Affairs. According</w:t>
      </w:r>
      <w:r w:rsidRPr="00AC4D53">
        <w:t xml:space="preserve"> to the information provided</w:t>
      </w:r>
      <w:r w:rsidRPr="00AC4D53">
        <w:rPr>
          <w:color w:val="000000"/>
          <w:szCs w:val="28"/>
          <w:lang w:eastAsia="uk-UA"/>
        </w:rPr>
        <w:t xml:space="preserve"> by the </w:t>
      </w:r>
      <w:r w:rsidRPr="00A044E9">
        <w:rPr>
          <w:color w:val="000000"/>
          <w:szCs w:val="28"/>
          <w:lang w:eastAsia="uk-UA"/>
        </w:rPr>
        <w:t xml:space="preserve">delegation, the Unified </w:t>
      </w:r>
      <w:r w:rsidRPr="00A044E9">
        <w:rPr>
          <w:szCs w:val="28"/>
        </w:rPr>
        <w:t xml:space="preserve">Register </w:t>
      </w:r>
      <w:r w:rsidRPr="00A044E9">
        <w:rPr>
          <w:color w:val="000000"/>
          <w:szCs w:val="28"/>
          <w:lang w:eastAsia="uk-UA"/>
        </w:rPr>
        <w:t>contains</w:t>
      </w:r>
      <w:r w:rsidRPr="00997AFA">
        <w:rPr>
          <w:color w:val="000000"/>
          <w:szCs w:val="28"/>
          <w:lang w:eastAsia="uk-UA"/>
        </w:rPr>
        <w:t xml:space="preserve"> 59,490 entries, of which 48,138 are related to persons who disappeared under special circumstances</w:t>
      </w:r>
      <w:r w:rsidRPr="009F2167">
        <w:rPr>
          <w:color w:val="000000"/>
          <w:szCs w:val="28"/>
          <w:lang w:eastAsia="uk-UA"/>
        </w:rPr>
        <w:t xml:space="preserve">. </w:t>
      </w:r>
      <w:r w:rsidRPr="009F2167">
        <w:t>In this regard, the Committee is concerned at:</w:t>
      </w:r>
      <w:r>
        <w:t xml:space="preserve"> </w:t>
      </w:r>
    </w:p>
    <w:p w14:paraId="47CFB1C9" w14:textId="77777777" w:rsidR="005F3C73" w:rsidRDefault="005F3C73" w:rsidP="005F3C73">
      <w:pPr>
        <w:pStyle w:val="SingleTxtG"/>
      </w:pPr>
      <w:r w:rsidRPr="009F2167">
        <w:lastRenderedPageBreak/>
        <w:tab/>
        <w:t>(a)</w:t>
      </w:r>
      <w:r w:rsidRPr="009F2167">
        <w:tab/>
        <w:t xml:space="preserve">The limited </w:t>
      </w:r>
      <w:r w:rsidRPr="00A044E9">
        <w:t>scope of the Register, which only</w:t>
      </w:r>
      <w:r w:rsidRPr="00CD2F6F">
        <w:t xml:space="preserve"> cover</w:t>
      </w:r>
      <w:r>
        <w:t>s</w:t>
      </w:r>
      <w:r w:rsidRPr="00CD2F6F">
        <w:t xml:space="preserve"> cases of disappearance </w:t>
      </w:r>
      <w:r>
        <w:t xml:space="preserve">that </w:t>
      </w:r>
      <w:r w:rsidRPr="00CD2F6F">
        <w:t xml:space="preserve">occurred under the special circumstances provided </w:t>
      </w:r>
      <w:r w:rsidRPr="00A044E9">
        <w:t xml:space="preserve">for </w:t>
      </w:r>
      <w:r>
        <w:t>in</w:t>
      </w:r>
      <w:r w:rsidRPr="00A044E9">
        <w:t xml:space="preserve"> </w:t>
      </w:r>
      <w:r w:rsidRPr="00A044E9">
        <w:rPr>
          <w:rFonts w:eastAsia="Aptos"/>
        </w:rPr>
        <w:t>Law No. 2505-</w:t>
      </w:r>
      <w:r w:rsidRPr="00A044E9">
        <w:rPr>
          <w:rFonts w:eastAsia="Aptos"/>
          <w:lang w:val="en-US"/>
        </w:rPr>
        <w:t>VIII on the legal status of persons missing under special circumstances;</w:t>
      </w:r>
    </w:p>
    <w:p w14:paraId="05E442DE" w14:textId="389200B0" w:rsidR="005F3C73" w:rsidRDefault="005F3C73" w:rsidP="005F3C73">
      <w:pPr>
        <w:pStyle w:val="SingleTxtG"/>
      </w:pPr>
      <w:r>
        <w:tab/>
        <w:t>(b)</w:t>
      </w:r>
      <w:r>
        <w:tab/>
      </w:r>
      <w:r w:rsidRPr="00860C5A">
        <w:t xml:space="preserve">The </w:t>
      </w:r>
      <w:r>
        <w:t xml:space="preserve">lack of information on the number of </w:t>
      </w:r>
      <w:r w:rsidRPr="00E07A67">
        <w:t xml:space="preserve">cases of </w:t>
      </w:r>
      <w:r>
        <w:t xml:space="preserve">alleged enforced </w:t>
      </w:r>
      <w:r w:rsidRPr="00E07A67">
        <w:t>disappearance</w:t>
      </w:r>
      <w:r w:rsidRPr="00E228B8">
        <w:t xml:space="preserve"> </w:t>
      </w:r>
      <w:r>
        <w:t xml:space="preserve">collected </w:t>
      </w:r>
      <w:r w:rsidRPr="00A044E9">
        <w:t xml:space="preserve">by the </w:t>
      </w:r>
      <w:r w:rsidRPr="00A044E9">
        <w:rPr>
          <w:lang w:val="en-US"/>
        </w:rPr>
        <w:t xml:space="preserve">National Police </w:t>
      </w:r>
      <w:r w:rsidRPr="00A044E9">
        <w:t>t</w:t>
      </w:r>
      <w:r>
        <w:t xml:space="preserve">hat are not connected with </w:t>
      </w:r>
      <w:r w:rsidR="006E5F27">
        <w:t>“</w:t>
      </w:r>
      <w:r w:rsidRPr="00860C5A">
        <w:t>special circumstances</w:t>
      </w:r>
      <w:r w:rsidR="006E5F27">
        <w:t>”</w:t>
      </w:r>
      <w:r>
        <w:t>;</w:t>
      </w:r>
    </w:p>
    <w:p w14:paraId="20E5DFC5" w14:textId="0C2006BE" w:rsidR="005F3C73" w:rsidRPr="00AC4D53" w:rsidRDefault="005F3C73" w:rsidP="005F3C73">
      <w:pPr>
        <w:pStyle w:val="SingleTxtG"/>
      </w:pPr>
      <w:r>
        <w:tab/>
      </w:r>
      <w:r w:rsidRPr="00DA63F6">
        <w:t>(c)</w:t>
      </w:r>
      <w:r w:rsidRPr="00DA63F6">
        <w:tab/>
        <w:t xml:space="preserve">The absence of the category </w:t>
      </w:r>
      <w:r w:rsidR="006E5F27">
        <w:t>“</w:t>
      </w:r>
      <w:r w:rsidRPr="00CD2F6F">
        <w:t>victim of enforced disappearance</w:t>
      </w:r>
      <w:r w:rsidR="006E5F27">
        <w:t>”</w:t>
      </w:r>
      <w:r>
        <w:t xml:space="preserve"> </w:t>
      </w:r>
      <w:r w:rsidRPr="00A044E9">
        <w:t>in the Register</w:t>
      </w:r>
      <w:r>
        <w:t>,</w:t>
      </w:r>
      <w:r w:rsidRPr="00A044E9">
        <w:t xml:space="preserve"> despite the reporting of such cases;</w:t>
      </w:r>
    </w:p>
    <w:p w14:paraId="2DC646FC" w14:textId="77777777" w:rsidR="005F3C73" w:rsidRPr="009F2167" w:rsidRDefault="005F3C73" w:rsidP="005F3C73">
      <w:pPr>
        <w:pStyle w:val="SingleTxtG"/>
      </w:pPr>
      <w:r w:rsidRPr="00AC4D53">
        <w:tab/>
        <w:t>(d)</w:t>
      </w:r>
      <w:r w:rsidRPr="00AC4D53">
        <w:tab/>
        <w:t xml:space="preserve">The </w:t>
      </w:r>
      <w:r>
        <w:t xml:space="preserve">only </w:t>
      </w:r>
      <w:r w:rsidRPr="00AC4D53">
        <w:t>partial</w:t>
      </w:r>
      <w:r>
        <w:t>ly</w:t>
      </w:r>
      <w:r w:rsidRPr="00AC4D53">
        <w:t xml:space="preserve"> disaggregated </w:t>
      </w:r>
      <w:r>
        <w:t xml:space="preserve">statistical </w:t>
      </w:r>
      <w:r w:rsidRPr="00AC4D53">
        <w:t xml:space="preserve">data on the number of disappeared persons in the State party and </w:t>
      </w:r>
      <w:bookmarkStart w:id="8" w:name="_Hlk177554260"/>
      <w:r w:rsidRPr="00C565C6">
        <w:t>difficulties in differentiating between</w:t>
      </w:r>
      <w:r w:rsidRPr="00AC4D53">
        <w:t xml:space="preserve"> cases of enforced disappearance and cases of disappearance in which</w:t>
      </w:r>
      <w:r w:rsidRPr="009F2167">
        <w:t xml:space="preserve"> not all the elements of article 2 of the Convention are present (arts. 1–3, 12 and 24).</w:t>
      </w:r>
      <w:bookmarkEnd w:id="8"/>
    </w:p>
    <w:p w14:paraId="2A9DF0CA" w14:textId="77777777" w:rsidR="005F3C73" w:rsidRPr="009F2167" w:rsidRDefault="005F3C73" w:rsidP="005F3C73">
      <w:pPr>
        <w:pStyle w:val="SingleTxtG"/>
        <w:rPr>
          <w:b/>
          <w:bCs/>
        </w:rPr>
      </w:pPr>
      <w:r w:rsidRPr="009F2167">
        <w:t>1</w:t>
      </w:r>
      <w:r>
        <w:t>8</w:t>
      </w:r>
      <w:r w:rsidRPr="009F2167">
        <w:t>.</w:t>
      </w:r>
      <w:r w:rsidRPr="009F2167">
        <w:tab/>
      </w:r>
      <w:r w:rsidRPr="009F2167">
        <w:rPr>
          <w:b/>
          <w:bCs/>
        </w:rPr>
        <w:t xml:space="preserve">The Committee recommends </w:t>
      </w:r>
      <w:r>
        <w:rPr>
          <w:b/>
          <w:bCs/>
        </w:rPr>
        <w:t xml:space="preserve">that </w:t>
      </w:r>
      <w:r w:rsidRPr="009F2167">
        <w:rPr>
          <w:b/>
          <w:bCs/>
        </w:rPr>
        <w:t>the State party:</w:t>
      </w:r>
    </w:p>
    <w:p w14:paraId="082B348D" w14:textId="5311C5FF" w:rsidR="005F3C73" w:rsidRPr="009F2167" w:rsidRDefault="005F3C73" w:rsidP="005F3C73">
      <w:pPr>
        <w:pStyle w:val="SingleTxtG"/>
        <w:rPr>
          <w:b/>
          <w:bCs/>
        </w:rPr>
      </w:pPr>
      <w:r w:rsidRPr="009F2167">
        <w:tab/>
      </w:r>
      <w:r w:rsidRPr="00486E2E">
        <w:t>(a)</w:t>
      </w:r>
      <w:r w:rsidRPr="009F2167">
        <w:rPr>
          <w:b/>
          <w:bCs/>
        </w:rPr>
        <w:tab/>
        <w:t xml:space="preserve">Extend the </w:t>
      </w:r>
      <w:r w:rsidRPr="00A27E27">
        <w:rPr>
          <w:b/>
          <w:bCs/>
        </w:rPr>
        <w:t>scope of the Unified Register of Persons Missing under Special Circumstances to cover all</w:t>
      </w:r>
      <w:r w:rsidRPr="00CD2F6F">
        <w:rPr>
          <w:b/>
          <w:bCs/>
        </w:rPr>
        <w:t xml:space="preserve"> cases of enforced disappearance and consider </w:t>
      </w:r>
      <w:r w:rsidRPr="009F2167">
        <w:rPr>
          <w:b/>
          <w:bCs/>
        </w:rPr>
        <w:t xml:space="preserve">introducing the category </w:t>
      </w:r>
      <w:r w:rsidR="006E5F27">
        <w:rPr>
          <w:b/>
          <w:bCs/>
        </w:rPr>
        <w:t>“</w:t>
      </w:r>
      <w:r w:rsidRPr="00CD2F6F">
        <w:rPr>
          <w:b/>
          <w:bCs/>
        </w:rPr>
        <w:t>victim of enforced disappearance</w:t>
      </w:r>
      <w:r w:rsidR="006E5F27">
        <w:rPr>
          <w:b/>
          <w:bCs/>
        </w:rPr>
        <w:t>”</w:t>
      </w:r>
      <w:r w:rsidRPr="009F2167">
        <w:rPr>
          <w:b/>
          <w:bCs/>
        </w:rPr>
        <w:t>;</w:t>
      </w:r>
    </w:p>
    <w:p w14:paraId="7C8BBD6A" w14:textId="7DB6F3E9" w:rsidR="005F3C73" w:rsidRPr="00AC4D53" w:rsidRDefault="005F3C73" w:rsidP="005F3C73">
      <w:pPr>
        <w:pStyle w:val="SingleTxtG"/>
        <w:rPr>
          <w:b/>
          <w:bCs/>
        </w:rPr>
      </w:pPr>
      <w:r w:rsidRPr="00CE46DD">
        <w:rPr>
          <w:b/>
          <w:bCs/>
        </w:rPr>
        <w:tab/>
      </w:r>
      <w:r w:rsidRPr="00486E2E">
        <w:t>(</w:t>
      </w:r>
      <w:r>
        <w:t>b</w:t>
      </w:r>
      <w:r w:rsidRPr="00486E2E">
        <w:t>)</w:t>
      </w:r>
      <w:r w:rsidRPr="00CE46DD">
        <w:rPr>
          <w:b/>
          <w:bCs/>
        </w:rPr>
        <w:tab/>
      </w:r>
      <w:r w:rsidRPr="00A27E27">
        <w:rPr>
          <w:b/>
          <w:bCs/>
        </w:rPr>
        <w:t xml:space="preserve">Guarantee </w:t>
      </w:r>
      <w:r>
        <w:rPr>
          <w:b/>
          <w:bCs/>
        </w:rPr>
        <w:t>the inclusion in</w:t>
      </w:r>
      <w:r w:rsidRPr="00A27E27">
        <w:rPr>
          <w:b/>
          <w:bCs/>
        </w:rPr>
        <w:t xml:space="preserve"> the Unified Register </w:t>
      </w:r>
      <w:r>
        <w:rPr>
          <w:b/>
          <w:bCs/>
        </w:rPr>
        <w:t xml:space="preserve">of </w:t>
      </w:r>
      <w:r w:rsidRPr="009F2167">
        <w:rPr>
          <w:b/>
          <w:bCs/>
        </w:rPr>
        <w:t>the date, context and circumstances of the disappearance</w:t>
      </w:r>
      <w:r>
        <w:rPr>
          <w:b/>
          <w:bCs/>
        </w:rPr>
        <w:t>,</w:t>
      </w:r>
      <w:r w:rsidRPr="009F2167">
        <w:rPr>
          <w:b/>
          <w:bCs/>
        </w:rPr>
        <w:t xml:space="preserve"> the number of disappeared persons who have been located, whether alive or deceased</w:t>
      </w:r>
      <w:r>
        <w:rPr>
          <w:b/>
          <w:bCs/>
        </w:rPr>
        <w:t>,</w:t>
      </w:r>
      <w:r w:rsidRPr="009F2167">
        <w:rPr>
          <w:b/>
          <w:bCs/>
        </w:rPr>
        <w:t xml:space="preserve"> and the number of cases in which there may have been some form of State involvement in the disappearance within the meaning of article</w:t>
      </w:r>
      <w:r w:rsidR="008B64C7">
        <w:rPr>
          <w:b/>
          <w:bCs/>
        </w:rPr>
        <w:t> </w:t>
      </w:r>
      <w:r w:rsidRPr="009F2167">
        <w:rPr>
          <w:b/>
          <w:bCs/>
        </w:rPr>
        <w:t xml:space="preserve">2 of the </w:t>
      </w:r>
      <w:r w:rsidRPr="00AC4D53">
        <w:rPr>
          <w:b/>
          <w:bCs/>
        </w:rPr>
        <w:t xml:space="preserve">Convention, including </w:t>
      </w:r>
      <w:r>
        <w:rPr>
          <w:b/>
          <w:bCs/>
        </w:rPr>
        <w:t xml:space="preserve">cases of </w:t>
      </w:r>
      <w:r w:rsidRPr="00AC4D53">
        <w:rPr>
          <w:b/>
          <w:bCs/>
        </w:rPr>
        <w:t>disappearance in the context of migration, trafficking</w:t>
      </w:r>
      <w:r>
        <w:rPr>
          <w:b/>
          <w:bCs/>
        </w:rPr>
        <w:t xml:space="preserve"> in persons</w:t>
      </w:r>
      <w:r w:rsidRPr="00AC4D53">
        <w:rPr>
          <w:b/>
          <w:bCs/>
        </w:rPr>
        <w:t xml:space="preserve"> and forced displacement;</w:t>
      </w:r>
    </w:p>
    <w:p w14:paraId="17EE948E" w14:textId="77777777" w:rsidR="005F3C73" w:rsidRPr="008E540C" w:rsidRDefault="005F3C73" w:rsidP="005F3C73">
      <w:pPr>
        <w:pStyle w:val="SingleTxtG"/>
        <w:rPr>
          <w:b/>
          <w:bCs/>
        </w:rPr>
      </w:pPr>
      <w:r w:rsidRPr="00AC4D53">
        <w:rPr>
          <w:b/>
          <w:bCs/>
        </w:rPr>
        <w:tab/>
      </w:r>
      <w:r w:rsidRPr="00F978F7">
        <w:t>(c)</w:t>
      </w:r>
      <w:r w:rsidRPr="00AC4D53">
        <w:rPr>
          <w:b/>
          <w:bCs/>
        </w:rPr>
        <w:tab/>
        <w:t xml:space="preserve">Ensure that the institutions authorized to </w:t>
      </w:r>
      <w:r w:rsidRPr="00A27E27">
        <w:rPr>
          <w:b/>
          <w:bCs/>
        </w:rPr>
        <w:t xml:space="preserve">enter information in the Register do so promptly </w:t>
      </w:r>
      <w:r>
        <w:rPr>
          <w:b/>
          <w:bCs/>
        </w:rPr>
        <w:t xml:space="preserve">in order </w:t>
      </w:r>
      <w:r w:rsidRPr="00A27E27">
        <w:rPr>
          <w:b/>
          <w:bCs/>
        </w:rPr>
        <w:t>to generate accurate and up-to-date statistical information</w:t>
      </w:r>
      <w:r>
        <w:rPr>
          <w:b/>
          <w:bCs/>
        </w:rPr>
        <w:t xml:space="preserve"> </w:t>
      </w:r>
      <w:r w:rsidRPr="00AC4D53">
        <w:rPr>
          <w:b/>
          <w:bCs/>
        </w:rPr>
        <w:t>o</w:t>
      </w:r>
      <w:r>
        <w:rPr>
          <w:b/>
          <w:bCs/>
        </w:rPr>
        <w:t>n</w:t>
      </w:r>
      <w:r w:rsidRPr="00AC4D53">
        <w:rPr>
          <w:b/>
          <w:bCs/>
        </w:rPr>
        <w:t xml:space="preserve"> all disappeared persons in Ukraine</w:t>
      </w:r>
      <w:r w:rsidRPr="00A27E27">
        <w:rPr>
          <w:b/>
          <w:bCs/>
        </w:rPr>
        <w:t>, disaggregated by sex, age, gender identity, sexual orientation, nationality and racial or ethnic origin</w:t>
      </w:r>
      <w:r>
        <w:rPr>
          <w:b/>
          <w:bCs/>
        </w:rPr>
        <w:t>;</w:t>
      </w:r>
      <w:r w:rsidRPr="00AC4D53">
        <w:rPr>
          <w:b/>
          <w:bCs/>
        </w:rPr>
        <w:t xml:space="preserve"> </w:t>
      </w:r>
      <w:r>
        <w:rPr>
          <w:b/>
          <w:bCs/>
        </w:rPr>
        <w:t xml:space="preserve">ensure that </w:t>
      </w:r>
      <w:r>
        <w:rPr>
          <w:b/>
        </w:rPr>
        <w:t>t</w:t>
      </w:r>
      <w:r w:rsidRPr="00AC4D53">
        <w:rPr>
          <w:b/>
        </w:rPr>
        <w:t xml:space="preserve">he information </w:t>
      </w:r>
      <w:r>
        <w:rPr>
          <w:b/>
        </w:rPr>
        <w:t>is</w:t>
      </w:r>
      <w:r w:rsidRPr="00AC4D53">
        <w:rPr>
          <w:b/>
        </w:rPr>
        <w:t xml:space="preserve"> </w:t>
      </w:r>
      <w:r w:rsidRPr="00AC4D53">
        <w:rPr>
          <w:b/>
          <w:bCs/>
        </w:rPr>
        <w:t xml:space="preserve">accessible </w:t>
      </w:r>
      <w:r>
        <w:rPr>
          <w:b/>
          <w:bCs/>
        </w:rPr>
        <w:t>to</w:t>
      </w:r>
      <w:r w:rsidRPr="00AC4D53">
        <w:rPr>
          <w:b/>
          <w:bCs/>
        </w:rPr>
        <w:t xml:space="preserve"> any person with a legitimate interest</w:t>
      </w:r>
      <w:r>
        <w:rPr>
          <w:b/>
        </w:rPr>
        <w:t>;</w:t>
      </w:r>
      <w:r w:rsidRPr="00AC4D53">
        <w:rPr>
          <w:b/>
        </w:rPr>
        <w:t xml:space="preserve"> </w:t>
      </w:r>
      <w:r>
        <w:rPr>
          <w:b/>
        </w:rPr>
        <w:t>and, i</w:t>
      </w:r>
      <w:r w:rsidRPr="00AC4D53">
        <w:rPr>
          <w:b/>
        </w:rPr>
        <w:t>n the event of irregularities, guarantee that the officers responsible are adequately sanctioned.</w:t>
      </w:r>
    </w:p>
    <w:p w14:paraId="36C5C79B" w14:textId="77777777" w:rsidR="005F3C73" w:rsidRPr="009F2167" w:rsidRDefault="005F3C73" w:rsidP="005F3C73">
      <w:pPr>
        <w:pStyle w:val="H23G"/>
      </w:pPr>
      <w:r w:rsidRPr="009F2167">
        <w:tab/>
      </w:r>
      <w:r w:rsidRPr="009F2167">
        <w:tab/>
      </w:r>
      <w:bookmarkStart w:id="9" w:name="_Hlk177995083"/>
      <w:r w:rsidRPr="00A27E27">
        <w:t>Non-derogability of the prohibition of enforced disappearance</w:t>
      </w:r>
      <w:bookmarkEnd w:id="9"/>
    </w:p>
    <w:p w14:paraId="5C874BBD" w14:textId="77777777" w:rsidR="005F3C73" w:rsidRDefault="005F3C73" w:rsidP="005F3C73">
      <w:pPr>
        <w:pStyle w:val="SingleTxtG"/>
        <w:rPr>
          <w:lang w:val="en-US"/>
        </w:rPr>
      </w:pPr>
      <w:r>
        <w:t>19</w:t>
      </w:r>
      <w:r w:rsidRPr="009F2167">
        <w:t>.</w:t>
      </w:r>
      <w:r w:rsidRPr="009F2167">
        <w:tab/>
        <w:t>The Committee note</w:t>
      </w:r>
      <w:r>
        <w:t>s</w:t>
      </w:r>
      <w:r w:rsidRPr="009F2167">
        <w:t xml:space="preserve"> the reduction </w:t>
      </w:r>
      <w:r>
        <w:t>in</w:t>
      </w:r>
      <w:r w:rsidRPr="00D01954">
        <w:t xml:space="preserve"> derogat</w:t>
      </w:r>
      <w:r>
        <w:t>ion</w:t>
      </w:r>
      <w:r w:rsidRPr="00D01954">
        <w:t xml:space="preserve"> </w:t>
      </w:r>
      <w:r>
        <w:t>permitted by law from provisions of</w:t>
      </w:r>
      <w:r w:rsidRPr="009F2167">
        <w:t xml:space="preserve"> the International Covenant on Civil and Political Rights, </w:t>
      </w:r>
      <w:r>
        <w:t xml:space="preserve">as </w:t>
      </w:r>
      <w:r w:rsidRPr="009F2167">
        <w:t xml:space="preserve">notified in March 2024, </w:t>
      </w:r>
      <w:r w:rsidRPr="009F2167">
        <w:rPr>
          <w:szCs w:val="28"/>
        </w:rPr>
        <w:t xml:space="preserve">in connection with </w:t>
      </w:r>
      <w:r w:rsidRPr="009F2167">
        <w:t>Decrees of the President of Ukraine No. 64/2022</w:t>
      </w:r>
      <w:r>
        <w:t>,</w:t>
      </w:r>
      <w:r w:rsidRPr="009F2167">
        <w:t xml:space="preserve"> </w:t>
      </w:r>
      <w:r>
        <w:t>o</w:t>
      </w:r>
      <w:r w:rsidRPr="009F2167">
        <w:t xml:space="preserve">n the introduction of martial law in </w:t>
      </w:r>
      <w:r w:rsidRPr="00D9337F">
        <w:t>Ukraine</w:t>
      </w:r>
      <w:r>
        <w:t>,</w:t>
      </w:r>
      <w:r w:rsidRPr="00D9337F">
        <w:t xml:space="preserve"> and No. 63/2022</w:t>
      </w:r>
      <w:r>
        <w:t>,</w:t>
      </w:r>
      <w:r w:rsidRPr="00D9337F">
        <w:t xml:space="preserve"> </w:t>
      </w:r>
      <w:r>
        <w:t>o</w:t>
      </w:r>
      <w:r w:rsidRPr="00D9337F">
        <w:t>n the introduction of a state of emergency in certain regions of Ukraine.</w:t>
      </w:r>
      <w:r w:rsidRPr="00D9337F">
        <w:rPr>
          <w:szCs w:val="28"/>
        </w:rPr>
        <w:t xml:space="preserve"> </w:t>
      </w:r>
      <w:r w:rsidRPr="00D9337F">
        <w:t>However, it regrets the lack of a legal provision that explicitly recalls that no exceptional circumstances</w:t>
      </w:r>
      <w:r w:rsidRPr="00E532DC">
        <w:t xml:space="preserve"> whatsoever</w:t>
      </w:r>
      <w:r w:rsidRPr="00CF0539">
        <w:t xml:space="preserve">, whether a state of war or a threat of war, internal political instability or any other public emergency, may be invoked as a justification for enforced disappearance </w:t>
      </w:r>
      <w:r w:rsidRPr="00CF0539">
        <w:rPr>
          <w:lang w:val="en-US"/>
        </w:rPr>
        <w:t>(art. 1).</w:t>
      </w:r>
    </w:p>
    <w:p w14:paraId="4D7187F9" w14:textId="77777777" w:rsidR="005F3C73" w:rsidRDefault="005F3C73" w:rsidP="005F3C73">
      <w:pPr>
        <w:pStyle w:val="SingleTxtG"/>
        <w:rPr>
          <w:b/>
        </w:rPr>
      </w:pPr>
      <w:r>
        <w:t>20</w:t>
      </w:r>
      <w:r w:rsidRPr="0049277E">
        <w:t>.</w:t>
      </w:r>
      <w:r w:rsidRPr="0049277E">
        <w:tab/>
      </w:r>
      <w:r w:rsidRPr="0049277E">
        <w:rPr>
          <w:b/>
          <w:bCs/>
        </w:rPr>
        <w:t xml:space="preserve">The Committee recommends that the State party expressly incorporate the absolute prohibition of enforced disappearance </w:t>
      </w:r>
      <w:r w:rsidRPr="00AF7E64">
        <w:rPr>
          <w:b/>
          <w:bCs/>
        </w:rPr>
        <w:t xml:space="preserve">into </w:t>
      </w:r>
      <w:r w:rsidRPr="009F2167">
        <w:rPr>
          <w:b/>
          <w:bCs/>
        </w:rPr>
        <w:t>national law, in accordance</w:t>
      </w:r>
      <w:r w:rsidRPr="0049277E">
        <w:rPr>
          <w:b/>
          <w:bCs/>
        </w:rPr>
        <w:t xml:space="preserve"> with article 1 (2) of the Convention</w:t>
      </w:r>
      <w:r>
        <w:rPr>
          <w:b/>
          <w:bCs/>
        </w:rPr>
        <w:t>, and</w:t>
      </w:r>
      <w:r w:rsidRPr="0049277E">
        <w:rPr>
          <w:b/>
          <w:bCs/>
        </w:rPr>
        <w:t xml:space="preserve"> ensure that no exceptional circumstances may be invoked</w:t>
      </w:r>
      <w:r>
        <w:rPr>
          <w:b/>
          <w:bCs/>
        </w:rPr>
        <w:t xml:space="preserve"> in practice</w:t>
      </w:r>
      <w:r w:rsidRPr="0049277E">
        <w:rPr>
          <w:b/>
          <w:bCs/>
        </w:rPr>
        <w:t xml:space="preserve"> to justify enforced disappearance</w:t>
      </w:r>
      <w:r w:rsidRPr="00E72BDA">
        <w:rPr>
          <w:b/>
        </w:rPr>
        <w:t>.</w:t>
      </w:r>
      <w:r>
        <w:rPr>
          <w:b/>
        </w:rPr>
        <w:t xml:space="preserve"> </w:t>
      </w:r>
      <w:r w:rsidRPr="0049277E">
        <w:rPr>
          <w:b/>
          <w:bCs/>
        </w:rPr>
        <w:t xml:space="preserve">The State party should also </w:t>
      </w:r>
      <w:r w:rsidRPr="00AF7E64">
        <w:rPr>
          <w:b/>
          <w:bCs/>
        </w:rPr>
        <w:t>ensure that measures taken in the</w:t>
      </w:r>
      <w:r>
        <w:rPr>
          <w:b/>
          <w:bCs/>
        </w:rPr>
        <w:t xml:space="preserve"> context of </w:t>
      </w:r>
      <w:r w:rsidRPr="00E72BDA">
        <w:rPr>
          <w:b/>
          <w:bCs/>
        </w:rPr>
        <w:t xml:space="preserve">martial law and </w:t>
      </w:r>
      <w:r>
        <w:rPr>
          <w:b/>
          <w:bCs/>
        </w:rPr>
        <w:t xml:space="preserve">the </w:t>
      </w:r>
      <w:r w:rsidRPr="00E72BDA">
        <w:rPr>
          <w:b/>
          <w:bCs/>
        </w:rPr>
        <w:t>state of emergency</w:t>
      </w:r>
      <w:r w:rsidRPr="006B7CF8">
        <w:t xml:space="preserve"> </w:t>
      </w:r>
      <w:r w:rsidRPr="00AF7E64">
        <w:rPr>
          <w:b/>
          <w:bCs/>
        </w:rPr>
        <w:t>do not hinder the effective implementation of the Convention.</w:t>
      </w:r>
      <w:r w:rsidRPr="00E72BDA">
        <w:rPr>
          <w:b/>
        </w:rPr>
        <w:t xml:space="preserve"> </w:t>
      </w:r>
    </w:p>
    <w:p w14:paraId="177A2E08" w14:textId="77777777" w:rsidR="005F3C73" w:rsidRPr="00805E39" w:rsidRDefault="005F3C73" w:rsidP="005F3C73">
      <w:pPr>
        <w:pStyle w:val="H23G"/>
      </w:pPr>
      <w:r w:rsidRPr="00D47BEE">
        <w:tab/>
      </w:r>
      <w:r>
        <w:tab/>
      </w:r>
      <w:r w:rsidRPr="00CC4B3A">
        <w:t xml:space="preserve">Offence of enforced disappearance </w:t>
      </w:r>
    </w:p>
    <w:p w14:paraId="4544A2D3" w14:textId="77777777" w:rsidR="005F3C73" w:rsidRDefault="005F3C73" w:rsidP="005F3C73">
      <w:pPr>
        <w:pStyle w:val="SingleTxtG"/>
      </w:pPr>
      <w:r>
        <w:t>21</w:t>
      </w:r>
      <w:r w:rsidRPr="00E955E9">
        <w:t>.</w:t>
      </w:r>
      <w:r w:rsidRPr="00E955E9">
        <w:tab/>
        <w:t xml:space="preserve">The </w:t>
      </w:r>
      <w:r w:rsidRPr="00097BE2">
        <w:t>Committee welcomes the</w:t>
      </w:r>
      <w:r w:rsidRPr="00097BE2">
        <w:rPr>
          <w:spacing w:val="-2"/>
        </w:rPr>
        <w:t xml:space="preserve"> </w:t>
      </w:r>
      <w:r w:rsidRPr="00097BE2">
        <w:t>introduction</w:t>
      </w:r>
      <w:r>
        <w:rPr>
          <w:spacing w:val="-5"/>
        </w:rPr>
        <w:t xml:space="preserve"> in 2018 </w:t>
      </w:r>
      <w:r>
        <w:t>of</w:t>
      </w:r>
      <w:r>
        <w:rPr>
          <w:spacing w:val="-3"/>
        </w:rPr>
        <w:t xml:space="preserve"> </w:t>
      </w:r>
      <w:r>
        <w:t>an</w:t>
      </w:r>
      <w:r>
        <w:rPr>
          <w:spacing w:val="-5"/>
        </w:rPr>
        <w:t xml:space="preserve"> </w:t>
      </w:r>
      <w:r>
        <w:t>autonomous</w:t>
      </w:r>
      <w:r>
        <w:rPr>
          <w:spacing w:val="-3"/>
        </w:rPr>
        <w:t xml:space="preserve"> </w:t>
      </w:r>
      <w:r>
        <w:t>crime</w:t>
      </w:r>
      <w:r>
        <w:rPr>
          <w:spacing w:val="-2"/>
        </w:rPr>
        <w:t xml:space="preserve"> </w:t>
      </w:r>
      <w:r>
        <w:t>of enforced</w:t>
      </w:r>
      <w:r>
        <w:rPr>
          <w:spacing w:val="-3"/>
        </w:rPr>
        <w:t xml:space="preserve"> </w:t>
      </w:r>
      <w:r>
        <w:t>disappearance</w:t>
      </w:r>
      <w:r>
        <w:rPr>
          <w:spacing w:val="-4"/>
        </w:rPr>
        <w:t xml:space="preserve">, </w:t>
      </w:r>
      <w:r>
        <w:t xml:space="preserve">under article 146-1 </w:t>
      </w:r>
      <w:r w:rsidRPr="00B30112">
        <w:t>of</w:t>
      </w:r>
      <w:r w:rsidRPr="00AE7F2E">
        <w:t xml:space="preserve"> the Criminal Code</w:t>
      </w:r>
      <w:r>
        <w:rPr>
          <w:bdr w:val="none" w:sz="0" w:space="0" w:color="auto" w:frame="1"/>
        </w:rPr>
        <w:t>.</w:t>
      </w:r>
      <w:r w:rsidRPr="00B56B86">
        <w:t xml:space="preserve"> </w:t>
      </w:r>
      <w:r>
        <w:t xml:space="preserve">It notes the information provided during the </w:t>
      </w:r>
      <w:r w:rsidRPr="00AB10C4">
        <w:t>dialogue that the Verkhovna Rada</w:t>
      </w:r>
      <w:r>
        <w:t>, the parliament</w:t>
      </w:r>
      <w:r w:rsidRPr="00AB10C4">
        <w:t xml:space="preserve"> of </w:t>
      </w:r>
      <w:r w:rsidRPr="006A18E6">
        <w:t>Ukraine</w:t>
      </w:r>
      <w:r>
        <w:t>,</w:t>
      </w:r>
      <w:r w:rsidRPr="006A18E6">
        <w:t xml:space="preserve"> recently adopted a draft law to implement the Rome Statute</w:t>
      </w:r>
      <w:r w:rsidRPr="006A18E6">
        <w:rPr>
          <w:lang w:val="en-US"/>
        </w:rPr>
        <w:t xml:space="preserve"> of the International Criminal Court</w:t>
      </w:r>
      <w:r w:rsidRPr="006A18E6">
        <w:t>, which would include enforced disappearance as a crime against humanity</w:t>
      </w:r>
      <w:r>
        <w:t>,</w:t>
      </w:r>
      <w:r w:rsidRPr="006A18E6">
        <w:t xml:space="preserve"> in compliance with article</w:t>
      </w:r>
      <w:r w:rsidRPr="00AB10C4">
        <w:t xml:space="preserve"> 5 of the Convention</w:t>
      </w:r>
      <w:r w:rsidRPr="00AB10C4">
        <w:rPr>
          <w:w w:val="105"/>
        </w:rPr>
        <w:t>.</w:t>
      </w:r>
      <w:r w:rsidRPr="00AB10C4">
        <w:t xml:space="preserve"> The Committee also</w:t>
      </w:r>
      <w:r w:rsidRPr="007E14D9">
        <w:t xml:space="preserve"> notes that articles 66 and 67 of the Criminal Code refer to a general regime of mitigating and aggravating circumstances. Nevertheless, the Committee is concerned that:</w:t>
      </w:r>
      <w:bookmarkStart w:id="10" w:name="_Hlk159616975"/>
      <w:bookmarkEnd w:id="10"/>
      <w:r w:rsidRPr="007E14D9">
        <w:t xml:space="preserve"> </w:t>
      </w:r>
    </w:p>
    <w:p w14:paraId="75276226" w14:textId="77777777" w:rsidR="005F3C73" w:rsidRPr="007E14D9" w:rsidRDefault="005F3C73" w:rsidP="005F3C73">
      <w:pPr>
        <w:pStyle w:val="SingleTxtG"/>
        <w:rPr>
          <w:shd w:val="clear" w:color="auto" w:fill="FFFFFF"/>
        </w:rPr>
      </w:pPr>
      <w:r>
        <w:rPr>
          <w:bdr w:val="none" w:sz="0" w:space="0" w:color="auto" w:frame="1"/>
        </w:rPr>
        <w:lastRenderedPageBreak/>
        <w:tab/>
      </w:r>
      <w:r w:rsidRPr="00AC4D53">
        <w:rPr>
          <w:bdr w:val="none" w:sz="0" w:space="0" w:color="auto" w:frame="1"/>
        </w:rPr>
        <w:t>(a)</w:t>
      </w:r>
      <w:r w:rsidRPr="00AC4D53">
        <w:rPr>
          <w:bdr w:val="none" w:sz="0" w:space="0" w:color="auto" w:frame="1"/>
        </w:rPr>
        <w:tab/>
      </w:r>
      <w:r w:rsidRPr="00AC4D53">
        <w:t>The penalties for enforced disappearance under article 146-1 of the Criminal Code do not reflect the extreme seriousness of the crime</w:t>
      </w:r>
      <w:r w:rsidRPr="00AC4D53">
        <w:rPr>
          <w:shd w:val="clear" w:color="auto" w:fill="FFFFFF"/>
        </w:rPr>
        <w:t>;</w:t>
      </w:r>
    </w:p>
    <w:p w14:paraId="02ED426C" w14:textId="0DC9C952" w:rsidR="005F3C73" w:rsidRPr="00A556C1" w:rsidRDefault="005F3C73" w:rsidP="005F3C73">
      <w:pPr>
        <w:pStyle w:val="SingleTxtG"/>
      </w:pPr>
      <w:r>
        <w:rPr>
          <w:bdr w:val="none" w:sz="0" w:space="0" w:color="auto" w:frame="1"/>
        </w:rPr>
        <w:tab/>
      </w:r>
      <w:r w:rsidRPr="007E14D9">
        <w:rPr>
          <w:bdr w:val="none" w:sz="0" w:space="0" w:color="auto" w:frame="1"/>
        </w:rPr>
        <w:t>(b)</w:t>
      </w:r>
      <w:r w:rsidRPr="007E14D9">
        <w:rPr>
          <w:bdr w:val="none" w:sz="0" w:space="0" w:color="auto" w:frame="1"/>
        </w:rPr>
        <w:tab/>
        <w:t xml:space="preserve">The </w:t>
      </w:r>
      <w:r w:rsidRPr="007E14D9">
        <w:t xml:space="preserve">mitigating and aggravating circumstances </w:t>
      </w:r>
      <w:r>
        <w:t xml:space="preserve">provided for in articles 66 and 67 of the Criminal Code </w:t>
      </w:r>
      <w:r w:rsidRPr="007E14D9">
        <w:t>do not comply with article 7</w:t>
      </w:r>
      <w:r>
        <w:t xml:space="preserve"> </w:t>
      </w:r>
      <w:r w:rsidRPr="007E14D9">
        <w:t>(2) of the Convention (arts. 2, 4, 5 and 7).</w:t>
      </w:r>
    </w:p>
    <w:p w14:paraId="6319CB06" w14:textId="77777777" w:rsidR="005F3C73" w:rsidRDefault="005F3C73" w:rsidP="005F3C73">
      <w:pPr>
        <w:pStyle w:val="SingleTxtG"/>
        <w:rPr>
          <w:b/>
          <w:bCs/>
        </w:rPr>
      </w:pPr>
      <w:r>
        <w:t>22</w:t>
      </w:r>
      <w:r w:rsidRPr="00E955E9">
        <w:t>.</w:t>
      </w:r>
      <w:r w:rsidRPr="00E955E9">
        <w:tab/>
      </w:r>
      <w:r w:rsidRPr="00E955E9">
        <w:rPr>
          <w:b/>
          <w:bCs/>
        </w:rPr>
        <w:t xml:space="preserve">The Committee </w:t>
      </w:r>
      <w:r>
        <w:rPr>
          <w:b/>
          <w:bCs/>
        </w:rPr>
        <w:t>urges</w:t>
      </w:r>
      <w:r w:rsidRPr="00E955E9">
        <w:rPr>
          <w:b/>
          <w:bCs/>
        </w:rPr>
        <w:t xml:space="preserve"> the State party</w:t>
      </w:r>
      <w:r>
        <w:rPr>
          <w:b/>
          <w:bCs/>
        </w:rPr>
        <w:t>:</w:t>
      </w:r>
    </w:p>
    <w:p w14:paraId="6F8EA24F" w14:textId="77777777" w:rsidR="005F3C73" w:rsidRDefault="005F3C73" w:rsidP="005F3C73">
      <w:pPr>
        <w:pStyle w:val="SingleTxtG"/>
        <w:rPr>
          <w:b/>
          <w:bCs/>
        </w:rPr>
      </w:pPr>
      <w:r w:rsidRPr="00890905">
        <w:tab/>
        <w:t>(a)</w:t>
      </w:r>
      <w:r w:rsidRPr="004064A8">
        <w:rPr>
          <w:b/>
          <w:bCs/>
        </w:rPr>
        <w:tab/>
      </w:r>
      <w:r>
        <w:rPr>
          <w:b/>
          <w:bCs/>
        </w:rPr>
        <w:t xml:space="preserve">To ensure that the </w:t>
      </w:r>
      <w:r w:rsidRPr="008C6781">
        <w:rPr>
          <w:b/>
          <w:bCs/>
        </w:rPr>
        <w:t>offence of enforced disappearance is punishable by appropriate penalties that take into account its extreme seriousness;</w:t>
      </w:r>
    </w:p>
    <w:p w14:paraId="4DF5AE94" w14:textId="113D0A96" w:rsidR="005F3C73" w:rsidRPr="008C6781" w:rsidRDefault="005F3C73" w:rsidP="005F3C73">
      <w:pPr>
        <w:pStyle w:val="SingleTxtG"/>
        <w:rPr>
          <w:b/>
          <w:bCs/>
        </w:rPr>
      </w:pPr>
      <w:r>
        <w:tab/>
      </w:r>
      <w:r w:rsidRPr="001B6445">
        <w:t>(b)</w:t>
      </w:r>
      <w:r w:rsidRPr="004E7A9C">
        <w:rPr>
          <w:b/>
          <w:bCs/>
        </w:rPr>
        <w:tab/>
        <w:t xml:space="preserve">To include </w:t>
      </w:r>
      <w:r>
        <w:rPr>
          <w:b/>
          <w:bCs/>
        </w:rPr>
        <w:t>in national legislation</w:t>
      </w:r>
      <w:r w:rsidRPr="004E7A9C">
        <w:rPr>
          <w:b/>
          <w:bCs/>
        </w:rPr>
        <w:t xml:space="preserve"> a</w:t>
      </w:r>
      <w:r w:rsidRPr="008C6781">
        <w:rPr>
          <w:b/>
          <w:bCs/>
        </w:rPr>
        <w:t>ll the mitigating and aggravating circumstances provided for in article 7 (2) of the Convention</w:t>
      </w:r>
      <w:r>
        <w:rPr>
          <w:b/>
          <w:bCs/>
        </w:rPr>
        <w:t>;</w:t>
      </w:r>
    </w:p>
    <w:p w14:paraId="65374399" w14:textId="77777777" w:rsidR="005F3C73" w:rsidRPr="00BC6A2C" w:rsidRDefault="005F3C73" w:rsidP="005F3C73">
      <w:pPr>
        <w:pStyle w:val="SingleTxtG"/>
        <w:rPr>
          <w:b/>
          <w:bCs/>
        </w:rPr>
      </w:pPr>
      <w:r w:rsidRPr="004064A8">
        <w:rPr>
          <w:b/>
          <w:bCs/>
        </w:rPr>
        <w:tab/>
      </w:r>
      <w:r w:rsidRPr="00890905">
        <w:t>(</w:t>
      </w:r>
      <w:r>
        <w:t>c</w:t>
      </w:r>
      <w:r w:rsidRPr="00890905">
        <w:t>)</w:t>
      </w:r>
      <w:r w:rsidRPr="004064A8">
        <w:rPr>
          <w:b/>
          <w:bCs/>
        </w:rPr>
        <w:tab/>
      </w:r>
      <w:r w:rsidRPr="009240DF">
        <w:rPr>
          <w:b/>
          <w:bCs/>
        </w:rPr>
        <w:t>To</w:t>
      </w:r>
      <w:r w:rsidRPr="004E7A9C">
        <w:rPr>
          <w:b/>
          <w:bCs/>
        </w:rPr>
        <w:t xml:space="preserve"> ensure</w:t>
      </w:r>
      <w:r>
        <w:rPr>
          <w:b/>
          <w:bCs/>
        </w:rPr>
        <w:t xml:space="preserve"> without delay</w:t>
      </w:r>
      <w:r w:rsidRPr="004E7A9C">
        <w:rPr>
          <w:b/>
          <w:bCs/>
        </w:rPr>
        <w:t xml:space="preserve"> that </w:t>
      </w:r>
      <w:r>
        <w:rPr>
          <w:b/>
          <w:bCs/>
        </w:rPr>
        <w:t xml:space="preserve">its national legislation explicitly recognizes </w:t>
      </w:r>
      <w:r w:rsidRPr="00602A31">
        <w:rPr>
          <w:b/>
          <w:bCs/>
        </w:rPr>
        <w:t xml:space="preserve">the widespread or systematic practice of </w:t>
      </w:r>
      <w:r w:rsidRPr="00BC6A2C">
        <w:rPr>
          <w:b/>
          <w:bCs/>
        </w:rPr>
        <w:t>enforced disappearance as a crime against humanity</w:t>
      </w:r>
      <w:r>
        <w:rPr>
          <w:b/>
          <w:bCs/>
        </w:rPr>
        <w:t>.</w:t>
      </w:r>
    </w:p>
    <w:p w14:paraId="14292AA3" w14:textId="77777777" w:rsidR="005F3C73" w:rsidRPr="00E955E9" w:rsidRDefault="005F3C73" w:rsidP="005F3C73">
      <w:pPr>
        <w:pStyle w:val="H23G"/>
      </w:pPr>
      <w:r>
        <w:tab/>
      </w:r>
      <w:r>
        <w:tab/>
      </w:r>
      <w:r w:rsidRPr="00602A31">
        <w:t>Criminal responsibility of superiors and</w:t>
      </w:r>
      <w:r w:rsidRPr="00A256CB">
        <w:t xml:space="preserve"> due obedience</w:t>
      </w:r>
    </w:p>
    <w:p w14:paraId="0A5571D4" w14:textId="77777777" w:rsidR="005F3C73" w:rsidRPr="008162B0" w:rsidRDefault="005F3C73" w:rsidP="005F3C73">
      <w:pPr>
        <w:pStyle w:val="SingleTxtG"/>
      </w:pPr>
      <w:r>
        <w:t>23</w:t>
      </w:r>
      <w:r w:rsidRPr="00E955E9">
        <w:t>.</w:t>
      </w:r>
      <w:r w:rsidRPr="00E955E9">
        <w:tab/>
      </w:r>
      <w:r>
        <w:t>T</w:t>
      </w:r>
      <w:r w:rsidRPr="000629E4">
        <w:t xml:space="preserve">he Committee </w:t>
      </w:r>
      <w:r>
        <w:t xml:space="preserve">notes </w:t>
      </w:r>
      <w:r w:rsidRPr="003C7120">
        <w:t xml:space="preserve">that </w:t>
      </w:r>
      <w:r w:rsidRPr="001464C6">
        <w:t xml:space="preserve">the </w:t>
      </w:r>
      <w:r>
        <w:t xml:space="preserve">general part of the </w:t>
      </w:r>
      <w:r w:rsidRPr="001464C6">
        <w:rPr>
          <w:w w:val="105"/>
        </w:rPr>
        <w:t xml:space="preserve">Criminal Code does not </w:t>
      </w:r>
      <w:r>
        <w:rPr>
          <w:w w:val="105"/>
        </w:rPr>
        <w:t>enshrine</w:t>
      </w:r>
      <w:r w:rsidRPr="001464C6">
        <w:rPr>
          <w:w w:val="105"/>
        </w:rPr>
        <w:t xml:space="preserve"> the principle of </w:t>
      </w:r>
      <w:r w:rsidRPr="007F7380">
        <w:rPr>
          <w:w w:val="105"/>
        </w:rPr>
        <w:t>command responsibility</w:t>
      </w:r>
      <w:r w:rsidRPr="003C7120">
        <w:t xml:space="preserve"> </w:t>
      </w:r>
      <w:r>
        <w:t xml:space="preserve">and that </w:t>
      </w:r>
      <w:r w:rsidRPr="003C7120">
        <w:t>article 146-1</w:t>
      </w:r>
      <w:r>
        <w:t xml:space="preserve"> </w:t>
      </w:r>
      <w:r w:rsidRPr="003C7120">
        <w:t>(2)</w:t>
      </w:r>
      <w:r>
        <w:t xml:space="preserve"> of the Code</w:t>
      </w:r>
      <w:r w:rsidRPr="003C7120">
        <w:t xml:space="preserve"> </w:t>
      </w:r>
      <w:r>
        <w:t xml:space="preserve">addresses </w:t>
      </w:r>
      <w:r w:rsidRPr="000629E4">
        <w:t xml:space="preserve">some </w:t>
      </w:r>
      <w:r>
        <w:t>forms</w:t>
      </w:r>
      <w:r w:rsidRPr="000629E4">
        <w:t xml:space="preserve"> of indirect </w:t>
      </w:r>
      <w:r w:rsidRPr="00A256CB">
        <w:t>responsibility</w:t>
      </w:r>
      <w:r>
        <w:t xml:space="preserve">. It </w:t>
      </w:r>
      <w:r w:rsidRPr="006A18E6">
        <w:t xml:space="preserve">also notes that, according to the information provided by the delegation, the </w:t>
      </w:r>
      <w:r>
        <w:t xml:space="preserve">recently </w:t>
      </w:r>
      <w:r w:rsidRPr="006A18E6">
        <w:t>adopted draft law to implement the Rome Statute would include the criminal responsibility of superiors. Nonetheless, the Committee is concerned that the current criminal legislation does not provide for the responsibility</w:t>
      </w:r>
      <w:r w:rsidRPr="000629E4">
        <w:t xml:space="preserve"> of superiors under the conditions set</w:t>
      </w:r>
      <w:r w:rsidRPr="00DA5DDD">
        <w:t xml:space="preserve"> out in the Convention. It notes</w:t>
      </w:r>
      <w:r>
        <w:t xml:space="preserve"> with concern</w:t>
      </w:r>
      <w:r w:rsidRPr="00DA5DDD">
        <w:t xml:space="preserve"> that </w:t>
      </w:r>
      <w:r w:rsidRPr="00DA5DDD">
        <w:rPr>
          <w:w w:val="105"/>
        </w:rPr>
        <w:t xml:space="preserve">the rules of complicity </w:t>
      </w:r>
      <w:r>
        <w:rPr>
          <w:w w:val="105"/>
        </w:rPr>
        <w:t>and</w:t>
      </w:r>
      <w:r w:rsidRPr="00DA5DDD">
        <w:rPr>
          <w:w w:val="105"/>
        </w:rPr>
        <w:t xml:space="preserve"> joint commission of a crime</w:t>
      </w:r>
      <w:r w:rsidRPr="00DA5DDD">
        <w:rPr>
          <w:spacing w:val="1"/>
          <w:w w:val="105"/>
        </w:rPr>
        <w:t xml:space="preserve"> </w:t>
      </w:r>
      <w:r w:rsidRPr="001464C6">
        <w:t>are applied</w:t>
      </w:r>
      <w:r w:rsidRPr="00DA5DDD">
        <w:t xml:space="preserve"> under article</w:t>
      </w:r>
      <w:r>
        <w:t>s</w:t>
      </w:r>
      <w:r w:rsidRPr="00DA5DDD">
        <w:t xml:space="preserve"> 27 and 28 of the Code respectively</w:t>
      </w:r>
      <w:r>
        <w:t>,</w:t>
      </w:r>
      <w:r w:rsidRPr="001464C6">
        <w:t xml:space="preserve"> </w:t>
      </w:r>
      <w:r>
        <w:t xml:space="preserve">replacing </w:t>
      </w:r>
      <w:r w:rsidRPr="001464C6">
        <w:rPr>
          <w:w w:val="105"/>
        </w:rPr>
        <w:t xml:space="preserve">the principle of </w:t>
      </w:r>
      <w:r w:rsidRPr="007F7380">
        <w:rPr>
          <w:w w:val="105"/>
        </w:rPr>
        <w:t>command responsibility</w:t>
      </w:r>
      <w:r w:rsidRPr="003669E3">
        <w:rPr>
          <w:w w:val="105"/>
        </w:rPr>
        <w:t>.</w:t>
      </w:r>
      <w:r w:rsidRPr="007F7380">
        <w:rPr>
          <w:w w:val="105"/>
        </w:rPr>
        <w:t xml:space="preserve"> </w:t>
      </w:r>
      <w:r>
        <w:rPr>
          <w:w w:val="105"/>
        </w:rPr>
        <w:t>In addition</w:t>
      </w:r>
      <w:r w:rsidRPr="007F7380">
        <w:rPr>
          <w:w w:val="105"/>
        </w:rPr>
        <w:t>, the Committee regrets that the Code</w:t>
      </w:r>
      <w:r w:rsidRPr="007F7380">
        <w:t xml:space="preserve"> does not expressly provide that due obedience may not be invoked to justify enforced disappearance</w:t>
      </w:r>
      <w:bookmarkStart w:id="11" w:name="_Hlk158046695"/>
      <w:r w:rsidRPr="007F7380">
        <w:t xml:space="preserve"> </w:t>
      </w:r>
      <w:bookmarkEnd w:id="11"/>
      <w:r w:rsidRPr="007F7380">
        <w:t>(art</w:t>
      </w:r>
      <w:r w:rsidRPr="000629E4">
        <w:t>. 6).</w:t>
      </w:r>
    </w:p>
    <w:p w14:paraId="0AFC97DA" w14:textId="77777777" w:rsidR="005F3C73" w:rsidRPr="00B53780" w:rsidRDefault="005F3C73" w:rsidP="005F3C73">
      <w:pPr>
        <w:pStyle w:val="SingleTxtG"/>
        <w:rPr>
          <w:b/>
          <w:bCs/>
        </w:rPr>
      </w:pPr>
      <w:r w:rsidRPr="00F12F59">
        <w:t>2</w:t>
      </w:r>
      <w:r>
        <w:t>4</w:t>
      </w:r>
      <w:r w:rsidRPr="00F12F59">
        <w:t>.</w:t>
      </w:r>
      <w:r w:rsidRPr="00F12F59">
        <w:tab/>
      </w:r>
      <w:r w:rsidRPr="00E955E9">
        <w:rPr>
          <w:b/>
          <w:bCs/>
        </w:rPr>
        <w:t>The Committee recommends that the State party</w:t>
      </w:r>
      <w:r>
        <w:rPr>
          <w:b/>
          <w:bCs/>
        </w:rPr>
        <w:t xml:space="preserve"> i</w:t>
      </w:r>
      <w:r w:rsidRPr="00AF7E64">
        <w:rPr>
          <w:b/>
          <w:bCs/>
        </w:rPr>
        <w:t xml:space="preserve">ncorporate into national legislation </w:t>
      </w:r>
      <w:r w:rsidRPr="009057E9">
        <w:rPr>
          <w:b/>
        </w:rPr>
        <w:t>the criminal responsibility of superiors</w:t>
      </w:r>
      <w:r>
        <w:rPr>
          <w:b/>
        </w:rPr>
        <w:t>,</w:t>
      </w:r>
      <w:r w:rsidRPr="009057E9">
        <w:rPr>
          <w:b/>
        </w:rPr>
        <w:t xml:space="preserve"> </w:t>
      </w:r>
      <w:r>
        <w:rPr>
          <w:b/>
        </w:rPr>
        <w:t xml:space="preserve">and </w:t>
      </w:r>
      <w:r w:rsidRPr="00E955E9">
        <w:rPr>
          <w:b/>
          <w:bCs/>
        </w:rPr>
        <w:t>ensure that no order or instruction from any public authority – civilian, military or other – may be invoked to justify an offence of enforced disappearance</w:t>
      </w:r>
      <w:r>
        <w:rPr>
          <w:b/>
          <w:bCs/>
        </w:rPr>
        <w:t xml:space="preserve"> </w:t>
      </w:r>
      <w:r w:rsidRPr="00E955E9">
        <w:rPr>
          <w:b/>
          <w:bCs/>
        </w:rPr>
        <w:t xml:space="preserve">and that subordinates who refuse to obey </w:t>
      </w:r>
      <w:r w:rsidRPr="0049277E">
        <w:rPr>
          <w:b/>
          <w:bCs/>
        </w:rPr>
        <w:t xml:space="preserve">an order to commit enforced disappearance will not be punished, in accordance with article 6 </w:t>
      </w:r>
      <w:r w:rsidRPr="00B53780">
        <w:rPr>
          <w:b/>
          <w:bCs/>
        </w:rPr>
        <w:t>(1) (b) and (2) of the Convention.</w:t>
      </w:r>
    </w:p>
    <w:p w14:paraId="175A44C3" w14:textId="77777777" w:rsidR="005F3C73" w:rsidRPr="00B53780" w:rsidRDefault="005F3C73" w:rsidP="005F3C73">
      <w:pPr>
        <w:pStyle w:val="H23G"/>
      </w:pPr>
      <w:r w:rsidRPr="00B53780">
        <w:tab/>
        <w:t>3.</w:t>
      </w:r>
      <w:r w:rsidRPr="00B53780">
        <w:tab/>
        <w:t>Judicial procedure and cooperation in relation to enforced disappearance (arts. 8–15)</w:t>
      </w:r>
    </w:p>
    <w:p w14:paraId="7D0CBA03" w14:textId="77777777" w:rsidR="005F3C73" w:rsidRPr="00B53780" w:rsidRDefault="005F3C73" w:rsidP="005F3C73">
      <w:pPr>
        <w:pStyle w:val="H23G"/>
      </w:pPr>
      <w:r w:rsidRPr="00B53780">
        <w:tab/>
      </w:r>
      <w:r w:rsidRPr="00B53780">
        <w:tab/>
        <w:t>Statute of limitations</w:t>
      </w:r>
    </w:p>
    <w:p w14:paraId="6C4908BD" w14:textId="77777777" w:rsidR="005F3C73" w:rsidRDefault="005F3C73" w:rsidP="005F3C73">
      <w:pPr>
        <w:pStyle w:val="SingleTxtG"/>
      </w:pPr>
      <w:r w:rsidRPr="00B53780">
        <w:t>25.</w:t>
      </w:r>
      <w:r w:rsidRPr="00B53780">
        <w:tab/>
      </w:r>
      <w:bookmarkStart w:id="12" w:name="_Hlk159372181"/>
      <w:r w:rsidRPr="00B53780">
        <w:t>While noting that</w:t>
      </w:r>
      <w:r w:rsidRPr="009F2167">
        <w:t xml:space="preserve"> article 49 of the Criminal Code regulates the statute of limitations, the Committee regrets th</w:t>
      </w:r>
      <w:r>
        <w:t xml:space="preserve">at it does not recognize enforced disappearance as </w:t>
      </w:r>
      <w:r w:rsidRPr="009F2167">
        <w:t xml:space="preserve">a continuous </w:t>
      </w:r>
      <w:r>
        <w:t>crime for the purposes of the application of the statute of limitations</w:t>
      </w:r>
      <w:r w:rsidRPr="009F2167">
        <w:t xml:space="preserve">. </w:t>
      </w:r>
      <w:bookmarkStart w:id="13" w:name="_Hlk180581898"/>
      <w:r w:rsidRPr="009F2167">
        <w:t xml:space="preserve">It </w:t>
      </w:r>
      <w:bookmarkEnd w:id="12"/>
      <w:r w:rsidRPr="009F2167">
        <w:t xml:space="preserve">also notes with concern that the </w:t>
      </w:r>
      <w:r>
        <w:t>five</w:t>
      </w:r>
      <w:r w:rsidRPr="009F2167">
        <w:t xml:space="preserve">-year statutory limitation </w:t>
      </w:r>
      <w:r>
        <w:t>that is applicable to</w:t>
      </w:r>
      <w:r w:rsidRPr="009F2167">
        <w:t xml:space="preserve"> enforced disappearance under </w:t>
      </w:r>
      <w:bookmarkStart w:id="14" w:name="_Hlk158459541"/>
      <w:r w:rsidRPr="009F2167">
        <w:t>article 146-1</w:t>
      </w:r>
      <w:r>
        <w:t xml:space="preserve"> </w:t>
      </w:r>
      <w:r w:rsidRPr="009F2167">
        <w:t xml:space="preserve">(1) </w:t>
      </w:r>
      <w:r w:rsidRPr="003C7120">
        <w:t>of the</w:t>
      </w:r>
      <w:r w:rsidRPr="00002BCD">
        <w:t xml:space="preserve"> </w:t>
      </w:r>
      <w:r w:rsidRPr="004D11D9">
        <w:t>Code</w:t>
      </w:r>
      <w:r>
        <w:t xml:space="preserve"> </w:t>
      </w:r>
      <w:r w:rsidRPr="009F2167">
        <w:t xml:space="preserve">and </w:t>
      </w:r>
      <w:bookmarkEnd w:id="14"/>
      <w:r w:rsidRPr="009F2167">
        <w:t>the 10-year statutory limitation</w:t>
      </w:r>
      <w:r w:rsidRPr="0049277E">
        <w:t xml:space="preserve"> </w:t>
      </w:r>
      <w:r>
        <w:t>applicable to</w:t>
      </w:r>
      <w:r w:rsidRPr="0049277E">
        <w:t xml:space="preserve"> </w:t>
      </w:r>
      <w:r>
        <w:t>acts</w:t>
      </w:r>
      <w:r w:rsidRPr="0049277E">
        <w:t xml:space="preserve"> under article</w:t>
      </w:r>
      <w:r w:rsidRPr="00FC3107">
        <w:t xml:space="preserve"> </w:t>
      </w:r>
      <w:r w:rsidRPr="003C7120">
        <w:t>146-1</w:t>
      </w:r>
      <w:r>
        <w:t xml:space="preserve"> </w:t>
      </w:r>
      <w:r w:rsidRPr="003C7120">
        <w:t>(</w:t>
      </w:r>
      <w:r>
        <w:t>2</w:t>
      </w:r>
      <w:r w:rsidRPr="003C7120">
        <w:t xml:space="preserve">) </w:t>
      </w:r>
      <w:r>
        <w:t>do not reflect</w:t>
      </w:r>
      <w:r w:rsidRPr="0049277E">
        <w:t xml:space="preserve"> the extreme gravity of the offence</w:t>
      </w:r>
      <w:bookmarkEnd w:id="13"/>
      <w:r w:rsidRPr="0049277E">
        <w:t>.</w:t>
      </w:r>
      <w:r>
        <w:t xml:space="preserve"> The Committee</w:t>
      </w:r>
      <w:r w:rsidRPr="0049277E">
        <w:t xml:space="preserve"> is further concerned that the current legislation does not provide </w:t>
      </w:r>
      <w:r>
        <w:t>for the</w:t>
      </w:r>
      <w:r w:rsidRPr="0049277E">
        <w:t xml:space="preserve"> specific</w:t>
      </w:r>
      <w:r>
        <w:t xml:space="preserve"> </w:t>
      </w:r>
      <w:r w:rsidRPr="0049277E">
        <w:rPr>
          <w:shd w:val="clear" w:color="auto" w:fill="FFFFFF"/>
        </w:rPr>
        <w:t>right of victims of enforced disappearance to an effective remedy during the term of limitation</w:t>
      </w:r>
      <w:r w:rsidRPr="0049277E">
        <w:t xml:space="preserve"> (art. 8).</w:t>
      </w:r>
    </w:p>
    <w:p w14:paraId="48E11A0B" w14:textId="77777777" w:rsidR="005F3C73" w:rsidRPr="00B55ACD" w:rsidRDefault="005F3C73" w:rsidP="005F3C73">
      <w:pPr>
        <w:pStyle w:val="SingleTxtG"/>
        <w:rPr>
          <w:b/>
          <w:bCs/>
        </w:rPr>
      </w:pPr>
      <w:r w:rsidRPr="0049277E">
        <w:t>2</w:t>
      </w:r>
      <w:r>
        <w:t>6</w:t>
      </w:r>
      <w:r w:rsidRPr="0049277E">
        <w:t>.</w:t>
      </w:r>
      <w:r w:rsidRPr="0049277E">
        <w:tab/>
      </w:r>
      <w:r w:rsidRPr="0049277E">
        <w:rPr>
          <w:b/>
          <w:bCs/>
        </w:rPr>
        <w:t xml:space="preserve">The Committee recommends that the State party expressly establish in its criminal legislation that, given the continuous nature of the crime of enforced disappearance, if a statute of limitations is applied </w:t>
      </w:r>
      <w:r>
        <w:rPr>
          <w:b/>
          <w:bCs/>
        </w:rPr>
        <w:t>concerning</w:t>
      </w:r>
      <w:r w:rsidRPr="0049277E">
        <w:rPr>
          <w:b/>
          <w:bCs/>
        </w:rPr>
        <w:t xml:space="preserve"> criminal proceedings or for victims to seek an effective remedy, it should be of long duration</w:t>
      </w:r>
      <w:r>
        <w:rPr>
          <w:b/>
          <w:bCs/>
        </w:rPr>
        <w:t xml:space="preserve"> </w:t>
      </w:r>
      <w:r w:rsidRPr="0049277E">
        <w:rPr>
          <w:b/>
          <w:bCs/>
        </w:rPr>
        <w:t xml:space="preserve">and should commence from the </w:t>
      </w:r>
      <w:r w:rsidRPr="00B55ACD">
        <w:rPr>
          <w:b/>
          <w:bCs/>
        </w:rPr>
        <w:t xml:space="preserve">moment when the offence of enforced disappearance ceases. </w:t>
      </w:r>
    </w:p>
    <w:p w14:paraId="7EB0FAAC" w14:textId="77777777" w:rsidR="005F3C73" w:rsidRPr="00B55ACD" w:rsidRDefault="005F3C73" w:rsidP="005F3C73">
      <w:pPr>
        <w:pStyle w:val="H23G"/>
      </w:pPr>
      <w:r w:rsidRPr="00B55ACD">
        <w:tab/>
      </w:r>
      <w:r w:rsidRPr="00B55ACD">
        <w:tab/>
        <w:t>Extraterritorial jurisdiction over enforced disappearance</w:t>
      </w:r>
    </w:p>
    <w:p w14:paraId="668DA127" w14:textId="1BC33E80" w:rsidR="005F3C73" w:rsidRPr="00317E86" w:rsidRDefault="005F3C73" w:rsidP="005F3C73">
      <w:pPr>
        <w:pStyle w:val="SingleTxtG"/>
      </w:pPr>
      <w:r w:rsidRPr="00B55ACD">
        <w:t>27.</w:t>
      </w:r>
      <w:r w:rsidRPr="00B55ACD">
        <w:tab/>
        <w:t>The Committee regrets the ab</w:t>
      </w:r>
      <w:r>
        <w:t>sence of a legal provision</w:t>
      </w:r>
      <w:r w:rsidRPr="0049753D">
        <w:t xml:space="preserve"> establish</w:t>
      </w:r>
      <w:r>
        <w:t>ing</w:t>
      </w:r>
      <w:r w:rsidRPr="0049753D">
        <w:t xml:space="preserve"> the State party</w:t>
      </w:r>
      <w:r w:rsidR="006E5F27">
        <w:t>’</w:t>
      </w:r>
      <w:r w:rsidRPr="0049753D">
        <w:t>s jurisdiction when an alleged perpetrator</w:t>
      </w:r>
      <w:r w:rsidRPr="00EA1B77">
        <w:t xml:space="preserve"> of enforced disappearance committed abroad is present in its territory, when the alleged perpetrator is not </w:t>
      </w:r>
      <w:r w:rsidRPr="00EA1B77">
        <w:rPr>
          <w:lang w:val="en-US"/>
        </w:rPr>
        <w:t xml:space="preserve">extradited or surrendered to another </w:t>
      </w:r>
      <w:r w:rsidRPr="00EA1B77">
        <w:rPr>
          <w:lang w:val="en-US"/>
        </w:rPr>
        <w:lastRenderedPageBreak/>
        <w:t xml:space="preserve">State or to an international criminal tribunal, and when </w:t>
      </w:r>
      <w:r w:rsidRPr="00EA1B77">
        <w:t xml:space="preserve">neither the alleged perpetrator nor the victims are </w:t>
      </w:r>
      <w:r>
        <w:t>Ukrainian</w:t>
      </w:r>
      <w:r w:rsidRPr="00EA1B77">
        <w:t xml:space="preserve"> nationals</w:t>
      </w:r>
      <w:r w:rsidRPr="001A73A8">
        <w:t xml:space="preserve"> (art</w:t>
      </w:r>
      <w:r>
        <w:t>s</w:t>
      </w:r>
      <w:r w:rsidRPr="001A73A8">
        <w:t>. 9</w:t>
      </w:r>
      <w:r>
        <w:t xml:space="preserve"> and 11</w:t>
      </w:r>
      <w:r w:rsidRPr="001A73A8">
        <w:t>).</w:t>
      </w:r>
    </w:p>
    <w:p w14:paraId="626C3AFE" w14:textId="77777777" w:rsidR="005F3C73" w:rsidRDefault="005F3C73" w:rsidP="005F3C73">
      <w:pPr>
        <w:pStyle w:val="SingleTxtG"/>
        <w:rPr>
          <w:b/>
          <w:bCs/>
        </w:rPr>
      </w:pPr>
      <w:r w:rsidRPr="00E955E9">
        <w:t>2</w:t>
      </w:r>
      <w:r>
        <w:t>8</w:t>
      </w:r>
      <w:r w:rsidRPr="00E955E9">
        <w:t>.</w:t>
      </w:r>
      <w:r w:rsidRPr="00E955E9">
        <w:tab/>
      </w:r>
      <w:r w:rsidRPr="00E955E9">
        <w:rPr>
          <w:b/>
          <w:bCs/>
        </w:rPr>
        <w:t xml:space="preserve">The </w:t>
      </w:r>
      <w:r w:rsidRPr="00A94DCF">
        <w:rPr>
          <w:b/>
          <w:bCs/>
        </w:rPr>
        <w:t xml:space="preserve">Committee recommends that the State party establish the </w:t>
      </w:r>
      <w:r>
        <w:rPr>
          <w:b/>
          <w:bCs/>
        </w:rPr>
        <w:t xml:space="preserve">competence of the </w:t>
      </w:r>
      <w:r w:rsidRPr="00A94DCF">
        <w:rPr>
          <w:b/>
          <w:bCs/>
        </w:rPr>
        <w:t xml:space="preserve">national courts </w:t>
      </w:r>
      <w:r>
        <w:rPr>
          <w:b/>
          <w:bCs/>
        </w:rPr>
        <w:t>to</w:t>
      </w:r>
      <w:r w:rsidRPr="00A94DCF">
        <w:rPr>
          <w:b/>
          <w:bCs/>
        </w:rPr>
        <w:t xml:space="preserve"> exercis</w:t>
      </w:r>
      <w:r>
        <w:rPr>
          <w:b/>
          <w:bCs/>
        </w:rPr>
        <w:t>e</w:t>
      </w:r>
      <w:r w:rsidRPr="00A94DCF">
        <w:rPr>
          <w:b/>
          <w:bCs/>
        </w:rPr>
        <w:t xml:space="preserve"> jurisdiction over </w:t>
      </w:r>
      <w:r w:rsidRPr="00E955E9">
        <w:rPr>
          <w:b/>
          <w:bCs/>
        </w:rPr>
        <w:t>cases</w:t>
      </w:r>
      <w:r w:rsidRPr="00A94DCF">
        <w:rPr>
          <w:b/>
          <w:bCs/>
        </w:rPr>
        <w:t xml:space="preserve"> of enforced disappearance in accordance with the obligations arising from article</w:t>
      </w:r>
      <w:r>
        <w:rPr>
          <w:b/>
          <w:bCs/>
        </w:rPr>
        <w:t>s</w:t>
      </w:r>
      <w:r w:rsidRPr="00A94DCF">
        <w:rPr>
          <w:b/>
          <w:bCs/>
        </w:rPr>
        <w:t xml:space="preserve"> 9 </w:t>
      </w:r>
      <w:r>
        <w:rPr>
          <w:b/>
          <w:bCs/>
        </w:rPr>
        <w:t xml:space="preserve">and 11 </w:t>
      </w:r>
      <w:r w:rsidRPr="00A94DCF">
        <w:rPr>
          <w:b/>
          <w:bCs/>
        </w:rPr>
        <w:t>of the Convention.</w:t>
      </w:r>
    </w:p>
    <w:p w14:paraId="6D201CB4" w14:textId="77777777" w:rsidR="005F3C73" w:rsidRPr="00805E39" w:rsidRDefault="005F3C73" w:rsidP="005F3C73">
      <w:pPr>
        <w:pStyle w:val="H23G"/>
      </w:pPr>
      <w:bookmarkStart w:id="15" w:name="_Hlk177668502"/>
      <w:r w:rsidRPr="00B168A3">
        <w:tab/>
      </w:r>
      <w:r w:rsidRPr="00B168A3">
        <w:tab/>
        <w:t>Prevention of acts that may hinder the progress of investigations</w:t>
      </w:r>
    </w:p>
    <w:bookmarkEnd w:id="15"/>
    <w:p w14:paraId="03FA1DF4" w14:textId="77777777" w:rsidR="005F3C73" w:rsidRDefault="005F3C73" w:rsidP="005F3C73">
      <w:pPr>
        <w:pStyle w:val="SingleTxtG"/>
      </w:pPr>
      <w:r>
        <w:rPr>
          <w:lang w:val="en-US"/>
        </w:rPr>
        <w:t>29</w:t>
      </w:r>
      <w:r w:rsidRPr="006E6375">
        <w:rPr>
          <w:lang w:val="en-US"/>
        </w:rPr>
        <w:t>.</w:t>
      </w:r>
      <w:r>
        <w:rPr>
          <w:lang w:val="en-US"/>
        </w:rPr>
        <w:tab/>
      </w:r>
      <w:r>
        <w:t xml:space="preserve">While noting </w:t>
      </w:r>
      <w:r w:rsidRPr="00C95D94">
        <w:t xml:space="preserve">the Law </w:t>
      </w:r>
      <w:r>
        <w:t>o</w:t>
      </w:r>
      <w:r w:rsidRPr="00C95D94">
        <w:t xml:space="preserve">n the </w:t>
      </w:r>
      <w:r>
        <w:t>j</w:t>
      </w:r>
      <w:r w:rsidRPr="00C95D94">
        <w:t xml:space="preserve">udiciary and the </w:t>
      </w:r>
      <w:r>
        <w:t>s</w:t>
      </w:r>
      <w:r w:rsidRPr="00C95D94">
        <w:t xml:space="preserve">tatus of </w:t>
      </w:r>
      <w:r>
        <w:t>j</w:t>
      </w:r>
      <w:r w:rsidRPr="00C95D94">
        <w:t>udges</w:t>
      </w:r>
      <w:r>
        <w:t>,</w:t>
      </w:r>
      <w:r w:rsidRPr="00C95D94">
        <w:t xml:space="preserve"> </w:t>
      </w:r>
      <w:r>
        <w:t xml:space="preserve">the Committee is </w:t>
      </w:r>
      <w:r w:rsidRPr="00AC4D53">
        <w:t xml:space="preserve">concerned </w:t>
      </w:r>
      <w:r>
        <w:t>about</w:t>
      </w:r>
      <w:r w:rsidRPr="00AC4D53">
        <w:t xml:space="preserve"> allegations </w:t>
      </w:r>
      <w:r>
        <w:t>of</w:t>
      </w:r>
      <w:r w:rsidRPr="00AC4D53">
        <w:t xml:space="preserve"> </w:t>
      </w:r>
      <w:r w:rsidRPr="00AC4D53">
        <w:rPr>
          <w:shd w:val="clear" w:color="auto" w:fill="FFFFFF"/>
        </w:rPr>
        <w:t>lack</w:t>
      </w:r>
      <w:r w:rsidRPr="008B3FF6">
        <w:rPr>
          <w:shd w:val="clear" w:color="auto" w:fill="FFFFFF"/>
        </w:rPr>
        <w:t xml:space="preserve"> of transparency in the procedure for the appointmen</w:t>
      </w:r>
      <w:r>
        <w:rPr>
          <w:shd w:val="clear" w:color="auto" w:fill="FFFFFF"/>
        </w:rPr>
        <w:t xml:space="preserve">t </w:t>
      </w:r>
      <w:r w:rsidRPr="008B3FF6">
        <w:rPr>
          <w:shd w:val="clear" w:color="auto" w:fill="FFFFFF"/>
        </w:rPr>
        <w:t xml:space="preserve">and dismissal of prosecutors and </w:t>
      </w:r>
      <w:r w:rsidRPr="00C95D94">
        <w:rPr>
          <w:shd w:val="clear" w:color="auto" w:fill="FFFFFF"/>
        </w:rPr>
        <w:t>t</w:t>
      </w:r>
      <w:r w:rsidRPr="00C95D94">
        <w:t>he criteria used in selecting judges</w:t>
      </w:r>
      <w:r w:rsidRPr="00C95D94">
        <w:rPr>
          <w:shd w:val="clear" w:color="auto" w:fill="FFFFFF"/>
        </w:rPr>
        <w:t xml:space="preserve">. </w:t>
      </w:r>
      <w:r>
        <w:t xml:space="preserve">The Committee further notes with concern </w:t>
      </w:r>
      <w:bookmarkStart w:id="16" w:name="_Hlk178206846"/>
      <w:r w:rsidRPr="00C95D94">
        <w:t>allegations</w:t>
      </w:r>
      <w:bookmarkEnd w:id="16"/>
      <w:r w:rsidRPr="00C95D94">
        <w:t xml:space="preserve"> questioning</w:t>
      </w:r>
      <w:r w:rsidRPr="006E6375">
        <w:t xml:space="preserve"> </w:t>
      </w:r>
      <w:r w:rsidRPr="008B3FF6">
        <w:rPr>
          <w:shd w:val="clear" w:color="auto" w:fill="FFFFFF"/>
        </w:rPr>
        <w:t xml:space="preserve">the independence of </w:t>
      </w:r>
      <w:r>
        <w:rPr>
          <w:shd w:val="clear" w:color="auto" w:fill="FFFFFF"/>
        </w:rPr>
        <w:t xml:space="preserve">some </w:t>
      </w:r>
      <w:r w:rsidRPr="008B3FF6">
        <w:rPr>
          <w:shd w:val="clear" w:color="auto" w:fill="FFFFFF"/>
        </w:rPr>
        <w:t>judges and prosecutors</w:t>
      </w:r>
      <w:r>
        <w:t xml:space="preserve"> and reports of corruption</w:t>
      </w:r>
      <w:r w:rsidRPr="008B3FF6">
        <w:rPr>
          <w:shd w:val="clear" w:color="auto" w:fill="FFFFFF"/>
        </w:rPr>
        <w:t xml:space="preserve"> </w:t>
      </w:r>
      <w:r>
        <w:rPr>
          <w:shd w:val="clear" w:color="auto" w:fill="FFFFFF"/>
        </w:rPr>
        <w:t xml:space="preserve">in the context of </w:t>
      </w:r>
      <w:r w:rsidRPr="008B3FF6">
        <w:rPr>
          <w:shd w:val="clear" w:color="auto" w:fill="FFFFFF"/>
        </w:rPr>
        <w:t xml:space="preserve">the procedure </w:t>
      </w:r>
      <w:r>
        <w:rPr>
          <w:shd w:val="clear" w:color="auto" w:fill="FFFFFF"/>
        </w:rPr>
        <w:t>for evaluating</w:t>
      </w:r>
      <w:r w:rsidRPr="008B3FF6">
        <w:rPr>
          <w:shd w:val="clear" w:color="auto" w:fill="FFFFFF"/>
        </w:rPr>
        <w:t xml:space="preserve"> judges</w:t>
      </w:r>
      <w:r>
        <w:rPr>
          <w:shd w:val="clear" w:color="auto" w:fill="FFFFFF"/>
        </w:rPr>
        <w:t xml:space="preserve"> </w:t>
      </w:r>
      <w:r w:rsidRPr="008B3FF6">
        <w:t>(art</w:t>
      </w:r>
      <w:r>
        <w:t>s</w:t>
      </w:r>
      <w:r w:rsidRPr="008B3FF6">
        <w:t xml:space="preserve">. 11 </w:t>
      </w:r>
      <w:r w:rsidRPr="000B5DE1">
        <w:t>and 12).</w:t>
      </w:r>
    </w:p>
    <w:p w14:paraId="2D5BD729" w14:textId="77777777" w:rsidR="005F3C73" w:rsidRDefault="005F3C73" w:rsidP="005F3C73">
      <w:pPr>
        <w:pStyle w:val="SingleTxtG"/>
        <w:rPr>
          <w:b/>
          <w:bCs/>
        </w:rPr>
      </w:pPr>
      <w:r>
        <w:t>30</w:t>
      </w:r>
      <w:r w:rsidRPr="00F21979">
        <w:t>.</w:t>
      </w:r>
      <w:r w:rsidRPr="00F21979">
        <w:tab/>
      </w:r>
      <w:r>
        <w:rPr>
          <w:b/>
          <w:bCs/>
        </w:rPr>
        <w:t>The Committee, in accordance with</w:t>
      </w:r>
      <w:r w:rsidRPr="00E955E9">
        <w:rPr>
          <w:b/>
          <w:bCs/>
        </w:rPr>
        <w:t xml:space="preserve"> </w:t>
      </w:r>
      <w:r>
        <w:rPr>
          <w:b/>
          <w:bCs/>
        </w:rPr>
        <w:t>previous</w:t>
      </w:r>
      <w:r w:rsidRPr="00E955E9">
        <w:rPr>
          <w:b/>
          <w:bCs/>
        </w:rPr>
        <w:t xml:space="preserve"> recommendations of the Human Rights Committee</w:t>
      </w:r>
      <w:r>
        <w:rPr>
          <w:b/>
          <w:bCs/>
        </w:rPr>
        <w:t>,</w:t>
      </w:r>
      <w:r w:rsidRPr="000B5686">
        <w:rPr>
          <w:rStyle w:val="FootnoteReference"/>
        </w:rPr>
        <w:footnoteReference w:id="9"/>
      </w:r>
      <w:r w:rsidRPr="00415E19">
        <w:t xml:space="preserve"> </w:t>
      </w:r>
      <w:r>
        <w:rPr>
          <w:b/>
          <w:bCs/>
        </w:rPr>
        <w:t xml:space="preserve">recommends that </w:t>
      </w:r>
      <w:r w:rsidRPr="00F21979">
        <w:rPr>
          <w:b/>
          <w:bCs/>
        </w:rPr>
        <w:t xml:space="preserve">the State party </w:t>
      </w:r>
      <w:r>
        <w:rPr>
          <w:b/>
          <w:bCs/>
        </w:rPr>
        <w:t xml:space="preserve">guarantee </w:t>
      </w:r>
      <w:r w:rsidRPr="00F21979">
        <w:rPr>
          <w:b/>
          <w:bCs/>
        </w:rPr>
        <w:t xml:space="preserve">the full independence and </w:t>
      </w:r>
      <w:r w:rsidRPr="00EA2669">
        <w:rPr>
          <w:b/>
          <w:bCs/>
        </w:rPr>
        <w:t xml:space="preserve">impartiality of </w:t>
      </w:r>
      <w:r>
        <w:rPr>
          <w:b/>
          <w:bCs/>
        </w:rPr>
        <w:t>judges</w:t>
      </w:r>
      <w:r w:rsidRPr="00EA2669">
        <w:rPr>
          <w:b/>
          <w:bCs/>
        </w:rPr>
        <w:t xml:space="preserve"> </w:t>
      </w:r>
      <w:r w:rsidRPr="00EA2669">
        <w:rPr>
          <w:b/>
          <w:bCs/>
          <w:shd w:val="clear" w:color="auto" w:fill="FFFFFF"/>
        </w:rPr>
        <w:t xml:space="preserve">and the independence and </w:t>
      </w:r>
      <w:r w:rsidRPr="00F27867">
        <w:rPr>
          <w:b/>
          <w:bCs/>
          <w:shd w:val="clear" w:color="auto" w:fill="FFFFFF"/>
        </w:rPr>
        <w:t>autonomy of prosecutors</w:t>
      </w:r>
      <w:r w:rsidRPr="00F27867">
        <w:rPr>
          <w:b/>
          <w:bCs/>
        </w:rPr>
        <w:t xml:space="preserve"> by</w:t>
      </w:r>
      <w:r w:rsidRPr="00F27867">
        <w:rPr>
          <w:b/>
          <w:bCs/>
          <w:shd w:val="clear" w:color="auto" w:fill="FFFFFF"/>
        </w:rPr>
        <w:t xml:space="preserve">, inter alia, </w:t>
      </w:r>
      <w:r w:rsidRPr="00F27867">
        <w:rPr>
          <w:b/>
          <w:bCs/>
        </w:rPr>
        <w:t xml:space="preserve">ensuring that procedures for the selection, </w:t>
      </w:r>
      <w:r w:rsidRPr="00F27867">
        <w:rPr>
          <w:b/>
          <w:bCs/>
          <w:shd w:val="clear" w:color="auto" w:fill="FFFFFF"/>
        </w:rPr>
        <w:t xml:space="preserve">appointment, </w:t>
      </w:r>
      <w:r w:rsidRPr="00F27867">
        <w:rPr>
          <w:b/>
          <w:bCs/>
        </w:rPr>
        <w:t xml:space="preserve">promotion, suspension, removal and </w:t>
      </w:r>
      <w:r w:rsidRPr="00F27867">
        <w:rPr>
          <w:b/>
          <w:bCs/>
          <w:shd w:val="clear" w:color="auto" w:fill="FFFFFF"/>
        </w:rPr>
        <w:t>transfer</w:t>
      </w:r>
      <w:r w:rsidRPr="00F27867">
        <w:rPr>
          <w:b/>
          <w:bCs/>
        </w:rPr>
        <w:t xml:space="preserve"> of</w:t>
      </w:r>
      <w:r w:rsidRPr="00F21979">
        <w:rPr>
          <w:b/>
          <w:bCs/>
        </w:rPr>
        <w:t xml:space="preserve"> judges and prosecutors are complian</w:t>
      </w:r>
      <w:r>
        <w:rPr>
          <w:b/>
          <w:bCs/>
        </w:rPr>
        <w:t>t</w:t>
      </w:r>
      <w:r w:rsidRPr="00F21979">
        <w:rPr>
          <w:b/>
          <w:bCs/>
        </w:rPr>
        <w:t xml:space="preserve"> with international standards.</w:t>
      </w:r>
      <w:r>
        <w:t xml:space="preserve"> </w:t>
      </w:r>
      <w:r w:rsidRPr="00F27867">
        <w:rPr>
          <w:b/>
          <w:bCs/>
        </w:rPr>
        <w:t>In addition, the</w:t>
      </w:r>
      <w:r w:rsidRPr="00F21979">
        <w:rPr>
          <w:b/>
          <w:bCs/>
        </w:rPr>
        <w:t xml:space="preserve"> State party should </w:t>
      </w:r>
      <w:r>
        <w:rPr>
          <w:b/>
          <w:bCs/>
        </w:rPr>
        <w:t xml:space="preserve">intensify efforts </w:t>
      </w:r>
      <w:r w:rsidRPr="00F21979">
        <w:rPr>
          <w:b/>
          <w:bCs/>
        </w:rPr>
        <w:t>to prevent and eradicate corruption, ensuring</w:t>
      </w:r>
      <w:r w:rsidRPr="0012429C">
        <w:rPr>
          <w:b/>
          <w:bCs/>
        </w:rPr>
        <w:t xml:space="preserve"> tho</w:t>
      </w:r>
      <w:r w:rsidRPr="00F21979">
        <w:rPr>
          <w:b/>
          <w:bCs/>
        </w:rPr>
        <w:t>rough investigat</w:t>
      </w:r>
      <w:r>
        <w:rPr>
          <w:b/>
          <w:bCs/>
        </w:rPr>
        <w:t>ions</w:t>
      </w:r>
      <w:r w:rsidRPr="00F21979">
        <w:rPr>
          <w:b/>
          <w:bCs/>
        </w:rPr>
        <w:t xml:space="preserve"> and </w:t>
      </w:r>
      <w:r>
        <w:rPr>
          <w:b/>
          <w:bCs/>
        </w:rPr>
        <w:t>adequate sanctions for</w:t>
      </w:r>
      <w:r w:rsidRPr="00F21979">
        <w:rPr>
          <w:b/>
          <w:bCs/>
        </w:rPr>
        <w:t xml:space="preserve"> those </w:t>
      </w:r>
      <w:r>
        <w:rPr>
          <w:b/>
          <w:bCs/>
        </w:rPr>
        <w:t xml:space="preserve">found </w:t>
      </w:r>
      <w:r w:rsidRPr="00F21979">
        <w:rPr>
          <w:b/>
          <w:bCs/>
        </w:rPr>
        <w:t>responsible</w:t>
      </w:r>
      <w:r>
        <w:rPr>
          <w:b/>
          <w:bCs/>
        </w:rPr>
        <w:t xml:space="preserve">. </w:t>
      </w:r>
    </w:p>
    <w:p w14:paraId="3759F83E" w14:textId="77777777" w:rsidR="005F3C73" w:rsidRPr="001562D2" w:rsidRDefault="005F3C73" w:rsidP="005F3C73">
      <w:pPr>
        <w:pStyle w:val="H23G"/>
        <w:rPr>
          <w:shd w:val="clear" w:color="auto" w:fill="FFFFFF"/>
        </w:rPr>
      </w:pPr>
      <w:r>
        <w:tab/>
      </w:r>
      <w:r>
        <w:tab/>
      </w:r>
      <w:r w:rsidRPr="001562D2">
        <w:t>Suspension from duties</w:t>
      </w:r>
    </w:p>
    <w:p w14:paraId="11952CC8" w14:textId="77777777" w:rsidR="005F3C73" w:rsidRDefault="005F3C73" w:rsidP="005F3C73">
      <w:pPr>
        <w:pStyle w:val="SingleTxtG"/>
      </w:pPr>
      <w:r>
        <w:t>31</w:t>
      </w:r>
      <w:r w:rsidRPr="00E955E9">
        <w:t>.</w:t>
      </w:r>
      <w:r w:rsidRPr="00E955E9">
        <w:tab/>
      </w:r>
      <w:r w:rsidRPr="009057E9">
        <w:t xml:space="preserve">The Committee </w:t>
      </w:r>
      <w:r>
        <w:t xml:space="preserve">notes that, under </w:t>
      </w:r>
      <w:r w:rsidRPr="002F52D0">
        <w:t xml:space="preserve">article </w:t>
      </w:r>
      <w:r>
        <w:t>1</w:t>
      </w:r>
      <w:r w:rsidRPr="002F52D0">
        <w:t>5</w:t>
      </w:r>
      <w:r>
        <w:t>4</w:t>
      </w:r>
      <w:r w:rsidRPr="002F52D0">
        <w:t xml:space="preserve"> of the </w:t>
      </w:r>
      <w:r>
        <w:t xml:space="preserve">Criminal Procedure Code, </w:t>
      </w:r>
      <w:r w:rsidRPr="00D909B0">
        <w:rPr>
          <w:color w:val="333333"/>
        </w:rPr>
        <w:t>a person who is suspected of or charged with committing a crime</w:t>
      </w:r>
      <w:r w:rsidRPr="003850DC">
        <w:t xml:space="preserve"> </w:t>
      </w:r>
      <w:r>
        <w:t>may be s</w:t>
      </w:r>
      <w:r w:rsidRPr="00D909B0">
        <w:rPr>
          <w:color w:val="333333"/>
        </w:rPr>
        <w:t>u</w:t>
      </w:r>
      <w:r>
        <w:rPr>
          <w:color w:val="333333"/>
        </w:rPr>
        <w:t>s</w:t>
      </w:r>
      <w:r w:rsidRPr="00D909B0">
        <w:rPr>
          <w:color w:val="333333"/>
        </w:rPr>
        <w:t>pen</w:t>
      </w:r>
      <w:r>
        <w:rPr>
          <w:color w:val="333333"/>
        </w:rPr>
        <w:t>ded</w:t>
      </w:r>
      <w:r w:rsidRPr="00D909B0">
        <w:rPr>
          <w:color w:val="333333"/>
        </w:rPr>
        <w:t xml:space="preserve"> from office</w:t>
      </w:r>
      <w:r>
        <w:rPr>
          <w:color w:val="333333"/>
        </w:rPr>
        <w:t xml:space="preserve">, and that under </w:t>
      </w:r>
      <w:r w:rsidRPr="002F52D0">
        <w:t xml:space="preserve">article </w:t>
      </w:r>
      <w:r w:rsidRPr="009F2167">
        <w:t>155</w:t>
      </w:r>
      <w:r>
        <w:t>-1</w:t>
      </w:r>
      <w:r w:rsidRPr="009F2167">
        <w:t>,</w:t>
      </w:r>
      <w:r w:rsidRPr="009F2167">
        <w:rPr>
          <w:color w:val="333333"/>
        </w:rPr>
        <w:t xml:space="preserve"> </w:t>
      </w:r>
      <w:r w:rsidRPr="009F2167">
        <w:rPr>
          <w:color w:val="333333"/>
          <w:shd w:val="clear" w:color="auto" w:fill="FFFFFF"/>
        </w:rPr>
        <w:t xml:space="preserve">a judge may be </w:t>
      </w:r>
      <w:r w:rsidRPr="003669E3">
        <w:t>t</w:t>
      </w:r>
      <w:r w:rsidRPr="003669E3">
        <w:rPr>
          <w:shd w:val="clear" w:color="auto" w:fill="FFFFFF"/>
        </w:rPr>
        <w:t xml:space="preserve">emporarily suspended </w:t>
      </w:r>
      <w:r>
        <w:rPr>
          <w:color w:val="333333"/>
          <w:shd w:val="clear" w:color="auto" w:fill="FFFFFF"/>
        </w:rPr>
        <w:t>in connection with</w:t>
      </w:r>
      <w:r w:rsidRPr="009F2167">
        <w:rPr>
          <w:color w:val="333333"/>
          <w:shd w:val="clear" w:color="auto" w:fill="FFFFFF"/>
        </w:rPr>
        <w:t xml:space="preserve"> criminal liability</w:t>
      </w:r>
      <w:r w:rsidRPr="009F2167">
        <w:t>. It also notes that decision</w:t>
      </w:r>
      <w:r>
        <w:t>s on such action</w:t>
      </w:r>
      <w:r w:rsidRPr="009F2167">
        <w:t xml:space="preserve"> </w:t>
      </w:r>
      <w:r>
        <w:t>are to be</w:t>
      </w:r>
      <w:r w:rsidRPr="009F2167">
        <w:t xml:space="preserve"> taken by the investigating judge during the pretrial investigation or by the court in the course of judicial proceedings </w:t>
      </w:r>
      <w:r>
        <w:t xml:space="preserve">and </w:t>
      </w:r>
      <w:r w:rsidRPr="009F2167">
        <w:t>for a period not exceeding two months</w:t>
      </w:r>
      <w:r>
        <w:t>. However, t</w:t>
      </w:r>
      <w:r w:rsidRPr="009F2167">
        <w:t>he Committee</w:t>
      </w:r>
      <w:r>
        <w:t xml:space="preserve"> regrets</w:t>
      </w:r>
      <w:r w:rsidRPr="009F2167">
        <w:t xml:space="preserve"> </w:t>
      </w:r>
      <w:r>
        <w:t xml:space="preserve">that the State party did not provide </w:t>
      </w:r>
      <w:r w:rsidRPr="009F2167">
        <w:rPr>
          <w:shd w:val="clear" w:color="auto" w:fill="FFFFFF"/>
        </w:rPr>
        <w:t>specific information on the measures taken to ensure</w:t>
      </w:r>
      <w:r w:rsidRPr="00396385">
        <w:rPr>
          <w:shd w:val="clear" w:color="auto" w:fill="FFFFFF"/>
        </w:rPr>
        <w:t xml:space="preserve"> that </w:t>
      </w:r>
      <w:r>
        <w:rPr>
          <w:shd w:val="clear" w:color="auto" w:fill="FFFFFF"/>
        </w:rPr>
        <w:t>persons</w:t>
      </w:r>
      <w:r w:rsidRPr="00396385">
        <w:rPr>
          <w:shd w:val="clear" w:color="auto" w:fill="FFFFFF"/>
        </w:rPr>
        <w:t xml:space="preserve"> suspected of involvement in the commission of enforced disappearance </w:t>
      </w:r>
      <w:r>
        <w:rPr>
          <w:shd w:val="clear" w:color="auto" w:fill="FFFFFF"/>
        </w:rPr>
        <w:t xml:space="preserve">cannot </w:t>
      </w:r>
      <w:r w:rsidRPr="00396385">
        <w:rPr>
          <w:shd w:val="clear" w:color="auto" w:fill="FFFFFF"/>
        </w:rPr>
        <w:t>participate in the investigation thereof</w:t>
      </w:r>
      <w:r w:rsidRPr="00396385">
        <w:t xml:space="preserve"> (art. 12).</w:t>
      </w:r>
      <w:bookmarkStart w:id="17" w:name="n6689"/>
      <w:bookmarkStart w:id="18" w:name="n1547"/>
      <w:bookmarkEnd w:id="17"/>
      <w:bookmarkEnd w:id="18"/>
    </w:p>
    <w:p w14:paraId="22E3A85C" w14:textId="77777777" w:rsidR="005F3C73" w:rsidRPr="00D0375B" w:rsidRDefault="005F3C73" w:rsidP="005F3C73">
      <w:pPr>
        <w:pStyle w:val="SingleTxtG"/>
        <w:rPr>
          <w:b/>
          <w:bCs/>
        </w:rPr>
      </w:pPr>
      <w:r>
        <w:t>32</w:t>
      </w:r>
      <w:r w:rsidRPr="00E955E9">
        <w:t>.</w:t>
      </w:r>
      <w:r w:rsidRPr="00E955E9">
        <w:tab/>
      </w:r>
      <w:r w:rsidRPr="00AF7E64">
        <w:rPr>
          <w:b/>
          <w:bCs/>
        </w:rPr>
        <w:t xml:space="preserve">The Committee recommends </w:t>
      </w:r>
      <w:r>
        <w:rPr>
          <w:b/>
          <w:bCs/>
        </w:rPr>
        <w:t>that</w:t>
      </w:r>
      <w:r w:rsidRPr="00AF7E64">
        <w:rPr>
          <w:b/>
          <w:bCs/>
        </w:rPr>
        <w:t xml:space="preserve"> the State party</w:t>
      </w:r>
      <w:r>
        <w:rPr>
          <w:b/>
          <w:bCs/>
        </w:rPr>
        <w:t xml:space="preserve"> guarantee </w:t>
      </w:r>
      <w:r w:rsidRPr="00AF7E64">
        <w:rPr>
          <w:b/>
          <w:bCs/>
        </w:rPr>
        <w:t xml:space="preserve">that </w:t>
      </w:r>
      <w:r>
        <w:rPr>
          <w:b/>
          <w:bCs/>
        </w:rPr>
        <w:t>those</w:t>
      </w:r>
      <w:r w:rsidRPr="00AF7E64">
        <w:rPr>
          <w:b/>
          <w:bCs/>
        </w:rPr>
        <w:t xml:space="preserve"> suspected of having committed </w:t>
      </w:r>
      <w:r w:rsidRPr="00A94DCF">
        <w:rPr>
          <w:b/>
          <w:bCs/>
        </w:rPr>
        <w:t xml:space="preserve">or taken part in the commission of </w:t>
      </w:r>
      <w:r w:rsidRPr="00AF7E64">
        <w:rPr>
          <w:b/>
          <w:bCs/>
        </w:rPr>
        <w:t xml:space="preserve">enforced disappearance are not in a position to influence the progress of an investigation. </w:t>
      </w:r>
      <w:r>
        <w:rPr>
          <w:b/>
          <w:bCs/>
        </w:rPr>
        <w:t>In this regard, t</w:t>
      </w:r>
      <w:r w:rsidRPr="00AF7E64">
        <w:rPr>
          <w:b/>
          <w:bCs/>
        </w:rPr>
        <w:t>he State party should ensure</w:t>
      </w:r>
      <w:r w:rsidRPr="00590018">
        <w:rPr>
          <w:b/>
          <w:bCs/>
        </w:rPr>
        <w:t xml:space="preserve"> </w:t>
      </w:r>
      <w:r w:rsidRPr="00AF7E64">
        <w:rPr>
          <w:b/>
          <w:bCs/>
        </w:rPr>
        <w:t xml:space="preserve">that State officials suspected of involvement in the commission of enforced disappearance are suspended from their duties from the outset and </w:t>
      </w:r>
      <w:r w:rsidRPr="00DE0A7E">
        <w:rPr>
          <w:b/>
          <w:bCs/>
        </w:rPr>
        <w:t>for the duration of the investigation without prejudice to the presumption of innocence.</w:t>
      </w:r>
    </w:p>
    <w:p w14:paraId="12BE91A3" w14:textId="77777777" w:rsidR="005F3C73" w:rsidRPr="001444B6" w:rsidRDefault="005F3C73" w:rsidP="005F3C73">
      <w:pPr>
        <w:pStyle w:val="H23G"/>
        <w:jc w:val="both"/>
      </w:pPr>
      <w:r>
        <w:tab/>
      </w:r>
      <w:r>
        <w:tab/>
      </w:r>
      <w:bookmarkStart w:id="19" w:name="_Hlk177760824"/>
      <w:r>
        <w:t>Search and i</w:t>
      </w:r>
      <w:r w:rsidRPr="00F42825">
        <w:t>nvestigation</w:t>
      </w:r>
      <w:bookmarkEnd w:id="19"/>
    </w:p>
    <w:p w14:paraId="33E5E73E" w14:textId="77777777" w:rsidR="005F3C73" w:rsidRDefault="005F3C73" w:rsidP="005F3C73">
      <w:pPr>
        <w:pStyle w:val="SingleTxtG"/>
      </w:pPr>
      <w:r>
        <w:t>33</w:t>
      </w:r>
      <w:r w:rsidRPr="00873306">
        <w:t>.</w:t>
      </w:r>
      <w:r w:rsidRPr="00873306">
        <w:tab/>
        <w:t xml:space="preserve">The Committee </w:t>
      </w:r>
      <w:r>
        <w:t xml:space="preserve">notes </w:t>
      </w:r>
      <w:r w:rsidRPr="002318D5">
        <w:t xml:space="preserve">that the </w:t>
      </w:r>
      <w:bookmarkStart w:id="20" w:name="_Hlk178114229"/>
      <w:r w:rsidRPr="002318D5">
        <w:t>mandate of the</w:t>
      </w:r>
      <w:r>
        <w:t xml:space="preserve"> </w:t>
      </w:r>
      <w:r w:rsidRPr="008C6335">
        <w:t xml:space="preserve">Commissioner </w:t>
      </w:r>
      <w:r>
        <w:t>for</w:t>
      </w:r>
      <w:r w:rsidRPr="008C6335">
        <w:t xml:space="preserve"> </w:t>
      </w:r>
      <w:r w:rsidRPr="00990033">
        <w:t xml:space="preserve">Persons </w:t>
      </w:r>
      <w:bookmarkEnd w:id="20"/>
      <w:r>
        <w:t xml:space="preserve">Missing </w:t>
      </w:r>
      <w:r w:rsidRPr="00A93CBB">
        <w:t>under Special Circumstances</w:t>
      </w:r>
      <w:r>
        <w:t>,</w:t>
      </w:r>
      <w:r w:rsidRPr="00990033">
        <w:t xml:space="preserve"> established</w:t>
      </w:r>
      <w:r>
        <w:t xml:space="preserve"> in the </w:t>
      </w:r>
      <w:r w:rsidRPr="003850DC">
        <w:t xml:space="preserve">framework of </w:t>
      </w:r>
      <w:bookmarkStart w:id="21" w:name="_Hlk178114872"/>
      <w:r w:rsidRPr="003850DC">
        <w:t>Law No. 2505-VIII</w:t>
      </w:r>
      <w:bookmarkEnd w:id="21"/>
      <w:r w:rsidRPr="003850DC">
        <w:rPr>
          <w:rFonts w:eastAsia="Aptos"/>
          <w:lang w:val="en-US"/>
        </w:rPr>
        <w:t xml:space="preserve"> on the legal status of persons missing under special circumstances</w:t>
      </w:r>
      <w:r w:rsidRPr="003850DC">
        <w:t>, includes</w:t>
      </w:r>
      <w:r w:rsidRPr="00482E99">
        <w:t xml:space="preserve"> interaction with several bodies concerning the search, facilitating the return of remains</w:t>
      </w:r>
      <w:bookmarkStart w:id="22" w:name="n332"/>
      <w:bookmarkEnd w:id="22"/>
      <w:r w:rsidRPr="00482E99">
        <w:t xml:space="preserve"> </w:t>
      </w:r>
      <w:r>
        <w:t xml:space="preserve">and </w:t>
      </w:r>
      <w:r w:rsidRPr="00482E99">
        <w:t>communicating with relatives on the status of the search.</w:t>
      </w:r>
      <w:r w:rsidRPr="00873306">
        <w:t xml:space="preserve"> </w:t>
      </w:r>
      <w:r>
        <w:t xml:space="preserve">In this connection, the Committee notes the establishment in 2023 of the </w:t>
      </w:r>
      <w:r>
        <w:rPr>
          <w:lang w:val="en-US"/>
        </w:rPr>
        <w:t>C</w:t>
      </w:r>
      <w:r w:rsidRPr="002434E8">
        <w:rPr>
          <w:lang w:val="en-US"/>
        </w:rPr>
        <w:t>ommissioner</w:t>
      </w:r>
      <w:r>
        <w:rPr>
          <w:lang w:val="en-US"/>
        </w:rPr>
        <w:t xml:space="preserve"> helpline to communicate with </w:t>
      </w:r>
      <w:r w:rsidRPr="002434E8">
        <w:rPr>
          <w:lang w:val="en-US"/>
        </w:rPr>
        <w:t xml:space="preserve">relatives of </w:t>
      </w:r>
      <w:r>
        <w:rPr>
          <w:lang w:val="en-US"/>
        </w:rPr>
        <w:t>disappeared persons</w:t>
      </w:r>
      <w:r w:rsidRPr="002434E8">
        <w:rPr>
          <w:lang w:val="en-US"/>
        </w:rPr>
        <w:t>.</w:t>
      </w:r>
      <w:r>
        <w:rPr>
          <w:lang w:val="en-US"/>
        </w:rPr>
        <w:t xml:space="preserve"> </w:t>
      </w:r>
      <w:r>
        <w:t>It also notes that the Commissioner has a s</w:t>
      </w:r>
      <w:r w:rsidRPr="00445E05">
        <w:t xml:space="preserve">ecretariat </w:t>
      </w:r>
      <w:r w:rsidRPr="00482E99">
        <w:t>and 15 regional representative offices</w:t>
      </w:r>
      <w:r>
        <w:t>. Nevertheless, t</w:t>
      </w:r>
      <w:r w:rsidRPr="00873306">
        <w:t xml:space="preserve">he Committee </w:t>
      </w:r>
      <w:r>
        <w:t>regrets</w:t>
      </w:r>
      <w:r w:rsidRPr="00873306">
        <w:t>:</w:t>
      </w:r>
    </w:p>
    <w:p w14:paraId="15E504E0" w14:textId="671E9262" w:rsidR="005F3C73" w:rsidRPr="00206C10" w:rsidRDefault="005F3C73" w:rsidP="005F3C73">
      <w:pPr>
        <w:tabs>
          <w:tab w:val="left" w:pos="1701"/>
          <w:tab w:val="left" w:pos="2268"/>
          <w:tab w:val="left" w:pos="2835"/>
          <w:tab w:val="left" w:pos="8789"/>
        </w:tabs>
        <w:kinsoku w:val="0"/>
        <w:overflowPunct w:val="0"/>
        <w:autoSpaceDE w:val="0"/>
        <w:autoSpaceDN w:val="0"/>
        <w:adjustRightInd w:val="0"/>
        <w:snapToGrid w:val="0"/>
        <w:spacing w:after="120"/>
        <w:ind w:left="1134" w:right="1133"/>
        <w:jc w:val="both"/>
      </w:pPr>
      <w:r>
        <w:tab/>
        <w:t>(a)</w:t>
      </w:r>
      <w:r>
        <w:tab/>
        <w:t>That the</w:t>
      </w:r>
      <w:r w:rsidRPr="00206C10">
        <w:t xml:space="preserve"> scope of the </w:t>
      </w:r>
      <w:r>
        <w:t>Commissioner</w:t>
      </w:r>
      <w:r w:rsidR="006E5F27">
        <w:t>’</w:t>
      </w:r>
      <w:r>
        <w:t xml:space="preserve">s </w:t>
      </w:r>
      <w:r w:rsidRPr="00206C10">
        <w:t xml:space="preserve">mandate </w:t>
      </w:r>
      <w:r>
        <w:t>is limited to enforced disappearance that have occurred under</w:t>
      </w:r>
      <w:r w:rsidRPr="00206C10">
        <w:t xml:space="preserve"> </w:t>
      </w:r>
      <w:r w:rsidR="006E5F27">
        <w:t>“</w:t>
      </w:r>
      <w:r>
        <w:t>s</w:t>
      </w:r>
      <w:r w:rsidRPr="00206C10">
        <w:t xml:space="preserve">pecial </w:t>
      </w:r>
      <w:r>
        <w:t>c</w:t>
      </w:r>
      <w:r w:rsidRPr="00206C10">
        <w:t>ircumstances</w:t>
      </w:r>
      <w:r w:rsidR="006E5F27">
        <w:t>”</w:t>
      </w:r>
      <w:r>
        <w:t xml:space="preserve"> within the meaning of the law</w:t>
      </w:r>
      <w:r w:rsidRPr="00206C10">
        <w:t>;</w:t>
      </w:r>
    </w:p>
    <w:p w14:paraId="0DF8C691" w14:textId="07AD2E37" w:rsidR="005F3C73" w:rsidRPr="0002668D" w:rsidRDefault="005F3C73" w:rsidP="005F3C73">
      <w:pPr>
        <w:pStyle w:val="SingleTxtG"/>
        <w:rPr>
          <w:shd w:val="clear" w:color="auto" w:fill="FFFFFF"/>
        </w:rPr>
      </w:pPr>
      <w:r w:rsidRPr="00206C10">
        <w:lastRenderedPageBreak/>
        <w:tab/>
        <w:t>(b)</w:t>
      </w:r>
      <w:r w:rsidRPr="00206C10">
        <w:tab/>
        <w:t xml:space="preserve">The inconsistency between certain competences attributed to the Commissioner </w:t>
      </w:r>
      <w:r w:rsidRPr="003850DC">
        <w:t xml:space="preserve">under Law No. 2505-VIII and its </w:t>
      </w:r>
      <w:r w:rsidRPr="003850DC">
        <w:rPr>
          <w:shd w:val="clear" w:color="auto" w:fill="FFFFFF"/>
        </w:rPr>
        <w:t xml:space="preserve">regulations, </w:t>
      </w:r>
      <w:r>
        <w:rPr>
          <w:shd w:val="clear" w:color="auto" w:fill="FFFFFF"/>
        </w:rPr>
        <w:t xml:space="preserve">as </w:t>
      </w:r>
      <w:r w:rsidRPr="003850DC">
        <w:rPr>
          <w:shd w:val="clear" w:color="auto" w:fill="FFFFFF"/>
        </w:rPr>
        <w:t>amended by Resolution No.</w:t>
      </w:r>
      <w:r w:rsidR="006F4AB0">
        <w:rPr>
          <w:shd w:val="clear" w:color="auto" w:fill="FFFFFF"/>
        </w:rPr>
        <w:t> </w:t>
      </w:r>
      <w:r w:rsidRPr="003850DC">
        <w:rPr>
          <w:shd w:val="clear" w:color="auto" w:fill="FFFFFF"/>
        </w:rPr>
        <w:t>975 of the Cabinet</w:t>
      </w:r>
      <w:r w:rsidRPr="0002668D">
        <w:rPr>
          <w:shd w:val="clear" w:color="auto" w:fill="FFFFFF"/>
        </w:rPr>
        <w:t xml:space="preserve"> of Ministers in 2023, including the formation of search groups;</w:t>
      </w:r>
    </w:p>
    <w:p w14:paraId="1BE65D34" w14:textId="40AB8DF8" w:rsidR="005F3C73" w:rsidRPr="0002668D" w:rsidRDefault="005F3C73" w:rsidP="005F3C73">
      <w:pPr>
        <w:pStyle w:val="SingleTxtG"/>
      </w:pPr>
      <w:r w:rsidRPr="0002668D">
        <w:tab/>
        <w:t>(c)</w:t>
      </w:r>
      <w:r w:rsidRPr="0002668D">
        <w:tab/>
        <w:t xml:space="preserve">The lack of reference to the term of office of the </w:t>
      </w:r>
      <w:r w:rsidRPr="00E849CA">
        <w:t>Commissioner in Law No.</w:t>
      </w:r>
      <w:r w:rsidR="006F4AB0">
        <w:t> </w:t>
      </w:r>
      <w:r w:rsidRPr="00E849CA">
        <w:t>2505-VIII (arts. 12 and 24).</w:t>
      </w:r>
    </w:p>
    <w:p w14:paraId="6F925407" w14:textId="77777777" w:rsidR="005F3C73" w:rsidRPr="0002668D" w:rsidRDefault="005F3C73" w:rsidP="005F3C73">
      <w:pPr>
        <w:pStyle w:val="SingleTxtG"/>
        <w:keepNext/>
        <w:keepLines/>
        <w:rPr>
          <w:b/>
          <w:bCs/>
        </w:rPr>
      </w:pPr>
      <w:r w:rsidRPr="0002668D">
        <w:t>34.</w:t>
      </w:r>
      <w:r w:rsidRPr="0002668D">
        <w:tab/>
      </w:r>
      <w:r w:rsidRPr="0002668D">
        <w:rPr>
          <w:b/>
          <w:bCs/>
        </w:rPr>
        <w:t xml:space="preserve">The Committee recommends </w:t>
      </w:r>
      <w:r>
        <w:rPr>
          <w:b/>
          <w:bCs/>
        </w:rPr>
        <w:t xml:space="preserve">that </w:t>
      </w:r>
      <w:r w:rsidRPr="0002668D">
        <w:rPr>
          <w:b/>
          <w:bCs/>
        </w:rPr>
        <w:t>the State party:</w:t>
      </w:r>
    </w:p>
    <w:p w14:paraId="5BAE7CF6" w14:textId="77777777" w:rsidR="005F3C73" w:rsidRPr="0002668D" w:rsidRDefault="005F3C73" w:rsidP="005F3C73">
      <w:pPr>
        <w:pStyle w:val="SingleTxtG"/>
      </w:pPr>
      <w:r w:rsidRPr="0002668D">
        <w:rPr>
          <w:b/>
          <w:bCs/>
        </w:rPr>
        <w:tab/>
      </w:r>
      <w:r w:rsidRPr="0002668D">
        <w:t>(a)</w:t>
      </w:r>
      <w:r w:rsidRPr="0002668D">
        <w:tab/>
      </w:r>
      <w:r w:rsidRPr="0002668D">
        <w:rPr>
          <w:b/>
          <w:bCs/>
        </w:rPr>
        <w:t xml:space="preserve">Consider extending the scope of </w:t>
      </w:r>
      <w:r w:rsidRPr="006767B4">
        <w:rPr>
          <w:b/>
          <w:bCs/>
        </w:rPr>
        <w:t>the mandate of the Commissioner for Persons Missing under Special Circumstances to deal with all cases of disappear</w:t>
      </w:r>
      <w:r>
        <w:rPr>
          <w:b/>
          <w:bCs/>
        </w:rPr>
        <w:t>ance of</w:t>
      </w:r>
      <w:r w:rsidRPr="006767B4">
        <w:rPr>
          <w:b/>
          <w:bCs/>
        </w:rPr>
        <w:t xml:space="preserve"> persons, regardless of the circumstances;</w:t>
      </w:r>
      <w:r w:rsidRPr="0002668D">
        <w:rPr>
          <w:b/>
          <w:bCs/>
        </w:rPr>
        <w:t xml:space="preserve"> </w:t>
      </w:r>
    </w:p>
    <w:p w14:paraId="4FFCE346" w14:textId="5F91E8E2" w:rsidR="005F3C73" w:rsidRPr="006767B4" w:rsidRDefault="005F3C73" w:rsidP="005F3C73">
      <w:pPr>
        <w:pStyle w:val="SingleTxtG"/>
        <w:rPr>
          <w:rFonts w:cstheme="minorHAnsi"/>
        </w:rPr>
      </w:pPr>
      <w:r w:rsidRPr="0002668D">
        <w:rPr>
          <w:b/>
          <w:bCs/>
        </w:rPr>
        <w:tab/>
      </w:r>
      <w:r w:rsidRPr="0002668D">
        <w:t>(b)</w:t>
      </w:r>
      <w:r w:rsidRPr="0002668D">
        <w:tab/>
      </w:r>
      <w:r w:rsidRPr="006767B4">
        <w:rPr>
          <w:b/>
          <w:bCs/>
        </w:rPr>
        <w:t>Harmonize Law No. 2505-VIII</w:t>
      </w:r>
      <w:r w:rsidRPr="006767B4">
        <w:t xml:space="preserve"> </w:t>
      </w:r>
      <w:r w:rsidRPr="006767B4">
        <w:rPr>
          <w:b/>
          <w:bCs/>
        </w:rPr>
        <w:t>on the legal status of persons missing under special circumstances and</w:t>
      </w:r>
      <w:r w:rsidRPr="0002668D">
        <w:rPr>
          <w:b/>
          <w:bCs/>
        </w:rPr>
        <w:t xml:space="preserve"> its </w:t>
      </w:r>
      <w:r w:rsidRPr="0002668D">
        <w:rPr>
          <w:b/>
          <w:bCs/>
          <w:shd w:val="clear" w:color="auto" w:fill="FFFFFF"/>
        </w:rPr>
        <w:t xml:space="preserve">regulations, </w:t>
      </w:r>
      <w:r>
        <w:rPr>
          <w:b/>
          <w:bCs/>
          <w:shd w:val="clear" w:color="auto" w:fill="FFFFFF"/>
        </w:rPr>
        <w:t xml:space="preserve">as </w:t>
      </w:r>
      <w:r w:rsidRPr="0002668D">
        <w:rPr>
          <w:b/>
          <w:bCs/>
          <w:shd w:val="clear" w:color="auto" w:fill="FFFFFF"/>
        </w:rPr>
        <w:t>amended by Resolution No. 975 of the Cabinet of Ministers</w:t>
      </w:r>
      <w:r>
        <w:rPr>
          <w:b/>
          <w:bCs/>
          <w:shd w:val="clear" w:color="auto" w:fill="FFFFFF"/>
        </w:rPr>
        <w:t>,</w:t>
      </w:r>
      <w:r w:rsidRPr="0002668D">
        <w:rPr>
          <w:b/>
          <w:bCs/>
        </w:rPr>
        <w:t xml:space="preserve"> to </w:t>
      </w:r>
      <w:r w:rsidRPr="006767B4">
        <w:rPr>
          <w:b/>
          <w:bCs/>
        </w:rPr>
        <w:t>clarify the Commissioner</w:t>
      </w:r>
      <w:r w:rsidR="006E5F27">
        <w:rPr>
          <w:b/>
          <w:bCs/>
        </w:rPr>
        <w:t>’</w:t>
      </w:r>
      <w:r w:rsidRPr="006767B4">
        <w:rPr>
          <w:b/>
          <w:bCs/>
        </w:rPr>
        <w:t>s competence, including the formation and coordination of search groups;</w:t>
      </w:r>
    </w:p>
    <w:p w14:paraId="33A7E293" w14:textId="47CB0873" w:rsidR="005F3C73" w:rsidRPr="006767B4" w:rsidRDefault="005F3C73" w:rsidP="005F3C73">
      <w:pPr>
        <w:pStyle w:val="SingleTxtG"/>
        <w:rPr>
          <w:b/>
          <w:bCs/>
        </w:rPr>
      </w:pPr>
      <w:r w:rsidRPr="006767B4">
        <w:rPr>
          <w:b/>
          <w:bCs/>
        </w:rPr>
        <w:tab/>
      </w:r>
      <w:r w:rsidRPr="006767B4">
        <w:t>(c)</w:t>
      </w:r>
      <w:r w:rsidRPr="006767B4">
        <w:tab/>
      </w:r>
      <w:r w:rsidRPr="006767B4">
        <w:rPr>
          <w:b/>
          <w:bCs/>
        </w:rPr>
        <w:t>Ensure that the Commissioner</w:t>
      </w:r>
      <w:r w:rsidR="006E5F27">
        <w:rPr>
          <w:b/>
          <w:bCs/>
        </w:rPr>
        <w:t>’</w:t>
      </w:r>
      <w:r w:rsidRPr="006767B4">
        <w:rPr>
          <w:b/>
          <w:bCs/>
        </w:rPr>
        <w:t>s term of office is explicitly</w:t>
      </w:r>
      <w:r>
        <w:rPr>
          <w:b/>
          <w:bCs/>
        </w:rPr>
        <w:t xml:space="preserve"> specified</w:t>
      </w:r>
      <w:r w:rsidRPr="006767B4">
        <w:rPr>
          <w:b/>
          <w:bCs/>
        </w:rPr>
        <w:t xml:space="preserve"> in Law No. 2505-VIII.</w:t>
      </w:r>
    </w:p>
    <w:p w14:paraId="4AABFBB1" w14:textId="77777777" w:rsidR="005F3C73" w:rsidRPr="0002668D" w:rsidRDefault="005F3C73" w:rsidP="005F3C73">
      <w:pPr>
        <w:pStyle w:val="SingleTxtG"/>
      </w:pPr>
      <w:r w:rsidRPr="006767B4">
        <w:t>35.</w:t>
      </w:r>
      <w:r w:rsidRPr="006767B4">
        <w:tab/>
        <w:t>The Committee is concerned that</w:t>
      </w:r>
      <w:r w:rsidRPr="006767B4">
        <w:rPr>
          <w:lang w:eastAsia="en-GB"/>
        </w:rPr>
        <w:t xml:space="preserve"> allegations of enforced disappearance are not investigated as such</w:t>
      </w:r>
      <w:r w:rsidRPr="0002668D">
        <w:rPr>
          <w:lang w:eastAsia="en-GB"/>
        </w:rPr>
        <w:t>, but under other qualification</w:t>
      </w:r>
      <w:r>
        <w:rPr>
          <w:lang w:eastAsia="en-GB"/>
        </w:rPr>
        <w:t>s</w:t>
      </w:r>
      <w:r w:rsidRPr="0002668D">
        <w:t xml:space="preserve"> that do not </w:t>
      </w:r>
      <w:r w:rsidRPr="0002668D">
        <w:rPr>
          <w:color w:val="000000" w:themeColor="text1"/>
        </w:rPr>
        <w:t>cover all the elements of enforced disappearance</w:t>
      </w:r>
      <w:r w:rsidRPr="0002668D">
        <w:rPr>
          <w:lang w:eastAsia="en-GB"/>
        </w:rPr>
        <w:t xml:space="preserve">, including </w:t>
      </w:r>
      <w:r w:rsidRPr="0002668D">
        <w:t>murder, violation of the territorial integrity of Ukraine and violation of the rules and customs of war, under articles 115, 110 and 438 of the Criminal Code respectively (arts. 12 and 24).</w:t>
      </w:r>
    </w:p>
    <w:p w14:paraId="42E38A6B" w14:textId="77777777" w:rsidR="005F3C73" w:rsidRPr="0002668D" w:rsidRDefault="005F3C73" w:rsidP="005F3C73">
      <w:pPr>
        <w:pStyle w:val="SingleTxtG"/>
        <w:rPr>
          <w:b/>
          <w:bCs/>
        </w:rPr>
      </w:pPr>
      <w:r w:rsidRPr="0002668D">
        <w:t>36.</w:t>
      </w:r>
      <w:r w:rsidRPr="0002668D">
        <w:rPr>
          <w:b/>
          <w:bCs/>
        </w:rPr>
        <w:tab/>
      </w:r>
      <w:r>
        <w:rPr>
          <w:b/>
          <w:bCs/>
        </w:rPr>
        <w:t>The Committee recommends that the State party e</w:t>
      </w:r>
      <w:r w:rsidRPr="0002668D">
        <w:rPr>
          <w:b/>
          <w:bCs/>
        </w:rPr>
        <w:t>nsure that</w:t>
      </w:r>
      <w:r w:rsidRPr="0002668D">
        <w:rPr>
          <w:b/>
          <w:bCs/>
          <w:lang w:eastAsia="en-GB"/>
        </w:rPr>
        <w:t xml:space="preserve"> alleg</w:t>
      </w:r>
      <w:r>
        <w:rPr>
          <w:b/>
          <w:bCs/>
          <w:lang w:eastAsia="en-GB"/>
        </w:rPr>
        <w:t>ed</w:t>
      </w:r>
      <w:r w:rsidRPr="0002668D">
        <w:rPr>
          <w:b/>
          <w:bCs/>
          <w:lang w:eastAsia="en-GB"/>
        </w:rPr>
        <w:t xml:space="preserve"> enforced disappearance </w:t>
      </w:r>
      <w:r>
        <w:rPr>
          <w:b/>
          <w:bCs/>
          <w:lang w:eastAsia="en-GB"/>
        </w:rPr>
        <w:t>is</w:t>
      </w:r>
      <w:r w:rsidRPr="0002668D">
        <w:rPr>
          <w:b/>
          <w:bCs/>
          <w:lang w:eastAsia="en-GB"/>
        </w:rPr>
        <w:t xml:space="preserve"> investigated as</w:t>
      </w:r>
      <w:r w:rsidRPr="0002668D">
        <w:rPr>
          <w:b/>
          <w:bCs/>
        </w:rPr>
        <w:t xml:space="preserve"> an autonomous offence in </w:t>
      </w:r>
      <w:r>
        <w:rPr>
          <w:b/>
          <w:bCs/>
        </w:rPr>
        <w:t>accordance</w:t>
      </w:r>
      <w:r w:rsidRPr="0002668D">
        <w:rPr>
          <w:b/>
          <w:bCs/>
        </w:rPr>
        <w:t xml:space="preserve"> with the definition contained in article 2 of the Convention</w:t>
      </w:r>
      <w:r w:rsidRPr="0002668D">
        <w:rPr>
          <w:b/>
          <w:bCs/>
          <w:lang w:eastAsia="en-GB"/>
        </w:rPr>
        <w:t xml:space="preserve"> and that</w:t>
      </w:r>
      <w:r w:rsidRPr="0002668D">
        <w:rPr>
          <w:b/>
          <w:bCs/>
        </w:rPr>
        <w:t xml:space="preserve"> investigations continue until the fate and whereabouts of the disappeared person have been clarified.</w:t>
      </w:r>
    </w:p>
    <w:p w14:paraId="2E4211E6" w14:textId="3B546A6B" w:rsidR="005F3C73" w:rsidRPr="0002668D" w:rsidRDefault="005F3C73" w:rsidP="005F3C73">
      <w:pPr>
        <w:pStyle w:val="SingleTxtG"/>
        <w:rPr>
          <w:lang w:eastAsia="uk-UA"/>
        </w:rPr>
      </w:pPr>
      <w:r w:rsidRPr="0002668D">
        <w:t>37.</w:t>
      </w:r>
      <w:r w:rsidR="001D1810">
        <w:tab/>
      </w:r>
      <w:r w:rsidRPr="0002668D">
        <w:t>The Committee note</w:t>
      </w:r>
      <w:r>
        <w:t>s</w:t>
      </w:r>
      <w:r w:rsidRPr="0002668D">
        <w:t xml:space="preserve"> that</w:t>
      </w:r>
      <w:r w:rsidRPr="0002668D">
        <w:rPr>
          <w:lang w:eastAsia="uk-UA"/>
        </w:rPr>
        <w:t xml:space="preserve"> </w:t>
      </w:r>
      <w:r w:rsidRPr="0002668D">
        <w:t xml:space="preserve">according to the information provided by the </w:t>
      </w:r>
      <w:r>
        <w:t>d</w:t>
      </w:r>
      <w:r w:rsidRPr="0002668D">
        <w:t xml:space="preserve">elegation, law enforcement agencies </w:t>
      </w:r>
      <w:r>
        <w:t xml:space="preserve">have </w:t>
      </w:r>
      <w:r w:rsidRPr="0002668D">
        <w:t>registered more than 5,000 criminal offences under articles 146-1 (enforced disappearance) and 438 (violation of the laws and customs of war) of the Criminal Code since September 2015. Nonetheless, the Committee is concerned about</w:t>
      </w:r>
      <w:r w:rsidRPr="0002668D">
        <w:rPr>
          <w:lang w:eastAsia="uk-UA"/>
        </w:rPr>
        <w:t>:</w:t>
      </w:r>
    </w:p>
    <w:p w14:paraId="37B57507" w14:textId="77777777" w:rsidR="005F3C73" w:rsidRPr="0002668D" w:rsidRDefault="005F3C73" w:rsidP="005F3C73">
      <w:pPr>
        <w:pStyle w:val="SingleTxtG"/>
      </w:pPr>
      <w:r w:rsidRPr="0002668D">
        <w:tab/>
        <w:t>(a)</w:t>
      </w:r>
      <w:r w:rsidRPr="0002668D">
        <w:tab/>
        <w:t xml:space="preserve">The lack of clarity </w:t>
      </w:r>
      <w:r>
        <w:t>as to</w:t>
      </w:r>
      <w:r w:rsidRPr="0002668D">
        <w:t xml:space="preserve"> whether the search is </w:t>
      </w:r>
      <w:r>
        <w:t>initiated</w:t>
      </w:r>
      <w:r w:rsidRPr="0002668D">
        <w:t xml:space="preserve"> immediately in cases where there is reason to believe that the disappeared person may be alive</w:t>
      </w:r>
      <w:r>
        <w:t>,</w:t>
      </w:r>
      <w:r w:rsidRPr="0002668D">
        <w:t xml:space="preserve"> or whether </w:t>
      </w:r>
      <w:r>
        <w:t>the case must be entered</w:t>
      </w:r>
      <w:r w:rsidRPr="000B3122">
        <w:t xml:space="preserve"> </w:t>
      </w:r>
      <w:r w:rsidRPr="000B3122">
        <w:rPr>
          <w:rFonts w:eastAsia="Aptos"/>
        </w:rPr>
        <w:t xml:space="preserve">in the </w:t>
      </w:r>
      <w:r w:rsidRPr="000B3122">
        <w:t>Unified Register of Persons Missing under Special Circumstances as a condition</w:t>
      </w:r>
      <w:r w:rsidRPr="0002668D">
        <w:t xml:space="preserve"> </w:t>
      </w:r>
      <w:r>
        <w:t>for initiati</w:t>
      </w:r>
      <w:r w:rsidRPr="0002668D">
        <w:t>ng</w:t>
      </w:r>
      <w:r w:rsidRPr="0002668D">
        <w:rPr>
          <w:rFonts w:eastAsia="Aptos"/>
        </w:rPr>
        <w:t xml:space="preserve"> the search</w:t>
      </w:r>
      <w:r w:rsidRPr="0002668D">
        <w:t>;</w:t>
      </w:r>
    </w:p>
    <w:p w14:paraId="47576A87" w14:textId="1E5466FB" w:rsidR="005F3C73" w:rsidRPr="0002668D" w:rsidRDefault="005F3C73" w:rsidP="005F3C73">
      <w:pPr>
        <w:pStyle w:val="SingleTxtG"/>
      </w:pPr>
      <w:r w:rsidRPr="0002668D">
        <w:tab/>
        <w:t>(b)</w:t>
      </w:r>
      <w:r w:rsidRPr="0002668D">
        <w:tab/>
      </w:r>
      <w:bookmarkStart w:id="23" w:name="_Hlk180582372"/>
      <w:r w:rsidRPr="0002668D">
        <w:t>The insufficient information concerning the search for persons who</w:t>
      </w:r>
      <w:r>
        <w:t>se</w:t>
      </w:r>
      <w:r w:rsidRPr="0002668D">
        <w:t xml:space="preserve"> disappear</w:t>
      </w:r>
      <w:r>
        <w:t>ance</w:t>
      </w:r>
      <w:r w:rsidRPr="0002668D">
        <w:t xml:space="preserve"> </w:t>
      </w:r>
      <w:r>
        <w:t>is</w:t>
      </w:r>
      <w:r w:rsidRPr="0002668D">
        <w:t xml:space="preserve"> not </w:t>
      </w:r>
      <w:r>
        <w:t>classed as having occurred under</w:t>
      </w:r>
      <w:r w:rsidRPr="0002668D">
        <w:t xml:space="preserve"> </w:t>
      </w:r>
      <w:r w:rsidR="006E5F27">
        <w:t>“</w:t>
      </w:r>
      <w:r w:rsidRPr="0002668D">
        <w:t>special circumstances</w:t>
      </w:r>
      <w:r w:rsidR="006E5F27">
        <w:t>”</w:t>
      </w:r>
      <w:r w:rsidRPr="0002668D">
        <w:t xml:space="preserve">, </w:t>
      </w:r>
      <w:r>
        <w:t>which</w:t>
      </w:r>
      <w:r w:rsidRPr="0002668D">
        <w:t xml:space="preserve">, according to the </w:t>
      </w:r>
      <w:r w:rsidRPr="007F686A">
        <w:t xml:space="preserve">delegation, the National Police </w:t>
      </w:r>
      <w:r>
        <w:t xml:space="preserve">is responsible for </w:t>
      </w:r>
      <w:r w:rsidRPr="007F686A">
        <w:t>collect</w:t>
      </w:r>
      <w:r>
        <w:t>ing</w:t>
      </w:r>
      <w:bookmarkEnd w:id="23"/>
      <w:r w:rsidRPr="007F686A">
        <w:t>;</w:t>
      </w:r>
    </w:p>
    <w:p w14:paraId="7F9EA6D7" w14:textId="63BA682B" w:rsidR="005F3C73" w:rsidRPr="0002668D" w:rsidRDefault="005F3C73" w:rsidP="005F3C73">
      <w:pPr>
        <w:pStyle w:val="SingleTxtG"/>
      </w:pPr>
      <w:r w:rsidRPr="0002668D">
        <w:tab/>
        <w:t>(c)</w:t>
      </w:r>
      <w:r w:rsidRPr="0002668D">
        <w:tab/>
        <w:t xml:space="preserve">The lack of diligent </w:t>
      </w:r>
      <w:r>
        <w:t xml:space="preserve">efforts to make </w:t>
      </w:r>
      <w:r w:rsidRPr="0002668D">
        <w:t xml:space="preserve">progress in investigation and prosecution </w:t>
      </w:r>
      <w:r>
        <w:t>with regard to</w:t>
      </w:r>
      <w:r w:rsidRPr="0002668D">
        <w:t xml:space="preserve"> allegations of</w:t>
      </w:r>
      <w:r w:rsidRPr="0002668D">
        <w:rPr>
          <w:b/>
          <w:bCs/>
        </w:rPr>
        <w:t xml:space="preserve"> </w:t>
      </w:r>
      <w:r w:rsidRPr="0002668D">
        <w:t>enforced disappearance, including those perpetrated in the context of the armed conflict and martial law;</w:t>
      </w:r>
    </w:p>
    <w:p w14:paraId="0473723B" w14:textId="77777777" w:rsidR="005F3C73" w:rsidRPr="0002668D" w:rsidRDefault="005F3C73" w:rsidP="005F3C73">
      <w:pPr>
        <w:pStyle w:val="SingleTxtG"/>
      </w:pPr>
      <w:r w:rsidRPr="0002668D">
        <w:tab/>
        <w:t>(d)</w:t>
      </w:r>
      <w:r w:rsidRPr="0002668D">
        <w:tab/>
        <w:t xml:space="preserve">Allegations </w:t>
      </w:r>
      <w:r>
        <w:t>that the</w:t>
      </w:r>
      <w:r w:rsidRPr="0002668D">
        <w:t xml:space="preserve"> relatives of disappeared persons </w:t>
      </w:r>
      <w:r>
        <w:t>have</w:t>
      </w:r>
      <w:r w:rsidRPr="0002668D">
        <w:t xml:space="preserve"> not been regularly informed of the progress and results of the search and investigation processes, </w:t>
      </w:r>
      <w:r>
        <w:t>or of</w:t>
      </w:r>
      <w:r w:rsidRPr="0002668D">
        <w:t xml:space="preserve"> criminal proceedings related to their disappeared loved one</w:t>
      </w:r>
      <w:r>
        <w:t>s</w:t>
      </w:r>
      <w:r w:rsidRPr="0002668D">
        <w:t>;</w:t>
      </w:r>
    </w:p>
    <w:p w14:paraId="5BF1F91B" w14:textId="293094AC" w:rsidR="005F3C73" w:rsidRPr="0002668D" w:rsidRDefault="005F3C73" w:rsidP="005F3C73">
      <w:pPr>
        <w:pStyle w:val="SingleTxtG"/>
      </w:pPr>
      <w:r w:rsidRPr="0002668D">
        <w:tab/>
        <w:t>(e)</w:t>
      </w:r>
      <w:r w:rsidRPr="0002668D">
        <w:tab/>
        <w:t>The inconsistency in information provided by the State party: on the one hand, that the Security Service</w:t>
      </w:r>
      <w:r>
        <w:t xml:space="preserve"> </w:t>
      </w:r>
      <w:r w:rsidRPr="0002668D">
        <w:t xml:space="preserve">has not identified the involvement of Ukrainian military and law enforcement personnel in enforced disappearance in the context of the armed conflict; </w:t>
      </w:r>
      <w:r>
        <w:t xml:space="preserve">and </w:t>
      </w:r>
      <w:r w:rsidRPr="0002668D">
        <w:t xml:space="preserve">on the other hand, </w:t>
      </w:r>
      <w:r>
        <w:t xml:space="preserve">that </w:t>
      </w:r>
      <w:r w:rsidRPr="0002668D">
        <w:t xml:space="preserve">the Unified State Register of Court Decisions includes a </w:t>
      </w:r>
      <w:r>
        <w:t xml:space="preserve">case in </w:t>
      </w:r>
      <w:r w:rsidRPr="0002668D">
        <w:t xml:space="preserve">2021 in which two </w:t>
      </w:r>
      <w:r w:rsidRPr="005A5F62">
        <w:t>police</w:t>
      </w:r>
      <w:r w:rsidRPr="0002668D">
        <w:t xml:space="preserve"> officers in Kyiv </w:t>
      </w:r>
      <w:r w:rsidRPr="006A18E6">
        <w:t xml:space="preserve">were </w:t>
      </w:r>
      <w:r>
        <w:t>convicted of</w:t>
      </w:r>
      <w:r w:rsidRPr="006A18E6">
        <w:t xml:space="preserve"> enforced disappearance, and </w:t>
      </w:r>
      <w:r>
        <w:t xml:space="preserve">that </w:t>
      </w:r>
      <w:r w:rsidRPr="006A18E6">
        <w:t>72</w:t>
      </w:r>
      <w:r w:rsidR="0056573B">
        <w:t> </w:t>
      </w:r>
      <w:r w:rsidRPr="006A18E6">
        <w:t xml:space="preserve">cases of enforced disappearance </w:t>
      </w:r>
      <w:r>
        <w:t xml:space="preserve">were registered </w:t>
      </w:r>
      <w:r w:rsidRPr="006A18E6">
        <w:t>by the Prosecutor</w:t>
      </w:r>
      <w:r>
        <w:t xml:space="preserve"> General</w:t>
      </w:r>
      <w:r w:rsidR="006E5F27">
        <w:t>’</w:t>
      </w:r>
      <w:r w:rsidRPr="006A18E6">
        <w:t>s Office in 2023;</w:t>
      </w:r>
    </w:p>
    <w:p w14:paraId="6CEE5912" w14:textId="77777777" w:rsidR="005F3C73" w:rsidRPr="0002668D" w:rsidRDefault="005F3C73" w:rsidP="00CB0FD2">
      <w:pPr>
        <w:pStyle w:val="SingleTxtG"/>
      </w:pPr>
      <w:r w:rsidRPr="0002668D">
        <w:tab/>
        <w:t>(f)</w:t>
      </w:r>
      <w:r w:rsidRPr="0002668D">
        <w:tab/>
        <w:t xml:space="preserve">The insufficient coordination between the different </w:t>
      </w:r>
      <w:r>
        <w:t>entities</w:t>
      </w:r>
      <w:r w:rsidRPr="0002668D">
        <w:t xml:space="preserve"> involved in the search for disappeared persons and the investigation of their alleged enforced disappearance (arts. 12 and 24).</w:t>
      </w:r>
    </w:p>
    <w:p w14:paraId="0EDC06B2" w14:textId="77777777" w:rsidR="005F3C73" w:rsidRPr="00D715DE" w:rsidRDefault="005F3C73" w:rsidP="005F3C73">
      <w:pPr>
        <w:pStyle w:val="SingleTxtG"/>
      </w:pPr>
      <w:r>
        <w:lastRenderedPageBreak/>
        <w:t>38</w:t>
      </w:r>
      <w:r w:rsidRPr="00965711">
        <w:t>.</w:t>
      </w:r>
      <w:r w:rsidRPr="00965711">
        <w:tab/>
      </w:r>
      <w:r>
        <w:rPr>
          <w:b/>
          <w:bCs/>
        </w:rPr>
        <w:t>The Committee, in accordance with its Guiding Principles for the Search for Disappeared Persons,</w:t>
      </w:r>
      <w:r w:rsidRPr="000B5686">
        <w:rPr>
          <w:rStyle w:val="FootnoteReference"/>
        </w:rPr>
        <w:footnoteReference w:id="10"/>
      </w:r>
      <w:r w:rsidRPr="007B33A7">
        <w:rPr>
          <w:b/>
          <w:bCs/>
        </w:rPr>
        <w:t xml:space="preserve"> </w:t>
      </w:r>
      <w:r>
        <w:rPr>
          <w:b/>
          <w:bCs/>
        </w:rPr>
        <w:t>recommends that the State party:</w:t>
      </w:r>
    </w:p>
    <w:p w14:paraId="29F99795" w14:textId="53919E1A" w:rsidR="005F3C73" w:rsidRPr="009C538E" w:rsidRDefault="005F3C73" w:rsidP="005F3C73">
      <w:pPr>
        <w:pStyle w:val="SingleTxtG"/>
        <w:rPr>
          <w:b/>
          <w:bCs/>
        </w:rPr>
      </w:pPr>
      <w:r>
        <w:rPr>
          <w:b/>
          <w:bCs/>
        </w:rPr>
        <w:tab/>
      </w:r>
      <w:r w:rsidRPr="00BB6F7C">
        <w:t>(a)</w:t>
      </w:r>
      <w:r>
        <w:tab/>
      </w:r>
      <w:r>
        <w:rPr>
          <w:b/>
          <w:bCs/>
        </w:rPr>
        <w:t>Guarantee that when a person</w:t>
      </w:r>
      <w:r w:rsidR="006E5F27">
        <w:rPr>
          <w:b/>
          <w:bCs/>
        </w:rPr>
        <w:t>’</w:t>
      </w:r>
      <w:r>
        <w:rPr>
          <w:b/>
          <w:bCs/>
        </w:rPr>
        <w:t>s disappearance is reported, the search is initiated automatically and without delay;</w:t>
      </w:r>
    </w:p>
    <w:p w14:paraId="6738FC74" w14:textId="77777777" w:rsidR="005F3C73" w:rsidRDefault="005F3C73" w:rsidP="005F3C73">
      <w:pPr>
        <w:pStyle w:val="SingleTxtG"/>
        <w:rPr>
          <w:b/>
          <w:bCs/>
        </w:rPr>
      </w:pPr>
      <w:r>
        <w:rPr>
          <w:b/>
          <w:bCs/>
        </w:rPr>
        <w:tab/>
      </w:r>
      <w:r w:rsidRPr="00BB6F7C">
        <w:t>(b)</w:t>
      </w:r>
      <w:r>
        <w:tab/>
      </w:r>
      <w:r>
        <w:rPr>
          <w:b/>
          <w:bCs/>
        </w:rPr>
        <w:t>D</w:t>
      </w:r>
      <w:r w:rsidRPr="00965711">
        <w:rPr>
          <w:b/>
          <w:bCs/>
        </w:rPr>
        <w:t>evelop comprehensive search strategies</w:t>
      </w:r>
      <w:r>
        <w:rPr>
          <w:b/>
          <w:bCs/>
        </w:rPr>
        <w:t xml:space="preserve">, </w:t>
      </w:r>
      <w:r w:rsidRPr="00965711">
        <w:rPr>
          <w:b/>
          <w:bCs/>
          <w:lang w:eastAsia="fr-FR"/>
        </w:rPr>
        <w:t>ensur</w:t>
      </w:r>
      <w:r>
        <w:rPr>
          <w:b/>
          <w:bCs/>
          <w:lang w:eastAsia="fr-FR"/>
        </w:rPr>
        <w:t>ing</w:t>
      </w:r>
      <w:r w:rsidRPr="00965711">
        <w:rPr>
          <w:b/>
          <w:bCs/>
          <w:lang w:eastAsia="fr-FR"/>
        </w:rPr>
        <w:t xml:space="preserve"> that all persons who </w:t>
      </w:r>
      <w:r w:rsidRPr="00CF0539">
        <w:rPr>
          <w:b/>
          <w:bCs/>
          <w:lang w:eastAsia="fr-FR"/>
        </w:rPr>
        <w:t>have disappeared and whose fate is not yet known are searched for and located</w:t>
      </w:r>
      <w:r w:rsidRPr="00CF0539">
        <w:rPr>
          <w:b/>
          <w:bCs/>
        </w:rPr>
        <w:t>;</w:t>
      </w:r>
    </w:p>
    <w:p w14:paraId="1039D95E" w14:textId="77777777" w:rsidR="005F3C73" w:rsidRDefault="005F3C73" w:rsidP="005F3C73">
      <w:pPr>
        <w:pStyle w:val="SingleTxtG"/>
        <w:rPr>
          <w:b/>
          <w:bCs/>
        </w:rPr>
      </w:pPr>
      <w:r>
        <w:tab/>
        <w:t>(c)</w:t>
      </w:r>
      <w:r>
        <w:tab/>
      </w:r>
      <w:r w:rsidRPr="00E955E9">
        <w:rPr>
          <w:b/>
          <w:bCs/>
        </w:rPr>
        <w:t>Ensure that all</w:t>
      </w:r>
      <w:r>
        <w:rPr>
          <w:b/>
          <w:bCs/>
        </w:rPr>
        <w:t xml:space="preserve"> </w:t>
      </w:r>
      <w:r w:rsidRPr="00A94DCF">
        <w:rPr>
          <w:b/>
          <w:bCs/>
        </w:rPr>
        <w:t>allegations</w:t>
      </w:r>
      <w:r w:rsidRPr="00E955E9">
        <w:rPr>
          <w:b/>
          <w:bCs/>
        </w:rPr>
        <w:t xml:space="preserve"> of enforced </w:t>
      </w:r>
      <w:r w:rsidRPr="003B76BE">
        <w:rPr>
          <w:b/>
          <w:bCs/>
        </w:rPr>
        <w:t xml:space="preserve">disappearance, including </w:t>
      </w:r>
      <w:r w:rsidRPr="003B76BE">
        <w:rPr>
          <w:b/>
          <w:bCs/>
          <w:bdr w:val="none" w:sz="0" w:space="0" w:color="auto" w:frame="1"/>
        </w:rPr>
        <w:t>when committed in the context of armed conflict,</w:t>
      </w:r>
      <w:r w:rsidRPr="003B76BE">
        <w:rPr>
          <w:b/>
          <w:bCs/>
        </w:rPr>
        <w:t xml:space="preserve"> are investigated promptly, thoroughly, effectively and impartially, </w:t>
      </w:r>
      <w:r w:rsidRPr="007E76BA">
        <w:rPr>
          <w:b/>
          <w:bCs/>
        </w:rPr>
        <w:t xml:space="preserve">even </w:t>
      </w:r>
      <w:r>
        <w:rPr>
          <w:b/>
          <w:bCs/>
        </w:rPr>
        <w:t>in the absence of a</w:t>
      </w:r>
      <w:r w:rsidRPr="00E955E9">
        <w:rPr>
          <w:b/>
          <w:bCs/>
        </w:rPr>
        <w:t xml:space="preserve"> formal complaint</w:t>
      </w:r>
      <w:r>
        <w:rPr>
          <w:b/>
          <w:bCs/>
        </w:rPr>
        <w:t>, exercising due diligence at all stages of the process;</w:t>
      </w:r>
    </w:p>
    <w:p w14:paraId="16549BDB" w14:textId="77777777" w:rsidR="005F3C73" w:rsidRPr="009C538E" w:rsidRDefault="005F3C73" w:rsidP="005F3C73">
      <w:pPr>
        <w:pStyle w:val="SingleTxtG"/>
        <w:rPr>
          <w:b/>
          <w:bCs/>
        </w:rPr>
      </w:pPr>
      <w:r>
        <w:rPr>
          <w:b/>
          <w:bCs/>
        </w:rPr>
        <w:tab/>
      </w:r>
      <w:r w:rsidRPr="003B05F8">
        <w:t>(</w:t>
      </w:r>
      <w:r>
        <w:t>d</w:t>
      </w:r>
      <w:r w:rsidRPr="003B05F8">
        <w:t>)</w:t>
      </w:r>
      <w:r>
        <w:rPr>
          <w:b/>
          <w:bCs/>
        </w:rPr>
        <w:tab/>
        <w:t>Ensure that</w:t>
      </w:r>
      <w:r w:rsidRPr="00E955E9">
        <w:rPr>
          <w:b/>
          <w:bCs/>
        </w:rPr>
        <w:t xml:space="preserve"> the alleged </w:t>
      </w:r>
      <w:r w:rsidRPr="003B76BE">
        <w:rPr>
          <w:b/>
          <w:bCs/>
        </w:rPr>
        <w:t xml:space="preserve">perpetrators, </w:t>
      </w:r>
      <w:r w:rsidRPr="003B76BE">
        <w:rPr>
          <w:b/>
        </w:rPr>
        <w:t xml:space="preserve">irrespective of their nationality, </w:t>
      </w:r>
      <w:r w:rsidRPr="003B76BE">
        <w:rPr>
          <w:b/>
          <w:bCs/>
        </w:rPr>
        <w:t>are prosecuted and, if found guilty, punished in accordance with the seriousness</w:t>
      </w:r>
      <w:r w:rsidRPr="00E955E9">
        <w:rPr>
          <w:b/>
          <w:bCs/>
        </w:rPr>
        <w:t xml:space="preserve"> of the offence</w:t>
      </w:r>
      <w:r>
        <w:rPr>
          <w:b/>
          <w:bCs/>
        </w:rPr>
        <w:t>,</w:t>
      </w:r>
      <w:r w:rsidRPr="00052F1D">
        <w:rPr>
          <w:b/>
          <w:bCs/>
        </w:rPr>
        <w:t xml:space="preserve"> </w:t>
      </w:r>
      <w:r w:rsidRPr="00B46F49">
        <w:rPr>
          <w:b/>
          <w:bCs/>
        </w:rPr>
        <w:t>and that victims are provided with full reparation and appropriate protection and assistance</w:t>
      </w:r>
      <w:r>
        <w:rPr>
          <w:b/>
          <w:bCs/>
        </w:rPr>
        <w:t>;</w:t>
      </w:r>
    </w:p>
    <w:p w14:paraId="46EBD695" w14:textId="77777777" w:rsidR="005F3C73" w:rsidRPr="009C538E" w:rsidRDefault="005F3C73" w:rsidP="005F3C73">
      <w:pPr>
        <w:pStyle w:val="SingleTxtG"/>
        <w:rPr>
          <w:b/>
          <w:bCs/>
        </w:rPr>
      </w:pPr>
      <w:r>
        <w:tab/>
      </w:r>
      <w:r w:rsidRPr="00BB6F7C">
        <w:t>(</w:t>
      </w:r>
      <w:r>
        <w:t>e</w:t>
      </w:r>
      <w:r w:rsidRPr="00BB6F7C">
        <w:t>)</w:t>
      </w:r>
      <w:r>
        <w:tab/>
      </w:r>
      <w:r w:rsidRPr="00336530">
        <w:rPr>
          <w:b/>
          <w:bCs/>
        </w:rPr>
        <w:t xml:space="preserve">Ensure that the relatives and representatives of disappeared persons are regularly informed of the progress and results of the </w:t>
      </w:r>
      <w:r>
        <w:rPr>
          <w:rFonts w:eastAsia="Calibri"/>
          <w:b/>
        </w:rPr>
        <w:t>search and</w:t>
      </w:r>
      <w:r w:rsidRPr="00336530">
        <w:rPr>
          <w:rFonts w:eastAsia="Calibri"/>
          <w:b/>
        </w:rPr>
        <w:t xml:space="preserve"> investigation and</w:t>
      </w:r>
      <w:r w:rsidRPr="00336530">
        <w:rPr>
          <w:b/>
          <w:bCs/>
        </w:rPr>
        <w:t xml:space="preserve"> can participate at all stages of the proceedings whenever they wish</w:t>
      </w:r>
      <w:r>
        <w:rPr>
          <w:b/>
          <w:bCs/>
        </w:rPr>
        <w:t>;</w:t>
      </w:r>
      <w:r w:rsidRPr="00336530">
        <w:rPr>
          <w:b/>
          <w:bCs/>
        </w:rPr>
        <w:t xml:space="preserve"> </w:t>
      </w:r>
      <w:r>
        <w:rPr>
          <w:b/>
          <w:bCs/>
        </w:rPr>
        <w:t>and, i</w:t>
      </w:r>
      <w:r w:rsidRPr="00336530">
        <w:rPr>
          <w:b/>
          <w:bCs/>
        </w:rPr>
        <w:t>n the event that such participation is impossible for reasons beyond the control of the State party, explain</w:t>
      </w:r>
      <w:r>
        <w:rPr>
          <w:b/>
          <w:bCs/>
        </w:rPr>
        <w:t xml:space="preserve"> to the relatives</w:t>
      </w:r>
      <w:r w:rsidRPr="00336530">
        <w:rPr>
          <w:b/>
          <w:bCs/>
        </w:rPr>
        <w:t xml:space="preserve"> in advance the reasons for this situation and inform them of the results of the action taken</w:t>
      </w:r>
      <w:r>
        <w:rPr>
          <w:b/>
          <w:bCs/>
        </w:rPr>
        <w:t>;</w:t>
      </w:r>
    </w:p>
    <w:p w14:paraId="6093EA8B" w14:textId="6CB8FC3E" w:rsidR="005F3C73" w:rsidRPr="00C24913" w:rsidRDefault="005F3C73" w:rsidP="005F3C73">
      <w:pPr>
        <w:pStyle w:val="SingleTxtG"/>
      </w:pPr>
      <w:r>
        <w:rPr>
          <w:b/>
          <w:bCs/>
        </w:rPr>
        <w:tab/>
      </w:r>
      <w:r w:rsidRPr="00BB6F7C">
        <w:t>(</w:t>
      </w:r>
      <w:r>
        <w:t>f</w:t>
      </w:r>
      <w:r w:rsidRPr="00BB6F7C">
        <w:t>)</w:t>
      </w:r>
      <w:r>
        <w:tab/>
      </w:r>
      <w:r w:rsidRPr="00971E70">
        <w:rPr>
          <w:rFonts w:asciiTheme="majorBidi" w:hAnsiTheme="majorBidi" w:cstheme="majorBidi"/>
          <w:b/>
          <w:bCs/>
        </w:rPr>
        <w:t xml:space="preserve">Guarantee </w:t>
      </w:r>
      <w:r>
        <w:rPr>
          <w:rFonts w:asciiTheme="majorBidi" w:hAnsiTheme="majorBidi" w:cstheme="majorBidi"/>
          <w:b/>
          <w:bCs/>
        </w:rPr>
        <w:t xml:space="preserve">effective </w:t>
      </w:r>
      <w:r w:rsidRPr="00466D40">
        <w:rPr>
          <w:b/>
          <w:bCs/>
        </w:rPr>
        <w:t>intra- and inter</w:t>
      </w:r>
      <w:r w:rsidRPr="00466D40">
        <w:rPr>
          <w:b/>
          <w:bCs/>
        </w:rPr>
        <w:noBreakHyphen/>
        <w:t xml:space="preserve">institutional coordination </w:t>
      </w:r>
      <w:r>
        <w:rPr>
          <w:rFonts w:asciiTheme="majorBidi" w:hAnsiTheme="majorBidi" w:cstheme="majorBidi"/>
          <w:b/>
          <w:bCs/>
        </w:rPr>
        <w:t xml:space="preserve">and cross-checking of data </w:t>
      </w:r>
      <w:r w:rsidRPr="00971E70">
        <w:rPr>
          <w:rFonts w:asciiTheme="majorBidi" w:hAnsiTheme="majorBidi" w:cstheme="majorBidi"/>
          <w:b/>
          <w:bCs/>
        </w:rPr>
        <w:t xml:space="preserve">between </w:t>
      </w:r>
      <w:r>
        <w:rPr>
          <w:b/>
          <w:bCs/>
        </w:rPr>
        <w:t xml:space="preserve">the entities responsible for the search for </w:t>
      </w:r>
      <w:r w:rsidRPr="00971E70">
        <w:rPr>
          <w:rFonts w:asciiTheme="majorBidi" w:hAnsiTheme="majorBidi" w:cstheme="majorBidi"/>
          <w:b/>
          <w:bCs/>
        </w:rPr>
        <w:t xml:space="preserve">disappeared persons </w:t>
      </w:r>
      <w:r>
        <w:rPr>
          <w:b/>
          <w:bCs/>
        </w:rPr>
        <w:t xml:space="preserve">and investigation of their disappearance – </w:t>
      </w:r>
      <w:r w:rsidRPr="00572F2F">
        <w:rPr>
          <w:b/>
          <w:bCs/>
        </w:rPr>
        <w:t>including the Commissioner for Persons Missing under Special Circumstances, the National Police, the Security Service, the Prosecutor General</w:t>
      </w:r>
      <w:r w:rsidR="006E5F27">
        <w:rPr>
          <w:b/>
          <w:bCs/>
        </w:rPr>
        <w:t>’</w:t>
      </w:r>
      <w:r w:rsidRPr="00572F2F">
        <w:rPr>
          <w:b/>
          <w:bCs/>
        </w:rPr>
        <w:t>s Office and the judiciary, the Ukrainian Parliament Commissioner for Human Rights,</w:t>
      </w:r>
      <w:r w:rsidRPr="00572F2F">
        <w:t xml:space="preserve"> </w:t>
      </w:r>
      <w:r w:rsidRPr="00572F2F">
        <w:rPr>
          <w:b/>
          <w:bCs/>
        </w:rPr>
        <w:t>the State Bureau of Investigation and the Central Department of Civil-Military Cooperation of the General Staff of the Armed Forces – ensuring that they</w:t>
      </w:r>
      <w:r>
        <w:rPr>
          <w:b/>
          <w:bCs/>
        </w:rPr>
        <w:t xml:space="preserve"> have</w:t>
      </w:r>
      <w:r w:rsidRPr="00466D40">
        <w:rPr>
          <w:b/>
          <w:bCs/>
        </w:rPr>
        <w:t xml:space="preserve"> the </w:t>
      </w:r>
      <w:r w:rsidRPr="001A43C4">
        <w:rPr>
          <w:b/>
          <w:bCs/>
        </w:rPr>
        <w:t>human, technical and financial resources</w:t>
      </w:r>
      <w:r>
        <w:rPr>
          <w:b/>
          <w:bCs/>
        </w:rPr>
        <w:t xml:space="preserve"> </w:t>
      </w:r>
      <w:r w:rsidRPr="00466D40">
        <w:rPr>
          <w:b/>
          <w:bCs/>
        </w:rPr>
        <w:t>necessary</w:t>
      </w:r>
      <w:r>
        <w:rPr>
          <w:b/>
          <w:bCs/>
        </w:rPr>
        <w:t xml:space="preserve"> </w:t>
      </w:r>
      <w:r w:rsidRPr="00464BF9">
        <w:rPr>
          <w:b/>
          <w:bCs/>
        </w:rPr>
        <w:t xml:space="preserve">to carry out their duties </w:t>
      </w:r>
      <w:r w:rsidRPr="00C24913">
        <w:rPr>
          <w:b/>
          <w:bCs/>
        </w:rPr>
        <w:t>effectively.</w:t>
      </w:r>
    </w:p>
    <w:p w14:paraId="2599BD3A" w14:textId="77777777" w:rsidR="005F3C73" w:rsidRPr="009C538E" w:rsidRDefault="005F3C73" w:rsidP="005F3C73">
      <w:pPr>
        <w:pStyle w:val="H23G"/>
      </w:pPr>
      <w:r>
        <w:tab/>
      </w:r>
      <w:r>
        <w:tab/>
        <w:t>I</w:t>
      </w:r>
      <w:r w:rsidRPr="00206C10">
        <w:rPr>
          <w:bCs/>
        </w:rPr>
        <w:t>dentification and dignified return of remains</w:t>
      </w:r>
      <w:r>
        <w:rPr>
          <w:bCs/>
        </w:rPr>
        <w:t xml:space="preserve"> </w:t>
      </w:r>
    </w:p>
    <w:p w14:paraId="15FD0EAC" w14:textId="77777777" w:rsidR="005F3C73" w:rsidRDefault="005F3C73" w:rsidP="005F3C73">
      <w:pPr>
        <w:pStyle w:val="SingleTxtG"/>
        <w:rPr>
          <w:rFonts w:eastAsia="Calibri"/>
          <w:b/>
          <w:bCs/>
        </w:rPr>
      </w:pPr>
      <w:r>
        <w:t>39.</w:t>
      </w:r>
      <w:r>
        <w:tab/>
        <w:t>The</w:t>
      </w:r>
      <w:r w:rsidRPr="00E14876">
        <w:t xml:space="preserve"> </w:t>
      </w:r>
      <w:r>
        <w:t>Committee</w:t>
      </w:r>
      <w:r w:rsidRPr="00201CF1">
        <w:rPr>
          <w:rFonts w:eastAsia="Aptos"/>
        </w:rPr>
        <w:t xml:space="preserve"> notes </w:t>
      </w:r>
      <w:r>
        <w:t xml:space="preserve">the information provided by the </w:t>
      </w:r>
      <w:r w:rsidRPr="00515A61">
        <w:t>delegation</w:t>
      </w:r>
      <w:r>
        <w:t xml:space="preserve"> that</w:t>
      </w:r>
      <w:r w:rsidRPr="00515A61">
        <w:t xml:space="preserve">, </w:t>
      </w:r>
      <w:r>
        <w:t xml:space="preserve">according to </w:t>
      </w:r>
      <w:r w:rsidRPr="00515A61">
        <w:rPr>
          <w:lang w:eastAsia="uk-UA"/>
        </w:rPr>
        <w:t xml:space="preserve">the </w:t>
      </w:r>
      <w:r w:rsidRPr="00515A61">
        <w:t>Unified Register of Persons Missing under Special Circumstances</w:t>
      </w:r>
      <w:r>
        <w:t>,</w:t>
      </w:r>
      <w:r w:rsidRPr="00515A61">
        <w:t xml:space="preserve"> </w:t>
      </w:r>
      <w:r w:rsidRPr="00515A61">
        <w:rPr>
          <w:lang w:eastAsia="uk-UA"/>
        </w:rPr>
        <w:t xml:space="preserve">2,552 </w:t>
      </w:r>
      <w:r>
        <w:rPr>
          <w:lang w:eastAsia="uk-UA"/>
        </w:rPr>
        <w:t>bodies remain</w:t>
      </w:r>
      <w:r w:rsidRPr="00515A61">
        <w:rPr>
          <w:lang w:eastAsia="uk-UA"/>
        </w:rPr>
        <w:t xml:space="preserve"> unidentified</w:t>
      </w:r>
      <w:r w:rsidRPr="00515A61">
        <w:t xml:space="preserve"> and </w:t>
      </w:r>
      <w:r w:rsidRPr="00515A61">
        <w:rPr>
          <w:lang w:val="en-US"/>
        </w:rPr>
        <w:t xml:space="preserve">4,014 </w:t>
      </w:r>
      <w:r w:rsidRPr="00515A61">
        <w:t>have been identified. It also notes the information</w:t>
      </w:r>
      <w:r>
        <w:t xml:space="preserve"> provided during the dialogue concerning th</w:t>
      </w:r>
      <w:r w:rsidRPr="00201CF1">
        <w:t xml:space="preserve">e </w:t>
      </w:r>
      <w:r>
        <w:t>ongoing process to establish</w:t>
      </w:r>
      <w:r w:rsidRPr="00201CF1">
        <w:t xml:space="preserve"> </w:t>
      </w:r>
      <w:r>
        <w:rPr>
          <w:rFonts w:eastAsia="Aptos"/>
        </w:rPr>
        <w:t>coordination</w:t>
      </w:r>
      <w:r w:rsidRPr="00201CF1">
        <w:rPr>
          <w:rFonts w:eastAsia="Aptos"/>
        </w:rPr>
        <w:t xml:space="preserve"> </w:t>
      </w:r>
      <w:r w:rsidRPr="00201CF1">
        <w:t xml:space="preserve">between </w:t>
      </w:r>
      <w:r w:rsidRPr="00515A61">
        <w:t xml:space="preserve">the </w:t>
      </w:r>
      <w:r w:rsidRPr="00515A61">
        <w:rPr>
          <w:rFonts w:eastAsia="Calibri"/>
        </w:rPr>
        <w:t xml:space="preserve">Unified Register of Persons </w:t>
      </w:r>
      <w:r w:rsidRPr="00515A61">
        <w:t>Missing</w:t>
      </w:r>
      <w:r w:rsidRPr="00515A61">
        <w:rPr>
          <w:rFonts w:eastAsia="Calibri"/>
        </w:rPr>
        <w:t xml:space="preserve"> under Special Circumstances </w:t>
      </w:r>
      <w:r w:rsidRPr="00515A61">
        <w:t>and the Electroni</w:t>
      </w:r>
      <w:r w:rsidRPr="00201CF1">
        <w:t>c Regist</w:t>
      </w:r>
      <w:r>
        <w:t>e</w:t>
      </w:r>
      <w:r w:rsidRPr="00201CF1">
        <w:t xml:space="preserve">r of </w:t>
      </w:r>
      <w:r>
        <w:t xml:space="preserve">Human </w:t>
      </w:r>
      <w:r w:rsidRPr="00201CF1">
        <w:t>Genomic Information</w:t>
      </w:r>
      <w:r>
        <w:rPr>
          <w:rFonts w:eastAsia="Aptos"/>
        </w:rPr>
        <w:t>. The Committee further notes the</w:t>
      </w:r>
      <w:r w:rsidRPr="00AB10C4">
        <w:t xml:space="preserve"> identification </w:t>
      </w:r>
      <w:r>
        <w:t>by</w:t>
      </w:r>
      <w:r w:rsidRPr="00AB10C4">
        <w:t xml:space="preserve"> the State party of mass graves</w:t>
      </w:r>
      <w:r>
        <w:t xml:space="preserve"> in formerly occupied territory and the </w:t>
      </w:r>
      <w:r w:rsidRPr="00E14876">
        <w:rPr>
          <w:rFonts w:eastAsia="Calibri"/>
        </w:rPr>
        <w:t xml:space="preserve">measures taken for </w:t>
      </w:r>
      <w:r>
        <w:rPr>
          <w:rFonts w:eastAsia="Calibri"/>
        </w:rPr>
        <w:t xml:space="preserve">the </w:t>
      </w:r>
      <w:r w:rsidRPr="00E14876">
        <w:rPr>
          <w:rFonts w:eastAsia="Calibri"/>
        </w:rPr>
        <w:t>identification</w:t>
      </w:r>
      <w:r>
        <w:rPr>
          <w:rFonts w:eastAsia="Calibri"/>
        </w:rPr>
        <w:t xml:space="preserve"> of remains,</w:t>
      </w:r>
      <w:r w:rsidRPr="00E14876">
        <w:rPr>
          <w:rFonts w:eastAsia="Calibri"/>
        </w:rPr>
        <w:t xml:space="preserve"> in addition to </w:t>
      </w:r>
      <w:r>
        <w:rPr>
          <w:rFonts w:eastAsia="Calibri"/>
        </w:rPr>
        <w:t xml:space="preserve">the use of </w:t>
      </w:r>
      <w:r w:rsidRPr="00E14876">
        <w:rPr>
          <w:rFonts w:eastAsia="Calibri"/>
        </w:rPr>
        <w:t>DNA</w:t>
      </w:r>
      <w:r>
        <w:t>. Nevertheless</w:t>
      </w:r>
      <w:r w:rsidRPr="00201CF1">
        <w:t xml:space="preserve">, </w:t>
      </w:r>
      <w:r>
        <w:t>the Committee is concerned about</w:t>
      </w:r>
      <w:r w:rsidRPr="00201CF1">
        <w:t>:</w:t>
      </w:r>
      <w:r w:rsidRPr="00E14876">
        <w:rPr>
          <w:rFonts w:eastAsia="Calibri"/>
          <w:b/>
          <w:bCs/>
          <w:highlight w:val="cyan"/>
        </w:rPr>
        <w:t xml:space="preserve"> </w:t>
      </w:r>
    </w:p>
    <w:p w14:paraId="2828A398" w14:textId="77777777" w:rsidR="005F3C73" w:rsidRPr="00201CF1" w:rsidRDefault="005F3C73" w:rsidP="005F3C73">
      <w:pPr>
        <w:pStyle w:val="SingleTxtG"/>
      </w:pPr>
      <w:r w:rsidRPr="00201CF1">
        <w:tab/>
        <w:t>(a)</w:t>
      </w:r>
      <w:r w:rsidRPr="00201CF1">
        <w:tab/>
        <w:t xml:space="preserve">The </w:t>
      </w:r>
      <w:r>
        <w:t xml:space="preserve">lack of information on protocols </w:t>
      </w:r>
      <w:r w:rsidRPr="00201CF1">
        <w:t>to register and preserve burial sites, transfer</w:t>
      </w:r>
      <w:r>
        <w:t xml:space="preserve"> and safely keep</w:t>
      </w:r>
      <w:r w:rsidRPr="00201CF1">
        <w:t xml:space="preserve"> </w:t>
      </w:r>
      <w:r>
        <w:t xml:space="preserve">located </w:t>
      </w:r>
      <w:r w:rsidRPr="00201CF1">
        <w:t>bodies</w:t>
      </w:r>
      <w:r>
        <w:t xml:space="preserve"> and return them to their families, given that there are </w:t>
      </w:r>
      <w:r w:rsidRPr="00201CF1">
        <w:t>numerous mass graves in the national territory and unidentified graves on both sides of the contact</w:t>
      </w:r>
      <w:r>
        <w:t xml:space="preserve"> line</w:t>
      </w:r>
      <w:r w:rsidRPr="00201CF1">
        <w:t>;</w:t>
      </w:r>
    </w:p>
    <w:p w14:paraId="3A18C028" w14:textId="77777777" w:rsidR="005F3C73" w:rsidRPr="008216DE" w:rsidRDefault="005F3C73" w:rsidP="005F3C73">
      <w:pPr>
        <w:pStyle w:val="SingleTxtG"/>
      </w:pPr>
      <w:r w:rsidRPr="00201CF1">
        <w:tab/>
      </w:r>
      <w:r w:rsidRPr="008216DE">
        <w:t>(</w:t>
      </w:r>
      <w:r>
        <w:t>b</w:t>
      </w:r>
      <w:r w:rsidRPr="008216DE">
        <w:t>)</w:t>
      </w:r>
      <w:r w:rsidRPr="008216DE">
        <w:tab/>
        <w:t xml:space="preserve">The </w:t>
      </w:r>
      <w:r>
        <w:t>absence</w:t>
      </w:r>
      <w:r w:rsidRPr="008216DE">
        <w:t xml:space="preserve"> of a database of ante</w:t>
      </w:r>
      <w:r>
        <w:t xml:space="preserve">- and </w:t>
      </w:r>
      <w:r w:rsidRPr="008216DE">
        <w:t>post</w:t>
      </w:r>
      <w:r>
        <w:t>-</w:t>
      </w:r>
      <w:r w:rsidRPr="008216DE">
        <w:t xml:space="preserve">mortem information </w:t>
      </w:r>
      <w:r>
        <w:t>relating to</w:t>
      </w:r>
      <w:r w:rsidRPr="008216DE">
        <w:t xml:space="preserve"> all disappeared persons;</w:t>
      </w:r>
    </w:p>
    <w:p w14:paraId="62909260" w14:textId="77777777" w:rsidR="005F3C73" w:rsidRPr="00FA4295" w:rsidRDefault="005F3C73" w:rsidP="005F3C73">
      <w:pPr>
        <w:pStyle w:val="SingleTxtG"/>
      </w:pPr>
      <w:r w:rsidRPr="00201CF1">
        <w:tab/>
        <w:t>(</w:t>
      </w:r>
      <w:r>
        <w:t>c</w:t>
      </w:r>
      <w:r w:rsidRPr="00201CF1">
        <w:t>)</w:t>
      </w:r>
      <w:r w:rsidRPr="00201CF1">
        <w:tab/>
        <w:t>The lack of clarification on the</w:t>
      </w:r>
      <w:r>
        <w:t xml:space="preserve"> relationship between the</w:t>
      </w:r>
      <w:r w:rsidRPr="00201CF1">
        <w:t xml:space="preserve"> registration of unidentified bodies</w:t>
      </w:r>
      <w:r w:rsidRPr="00201CF1">
        <w:rPr>
          <w:b/>
          <w:bCs/>
        </w:rPr>
        <w:t xml:space="preserve"> </w:t>
      </w:r>
      <w:r>
        <w:t>in</w:t>
      </w:r>
      <w:r w:rsidRPr="006A18E6">
        <w:t xml:space="preserve"> the</w:t>
      </w:r>
      <w:r w:rsidRPr="006A18E6">
        <w:rPr>
          <w:lang w:eastAsia="uk-UA"/>
        </w:rPr>
        <w:t xml:space="preserve"> </w:t>
      </w:r>
      <w:r w:rsidRPr="006A18E6">
        <w:t xml:space="preserve">Unified Register of </w:t>
      </w:r>
      <w:r>
        <w:t>Pretrial</w:t>
      </w:r>
      <w:r w:rsidRPr="006A18E6">
        <w:t xml:space="preserve"> </w:t>
      </w:r>
      <w:r w:rsidRPr="00E57196">
        <w:t>Investigations</w:t>
      </w:r>
      <w:r>
        <w:t xml:space="preserve"> and</w:t>
      </w:r>
      <w:r w:rsidRPr="00E57196">
        <w:t xml:space="preserve"> the Unified Register of Persons Missing under Special Circumstances</w:t>
      </w:r>
      <w:bookmarkStart w:id="24" w:name="_Hlk178268072"/>
      <w:r w:rsidRPr="00201CF1">
        <w:rPr>
          <w:rFonts w:eastAsia="Calibri"/>
        </w:rPr>
        <w:t xml:space="preserve"> </w:t>
      </w:r>
      <w:bookmarkEnd w:id="24"/>
      <w:r w:rsidRPr="00201CF1">
        <w:t>(arts. 12, 19</w:t>
      </w:r>
      <w:r w:rsidRPr="00965711">
        <w:t xml:space="preserve"> and 24).</w:t>
      </w:r>
    </w:p>
    <w:p w14:paraId="5F4C5087" w14:textId="77777777" w:rsidR="005F3C73" w:rsidRPr="009C538E" w:rsidRDefault="005F3C73" w:rsidP="005F3C73">
      <w:pPr>
        <w:pStyle w:val="SingleTxtG"/>
        <w:rPr>
          <w:b/>
          <w:bCs/>
        </w:rPr>
      </w:pPr>
      <w:r>
        <w:lastRenderedPageBreak/>
        <w:t>40.</w:t>
      </w:r>
      <w:r>
        <w:tab/>
      </w:r>
      <w:r>
        <w:rPr>
          <w:b/>
          <w:bCs/>
        </w:rPr>
        <w:t>The Committee encourages the State party to ensure</w:t>
      </w:r>
      <w:r w:rsidRPr="00FB2359">
        <w:rPr>
          <w:b/>
          <w:bCs/>
        </w:rPr>
        <w:t xml:space="preserve"> </w:t>
      </w:r>
      <w:r>
        <w:rPr>
          <w:b/>
          <w:bCs/>
        </w:rPr>
        <w:t xml:space="preserve">the interoperability </w:t>
      </w:r>
      <w:r w:rsidRPr="00E57196">
        <w:rPr>
          <w:b/>
          <w:bCs/>
        </w:rPr>
        <w:t xml:space="preserve">of the </w:t>
      </w:r>
      <w:r w:rsidRPr="00E57196">
        <w:rPr>
          <w:rFonts w:eastAsia="Calibri"/>
          <w:b/>
          <w:bCs/>
        </w:rPr>
        <w:t xml:space="preserve">Unified Register of Persons </w:t>
      </w:r>
      <w:r w:rsidRPr="00E57196">
        <w:rPr>
          <w:b/>
          <w:bCs/>
        </w:rPr>
        <w:t>Missing</w:t>
      </w:r>
      <w:r w:rsidRPr="00E57196">
        <w:rPr>
          <w:rFonts w:eastAsia="Calibri"/>
          <w:b/>
          <w:bCs/>
        </w:rPr>
        <w:t xml:space="preserve"> under Special Circumstances </w:t>
      </w:r>
      <w:r>
        <w:rPr>
          <w:b/>
          <w:bCs/>
        </w:rPr>
        <w:t xml:space="preserve">and </w:t>
      </w:r>
      <w:r w:rsidRPr="00381138">
        <w:rPr>
          <w:b/>
          <w:bCs/>
        </w:rPr>
        <w:t>the Electronic Registry of Genomic Information</w:t>
      </w:r>
      <w:r>
        <w:rPr>
          <w:b/>
          <w:bCs/>
        </w:rPr>
        <w:t>, and urges the State party:</w:t>
      </w:r>
    </w:p>
    <w:p w14:paraId="0DBA3B37" w14:textId="31B30FE9" w:rsidR="005F3C73" w:rsidRDefault="005F3C73" w:rsidP="005F3C73">
      <w:pPr>
        <w:pStyle w:val="SingleTxtG"/>
        <w:rPr>
          <w:b/>
          <w:bCs/>
        </w:rPr>
      </w:pPr>
      <w:r>
        <w:rPr>
          <w:b/>
          <w:bCs/>
        </w:rPr>
        <w:tab/>
      </w:r>
      <w:r w:rsidRPr="00BB6F7C">
        <w:t>(a)</w:t>
      </w:r>
      <w:r>
        <w:tab/>
      </w:r>
      <w:r>
        <w:rPr>
          <w:b/>
          <w:bCs/>
        </w:rPr>
        <w:t>To expand the authorities</w:t>
      </w:r>
      <w:r w:rsidR="006E5F27">
        <w:rPr>
          <w:b/>
          <w:bCs/>
        </w:rPr>
        <w:t>’</w:t>
      </w:r>
      <w:r>
        <w:rPr>
          <w:b/>
          <w:bCs/>
        </w:rPr>
        <w:t xml:space="preserve"> capacity for the identification, safekeeping and dignified return of human remains of disappeared persons to their families by adopting comprehensive protocols;</w:t>
      </w:r>
    </w:p>
    <w:p w14:paraId="3C7E5D3C" w14:textId="77777777" w:rsidR="005F3C73" w:rsidRPr="009C538E" w:rsidRDefault="005F3C73" w:rsidP="005F3C73">
      <w:pPr>
        <w:pStyle w:val="SingleTxtG"/>
        <w:rPr>
          <w:b/>
          <w:bCs/>
        </w:rPr>
      </w:pPr>
      <w:r>
        <w:rPr>
          <w:b/>
          <w:bCs/>
        </w:rPr>
        <w:tab/>
      </w:r>
      <w:r w:rsidRPr="00BB6F7C">
        <w:t>(</w:t>
      </w:r>
      <w:r>
        <w:t>b</w:t>
      </w:r>
      <w:r w:rsidRPr="00BB6F7C">
        <w:t>)</w:t>
      </w:r>
      <w:r>
        <w:tab/>
      </w:r>
      <w:r>
        <w:rPr>
          <w:b/>
          <w:bCs/>
        </w:rPr>
        <w:t xml:space="preserve">To establish </w:t>
      </w:r>
      <w:r w:rsidRPr="001F78BB">
        <w:rPr>
          <w:b/>
          <w:bCs/>
        </w:rPr>
        <w:t>a database of ante</w:t>
      </w:r>
      <w:r>
        <w:rPr>
          <w:b/>
          <w:bCs/>
        </w:rPr>
        <w:t xml:space="preserve">- and </w:t>
      </w:r>
      <w:r w:rsidRPr="001F78BB">
        <w:rPr>
          <w:b/>
          <w:bCs/>
        </w:rPr>
        <w:t>post</w:t>
      </w:r>
      <w:r>
        <w:rPr>
          <w:b/>
          <w:bCs/>
        </w:rPr>
        <w:t>-</w:t>
      </w:r>
      <w:r w:rsidRPr="001F78BB">
        <w:rPr>
          <w:b/>
          <w:bCs/>
        </w:rPr>
        <w:t xml:space="preserve">mortem information </w:t>
      </w:r>
      <w:r>
        <w:rPr>
          <w:b/>
          <w:bCs/>
        </w:rPr>
        <w:t>relating to</w:t>
      </w:r>
      <w:r w:rsidRPr="001F78BB">
        <w:rPr>
          <w:b/>
          <w:bCs/>
        </w:rPr>
        <w:t xml:space="preserve"> all disappeared persons;</w:t>
      </w:r>
    </w:p>
    <w:p w14:paraId="56CB9FBC" w14:textId="76DD3406" w:rsidR="005F3C73" w:rsidRPr="008263E0" w:rsidRDefault="00267A1A" w:rsidP="00267A1A">
      <w:pPr>
        <w:pStyle w:val="SingleTxtG"/>
        <w:rPr>
          <w:b/>
          <w:bCs/>
          <w:lang w:val="en-US"/>
        </w:rPr>
      </w:pPr>
      <w:r>
        <w:tab/>
      </w:r>
      <w:r w:rsidR="005F3C73" w:rsidRPr="00BB6F7C">
        <w:t>(</w:t>
      </w:r>
      <w:r w:rsidR="005F3C73">
        <w:t>c</w:t>
      </w:r>
      <w:r w:rsidR="005F3C73" w:rsidRPr="00BB6F7C">
        <w:t>)</w:t>
      </w:r>
      <w:r w:rsidR="005F3C73">
        <w:tab/>
      </w:r>
      <w:r w:rsidR="005F3C73">
        <w:rPr>
          <w:b/>
          <w:bCs/>
        </w:rPr>
        <w:t xml:space="preserve">To ensure the effective coordination and cross-checking of data between the entities responsible for the identification of the remains of disappeared persons in the event of death and those in charge of the search and investigation, including the </w:t>
      </w:r>
      <w:r w:rsidR="005F3C73" w:rsidRPr="008263E0">
        <w:rPr>
          <w:b/>
          <w:bCs/>
          <w:lang w:val="en-US"/>
        </w:rPr>
        <w:t xml:space="preserve">Ministry of Health, the Ministry of Internal Affairs, including the secretariat of the Commissioner </w:t>
      </w:r>
      <w:r w:rsidR="005F3C73" w:rsidRPr="008263E0">
        <w:rPr>
          <w:b/>
          <w:bCs/>
        </w:rPr>
        <w:t>for Persons Missing under Special Circumstances</w:t>
      </w:r>
      <w:r w:rsidR="005F3C73" w:rsidRPr="008263E0">
        <w:rPr>
          <w:b/>
          <w:bCs/>
          <w:lang w:val="en-US"/>
        </w:rPr>
        <w:t xml:space="preserve"> and the State Research Expert Forensic Centre, the Security Service and the Prosecutor General</w:t>
      </w:r>
      <w:r w:rsidR="006E5F27">
        <w:rPr>
          <w:b/>
          <w:bCs/>
          <w:lang w:val="en-US"/>
        </w:rPr>
        <w:t>’</w:t>
      </w:r>
      <w:r w:rsidR="005F3C73" w:rsidRPr="008263E0">
        <w:rPr>
          <w:b/>
          <w:bCs/>
          <w:lang w:val="en-US"/>
        </w:rPr>
        <w:t>s Office.</w:t>
      </w:r>
    </w:p>
    <w:p w14:paraId="5CBBE070" w14:textId="77777777" w:rsidR="005F3C73" w:rsidRPr="009F2167" w:rsidRDefault="005F3C73" w:rsidP="005F3C73">
      <w:pPr>
        <w:pStyle w:val="H23G"/>
      </w:pPr>
      <w:r w:rsidRPr="008263E0">
        <w:tab/>
      </w:r>
      <w:r w:rsidRPr="008263E0">
        <w:tab/>
        <w:t>Application of t</w:t>
      </w:r>
      <w:r w:rsidRPr="009F2167">
        <w:t xml:space="preserve">he Convention in </w:t>
      </w:r>
      <w:r>
        <w:t xml:space="preserve">the </w:t>
      </w:r>
      <w:r w:rsidRPr="009F2167">
        <w:rPr>
          <w:bCs/>
        </w:rPr>
        <w:t xml:space="preserve">temporarily controlled or occupied </w:t>
      </w:r>
      <w:r w:rsidRPr="009F2167">
        <w:rPr>
          <w:iCs/>
          <w:color w:val="000000" w:themeColor="text1"/>
        </w:rPr>
        <w:t>territories</w:t>
      </w:r>
      <w:r w:rsidRPr="009F2167">
        <w:t xml:space="preserve"> of Ukraine</w:t>
      </w:r>
    </w:p>
    <w:p w14:paraId="2E9E0D2B" w14:textId="21EA36C0" w:rsidR="005F3C73" w:rsidRPr="004C1D6F" w:rsidRDefault="005F3C73" w:rsidP="005F3C73">
      <w:pPr>
        <w:pStyle w:val="SingleTxtG"/>
        <w:rPr>
          <w:bCs/>
        </w:rPr>
      </w:pPr>
      <w:r>
        <w:t>41</w:t>
      </w:r>
      <w:r w:rsidRPr="009F2167">
        <w:t>.</w:t>
      </w:r>
      <w:r w:rsidRPr="009F2167">
        <w:tab/>
        <w:t xml:space="preserve">Bearing in mind General Assembly resolutions </w:t>
      </w:r>
      <w:r w:rsidRPr="00805E39">
        <w:t>68/262</w:t>
      </w:r>
      <w:r w:rsidRPr="009F2167">
        <w:t xml:space="preserve">, </w:t>
      </w:r>
      <w:r w:rsidRPr="00805E39">
        <w:t xml:space="preserve">ES-11/1, </w:t>
      </w:r>
      <w:hyperlink r:id="rId9" w:history="1">
        <w:r w:rsidRPr="00805E39">
          <w:t>ES-11/2</w:t>
        </w:r>
      </w:hyperlink>
      <w:r w:rsidRPr="00805E39">
        <w:t xml:space="preserve"> </w:t>
      </w:r>
      <w:r w:rsidRPr="009F2167">
        <w:t>and</w:t>
      </w:r>
      <w:r w:rsidRPr="00805E39">
        <w:t xml:space="preserve"> ES</w:t>
      </w:r>
      <w:r w:rsidR="00D2683D">
        <w:noBreakHyphen/>
      </w:r>
      <w:r w:rsidRPr="00805E39">
        <w:t>11/4</w:t>
      </w:r>
      <w:r w:rsidRPr="009F2167">
        <w:t>, on the territorial integrity of</w:t>
      </w:r>
      <w:r>
        <w:t xml:space="preserve"> and aggression against</w:t>
      </w:r>
      <w:r w:rsidRPr="009F2167">
        <w:t xml:space="preserve"> Ukraine, the Committee </w:t>
      </w:r>
      <w:r>
        <w:t>acknowledges</w:t>
      </w:r>
      <w:r w:rsidRPr="009F2167">
        <w:t xml:space="preserve"> the</w:t>
      </w:r>
      <w:r>
        <w:t xml:space="preserve"> particular </w:t>
      </w:r>
      <w:r w:rsidRPr="009F2167">
        <w:t xml:space="preserve">challenges </w:t>
      </w:r>
      <w:r>
        <w:t>faced by the State party in</w:t>
      </w:r>
      <w:r w:rsidRPr="009F2167">
        <w:t xml:space="preserve"> guarantee</w:t>
      </w:r>
      <w:r>
        <w:t>ing</w:t>
      </w:r>
      <w:r w:rsidRPr="009F2167">
        <w:t xml:space="preserve"> the application of the Convention in areas not under </w:t>
      </w:r>
      <w:r>
        <w:t xml:space="preserve">its </w:t>
      </w:r>
      <w:r w:rsidRPr="009F2167">
        <w:t xml:space="preserve">control, including </w:t>
      </w:r>
      <w:r w:rsidRPr="009F2167">
        <w:rPr>
          <w:rFonts w:eastAsia="Aptos"/>
        </w:rPr>
        <w:t>the Autonomous Republic of Crimea and the city of Sevastopol,</w:t>
      </w:r>
      <w:r>
        <w:rPr>
          <w:rFonts w:eastAsia="Aptos"/>
        </w:rPr>
        <w:t xml:space="preserve"> Ukraine,</w:t>
      </w:r>
      <w:r w:rsidRPr="009F2167">
        <w:rPr>
          <w:rFonts w:eastAsia="Aptos"/>
        </w:rPr>
        <w:t xml:space="preserve"> </w:t>
      </w:r>
      <w:r>
        <w:rPr>
          <w:rFonts w:eastAsia="Aptos"/>
        </w:rPr>
        <w:t xml:space="preserve">temporarily </w:t>
      </w:r>
      <w:r w:rsidRPr="009F2167">
        <w:rPr>
          <w:rFonts w:eastAsia="Aptos"/>
        </w:rPr>
        <w:t xml:space="preserve">occupied </w:t>
      </w:r>
      <w:r>
        <w:rPr>
          <w:rFonts w:eastAsia="Aptos"/>
        </w:rPr>
        <w:t xml:space="preserve">by the Russian Federation </w:t>
      </w:r>
      <w:r w:rsidRPr="009F2167">
        <w:rPr>
          <w:rFonts w:eastAsia="Aptos"/>
        </w:rPr>
        <w:t xml:space="preserve">since 2014, and other territories temporarily </w:t>
      </w:r>
      <w:r w:rsidRPr="009F2167">
        <w:t>occupied</w:t>
      </w:r>
      <w:r w:rsidRPr="009F2167">
        <w:rPr>
          <w:rFonts w:eastAsia="Aptos"/>
        </w:rPr>
        <w:t xml:space="preserve"> in the context of </w:t>
      </w:r>
      <w:r>
        <w:rPr>
          <w:rFonts w:eastAsia="Aptos"/>
        </w:rPr>
        <w:t xml:space="preserve">the </w:t>
      </w:r>
      <w:r w:rsidRPr="009F2167">
        <w:rPr>
          <w:rFonts w:eastAsia="Aptos"/>
        </w:rPr>
        <w:t>full-scale military aggression</w:t>
      </w:r>
      <w:r w:rsidRPr="009F2167">
        <w:t xml:space="preserve"> launched in</w:t>
      </w:r>
      <w:r w:rsidRPr="009F2167">
        <w:rPr>
          <w:spacing w:val="47"/>
        </w:rPr>
        <w:t xml:space="preserve"> </w:t>
      </w:r>
      <w:r w:rsidRPr="009F2167">
        <w:t>February 2022</w:t>
      </w:r>
      <w:r w:rsidRPr="009F2167">
        <w:rPr>
          <w:rFonts w:eastAsia="Aptos"/>
        </w:rPr>
        <w:t>, including</w:t>
      </w:r>
      <w:r w:rsidRPr="009F2167">
        <w:t xml:space="preserve"> certain areas of Donetsk, Kharkiv, Kherson</w:t>
      </w:r>
      <w:r>
        <w:t xml:space="preserve">, </w:t>
      </w:r>
      <w:r w:rsidRPr="009F2167">
        <w:t xml:space="preserve">Luhansk </w:t>
      </w:r>
      <w:r>
        <w:t xml:space="preserve">and </w:t>
      </w:r>
      <w:r w:rsidRPr="009F2167">
        <w:t xml:space="preserve">Zaporizhzhia regions, where most allegations of enforced </w:t>
      </w:r>
      <w:r w:rsidRPr="004C1D6F">
        <w:t xml:space="preserve">disappearance have been reported. </w:t>
      </w:r>
      <w:bookmarkStart w:id="25" w:name="_Hlk178494666"/>
      <w:r w:rsidRPr="004C1D6F">
        <w:t xml:space="preserve">The Committee </w:t>
      </w:r>
      <w:bookmarkEnd w:id="25"/>
      <w:r w:rsidRPr="004C1D6F">
        <w:t>note</w:t>
      </w:r>
      <w:r>
        <w:t>s</w:t>
      </w:r>
      <w:r w:rsidRPr="004C1D6F">
        <w:t xml:space="preserve"> that, according to information provided by the </w:t>
      </w:r>
      <w:r>
        <w:t>d</w:t>
      </w:r>
      <w:r w:rsidRPr="004C1D6F">
        <w:t>elegation</w:t>
      </w:r>
      <w:r w:rsidRPr="002C6805">
        <w:t xml:space="preserve">, </w:t>
      </w:r>
      <w:r w:rsidRPr="00552B33">
        <w:rPr>
          <w:szCs w:val="28"/>
        </w:rPr>
        <w:t>1</w:t>
      </w:r>
      <w:r>
        <w:rPr>
          <w:szCs w:val="28"/>
        </w:rPr>
        <w:t>50</w:t>
      </w:r>
      <w:r w:rsidRPr="00552B33">
        <w:rPr>
          <w:szCs w:val="28"/>
        </w:rPr>
        <w:t xml:space="preserve"> </w:t>
      </w:r>
      <w:r w:rsidRPr="00552B33">
        <w:rPr>
          <w:rFonts w:eastAsia="MS Mincho"/>
        </w:rPr>
        <w:t xml:space="preserve">illegal </w:t>
      </w:r>
      <w:r>
        <w:rPr>
          <w:rFonts w:eastAsia="MS Mincho"/>
        </w:rPr>
        <w:t xml:space="preserve">places of </w:t>
      </w:r>
      <w:r w:rsidRPr="00552B33">
        <w:rPr>
          <w:rFonts w:eastAsia="MS Mincho"/>
        </w:rPr>
        <w:t xml:space="preserve">detention </w:t>
      </w:r>
      <w:r>
        <w:rPr>
          <w:rFonts w:eastAsia="MS Mincho"/>
        </w:rPr>
        <w:t xml:space="preserve">have been </w:t>
      </w:r>
      <w:r w:rsidRPr="00552B33">
        <w:rPr>
          <w:szCs w:val="28"/>
        </w:rPr>
        <w:t>identified</w:t>
      </w:r>
      <w:r w:rsidRPr="00552B33">
        <w:rPr>
          <w:rFonts w:eastAsia="MS Mincho"/>
        </w:rPr>
        <w:t xml:space="preserve"> </w:t>
      </w:r>
      <w:r w:rsidRPr="00552B33">
        <w:t>by the State party</w:t>
      </w:r>
      <w:r w:rsidRPr="00552B33">
        <w:rPr>
          <w:rFonts w:eastAsia="MS Mincho"/>
        </w:rPr>
        <w:t xml:space="preserve"> </w:t>
      </w:r>
      <w:r>
        <w:rPr>
          <w:rFonts w:eastAsia="MS Mincho"/>
        </w:rPr>
        <w:t xml:space="preserve">and </w:t>
      </w:r>
      <w:r w:rsidRPr="002C6805">
        <w:t>7,166 captured</w:t>
      </w:r>
      <w:r w:rsidRPr="004C1D6F">
        <w:t xml:space="preserve"> Ukrainian defenders and illegally detained civilians have been released. </w:t>
      </w:r>
      <w:r>
        <w:t>Nevertheless, the Committee is concerned that:</w:t>
      </w:r>
    </w:p>
    <w:p w14:paraId="006BF45B" w14:textId="3AB8B76E" w:rsidR="005F3C73" w:rsidRPr="00B02E03" w:rsidRDefault="005F3C73" w:rsidP="005F3C73">
      <w:pPr>
        <w:pStyle w:val="SingleTxtG"/>
        <w:rPr>
          <w:w w:val="105"/>
        </w:rPr>
      </w:pPr>
      <w:r>
        <w:tab/>
      </w:r>
      <w:r w:rsidRPr="009377FC">
        <w:t>(a)</w:t>
      </w:r>
      <w:r w:rsidR="001D1810">
        <w:tab/>
      </w:r>
      <w:r>
        <w:rPr>
          <w:bCs/>
        </w:rPr>
        <w:t>The authorities have limited capacity and practical ability to investigate the</w:t>
      </w:r>
      <w:r w:rsidRPr="00B500F0">
        <w:rPr>
          <w:bCs/>
        </w:rPr>
        <w:t xml:space="preserve"> numerous </w:t>
      </w:r>
      <w:r w:rsidRPr="00B500F0">
        <w:rPr>
          <w:color w:val="000000" w:themeColor="text1"/>
        </w:rPr>
        <w:t>allegations</w:t>
      </w:r>
      <w:r w:rsidRPr="00B500F0">
        <w:rPr>
          <w:bCs/>
        </w:rPr>
        <w:t xml:space="preserve"> of </w:t>
      </w:r>
      <w:r w:rsidRPr="00B500F0">
        <w:t>enforced</w:t>
      </w:r>
      <w:r w:rsidRPr="00B500F0">
        <w:rPr>
          <w:spacing w:val="1"/>
        </w:rPr>
        <w:t xml:space="preserve"> </w:t>
      </w:r>
      <w:r w:rsidRPr="00BD7498">
        <w:t xml:space="preserve">disappearance </w:t>
      </w:r>
      <w:r w:rsidRPr="00BD7498">
        <w:rPr>
          <w:color w:val="000000" w:themeColor="text1"/>
        </w:rPr>
        <w:t>of Ukrainian civilians</w:t>
      </w:r>
      <w:r w:rsidRPr="00815D47">
        <w:rPr>
          <w:color w:val="000000" w:themeColor="text1"/>
        </w:rPr>
        <w:t xml:space="preserve"> </w:t>
      </w:r>
      <w:r w:rsidRPr="0017506A">
        <w:t>and prisoners of war</w:t>
      </w:r>
      <w:r>
        <w:rPr>
          <w:color w:val="000000" w:themeColor="text1"/>
        </w:rPr>
        <w:t>, and impunity prevails;</w:t>
      </w:r>
      <w:r>
        <w:rPr>
          <w:w w:val="105"/>
        </w:rPr>
        <w:t xml:space="preserve"> </w:t>
      </w:r>
    </w:p>
    <w:p w14:paraId="4889F058" w14:textId="77777777" w:rsidR="005F3C73" w:rsidRPr="00EB144C" w:rsidRDefault="005F3C73" w:rsidP="005F3C73">
      <w:pPr>
        <w:pStyle w:val="SingleTxtG"/>
        <w:rPr>
          <w:color w:val="000000" w:themeColor="text1"/>
        </w:rPr>
      </w:pPr>
      <w:r w:rsidRPr="007E4B81">
        <w:rPr>
          <w:color w:val="000000" w:themeColor="text1"/>
        </w:rPr>
        <w:tab/>
        <w:t>(</w:t>
      </w:r>
      <w:r>
        <w:rPr>
          <w:color w:val="000000" w:themeColor="text1"/>
        </w:rPr>
        <w:t>b</w:t>
      </w:r>
      <w:r w:rsidRPr="007E4B81">
        <w:rPr>
          <w:color w:val="000000" w:themeColor="text1"/>
        </w:rPr>
        <w:t>)</w:t>
      </w:r>
      <w:r w:rsidRPr="007E4B81">
        <w:rPr>
          <w:color w:val="000000" w:themeColor="text1"/>
        </w:rPr>
        <w:tab/>
      </w:r>
      <w:r>
        <w:rPr>
          <w:color w:val="000000" w:themeColor="text1"/>
        </w:rPr>
        <w:t>The authorities face challenges in</w:t>
      </w:r>
      <w:r w:rsidRPr="00B500F0">
        <w:rPr>
          <w:color w:val="000000" w:themeColor="text1"/>
        </w:rPr>
        <w:t xml:space="preserve"> </w:t>
      </w:r>
      <w:r>
        <w:rPr>
          <w:color w:val="000000" w:themeColor="text1"/>
        </w:rPr>
        <w:t xml:space="preserve">systematically </w:t>
      </w:r>
      <w:r w:rsidRPr="00B500F0">
        <w:rPr>
          <w:color w:val="000000" w:themeColor="text1"/>
        </w:rPr>
        <w:t>provid</w:t>
      </w:r>
      <w:r>
        <w:rPr>
          <w:color w:val="000000" w:themeColor="text1"/>
        </w:rPr>
        <w:t xml:space="preserve">ing </w:t>
      </w:r>
      <w:r w:rsidRPr="00B500F0">
        <w:rPr>
          <w:color w:val="000000" w:themeColor="text1"/>
        </w:rPr>
        <w:t xml:space="preserve">information </w:t>
      </w:r>
      <w:r>
        <w:rPr>
          <w:color w:val="000000" w:themeColor="text1"/>
        </w:rPr>
        <w:t>to the relatives</w:t>
      </w:r>
      <w:r w:rsidRPr="00B500F0">
        <w:rPr>
          <w:color w:val="000000" w:themeColor="text1"/>
        </w:rPr>
        <w:t xml:space="preserve"> of disappeared persons in the occupied territories </w:t>
      </w:r>
      <w:r>
        <w:rPr>
          <w:color w:val="000000" w:themeColor="text1"/>
        </w:rPr>
        <w:t xml:space="preserve">about the progress made and the difficulties faced in the process of search and investigation </w:t>
      </w:r>
      <w:r w:rsidRPr="001F74B9">
        <w:rPr>
          <w:bCs/>
        </w:rPr>
        <w:t>(arts. 1–3, 12 and 24)</w:t>
      </w:r>
      <w:r>
        <w:rPr>
          <w:bCs/>
        </w:rPr>
        <w:t>.</w:t>
      </w:r>
    </w:p>
    <w:p w14:paraId="6ED63D07" w14:textId="77777777" w:rsidR="005F3C73" w:rsidRPr="008C7C5A" w:rsidRDefault="005F3C73" w:rsidP="008C7C5A">
      <w:pPr>
        <w:pStyle w:val="SingleTxtG"/>
      </w:pPr>
      <w:r>
        <w:rPr>
          <w:bCs/>
        </w:rPr>
        <w:t>42</w:t>
      </w:r>
      <w:r w:rsidRPr="00241695">
        <w:rPr>
          <w:bCs/>
        </w:rPr>
        <w:t>.</w:t>
      </w:r>
      <w:r>
        <w:tab/>
      </w:r>
      <w:r w:rsidRPr="008C7C5A">
        <w:rPr>
          <w:b/>
          <w:bCs/>
        </w:rPr>
        <w:t>The Committee recommends that the State party:</w:t>
      </w:r>
    </w:p>
    <w:p w14:paraId="2BF031C7" w14:textId="1FD8D26D" w:rsidR="005F3C73" w:rsidRPr="00B02E03" w:rsidRDefault="009F76AA" w:rsidP="009F76AA">
      <w:pPr>
        <w:pStyle w:val="SingleTxtG"/>
        <w:rPr>
          <w:b/>
          <w:bCs/>
        </w:rPr>
      </w:pPr>
      <w:r>
        <w:rPr>
          <w:bCs/>
        </w:rPr>
        <w:tab/>
      </w:r>
      <w:r w:rsidR="005F3C73" w:rsidRPr="00B02E03">
        <w:rPr>
          <w:bCs/>
        </w:rPr>
        <w:t>(a)</w:t>
      </w:r>
      <w:r w:rsidR="005F3C73" w:rsidRPr="00B02E03">
        <w:rPr>
          <w:b/>
        </w:rPr>
        <w:tab/>
        <w:t xml:space="preserve">Strengthen the capacity of </w:t>
      </w:r>
      <w:r w:rsidR="005F3C73">
        <w:rPr>
          <w:b/>
        </w:rPr>
        <w:t xml:space="preserve">the </w:t>
      </w:r>
      <w:r w:rsidR="005F3C73" w:rsidRPr="00B02E03">
        <w:rPr>
          <w:b/>
        </w:rPr>
        <w:t xml:space="preserve">authorities to ensure that all </w:t>
      </w:r>
      <w:r w:rsidR="005F3C73" w:rsidRPr="00B02E03">
        <w:rPr>
          <w:b/>
          <w:bCs/>
          <w:color w:val="000000" w:themeColor="text1"/>
        </w:rPr>
        <w:t>allegations</w:t>
      </w:r>
      <w:r w:rsidR="005F3C73" w:rsidRPr="00B02E03">
        <w:rPr>
          <w:b/>
          <w:bCs/>
        </w:rPr>
        <w:t xml:space="preserve"> of enforced</w:t>
      </w:r>
      <w:r w:rsidR="005F3C73" w:rsidRPr="00B02E03">
        <w:rPr>
          <w:b/>
          <w:bCs/>
          <w:spacing w:val="1"/>
        </w:rPr>
        <w:t xml:space="preserve"> </w:t>
      </w:r>
      <w:r w:rsidR="005F3C73" w:rsidRPr="00B02E03">
        <w:rPr>
          <w:b/>
          <w:bCs/>
        </w:rPr>
        <w:t>disappearance</w:t>
      </w:r>
      <w:r w:rsidR="005F3C73">
        <w:rPr>
          <w:b/>
          <w:bCs/>
        </w:rPr>
        <w:t xml:space="preserve"> </w:t>
      </w:r>
      <w:r w:rsidR="005F3C73" w:rsidRPr="007725CF">
        <w:rPr>
          <w:b/>
          <w:bCs/>
          <w:color w:val="000000" w:themeColor="text1"/>
        </w:rPr>
        <w:t>of Ukrainian civilians</w:t>
      </w:r>
      <w:r w:rsidR="005F3C73" w:rsidRPr="007725CF">
        <w:rPr>
          <w:b/>
          <w:bCs/>
        </w:rPr>
        <w:t xml:space="preserve"> and prisoners of war</w:t>
      </w:r>
      <w:r w:rsidR="005F3C73" w:rsidRPr="007725CF">
        <w:rPr>
          <w:b/>
          <w:bCs/>
          <w:color w:val="000000" w:themeColor="text1"/>
        </w:rPr>
        <w:t xml:space="preserve"> in the occupied territor</w:t>
      </w:r>
      <w:r w:rsidR="005F3C73">
        <w:rPr>
          <w:b/>
          <w:bCs/>
          <w:color w:val="000000" w:themeColor="text1"/>
        </w:rPr>
        <w:t>ies</w:t>
      </w:r>
      <w:r w:rsidR="005F3C73" w:rsidRPr="007725CF">
        <w:rPr>
          <w:b/>
          <w:bCs/>
          <w:color w:val="000000" w:themeColor="text1"/>
        </w:rPr>
        <w:t xml:space="preserve"> </w:t>
      </w:r>
      <w:r w:rsidR="005F3C73">
        <w:rPr>
          <w:b/>
        </w:rPr>
        <w:t>are promptly, thoroughly and impartially documented and investigated and that alleged perpetrators are brought to justice and, if found guilty,</w:t>
      </w:r>
      <w:r w:rsidR="005F3C73" w:rsidRPr="00454B02">
        <w:rPr>
          <w:b/>
        </w:rPr>
        <w:t xml:space="preserve"> </w:t>
      </w:r>
      <w:r w:rsidR="005F3C73">
        <w:rPr>
          <w:b/>
        </w:rPr>
        <w:t>appropriately punished;</w:t>
      </w:r>
    </w:p>
    <w:p w14:paraId="38B25910" w14:textId="5C0D51E0" w:rsidR="005F3C73" w:rsidRPr="0017506A" w:rsidRDefault="009F76AA" w:rsidP="009F76AA">
      <w:pPr>
        <w:pStyle w:val="SingleTxtG"/>
        <w:rPr>
          <w:b/>
        </w:rPr>
      </w:pPr>
      <w:r>
        <w:rPr>
          <w:bCs/>
        </w:rPr>
        <w:tab/>
      </w:r>
      <w:r w:rsidR="005F3C73" w:rsidRPr="00486E2E">
        <w:rPr>
          <w:bCs/>
        </w:rPr>
        <w:t>(</w:t>
      </w:r>
      <w:r w:rsidR="005F3C73">
        <w:rPr>
          <w:bCs/>
        </w:rPr>
        <w:t>b</w:t>
      </w:r>
      <w:r w:rsidR="005F3C73" w:rsidRPr="00486E2E">
        <w:rPr>
          <w:bCs/>
        </w:rPr>
        <w:t>)</w:t>
      </w:r>
      <w:r w:rsidR="005F3C73">
        <w:rPr>
          <w:b/>
        </w:rPr>
        <w:tab/>
        <w:t xml:space="preserve">Ensure that the authorities establish official mechanisms to promptly and periodically inform the families of disappeared persons in Ukraine and in the </w:t>
      </w:r>
      <w:r w:rsidR="005F3C73" w:rsidRPr="00681E85">
        <w:rPr>
          <w:b/>
          <w:bCs/>
          <w:color w:val="000000" w:themeColor="text1"/>
        </w:rPr>
        <w:t>occupied territor</w:t>
      </w:r>
      <w:r w:rsidR="005F3C73">
        <w:rPr>
          <w:b/>
          <w:bCs/>
          <w:color w:val="000000" w:themeColor="text1"/>
        </w:rPr>
        <w:t>ies</w:t>
      </w:r>
      <w:r w:rsidR="005F3C73" w:rsidRPr="00681E85">
        <w:rPr>
          <w:b/>
          <w:bCs/>
          <w:color w:val="000000" w:themeColor="text1"/>
        </w:rPr>
        <w:t xml:space="preserve"> </w:t>
      </w:r>
      <w:r w:rsidR="005F3C73">
        <w:rPr>
          <w:b/>
          <w:bCs/>
        </w:rPr>
        <w:t>about</w:t>
      </w:r>
      <w:r w:rsidR="005F3C73" w:rsidRPr="00436802">
        <w:rPr>
          <w:b/>
          <w:bCs/>
        </w:rPr>
        <w:t xml:space="preserve"> the progress</w:t>
      </w:r>
      <w:r w:rsidR="005F3C73">
        <w:rPr>
          <w:b/>
          <w:bCs/>
        </w:rPr>
        <w:t>, challenges</w:t>
      </w:r>
      <w:r w:rsidR="005F3C73" w:rsidRPr="00436802">
        <w:rPr>
          <w:b/>
          <w:bCs/>
        </w:rPr>
        <w:t xml:space="preserve"> and results of </w:t>
      </w:r>
      <w:r w:rsidR="005F3C73" w:rsidRPr="00436802">
        <w:rPr>
          <w:rFonts w:eastAsia="Calibri"/>
          <w:b/>
        </w:rPr>
        <w:t xml:space="preserve">ongoing </w:t>
      </w:r>
      <w:r w:rsidR="005F3C73">
        <w:rPr>
          <w:rFonts w:eastAsia="Calibri"/>
          <w:b/>
        </w:rPr>
        <w:t xml:space="preserve">processes of search and </w:t>
      </w:r>
      <w:r w:rsidR="005F3C73" w:rsidRPr="00436802">
        <w:rPr>
          <w:rFonts w:eastAsia="Calibri"/>
          <w:b/>
        </w:rPr>
        <w:t>investigation</w:t>
      </w:r>
      <w:r w:rsidR="005F3C73">
        <w:rPr>
          <w:b/>
          <w:bCs/>
          <w:color w:val="000000" w:themeColor="text1"/>
        </w:rPr>
        <w:t>.</w:t>
      </w:r>
    </w:p>
    <w:p w14:paraId="2D0F9660" w14:textId="77777777" w:rsidR="005F3C73" w:rsidRPr="00B46F49" w:rsidRDefault="005F3C73" w:rsidP="005F3C73">
      <w:pPr>
        <w:pStyle w:val="H23G"/>
        <w:jc w:val="both"/>
      </w:pPr>
      <w:r>
        <w:tab/>
      </w:r>
      <w:r>
        <w:tab/>
      </w:r>
      <w:r w:rsidRPr="009853EC">
        <w:t xml:space="preserve">Protection of persons who report or </w:t>
      </w:r>
      <w:r>
        <w:t xml:space="preserve">who </w:t>
      </w:r>
      <w:r w:rsidRPr="009853EC">
        <w:t>participate in the investigation</w:t>
      </w:r>
      <w:r>
        <w:t xml:space="preserve"> of enforced disappearance</w:t>
      </w:r>
    </w:p>
    <w:p w14:paraId="4A08B95D" w14:textId="77777777" w:rsidR="005F3C73" w:rsidRPr="0052304C" w:rsidRDefault="005F3C73" w:rsidP="005F3C73">
      <w:pPr>
        <w:pStyle w:val="SingleTxtG"/>
      </w:pPr>
      <w:r>
        <w:t>43</w:t>
      </w:r>
      <w:r w:rsidRPr="00B46F49">
        <w:t>.</w:t>
      </w:r>
      <w:r>
        <w:tab/>
        <w:t xml:space="preserve">While </w:t>
      </w:r>
      <w:r w:rsidRPr="009F2167">
        <w:t xml:space="preserve">noting </w:t>
      </w:r>
      <w:r w:rsidRPr="006A18E6">
        <w:t xml:space="preserve">the Law </w:t>
      </w:r>
      <w:r>
        <w:t>o</w:t>
      </w:r>
      <w:r w:rsidRPr="006A18E6">
        <w:t xml:space="preserve">n </w:t>
      </w:r>
      <w:r w:rsidRPr="009F2167">
        <w:t xml:space="preserve">the </w:t>
      </w:r>
      <w:r>
        <w:t>s</w:t>
      </w:r>
      <w:r w:rsidRPr="009F2167">
        <w:t xml:space="preserve">ecurity of </w:t>
      </w:r>
      <w:r>
        <w:t>p</w:t>
      </w:r>
      <w:r w:rsidRPr="009F2167">
        <w:t xml:space="preserve">ersons </w:t>
      </w:r>
      <w:r>
        <w:t>p</w:t>
      </w:r>
      <w:r w:rsidRPr="009F2167">
        <w:t>art</w:t>
      </w:r>
      <w:r>
        <w:t>icipating</w:t>
      </w:r>
      <w:r w:rsidRPr="009F2167">
        <w:t xml:space="preserve"> in </w:t>
      </w:r>
      <w:r>
        <w:t>c</w:t>
      </w:r>
      <w:r w:rsidRPr="009F2167">
        <w:t xml:space="preserve">riminal </w:t>
      </w:r>
      <w:r>
        <w:t>p</w:t>
      </w:r>
      <w:r w:rsidRPr="009F2167">
        <w:t>roceedings and articles 56</w:t>
      </w:r>
      <w:r>
        <w:t xml:space="preserve"> (1) </w:t>
      </w:r>
      <w:r w:rsidRPr="009F2167">
        <w:t>(5) and 66</w:t>
      </w:r>
      <w:r>
        <w:t xml:space="preserve"> (1) </w:t>
      </w:r>
      <w:r w:rsidRPr="009F2167">
        <w:t xml:space="preserve">(8) of the Criminal Procedure Code, the Committee is concerned that </w:t>
      </w:r>
      <w:r w:rsidRPr="009F2167">
        <w:rPr>
          <w:color w:val="505050"/>
          <w:shd w:val="clear" w:color="auto" w:fill="FFFFFF"/>
        </w:rPr>
        <w:t xml:space="preserve">it </w:t>
      </w:r>
      <w:r w:rsidRPr="009F2167">
        <w:rPr>
          <w:shd w:val="clear" w:color="auto" w:fill="FFFFFF"/>
        </w:rPr>
        <w:t>has not received specific information on</w:t>
      </w:r>
      <w:r>
        <w:rPr>
          <w:shd w:val="clear" w:color="auto" w:fill="FFFFFF"/>
        </w:rPr>
        <w:t xml:space="preserve"> existing</w:t>
      </w:r>
      <w:r w:rsidRPr="009F2167">
        <w:rPr>
          <w:shd w:val="clear" w:color="auto" w:fill="FFFFFF"/>
        </w:rPr>
        <w:t xml:space="preserve"> </w:t>
      </w:r>
      <w:r w:rsidRPr="009F2167">
        <w:t>mechanisms to protect complainants, witnesses, relatives of disappeared</w:t>
      </w:r>
      <w:r>
        <w:t xml:space="preserve"> persons and</w:t>
      </w:r>
      <w:r w:rsidRPr="009F2167">
        <w:t xml:space="preserve"> their defence counsel, and others participating in the investigation of enforced disappearance. It also notes with concern </w:t>
      </w:r>
      <w:r w:rsidRPr="009F2167">
        <w:lastRenderedPageBreak/>
        <w:t>allegations of intimidation and reprisal, including reports of lawyers being threatened for having defended individuals in cases related to the armed conflict</w:t>
      </w:r>
      <w:r>
        <w:t xml:space="preserve"> </w:t>
      </w:r>
      <w:r w:rsidRPr="00B46F49">
        <w:rPr>
          <w:lang w:val="en-US"/>
        </w:rPr>
        <w:t>(</w:t>
      </w:r>
      <w:r w:rsidRPr="00C76B88">
        <w:rPr>
          <w:lang w:val="en-US"/>
        </w:rPr>
        <w:t>arts. 12</w:t>
      </w:r>
      <w:r>
        <w:rPr>
          <w:lang w:val="en-US"/>
        </w:rPr>
        <w:t>, 14, 15</w:t>
      </w:r>
      <w:r w:rsidRPr="00C76B88">
        <w:rPr>
          <w:lang w:val="en-US"/>
        </w:rPr>
        <w:t xml:space="preserve"> and 24).</w:t>
      </w:r>
      <w:r w:rsidRPr="000B5686">
        <w:rPr>
          <w:rStyle w:val="FootnoteReference"/>
        </w:rPr>
        <w:footnoteReference w:id="11"/>
      </w:r>
    </w:p>
    <w:p w14:paraId="4BBC127B" w14:textId="77777777" w:rsidR="005F3C73" w:rsidRPr="00EE29AB" w:rsidRDefault="005F3C73" w:rsidP="005F3C73">
      <w:pPr>
        <w:pStyle w:val="SingleTxtG"/>
      </w:pPr>
      <w:r>
        <w:t>44</w:t>
      </w:r>
      <w:r w:rsidRPr="00B46F49">
        <w:t>.</w:t>
      </w:r>
      <w:r w:rsidRPr="00B46F49">
        <w:tab/>
      </w:r>
      <w:r w:rsidRPr="00B46F49">
        <w:rPr>
          <w:b/>
          <w:bCs/>
        </w:rPr>
        <w:t>The Committee recommends that the State party establish mechanisms to ensure that all the persons referred to in article</w:t>
      </w:r>
      <w:r>
        <w:rPr>
          <w:b/>
          <w:bCs/>
        </w:rPr>
        <w:t xml:space="preserve"> </w:t>
      </w:r>
      <w:r w:rsidRPr="00B46F49">
        <w:rPr>
          <w:b/>
          <w:bCs/>
        </w:rPr>
        <w:t xml:space="preserve">12 (1) of the Convention are effectively protected against </w:t>
      </w:r>
      <w:r w:rsidRPr="00B46F49">
        <w:rPr>
          <w:b/>
          <w:bCs/>
          <w:color w:val="000000"/>
        </w:rPr>
        <w:t>all ill-treatment or intimidation</w:t>
      </w:r>
      <w:r w:rsidRPr="00B46F49">
        <w:rPr>
          <w:color w:val="000000"/>
          <w:sz w:val="27"/>
          <w:szCs w:val="27"/>
        </w:rPr>
        <w:t xml:space="preserve"> </w:t>
      </w:r>
      <w:r w:rsidRPr="00B46F49">
        <w:rPr>
          <w:b/>
          <w:bCs/>
        </w:rPr>
        <w:t xml:space="preserve">that may hinder their participation in the search </w:t>
      </w:r>
      <w:r>
        <w:rPr>
          <w:b/>
          <w:bCs/>
        </w:rPr>
        <w:t xml:space="preserve">for disappeared persons </w:t>
      </w:r>
      <w:r w:rsidRPr="00B46F49">
        <w:rPr>
          <w:b/>
          <w:bCs/>
        </w:rPr>
        <w:t xml:space="preserve">and </w:t>
      </w:r>
      <w:r>
        <w:rPr>
          <w:b/>
          <w:bCs/>
        </w:rPr>
        <w:t xml:space="preserve">the </w:t>
      </w:r>
      <w:r w:rsidRPr="00B46F49">
        <w:rPr>
          <w:b/>
          <w:bCs/>
        </w:rPr>
        <w:t>investigation of enforced disappearance</w:t>
      </w:r>
      <w:r>
        <w:rPr>
          <w:b/>
          <w:bCs/>
        </w:rPr>
        <w:t xml:space="preserve">, </w:t>
      </w:r>
      <w:r w:rsidRPr="00EE29AB">
        <w:rPr>
          <w:b/>
          <w:bCs/>
        </w:rPr>
        <w:t>including through the establishment of specific agreements with other countries.</w:t>
      </w:r>
      <w:r w:rsidRPr="00EE29AB">
        <w:t xml:space="preserve"> </w:t>
      </w:r>
    </w:p>
    <w:p w14:paraId="091DCF87" w14:textId="77777777" w:rsidR="005F3C73" w:rsidRPr="00EE29AB" w:rsidRDefault="005F3C73" w:rsidP="005F3C73">
      <w:pPr>
        <w:pStyle w:val="H23G"/>
      </w:pPr>
      <w:r w:rsidRPr="00EE29AB">
        <w:tab/>
      </w:r>
      <w:r w:rsidRPr="00EE29AB">
        <w:tab/>
        <w:t>Mutual legal assistance</w:t>
      </w:r>
    </w:p>
    <w:p w14:paraId="57AF3586" w14:textId="77777777" w:rsidR="005F3C73" w:rsidRDefault="005F3C73" w:rsidP="005F3C73">
      <w:pPr>
        <w:pStyle w:val="SingleTxtG"/>
        <w:rPr>
          <w:lang w:val="en-US"/>
        </w:rPr>
      </w:pPr>
      <w:r w:rsidRPr="00EE29AB">
        <w:t>45.</w:t>
      </w:r>
      <w:r w:rsidRPr="00EE29AB">
        <w:tab/>
        <w:t>The Committee</w:t>
      </w:r>
      <w:r>
        <w:t xml:space="preserve"> </w:t>
      </w:r>
      <w:r w:rsidRPr="00B46F49">
        <w:t>note</w:t>
      </w:r>
      <w:r>
        <w:t>s</w:t>
      </w:r>
      <w:r w:rsidRPr="00B46F49">
        <w:t xml:space="preserve"> </w:t>
      </w:r>
      <w:r>
        <w:t xml:space="preserve">the information provided during the dialogue that </w:t>
      </w:r>
      <w:r w:rsidRPr="000E4685">
        <w:rPr>
          <w:lang w:val="en-US"/>
        </w:rPr>
        <w:t xml:space="preserve">Ukraine </w:t>
      </w:r>
      <w:r>
        <w:rPr>
          <w:lang w:val="en-US"/>
        </w:rPr>
        <w:t xml:space="preserve">has </w:t>
      </w:r>
      <w:r w:rsidRPr="000E4685">
        <w:rPr>
          <w:lang w:val="en-US"/>
        </w:rPr>
        <w:t>ratif</w:t>
      </w:r>
      <w:r>
        <w:rPr>
          <w:lang w:val="en-US"/>
        </w:rPr>
        <w:t>ied</w:t>
      </w:r>
      <w:r w:rsidRPr="000E4685">
        <w:rPr>
          <w:lang w:val="en-US"/>
        </w:rPr>
        <w:t xml:space="preserve"> five </w:t>
      </w:r>
      <w:r w:rsidRPr="0014710B">
        <w:t>bilateral international treaties on</w:t>
      </w:r>
      <w:r>
        <w:t xml:space="preserve"> mutual</w:t>
      </w:r>
      <w:r w:rsidRPr="0014710B">
        <w:t xml:space="preserve"> legal assistance</w:t>
      </w:r>
      <w:r>
        <w:t xml:space="preserve"> and extradition</w:t>
      </w:r>
      <w:r w:rsidRPr="000E4685">
        <w:rPr>
          <w:lang w:val="en-US"/>
        </w:rPr>
        <w:t>.</w:t>
      </w:r>
      <w:r>
        <w:rPr>
          <w:lang w:val="en-US"/>
        </w:rPr>
        <w:t xml:space="preserve"> However, it regrets that, according to the delegation, </w:t>
      </w:r>
      <w:r w:rsidRPr="000E4685">
        <w:rPr>
          <w:lang w:val="en-US"/>
        </w:rPr>
        <w:t>there is no</w:t>
      </w:r>
      <w:r>
        <w:rPr>
          <w:lang w:val="en-US"/>
        </w:rPr>
        <w:t xml:space="preserve"> reference to</w:t>
      </w:r>
      <w:r w:rsidRPr="000E4685">
        <w:rPr>
          <w:lang w:val="en-US"/>
        </w:rPr>
        <w:t xml:space="preserve"> enforced disappearance</w:t>
      </w:r>
      <w:r>
        <w:rPr>
          <w:lang w:val="en-US"/>
        </w:rPr>
        <w:t xml:space="preserve"> in these treaties </w:t>
      </w:r>
      <w:r w:rsidRPr="00B46F49">
        <w:rPr>
          <w:lang w:val="en-US"/>
        </w:rPr>
        <w:t>(arts. 14</w:t>
      </w:r>
      <w:r>
        <w:rPr>
          <w:lang w:val="en-US"/>
        </w:rPr>
        <w:t xml:space="preserve"> and </w:t>
      </w:r>
      <w:r w:rsidRPr="00B46F49">
        <w:rPr>
          <w:lang w:val="en-US"/>
        </w:rPr>
        <w:t>15).</w:t>
      </w:r>
    </w:p>
    <w:p w14:paraId="77A53A75" w14:textId="77777777" w:rsidR="005F3C73" w:rsidRPr="00DF5E78" w:rsidRDefault="005F3C73" w:rsidP="005F3C73">
      <w:pPr>
        <w:pStyle w:val="SingleTxtG"/>
      </w:pPr>
      <w:r>
        <w:t>46</w:t>
      </w:r>
      <w:r w:rsidRPr="00B46F49">
        <w:t>.</w:t>
      </w:r>
      <w:r w:rsidRPr="00B46F49">
        <w:tab/>
      </w:r>
      <w:r>
        <w:rPr>
          <w:b/>
          <w:bCs/>
        </w:rPr>
        <w:t>The Committee recommends that the State party implement effective mechanisms for cooperation</w:t>
      </w:r>
      <w:r>
        <w:t xml:space="preserve"> </w:t>
      </w:r>
      <w:r>
        <w:rPr>
          <w:b/>
          <w:bCs/>
        </w:rPr>
        <w:t>and mutual legal assistance with other States parties, in compliance with articles 14 and 15 of the Convention, to facilitate the sharing of information and evidence to support the search for and identification of disappeared persons, the investigation and prosecution of their disappearance, and the provision of support to victims</w:t>
      </w:r>
      <w:r w:rsidRPr="00B46F49">
        <w:rPr>
          <w:b/>
          <w:bCs/>
        </w:rPr>
        <w:t>.</w:t>
      </w:r>
      <w:r>
        <w:rPr>
          <w:b/>
          <w:bCs/>
        </w:rPr>
        <w:t xml:space="preserve"> In this context, the State party should consider establishing mechanisms whereby it can request the authorities of neighbouring countries that </w:t>
      </w:r>
      <w:r w:rsidRPr="00B55DB1">
        <w:rPr>
          <w:b/>
          <w:bCs/>
        </w:rPr>
        <w:t>receive former</w:t>
      </w:r>
      <w:r>
        <w:rPr>
          <w:b/>
          <w:bCs/>
        </w:rPr>
        <w:t xml:space="preserve"> prisoners of war to systematically ask them for information about other detainees, and to transmit such information to the Ukrainian authorities in charge of the search for disappeared persons. </w:t>
      </w:r>
    </w:p>
    <w:p w14:paraId="18C0801C" w14:textId="77777777" w:rsidR="005F3C73" w:rsidRPr="00EE29AB" w:rsidRDefault="005F3C73" w:rsidP="005F3C73">
      <w:pPr>
        <w:pStyle w:val="H23G"/>
      </w:pPr>
      <w:r>
        <w:tab/>
      </w:r>
      <w:r w:rsidRPr="00EE29AB">
        <w:t>4.</w:t>
      </w:r>
      <w:r w:rsidRPr="00EE29AB">
        <w:tab/>
        <w:t>Measures to prevent enforced disappearance (arts. 16–23)</w:t>
      </w:r>
    </w:p>
    <w:p w14:paraId="2BFF7157" w14:textId="77777777" w:rsidR="005F3C73" w:rsidRPr="00B46F49" w:rsidRDefault="005F3C73" w:rsidP="005F3C73">
      <w:pPr>
        <w:pStyle w:val="H23G"/>
      </w:pPr>
      <w:r w:rsidRPr="00EE29AB">
        <w:tab/>
      </w:r>
      <w:r w:rsidRPr="00EE29AB">
        <w:tab/>
        <w:t>Non-refoulement</w:t>
      </w:r>
    </w:p>
    <w:p w14:paraId="01ABCECE" w14:textId="6D135225" w:rsidR="005F3C73" w:rsidRPr="00CA4503" w:rsidRDefault="005F3C73" w:rsidP="005F3C73">
      <w:pPr>
        <w:pStyle w:val="SingleTxtG"/>
        <w:rPr>
          <w:szCs w:val="28"/>
        </w:rPr>
      </w:pPr>
      <w:r>
        <w:t>47</w:t>
      </w:r>
      <w:r w:rsidRPr="00B46F49">
        <w:t>.</w:t>
      </w:r>
      <w:r w:rsidRPr="00B46F49">
        <w:tab/>
        <w:t>The Committee note</w:t>
      </w:r>
      <w:r>
        <w:t>s</w:t>
      </w:r>
      <w:r w:rsidRPr="00B46F49">
        <w:t xml:space="preserve"> that </w:t>
      </w:r>
      <w:r w:rsidRPr="00BE2E48">
        <w:t xml:space="preserve">under article 25 of the </w:t>
      </w:r>
      <w:r w:rsidRPr="00BE2E48">
        <w:rPr>
          <w:szCs w:val="28"/>
        </w:rPr>
        <w:t xml:space="preserve">Constitution, a citizen of Ukraine cannot be expelled or extradited to </w:t>
      </w:r>
      <w:r w:rsidRPr="00124779">
        <w:rPr>
          <w:szCs w:val="28"/>
        </w:rPr>
        <w:t xml:space="preserve">another </w:t>
      </w:r>
      <w:r>
        <w:rPr>
          <w:szCs w:val="28"/>
        </w:rPr>
        <w:t>S</w:t>
      </w:r>
      <w:r w:rsidRPr="00124779">
        <w:rPr>
          <w:szCs w:val="28"/>
        </w:rPr>
        <w:t>tate</w:t>
      </w:r>
      <w:r>
        <w:rPr>
          <w:szCs w:val="28"/>
        </w:rPr>
        <w:t>,</w:t>
      </w:r>
      <w:r w:rsidRPr="00124779">
        <w:rPr>
          <w:szCs w:val="28"/>
        </w:rPr>
        <w:t xml:space="preserve"> and</w:t>
      </w:r>
      <w:r>
        <w:rPr>
          <w:szCs w:val="28"/>
        </w:rPr>
        <w:t xml:space="preserve"> that</w:t>
      </w:r>
      <w:r w:rsidRPr="00124779">
        <w:rPr>
          <w:szCs w:val="28"/>
        </w:rPr>
        <w:t xml:space="preserve"> </w:t>
      </w:r>
      <w:r w:rsidRPr="00F77135">
        <w:rPr>
          <w:szCs w:val="28"/>
        </w:rPr>
        <w:t xml:space="preserve">under article 589 of the Criminal Procedure Code, a refugee cannot be extradited to </w:t>
      </w:r>
      <w:r>
        <w:rPr>
          <w:szCs w:val="28"/>
        </w:rPr>
        <w:t>any</w:t>
      </w:r>
      <w:r w:rsidRPr="00F77135">
        <w:rPr>
          <w:szCs w:val="28"/>
        </w:rPr>
        <w:t xml:space="preserve"> </w:t>
      </w:r>
      <w:r>
        <w:rPr>
          <w:szCs w:val="28"/>
        </w:rPr>
        <w:t>S</w:t>
      </w:r>
      <w:r w:rsidRPr="00F77135">
        <w:rPr>
          <w:szCs w:val="28"/>
        </w:rPr>
        <w:t>tate</w:t>
      </w:r>
      <w:r w:rsidRPr="00124779">
        <w:rPr>
          <w:szCs w:val="28"/>
        </w:rPr>
        <w:t xml:space="preserve"> where </w:t>
      </w:r>
      <w:r>
        <w:rPr>
          <w:szCs w:val="28"/>
        </w:rPr>
        <w:t>the refugee</w:t>
      </w:r>
      <w:r w:rsidR="006E5F27">
        <w:rPr>
          <w:szCs w:val="28"/>
        </w:rPr>
        <w:t>’</w:t>
      </w:r>
      <w:r>
        <w:rPr>
          <w:szCs w:val="28"/>
        </w:rPr>
        <w:t>s</w:t>
      </w:r>
      <w:r w:rsidRPr="00124779">
        <w:rPr>
          <w:szCs w:val="28"/>
        </w:rPr>
        <w:t xml:space="preserve"> health, life or freedom </w:t>
      </w:r>
      <w:r>
        <w:rPr>
          <w:szCs w:val="28"/>
        </w:rPr>
        <w:t>would be</w:t>
      </w:r>
      <w:r w:rsidRPr="00124779">
        <w:rPr>
          <w:szCs w:val="28"/>
        </w:rPr>
        <w:t xml:space="preserve"> </w:t>
      </w:r>
      <w:r>
        <w:rPr>
          <w:szCs w:val="28"/>
        </w:rPr>
        <w:t xml:space="preserve">under </w:t>
      </w:r>
      <w:r w:rsidRPr="00124779">
        <w:rPr>
          <w:szCs w:val="28"/>
        </w:rPr>
        <w:t>threat</w:t>
      </w:r>
      <w:r w:rsidRPr="0050708F">
        <w:rPr>
          <w:szCs w:val="28"/>
        </w:rPr>
        <w:t xml:space="preserve">. Moreover, </w:t>
      </w:r>
      <w:r>
        <w:rPr>
          <w:szCs w:val="28"/>
        </w:rPr>
        <w:t xml:space="preserve">the </w:t>
      </w:r>
      <w:r w:rsidRPr="009F2167">
        <w:t xml:space="preserve">Committee notes that </w:t>
      </w:r>
      <w:r w:rsidRPr="009F2167">
        <w:rPr>
          <w:szCs w:val="28"/>
        </w:rPr>
        <w:t xml:space="preserve">under </w:t>
      </w:r>
      <w:r w:rsidRPr="009F2167">
        <w:t xml:space="preserve">article 591 of the Criminal Procedure Code, a decision </w:t>
      </w:r>
      <w:r>
        <w:t>of</w:t>
      </w:r>
      <w:r w:rsidRPr="009F2167">
        <w:t xml:space="preserve"> extradition may be appealed by </w:t>
      </w:r>
      <w:r>
        <w:t>the</w:t>
      </w:r>
      <w:r w:rsidRPr="009F2167">
        <w:t xml:space="preserve"> person</w:t>
      </w:r>
      <w:r>
        <w:t xml:space="preserve"> concerned or the lawyer</w:t>
      </w:r>
      <w:r w:rsidRPr="009F2167">
        <w:t xml:space="preserve"> or legal representative, and</w:t>
      </w:r>
      <w:r w:rsidRPr="009F2167">
        <w:rPr>
          <w:szCs w:val="28"/>
        </w:rPr>
        <w:t xml:space="preserve"> </w:t>
      </w:r>
      <w:r>
        <w:rPr>
          <w:szCs w:val="28"/>
        </w:rPr>
        <w:t xml:space="preserve">that </w:t>
      </w:r>
      <w:r w:rsidRPr="009F2167">
        <w:rPr>
          <w:szCs w:val="28"/>
        </w:rPr>
        <w:t>under article</w:t>
      </w:r>
      <w:r w:rsidRPr="009F2167">
        <w:t xml:space="preserve"> 606 of the Criminal Procedure Code, before </w:t>
      </w:r>
      <w:r>
        <w:t>any</w:t>
      </w:r>
      <w:r w:rsidRPr="009F2167">
        <w:t xml:space="preserve"> transfer</w:t>
      </w:r>
      <w:r>
        <w:t xml:space="preserve"> abroad, the country of destination </w:t>
      </w:r>
      <w:r w:rsidRPr="009F2167">
        <w:t xml:space="preserve">must provide guarantees that the </w:t>
      </w:r>
      <w:r>
        <w:t>reques</w:t>
      </w:r>
      <w:r w:rsidRPr="009F2167">
        <w:t xml:space="preserve">ted person will not be subjected to torture. Nonetheless, the Committee is concerned </w:t>
      </w:r>
      <w:r>
        <w:t>about</w:t>
      </w:r>
      <w:r w:rsidRPr="009F2167">
        <w:t>:</w:t>
      </w:r>
    </w:p>
    <w:p w14:paraId="37297127" w14:textId="77777777" w:rsidR="005F3C73" w:rsidRPr="009F2167" w:rsidRDefault="005F3C73" w:rsidP="005F3C73">
      <w:pPr>
        <w:pStyle w:val="SingleTxtG"/>
        <w:rPr>
          <w:lang w:val="en-US"/>
        </w:rPr>
      </w:pPr>
      <w:r w:rsidRPr="009F2167">
        <w:tab/>
        <w:t>(a)</w:t>
      </w:r>
      <w:r w:rsidRPr="009F2167">
        <w:tab/>
        <w:t>The absence of a legal provision that include</w:t>
      </w:r>
      <w:r>
        <w:t>s</w:t>
      </w:r>
      <w:r w:rsidRPr="009F2167">
        <w:t xml:space="preserve"> the risk </w:t>
      </w:r>
      <w:bookmarkStart w:id="26" w:name="_Hlk159427758"/>
      <w:r w:rsidRPr="009F2167">
        <w:t>of enforced disappearanc</w:t>
      </w:r>
      <w:bookmarkEnd w:id="26"/>
      <w:r w:rsidRPr="009F2167">
        <w:t xml:space="preserve">e as a basis for prohibiting the expulsion, return, surrender or extradition of a person to another </w:t>
      </w:r>
      <w:r w:rsidRPr="009F2167">
        <w:rPr>
          <w:lang w:val="en-US"/>
        </w:rPr>
        <w:t>State;</w:t>
      </w:r>
    </w:p>
    <w:p w14:paraId="4BE6C77A" w14:textId="4370B859" w:rsidR="005F3C73" w:rsidRPr="009F2167" w:rsidRDefault="005F3C73" w:rsidP="005F3C73">
      <w:pPr>
        <w:pStyle w:val="SingleTxtG"/>
      </w:pPr>
      <w:r w:rsidRPr="009F2167">
        <w:rPr>
          <w:lang w:val="en-US"/>
        </w:rPr>
        <w:tab/>
        <w:t>(b)</w:t>
      </w:r>
      <w:r w:rsidRPr="009F2167">
        <w:rPr>
          <w:lang w:val="en-US"/>
        </w:rPr>
        <w:tab/>
      </w:r>
      <w:r w:rsidRPr="009F2167">
        <w:t>The lack of specific information as to the criteria and procedures applied to assess a person</w:t>
      </w:r>
      <w:r w:rsidR="006E5F27">
        <w:t>’</w:t>
      </w:r>
      <w:r w:rsidRPr="009F2167">
        <w:t>s risk of being subjected to enforced disappearance in the country of destination before their expulsion, return, surrender or extradition takes place;</w:t>
      </w:r>
    </w:p>
    <w:p w14:paraId="6F7F69C9" w14:textId="77777777" w:rsidR="005F3C73" w:rsidRPr="00767DE2" w:rsidRDefault="005F3C73" w:rsidP="005F3C73">
      <w:pPr>
        <w:pStyle w:val="SingleTxtG"/>
      </w:pPr>
      <w:r w:rsidRPr="009F2167">
        <w:tab/>
        <w:t>(c)</w:t>
      </w:r>
      <w:r w:rsidRPr="009F2167">
        <w:tab/>
        <w:t xml:space="preserve">The </w:t>
      </w:r>
      <w:bookmarkStart w:id="27" w:name="_Hlk159428321"/>
      <w:r w:rsidRPr="009F2167">
        <w:t xml:space="preserve">absence of </w:t>
      </w:r>
      <w:bookmarkEnd w:id="27"/>
      <w:r w:rsidRPr="009F2167">
        <w:t>clear information</w:t>
      </w:r>
      <w:r w:rsidRPr="00B46F49">
        <w:t xml:space="preserve"> </w:t>
      </w:r>
      <w:r>
        <w:t>as to</w:t>
      </w:r>
      <w:r w:rsidRPr="00B46F49">
        <w:t xml:space="preserve"> whether an appeal may be lodged against a decision authorizing expulsion, return, surrender or extradition, and whether such an appeal has suspensive effect</w:t>
      </w:r>
      <w:r w:rsidRPr="00D57537">
        <w:t xml:space="preserve"> (art. 16).</w:t>
      </w:r>
    </w:p>
    <w:p w14:paraId="060A3564" w14:textId="77777777" w:rsidR="005F3C73" w:rsidRPr="00B46F49" w:rsidRDefault="005F3C73" w:rsidP="005F3C73">
      <w:pPr>
        <w:pStyle w:val="SingleTxtG"/>
        <w:rPr>
          <w:b/>
          <w:bCs/>
        </w:rPr>
      </w:pPr>
      <w:r>
        <w:t>48</w:t>
      </w:r>
      <w:r w:rsidRPr="00B46F49">
        <w:t>.</w:t>
      </w:r>
      <w:r w:rsidRPr="00B46F49">
        <w:tab/>
      </w:r>
      <w:r w:rsidRPr="00B46F49">
        <w:rPr>
          <w:b/>
          <w:bCs/>
        </w:rPr>
        <w:t>The Committee recommends that the State party ensure systematic and strict respect for the principle of non-refoulement.</w:t>
      </w:r>
      <w:r w:rsidRPr="00B46F49">
        <w:t xml:space="preserve"> </w:t>
      </w:r>
      <w:r w:rsidRPr="00B46F49">
        <w:rPr>
          <w:b/>
          <w:bCs/>
        </w:rPr>
        <w:t>In that regard, the State party should:</w:t>
      </w:r>
    </w:p>
    <w:p w14:paraId="50AEEA0F" w14:textId="77777777" w:rsidR="005F3C73" w:rsidRPr="00B46F49" w:rsidRDefault="005F3C73" w:rsidP="005F3C73">
      <w:pPr>
        <w:pStyle w:val="SingleTxtG"/>
        <w:rPr>
          <w:b/>
          <w:bCs/>
        </w:rPr>
      </w:pPr>
      <w:r w:rsidRPr="00B46F49">
        <w:tab/>
      </w:r>
      <w:r w:rsidRPr="00DF6F59">
        <w:t>(a)</w:t>
      </w:r>
      <w:r w:rsidRPr="00B46F49">
        <w:tab/>
      </w:r>
      <w:r w:rsidRPr="00B46F49">
        <w:rPr>
          <w:b/>
          <w:bCs/>
        </w:rPr>
        <w:t>Consider explicitly prohibiting, in its domestic legislation, any expulsion, return, surrender or extradition when there are substantial grounds for believing that the person concerned may be in danger of being subjected to enforced disappearance</w:t>
      </w:r>
      <w:r>
        <w:rPr>
          <w:b/>
          <w:bCs/>
        </w:rPr>
        <w:t>, adopt clear criteria and procedures for assessing and verifying this risk</w:t>
      </w:r>
      <w:r>
        <w:rPr>
          <w:b/>
          <w:bCs/>
          <w:lang w:eastAsia="fr-FR"/>
        </w:rPr>
        <w:t xml:space="preserve"> </w:t>
      </w:r>
      <w:r w:rsidRPr="00B46F49">
        <w:rPr>
          <w:b/>
          <w:bCs/>
          <w:lang w:eastAsia="fr-FR"/>
        </w:rPr>
        <w:t>and</w:t>
      </w:r>
      <w:r>
        <w:rPr>
          <w:b/>
          <w:bCs/>
          <w:lang w:eastAsia="fr-FR"/>
        </w:rPr>
        <w:t>,</w:t>
      </w:r>
      <w:r w:rsidRPr="00B46F49">
        <w:rPr>
          <w:b/>
          <w:bCs/>
          <w:lang w:eastAsia="fr-FR"/>
        </w:rPr>
        <w:t xml:space="preserve"> </w:t>
      </w:r>
      <w:r>
        <w:rPr>
          <w:b/>
          <w:bCs/>
          <w:lang w:eastAsia="fr-FR"/>
        </w:rPr>
        <w:t>where</w:t>
      </w:r>
      <w:r w:rsidRPr="00B46F49">
        <w:rPr>
          <w:b/>
          <w:bCs/>
          <w:lang w:eastAsia="fr-FR"/>
        </w:rPr>
        <w:t xml:space="preserve"> </w:t>
      </w:r>
      <w:r w:rsidRPr="00B46F49">
        <w:rPr>
          <w:b/>
          <w:bCs/>
          <w:lang w:eastAsia="fr-FR"/>
        </w:rPr>
        <w:lastRenderedPageBreak/>
        <w:t xml:space="preserve">there is such a risk, </w:t>
      </w:r>
      <w:r>
        <w:rPr>
          <w:b/>
          <w:bCs/>
          <w:lang w:eastAsia="fr-FR"/>
        </w:rPr>
        <w:t xml:space="preserve">ensure that </w:t>
      </w:r>
      <w:r w:rsidRPr="00B46F49">
        <w:rPr>
          <w:b/>
          <w:bCs/>
          <w:lang w:eastAsia="fr-FR"/>
        </w:rPr>
        <w:t xml:space="preserve">the person concerned is </w:t>
      </w:r>
      <w:r w:rsidRPr="00B46F49">
        <w:rPr>
          <w:b/>
          <w:bCs/>
        </w:rPr>
        <w:t>not expelled, returned, surrendered or extradited;</w:t>
      </w:r>
    </w:p>
    <w:p w14:paraId="61562C25" w14:textId="77777777" w:rsidR="005F3C73" w:rsidRPr="00877B98" w:rsidRDefault="005F3C73" w:rsidP="005F3C73">
      <w:pPr>
        <w:pStyle w:val="SingleTxtG"/>
        <w:rPr>
          <w:b/>
          <w:bCs/>
        </w:rPr>
      </w:pPr>
      <w:r w:rsidRPr="00B46F49">
        <w:tab/>
      </w:r>
      <w:r w:rsidRPr="00DF6F59">
        <w:t>(b)</w:t>
      </w:r>
      <w:r w:rsidRPr="00B46F49">
        <w:rPr>
          <w:b/>
          <w:bCs/>
        </w:rPr>
        <w:tab/>
        <w:t xml:space="preserve">Guarantee that any decision authorizing expulsion, return, surrender or extradition </w:t>
      </w:r>
      <w:r w:rsidRPr="00877B98">
        <w:rPr>
          <w:b/>
          <w:bCs/>
        </w:rPr>
        <w:t>may be appealed and that such an appeal has suspensive effect.</w:t>
      </w:r>
    </w:p>
    <w:p w14:paraId="41E87A75" w14:textId="77777777" w:rsidR="005F3C73" w:rsidRPr="00877B98" w:rsidRDefault="005F3C73" w:rsidP="005F3C73">
      <w:pPr>
        <w:pStyle w:val="H23G"/>
        <w:jc w:val="both"/>
      </w:pPr>
      <w:r w:rsidRPr="00877B98">
        <w:tab/>
      </w:r>
      <w:r w:rsidRPr="00877B98">
        <w:tab/>
        <w:t xml:space="preserve">Enforced disappearance in the context of </w:t>
      </w:r>
      <w:r w:rsidRPr="00877B98">
        <w:rPr>
          <w:lang w:val="en-US"/>
        </w:rPr>
        <w:t>trafficking in persons</w:t>
      </w:r>
      <w:r w:rsidRPr="00877B98">
        <w:rPr>
          <w:b w:val="0"/>
          <w:lang w:val="en-US"/>
        </w:rPr>
        <w:t>,</w:t>
      </w:r>
      <w:r w:rsidRPr="00877B98">
        <w:t xml:space="preserve"> migration and forced displacement </w:t>
      </w:r>
    </w:p>
    <w:p w14:paraId="0EAEAD61" w14:textId="77777777" w:rsidR="005F3C73" w:rsidRPr="009F2167" w:rsidRDefault="005F3C73" w:rsidP="005F3C73">
      <w:pPr>
        <w:pStyle w:val="SingleTxtG"/>
      </w:pPr>
      <w:r w:rsidRPr="00877B98">
        <w:t>49.</w:t>
      </w:r>
      <w:r w:rsidRPr="00877B98">
        <w:tab/>
        <w:t>The Committee</w:t>
      </w:r>
      <w:r w:rsidRPr="004C451B">
        <w:t xml:space="preserve"> </w:t>
      </w:r>
      <w:r>
        <w:t>is aware</w:t>
      </w:r>
      <w:r w:rsidRPr="004C451B">
        <w:t xml:space="preserve"> </w:t>
      </w:r>
      <w:r w:rsidRPr="006430C7">
        <w:t xml:space="preserve">that the armed conflict has led to </w:t>
      </w:r>
      <w:r w:rsidRPr="006430C7">
        <w:rPr>
          <w:bCs/>
        </w:rPr>
        <w:t xml:space="preserve">mass </w:t>
      </w:r>
      <w:r>
        <w:rPr>
          <w:bCs/>
        </w:rPr>
        <w:t xml:space="preserve">forced </w:t>
      </w:r>
      <w:r w:rsidRPr="006430C7">
        <w:rPr>
          <w:bCs/>
        </w:rPr>
        <w:t>displacement</w:t>
      </w:r>
      <w:r>
        <w:rPr>
          <w:bCs/>
        </w:rPr>
        <w:t>, internally and internationally, including</w:t>
      </w:r>
      <w:r w:rsidRPr="006430C7">
        <w:rPr>
          <w:bCs/>
        </w:rPr>
        <w:t xml:space="preserve"> of women and children</w:t>
      </w:r>
      <w:r>
        <w:rPr>
          <w:bCs/>
        </w:rPr>
        <w:t>,</w:t>
      </w:r>
      <w:r w:rsidRPr="006430C7">
        <w:rPr>
          <w:bCs/>
        </w:rPr>
        <w:t xml:space="preserve"> </w:t>
      </w:r>
      <w:r>
        <w:rPr>
          <w:bCs/>
        </w:rPr>
        <w:t>leading to</w:t>
      </w:r>
      <w:r w:rsidRPr="004C451B">
        <w:rPr>
          <w:bCs/>
        </w:rPr>
        <w:t xml:space="preserve"> heightened risk of becoming victims of trafficking</w:t>
      </w:r>
      <w:r>
        <w:rPr>
          <w:bCs/>
        </w:rPr>
        <w:t>. In that connection, the Committee notes the affirmation of the State party that it is not aware of any cases of</w:t>
      </w:r>
      <w:r w:rsidRPr="000E4685">
        <w:rPr>
          <w:lang w:val="en-US"/>
        </w:rPr>
        <w:t xml:space="preserve"> trafficking </w:t>
      </w:r>
      <w:r>
        <w:rPr>
          <w:lang w:val="en-US"/>
        </w:rPr>
        <w:t>that have resulted in</w:t>
      </w:r>
      <w:r w:rsidRPr="000E4685">
        <w:rPr>
          <w:lang w:val="en-US"/>
        </w:rPr>
        <w:t xml:space="preserve"> enforced </w:t>
      </w:r>
      <w:r>
        <w:rPr>
          <w:lang w:val="en-US"/>
        </w:rPr>
        <w:t xml:space="preserve">disappearance, including </w:t>
      </w:r>
      <w:r w:rsidRPr="000E4685">
        <w:rPr>
          <w:lang w:val="en-US"/>
        </w:rPr>
        <w:t xml:space="preserve">during the </w:t>
      </w:r>
      <w:r>
        <w:rPr>
          <w:lang w:val="en-US"/>
        </w:rPr>
        <w:t xml:space="preserve">armed conflict. It also notes the </w:t>
      </w:r>
      <w:r w:rsidRPr="000E4685">
        <w:rPr>
          <w:lang w:val="en-US"/>
        </w:rPr>
        <w:t>special joint operation task force</w:t>
      </w:r>
      <w:r>
        <w:rPr>
          <w:lang w:val="en-US"/>
        </w:rPr>
        <w:t xml:space="preserve"> created</w:t>
      </w:r>
      <w:r w:rsidRPr="00052F1D">
        <w:rPr>
          <w:lang w:val="en-US"/>
        </w:rPr>
        <w:t xml:space="preserve"> </w:t>
      </w:r>
      <w:r w:rsidRPr="000E4685">
        <w:rPr>
          <w:lang w:val="en-US"/>
        </w:rPr>
        <w:t>with international partners to combat and prevent trafficking</w:t>
      </w:r>
      <w:r>
        <w:rPr>
          <w:lang w:val="en-US"/>
        </w:rPr>
        <w:t xml:space="preserve"> in persons</w:t>
      </w:r>
      <w:r w:rsidRPr="000E4685">
        <w:rPr>
          <w:lang w:val="en-US"/>
        </w:rPr>
        <w:t xml:space="preserve"> and illegal migration.</w:t>
      </w:r>
      <w:r>
        <w:rPr>
          <w:lang w:val="en-US"/>
        </w:rPr>
        <w:t xml:space="preserve"> Nonetheless, the </w:t>
      </w:r>
      <w:r w:rsidRPr="004C451B">
        <w:t>Committee is concerned a</w:t>
      </w:r>
      <w:r>
        <w:t>bou</w:t>
      </w:r>
      <w:r w:rsidRPr="004C451B">
        <w:t>t</w:t>
      </w:r>
      <w:r>
        <w:t xml:space="preserve"> allegations of disappearance, including enforced disappearance, linked to the trafficking of migrants or forcibly displaced Ukrainian nationals, and about </w:t>
      </w:r>
      <w:r w:rsidRPr="00FC5FB9">
        <w:t xml:space="preserve">the absence of information on the measures taken to </w:t>
      </w:r>
      <w:r w:rsidRPr="00FC5FB9">
        <w:rPr>
          <w:shd w:val="clear" w:color="auto" w:fill="FFFFFF"/>
        </w:rPr>
        <w:t xml:space="preserve">search for them, investigate </w:t>
      </w:r>
      <w:r>
        <w:rPr>
          <w:shd w:val="clear" w:color="auto" w:fill="FFFFFF"/>
        </w:rPr>
        <w:t xml:space="preserve">their alleged disappearance </w:t>
      </w:r>
      <w:r w:rsidRPr="00FC5FB9">
        <w:rPr>
          <w:shd w:val="clear" w:color="auto" w:fill="FFFFFF"/>
        </w:rPr>
        <w:t xml:space="preserve">and provide </w:t>
      </w:r>
      <w:r>
        <w:rPr>
          <w:shd w:val="clear" w:color="auto" w:fill="FFFFFF"/>
        </w:rPr>
        <w:t xml:space="preserve">them and their families with </w:t>
      </w:r>
      <w:r w:rsidRPr="00FC5FB9">
        <w:t>support</w:t>
      </w:r>
      <w:r w:rsidRPr="00F20371">
        <w:t xml:space="preserve"> services</w:t>
      </w:r>
      <w:r w:rsidRPr="009F2167">
        <w:rPr>
          <w:color w:val="000000" w:themeColor="text1"/>
        </w:rPr>
        <w:t xml:space="preserve"> </w:t>
      </w:r>
      <w:r w:rsidRPr="009F2167">
        <w:t>(arts. 1–3, 12, 16 and 24).</w:t>
      </w:r>
    </w:p>
    <w:p w14:paraId="5E3E11AB" w14:textId="77777777" w:rsidR="005F3C73" w:rsidRPr="009F2167" w:rsidRDefault="005F3C73" w:rsidP="005F3C73">
      <w:pPr>
        <w:pStyle w:val="SingleTxtG"/>
        <w:rPr>
          <w:b/>
          <w:bCs/>
        </w:rPr>
      </w:pPr>
      <w:r w:rsidRPr="009F2167">
        <w:t>5</w:t>
      </w:r>
      <w:r>
        <w:t>0</w:t>
      </w:r>
      <w:r w:rsidRPr="009F2167">
        <w:t>.</w:t>
      </w:r>
      <w:r w:rsidRPr="009F2167">
        <w:tab/>
      </w:r>
      <w:r>
        <w:rPr>
          <w:b/>
          <w:bCs/>
        </w:rPr>
        <w:t>Recalling</w:t>
      </w:r>
      <w:r w:rsidRPr="009F2167">
        <w:rPr>
          <w:b/>
          <w:bCs/>
        </w:rPr>
        <w:t xml:space="preserve"> its general comment No. 1 (2023) on enforced disappearance in the context of migration, </w:t>
      </w:r>
      <w:r>
        <w:rPr>
          <w:b/>
          <w:bCs/>
        </w:rPr>
        <w:t>t</w:t>
      </w:r>
      <w:r w:rsidRPr="009F2167">
        <w:rPr>
          <w:b/>
          <w:bCs/>
        </w:rPr>
        <w:t>he Committee recommends that the State party:</w:t>
      </w:r>
    </w:p>
    <w:p w14:paraId="0E38A624" w14:textId="77777777" w:rsidR="005F3C73" w:rsidRPr="00B46F49" w:rsidRDefault="005F3C73" w:rsidP="005F3C73">
      <w:pPr>
        <w:pStyle w:val="SingleTxtG"/>
        <w:rPr>
          <w:b/>
          <w:bCs/>
        </w:rPr>
      </w:pPr>
      <w:r w:rsidRPr="009F2167">
        <w:tab/>
        <w:t>(a)</w:t>
      </w:r>
      <w:r w:rsidRPr="009F2167">
        <w:tab/>
      </w:r>
      <w:r w:rsidRPr="009F2167">
        <w:rPr>
          <w:b/>
          <w:bCs/>
        </w:rPr>
        <w:t xml:space="preserve">Ensure that all allegations of disappearance </w:t>
      </w:r>
      <w:bookmarkStart w:id="28" w:name="_Hlk178242326"/>
      <w:r w:rsidRPr="009F2167">
        <w:rPr>
          <w:b/>
          <w:bCs/>
        </w:rPr>
        <w:t>in the context of trafficking in persons, migration</w:t>
      </w:r>
      <w:bookmarkEnd w:id="28"/>
      <w:r w:rsidRPr="009F2167">
        <w:rPr>
          <w:b/>
          <w:bCs/>
        </w:rPr>
        <w:t>, mass displacement or forced relocation are thoroughly investigated, taking into account that the alleged acts may constitute enforced disappearance;</w:t>
      </w:r>
    </w:p>
    <w:p w14:paraId="2E4A5E77" w14:textId="77777777" w:rsidR="005F3C73" w:rsidRPr="00FC5FB9" w:rsidRDefault="005F3C73" w:rsidP="005F3C73">
      <w:pPr>
        <w:pStyle w:val="SingleTxtG"/>
        <w:rPr>
          <w:b/>
          <w:bCs/>
        </w:rPr>
      </w:pPr>
      <w:r w:rsidRPr="00645E37">
        <w:tab/>
        <w:t>(b)</w:t>
      </w:r>
      <w:r w:rsidRPr="00645E37">
        <w:tab/>
      </w:r>
      <w:r w:rsidRPr="00B46F49">
        <w:rPr>
          <w:b/>
          <w:bCs/>
        </w:rPr>
        <w:t xml:space="preserve">Guarantee that those responsible are prosecuted and, if found guilty, are sentenced appropriately, and that victims are provided with full reparation and </w:t>
      </w:r>
      <w:r w:rsidRPr="00FC5FB9">
        <w:rPr>
          <w:b/>
          <w:bCs/>
        </w:rPr>
        <w:t>appropriate protection and assistance;</w:t>
      </w:r>
    </w:p>
    <w:p w14:paraId="7616B539" w14:textId="77777777" w:rsidR="005F3C73" w:rsidRPr="00056597" w:rsidRDefault="005F3C73" w:rsidP="005F3C73">
      <w:pPr>
        <w:pStyle w:val="SingleTxtG"/>
        <w:rPr>
          <w:b/>
          <w:bCs/>
        </w:rPr>
      </w:pPr>
      <w:r w:rsidRPr="00FC5FB9">
        <w:tab/>
        <w:t>(c)</w:t>
      </w:r>
      <w:r w:rsidRPr="00FC5FB9">
        <w:tab/>
      </w:r>
      <w:r w:rsidRPr="00FC5FB9">
        <w:rPr>
          <w:b/>
          <w:bCs/>
        </w:rPr>
        <w:t>S</w:t>
      </w:r>
      <w:r w:rsidRPr="00FC5FB9">
        <w:rPr>
          <w:b/>
          <w:bCs/>
          <w:shd w:val="clear" w:color="auto" w:fill="FFFFFF"/>
        </w:rPr>
        <w:t xml:space="preserve">trengthen mutual legal assistance to </w:t>
      </w:r>
      <w:r w:rsidRPr="00FC5FB9">
        <w:rPr>
          <w:b/>
          <w:bCs/>
        </w:rPr>
        <w:t xml:space="preserve">prevent the disappearance of </w:t>
      </w:r>
      <w:r>
        <w:rPr>
          <w:b/>
          <w:bCs/>
        </w:rPr>
        <w:t xml:space="preserve">persons </w:t>
      </w:r>
      <w:r w:rsidRPr="00052F1D">
        <w:rPr>
          <w:b/>
          <w:bCs/>
        </w:rPr>
        <w:t>in the context of trafficking in persons</w:t>
      </w:r>
      <w:r>
        <w:rPr>
          <w:b/>
          <w:bCs/>
        </w:rPr>
        <w:t xml:space="preserve">, </w:t>
      </w:r>
      <w:r w:rsidRPr="00052F1D">
        <w:rPr>
          <w:b/>
          <w:bCs/>
        </w:rPr>
        <w:t>migration</w:t>
      </w:r>
      <w:r w:rsidRPr="003B5AB1">
        <w:rPr>
          <w:b/>
          <w:bCs/>
        </w:rPr>
        <w:t xml:space="preserve"> </w:t>
      </w:r>
      <w:r>
        <w:rPr>
          <w:b/>
          <w:bCs/>
        </w:rPr>
        <w:t xml:space="preserve">and </w:t>
      </w:r>
      <w:r w:rsidRPr="00052F1D">
        <w:rPr>
          <w:b/>
          <w:bCs/>
        </w:rPr>
        <w:t>mass displacement</w:t>
      </w:r>
      <w:r w:rsidRPr="00FC5FB9">
        <w:rPr>
          <w:b/>
          <w:bCs/>
        </w:rPr>
        <w:t>,</w:t>
      </w:r>
      <w:r w:rsidRPr="00FC5FB9">
        <w:rPr>
          <w:b/>
          <w:bCs/>
          <w:shd w:val="clear" w:color="auto" w:fill="FFFFFF"/>
        </w:rPr>
        <w:t xml:space="preserve"> facilitate the</w:t>
      </w:r>
      <w:r w:rsidRPr="00645E37">
        <w:rPr>
          <w:b/>
          <w:bCs/>
          <w:shd w:val="clear" w:color="auto" w:fill="FFFFFF"/>
        </w:rPr>
        <w:t xml:space="preserve"> exchange of information and evidence for the search and investigation</w:t>
      </w:r>
      <w:r w:rsidRPr="00552B33">
        <w:rPr>
          <w:b/>
          <w:bCs/>
          <w:shd w:val="clear" w:color="auto" w:fill="FFFFFF"/>
        </w:rPr>
        <w:t xml:space="preserve"> and provide </w:t>
      </w:r>
      <w:r w:rsidRPr="00056597">
        <w:rPr>
          <w:b/>
          <w:bCs/>
        </w:rPr>
        <w:t xml:space="preserve">support services to </w:t>
      </w:r>
      <w:r>
        <w:rPr>
          <w:b/>
          <w:bCs/>
        </w:rPr>
        <w:t xml:space="preserve">such </w:t>
      </w:r>
      <w:r w:rsidRPr="00056597">
        <w:rPr>
          <w:b/>
          <w:bCs/>
        </w:rPr>
        <w:t>disappeared persons and their relatives.</w:t>
      </w:r>
    </w:p>
    <w:p w14:paraId="60333C2C" w14:textId="77777777" w:rsidR="005F3C73" w:rsidRPr="00056597" w:rsidRDefault="005F3C73" w:rsidP="005F3C73">
      <w:pPr>
        <w:pStyle w:val="H23G"/>
        <w:jc w:val="both"/>
        <w:rPr>
          <w:bCs/>
        </w:rPr>
      </w:pPr>
      <w:r w:rsidRPr="00056597">
        <w:tab/>
      </w:r>
      <w:r w:rsidRPr="00056597">
        <w:tab/>
      </w:r>
      <w:bookmarkStart w:id="29" w:name="_Hlk178067093"/>
      <w:r w:rsidRPr="00056597">
        <w:t xml:space="preserve">Secret detention </w:t>
      </w:r>
      <w:bookmarkEnd w:id="29"/>
      <w:r w:rsidRPr="00056597">
        <w:t>and fundamental legal safeguards</w:t>
      </w:r>
    </w:p>
    <w:p w14:paraId="2898568D" w14:textId="0D610608" w:rsidR="005F3C73" w:rsidRPr="009F2167" w:rsidRDefault="005F3C73" w:rsidP="005F3C73">
      <w:pPr>
        <w:pStyle w:val="SingleTxtG"/>
      </w:pPr>
      <w:r w:rsidRPr="00056597">
        <w:t>51.</w:t>
      </w:r>
      <w:r w:rsidRPr="00056597">
        <w:tab/>
        <w:t>The Committee welcomes</w:t>
      </w:r>
      <w:r w:rsidRPr="004805F3">
        <w:t xml:space="preserve"> </w:t>
      </w:r>
      <w:r>
        <w:t xml:space="preserve">the fact </w:t>
      </w:r>
      <w:r w:rsidRPr="009F2167">
        <w:t>that any</w:t>
      </w:r>
      <w:r>
        <w:t>one</w:t>
      </w:r>
      <w:r w:rsidRPr="009F2167">
        <w:t xml:space="preserve"> with a legitimate interest </w:t>
      </w:r>
      <w:r>
        <w:t>is</w:t>
      </w:r>
      <w:r w:rsidRPr="00D178ED">
        <w:t xml:space="preserve"> entitled to take proceedings before a court, </w:t>
      </w:r>
      <w:r>
        <w:t>so</w:t>
      </w:r>
      <w:r w:rsidRPr="00D178ED">
        <w:t xml:space="preserve"> that the court may decide without delay on the lawfulness of </w:t>
      </w:r>
      <w:r>
        <w:t>a person</w:t>
      </w:r>
      <w:r w:rsidR="006E5F27">
        <w:t>’</w:t>
      </w:r>
      <w:r>
        <w:t>s</w:t>
      </w:r>
      <w:r w:rsidRPr="00D178ED">
        <w:t xml:space="preserve"> deprivation of liberty and order the person</w:t>
      </w:r>
      <w:r w:rsidR="006E5F27">
        <w:t>’</w:t>
      </w:r>
      <w:r w:rsidRPr="00D178ED">
        <w:t>s release if such deprivation of liberty is not lawful</w:t>
      </w:r>
      <w:r w:rsidRPr="009F2167">
        <w:t>. In addition, the Committee note</w:t>
      </w:r>
      <w:r>
        <w:t>s</w:t>
      </w:r>
      <w:r w:rsidRPr="009F2167">
        <w:t xml:space="preserve"> that the Constitution (art</w:t>
      </w:r>
      <w:r>
        <w:t>.</w:t>
      </w:r>
      <w:r w:rsidRPr="009F2167">
        <w:t xml:space="preserve"> 29)</w:t>
      </w:r>
      <w:r>
        <w:t xml:space="preserve"> and</w:t>
      </w:r>
      <w:r w:rsidRPr="009F2167">
        <w:t xml:space="preserve"> the Criminal Procedure Code (art</w:t>
      </w:r>
      <w:r>
        <w:t>.</w:t>
      </w:r>
      <w:r w:rsidRPr="009F2167">
        <w:t xml:space="preserve"> 208) enshrine fundamental legal safeguards. Nonetheless, the Committee is concerned about:</w:t>
      </w:r>
    </w:p>
    <w:p w14:paraId="773D2EA5" w14:textId="2B5577CF" w:rsidR="005F3C73" w:rsidRPr="009F2167" w:rsidRDefault="005F3C73" w:rsidP="005F3C73">
      <w:pPr>
        <w:pStyle w:val="SingleTxtG"/>
        <w:rPr>
          <w:color w:val="000000" w:themeColor="text1"/>
        </w:rPr>
      </w:pPr>
      <w:r w:rsidRPr="009F2167">
        <w:rPr>
          <w:color w:val="000000" w:themeColor="text1"/>
        </w:rPr>
        <w:tab/>
        <w:t>(a)</w:t>
      </w:r>
      <w:r w:rsidRPr="009F2167">
        <w:rPr>
          <w:color w:val="000000" w:themeColor="text1"/>
        </w:rPr>
        <w:tab/>
        <w:t xml:space="preserve">Reports of </w:t>
      </w:r>
      <w:r>
        <w:rPr>
          <w:color w:val="000000" w:themeColor="text1"/>
        </w:rPr>
        <w:t xml:space="preserve">the </w:t>
      </w:r>
      <w:r w:rsidRPr="009F2167">
        <w:rPr>
          <w:color w:val="000000" w:themeColor="text1"/>
        </w:rPr>
        <w:t xml:space="preserve">deprivation of liberty of civilian detainees </w:t>
      </w:r>
      <w:r>
        <w:rPr>
          <w:color w:val="000000" w:themeColor="text1"/>
        </w:rPr>
        <w:t>for</w:t>
      </w:r>
      <w:r w:rsidRPr="009F2167">
        <w:rPr>
          <w:color w:val="000000" w:themeColor="text1"/>
        </w:rPr>
        <w:t xml:space="preserve"> </w:t>
      </w:r>
      <w:r w:rsidRPr="009F2167">
        <w:t xml:space="preserve">crimes connected </w:t>
      </w:r>
      <w:r>
        <w:t>to</w:t>
      </w:r>
      <w:r w:rsidRPr="009F2167">
        <w:t xml:space="preserve"> the armed conflict</w:t>
      </w:r>
      <w:r>
        <w:t xml:space="preserve">, including those suspected of </w:t>
      </w:r>
      <w:r w:rsidR="006E5F27">
        <w:t>“</w:t>
      </w:r>
      <w:r>
        <w:t>collaboration activities</w:t>
      </w:r>
      <w:r w:rsidR="006E5F27">
        <w:t>”</w:t>
      </w:r>
      <w:r>
        <w:t>,</w:t>
      </w:r>
      <w:r w:rsidRPr="009F2167">
        <w:t xml:space="preserve"> </w:t>
      </w:r>
      <w:r w:rsidRPr="009F2167">
        <w:rPr>
          <w:color w:val="000000" w:themeColor="text1"/>
        </w:rPr>
        <w:t xml:space="preserve">and </w:t>
      </w:r>
      <w:r>
        <w:rPr>
          <w:color w:val="000000" w:themeColor="text1"/>
        </w:rPr>
        <w:t>of</w:t>
      </w:r>
      <w:r w:rsidRPr="009F2167">
        <w:rPr>
          <w:color w:val="000000" w:themeColor="text1"/>
        </w:rPr>
        <w:t xml:space="preserve"> prisoners of war </w:t>
      </w:r>
      <w:r>
        <w:rPr>
          <w:color w:val="000000" w:themeColor="text1"/>
        </w:rPr>
        <w:t xml:space="preserve">from the Russian Federation, </w:t>
      </w:r>
      <w:r w:rsidRPr="009F2167">
        <w:rPr>
          <w:color w:val="000000" w:themeColor="text1"/>
        </w:rPr>
        <w:t>since February 2022</w:t>
      </w:r>
      <w:r>
        <w:rPr>
          <w:color w:val="000000" w:themeColor="text1"/>
        </w:rPr>
        <w:t>,</w:t>
      </w:r>
      <w:r w:rsidRPr="009F2167">
        <w:rPr>
          <w:color w:val="000000" w:themeColor="text1"/>
        </w:rPr>
        <w:t xml:space="preserve"> by Ukrainian security and armed forces </w:t>
      </w:r>
      <w:r>
        <w:rPr>
          <w:color w:val="000000" w:themeColor="text1"/>
        </w:rPr>
        <w:t xml:space="preserve">in </w:t>
      </w:r>
      <w:r w:rsidRPr="009F2167">
        <w:rPr>
          <w:color w:val="000000" w:themeColor="text1"/>
        </w:rPr>
        <w:t>unofficial places</w:t>
      </w:r>
      <w:r>
        <w:rPr>
          <w:color w:val="000000" w:themeColor="text1"/>
        </w:rPr>
        <w:t xml:space="preserve"> of detention,</w:t>
      </w:r>
      <w:r w:rsidRPr="009F2167">
        <w:rPr>
          <w:color w:val="000000" w:themeColor="text1"/>
        </w:rPr>
        <w:t xml:space="preserve"> including the basement </w:t>
      </w:r>
      <w:r>
        <w:rPr>
          <w:color w:val="000000" w:themeColor="text1"/>
        </w:rPr>
        <w:t>of</w:t>
      </w:r>
      <w:r w:rsidRPr="009F2167">
        <w:rPr>
          <w:color w:val="000000" w:themeColor="text1"/>
        </w:rPr>
        <w:t xml:space="preserve"> the office of the Main </w:t>
      </w:r>
      <w:r>
        <w:rPr>
          <w:color w:val="000000" w:themeColor="text1"/>
        </w:rPr>
        <w:t xml:space="preserve">Directorate of </w:t>
      </w:r>
      <w:r w:rsidRPr="009F2167">
        <w:rPr>
          <w:color w:val="000000" w:themeColor="text1"/>
        </w:rPr>
        <w:t xml:space="preserve">Intelligence </w:t>
      </w:r>
      <w:r>
        <w:rPr>
          <w:color w:val="000000" w:themeColor="text1"/>
        </w:rPr>
        <w:t>of the Ministry of Defence, in</w:t>
      </w:r>
      <w:r w:rsidRPr="009F2167">
        <w:rPr>
          <w:color w:val="000000" w:themeColor="text1"/>
        </w:rPr>
        <w:t xml:space="preserve"> </w:t>
      </w:r>
      <w:r w:rsidRPr="00CD5731">
        <w:rPr>
          <w:color w:val="000000" w:themeColor="text1"/>
        </w:rPr>
        <w:t>Kyiv</w:t>
      </w:r>
      <w:r>
        <w:rPr>
          <w:color w:val="000000" w:themeColor="text1"/>
        </w:rPr>
        <w:t>;</w:t>
      </w:r>
      <w:r w:rsidRPr="009F2167">
        <w:rPr>
          <w:color w:val="000000" w:themeColor="text1"/>
        </w:rPr>
        <w:t xml:space="preserve"> </w:t>
      </w:r>
    </w:p>
    <w:p w14:paraId="01335E77" w14:textId="77777777" w:rsidR="005F3C73" w:rsidRPr="009F2167" w:rsidRDefault="005F3C73" w:rsidP="005F3C73">
      <w:pPr>
        <w:pStyle w:val="SingleTxtG"/>
        <w:rPr>
          <w:color w:val="000000" w:themeColor="text1"/>
        </w:rPr>
      </w:pPr>
      <w:r w:rsidRPr="009F2167">
        <w:tab/>
        <w:t>(b)</w:t>
      </w:r>
      <w:r w:rsidRPr="009F2167">
        <w:rPr>
          <w:color w:val="000000" w:themeColor="text1"/>
        </w:rPr>
        <w:tab/>
        <w:t xml:space="preserve">Allegations of arbitrary and </w:t>
      </w:r>
      <w:r w:rsidRPr="00805E39">
        <w:rPr>
          <w:color w:val="000000" w:themeColor="text1"/>
        </w:rPr>
        <w:t>incommunicado</w:t>
      </w:r>
      <w:r w:rsidRPr="009F2167">
        <w:rPr>
          <w:i/>
          <w:iCs/>
          <w:color w:val="000000" w:themeColor="text1"/>
        </w:rPr>
        <w:t xml:space="preserve"> </w:t>
      </w:r>
      <w:r w:rsidRPr="009F2167">
        <w:rPr>
          <w:color w:val="000000" w:themeColor="text1"/>
        </w:rPr>
        <w:t xml:space="preserve">detention </w:t>
      </w:r>
      <w:r>
        <w:rPr>
          <w:color w:val="000000" w:themeColor="text1"/>
        </w:rPr>
        <w:t>for</w:t>
      </w:r>
      <w:r w:rsidRPr="009F2167">
        <w:rPr>
          <w:color w:val="000000" w:themeColor="text1"/>
        </w:rPr>
        <w:t xml:space="preserve"> </w:t>
      </w:r>
      <w:r w:rsidRPr="009F2167">
        <w:t xml:space="preserve">crimes connected to the armed conflict </w:t>
      </w:r>
      <w:r w:rsidRPr="009F2167">
        <w:rPr>
          <w:color w:val="000000" w:themeColor="text1"/>
        </w:rPr>
        <w:t xml:space="preserve">in unofficial places </w:t>
      </w:r>
      <w:r w:rsidRPr="009F2167">
        <w:t>of detention</w:t>
      </w:r>
      <w:r>
        <w:t>,</w:t>
      </w:r>
      <w:r w:rsidRPr="009F2167">
        <w:rPr>
          <w:color w:val="000000" w:themeColor="text1"/>
        </w:rPr>
        <w:t xml:space="preserve"> since February 2022, some of which may amount to</w:t>
      </w:r>
      <w:r w:rsidRPr="009F2167" w:rsidDel="009A1F89">
        <w:rPr>
          <w:color w:val="000000" w:themeColor="text1"/>
        </w:rPr>
        <w:t xml:space="preserve"> </w:t>
      </w:r>
      <w:r w:rsidRPr="009F2167">
        <w:rPr>
          <w:color w:val="000000" w:themeColor="text1"/>
        </w:rPr>
        <w:t>enforced disappearance;</w:t>
      </w:r>
    </w:p>
    <w:p w14:paraId="2ABBABB6" w14:textId="5C7C0270" w:rsidR="005F3C73" w:rsidRPr="009F2167" w:rsidRDefault="005F3C73" w:rsidP="005F3C73">
      <w:pPr>
        <w:pStyle w:val="SingleTxtG"/>
      </w:pPr>
      <w:r w:rsidRPr="009F2167">
        <w:tab/>
        <w:t>(c)</w:t>
      </w:r>
      <w:r w:rsidR="001D1810">
        <w:tab/>
      </w:r>
      <w:bookmarkStart w:id="30" w:name="_Hlk178068995"/>
      <w:r w:rsidRPr="009F2167">
        <w:rPr>
          <w:color w:val="000000" w:themeColor="text1"/>
        </w:rPr>
        <w:t>Reports of</w:t>
      </w:r>
      <w:r w:rsidRPr="009F2167">
        <w:t xml:space="preserve"> </w:t>
      </w:r>
      <w:r w:rsidRPr="009F2167">
        <w:rPr>
          <w:color w:val="000000" w:themeColor="text1"/>
        </w:rPr>
        <w:t xml:space="preserve">arbitrary detention during </w:t>
      </w:r>
      <w:r w:rsidR="006E5F27">
        <w:rPr>
          <w:color w:val="000000" w:themeColor="text1"/>
        </w:rPr>
        <w:t>“</w:t>
      </w:r>
      <w:r w:rsidRPr="009F2167">
        <w:rPr>
          <w:color w:val="000000" w:themeColor="text1"/>
        </w:rPr>
        <w:t>filtration processes</w:t>
      </w:r>
      <w:r w:rsidR="006E5F27">
        <w:rPr>
          <w:color w:val="000000" w:themeColor="text1"/>
        </w:rPr>
        <w:t>”</w:t>
      </w:r>
      <w:r w:rsidRPr="009F2167">
        <w:rPr>
          <w:color w:val="000000" w:themeColor="text1"/>
        </w:rPr>
        <w:t xml:space="preserve"> after </w:t>
      </w:r>
      <w:r>
        <w:rPr>
          <w:color w:val="000000" w:themeColor="text1"/>
        </w:rPr>
        <w:t xml:space="preserve">the </w:t>
      </w:r>
      <w:r w:rsidRPr="009F2167">
        <w:rPr>
          <w:color w:val="000000" w:themeColor="text1"/>
        </w:rPr>
        <w:t>de-occupation of Kharkiv and Kherson regions</w:t>
      </w:r>
      <w:r>
        <w:rPr>
          <w:color w:val="000000" w:themeColor="text1"/>
        </w:rPr>
        <w:t>,</w:t>
      </w:r>
      <w:r w:rsidRPr="009F2167">
        <w:rPr>
          <w:color w:val="000000" w:themeColor="text1"/>
        </w:rPr>
        <w:t xml:space="preserve"> in September and November 2022 respectively, in which individuals </w:t>
      </w:r>
      <w:r>
        <w:rPr>
          <w:color w:val="000000" w:themeColor="text1"/>
        </w:rPr>
        <w:t>are alleged to have been</w:t>
      </w:r>
      <w:r w:rsidRPr="009F2167">
        <w:rPr>
          <w:color w:val="000000" w:themeColor="text1"/>
        </w:rPr>
        <w:t xml:space="preserve"> detained in unofficial places </w:t>
      </w:r>
      <w:r w:rsidRPr="009F2167">
        <w:t>of detention</w:t>
      </w:r>
      <w:r w:rsidRPr="009F2167">
        <w:rPr>
          <w:color w:val="000000" w:themeColor="text1"/>
        </w:rPr>
        <w:t xml:space="preserve"> for </w:t>
      </w:r>
      <w:r>
        <w:rPr>
          <w:color w:val="000000" w:themeColor="text1"/>
        </w:rPr>
        <w:t>several</w:t>
      </w:r>
      <w:r w:rsidRPr="009F2167">
        <w:rPr>
          <w:color w:val="000000" w:themeColor="text1"/>
        </w:rPr>
        <w:t xml:space="preserve"> days following suspicions of collaboration with the occupation authorities</w:t>
      </w:r>
      <w:bookmarkEnd w:id="30"/>
      <w:r w:rsidRPr="009F2167">
        <w:rPr>
          <w:color w:val="000000" w:themeColor="text1"/>
        </w:rPr>
        <w:t xml:space="preserve">, in some cases without </w:t>
      </w:r>
      <w:r>
        <w:rPr>
          <w:color w:val="000000" w:themeColor="text1"/>
        </w:rPr>
        <w:t>being able</w:t>
      </w:r>
      <w:r w:rsidRPr="009F2167">
        <w:rPr>
          <w:color w:val="000000" w:themeColor="text1"/>
        </w:rPr>
        <w:t xml:space="preserve"> to contact their relatives and lawyers</w:t>
      </w:r>
      <w:r w:rsidRPr="009F2167">
        <w:t xml:space="preserve">; </w:t>
      </w:r>
    </w:p>
    <w:p w14:paraId="7CB72C99" w14:textId="7AB653EA" w:rsidR="005F3C73" w:rsidRPr="009F2167" w:rsidRDefault="005F3C73" w:rsidP="005F3C73">
      <w:pPr>
        <w:pStyle w:val="SingleTxtG"/>
      </w:pPr>
      <w:r w:rsidRPr="009F2167">
        <w:lastRenderedPageBreak/>
        <w:tab/>
        <w:t>(d)</w:t>
      </w:r>
      <w:r w:rsidR="001D1810">
        <w:tab/>
      </w:r>
      <w:bookmarkStart w:id="31" w:name="_Hlk178067332"/>
      <w:r w:rsidRPr="009F2167">
        <w:t>Allegations of</w:t>
      </w:r>
      <w:bookmarkStart w:id="32" w:name="_Toc175241916"/>
      <w:r w:rsidRPr="009F2167">
        <w:t xml:space="preserve"> arbitrary detention </w:t>
      </w:r>
      <w:bookmarkEnd w:id="32"/>
      <w:r w:rsidRPr="009F2167">
        <w:t xml:space="preserve">of conscripts, including conscientious objectors, </w:t>
      </w:r>
      <w:r w:rsidRPr="009F2167">
        <w:rPr>
          <w:bCs/>
          <w:color w:val="000000" w:themeColor="text1"/>
        </w:rPr>
        <w:t>in military commissariats,</w:t>
      </w:r>
      <w:r w:rsidRPr="009F2167">
        <w:rPr>
          <w:color w:val="000000" w:themeColor="text1"/>
        </w:rPr>
        <w:t xml:space="preserve"> sometimes </w:t>
      </w:r>
      <w:r w:rsidRPr="00805E39">
        <w:rPr>
          <w:color w:val="000000" w:themeColor="text1"/>
        </w:rPr>
        <w:t>incommunicado</w:t>
      </w:r>
      <w:r w:rsidRPr="009F2167">
        <w:rPr>
          <w:color w:val="000000" w:themeColor="text1"/>
        </w:rPr>
        <w:t>, with a view to ensur</w:t>
      </w:r>
      <w:r>
        <w:rPr>
          <w:color w:val="000000" w:themeColor="text1"/>
        </w:rPr>
        <w:t>ing</w:t>
      </w:r>
      <w:r w:rsidRPr="009F2167">
        <w:rPr>
          <w:color w:val="000000" w:themeColor="text1"/>
        </w:rPr>
        <w:t xml:space="preserve"> their conscription;</w:t>
      </w:r>
      <w:r w:rsidRPr="000B5686">
        <w:rPr>
          <w:rStyle w:val="FootnoteReference"/>
        </w:rPr>
        <w:footnoteReference w:id="12"/>
      </w:r>
      <w:r w:rsidRPr="009F2167">
        <w:rPr>
          <w:color w:val="000000" w:themeColor="text1"/>
        </w:rPr>
        <w:t xml:space="preserve"> </w:t>
      </w:r>
      <w:bookmarkEnd w:id="31"/>
    </w:p>
    <w:p w14:paraId="1A36D9DD" w14:textId="77777777" w:rsidR="005F3C73" w:rsidRPr="00EE2795" w:rsidRDefault="005F3C73" w:rsidP="005F3C73">
      <w:pPr>
        <w:pStyle w:val="SingleTxtG"/>
        <w:rPr>
          <w:spacing w:val="-2"/>
          <w:w w:val="90"/>
        </w:rPr>
      </w:pPr>
      <w:r w:rsidRPr="00CB5E9B">
        <w:rPr>
          <w:spacing w:val="-2"/>
          <w:w w:val="90"/>
        </w:rPr>
        <w:tab/>
        <w:t>(e)</w:t>
      </w:r>
      <w:r w:rsidRPr="00CB5E9B">
        <w:rPr>
          <w:spacing w:val="-2"/>
          <w:w w:val="90"/>
        </w:rPr>
        <w:tab/>
      </w:r>
      <w:r w:rsidRPr="00805E39">
        <w:t>While not</w:t>
      </w:r>
      <w:r>
        <w:t>ing</w:t>
      </w:r>
      <w:r w:rsidRPr="00805E39">
        <w:t xml:space="preserve"> the information that </w:t>
      </w:r>
      <w:r w:rsidRPr="00383F95">
        <w:t>article 615</w:t>
      </w:r>
      <w:r w:rsidRPr="00CB5E9B">
        <w:rPr>
          <w:lang w:val="en-US"/>
        </w:rPr>
        <w:t xml:space="preserve"> of the Criminal Procedure Code will be repealed </w:t>
      </w:r>
      <w:r w:rsidRPr="00CB5E9B">
        <w:t xml:space="preserve">following a decision </w:t>
      </w:r>
      <w:r w:rsidRPr="006A18E6">
        <w:t xml:space="preserve">by the Constitutional Court </w:t>
      </w:r>
      <w:r w:rsidRPr="00CB5E9B">
        <w:t>declar</w:t>
      </w:r>
      <w:r>
        <w:t>ing</w:t>
      </w:r>
      <w:r w:rsidRPr="00CB5E9B">
        <w:t xml:space="preserve"> </w:t>
      </w:r>
      <w:r>
        <w:t xml:space="preserve">part of </w:t>
      </w:r>
      <w:r w:rsidRPr="00CB5E9B">
        <w:t xml:space="preserve">it unconstitutional, the Committee remains concerned about its application </w:t>
      </w:r>
      <w:r>
        <w:t>given</w:t>
      </w:r>
      <w:r w:rsidRPr="00CB5E9B">
        <w:t xml:space="preserve"> the risk </w:t>
      </w:r>
      <w:r>
        <w:t>of</w:t>
      </w:r>
      <w:r w:rsidRPr="00CB5E9B">
        <w:t xml:space="preserve"> </w:t>
      </w:r>
      <w:r w:rsidRPr="00CB5E9B">
        <w:rPr>
          <w:lang w:val="en-US"/>
        </w:rPr>
        <w:t xml:space="preserve">prolonged detention, uncontrolled arrests and lack of judicial surveillance </w:t>
      </w:r>
      <w:r w:rsidRPr="00454B02">
        <w:rPr>
          <w:lang w:val="en-US"/>
        </w:rPr>
        <w:t>in</w:t>
      </w:r>
      <w:r w:rsidRPr="00454B02">
        <w:t xml:space="preserve"> </w:t>
      </w:r>
      <w:r w:rsidRPr="00454B02">
        <w:rPr>
          <w:shd w:val="clear" w:color="auto" w:fill="FFFFFF"/>
        </w:rPr>
        <w:t>pretrial investigations</w:t>
      </w:r>
      <w:r w:rsidRPr="00CB5E9B">
        <w:rPr>
          <w:shd w:val="clear" w:color="auto" w:fill="FFFFFF"/>
        </w:rPr>
        <w:t xml:space="preserve"> </w:t>
      </w:r>
      <w:r w:rsidRPr="00CB5E9B">
        <w:t>(arts. 17 and 18).</w:t>
      </w:r>
    </w:p>
    <w:p w14:paraId="4550C149" w14:textId="77777777" w:rsidR="005F3C73" w:rsidRPr="009F2167" w:rsidRDefault="005F3C73" w:rsidP="005F3C73">
      <w:pPr>
        <w:pStyle w:val="SingleTxtG"/>
        <w:keepLines/>
      </w:pPr>
      <w:r>
        <w:t>52</w:t>
      </w:r>
      <w:r w:rsidRPr="009F2167">
        <w:t>.</w:t>
      </w:r>
      <w:r w:rsidRPr="009F2167">
        <w:tab/>
      </w:r>
      <w:r w:rsidRPr="009F2167">
        <w:rPr>
          <w:b/>
          <w:bCs/>
        </w:rPr>
        <w:t>The Committee recommends that the State party:</w:t>
      </w:r>
    </w:p>
    <w:p w14:paraId="4613EABB" w14:textId="77777777" w:rsidR="005F3C73" w:rsidRPr="009F2167" w:rsidRDefault="005F3C73" w:rsidP="005F3C73">
      <w:pPr>
        <w:pStyle w:val="SingleTxtG"/>
      </w:pPr>
      <w:r w:rsidRPr="009F2167">
        <w:tab/>
        <w:t>(a)</w:t>
      </w:r>
      <w:r w:rsidRPr="009F2167">
        <w:tab/>
      </w:r>
      <w:bookmarkStart w:id="33" w:name="_Hlk158656668"/>
      <w:r w:rsidRPr="009F2167">
        <w:rPr>
          <w:b/>
          <w:bCs/>
        </w:rPr>
        <w:t>Ensure that persons deprived of their liberty are held solely in officially recognized and supervised places of deprivation of liberty at all stages of the proceedings;</w:t>
      </w:r>
    </w:p>
    <w:p w14:paraId="0520E047" w14:textId="77777777" w:rsidR="005F3C73" w:rsidRPr="009F2167" w:rsidRDefault="005F3C73" w:rsidP="005F3C73">
      <w:pPr>
        <w:pStyle w:val="SingleTxtG"/>
        <w:rPr>
          <w:b/>
          <w:bCs/>
        </w:rPr>
      </w:pPr>
      <w:r w:rsidRPr="009F2167">
        <w:rPr>
          <w:b/>
          <w:bCs/>
        </w:rPr>
        <w:tab/>
      </w:r>
      <w:r w:rsidRPr="009F2167">
        <w:t>(b)</w:t>
      </w:r>
      <w:r w:rsidRPr="009F2167">
        <w:tab/>
      </w:r>
      <w:r w:rsidRPr="009F2167">
        <w:rPr>
          <w:b/>
          <w:bCs/>
        </w:rPr>
        <w:t xml:space="preserve">Guarantee that no one is held in secret detention, including by ensuring </w:t>
      </w:r>
      <w:bookmarkEnd w:id="33"/>
      <w:r w:rsidRPr="009F2167">
        <w:rPr>
          <w:b/>
          <w:bCs/>
        </w:rPr>
        <w:t>that all persons deprived of liberty, regardless of the place of deprivation of liberty and of the crime of which they are accused, are afforded all the fundamental legal safeguards provided for under article 17 of the Convention;</w:t>
      </w:r>
    </w:p>
    <w:p w14:paraId="5948BD30" w14:textId="77777777" w:rsidR="005F3C73" w:rsidRPr="009F2167" w:rsidRDefault="005F3C73" w:rsidP="005F3C73">
      <w:pPr>
        <w:pStyle w:val="SingleTxtG"/>
        <w:rPr>
          <w:b/>
          <w:bCs/>
        </w:rPr>
      </w:pPr>
      <w:r w:rsidRPr="009F2167">
        <w:tab/>
        <w:t>(c)</w:t>
      </w:r>
      <w:r w:rsidRPr="009F2167">
        <w:tab/>
      </w:r>
      <w:r w:rsidRPr="009F2167">
        <w:rPr>
          <w:b/>
          <w:bCs/>
        </w:rPr>
        <w:t xml:space="preserve">Guarantee that all persons, from the outset of the deprivation of liberty and regardless of the offence with which they are charged, have effective access to a lawyer and can communicate without delay with their relatives or any other person of their choice and, in the case of foreign nationals, with their consular authorities, </w:t>
      </w:r>
      <w:r w:rsidRPr="009F2167">
        <w:rPr>
          <w:b/>
        </w:rPr>
        <w:t>regardless of whether they are held in a location officially registered as a place of detention in the State party</w:t>
      </w:r>
      <w:r w:rsidRPr="009F2167">
        <w:rPr>
          <w:b/>
          <w:bCs/>
        </w:rPr>
        <w:t>;</w:t>
      </w:r>
    </w:p>
    <w:p w14:paraId="568EB985" w14:textId="79603C6F" w:rsidR="005F3C73" w:rsidRPr="009F2167" w:rsidRDefault="005F3C73" w:rsidP="005F3C73">
      <w:pPr>
        <w:pStyle w:val="SingleTxtG"/>
        <w:rPr>
          <w:b/>
          <w:bCs/>
        </w:rPr>
      </w:pPr>
      <w:r w:rsidRPr="009F2167">
        <w:tab/>
        <w:t>(d)</w:t>
      </w:r>
      <w:r w:rsidRPr="009F2167">
        <w:tab/>
      </w:r>
      <w:r w:rsidRPr="009F2167">
        <w:rPr>
          <w:b/>
          <w:bCs/>
        </w:rPr>
        <w:t>Ensure that cases of arbitrary detention of conscripts</w:t>
      </w:r>
      <w:r w:rsidRPr="000B5686">
        <w:rPr>
          <w:rStyle w:val="FootnoteReference"/>
        </w:rPr>
        <w:footnoteReference w:id="13"/>
      </w:r>
      <w:r w:rsidRPr="009F2167">
        <w:rPr>
          <w:b/>
          <w:bCs/>
        </w:rPr>
        <w:t xml:space="preserve"> and during</w:t>
      </w:r>
      <w:r w:rsidRPr="009F2167">
        <w:rPr>
          <w:b/>
          <w:bCs/>
          <w:color w:val="000000" w:themeColor="text1"/>
        </w:rPr>
        <w:t xml:space="preserve"> </w:t>
      </w:r>
      <w:r w:rsidR="006E5F27">
        <w:rPr>
          <w:b/>
          <w:bCs/>
          <w:color w:val="000000" w:themeColor="text1"/>
        </w:rPr>
        <w:t>“</w:t>
      </w:r>
      <w:r w:rsidRPr="009F2167">
        <w:rPr>
          <w:b/>
          <w:bCs/>
          <w:color w:val="000000" w:themeColor="text1"/>
        </w:rPr>
        <w:t>filtration processes</w:t>
      </w:r>
      <w:r w:rsidR="006E5F27">
        <w:rPr>
          <w:b/>
          <w:bCs/>
          <w:color w:val="000000" w:themeColor="text1"/>
        </w:rPr>
        <w:t>”</w:t>
      </w:r>
      <w:r w:rsidRPr="009F2167">
        <w:rPr>
          <w:b/>
          <w:bCs/>
        </w:rPr>
        <w:t xml:space="preserve"> are promptly, thoroughly and independently investigated</w:t>
      </w:r>
      <w:r>
        <w:rPr>
          <w:b/>
          <w:bCs/>
        </w:rPr>
        <w:t>,</w:t>
      </w:r>
      <w:r w:rsidRPr="009F2167">
        <w:rPr>
          <w:b/>
          <w:bCs/>
        </w:rPr>
        <w:t xml:space="preserve"> that</w:t>
      </w:r>
      <w:r>
        <w:rPr>
          <w:b/>
          <w:bCs/>
        </w:rPr>
        <w:t xml:space="preserve"> alleged</w:t>
      </w:r>
      <w:r w:rsidRPr="009F2167">
        <w:rPr>
          <w:b/>
          <w:bCs/>
        </w:rPr>
        <w:t xml:space="preserve"> perpetrators are prosecuted and</w:t>
      </w:r>
      <w:r>
        <w:rPr>
          <w:b/>
          <w:bCs/>
        </w:rPr>
        <w:t>,</w:t>
      </w:r>
      <w:r w:rsidRPr="009F2167">
        <w:rPr>
          <w:b/>
          <w:bCs/>
        </w:rPr>
        <w:t xml:space="preserve"> </w:t>
      </w:r>
      <w:r>
        <w:rPr>
          <w:b/>
          <w:bCs/>
        </w:rPr>
        <w:t>if found responsible, appropriately punished,</w:t>
      </w:r>
      <w:r w:rsidRPr="009F2167">
        <w:rPr>
          <w:b/>
          <w:bCs/>
        </w:rPr>
        <w:t xml:space="preserve"> and that victims are provided with effective remedies;</w:t>
      </w:r>
    </w:p>
    <w:p w14:paraId="3C70106A" w14:textId="77777777" w:rsidR="005F3C73" w:rsidRPr="009E3765" w:rsidRDefault="005F3C73" w:rsidP="005F3C73">
      <w:pPr>
        <w:pStyle w:val="SingleTxtG"/>
        <w:rPr>
          <w:b/>
          <w:bCs/>
        </w:rPr>
      </w:pPr>
      <w:r w:rsidRPr="009F2167">
        <w:tab/>
        <w:t>(e)</w:t>
      </w:r>
      <w:r w:rsidRPr="009F2167">
        <w:tab/>
      </w:r>
      <w:r w:rsidRPr="00A70BD8">
        <w:rPr>
          <w:b/>
          <w:bCs/>
        </w:rPr>
        <w:t xml:space="preserve">Ensure that </w:t>
      </w:r>
      <w:r w:rsidRPr="009F2167">
        <w:rPr>
          <w:b/>
          <w:bCs/>
        </w:rPr>
        <w:t>a</w:t>
      </w:r>
      <w:r w:rsidRPr="009F2167">
        <w:rPr>
          <w:b/>
          <w:bCs/>
          <w:lang w:val="en-US"/>
        </w:rPr>
        <w:t>rticle 615 of the Criminal Procedure Code</w:t>
      </w:r>
      <w:r>
        <w:rPr>
          <w:b/>
          <w:bCs/>
          <w:lang w:val="en-US"/>
        </w:rPr>
        <w:t xml:space="preserve"> is repealed</w:t>
      </w:r>
      <w:r w:rsidRPr="009F2167">
        <w:rPr>
          <w:b/>
          <w:bCs/>
          <w:lang w:val="en-US"/>
        </w:rPr>
        <w:t>.</w:t>
      </w:r>
    </w:p>
    <w:p w14:paraId="323277F8" w14:textId="77777777" w:rsidR="005F3C73" w:rsidRPr="009F2167" w:rsidRDefault="005F3C73" w:rsidP="005F3C73">
      <w:pPr>
        <w:pStyle w:val="H23G"/>
        <w:jc w:val="both"/>
      </w:pPr>
      <w:r w:rsidRPr="009F2167">
        <w:tab/>
      </w:r>
      <w:r w:rsidRPr="009F2167">
        <w:tab/>
      </w:r>
      <w:bookmarkStart w:id="34" w:name="_Hlk178067679"/>
      <w:r w:rsidRPr="00383F95">
        <w:t>Registers of persons deprived of liberty</w:t>
      </w:r>
      <w:r w:rsidRPr="009F2167">
        <w:t xml:space="preserve"> </w:t>
      </w:r>
      <w:bookmarkEnd w:id="34"/>
    </w:p>
    <w:p w14:paraId="5531272E" w14:textId="77777777" w:rsidR="005F3C73" w:rsidRPr="009F2167" w:rsidRDefault="005F3C73" w:rsidP="005F3C73">
      <w:pPr>
        <w:pStyle w:val="SingleTxtG"/>
      </w:pPr>
      <w:r>
        <w:t>53</w:t>
      </w:r>
      <w:r w:rsidRPr="009F2167">
        <w:t>.</w:t>
      </w:r>
      <w:r w:rsidRPr="009F2167">
        <w:tab/>
      </w:r>
      <w:bookmarkStart w:id="35" w:name="_Hlk178067814"/>
      <w:r w:rsidRPr="009F2167">
        <w:t>The Committee note</w:t>
      </w:r>
      <w:r>
        <w:t>s</w:t>
      </w:r>
      <w:r w:rsidRPr="009F2167">
        <w:t xml:space="preserve"> the information provided by the State party </w:t>
      </w:r>
      <w:bookmarkStart w:id="36" w:name="_Hlk157944428"/>
      <w:r w:rsidRPr="009F2167">
        <w:t>regarding the</w:t>
      </w:r>
      <w:bookmarkEnd w:id="36"/>
      <w:r w:rsidRPr="009F2167">
        <w:t xml:space="preserve"> Unified Register of Convicts and Persons </w:t>
      </w:r>
      <w:r>
        <w:t>T</w:t>
      </w:r>
      <w:r w:rsidRPr="009F2167">
        <w:t xml:space="preserve">aken into </w:t>
      </w:r>
      <w:r>
        <w:t>C</w:t>
      </w:r>
      <w:r w:rsidRPr="009F2167">
        <w:t xml:space="preserve">ustody, created in 2018, and the </w:t>
      </w:r>
      <w:r>
        <w:t>c</w:t>
      </w:r>
      <w:r w:rsidRPr="009F2167">
        <w:t xml:space="preserve">ustody </w:t>
      </w:r>
      <w:r>
        <w:t>r</w:t>
      </w:r>
      <w:r w:rsidRPr="009F2167">
        <w:t>ecords information subsystem</w:t>
      </w:r>
      <w:r>
        <w:t>,</w:t>
      </w:r>
      <w:r w:rsidRPr="009F2167">
        <w:t xml:space="preserve"> </w:t>
      </w:r>
      <w:r>
        <w:t>used by</w:t>
      </w:r>
      <w:r w:rsidRPr="009F2167">
        <w:t xml:space="preserve"> 109 </w:t>
      </w:r>
      <w:r>
        <w:t>local</w:t>
      </w:r>
      <w:r w:rsidRPr="009F2167">
        <w:t xml:space="preserve"> units </w:t>
      </w:r>
      <w:r w:rsidRPr="00765C1A">
        <w:t>of the National Police. It</w:t>
      </w:r>
      <w:r w:rsidRPr="009F2167">
        <w:t xml:space="preserve"> also </w:t>
      </w:r>
      <w:r w:rsidRPr="00765C1A">
        <w:t xml:space="preserve">notes </w:t>
      </w:r>
      <w:bookmarkEnd w:id="35"/>
      <w:r w:rsidRPr="00765C1A">
        <w:t>that the Ukrainian Parliament Commissioner for Human Rights, as the national preventive mechanism</w:t>
      </w:r>
      <w:r>
        <w:t>,</w:t>
      </w:r>
      <w:r w:rsidRPr="009F2167">
        <w:t xml:space="preserve"> is competent to conduct visits to places where persons are deprived of liberty. Nevertheless, the Committee is concerned </w:t>
      </w:r>
      <w:r>
        <w:t>about:</w:t>
      </w:r>
    </w:p>
    <w:p w14:paraId="59B8F17E" w14:textId="77777777" w:rsidR="005F3C73" w:rsidRPr="009F2167" w:rsidRDefault="005F3C73" w:rsidP="005F3C73">
      <w:pPr>
        <w:pStyle w:val="SingleTxtG"/>
      </w:pPr>
      <w:r w:rsidRPr="009F2167">
        <w:tab/>
        <w:t>(a)</w:t>
      </w:r>
      <w:r w:rsidRPr="009F2167">
        <w:tab/>
        <w:t xml:space="preserve">The lack of information </w:t>
      </w:r>
      <w:r>
        <w:t>on</w:t>
      </w:r>
      <w:r w:rsidRPr="009F2167">
        <w:t xml:space="preserve"> the interoperability of registers of deprivation of liberty</w:t>
      </w:r>
      <w:r w:rsidRPr="00805E39">
        <w:t>,</w:t>
      </w:r>
      <w:r w:rsidRPr="009F2167">
        <w:rPr>
          <w:b/>
          <w:bCs/>
        </w:rPr>
        <w:t xml:space="preserve"> </w:t>
      </w:r>
      <w:r w:rsidRPr="009F2167">
        <w:t xml:space="preserve">and on registration procedures in other places of deprivation of liberty, such as military </w:t>
      </w:r>
      <w:r>
        <w:t>and</w:t>
      </w:r>
      <w:r w:rsidRPr="009F2167">
        <w:t xml:space="preserve"> immigration detention facilities and mental health institutions;</w:t>
      </w:r>
    </w:p>
    <w:p w14:paraId="27154A30" w14:textId="77777777" w:rsidR="005F3C73" w:rsidRPr="009F2167" w:rsidRDefault="005F3C73" w:rsidP="005F3C73">
      <w:pPr>
        <w:pStyle w:val="SingleTxtG"/>
      </w:pPr>
      <w:r w:rsidRPr="009F2167">
        <w:tab/>
        <w:t>(b)</w:t>
      </w:r>
      <w:r w:rsidRPr="009F2167">
        <w:tab/>
      </w:r>
      <w:r>
        <w:t>The i</w:t>
      </w:r>
      <w:r w:rsidRPr="009F2167">
        <w:t xml:space="preserve">nsufficient measures taken to ensure that registers are completed as soon as a person is deprived of liberty and are updated as necessary, in particular in facilities under the </w:t>
      </w:r>
      <w:r w:rsidRPr="006B315E">
        <w:t>authority of the Security Service;</w:t>
      </w:r>
    </w:p>
    <w:p w14:paraId="76CBDDFD" w14:textId="7E48CF54" w:rsidR="005F3C73" w:rsidRPr="009F2167" w:rsidRDefault="005F3C73" w:rsidP="005F3C73">
      <w:pPr>
        <w:pStyle w:val="SingleTxtG"/>
        <w:rPr>
          <w:color w:val="000000" w:themeColor="text1"/>
        </w:rPr>
      </w:pPr>
      <w:r w:rsidRPr="009F2167">
        <w:tab/>
        <w:t>(c)</w:t>
      </w:r>
      <w:r w:rsidR="001D1810">
        <w:tab/>
      </w:r>
      <w:r>
        <w:t>Failures</w:t>
      </w:r>
      <w:r w:rsidRPr="009F2167">
        <w:t xml:space="preserve"> in registering the frequent transfers of detainees </w:t>
      </w:r>
      <w:r w:rsidRPr="009F2167">
        <w:rPr>
          <w:color w:val="000000" w:themeColor="text1"/>
        </w:rPr>
        <w:t>from one detention facility to another</w:t>
      </w:r>
      <w:r w:rsidRPr="009F2167">
        <w:t xml:space="preserve"> </w:t>
      </w:r>
      <w:r w:rsidRPr="009F2167">
        <w:rPr>
          <w:lang w:val="en-US"/>
        </w:rPr>
        <w:t>(arts. 17</w:t>
      </w:r>
      <w:r>
        <w:rPr>
          <w:lang w:val="en-US"/>
        </w:rPr>
        <w:t>–</w:t>
      </w:r>
      <w:r w:rsidRPr="009F2167">
        <w:rPr>
          <w:lang w:val="en-US"/>
        </w:rPr>
        <w:t>20 and 22).</w:t>
      </w:r>
      <w:r w:rsidRPr="009F2167">
        <w:t xml:space="preserve"> </w:t>
      </w:r>
    </w:p>
    <w:p w14:paraId="061028DA" w14:textId="77777777" w:rsidR="005F3C73" w:rsidRPr="009F2167" w:rsidRDefault="005F3C73" w:rsidP="005F3C73">
      <w:pPr>
        <w:pStyle w:val="SingleTxtG"/>
        <w:rPr>
          <w:b/>
          <w:bCs/>
        </w:rPr>
      </w:pPr>
      <w:r>
        <w:t>54</w:t>
      </w:r>
      <w:r w:rsidRPr="009F2167">
        <w:t>.</w:t>
      </w:r>
      <w:r w:rsidRPr="009F2167">
        <w:tab/>
      </w:r>
      <w:r w:rsidRPr="009F2167">
        <w:rPr>
          <w:b/>
          <w:bCs/>
        </w:rPr>
        <w:t xml:space="preserve">The Committee recommends </w:t>
      </w:r>
      <w:r>
        <w:rPr>
          <w:b/>
          <w:bCs/>
        </w:rPr>
        <w:t xml:space="preserve">that </w:t>
      </w:r>
      <w:r w:rsidRPr="009F2167">
        <w:rPr>
          <w:b/>
          <w:bCs/>
        </w:rPr>
        <w:t>the State party:</w:t>
      </w:r>
    </w:p>
    <w:p w14:paraId="34FBE313" w14:textId="77777777" w:rsidR="005F3C73" w:rsidRPr="009F2167" w:rsidRDefault="005F3C73" w:rsidP="005F3C73">
      <w:pPr>
        <w:pStyle w:val="SingleTxtG"/>
        <w:rPr>
          <w:b/>
          <w:bCs/>
        </w:rPr>
      </w:pPr>
      <w:r w:rsidRPr="009F2167">
        <w:tab/>
        <w:t>(a)</w:t>
      </w:r>
      <w:r w:rsidRPr="009F2167">
        <w:tab/>
      </w:r>
      <w:bookmarkStart w:id="37" w:name="_Hlk160204323"/>
      <w:r w:rsidRPr="009F2167">
        <w:rPr>
          <w:b/>
          <w:bCs/>
        </w:rPr>
        <w:t xml:space="preserve">Ensure the </w:t>
      </w:r>
      <w:bookmarkStart w:id="38" w:name="_Hlk178252995"/>
      <w:r w:rsidRPr="009F2167">
        <w:rPr>
          <w:b/>
          <w:bCs/>
        </w:rPr>
        <w:t xml:space="preserve">interoperability of existing and future registers of deprivation of liberty, </w:t>
      </w:r>
      <w:bookmarkEnd w:id="38"/>
      <w:r w:rsidRPr="009F2167">
        <w:rPr>
          <w:b/>
          <w:bCs/>
        </w:rPr>
        <w:t>guaranteeing that they all contain, as a minimum, the information required under article 17 (3) of the Convention and that all persons deprived of liberty are registered without exception and from the outset;</w:t>
      </w:r>
    </w:p>
    <w:bookmarkEnd w:id="37"/>
    <w:p w14:paraId="3E432C5D" w14:textId="77777777" w:rsidR="005F3C73" w:rsidRPr="009F2167" w:rsidRDefault="005F3C73" w:rsidP="005F3C73">
      <w:pPr>
        <w:pStyle w:val="SingleTxtG"/>
        <w:rPr>
          <w:b/>
          <w:bCs/>
        </w:rPr>
      </w:pPr>
      <w:r w:rsidRPr="009F2167">
        <w:rPr>
          <w:b/>
          <w:bCs/>
        </w:rPr>
        <w:lastRenderedPageBreak/>
        <w:tab/>
      </w:r>
      <w:r w:rsidRPr="009F2167">
        <w:t>(b)</w:t>
      </w:r>
      <w:r w:rsidRPr="009F2167">
        <w:tab/>
      </w:r>
      <w:r w:rsidRPr="009F2167">
        <w:rPr>
          <w:b/>
          <w:bCs/>
        </w:rPr>
        <w:t xml:space="preserve">Ensure that any person with a legitimate interest, such as a relative or </w:t>
      </w:r>
      <w:r>
        <w:rPr>
          <w:b/>
          <w:bCs/>
        </w:rPr>
        <w:t>a</w:t>
      </w:r>
      <w:r w:rsidRPr="009F2167">
        <w:rPr>
          <w:b/>
          <w:bCs/>
        </w:rPr>
        <w:t xml:space="preserve"> representative or counsel</w:t>
      </w:r>
      <w:r>
        <w:rPr>
          <w:b/>
          <w:bCs/>
        </w:rPr>
        <w:t xml:space="preserve"> of </w:t>
      </w:r>
      <w:r w:rsidRPr="009F2167">
        <w:rPr>
          <w:b/>
          <w:bCs/>
        </w:rPr>
        <w:t>a person deprived of liberty, has prompt access to all</w:t>
      </w:r>
      <w:r>
        <w:rPr>
          <w:b/>
          <w:bCs/>
        </w:rPr>
        <w:t xml:space="preserve"> </w:t>
      </w:r>
      <w:r w:rsidRPr="009F2167">
        <w:rPr>
          <w:b/>
          <w:bCs/>
        </w:rPr>
        <w:t>the information listed in article 18 (1) of the Convention;</w:t>
      </w:r>
    </w:p>
    <w:p w14:paraId="3209CB2C" w14:textId="77777777" w:rsidR="005F3C73" w:rsidRPr="006B315E" w:rsidRDefault="005F3C73" w:rsidP="005F3C73">
      <w:pPr>
        <w:pStyle w:val="SingleTxtG"/>
        <w:rPr>
          <w:b/>
          <w:bCs/>
        </w:rPr>
      </w:pPr>
      <w:r w:rsidRPr="009F2167">
        <w:tab/>
        <w:t>(c)</w:t>
      </w:r>
      <w:r w:rsidRPr="009F2167">
        <w:tab/>
      </w:r>
      <w:r w:rsidRPr="009F2167">
        <w:rPr>
          <w:b/>
          <w:bCs/>
        </w:rPr>
        <w:t xml:space="preserve">Guarantee that information in the register is filled out and updated promptly and accurately, including </w:t>
      </w:r>
      <w:r>
        <w:rPr>
          <w:b/>
          <w:bCs/>
        </w:rPr>
        <w:t>with regard to</w:t>
      </w:r>
      <w:r w:rsidRPr="009F2167">
        <w:rPr>
          <w:b/>
          <w:bCs/>
        </w:rPr>
        <w:t xml:space="preserve"> transfers, and is subject to periodic checks, and that, in the event of irregularities, the officers responsible are duly </w:t>
      </w:r>
      <w:r w:rsidRPr="006B315E">
        <w:rPr>
          <w:b/>
          <w:bCs/>
        </w:rPr>
        <w:t>sanctioned.</w:t>
      </w:r>
    </w:p>
    <w:p w14:paraId="3CC4133A" w14:textId="77777777" w:rsidR="005F3C73" w:rsidRPr="009F2167" w:rsidRDefault="005F3C73" w:rsidP="005F3C73">
      <w:pPr>
        <w:pStyle w:val="H23G"/>
        <w:rPr>
          <w:bCs/>
        </w:rPr>
      </w:pPr>
      <w:r w:rsidRPr="006B315E">
        <w:tab/>
      </w:r>
      <w:r w:rsidRPr="006B315E">
        <w:tab/>
        <w:t>Training on the Convention</w:t>
      </w:r>
    </w:p>
    <w:p w14:paraId="49227368" w14:textId="77777777" w:rsidR="005F3C73" w:rsidRDefault="005F3C73" w:rsidP="005F3C73">
      <w:pPr>
        <w:pStyle w:val="SingleTxtG"/>
      </w:pPr>
      <w:r w:rsidRPr="009F2167">
        <w:t>5</w:t>
      </w:r>
      <w:r>
        <w:t>5</w:t>
      </w:r>
      <w:r w:rsidRPr="009F2167">
        <w:t>.</w:t>
      </w:r>
      <w:r w:rsidRPr="009F2167">
        <w:tab/>
        <w:t>The Committee note</w:t>
      </w:r>
      <w:r>
        <w:t>s</w:t>
      </w:r>
      <w:r w:rsidRPr="009F2167">
        <w:t xml:space="preserve"> the information provided by the State party regarding training on </w:t>
      </w:r>
      <w:r>
        <w:t>i</w:t>
      </w:r>
      <w:r w:rsidRPr="009F2167">
        <w:t xml:space="preserve">nternational </w:t>
      </w:r>
      <w:r>
        <w:t>h</w:t>
      </w:r>
      <w:r w:rsidRPr="009F2167">
        <w:t xml:space="preserve">umanitarian </w:t>
      </w:r>
      <w:r>
        <w:t>l</w:t>
      </w:r>
      <w:r w:rsidRPr="009F2167">
        <w:t>aw held between 2022 and 2024. It is concerned</w:t>
      </w:r>
      <w:r>
        <w:t>, however, that</w:t>
      </w:r>
      <w:r w:rsidRPr="009F2167">
        <w:t xml:space="preserve"> the State party did not </w:t>
      </w:r>
      <w:r>
        <w:t>specify</w:t>
      </w:r>
      <w:r w:rsidRPr="009F2167">
        <w:t xml:space="preserve"> </w:t>
      </w:r>
      <w:r w:rsidRPr="00A70BD8">
        <w:t xml:space="preserve">the content of this training </w:t>
      </w:r>
      <w:r>
        <w:t>or</w:t>
      </w:r>
      <w:r w:rsidRPr="00A70BD8">
        <w:t xml:space="preserve"> the public </w:t>
      </w:r>
      <w:r>
        <w:t xml:space="preserve">agents for which </w:t>
      </w:r>
      <w:r w:rsidRPr="00A70BD8">
        <w:t xml:space="preserve">it </w:t>
      </w:r>
      <w:r>
        <w:t>was</w:t>
      </w:r>
      <w:r w:rsidRPr="00A70BD8">
        <w:t xml:space="preserve"> intended.</w:t>
      </w:r>
      <w:r w:rsidRPr="009F2167">
        <w:t xml:space="preserve"> The Committee also regrets the absence of specific training on the Convention and on the offence of</w:t>
      </w:r>
      <w:r w:rsidRPr="00AF7E64">
        <w:t xml:space="preserve"> enforced disappearance</w:t>
      </w:r>
      <w:r>
        <w:t>, in accordance with article 23 of the Convention</w:t>
      </w:r>
      <w:r w:rsidRPr="00AF7E64">
        <w:t xml:space="preserve"> </w:t>
      </w:r>
      <w:r w:rsidRPr="00965711">
        <w:t>(art. 23).</w:t>
      </w:r>
    </w:p>
    <w:p w14:paraId="49B246BB" w14:textId="77777777" w:rsidR="005F3C73" w:rsidRPr="00D36892" w:rsidRDefault="005F3C73" w:rsidP="005F3C73">
      <w:pPr>
        <w:pStyle w:val="SingleTxtG"/>
        <w:rPr>
          <w:b/>
          <w:bCs/>
        </w:rPr>
      </w:pPr>
      <w:r>
        <w:t>56</w:t>
      </w:r>
      <w:r w:rsidRPr="00965711">
        <w:t>.</w:t>
      </w:r>
      <w:r w:rsidRPr="00965711">
        <w:tab/>
      </w:r>
      <w:r w:rsidRPr="00965711">
        <w:rPr>
          <w:b/>
          <w:bCs/>
        </w:rPr>
        <w:t xml:space="preserve">The Committee recommends that the State party ensure that all law enforcement </w:t>
      </w:r>
      <w:r w:rsidRPr="00CA737A">
        <w:rPr>
          <w:b/>
          <w:bCs/>
        </w:rPr>
        <w:t xml:space="preserve">and security personnel, civil </w:t>
      </w:r>
      <w:r>
        <w:rPr>
          <w:b/>
          <w:bCs/>
        </w:rPr>
        <w:t>or</w:t>
      </w:r>
      <w:r w:rsidRPr="00CA737A">
        <w:rPr>
          <w:b/>
          <w:bCs/>
        </w:rPr>
        <w:t xml:space="preserve"> military, medical personnel, public officials and other persons who may</w:t>
      </w:r>
      <w:r w:rsidRPr="00965711">
        <w:rPr>
          <w:b/>
          <w:bCs/>
        </w:rPr>
        <w:t xml:space="preserve"> be involved in the custody or treatment of any person deprived of liberty, including judges, prosecutors and other officials responsible for the administration of justice, receive specific and regular training on </w:t>
      </w:r>
      <w:r>
        <w:rPr>
          <w:b/>
          <w:bCs/>
        </w:rPr>
        <w:t xml:space="preserve">the Convention and on the offence of </w:t>
      </w:r>
      <w:r w:rsidRPr="00965711">
        <w:rPr>
          <w:b/>
          <w:bCs/>
        </w:rPr>
        <w:t xml:space="preserve">enforced disappearance, </w:t>
      </w:r>
      <w:r>
        <w:rPr>
          <w:b/>
          <w:bCs/>
        </w:rPr>
        <w:t xml:space="preserve">with periodic evaluation of the impact of this training, </w:t>
      </w:r>
      <w:r w:rsidRPr="00965711">
        <w:rPr>
          <w:b/>
          <w:bCs/>
        </w:rPr>
        <w:t>in accordance with article 23 of</w:t>
      </w:r>
      <w:r>
        <w:rPr>
          <w:b/>
          <w:bCs/>
        </w:rPr>
        <w:t xml:space="preserve"> the </w:t>
      </w:r>
      <w:r w:rsidRPr="00D36892">
        <w:rPr>
          <w:b/>
          <w:bCs/>
        </w:rPr>
        <w:t xml:space="preserve">Convention. </w:t>
      </w:r>
    </w:p>
    <w:p w14:paraId="575047A1" w14:textId="1091D2A3" w:rsidR="005F3C73" w:rsidRPr="00D36892" w:rsidRDefault="005F3C73" w:rsidP="005F3C73">
      <w:pPr>
        <w:pStyle w:val="H23G"/>
        <w:jc w:val="both"/>
      </w:pPr>
      <w:r w:rsidRPr="00D36892">
        <w:tab/>
        <w:t>5.</w:t>
      </w:r>
      <w:r w:rsidRPr="00D36892">
        <w:tab/>
        <w:t>Measures to protect and guarantee the rights of victims of enforced disappearance (art.</w:t>
      </w:r>
      <w:r w:rsidR="00324FB6">
        <w:t> </w:t>
      </w:r>
      <w:r w:rsidRPr="00D36892">
        <w:t>24)</w:t>
      </w:r>
    </w:p>
    <w:p w14:paraId="3DD8C135" w14:textId="77777777" w:rsidR="005F3C73" w:rsidRPr="00D36892" w:rsidRDefault="005F3C73" w:rsidP="005F3C73">
      <w:pPr>
        <w:pStyle w:val="H23G"/>
      </w:pPr>
      <w:r w:rsidRPr="00D36892">
        <w:tab/>
      </w:r>
      <w:r w:rsidRPr="00D36892">
        <w:tab/>
      </w:r>
      <w:bookmarkStart w:id="39" w:name="_Hlk178015896"/>
      <w:r w:rsidRPr="00D36892">
        <w:t>Definition of victim and rights to the truth and</w:t>
      </w:r>
      <w:r w:rsidRPr="00D36892">
        <w:rPr>
          <w:bCs/>
        </w:rPr>
        <w:t xml:space="preserve"> </w:t>
      </w:r>
      <w:r w:rsidRPr="00D36892">
        <w:t>to receive reparation and prompt, fair and adequate compensation</w:t>
      </w:r>
      <w:bookmarkEnd w:id="39"/>
    </w:p>
    <w:p w14:paraId="3F78E04D" w14:textId="2B8D9FA0" w:rsidR="005F3C73" w:rsidRPr="002C6805" w:rsidRDefault="005F3C73" w:rsidP="005F3C73">
      <w:pPr>
        <w:pStyle w:val="SingleTxtG"/>
        <w:rPr>
          <w:lang w:val="en-US"/>
        </w:rPr>
      </w:pPr>
      <w:r w:rsidRPr="00D36892">
        <w:t>57.</w:t>
      </w:r>
      <w:r w:rsidRPr="00D36892">
        <w:tab/>
        <w:t>The Committee note</w:t>
      </w:r>
      <w:r>
        <w:t>s</w:t>
      </w:r>
      <w:r w:rsidRPr="00965711">
        <w:t xml:space="preserve"> the</w:t>
      </w:r>
      <w:r w:rsidRPr="0005299D">
        <w:rPr>
          <w:color w:val="161616"/>
          <w:shd w:val="clear" w:color="auto" w:fill="FFFFFF"/>
        </w:rPr>
        <w:t xml:space="preserve"> Register of Damage Caused by the Aggression of the Russian Federation against Ukraine, established within the framework of the Council of Europe in 2023. </w:t>
      </w:r>
      <w:r>
        <w:t xml:space="preserve">It also notes the </w:t>
      </w:r>
      <w:r w:rsidRPr="003A35B6">
        <w:t xml:space="preserve">draft </w:t>
      </w:r>
      <w:r>
        <w:t>l</w:t>
      </w:r>
      <w:r w:rsidRPr="003A35B6">
        <w:t xml:space="preserve">aws </w:t>
      </w:r>
      <w:r>
        <w:t>o</w:t>
      </w:r>
      <w:r w:rsidRPr="003A35B6">
        <w:t xml:space="preserve">n </w:t>
      </w:r>
      <w:r>
        <w:t>c</w:t>
      </w:r>
      <w:r w:rsidRPr="003A35B6">
        <w:t xml:space="preserve">ompensation for </w:t>
      </w:r>
      <w:r>
        <w:t>v</w:t>
      </w:r>
      <w:r w:rsidRPr="003A35B6">
        <w:t xml:space="preserve">ictims of </w:t>
      </w:r>
      <w:r>
        <w:t>v</w:t>
      </w:r>
      <w:r w:rsidRPr="003A35B6">
        <w:t xml:space="preserve">iolent </w:t>
      </w:r>
      <w:r>
        <w:t>c</w:t>
      </w:r>
      <w:r w:rsidRPr="003A35B6">
        <w:t xml:space="preserve">riminal </w:t>
      </w:r>
      <w:r>
        <w:t>o</w:t>
      </w:r>
      <w:r w:rsidRPr="003A35B6">
        <w:t>ffen</w:t>
      </w:r>
      <w:r>
        <w:t>c</w:t>
      </w:r>
      <w:r w:rsidRPr="003A35B6">
        <w:t>es</w:t>
      </w:r>
      <w:r>
        <w:t xml:space="preserve"> and</w:t>
      </w:r>
      <w:r w:rsidRPr="003A35B6">
        <w:t xml:space="preserve"> </w:t>
      </w:r>
      <w:r>
        <w:t>o</w:t>
      </w:r>
      <w:r w:rsidRPr="003A35B6">
        <w:t xml:space="preserve">n </w:t>
      </w:r>
      <w:r>
        <w:t>a</w:t>
      </w:r>
      <w:r w:rsidRPr="003A35B6">
        <w:t>mendments to the Code of Administrative Offen</w:t>
      </w:r>
      <w:r>
        <w:t>c</w:t>
      </w:r>
      <w:r w:rsidRPr="003A35B6">
        <w:t xml:space="preserve">es and the Criminal Procedure Code </w:t>
      </w:r>
      <w:r>
        <w:t>to</w:t>
      </w:r>
      <w:r w:rsidRPr="003A35B6">
        <w:t xml:space="preserve"> </w:t>
      </w:r>
      <w:r>
        <w:t>e</w:t>
      </w:r>
      <w:r w:rsidRPr="003A35B6">
        <w:t>nsur</w:t>
      </w:r>
      <w:r>
        <w:t>e</w:t>
      </w:r>
      <w:r w:rsidRPr="003A35B6">
        <w:t xml:space="preserve"> the </w:t>
      </w:r>
      <w:r>
        <w:t>m</w:t>
      </w:r>
      <w:r w:rsidRPr="003A35B6">
        <w:t xml:space="preserve">echanism for </w:t>
      </w:r>
      <w:r>
        <w:t>c</w:t>
      </w:r>
      <w:r w:rsidRPr="003A35B6">
        <w:t xml:space="preserve">ompensation for </w:t>
      </w:r>
      <w:r>
        <w:t>d</w:t>
      </w:r>
      <w:r w:rsidRPr="003A35B6">
        <w:t>amages</w:t>
      </w:r>
      <w:r>
        <w:t xml:space="preserve">. </w:t>
      </w:r>
      <w:r w:rsidRPr="002C6805">
        <w:t xml:space="preserve">Nonetheless, it is concerned that the definition of </w:t>
      </w:r>
      <w:r w:rsidR="006E5F27">
        <w:t>“</w:t>
      </w:r>
      <w:r w:rsidRPr="002C6805">
        <w:t>victim</w:t>
      </w:r>
      <w:r w:rsidR="006E5F27">
        <w:t>”</w:t>
      </w:r>
      <w:r w:rsidRPr="002C6805">
        <w:t xml:space="preserve"> in national legislation, including </w:t>
      </w:r>
      <w:r>
        <w:t xml:space="preserve">in </w:t>
      </w:r>
      <w:r w:rsidRPr="002C6805">
        <w:t xml:space="preserve">article 55 of the Criminal Procedure Code, is not in </w:t>
      </w:r>
      <w:r>
        <w:t>accordance</w:t>
      </w:r>
      <w:r w:rsidRPr="002C6805">
        <w:t xml:space="preserve"> with article 24 of the Convention, and that the right of all victims to have access to the truth is not specifically recognized in national legislation. The Committee also regrets:</w:t>
      </w:r>
    </w:p>
    <w:p w14:paraId="1B41BFD8" w14:textId="77777777" w:rsidR="005F3C73" w:rsidRDefault="005F3C73" w:rsidP="005F3C73">
      <w:pPr>
        <w:pStyle w:val="SingleTxtG"/>
      </w:pPr>
      <w:r w:rsidRPr="002C6805">
        <w:tab/>
        <w:t>(a)</w:t>
      </w:r>
      <w:r w:rsidRPr="002C6805">
        <w:tab/>
        <w:t>The absence of a</w:t>
      </w:r>
      <w:r w:rsidRPr="0024468F">
        <w:t xml:space="preserve"> </w:t>
      </w:r>
      <w:r>
        <w:t xml:space="preserve">comprehensive </w:t>
      </w:r>
      <w:r w:rsidRPr="0024468F">
        <w:rPr>
          <w:bCs/>
        </w:rPr>
        <w:t>system of compensation and reparation</w:t>
      </w:r>
      <w:r w:rsidRPr="008661A5">
        <w:t xml:space="preserve"> </w:t>
      </w:r>
      <w:r>
        <w:t>under the responsibility of the State</w:t>
      </w:r>
      <w:r w:rsidRPr="00E07A67">
        <w:rPr>
          <w:bCs/>
        </w:rPr>
        <w:t xml:space="preserve"> </w:t>
      </w:r>
      <w:r>
        <w:t>for</w:t>
      </w:r>
      <w:r w:rsidRPr="00965711">
        <w:t xml:space="preserve"> all persons who have suffered direct harm as a result of enforced disappearance</w:t>
      </w:r>
      <w:r>
        <w:t xml:space="preserve">; </w:t>
      </w:r>
    </w:p>
    <w:p w14:paraId="44697B17" w14:textId="77777777" w:rsidR="005F3C73" w:rsidRDefault="005F3C73" w:rsidP="005F3C73">
      <w:pPr>
        <w:pStyle w:val="SingleTxtG"/>
        <w:tabs>
          <w:tab w:val="left" w:pos="1134"/>
        </w:tabs>
      </w:pPr>
      <w:r>
        <w:tab/>
      </w:r>
      <w:r w:rsidRPr="003A35B6">
        <w:t>(</w:t>
      </w:r>
      <w:r>
        <w:t>b</w:t>
      </w:r>
      <w:r w:rsidRPr="003A35B6">
        <w:t>)</w:t>
      </w:r>
      <w:r w:rsidRPr="003A35B6">
        <w:tab/>
        <w:t xml:space="preserve">The </w:t>
      </w:r>
      <w:r>
        <w:t xml:space="preserve">fact that, </w:t>
      </w:r>
      <w:r w:rsidRPr="003A35B6">
        <w:t>according to the</w:t>
      </w:r>
      <w:r>
        <w:t xml:space="preserve"> information </w:t>
      </w:r>
      <w:r w:rsidRPr="002C6805">
        <w:t xml:space="preserve">provided by the </w:t>
      </w:r>
      <w:r>
        <w:t>d</w:t>
      </w:r>
      <w:r w:rsidRPr="002C6805">
        <w:t xml:space="preserve">elegation, criminal </w:t>
      </w:r>
      <w:r>
        <w:t>proceedings</w:t>
      </w:r>
      <w:r w:rsidRPr="002C6805">
        <w:t xml:space="preserve"> </w:t>
      </w:r>
      <w:r>
        <w:t>are a more expeditious process for victims than a civil claim</w:t>
      </w:r>
      <w:r w:rsidRPr="002C6805">
        <w:t xml:space="preserve"> </w:t>
      </w:r>
      <w:r>
        <w:t>in order</w:t>
      </w:r>
      <w:r w:rsidRPr="002C6805">
        <w:t xml:space="preserve"> to have</w:t>
      </w:r>
      <w:r>
        <w:t xml:space="preserve"> </w:t>
      </w:r>
      <w:r w:rsidRPr="00965711">
        <w:t>access to compensation</w:t>
      </w:r>
      <w:r>
        <w:t>;</w:t>
      </w:r>
    </w:p>
    <w:p w14:paraId="1DA3EEFC" w14:textId="77777777" w:rsidR="005F3C73" w:rsidRDefault="005F3C73" w:rsidP="005F3C73">
      <w:pPr>
        <w:pStyle w:val="SingleTxtG"/>
      </w:pPr>
      <w:r w:rsidRPr="003A35B6">
        <w:tab/>
      </w:r>
      <w:r w:rsidRPr="002C6805">
        <w:t>(c)</w:t>
      </w:r>
      <w:r w:rsidRPr="002C6805">
        <w:tab/>
        <w:t>The</w:t>
      </w:r>
      <w:r w:rsidRPr="003A35B6">
        <w:t xml:space="preserve"> lack of information about the number of victims of enforced disappearance who have received reparation</w:t>
      </w:r>
      <w:r>
        <w:t>,</w:t>
      </w:r>
      <w:r w:rsidRPr="000B5686">
        <w:rPr>
          <w:rStyle w:val="FootnoteReference"/>
        </w:rPr>
        <w:footnoteReference w:id="14"/>
      </w:r>
      <w:r w:rsidRPr="003A35B6">
        <w:t xml:space="preserve"> and</w:t>
      </w:r>
      <w:r>
        <w:t xml:space="preserve"> as to</w:t>
      </w:r>
      <w:r w:rsidRPr="003A35B6">
        <w:t xml:space="preserve"> whether there is a time limit for </w:t>
      </w:r>
      <w:r>
        <w:t xml:space="preserve">access for </w:t>
      </w:r>
      <w:r w:rsidRPr="003A35B6">
        <w:t>victims to compensation and/or reparation</w:t>
      </w:r>
      <w:r>
        <w:t xml:space="preserve"> (art. 24).</w:t>
      </w:r>
    </w:p>
    <w:p w14:paraId="3513F3EB" w14:textId="77777777" w:rsidR="005F3C73" w:rsidRPr="00965711" w:rsidRDefault="005F3C73" w:rsidP="005F3C73">
      <w:pPr>
        <w:pStyle w:val="SingleTxtG"/>
        <w:rPr>
          <w:b/>
          <w:bCs/>
        </w:rPr>
      </w:pPr>
      <w:r>
        <w:t>58</w:t>
      </w:r>
      <w:r w:rsidRPr="00965711">
        <w:t>.</w:t>
      </w:r>
      <w:r w:rsidRPr="00965711">
        <w:tab/>
      </w:r>
      <w:r w:rsidRPr="00965711">
        <w:rPr>
          <w:b/>
          <w:bCs/>
        </w:rPr>
        <w:t>The Committee recommends that the State party:</w:t>
      </w:r>
    </w:p>
    <w:p w14:paraId="598144F4" w14:textId="3B01BE18" w:rsidR="005F3C73" w:rsidRPr="00965711" w:rsidRDefault="005F3C73" w:rsidP="005F3C73">
      <w:pPr>
        <w:pStyle w:val="SingleTxtG"/>
        <w:rPr>
          <w:b/>
          <w:bCs/>
        </w:rPr>
      </w:pPr>
      <w:r w:rsidRPr="00F0139C">
        <w:tab/>
        <w:t>(a)</w:t>
      </w:r>
      <w:r w:rsidRPr="00F0139C">
        <w:tab/>
      </w:r>
      <w:r w:rsidRPr="00965711">
        <w:rPr>
          <w:b/>
          <w:bCs/>
        </w:rPr>
        <w:t xml:space="preserve">Adopt a definition of </w:t>
      </w:r>
      <w:r w:rsidR="006E5F27">
        <w:rPr>
          <w:b/>
          <w:bCs/>
        </w:rPr>
        <w:t>“</w:t>
      </w:r>
      <w:r w:rsidRPr="00965711">
        <w:rPr>
          <w:b/>
          <w:bCs/>
        </w:rPr>
        <w:t>victim</w:t>
      </w:r>
      <w:r w:rsidR="006E5F27">
        <w:rPr>
          <w:b/>
          <w:bCs/>
        </w:rPr>
        <w:t>”</w:t>
      </w:r>
      <w:r w:rsidRPr="00965711">
        <w:rPr>
          <w:b/>
          <w:bCs/>
        </w:rPr>
        <w:t xml:space="preserve"> that is in </w:t>
      </w:r>
      <w:r>
        <w:rPr>
          <w:b/>
          <w:bCs/>
        </w:rPr>
        <w:t>accordance</w:t>
      </w:r>
      <w:r w:rsidRPr="00965711">
        <w:rPr>
          <w:b/>
          <w:bCs/>
        </w:rPr>
        <w:t xml:space="preserve"> with the definition in article 24 (1) of the Convention;</w:t>
      </w:r>
    </w:p>
    <w:p w14:paraId="4F3F2286" w14:textId="77777777" w:rsidR="005F3C73" w:rsidRPr="00965711" w:rsidRDefault="005F3C73" w:rsidP="005F3C73">
      <w:pPr>
        <w:pStyle w:val="SingleTxtG"/>
      </w:pPr>
      <w:r w:rsidRPr="00F0139C">
        <w:tab/>
        <w:t>(b)</w:t>
      </w:r>
      <w:r w:rsidRPr="00F0139C">
        <w:tab/>
      </w:r>
      <w:r w:rsidRPr="00965711">
        <w:rPr>
          <w:b/>
          <w:bCs/>
        </w:rPr>
        <w:t xml:space="preserve">Recognize in </w:t>
      </w:r>
      <w:r w:rsidRPr="00294E44">
        <w:rPr>
          <w:b/>
          <w:bCs/>
        </w:rPr>
        <w:t>national legislation</w:t>
      </w:r>
      <w:r w:rsidRPr="00965711">
        <w:rPr>
          <w:b/>
          <w:bCs/>
        </w:rPr>
        <w:t xml:space="preserve"> the right of victims of enforced disappearance to know the truth,</w:t>
      </w:r>
      <w:r w:rsidRPr="00965711">
        <w:rPr>
          <w:lang w:val="en-US"/>
        </w:rPr>
        <w:t xml:space="preserve"> </w:t>
      </w:r>
      <w:r w:rsidRPr="00965711">
        <w:rPr>
          <w:b/>
          <w:bCs/>
          <w:lang w:val="en-US"/>
        </w:rPr>
        <w:t>in accordance with article 24 (2) of the Convention</w:t>
      </w:r>
      <w:r w:rsidRPr="00965711">
        <w:rPr>
          <w:b/>
          <w:bCs/>
        </w:rPr>
        <w:t>;</w:t>
      </w:r>
    </w:p>
    <w:p w14:paraId="441C5F5F" w14:textId="77777777" w:rsidR="005F3C73" w:rsidRDefault="005F3C73" w:rsidP="005F3C73">
      <w:pPr>
        <w:pStyle w:val="SingleTxtG"/>
        <w:rPr>
          <w:b/>
        </w:rPr>
      </w:pPr>
      <w:r w:rsidRPr="00F0139C">
        <w:lastRenderedPageBreak/>
        <w:tab/>
        <w:t>(c)</w:t>
      </w:r>
      <w:r w:rsidRPr="00F0139C">
        <w:tab/>
      </w:r>
      <w:r w:rsidRPr="00965711">
        <w:rPr>
          <w:b/>
          <w:bCs/>
        </w:rPr>
        <w:t xml:space="preserve">Ensure that any individual who has suffered harm as </w:t>
      </w:r>
      <w:r>
        <w:rPr>
          <w:b/>
          <w:bCs/>
        </w:rPr>
        <w:t>a</w:t>
      </w:r>
      <w:r w:rsidRPr="00965711">
        <w:rPr>
          <w:b/>
          <w:bCs/>
        </w:rPr>
        <w:t xml:space="preserve"> direct result of enforced disappearance has access to a system of full and adequate reparation that complies with article 24 (4) and (5) of the </w:t>
      </w:r>
      <w:r w:rsidRPr="00E86FB8">
        <w:rPr>
          <w:b/>
          <w:bCs/>
        </w:rPr>
        <w:t xml:space="preserve">Convention and other relevant international standards, that is applicable even if no criminal proceedings have been initiated and that is based on a differentiated approach, taking into account the gender </w:t>
      </w:r>
      <w:r>
        <w:rPr>
          <w:b/>
          <w:bCs/>
        </w:rPr>
        <w:t>perspective</w:t>
      </w:r>
      <w:r w:rsidRPr="00E86FB8">
        <w:rPr>
          <w:b/>
          <w:bCs/>
        </w:rPr>
        <w:t xml:space="preserve"> and the specific </w:t>
      </w:r>
      <w:r w:rsidRPr="001269DB">
        <w:rPr>
          <w:b/>
          <w:bCs/>
        </w:rPr>
        <w:t>requirements of the victims</w:t>
      </w:r>
      <w:r>
        <w:rPr>
          <w:b/>
          <w:bCs/>
        </w:rPr>
        <w:t>.</w:t>
      </w:r>
    </w:p>
    <w:p w14:paraId="0F83A08C" w14:textId="77777777" w:rsidR="005F3C73" w:rsidRPr="00294E44" w:rsidRDefault="005F3C73" w:rsidP="005F3C73">
      <w:pPr>
        <w:pStyle w:val="SingleTxtG"/>
      </w:pPr>
      <w:bookmarkStart w:id="40" w:name="_Hlk178506781"/>
      <w:r>
        <w:t>59.</w:t>
      </w:r>
      <w:r>
        <w:tab/>
      </w:r>
      <w:r w:rsidRPr="00294E44">
        <w:t>The</w:t>
      </w:r>
      <w:r>
        <w:t xml:space="preserve"> </w:t>
      </w:r>
      <w:r w:rsidRPr="00294E44">
        <w:rPr>
          <w:lang w:eastAsia="en-GB"/>
        </w:rPr>
        <w:t xml:space="preserve">Committee is concerned about the lack of clarity </w:t>
      </w:r>
      <w:r>
        <w:rPr>
          <w:lang w:eastAsia="en-GB"/>
        </w:rPr>
        <w:t xml:space="preserve">regarding </w:t>
      </w:r>
      <w:r w:rsidRPr="00294E44">
        <w:rPr>
          <w:lang w:eastAsia="en-GB"/>
        </w:rPr>
        <w:t>the applicability of reconciliation agreement</w:t>
      </w:r>
      <w:r>
        <w:rPr>
          <w:lang w:eastAsia="en-GB"/>
        </w:rPr>
        <w:t>s</w:t>
      </w:r>
      <w:r w:rsidRPr="00294E44">
        <w:rPr>
          <w:lang w:eastAsia="en-GB"/>
        </w:rPr>
        <w:t xml:space="preserve"> b</w:t>
      </w:r>
      <w:r>
        <w:rPr>
          <w:lang w:eastAsia="en-GB"/>
        </w:rPr>
        <w:t>etween</w:t>
      </w:r>
      <w:r w:rsidRPr="00294E44">
        <w:rPr>
          <w:lang w:eastAsia="en-GB"/>
        </w:rPr>
        <w:t xml:space="preserve"> the victim and the accused</w:t>
      </w:r>
      <w:r>
        <w:rPr>
          <w:lang w:eastAsia="en-GB"/>
        </w:rPr>
        <w:t xml:space="preserve">, pursuant to </w:t>
      </w:r>
      <w:r w:rsidRPr="00294E44">
        <w:t xml:space="preserve">article 468 </w:t>
      </w:r>
      <w:r>
        <w:t xml:space="preserve">of the </w:t>
      </w:r>
      <w:r w:rsidRPr="00294E44">
        <w:t>Criminal Procedure Code</w:t>
      </w:r>
      <w:r>
        <w:t>,</w:t>
      </w:r>
      <w:r>
        <w:rPr>
          <w:lang w:eastAsia="en-GB"/>
        </w:rPr>
        <w:t xml:space="preserve"> to </w:t>
      </w:r>
      <w:r w:rsidRPr="00294E44">
        <w:rPr>
          <w:lang w:eastAsia="en-GB"/>
        </w:rPr>
        <w:t>enforced disappearance</w:t>
      </w:r>
      <w:r>
        <w:rPr>
          <w:lang w:eastAsia="en-GB"/>
        </w:rPr>
        <w:t>,</w:t>
      </w:r>
      <w:r w:rsidRPr="00294E44">
        <w:rPr>
          <w:lang w:eastAsia="en-GB"/>
        </w:rPr>
        <w:t xml:space="preserve"> as such </w:t>
      </w:r>
      <w:r>
        <w:rPr>
          <w:lang w:eastAsia="en-GB"/>
        </w:rPr>
        <w:t>an agreement</w:t>
      </w:r>
      <w:r w:rsidRPr="00294E44">
        <w:rPr>
          <w:lang w:eastAsia="en-GB"/>
        </w:rPr>
        <w:t xml:space="preserve"> may result in impunity </w:t>
      </w:r>
      <w:r>
        <w:rPr>
          <w:lang w:eastAsia="en-GB"/>
        </w:rPr>
        <w:t>for</w:t>
      </w:r>
      <w:r w:rsidRPr="00294E44">
        <w:rPr>
          <w:lang w:eastAsia="en-GB"/>
        </w:rPr>
        <w:t xml:space="preserve"> the crime</w:t>
      </w:r>
      <w:r>
        <w:rPr>
          <w:lang w:eastAsia="en-GB"/>
        </w:rPr>
        <w:t xml:space="preserve"> </w:t>
      </w:r>
      <w:r w:rsidRPr="00294E44">
        <w:t>(art. 24).</w:t>
      </w:r>
    </w:p>
    <w:p w14:paraId="47B2D6F4" w14:textId="77777777" w:rsidR="005F3C73" w:rsidRPr="00CF0539" w:rsidRDefault="005F3C73" w:rsidP="005F3C73">
      <w:pPr>
        <w:pStyle w:val="SingleTxtG"/>
        <w:rPr>
          <w:b/>
          <w:bCs/>
          <w:shd w:val="clear" w:color="auto" w:fill="FFFFFF"/>
        </w:rPr>
      </w:pPr>
      <w:r>
        <w:t>60</w:t>
      </w:r>
      <w:r w:rsidRPr="009265BB">
        <w:t>.</w:t>
      </w:r>
      <w:r>
        <w:rPr>
          <w:b/>
          <w:bCs/>
        </w:rPr>
        <w:tab/>
      </w:r>
      <w:r>
        <w:rPr>
          <w:b/>
          <w:bCs/>
          <w:color w:val="000000"/>
          <w:shd w:val="clear" w:color="auto" w:fill="FFFFFF"/>
        </w:rPr>
        <w:t xml:space="preserve">The Committee recommends that the State party review and remove any provision that, by exempting perpetrators of acts of enforced disappearance from prosecution or criminal penalties, may result in impunity for the </w:t>
      </w:r>
      <w:r w:rsidRPr="00FE1C25">
        <w:rPr>
          <w:b/>
          <w:bCs/>
          <w:color w:val="000000"/>
          <w:shd w:val="clear" w:color="auto" w:fill="FFFFFF"/>
        </w:rPr>
        <w:t>crime.</w:t>
      </w:r>
    </w:p>
    <w:bookmarkEnd w:id="40"/>
    <w:p w14:paraId="32ED1C0B" w14:textId="77777777" w:rsidR="005F3C73" w:rsidRPr="00FD7CBC" w:rsidRDefault="005F3C73" w:rsidP="005F3C73">
      <w:pPr>
        <w:pStyle w:val="H23G"/>
      </w:pPr>
      <w:r>
        <w:tab/>
      </w:r>
      <w:r>
        <w:tab/>
      </w:r>
      <w:r w:rsidRPr="008A0375">
        <w:t>Legal situation of disappeared persons whose fate has not been clarified and that of their relatives</w:t>
      </w:r>
    </w:p>
    <w:p w14:paraId="4D599DD3" w14:textId="77777777" w:rsidR="005F3C73" w:rsidRPr="006A18E6" w:rsidRDefault="005F3C73" w:rsidP="0074547A">
      <w:pPr>
        <w:pStyle w:val="SingleTxtG"/>
      </w:pPr>
      <w:r>
        <w:t>61</w:t>
      </w:r>
      <w:r w:rsidRPr="00FD7CBC">
        <w:t>.</w:t>
      </w:r>
      <w:r w:rsidRPr="00FD7CBC">
        <w:tab/>
        <w:t xml:space="preserve">The Committee </w:t>
      </w:r>
      <w:r>
        <w:t>notes</w:t>
      </w:r>
      <w:r w:rsidRPr="008A0375">
        <w:t xml:space="preserve"> </w:t>
      </w:r>
      <w:bookmarkStart w:id="41" w:name="_Hlk178512401"/>
      <w:r w:rsidRPr="008A0375">
        <w:t xml:space="preserve">Law No. 2505-VIII on the legal status of persons missing under special circumstances and Law </w:t>
      </w:r>
      <w:r w:rsidRPr="008A0375">
        <w:rPr>
          <w:spacing w:val="-10"/>
        </w:rPr>
        <w:t xml:space="preserve">No. 2010-IX </w:t>
      </w:r>
      <w:r>
        <w:t>o</w:t>
      </w:r>
      <w:r w:rsidRPr="008A0375">
        <w:t>n</w:t>
      </w:r>
      <w:r w:rsidRPr="008A0375">
        <w:rPr>
          <w:spacing w:val="-14"/>
        </w:rPr>
        <w:t xml:space="preserve"> </w:t>
      </w:r>
      <w:r>
        <w:t>s</w:t>
      </w:r>
      <w:r w:rsidRPr="008A0375">
        <w:t>ocial</w:t>
      </w:r>
      <w:r w:rsidRPr="008A0375">
        <w:rPr>
          <w:spacing w:val="-15"/>
        </w:rPr>
        <w:t xml:space="preserve"> </w:t>
      </w:r>
      <w:r w:rsidRPr="008A0375">
        <w:t>and</w:t>
      </w:r>
      <w:r w:rsidRPr="008A0375">
        <w:rPr>
          <w:spacing w:val="-10"/>
        </w:rPr>
        <w:t xml:space="preserve"> </w:t>
      </w:r>
      <w:r>
        <w:t>l</w:t>
      </w:r>
      <w:r w:rsidRPr="008A0375">
        <w:t xml:space="preserve">egal </w:t>
      </w:r>
      <w:r>
        <w:t>p</w:t>
      </w:r>
      <w:r w:rsidRPr="008A0375">
        <w:t>rotection</w:t>
      </w:r>
      <w:r w:rsidRPr="008A0375">
        <w:rPr>
          <w:spacing w:val="-15"/>
        </w:rPr>
        <w:t xml:space="preserve"> </w:t>
      </w:r>
      <w:r w:rsidRPr="008A0375">
        <w:t>of</w:t>
      </w:r>
      <w:r w:rsidRPr="008A0375">
        <w:rPr>
          <w:spacing w:val="-15"/>
        </w:rPr>
        <w:t xml:space="preserve"> </w:t>
      </w:r>
      <w:r>
        <w:t>p</w:t>
      </w:r>
      <w:r w:rsidRPr="008A0375">
        <w:t>ersons</w:t>
      </w:r>
      <w:r w:rsidRPr="008A0375">
        <w:rPr>
          <w:spacing w:val="-15"/>
        </w:rPr>
        <w:t xml:space="preserve"> </w:t>
      </w:r>
      <w:r w:rsidRPr="008A0375">
        <w:t>in</w:t>
      </w:r>
      <w:r w:rsidRPr="008A0375">
        <w:rPr>
          <w:spacing w:val="-15"/>
        </w:rPr>
        <w:t xml:space="preserve"> </w:t>
      </w:r>
      <w:r>
        <w:t>r</w:t>
      </w:r>
      <w:r w:rsidRPr="008A0375">
        <w:t>espect</w:t>
      </w:r>
      <w:r w:rsidRPr="008A0375">
        <w:rPr>
          <w:spacing w:val="-15"/>
        </w:rPr>
        <w:t xml:space="preserve"> </w:t>
      </w:r>
      <w:r w:rsidRPr="008A0375">
        <w:t>of</w:t>
      </w:r>
      <w:r w:rsidRPr="008A0375">
        <w:rPr>
          <w:spacing w:val="-15"/>
        </w:rPr>
        <w:t xml:space="preserve"> </w:t>
      </w:r>
      <w:r>
        <w:t>w</w:t>
      </w:r>
      <w:r w:rsidRPr="008A0375">
        <w:t>hom</w:t>
      </w:r>
      <w:r w:rsidRPr="008A0375">
        <w:rPr>
          <w:spacing w:val="-15"/>
        </w:rPr>
        <w:t xml:space="preserve"> </w:t>
      </w:r>
      <w:r w:rsidRPr="008A0375">
        <w:t>the</w:t>
      </w:r>
      <w:r w:rsidRPr="008A0375">
        <w:rPr>
          <w:spacing w:val="-12"/>
        </w:rPr>
        <w:t xml:space="preserve"> </w:t>
      </w:r>
      <w:r>
        <w:t>f</w:t>
      </w:r>
      <w:r w:rsidRPr="008A0375">
        <w:t>act</w:t>
      </w:r>
      <w:r w:rsidRPr="008A0375">
        <w:rPr>
          <w:spacing w:val="-9"/>
        </w:rPr>
        <w:t xml:space="preserve"> </w:t>
      </w:r>
      <w:r w:rsidRPr="008A0375">
        <w:t>of</w:t>
      </w:r>
      <w:r w:rsidRPr="00823091">
        <w:rPr>
          <w:spacing w:val="-15"/>
        </w:rPr>
        <w:t xml:space="preserve"> </w:t>
      </w:r>
      <w:r>
        <w:t>d</w:t>
      </w:r>
      <w:r w:rsidRPr="00823091">
        <w:t>eprivation</w:t>
      </w:r>
      <w:r w:rsidRPr="00823091">
        <w:rPr>
          <w:spacing w:val="-14"/>
        </w:rPr>
        <w:t xml:space="preserve"> </w:t>
      </w:r>
      <w:r w:rsidRPr="00823091">
        <w:t>of</w:t>
      </w:r>
      <w:r w:rsidRPr="00823091">
        <w:rPr>
          <w:spacing w:val="-15"/>
        </w:rPr>
        <w:t xml:space="preserve"> </w:t>
      </w:r>
      <w:r>
        <w:t>p</w:t>
      </w:r>
      <w:r w:rsidRPr="00823091">
        <w:t>ersonal</w:t>
      </w:r>
      <w:r w:rsidRPr="00823091">
        <w:rPr>
          <w:spacing w:val="-15"/>
        </w:rPr>
        <w:t xml:space="preserve"> </w:t>
      </w:r>
      <w:r>
        <w:t>f</w:t>
      </w:r>
      <w:r w:rsidRPr="00823091">
        <w:t>reedom</w:t>
      </w:r>
      <w:r w:rsidRPr="00823091">
        <w:rPr>
          <w:spacing w:val="-15"/>
        </w:rPr>
        <w:t xml:space="preserve"> </w:t>
      </w:r>
      <w:r w:rsidRPr="00823091">
        <w:t>as</w:t>
      </w:r>
      <w:r w:rsidRPr="00823091">
        <w:rPr>
          <w:spacing w:val="-12"/>
        </w:rPr>
        <w:t xml:space="preserve"> </w:t>
      </w:r>
      <w:r w:rsidRPr="00823091">
        <w:t>a</w:t>
      </w:r>
      <w:r w:rsidRPr="00823091">
        <w:rPr>
          <w:spacing w:val="-11"/>
        </w:rPr>
        <w:t xml:space="preserve"> </w:t>
      </w:r>
      <w:r>
        <w:t>r</w:t>
      </w:r>
      <w:r w:rsidRPr="00823091">
        <w:t xml:space="preserve">esult of </w:t>
      </w:r>
      <w:r>
        <w:t>a</w:t>
      </w:r>
      <w:r w:rsidRPr="00823091">
        <w:t xml:space="preserve">rmed </w:t>
      </w:r>
      <w:r>
        <w:t>a</w:t>
      </w:r>
      <w:r w:rsidRPr="00823091">
        <w:t xml:space="preserve">ggression </w:t>
      </w:r>
      <w:r>
        <w:t>a</w:t>
      </w:r>
      <w:r w:rsidRPr="00823091">
        <w:t xml:space="preserve">gainst Ukraine </w:t>
      </w:r>
      <w:r>
        <w:t>h</w:t>
      </w:r>
      <w:r w:rsidRPr="00823091">
        <w:t xml:space="preserve">as </w:t>
      </w:r>
      <w:r>
        <w:t>b</w:t>
      </w:r>
      <w:r w:rsidRPr="00823091">
        <w:t xml:space="preserve">een </w:t>
      </w:r>
      <w:r>
        <w:t>e</w:t>
      </w:r>
      <w:r w:rsidRPr="00823091">
        <w:t>stablished</w:t>
      </w:r>
      <w:r w:rsidRPr="00A1649C">
        <w:t xml:space="preserve"> </w:t>
      </w:r>
      <w:r w:rsidRPr="002772F9">
        <w:t>and</w:t>
      </w:r>
      <w:r w:rsidRPr="002772F9">
        <w:rPr>
          <w:spacing w:val="-13"/>
        </w:rPr>
        <w:t xml:space="preserve"> </w:t>
      </w:r>
      <w:r>
        <w:t>t</w:t>
      </w:r>
      <w:r w:rsidRPr="002772F9">
        <w:t>heir</w:t>
      </w:r>
      <w:r w:rsidRPr="002772F9">
        <w:rPr>
          <w:spacing w:val="-11"/>
        </w:rPr>
        <w:t xml:space="preserve"> </w:t>
      </w:r>
      <w:r>
        <w:t>f</w:t>
      </w:r>
      <w:r w:rsidRPr="002772F9">
        <w:t>amily</w:t>
      </w:r>
      <w:r w:rsidRPr="002772F9">
        <w:rPr>
          <w:spacing w:val="-17"/>
        </w:rPr>
        <w:t xml:space="preserve"> </w:t>
      </w:r>
      <w:r>
        <w:t>m</w:t>
      </w:r>
      <w:r w:rsidRPr="007F7812">
        <w:t>embers</w:t>
      </w:r>
      <w:bookmarkEnd w:id="41"/>
      <w:r w:rsidRPr="007F7812">
        <w:t xml:space="preserve">. However, the </w:t>
      </w:r>
      <w:r w:rsidRPr="006A18E6">
        <w:t xml:space="preserve">Committee is concerned </w:t>
      </w:r>
      <w:r>
        <w:t>about</w:t>
      </w:r>
      <w:r w:rsidRPr="006A18E6">
        <w:t>:</w:t>
      </w:r>
    </w:p>
    <w:p w14:paraId="02087A9A" w14:textId="09A5C35D" w:rsidR="005F3C73" w:rsidRPr="00705A82" w:rsidRDefault="005F3C73" w:rsidP="0074547A">
      <w:pPr>
        <w:pStyle w:val="SingleTxtG"/>
      </w:pPr>
      <w:r w:rsidRPr="006A18E6">
        <w:tab/>
        <w:t>(a)</w:t>
      </w:r>
      <w:r w:rsidRPr="006A18E6">
        <w:tab/>
        <w:t>The limited scope of protect</w:t>
      </w:r>
      <w:r>
        <w:t>ion</w:t>
      </w:r>
      <w:r w:rsidRPr="006A18E6">
        <w:t xml:space="preserve"> </w:t>
      </w:r>
      <w:r w:rsidRPr="008A0375">
        <w:t>under Law No. 2505-VIII</w:t>
      </w:r>
      <w:r>
        <w:t>,</w:t>
      </w:r>
      <w:r w:rsidRPr="008A0375">
        <w:t xml:space="preserve"> </w:t>
      </w:r>
      <w:r>
        <w:t>which</w:t>
      </w:r>
      <w:r w:rsidRPr="006A18E6">
        <w:t xml:space="preserve"> appl</w:t>
      </w:r>
      <w:r>
        <w:t>ies</w:t>
      </w:r>
      <w:r w:rsidRPr="006A18E6">
        <w:t xml:space="preserve"> to disappeared persons under </w:t>
      </w:r>
      <w:r w:rsidR="006E5F27">
        <w:t>“</w:t>
      </w:r>
      <w:r w:rsidRPr="006A18E6">
        <w:t>special circumstances</w:t>
      </w:r>
      <w:r w:rsidR="006E5F27">
        <w:t>”</w:t>
      </w:r>
      <w:r>
        <w:t xml:space="preserve"> only,</w:t>
      </w:r>
      <w:r w:rsidRPr="006A18E6">
        <w:t xml:space="preserve"> and </w:t>
      </w:r>
      <w:r w:rsidRPr="008A0375">
        <w:t xml:space="preserve">under Law </w:t>
      </w:r>
      <w:r w:rsidRPr="008A0375">
        <w:rPr>
          <w:spacing w:val="-10"/>
        </w:rPr>
        <w:t>No. 2010-IX,</w:t>
      </w:r>
      <w:r w:rsidRPr="006A18E6">
        <w:t xml:space="preserve"> </w:t>
      </w:r>
      <w:r>
        <w:t>which</w:t>
      </w:r>
      <w:r w:rsidRPr="006A18E6">
        <w:t xml:space="preserve"> appl</w:t>
      </w:r>
      <w:r>
        <w:t>ies</w:t>
      </w:r>
      <w:r w:rsidRPr="006A18E6">
        <w:t xml:space="preserve"> to</w:t>
      </w:r>
      <w:r w:rsidRPr="005C72C5">
        <w:t xml:space="preserve"> </w:t>
      </w:r>
      <w:r w:rsidR="006E5F27">
        <w:t>“</w:t>
      </w:r>
      <w:r w:rsidRPr="005C72C5">
        <w:t>political prisoners</w:t>
      </w:r>
      <w:r w:rsidR="006E5F27">
        <w:t>”</w:t>
      </w:r>
      <w:r w:rsidRPr="005C72C5">
        <w:t xml:space="preserve"> and civilian hostages</w:t>
      </w:r>
      <w:r>
        <w:t xml:space="preserve"> only;</w:t>
      </w:r>
    </w:p>
    <w:p w14:paraId="1A541C59" w14:textId="77777777" w:rsidR="005F3C73" w:rsidRDefault="005F3C73" w:rsidP="0074547A">
      <w:pPr>
        <w:pStyle w:val="SingleTxtG"/>
      </w:pPr>
      <w:r w:rsidRPr="007F7812">
        <w:tab/>
        <w:t>(b)</w:t>
      </w:r>
      <w:r w:rsidRPr="007F7812">
        <w:tab/>
        <w:t xml:space="preserve">The disconnection </w:t>
      </w:r>
      <w:r w:rsidRPr="00D56D69">
        <w:t>between the database of the Pension Fund and the Unified Register of Persons Missing under Special Circumstances, from which information is required for families to have access</w:t>
      </w:r>
      <w:r>
        <w:t xml:space="preserve"> to</w:t>
      </w:r>
      <w:r w:rsidRPr="007F7812">
        <w:t xml:space="preserve"> the Pension Fund;</w:t>
      </w:r>
    </w:p>
    <w:p w14:paraId="27D030DE" w14:textId="77777777" w:rsidR="005F3C73" w:rsidRDefault="005F3C73" w:rsidP="0074547A">
      <w:pPr>
        <w:pStyle w:val="SingleTxtG"/>
      </w:pPr>
      <w:r w:rsidRPr="00CD2F6F">
        <w:tab/>
      </w:r>
      <w:r w:rsidRPr="005C72C5">
        <w:t>(c)</w:t>
      </w:r>
      <w:r w:rsidRPr="005C72C5">
        <w:tab/>
      </w:r>
      <w:r>
        <w:t>D</w:t>
      </w:r>
      <w:r w:rsidRPr="005C72C5">
        <w:t xml:space="preserve">ifficulties </w:t>
      </w:r>
      <w:r>
        <w:t>in</w:t>
      </w:r>
      <w:r w:rsidRPr="005C72C5">
        <w:t xml:space="preserve"> access </w:t>
      </w:r>
      <w:r>
        <w:t xml:space="preserve">to </w:t>
      </w:r>
      <w:r w:rsidRPr="005C72C5">
        <w:t xml:space="preserve">the </w:t>
      </w:r>
      <w:r>
        <w:t>c</w:t>
      </w:r>
      <w:r w:rsidRPr="005C72C5">
        <w:t xml:space="preserve">ommission responsible for establishing the </w:t>
      </w:r>
      <w:r>
        <w:t xml:space="preserve">fact of </w:t>
      </w:r>
      <w:r w:rsidRPr="005C72C5">
        <w:t>deprivation of liberty</w:t>
      </w:r>
      <w:r w:rsidRPr="003C7F0E">
        <w:t xml:space="preserve"> </w:t>
      </w:r>
      <w:r w:rsidRPr="00943CB6">
        <w:t>under Law</w:t>
      </w:r>
      <w:r w:rsidRPr="00943CB6">
        <w:rPr>
          <w:spacing w:val="-10"/>
        </w:rPr>
        <w:t xml:space="preserve"> No. 2010-IX</w:t>
      </w:r>
      <w:r w:rsidRPr="00943CB6">
        <w:t>, including</w:t>
      </w:r>
      <w:r w:rsidRPr="005C72C5">
        <w:t xml:space="preserve"> lack of transparency </w:t>
      </w:r>
      <w:r>
        <w:t>in</w:t>
      </w:r>
      <w:r w:rsidRPr="005C72C5">
        <w:t xml:space="preserve"> the procedure, lack of </w:t>
      </w:r>
      <w:r w:rsidRPr="003D74DF">
        <w:t xml:space="preserve">justification </w:t>
      </w:r>
      <w:r>
        <w:t xml:space="preserve">in written </w:t>
      </w:r>
      <w:r w:rsidRPr="003D74DF">
        <w:t>refusals,</w:t>
      </w:r>
      <w:r>
        <w:t xml:space="preserve"> </w:t>
      </w:r>
      <w:r w:rsidRPr="005C72C5">
        <w:t>insufficient allocat</w:t>
      </w:r>
      <w:r>
        <w:t>ion of aid</w:t>
      </w:r>
      <w:r w:rsidRPr="005C72C5">
        <w:t xml:space="preserve"> and</w:t>
      </w:r>
      <w:r>
        <w:t xml:space="preserve"> the fact that</w:t>
      </w:r>
      <w:r w:rsidRPr="005C72C5">
        <w:t xml:space="preserve"> applicants cannot be heard</w:t>
      </w:r>
      <w:r>
        <w:t>;</w:t>
      </w:r>
    </w:p>
    <w:p w14:paraId="78EF7768" w14:textId="77777777" w:rsidR="005F3C73" w:rsidRPr="005C72C5" w:rsidRDefault="005F3C73" w:rsidP="0074547A">
      <w:pPr>
        <w:pStyle w:val="SingleTxtG"/>
      </w:pPr>
      <w:r>
        <w:tab/>
        <w:t>(d)</w:t>
      </w:r>
      <w:r>
        <w:tab/>
        <w:t>Th</w:t>
      </w:r>
      <w:r w:rsidRPr="007976E2">
        <w:t>e lack of support</w:t>
      </w:r>
      <w:r w:rsidRPr="007976E2">
        <w:rPr>
          <w:spacing w:val="-3"/>
        </w:rPr>
        <w:t xml:space="preserve"> </w:t>
      </w:r>
      <w:r w:rsidRPr="007976E2">
        <w:t>for</w:t>
      </w:r>
      <w:r w:rsidRPr="007976E2">
        <w:rPr>
          <w:spacing w:val="-6"/>
        </w:rPr>
        <w:t xml:space="preserve"> </w:t>
      </w:r>
      <w:r w:rsidRPr="007976E2">
        <w:t>medical,</w:t>
      </w:r>
      <w:r w:rsidRPr="007976E2">
        <w:rPr>
          <w:spacing w:val="-1"/>
        </w:rPr>
        <w:t xml:space="preserve"> </w:t>
      </w:r>
      <w:r w:rsidRPr="007976E2">
        <w:t>psychological</w:t>
      </w:r>
      <w:r w:rsidRPr="007976E2">
        <w:rPr>
          <w:spacing w:val="-1"/>
        </w:rPr>
        <w:t xml:space="preserve"> </w:t>
      </w:r>
      <w:r w:rsidRPr="007976E2">
        <w:t>and rehabilitation assistance (art. 24).</w:t>
      </w:r>
    </w:p>
    <w:p w14:paraId="15C4CAEB" w14:textId="77777777" w:rsidR="005F3C73" w:rsidRPr="0074547A" w:rsidRDefault="005F3C73" w:rsidP="0074547A">
      <w:pPr>
        <w:pStyle w:val="SingleTxtG"/>
        <w:rPr>
          <w:b/>
          <w:bCs/>
        </w:rPr>
      </w:pPr>
      <w:r>
        <w:t>62</w:t>
      </w:r>
      <w:r w:rsidRPr="00FD7CBC">
        <w:t>.</w:t>
      </w:r>
      <w:r w:rsidRPr="00FD7CBC">
        <w:tab/>
      </w:r>
      <w:r w:rsidRPr="0074547A">
        <w:rPr>
          <w:b/>
          <w:bCs/>
        </w:rPr>
        <w:t>The Committee recommends that the State party ensure that the legal situation of disappeared persons whose fate or whereabouts has not been clarified and that of their relatives is regularized in accordance with article 24 (6) of the Convention, in fields such as social welfare, financial matters, family law and property rights. The Committee also encourages the State party:</w:t>
      </w:r>
    </w:p>
    <w:p w14:paraId="39A94FD8" w14:textId="1757B542" w:rsidR="005F3C73" w:rsidRPr="0074547A" w:rsidRDefault="005F3C73" w:rsidP="0074547A">
      <w:pPr>
        <w:pStyle w:val="SingleTxtG"/>
        <w:rPr>
          <w:b/>
          <w:bCs/>
        </w:rPr>
      </w:pPr>
      <w:r w:rsidRPr="0074547A">
        <w:tab/>
        <w:t>(a)</w:t>
      </w:r>
      <w:r w:rsidRPr="0074547A">
        <w:tab/>
      </w:r>
      <w:r w:rsidRPr="0074547A">
        <w:rPr>
          <w:b/>
          <w:bCs/>
        </w:rPr>
        <w:t>To consider extending the scope of protection under Law No. 2505-VIII on the legal status of persons missing under special circumstances and Law No. 2010</w:t>
      </w:r>
      <w:r w:rsidR="00AE3882">
        <w:rPr>
          <w:b/>
          <w:bCs/>
        </w:rPr>
        <w:noBreakHyphen/>
      </w:r>
      <w:r w:rsidRPr="0074547A">
        <w:rPr>
          <w:b/>
          <w:bCs/>
        </w:rPr>
        <w:t>IX on social and legal protection of persons in respect of whom the fact of deprivation of personal freedom as a result of armed aggression against Ukraine has been established and their family members;</w:t>
      </w:r>
    </w:p>
    <w:p w14:paraId="2F68ED55" w14:textId="77777777" w:rsidR="005F3C73" w:rsidRPr="0074547A" w:rsidRDefault="005F3C73" w:rsidP="0074547A">
      <w:pPr>
        <w:pStyle w:val="SingleTxtG"/>
        <w:rPr>
          <w:b/>
          <w:bCs/>
        </w:rPr>
      </w:pPr>
      <w:r w:rsidRPr="0074547A">
        <w:tab/>
        <w:t>(b)</w:t>
      </w:r>
      <w:r w:rsidRPr="0074547A">
        <w:rPr>
          <w:b/>
          <w:bCs/>
        </w:rPr>
        <w:tab/>
        <w:t>To speed up the process of establishing an interconnection between the Pension Fund and the Unified Register of Persons Missing under Special Circumstances;</w:t>
      </w:r>
    </w:p>
    <w:p w14:paraId="6765A3E1" w14:textId="77777777" w:rsidR="005F3C73" w:rsidRPr="0074547A" w:rsidRDefault="005F3C73" w:rsidP="0074547A">
      <w:pPr>
        <w:pStyle w:val="SingleTxtG"/>
        <w:rPr>
          <w:b/>
          <w:bCs/>
        </w:rPr>
      </w:pPr>
      <w:r w:rsidRPr="0074547A">
        <w:tab/>
        <w:t>(c)</w:t>
      </w:r>
      <w:r w:rsidRPr="0074547A">
        <w:rPr>
          <w:b/>
          <w:bCs/>
        </w:rPr>
        <w:tab/>
        <w:t xml:space="preserve">To amend Law No. 2010-IX to require the commission responsible for establishing the fact of deprivation of liberty thereunder to justify its decisions, ensuring that applicants who so wish may be heard by the commission and considering increasing the aid allocated in line with inflation; </w:t>
      </w:r>
    </w:p>
    <w:p w14:paraId="414CCBF3" w14:textId="77777777" w:rsidR="005F3C73" w:rsidRPr="0074547A" w:rsidRDefault="005F3C73" w:rsidP="0074547A">
      <w:pPr>
        <w:pStyle w:val="SingleTxtG"/>
        <w:rPr>
          <w:b/>
          <w:bCs/>
        </w:rPr>
      </w:pPr>
      <w:r w:rsidRPr="0074547A">
        <w:tab/>
        <w:t>(d)</w:t>
      </w:r>
      <w:r w:rsidRPr="0074547A">
        <w:rPr>
          <w:b/>
          <w:bCs/>
        </w:rPr>
        <w:tab/>
        <w:t>To develop a programme for all victims of enforced disappearance, covering medical, psychological and rehabilitation assistance, in addition to financial support.</w:t>
      </w:r>
    </w:p>
    <w:p w14:paraId="3A39019E" w14:textId="77777777" w:rsidR="005F3C73" w:rsidRPr="00937A8B" w:rsidRDefault="005F3C73" w:rsidP="005F3C73">
      <w:pPr>
        <w:pStyle w:val="H23G"/>
      </w:pPr>
      <w:r w:rsidRPr="00937A8B">
        <w:lastRenderedPageBreak/>
        <w:tab/>
        <w:t>6.</w:t>
      </w:r>
      <w:r w:rsidRPr="00937A8B">
        <w:tab/>
      </w:r>
      <w:r w:rsidRPr="00937A8B">
        <w:tab/>
        <w:t>Measures to protect children from enforced disappearance (art. 25)</w:t>
      </w:r>
    </w:p>
    <w:p w14:paraId="37FFEA28" w14:textId="77777777" w:rsidR="005F3C73" w:rsidRPr="00AF5285" w:rsidRDefault="005F3C73" w:rsidP="005F3C73">
      <w:pPr>
        <w:pStyle w:val="H23G"/>
      </w:pPr>
      <w:r w:rsidRPr="00937A8B">
        <w:tab/>
      </w:r>
      <w:r w:rsidRPr="00937A8B">
        <w:tab/>
        <w:t>Wrongful removal of children</w:t>
      </w:r>
    </w:p>
    <w:p w14:paraId="6FC6DF9D" w14:textId="77777777" w:rsidR="005F3C73" w:rsidRDefault="005F3C73" w:rsidP="004D4E49">
      <w:pPr>
        <w:pStyle w:val="SingleTxtG"/>
      </w:pPr>
      <w:r>
        <w:t>63</w:t>
      </w:r>
      <w:r w:rsidRPr="00AF5285">
        <w:t>.</w:t>
      </w:r>
      <w:r w:rsidRPr="00AF5285">
        <w:tab/>
        <w:t xml:space="preserve">The Committee </w:t>
      </w:r>
      <w:r>
        <w:t xml:space="preserve">is </w:t>
      </w:r>
      <w:r w:rsidRPr="00C276AC">
        <w:t xml:space="preserve">deeply concerned about </w:t>
      </w:r>
      <w:r w:rsidRPr="005C72C5">
        <w:t>allegations of</w:t>
      </w:r>
      <w:r w:rsidRPr="00C276AC">
        <w:t xml:space="preserve"> </w:t>
      </w:r>
      <w:r>
        <w:t xml:space="preserve">the deportation or </w:t>
      </w:r>
      <w:r w:rsidRPr="00C276AC">
        <w:t>forcible</w:t>
      </w:r>
      <w:r w:rsidRPr="005C72C5">
        <w:t xml:space="preserve"> transfer of children to the Russian Federation </w:t>
      </w:r>
      <w:r w:rsidRPr="00C276AC">
        <w:t>or temporarily occupied territories</w:t>
      </w:r>
      <w:r w:rsidRPr="005C72C5">
        <w:t>. According to the Children of War platform, 19,546 children have been illegally transferred or deported</w:t>
      </w:r>
      <w:r>
        <w:t>,</w:t>
      </w:r>
      <w:r w:rsidRPr="005C72C5">
        <w:t xml:space="preserve"> </w:t>
      </w:r>
      <w:r>
        <w:t>including</w:t>
      </w:r>
      <w:r w:rsidRPr="005C72C5">
        <w:t xml:space="preserve"> 1,940 disappeared children. In this connection, t</w:t>
      </w:r>
      <w:r w:rsidRPr="00C276AC">
        <w:t xml:space="preserve">he Committee notes the </w:t>
      </w:r>
      <w:r>
        <w:t>measures taken</w:t>
      </w:r>
      <w:r w:rsidRPr="009D64C2">
        <w:t xml:space="preserve"> by the State party to locate th</w:t>
      </w:r>
      <w:r>
        <w:t>e</w:t>
      </w:r>
      <w:r w:rsidRPr="009D64C2">
        <w:t xml:space="preserve">se children and </w:t>
      </w:r>
      <w:r>
        <w:t xml:space="preserve">to </w:t>
      </w:r>
      <w:r w:rsidRPr="009D64C2">
        <w:t xml:space="preserve">prosecute and punish those responsible, including </w:t>
      </w:r>
      <w:r w:rsidRPr="009D64C2">
        <w:rPr>
          <w:color w:val="000000" w:themeColor="text1"/>
        </w:rPr>
        <w:t xml:space="preserve">criminal </w:t>
      </w:r>
      <w:r w:rsidRPr="009D64C2">
        <w:t>investigations. Nevertheless, it</w:t>
      </w:r>
      <w:r w:rsidRPr="00AF5285">
        <w:t xml:space="preserve"> is concerned that domestic legislation does not include specific provisions penalizing the wrongful removal of children, as provided for in article 25 (1) of the Convention (art. 25).</w:t>
      </w:r>
    </w:p>
    <w:p w14:paraId="3B7D7722" w14:textId="1DB8B406" w:rsidR="005F3C73" w:rsidRPr="004D4E49" w:rsidRDefault="005F3C73" w:rsidP="004D4E49">
      <w:pPr>
        <w:pStyle w:val="SingleTxtG"/>
        <w:rPr>
          <w:b/>
          <w:bCs/>
        </w:rPr>
      </w:pPr>
      <w:r>
        <w:t>64</w:t>
      </w:r>
      <w:r w:rsidRPr="00AF5285">
        <w:t>.</w:t>
      </w:r>
      <w:r w:rsidRPr="00AF5285">
        <w:tab/>
      </w:r>
      <w:r w:rsidRPr="004D4E49">
        <w:rPr>
          <w:b/>
          <w:bCs/>
        </w:rPr>
        <w:t>The Committee recommends that the State party incorporate all the acts described in article 25 (1) of the Convention into legislation as specific offences, establishing appropriate penalties that take account of the extreme seriousness of the offences. Furthermore, the Committee, in accordance with previous recommendations of the Committee on the Rights of the Child,</w:t>
      </w:r>
      <w:r w:rsidRPr="004D4E49">
        <w:rPr>
          <w:rStyle w:val="FootnoteReference"/>
        </w:rPr>
        <w:footnoteReference w:id="15"/>
      </w:r>
      <w:r w:rsidRPr="004D4E49">
        <w:rPr>
          <w:sz w:val="18"/>
          <w:vertAlign w:val="superscript"/>
        </w:rPr>
        <w:t xml:space="preserve"> </w:t>
      </w:r>
      <w:r w:rsidRPr="004D4E49">
        <w:rPr>
          <w:b/>
          <w:bCs/>
        </w:rPr>
        <w:t>calls upon the State party to strengthen its efforts, in cooperation with the international community, to search for and identify children who may have been victims of wrongful removal within the meaning of article</w:t>
      </w:r>
      <w:r w:rsidR="00C14402" w:rsidRPr="004D4E49">
        <w:rPr>
          <w:b/>
          <w:bCs/>
        </w:rPr>
        <w:t> </w:t>
      </w:r>
      <w:r w:rsidRPr="004D4E49">
        <w:rPr>
          <w:b/>
          <w:bCs/>
        </w:rPr>
        <w:t>25 (1) (a) of the Convention and establish specific procedures for those children to be returned to their families of origin.</w:t>
      </w:r>
    </w:p>
    <w:p w14:paraId="575018CF" w14:textId="77777777" w:rsidR="005F3C73" w:rsidRPr="00AF5285" w:rsidRDefault="005F3C73" w:rsidP="005F3C73">
      <w:pPr>
        <w:keepNext/>
        <w:keepLines/>
        <w:tabs>
          <w:tab w:val="right" w:pos="851"/>
        </w:tabs>
        <w:spacing w:before="240" w:after="120" w:line="240" w:lineRule="exact"/>
        <w:ind w:left="1134" w:right="1134" w:hanging="1134"/>
        <w:outlineLvl w:val="3"/>
        <w:rPr>
          <w:rFonts w:eastAsia="SimSun"/>
          <w:b/>
          <w:bCs/>
          <w:lang w:eastAsia="zh-CN"/>
        </w:rPr>
      </w:pPr>
      <w:r>
        <w:rPr>
          <w:rFonts w:eastAsia="SimSun"/>
          <w:b/>
          <w:lang w:eastAsia="zh-CN"/>
        </w:rPr>
        <w:tab/>
      </w:r>
      <w:r>
        <w:rPr>
          <w:rFonts w:eastAsia="SimSun"/>
          <w:b/>
          <w:lang w:eastAsia="zh-CN"/>
        </w:rPr>
        <w:tab/>
      </w:r>
      <w:r w:rsidRPr="00BA1DA3">
        <w:rPr>
          <w:rFonts w:eastAsia="SimSun"/>
          <w:b/>
          <w:lang w:eastAsia="zh-CN"/>
        </w:rPr>
        <w:t>Illegal intercountry adoption</w:t>
      </w:r>
    </w:p>
    <w:p w14:paraId="36D4A5A6" w14:textId="19EAFC2B" w:rsidR="005F3C73" w:rsidRDefault="005F3C73" w:rsidP="004D4E49">
      <w:pPr>
        <w:pStyle w:val="SingleTxtG"/>
      </w:pPr>
      <w:r w:rsidRPr="00AF5285">
        <w:t>6</w:t>
      </w:r>
      <w:r>
        <w:t>5</w:t>
      </w:r>
      <w:r w:rsidRPr="00AF5285">
        <w:t>.</w:t>
      </w:r>
      <w:r w:rsidRPr="00AF5285">
        <w:tab/>
      </w:r>
      <w:r>
        <w:t>T</w:t>
      </w:r>
      <w:r w:rsidRPr="00AF5285">
        <w:t>he Committee is</w:t>
      </w:r>
      <w:r>
        <w:t xml:space="preserve"> </w:t>
      </w:r>
      <w:r w:rsidRPr="00AF5285">
        <w:t xml:space="preserve">concerned by allegations </w:t>
      </w:r>
      <w:r w:rsidRPr="00AF5285">
        <w:rPr>
          <w:bCs/>
        </w:rPr>
        <w:t>of illegal intercountry adoption</w:t>
      </w:r>
      <w:r>
        <w:rPr>
          <w:bCs/>
        </w:rPr>
        <w:t xml:space="preserve"> of children</w:t>
      </w:r>
      <w:r w:rsidRPr="00AF5285">
        <w:rPr>
          <w:bCs/>
        </w:rPr>
        <w:t xml:space="preserve"> since </w:t>
      </w:r>
      <w:r>
        <w:rPr>
          <w:bCs/>
        </w:rPr>
        <w:t xml:space="preserve">2014. </w:t>
      </w:r>
      <w:r>
        <w:t>While noting that t</w:t>
      </w:r>
      <w:r w:rsidRPr="001722FB">
        <w:t xml:space="preserve">he Family Code prescribes a judicial procedure for </w:t>
      </w:r>
      <w:r>
        <w:t xml:space="preserve">the annulment of </w:t>
      </w:r>
      <w:r w:rsidRPr="001722FB">
        <w:t>adoption (art</w:t>
      </w:r>
      <w:r>
        <w:t>.</w:t>
      </w:r>
      <w:r w:rsidRPr="001722FB">
        <w:t xml:space="preserve"> 236)</w:t>
      </w:r>
      <w:r>
        <w:t xml:space="preserve"> and </w:t>
      </w:r>
      <w:r w:rsidRPr="001722FB">
        <w:t xml:space="preserve">for </w:t>
      </w:r>
      <w:r>
        <w:t xml:space="preserve">the revocation of </w:t>
      </w:r>
      <w:r w:rsidRPr="001722FB">
        <w:t xml:space="preserve">adoption under specific </w:t>
      </w:r>
      <w:r w:rsidRPr="00201CF1">
        <w:t>conditions (art</w:t>
      </w:r>
      <w:r>
        <w:t>.</w:t>
      </w:r>
      <w:r w:rsidRPr="00201CF1">
        <w:t xml:space="preserve"> 238), the Committee is concerned </w:t>
      </w:r>
      <w:r>
        <w:t>about</w:t>
      </w:r>
      <w:r w:rsidRPr="00201CF1">
        <w:t xml:space="preserve"> the lack of a specific legal procedure </w:t>
      </w:r>
      <w:r>
        <w:t>for</w:t>
      </w:r>
      <w:r w:rsidRPr="00201CF1">
        <w:t xml:space="preserve"> review</w:t>
      </w:r>
      <w:r>
        <w:t>ing</w:t>
      </w:r>
      <w:r w:rsidRPr="00201CF1">
        <w:t xml:space="preserve"> and, where appropriate, annul</w:t>
      </w:r>
      <w:r>
        <w:t>ling</w:t>
      </w:r>
      <w:r w:rsidRPr="00201CF1">
        <w:t xml:space="preserve"> any adoption, placement or guardianship of children tha</w:t>
      </w:r>
      <w:r w:rsidRPr="00AF5285">
        <w:t xml:space="preserve">t originated in enforced disappearance </w:t>
      </w:r>
      <w:r>
        <w:t>and</w:t>
      </w:r>
      <w:r w:rsidRPr="00AF5285">
        <w:t xml:space="preserve"> </w:t>
      </w:r>
      <w:r>
        <w:t xml:space="preserve">for </w:t>
      </w:r>
      <w:r w:rsidRPr="00AF5285">
        <w:t>restor</w:t>
      </w:r>
      <w:r>
        <w:t>ing</w:t>
      </w:r>
      <w:r w:rsidRPr="00AF5285">
        <w:t xml:space="preserve"> a child</w:t>
      </w:r>
      <w:r w:rsidR="006E5F27">
        <w:t>’</w:t>
      </w:r>
      <w:r w:rsidRPr="00AF5285">
        <w:t>s identity in this context (art. 25).</w:t>
      </w:r>
    </w:p>
    <w:p w14:paraId="16E3B317" w14:textId="77777777" w:rsidR="005F3C73" w:rsidRPr="004D4E49" w:rsidRDefault="005F3C73" w:rsidP="004D4E49">
      <w:pPr>
        <w:pStyle w:val="SingleTxtG"/>
        <w:rPr>
          <w:b/>
          <w:bCs/>
        </w:rPr>
      </w:pPr>
      <w:r w:rsidRPr="00AF5285">
        <w:t>6</w:t>
      </w:r>
      <w:r>
        <w:t>6</w:t>
      </w:r>
      <w:r w:rsidRPr="00AF5285">
        <w:t>.</w:t>
      </w:r>
      <w:r w:rsidRPr="00AF5285">
        <w:tab/>
      </w:r>
      <w:r w:rsidRPr="004D4E49">
        <w:rPr>
          <w:b/>
          <w:bCs/>
        </w:rPr>
        <w:t>Recalling the joint statement on illegal intercountry adoptions,</w:t>
      </w:r>
      <w:r w:rsidRPr="004D4E49">
        <w:rPr>
          <w:rStyle w:val="FootnoteReference"/>
        </w:rPr>
        <w:footnoteReference w:id="16"/>
      </w:r>
      <w:r w:rsidRPr="004D4E49">
        <w:rPr>
          <w:b/>
          <w:bCs/>
          <w:sz w:val="18"/>
        </w:rPr>
        <w:t xml:space="preserve"> </w:t>
      </w:r>
      <w:r w:rsidRPr="004D4E49">
        <w:rPr>
          <w:b/>
          <w:bCs/>
        </w:rPr>
        <w:t>the Committee recommends that the State party harmonize its Criminal Code with article 25 (4) of the Convention and establish specific procedures for reviewing and, where appropriate, annulling any adoption, placement or guardianship that originated in enforced disappearance and for restoring the true identity of the child concerned, taking into account the best interests of the child. Moreover, the Committee stresses that the State party should investigate and prosecute those involved in illegal adoption of children that may amount to enforced disappearance.</w:t>
      </w:r>
    </w:p>
    <w:p w14:paraId="385A2E68" w14:textId="77777777" w:rsidR="005F3C73" w:rsidRPr="00D444A2" w:rsidRDefault="005F3C73" w:rsidP="005F3C73">
      <w:pPr>
        <w:pStyle w:val="H1G"/>
        <w:jc w:val="both"/>
      </w:pPr>
      <w:r w:rsidRPr="000173DA">
        <w:tab/>
      </w:r>
      <w:r w:rsidRPr="008C3257">
        <w:t>D.</w:t>
      </w:r>
      <w:r w:rsidRPr="008C3257">
        <w:tab/>
      </w:r>
      <w:r w:rsidRPr="008C3257">
        <w:tab/>
        <w:t>Fulfilment of the rights and obligations under the Convention, dissemination and follow-up</w:t>
      </w:r>
    </w:p>
    <w:p w14:paraId="76B31655" w14:textId="77777777" w:rsidR="005F3C73" w:rsidRPr="000173DA" w:rsidRDefault="005F3C73" w:rsidP="005F3C73">
      <w:pPr>
        <w:pStyle w:val="SingleTxtG"/>
      </w:pPr>
      <w:r w:rsidRPr="000173DA">
        <w:t>6</w:t>
      </w:r>
      <w:r>
        <w:t>7</w:t>
      </w:r>
      <w:r w:rsidRPr="000173DA">
        <w:t>.</w:t>
      </w:r>
      <w:r w:rsidRPr="000173DA">
        <w:tab/>
      </w:r>
      <w:r w:rsidRPr="000173DA">
        <w:rPr>
          <w:b/>
          <w:bCs/>
        </w:rPr>
        <w:t>The Committee wishes to recall the obligations undertaken by States when becoming parties to the Convention and, in this connection, urges the State party to ensure that all the measures</w:t>
      </w:r>
      <w:r>
        <w:rPr>
          <w:b/>
          <w:bCs/>
        </w:rPr>
        <w:t xml:space="preserve"> that</w:t>
      </w:r>
      <w:r w:rsidRPr="000173DA">
        <w:rPr>
          <w:b/>
          <w:bCs/>
        </w:rPr>
        <w:t xml:space="preserve"> it adopts, irrespective of their nature or the authority from which they emanate, are in full accordance with the Convention and other relevant international instruments.</w:t>
      </w:r>
    </w:p>
    <w:p w14:paraId="4F6CB0D1" w14:textId="77777777" w:rsidR="005F3C73" w:rsidRPr="000173DA" w:rsidRDefault="005F3C73" w:rsidP="005F3C73">
      <w:pPr>
        <w:pStyle w:val="SingleTxtG"/>
        <w:rPr>
          <w:rFonts w:asciiTheme="majorBidi" w:hAnsiTheme="majorBidi" w:cstheme="majorBidi"/>
          <w:b/>
          <w:bCs/>
        </w:rPr>
      </w:pPr>
      <w:r>
        <w:t>68</w:t>
      </w:r>
      <w:r w:rsidRPr="000173DA">
        <w:t>.</w:t>
      </w:r>
      <w:r w:rsidRPr="000173DA">
        <w:tab/>
      </w:r>
      <w:r w:rsidRPr="000173DA">
        <w:rPr>
          <w:b/>
          <w:bCs/>
        </w:rPr>
        <w:t xml:space="preserve">The Committee </w:t>
      </w:r>
      <w:r>
        <w:rPr>
          <w:b/>
          <w:bCs/>
        </w:rPr>
        <w:t xml:space="preserve">also wishes to </w:t>
      </w:r>
      <w:r w:rsidRPr="000173DA">
        <w:rPr>
          <w:b/>
          <w:bCs/>
        </w:rPr>
        <w:t>emphasize the particularly cruel effect of enforced disappearance on women and children.</w:t>
      </w:r>
      <w:r w:rsidRPr="000173DA">
        <w:t xml:space="preserve"> </w:t>
      </w:r>
      <w:r w:rsidRPr="000173DA">
        <w:rPr>
          <w:b/>
          <w:bCs/>
        </w:rPr>
        <w:t>Women who are subjected to enforced disappearance are particularly vulnerable to sexual and other forms of gender-based violence.</w:t>
      </w:r>
      <w:r w:rsidRPr="000173DA">
        <w:t xml:space="preserve"> </w:t>
      </w:r>
      <w:r w:rsidRPr="000173DA">
        <w:rPr>
          <w:b/>
          <w:bCs/>
        </w:rPr>
        <w:t>Women who are relatives of a disappeared person are particularly likely to suffer serious social and economic disadvantages and to be subjected to violence, persecution and reprisal as a result of their efforts to locate their loved ones.</w:t>
      </w:r>
      <w:r w:rsidRPr="000173DA">
        <w:t xml:space="preserve"> </w:t>
      </w:r>
      <w:r w:rsidRPr="000173DA">
        <w:rPr>
          <w:b/>
          <w:bCs/>
        </w:rPr>
        <w:t xml:space="preserve">Children who are victims of enforced disappearance, either because they themselves were </w:t>
      </w:r>
      <w:r w:rsidRPr="000173DA">
        <w:rPr>
          <w:b/>
          <w:bCs/>
        </w:rPr>
        <w:lastRenderedPageBreak/>
        <w:t xml:space="preserve">subjected to disappearance or because they suffer the consequences of the disappearance of their relatives, are especially vulnerable to numerous human rights violations, </w:t>
      </w:r>
      <w:bookmarkStart w:id="42" w:name="_Hlk180583716"/>
      <w:r w:rsidRPr="000173DA">
        <w:rPr>
          <w:b/>
          <w:bCs/>
        </w:rPr>
        <w:t>including identity substitution</w:t>
      </w:r>
      <w:bookmarkEnd w:id="42"/>
      <w:r w:rsidRPr="000173DA">
        <w:rPr>
          <w:b/>
          <w:bCs/>
        </w:rPr>
        <w:t>.</w:t>
      </w:r>
      <w:r w:rsidRPr="000173DA">
        <w:t xml:space="preserve"> </w:t>
      </w:r>
      <w:r w:rsidRPr="000173DA">
        <w:rPr>
          <w:b/>
          <w:bCs/>
        </w:rPr>
        <w:t xml:space="preserve">In this context, the Committee places special emphasis on the need for the State party to ensure that gender </w:t>
      </w:r>
      <w:r>
        <w:rPr>
          <w:b/>
          <w:bCs/>
        </w:rPr>
        <w:t>issues</w:t>
      </w:r>
      <w:r w:rsidRPr="000173DA">
        <w:rPr>
          <w:b/>
          <w:bCs/>
        </w:rPr>
        <w:t xml:space="preserve"> and </w:t>
      </w:r>
      <w:r>
        <w:rPr>
          <w:b/>
          <w:bCs/>
        </w:rPr>
        <w:t>the specific requirements of women and children are systematically taken into account</w:t>
      </w:r>
      <w:r w:rsidRPr="000173DA">
        <w:rPr>
          <w:b/>
          <w:bCs/>
        </w:rPr>
        <w:t xml:space="preserve"> in implementing the </w:t>
      </w:r>
      <w:r>
        <w:rPr>
          <w:b/>
          <w:bCs/>
        </w:rPr>
        <w:t xml:space="preserve">recommendations contained in the present concluding observations and all the </w:t>
      </w:r>
      <w:r w:rsidRPr="000173DA">
        <w:rPr>
          <w:b/>
          <w:bCs/>
        </w:rPr>
        <w:t>rights and obligations set out in the Convention.</w:t>
      </w:r>
    </w:p>
    <w:p w14:paraId="17C8182C" w14:textId="77777777" w:rsidR="005F3C73" w:rsidRPr="000173DA" w:rsidRDefault="005F3C73" w:rsidP="005F3C73">
      <w:pPr>
        <w:pStyle w:val="SingleTxtG"/>
      </w:pPr>
      <w:r>
        <w:t>69</w:t>
      </w:r>
      <w:r w:rsidRPr="000173DA">
        <w:t>.</w:t>
      </w:r>
      <w:r w:rsidRPr="000173DA">
        <w:tab/>
      </w:r>
      <w:r w:rsidRPr="000173DA">
        <w:rPr>
          <w:b/>
          <w:bCs/>
        </w:rPr>
        <w:t xml:space="preserve">The State party is encouraged to </w:t>
      </w:r>
      <w:r>
        <w:rPr>
          <w:b/>
          <w:bCs/>
        </w:rPr>
        <w:t xml:space="preserve">widely </w:t>
      </w:r>
      <w:r w:rsidRPr="000173DA">
        <w:rPr>
          <w:b/>
          <w:bCs/>
        </w:rPr>
        <w:t xml:space="preserve">disseminate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w:t>
      </w:r>
      <w:r>
        <w:rPr>
          <w:b/>
          <w:bCs/>
        </w:rPr>
        <w:t xml:space="preserve">operating in the State party </w:t>
      </w:r>
      <w:r w:rsidRPr="000173DA">
        <w:rPr>
          <w:b/>
          <w:bCs/>
        </w:rPr>
        <w:t>and the general public.</w:t>
      </w:r>
      <w:r w:rsidRPr="000173DA">
        <w:t xml:space="preserve"> </w:t>
      </w:r>
      <w:r w:rsidRPr="000173DA">
        <w:rPr>
          <w:b/>
          <w:bCs/>
        </w:rPr>
        <w:t xml:space="preserve">The Committee also encourages the State party to promote the participation of civil society, in particular organizations of victims, in the </w:t>
      </w:r>
      <w:r>
        <w:rPr>
          <w:b/>
          <w:bCs/>
        </w:rPr>
        <w:t>process of implementing the recommendations contained in</w:t>
      </w:r>
      <w:r w:rsidRPr="000173DA">
        <w:rPr>
          <w:b/>
          <w:bCs/>
        </w:rPr>
        <w:t xml:space="preserve"> the present concluding observations.</w:t>
      </w:r>
    </w:p>
    <w:p w14:paraId="72540614" w14:textId="77777777" w:rsidR="005F3C73" w:rsidRPr="00574D1F" w:rsidRDefault="005F3C73" w:rsidP="005F3C73">
      <w:pPr>
        <w:pStyle w:val="SingleTxtG"/>
        <w:rPr>
          <w:b/>
          <w:bCs/>
        </w:rPr>
      </w:pPr>
      <w:r>
        <w:t>70</w:t>
      </w:r>
      <w:r w:rsidRPr="000173DA">
        <w:t>.</w:t>
      </w:r>
      <w:r w:rsidRPr="000173DA">
        <w:tab/>
      </w:r>
      <w:r w:rsidRPr="000173DA">
        <w:rPr>
          <w:b/>
          <w:bCs/>
        </w:rPr>
        <w:t>Under article 29 (3) of the Convention, the Committee requests the State party to submit, by no later tha</w:t>
      </w:r>
      <w:r w:rsidRPr="00565AA4">
        <w:rPr>
          <w:b/>
          <w:bCs/>
        </w:rPr>
        <w:t>n 4 October 202</w:t>
      </w:r>
      <w:r>
        <w:rPr>
          <w:b/>
          <w:bCs/>
        </w:rPr>
        <w:t>8</w:t>
      </w:r>
      <w:r w:rsidRPr="00565AA4">
        <w:rPr>
          <w:b/>
          <w:bCs/>
        </w:rPr>
        <w:t>,</w:t>
      </w:r>
      <w:r w:rsidRPr="000173DA">
        <w:rPr>
          <w:b/>
          <w:bCs/>
        </w:rPr>
        <w:t xml:space="preserve"> specific and updated information on the implementation of </w:t>
      </w:r>
      <w:r>
        <w:rPr>
          <w:b/>
          <w:bCs/>
        </w:rPr>
        <w:t xml:space="preserve">all </w:t>
      </w:r>
      <w:r w:rsidRPr="000173DA">
        <w:rPr>
          <w:b/>
          <w:bCs/>
        </w:rPr>
        <w:t>its recommendations and any other new information on the fulfilment of the obligations contained in the Convention.</w:t>
      </w:r>
      <w:r w:rsidRPr="000173DA">
        <w:t xml:space="preserve"> </w:t>
      </w:r>
      <w:r w:rsidRPr="000173DA">
        <w:rPr>
          <w:b/>
          <w:bCs/>
        </w:rPr>
        <w:t xml:space="preserve">The Committee encourages the State party to consult civil society, in particular organizations of victims, when preparing this </w:t>
      </w:r>
      <w:r>
        <w:rPr>
          <w:b/>
          <w:bCs/>
        </w:rPr>
        <w:t>information.</w:t>
      </w:r>
      <w:r w:rsidRPr="000173DA">
        <w:rPr>
          <w:b/>
          <w:bCs/>
        </w:rPr>
        <w:t xml:space="preserve"> </w:t>
      </w:r>
      <w:r>
        <w:rPr>
          <w:b/>
          <w:bCs/>
        </w:rPr>
        <w:t>O</w:t>
      </w:r>
      <w:r w:rsidRPr="000173DA">
        <w:rPr>
          <w:b/>
          <w:bCs/>
        </w:rPr>
        <w:t xml:space="preserve">n the basis of </w:t>
      </w:r>
      <w:r>
        <w:rPr>
          <w:b/>
          <w:bCs/>
        </w:rPr>
        <w:t>this information,</w:t>
      </w:r>
      <w:r w:rsidRPr="000173DA">
        <w:rPr>
          <w:b/>
          <w:bCs/>
        </w:rPr>
        <w:t xml:space="preserve"> the Committee will determine whether </w:t>
      </w:r>
      <w:r>
        <w:rPr>
          <w:b/>
          <w:bCs/>
        </w:rPr>
        <w:t xml:space="preserve">to </w:t>
      </w:r>
      <w:r w:rsidRPr="000173DA">
        <w:rPr>
          <w:b/>
          <w:bCs/>
        </w:rPr>
        <w:t>request additional information under article 29</w:t>
      </w:r>
      <w:r>
        <w:rPr>
          <w:b/>
          <w:bCs/>
        </w:rPr>
        <w:t xml:space="preserve"> </w:t>
      </w:r>
      <w:r w:rsidRPr="000173DA">
        <w:rPr>
          <w:b/>
          <w:bCs/>
        </w:rPr>
        <w:t>(4) of the Convention.</w:t>
      </w:r>
    </w:p>
    <w:p w14:paraId="1C7A3304" w14:textId="77777777" w:rsidR="005F3C73" w:rsidRPr="00342AC8" w:rsidRDefault="005F3C73" w:rsidP="005F3C73">
      <w:pPr>
        <w:spacing w:before="240"/>
        <w:ind w:left="1134" w:right="1134"/>
        <w:jc w:val="center"/>
      </w:pPr>
      <w:r>
        <w:rPr>
          <w:u w:val="single"/>
        </w:rPr>
        <w:tab/>
      </w:r>
      <w:r>
        <w:rPr>
          <w:u w:val="single"/>
        </w:rPr>
        <w:tab/>
      </w:r>
      <w:r>
        <w:rPr>
          <w:u w:val="single"/>
        </w:rPr>
        <w:tab/>
      </w:r>
      <w:r>
        <w:rPr>
          <w:u w:val="single"/>
        </w:rPr>
        <w:tab/>
      </w:r>
      <w:bookmarkEnd w:id="1"/>
    </w:p>
    <w:sectPr w:rsidR="005F3C73" w:rsidRPr="00342AC8"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DCC78" w14:textId="77777777" w:rsidR="008D7868" w:rsidRPr="00557A78" w:rsidRDefault="008D7868" w:rsidP="00557A78">
      <w:pPr>
        <w:pStyle w:val="Footer"/>
      </w:pPr>
    </w:p>
  </w:endnote>
  <w:endnote w:type="continuationSeparator" w:id="0">
    <w:p w14:paraId="74E1C700" w14:textId="77777777" w:rsidR="008D7868" w:rsidRPr="00557A78" w:rsidRDefault="008D786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590AA" w14:textId="77777777" w:rsidR="005F3C73" w:rsidRDefault="005F3C73" w:rsidP="005F3C73">
    <w:pPr>
      <w:pStyle w:val="Footer"/>
      <w:tabs>
        <w:tab w:val="right" w:pos="9638"/>
      </w:tabs>
    </w:pPr>
    <w:r w:rsidRPr="005F3C73">
      <w:rPr>
        <w:b/>
        <w:bCs/>
        <w:sz w:val="18"/>
      </w:rPr>
      <w:fldChar w:fldCharType="begin"/>
    </w:r>
    <w:r w:rsidRPr="005F3C73">
      <w:rPr>
        <w:b/>
        <w:bCs/>
        <w:sz w:val="18"/>
      </w:rPr>
      <w:instrText xml:space="preserve"> PAGE  \* MERGEFORMAT </w:instrText>
    </w:r>
    <w:r w:rsidRPr="005F3C73">
      <w:rPr>
        <w:b/>
        <w:bCs/>
        <w:sz w:val="18"/>
      </w:rPr>
      <w:fldChar w:fldCharType="separate"/>
    </w:r>
    <w:r w:rsidRPr="005F3C73">
      <w:rPr>
        <w:b/>
        <w:bCs/>
        <w:noProof/>
        <w:sz w:val="18"/>
      </w:rPr>
      <w:t>2</w:t>
    </w:r>
    <w:r w:rsidRPr="005F3C73">
      <w:rPr>
        <w:b/>
        <w:bCs/>
        <w:sz w:val="18"/>
      </w:rPr>
      <w:fldChar w:fldCharType="end"/>
    </w:r>
    <w:r>
      <w:tab/>
      <w:t>GE.24-18425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17BF2" w14:textId="77777777" w:rsidR="005F3C73" w:rsidRDefault="005F3C73" w:rsidP="005F3C73">
    <w:pPr>
      <w:pStyle w:val="Footer"/>
      <w:tabs>
        <w:tab w:val="right" w:pos="9638"/>
      </w:tabs>
    </w:pPr>
    <w:r>
      <w:t>GE.24-18425</w:t>
    </w:r>
    <w:r>
      <w:tab/>
    </w:r>
    <w:r w:rsidRPr="005F3C73">
      <w:rPr>
        <w:b/>
        <w:bCs/>
        <w:sz w:val="18"/>
      </w:rPr>
      <w:fldChar w:fldCharType="begin"/>
    </w:r>
    <w:r w:rsidRPr="005F3C73">
      <w:rPr>
        <w:b/>
        <w:bCs/>
        <w:sz w:val="18"/>
      </w:rPr>
      <w:instrText xml:space="preserve"> PAGE  \* MERGEFORMAT </w:instrText>
    </w:r>
    <w:r w:rsidRPr="005F3C73">
      <w:rPr>
        <w:b/>
        <w:bCs/>
        <w:sz w:val="18"/>
      </w:rPr>
      <w:fldChar w:fldCharType="separate"/>
    </w:r>
    <w:r w:rsidRPr="005F3C73">
      <w:rPr>
        <w:b/>
        <w:bCs/>
        <w:noProof/>
        <w:sz w:val="18"/>
      </w:rPr>
      <w:t>3</w:t>
    </w:r>
    <w:r w:rsidRPr="005F3C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42CAA" w14:textId="7C4445E0" w:rsidR="005F3C73" w:rsidRDefault="005F3C73">
    <w:pPr>
      <w:pStyle w:val="Footer"/>
      <w:rPr>
        <w:sz w:val="20"/>
      </w:rPr>
    </w:pPr>
    <w:r>
      <w:rPr>
        <w:noProof/>
        <w:sz w:val="20"/>
      </w:rPr>
      <w:drawing>
        <wp:anchor distT="0" distB="0" distL="114300" distR="114300" simplePos="0" relativeHeight="251660288" behindDoc="0" locked="0" layoutInCell="1" allowOverlap="1" wp14:anchorId="08D9111D" wp14:editId="04393755">
          <wp:simplePos x="0" y="0"/>
          <wp:positionH relativeFrom="column">
            <wp:posOffset>5546029</wp:posOffset>
          </wp:positionH>
          <wp:positionV relativeFrom="paragraph">
            <wp:posOffset>-210861</wp:posOffset>
          </wp:positionV>
          <wp:extent cx="571500" cy="571500"/>
          <wp:effectExtent l="0" t="0" r="0" b="0"/>
          <wp:wrapNone/>
          <wp:docPr id="213618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7C686119" wp14:editId="2F71678A">
          <wp:simplePos x="0" y="0"/>
          <wp:positionH relativeFrom="margin">
            <wp:posOffset>4468495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0D2695F" w14:textId="4FAFCA76" w:rsidR="005F3C73" w:rsidRPr="005F3C73" w:rsidRDefault="005F3C73" w:rsidP="005F3C73">
    <w:pPr>
      <w:pStyle w:val="Footer"/>
      <w:tabs>
        <w:tab w:val="right" w:pos="7370"/>
      </w:tabs>
      <w:rPr>
        <w:sz w:val="20"/>
      </w:rPr>
    </w:pPr>
    <w:r>
      <w:rPr>
        <w:sz w:val="20"/>
      </w:rPr>
      <w:t xml:space="preserve">GE.24-18425  (E)    231024    </w:t>
    </w:r>
    <w:r w:rsidR="004E5B12">
      <w:rPr>
        <w:sz w:val="20"/>
      </w:rPr>
      <w:t>24</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0C709" w14:textId="77777777" w:rsidR="008D7868" w:rsidRPr="00557A78" w:rsidRDefault="008D7868" w:rsidP="00557A78">
      <w:pPr>
        <w:tabs>
          <w:tab w:val="right" w:pos="2155"/>
        </w:tabs>
        <w:spacing w:after="80" w:line="240" w:lineRule="auto"/>
        <w:ind w:left="680"/>
      </w:pPr>
      <w:r>
        <w:rPr>
          <w:u w:val="single"/>
        </w:rPr>
        <w:tab/>
      </w:r>
    </w:p>
  </w:footnote>
  <w:footnote w:type="continuationSeparator" w:id="0">
    <w:p w14:paraId="77A5F654" w14:textId="77777777" w:rsidR="008D7868" w:rsidRPr="00557A78" w:rsidRDefault="008D7868" w:rsidP="00557A78">
      <w:pPr>
        <w:tabs>
          <w:tab w:val="right" w:pos="2155"/>
        </w:tabs>
        <w:spacing w:after="80" w:line="240" w:lineRule="auto"/>
        <w:ind w:left="680"/>
      </w:pPr>
      <w:r>
        <w:rPr>
          <w:u w:val="single"/>
        </w:rPr>
        <w:tab/>
      </w:r>
    </w:p>
  </w:footnote>
  <w:footnote w:id="1">
    <w:p w14:paraId="2129472D" w14:textId="77777777" w:rsidR="005F3C73" w:rsidRPr="00E51AA9" w:rsidRDefault="005F3C73" w:rsidP="007B1318">
      <w:pPr>
        <w:pStyle w:val="FootnoteText"/>
      </w:pPr>
      <w:r w:rsidRPr="005F3C73">
        <w:rPr>
          <w:rStyle w:val="FootnoteReference"/>
          <w:sz w:val="20"/>
          <w:szCs w:val="22"/>
          <w:vertAlign w:val="baseline"/>
        </w:rPr>
        <w:tab/>
        <w:t>*</w:t>
      </w:r>
      <w:r>
        <w:rPr>
          <w:sz w:val="20"/>
        </w:rPr>
        <w:tab/>
      </w:r>
      <w:r>
        <w:t>Adopted by the Committee at its twenty-seventh session (23 September–4 October 2024).</w:t>
      </w:r>
    </w:p>
  </w:footnote>
  <w:footnote w:id="2">
    <w:p w14:paraId="479C5B8B" w14:textId="6003134E" w:rsidR="005F3C73" w:rsidRPr="00E53196" w:rsidRDefault="005F3C73" w:rsidP="007B1318">
      <w:pPr>
        <w:pStyle w:val="FootnoteText"/>
        <w:rPr>
          <w:sz w:val="16"/>
          <w:szCs w:val="16"/>
        </w:rPr>
      </w:pPr>
      <w:r w:rsidRPr="00E53196">
        <w:rPr>
          <w:sz w:val="16"/>
          <w:szCs w:val="16"/>
        </w:rPr>
        <w:tab/>
      </w:r>
      <w:r w:rsidRPr="000B5686">
        <w:rPr>
          <w:rStyle w:val="FootnoteReference"/>
        </w:rPr>
        <w:footnoteRef/>
      </w:r>
      <w:r w:rsidRPr="00E53196">
        <w:rPr>
          <w:sz w:val="16"/>
          <w:szCs w:val="16"/>
        </w:rPr>
        <w:tab/>
      </w:r>
      <w:hyperlink r:id="rId1" w:history="1">
        <w:r w:rsidRPr="00A66181">
          <w:rPr>
            <w:rStyle w:val="Hyperlink"/>
            <w:szCs w:val="18"/>
          </w:rPr>
          <w:t>CED/C/UKR/1</w:t>
        </w:r>
      </w:hyperlink>
      <w:r w:rsidRPr="00805E39">
        <w:rPr>
          <w:rStyle w:val="Hyperlink"/>
          <w:szCs w:val="18"/>
        </w:rPr>
        <w:t>.</w:t>
      </w:r>
    </w:p>
  </w:footnote>
  <w:footnote w:id="3">
    <w:p w14:paraId="5470C74D" w14:textId="4C84E8C3" w:rsidR="005F3C73" w:rsidRPr="00E53196" w:rsidRDefault="005F3C73" w:rsidP="007B1318">
      <w:pPr>
        <w:pStyle w:val="FootnoteText"/>
        <w:rPr>
          <w:sz w:val="16"/>
          <w:szCs w:val="16"/>
        </w:rPr>
      </w:pPr>
      <w:r w:rsidRPr="00E53196">
        <w:rPr>
          <w:sz w:val="16"/>
          <w:szCs w:val="16"/>
        </w:rPr>
        <w:tab/>
      </w:r>
      <w:r w:rsidRPr="000B5686">
        <w:rPr>
          <w:rStyle w:val="FootnoteReference"/>
        </w:rPr>
        <w:footnoteRef/>
      </w:r>
      <w:r w:rsidRPr="00E53196">
        <w:rPr>
          <w:sz w:val="16"/>
          <w:szCs w:val="16"/>
        </w:rPr>
        <w:tab/>
      </w:r>
      <w:r w:rsidRPr="00805E39">
        <w:t xml:space="preserve">See </w:t>
      </w:r>
      <w:hyperlink r:id="rId2" w:history="1">
        <w:r w:rsidRPr="00A66181">
          <w:rPr>
            <w:rStyle w:val="Hyperlink"/>
            <w:szCs w:val="18"/>
          </w:rPr>
          <w:t>CED/C/SR.493</w:t>
        </w:r>
      </w:hyperlink>
      <w:r w:rsidRPr="00805E39">
        <w:t xml:space="preserve"> and </w:t>
      </w:r>
      <w:hyperlink r:id="rId3" w:history="1">
        <w:r w:rsidRPr="00A66181">
          <w:rPr>
            <w:rStyle w:val="Hyperlink"/>
            <w:szCs w:val="18"/>
          </w:rPr>
          <w:t>CED/C/SR.494</w:t>
        </w:r>
      </w:hyperlink>
      <w:r w:rsidRPr="00805E39">
        <w:t>.</w:t>
      </w:r>
    </w:p>
  </w:footnote>
  <w:footnote w:id="4">
    <w:p w14:paraId="059AACB8" w14:textId="4043F157" w:rsidR="005F3C73" w:rsidRPr="00E53196" w:rsidRDefault="005F3C73" w:rsidP="007B1318">
      <w:pPr>
        <w:pStyle w:val="FootnoteText"/>
        <w:rPr>
          <w:sz w:val="16"/>
          <w:szCs w:val="16"/>
        </w:rPr>
      </w:pPr>
      <w:r w:rsidRPr="00E53196">
        <w:rPr>
          <w:sz w:val="16"/>
          <w:szCs w:val="16"/>
        </w:rPr>
        <w:tab/>
      </w:r>
      <w:r w:rsidRPr="000B5686">
        <w:rPr>
          <w:rStyle w:val="FootnoteReference"/>
        </w:rPr>
        <w:footnoteRef/>
      </w:r>
      <w:r w:rsidRPr="00E53196">
        <w:rPr>
          <w:sz w:val="16"/>
          <w:szCs w:val="16"/>
        </w:rPr>
        <w:tab/>
      </w:r>
      <w:hyperlink r:id="rId4" w:history="1">
        <w:r w:rsidRPr="00A66181">
          <w:rPr>
            <w:rStyle w:val="Hyperlink"/>
            <w:szCs w:val="18"/>
          </w:rPr>
          <w:t>CED/C/UKR/RQ/1</w:t>
        </w:r>
      </w:hyperlink>
      <w:r w:rsidRPr="00805E39">
        <w:rPr>
          <w:rStyle w:val="Hyperlink"/>
          <w:szCs w:val="18"/>
        </w:rPr>
        <w:t>.</w:t>
      </w:r>
    </w:p>
  </w:footnote>
  <w:footnote w:id="5">
    <w:p w14:paraId="19E0B6DC" w14:textId="1B7917ED" w:rsidR="005F3C73" w:rsidRPr="00E53196" w:rsidRDefault="005F3C73" w:rsidP="007B1318">
      <w:pPr>
        <w:pStyle w:val="FootnoteText"/>
        <w:rPr>
          <w:sz w:val="16"/>
          <w:szCs w:val="16"/>
        </w:rPr>
      </w:pPr>
      <w:r w:rsidRPr="00E53196">
        <w:rPr>
          <w:sz w:val="16"/>
          <w:szCs w:val="16"/>
        </w:rPr>
        <w:tab/>
      </w:r>
      <w:r w:rsidRPr="000B5686">
        <w:rPr>
          <w:rStyle w:val="FootnoteReference"/>
        </w:rPr>
        <w:footnoteRef/>
      </w:r>
      <w:r w:rsidRPr="00E53196">
        <w:rPr>
          <w:sz w:val="16"/>
          <w:szCs w:val="16"/>
        </w:rPr>
        <w:tab/>
      </w:r>
      <w:hyperlink r:id="rId5" w:history="1">
        <w:r w:rsidRPr="00A66181">
          <w:rPr>
            <w:rStyle w:val="Hyperlink"/>
            <w:szCs w:val="18"/>
          </w:rPr>
          <w:t>CED/C/UKR/Q/1</w:t>
        </w:r>
      </w:hyperlink>
      <w:r w:rsidRPr="00805E39">
        <w:rPr>
          <w:rStyle w:val="Hyperlink"/>
          <w:szCs w:val="18"/>
          <w:lang w:eastAsia="ko-KR"/>
        </w:rPr>
        <w:t>.</w:t>
      </w:r>
    </w:p>
  </w:footnote>
  <w:footnote w:id="6">
    <w:p w14:paraId="5CD3C93F" w14:textId="77777777" w:rsidR="005F3C73" w:rsidRPr="00E53196" w:rsidRDefault="005F3C73" w:rsidP="007B1318">
      <w:pPr>
        <w:pStyle w:val="FootnoteText"/>
        <w:rPr>
          <w:lang w:val="en-US"/>
        </w:rPr>
      </w:pPr>
      <w:r w:rsidRPr="00E53196">
        <w:tab/>
      </w:r>
      <w:r w:rsidRPr="000B5686">
        <w:rPr>
          <w:rStyle w:val="FootnoteReference"/>
        </w:rPr>
        <w:footnoteRef/>
      </w:r>
      <w:r w:rsidRPr="00E53196">
        <w:rPr>
          <w:sz w:val="16"/>
          <w:szCs w:val="16"/>
        </w:rPr>
        <w:t xml:space="preserve"> </w:t>
      </w:r>
      <w:r w:rsidRPr="00E53196">
        <w:tab/>
        <w:t xml:space="preserve">Ukraine is not a </w:t>
      </w:r>
      <w:r>
        <w:t xml:space="preserve">State </w:t>
      </w:r>
      <w:r w:rsidRPr="00E53196">
        <w:t>party to the International Convention on the Protection of the Rights of All Migrant Workers and Members of Their Families.</w:t>
      </w:r>
    </w:p>
  </w:footnote>
  <w:footnote w:id="7">
    <w:p w14:paraId="43DC5FFC" w14:textId="148B864E" w:rsidR="005F3C73" w:rsidRPr="008B36B7" w:rsidRDefault="005F3C73" w:rsidP="007B1318">
      <w:pPr>
        <w:pStyle w:val="FootnoteText"/>
      </w:pPr>
      <w:r>
        <w:tab/>
      </w:r>
      <w:r w:rsidRPr="000B5686">
        <w:rPr>
          <w:rStyle w:val="FootnoteReference"/>
        </w:rPr>
        <w:footnoteRef/>
      </w:r>
      <w:r w:rsidR="00986834">
        <w:tab/>
      </w:r>
      <w:r w:rsidRPr="008B36B7">
        <w:t xml:space="preserve">See </w:t>
      </w:r>
      <w:hyperlink r:id="rId6" w:history="1">
        <w:r w:rsidRPr="00F835AA">
          <w:rPr>
            <w:rStyle w:val="Hyperlink"/>
            <w:rFonts w:eastAsia="Times New Roman"/>
            <w:szCs w:val="18"/>
          </w:rPr>
          <w:t>https://www.ohchr.org/en/hr-bodies/hrc/iicihr-ukraine/index</w:t>
        </w:r>
      </w:hyperlink>
      <w:r>
        <w:t xml:space="preserve"> and </w:t>
      </w:r>
      <w:hyperlink r:id="rId7" w:history="1">
        <w:r w:rsidRPr="00F835AA">
          <w:rPr>
            <w:rStyle w:val="Hyperlink"/>
            <w:rFonts w:eastAsia="Times New Roman"/>
            <w:szCs w:val="18"/>
          </w:rPr>
          <w:t>https://ukraine.ohchr.org/en</w:t>
        </w:r>
      </w:hyperlink>
      <w:r w:rsidRPr="008B36B7">
        <w:t>.</w:t>
      </w:r>
    </w:p>
  </w:footnote>
  <w:footnote w:id="8">
    <w:p w14:paraId="785B282D" w14:textId="3C02DACB" w:rsidR="005F3C73" w:rsidRPr="00E53196" w:rsidRDefault="005F3C73" w:rsidP="007B1318">
      <w:pPr>
        <w:pStyle w:val="FootnoteText"/>
        <w:rPr>
          <w:sz w:val="16"/>
          <w:szCs w:val="16"/>
        </w:rPr>
      </w:pPr>
      <w:r w:rsidRPr="00E53196">
        <w:rPr>
          <w:sz w:val="16"/>
          <w:szCs w:val="16"/>
        </w:rPr>
        <w:tab/>
      </w:r>
      <w:r w:rsidRPr="000B5686">
        <w:rPr>
          <w:rStyle w:val="FootnoteReference"/>
        </w:rPr>
        <w:footnoteRef/>
      </w:r>
      <w:r w:rsidRPr="00E53196">
        <w:rPr>
          <w:sz w:val="16"/>
          <w:szCs w:val="16"/>
        </w:rPr>
        <w:t xml:space="preserve"> </w:t>
      </w:r>
      <w:r w:rsidRPr="00E53196">
        <w:rPr>
          <w:sz w:val="16"/>
          <w:szCs w:val="16"/>
        </w:rPr>
        <w:tab/>
      </w:r>
      <w:r w:rsidRPr="00805E39">
        <w:t xml:space="preserve">Two </w:t>
      </w:r>
      <w:r>
        <w:t>a</w:t>
      </w:r>
      <w:r w:rsidRPr="009E0BC6">
        <w:t xml:space="preserve">ctive </w:t>
      </w:r>
      <w:r>
        <w:t>cases</w:t>
      </w:r>
      <w:r w:rsidRPr="009E0BC6">
        <w:t xml:space="preserve"> </w:t>
      </w:r>
      <w:r>
        <w:t xml:space="preserve">(No. </w:t>
      </w:r>
      <w:r w:rsidRPr="009E0BC6">
        <w:t xml:space="preserve">1488/2022 UKR(1) and </w:t>
      </w:r>
      <w:r>
        <w:t xml:space="preserve">No. </w:t>
      </w:r>
      <w:r w:rsidRPr="009E0BC6">
        <w:t>1636/2023 UKR(4)</w:t>
      </w:r>
      <w:r>
        <w:t>) and two</w:t>
      </w:r>
      <w:r w:rsidRPr="009E0BC6">
        <w:t xml:space="preserve"> </w:t>
      </w:r>
      <w:r>
        <w:t>s</w:t>
      </w:r>
      <w:r w:rsidRPr="009E0BC6">
        <w:t xml:space="preserve">uspended </w:t>
      </w:r>
      <w:r>
        <w:t>cases</w:t>
      </w:r>
      <w:r w:rsidRPr="009E0BC6">
        <w:t xml:space="preserve"> </w:t>
      </w:r>
      <w:r>
        <w:t>(No.</w:t>
      </w:r>
      <w:r w:rsidR="00870B87">
        <w:t> </w:t>
      </w:r>
      <w:r w:rsidRPr="009E0BC6">
        <w:t xml:space="preserve">1489/2022 UKR(2) and </w:t>
      </w:r>
      <w:r>
        <w:t xml:space="preserve">No. </w:t>
      </w:r>
      <w:r w:rsidRPr="009E0BC6">
        <w:t>1492/2022 UKR(3)</w:t>
      </w:r>
      <w:r>
        <w:t>)</w:t>
      </w:r>
      <w:r w:rsidRPr="009E0BC6">
        <w:t>.</w:t>
      </w:r>
      <w:r>
        <w:t xml:space="preserve"> </w:t>
      </w:r>
    </w:p>
  </w:footnote>
  <w:footnote w:id="9">
    <w:p w14:paraId="5C213A2F" w14:textId="0FCD6301" w:rsidR="005F3C73" w:rsidRPr="001A73B7" w:rsidRDefault="005F3C73" w:rsidP="007B1318">
      <w:pPr>
        <w:pStyle w:val="FootnoteText"/>
        <w:rPr>
          <w:szCs w:val="18"/>
        </w:rPr>
      </w:pPr>
      <w:r w:rsidRPr="00E53196">
        <w:rPr>
          <w:sz w:val="16"/>
          <w:szCs w:val="16"/>
        </w:rPr>
        <w:tab/>
      </w:r>
      <w:r w:rsidRPr="000B5686">
        <w:rPr>
          <w:rStyle w:val="FootnoteReference"/>
        </w:rPr>
        <w:footnoteRef/>
      </w:r>
      <w:r w:rsidRPr="00A66181">
        <w:rPr>
          <w:sz w:val="16"/>
          <w:szCs w:val="16"/>
          <w:lang w:val="es-ES"/>
        </w:rPr>
        <w:t xml:space="preserve"> </w:t>
      </w:r>
      <w:r w:rsidRPr="00A66181">
        <w:rPr>
          <w:sz w:val="16"/>
          <w:szCs w:val="16"/>
          <w:lang w:val="es-ES"/>
        </w:rPr>
        <w:tab/>
      </w:r>
      <w:hyperlink r:id="rId8" w:history="1">
        <w:r w:rsidRPr="00A66181">
          <w:rPr>
            <w:rStyle w:val="Hyperlink"/>
            <w:lang w:val="es-ES"/>
          </w:rPr>
          <w:t>CCPR/C/UKR/CO/8</w:t>
        </w:r>
      </w:hyperlink>
      <w:r w:rsidRPr="001A73B7">
        <w:rPr>
          <w:szCs w:val="18"/>
          <w:lang w:val="es-ES"/>
        </w:rPr>
        <w:t xml:space="preserve">, para. </w:t>
      </w:r>
      <w:r w:rsidRPr="001A73B7">
        <w:rPr>
          <w:szCs w:val="18"/>
        </w:rPr>
        <w:t>44.</w:t>
      </w:r>
    </w:p>
  </w:footnote>
  <w:footnote w:id="10">
    <w:p w14:paraId="01C21663" w14:textId="76411004" w:rsidR="005F3C73" w:rsidRPr="00E53196" w:rsidRDefault="005F3C73" w:rsidP="007B1318">
      <w:pPr>
        <w:pStyle w:val="FootnoteText"/>
        <w:rPr>
          <w:sz w:val="16"/>
          <w:szCs w:val="16"/>
        </w:rPr>
      </w:pPr>
      <w:r w:rsidRPr="00E53196">
        <w:rPr>
          <w:sz w:val="16"/>
          <w:szCs w:val="16"/>
        </w:rPr>
        <w:tab/>
      </w:r>
      <w:r w:rsidRPr="000B5686">
        <w:rPr>
          <w:rStyle w:val="FootnoteReference"/>
        </w:rPr>
        <w:footnoteRef/>
      </w:r>
      <w:r w:rsidRPr="00E53196">
        <w:rPr>
          <w:sz w:val="16"/>
          <w:szCs w:val="16"/>
        </w:rPr>
        <w:tab/>
      </w:r>
      <w:hyperlink r:id="rId9" w:history="1">
        <w:r w:rsidRPr="008210F4">
          <w:rPr>
            <w:rStyle w:val="Hyperlink"/>
          </w:rPr>
          <w:t>CED/C/7</w:t>
        </w:r>
      </w:hyperlink>
      <w:r w:rsidRPr="00E53196">
        <w:rPr>
          <w:sz w:val="16"/>
          <w:szCs w:val="16"/>
        </w:rPr>
        <w:t>.</w:t>
      </w:r>
    </w:p>
  </w:footnote>
  <w:footnote w:id="11">
    <w:p w14:paraId="0DE18A5E" w14:textId="4635C5EA" w:rsidR="005F3C73" w:rsidRPr="00EE29AB" w:rsidRDefault="0077498F" w:rsidP="007B1318">
      <w:pPr>
        <w:pStyle w:val="FootnoteText"/>
        <w:rPr>
          <w:szCs w:val="18"/>
        </w:rPr>
      </w:pPr>
      <w:r>
        <w:rPr>
          <w:szCs w:val="18"/>
        </w:rPr>
        <w:tab/>
      </w:r>
      <w:r w:rsidR="005F3C73" w:rsidRPr="000B5686">
        <w:rPr>
          <w:rStyle w:val="FootnoteReference"/>
        </w:rPr>
        <w:footnoteRef/>
      </w:r>
      <w:r>
        <w:rPr>
          <w:szCs w:val="18"/>
        </w:rPr>
        <w:tab/>
      </w:r>
      <w:hyperlink r:id="rId10" w:history="1">
        <w:r w:rsidR="005F3C73" w:rsidRPr="008210F4">
          <w:rPr>
            <w:rStyle w:val="Hyperlink"/>
            <w:szCs w:val="18"/>
          </w:rPr>
          <w:t>A/HRC/55/52/Add.1</w:t>
        </w:r>
      </w:hyperlink>
      <w:r w:rsidR="005F3C73" w:rsidRPr="003A6D73">
        <w:t>, paras. 75 and 109 (e).</w:t>
      </w:r>
    </w:p>
  </w:footnote>
  <w:footnote w:id="12">
    <w:p w14:paraId="2085E6AF" w14:textId="7722E469" w:rsidR="005F3C73" w:rsidRPr="00BC770C" w:rsidRDefault="005F3C73" w:rsidP="007B1318">
      <w:pPr>
        <w:pStyle w:val="FootnoteText"/>
      </w:pPr>
      <w:r>
        <w:tab/>
      </w:r>
      <w:r w:rsidRPr="000B5686">
        <w:rPr>
          <w:rStyle w:val="FootnoteReference"/>
        </w:rPr>
        <w:footnoteRef/>
      </w:r>
      <w:r>
        <w:tab/>
      </w:r>
      <w:hyperlink r:id="rId11" w:history="1">
        <w:r w:rsidRPr="008210F4">
          <w:rPr>
            <w:rStyle w:val="Hyperlink"/>
          </w:rPr>
          <w:t>CCPR/C/UKR/CO/8</w:t>
        </w:r>
      </w:hyperlink>
      <w:r w:rsidRPr="00BC770C">
        <w:t xml:space="preserve">, </w:t>
      </w:r>
      <w:r w:rsidRPr="007B1318">
        <w:t>paras</w:t>
      </w:r>
      <w:r w:rsidRPr="00BC770C">
        <w:t xml:space="preserve">. </w:t>
      </w:r>
      <w:r>
        <w:t xml:space="preserve">29 and </w:t>
      </w:r>
      <w:r w:rsidRPr="00BC770C">
        <w:t>30.</w:t>
      </w:r>
    </w:p>
  </w:footnote>
  <w:footnote w:id="13">
    <w:p w14:paraId="4BEF8A56" w14:textId="612031CE" w:rsidR="005F3C73" w:rsidRPr="00A66181" w:rsidRDefault="005F3C73" w:rsidP="007B1318">
      <w:pPr>
        <w:pStyle w:val="FootnoteText"/>
        <w:rPr>
          <w:sz w:val="16"/>
          <w:szCs w:val="16"/>
          <w:lang w:val="es-ES"/>
        </w:rPr>
      </w:pPr>
      <w:r>
        <w:rPr>
          <w:sz w:val="16"/>
          <w:szCs w:val="16"/>
        </w:rPr>
        <w:tab/>
      </w:r>
      <w:r w:rsidRPr="000B5686">
        <w:rPr>
          <w:rStyle w:val="FootnoteReference"/>
        </w:rPr>
        <w:footnoteRef/>
      </w:r>
      <w:r w:rsidR="00DD3A74" w:rsidRPr="00A66181">
        <w:rPr>
          <w:sz w:val="16"/>
          <w:szCs w:val="16"/>
          <w:lang w:val="es-ES"/>
        </w:rPr>
        <w:tab/>
      </w:r>
      <w:hyperlink r:id="rId12" w:history="1"/>
      <w:r w:rsidRPr="00A66181">
        <w:rPr>
          <w:lang w:val="es-ES"/>
        </w:rPr>
        <w:t>Ibid., para. 30.</w:t>
      </w:r>
    </w:p>
  </w:footnote>
  <w:footnote w:id="14">
    <w:p w14:paraId="3F9AD903" w14:textId="4D00EB70" w:rsidR="005F3C73" w:rsidRPr="00805E39" w:rsidRDefault="007B1318" w:rsidP="007B1318">
      <w:pPr>
        <w:pStyle w:val="FootnoteText"/>
      </w:pPr>
      <w:r w:rsidRPr="00A66181">
        <w:rPr>
          <w:lang w:val="es-ES"/>
        </w:rPr>
        <w:tab/>
      </w:r>
      <w:r w:rsidR="005F3C73" w:rsidRPr="000B5686">
        <w:rPr>
          <w:rStyle w:val="FootnoteReference"/>
        </w:rPr>
        <w:footnoteRef/>
      </w:r>
      <w:r w:rsidRPr="00A66181">
        <w:rPr>
          <w:lang w:val="es-ES"/>
        </w:rPr>
        <w:tab/>
      </w:r>
      <w:hyperlink r:id="rId13" w:history="1">
        <w:r w:rsidR="005F3C73" w:rsidRPr="00A66181">
          <w:rPr>
            <w:rStyle w:val="Hyperlink"/>
            <w:lang w:val="es-ES"/>
          </w:rPr>
          <w:t>A/HRC/42/40/Add.2</w:t>
        </w:r>
      </w:hyperlink>
      <w:r w:rsidR="005F3C73" w:rsidRPr="00A66181">
        <w:rPr>
          <w:lang w:val="es-ES"/>
        </w:rPr>
        <w:t xml:space="preserve">, para. </w:t>
      </w:r>
      <w:r w:rsidR="005F3C73" w:rsidRPr="007B1318">
        <w:t>56.</w:t>
      </w:r>
    </w:p>
  </w:footnote>
  <w:footnote w:id="15">
    <w:p w14:paraId="328424C7" w14:textId="35FE3F61" w:rsidR="005F3C73" w:rsidRPr="000D7D68" w:rsidRDefault="005F3C73" w:rsidP="007B1318">
      <w:pPr>
        <w:pStyle w:val="FootnoteText"/>
      </w:pPr>
      <w:r w:rsidRPr="00805E39">
        <w:tab/>
      </w:r>
      <w:r w:rsidRPr="000B5686">
        <w:rPr>
          <w:rStyle w:val="FootnoteReference"/>
        </w:rPr>
        <w:footnoteRef/>
      </w:r>
      <w:r w:rsidRPr="00805E39">
        <w:t xml:space="preserve"> </w:t>
      </w:r>
      <w:r w:rsidRPr="00805E39">
        <w:tab/>
      </w:r>
      <w:hyperlink r:id="rId14" w:history="1">
        <w:r w:rsidRPr="008210F4">
          <w:rPr>
            <w:rStyle w:val="Hyperlink"/>
          </w:rPr>
          <w:t>CRC/C/UKR/CO/5-6</w:t>
        </w:r>
      </w:hyperlink>
      <w:r w:rsidRPr="000D7D68">
        <w:t>, para. 27 (f).</w:t>
      </w:r>
    </w:p>
  </w:footnote>
  <w:footnote w:id="16">
    <w:p w14:paraId="1283B439" w14:textId="12E9C681" w:rsidR="005F3C73" w:rsidRPr="00E53196" w:rsidRDefault="005F3C73" w:rsidP="007B1318">
      <w:pPr>
        <w:pStyle w:val="FootnoteText"/>
        <w:rPr>
          <w:sz w:val="16"/>
          <w:szCs w:val="16"/>
        </w:rPr>
      </w:pPr>
      <w:r w:rsidRPr="00E53196">
        <w:rPr>
          <w:sz w:val="16"/>
          <w:szCs w:val="16"/>
          <w:lang w:val="es-419"/>
        </w:rPr>
        <w:tab/>
      </w:r>
      <w:r w:rsidRPr="000B5686">
        <w:rPr>
          <w:rStyle w:val="FootnoteReference"/>
        </w:rPr>
        <w:footnoteRef/>
      </w:r>
      <w:r w:rsidRPr="00E53196">
        <w:rPr>
          <w:sz w:val="16"/>
          <w:szCs w:val="16"/>
        </w:rPr>
        <w:tab/>
      </w:r>
      <w:hyperlink r:id="rId15" w:history="1">
        <w:r w:rsidRPr="004D4E49">
          <w:rPr>
            <w:rStyle w:val="Hyperlink"/>
          </w:rPr>
          <w:t>CED/C/9</w:t>
        </w:r>
      </w:hyperlink>
      <w:r w:rsidRPr="000D7D6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5A3AD" w14:textId="77777777" w:rsidR="005F3C73" w:rsidRDefault="005F3C73" w:rsidP="005F3C73">
    <w:pPr>
      <w:pStyle w:val="Header"/>
    </w:pPr>
    <w:r>
      <w:t>CED/C/UKR/CO/1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758BF" w14:textId="77777777" w:rsidR="005F3C73" w:rsidRDefault="005F3C73" w:rsidP="005F3C73">
    <w:pPr>
      <w:pStyle w:val="Header"/>
      <w:jc w:val="right"/>
    </w:pPr>
    <w:r>
      <w:t>CED/C/UKR/CO/1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237C45"/>
    <w:multiLevelType w:val="hybridMultilevel"/>
    <w:tmpl w:val="92B47F5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929C0C56">
      <w:start w:val="1"/>
      <w:numFmt w:val="decimal"/>
      <w:lvlText w:val="%1."/>
      <w:lvlJc w:val="left"/>
      <w:pPr>
        <w:tabs>
          <w:tab w:val="num" w:pos="1701"/>
        </w:tabs>
        <w:ind w:left="1134" w:firstLine="0"/>
      </w:pPr>
      <w:rPr>
        <w:rFonts w:ascii="Times New Roman" w:hAnsi="Times New Roman" w:hint="default"/>
        <w:b w:val="0"/>
        <w:i w:val="0"/>
        <w:sz w:val="20"/>
      </w:rPr>
    </w:lvl>
    <w:lvl w:ilvl="1" w:tplc="BFDE5ED8" w:tentative="1">
      <w:start w:val="1"/>
      <w:numFmt w:val="lowerLetter"/>
      <w:lvlText w:val="%2."/>
      <w:lvlJc w:val="left"/>
      <w:pPr>
        <w:tabs>
          <w:tab w:val="num" w:pos="1440"/>
        </w:tabs>
        <w:ind w:left="1440" w:hanging="360"/>
      </w:pPr>
    </w:lvl>
    <w:lvl w:ilvl="2" w:tplc="1F685B6E" w:tentative="1">
      <w:start w:val="1"/>
      <w:numFmt w:val="lowerRoman"/>
      <w:lvlText w:val="%3."/>
      <w:lvlJc w:val="right"/>
      <w:pPr>
        <w:tabs>
          <w:tab w:val="num" w:pos="2160"/>
        </w:tabs>
        <w:ind w:left="2160" w:hanging="180"/>
      </w:pPr>
    </w:lvl>
    <w:lvl w:ilvl="3" w:tplc="15047DC2" w:tentative="1">
      <w:start w:val="1"/>
      <w:numFmt w:val="decimal"/>
      <w:lvlText w:val="%4."/>
      <w:lvlJc w:val="left"/>
      <w:pPr>
        <w:tabs>
          <w:tab w:val="num" w:pos="2880"/>
        </w:tabs>
        <w:ind w:left="2880" w:hanging="360"/>
      </w:pPr>
    </w:lvl>
    <w:lvl w:ilvl="4" w:tplc="096E06C0" w:tentative="1">
      <w:start w:val="1"/>
      <w:numFmt w:val="lowerLetter"/>
      <w:lvlText w:val="%5."/>
      <w:lvlJc w:val="left"/>
      <w:pPr>
        <w:tabs>
          <w:tab w:val="num" w:pos="3600"/>
        </w:tabs>
        <w:ind w:left="3600" w:hanging="360"/>
      </w:pPr>
    </w:lvl>
    <w:lvl w:ilvl="5" w:tplc="556466A6" w:tentative="1">
      <w:start w:val="1"/>
      <w:numFmt w:val="lowerRoman"/>
      <w:lvlText w:val="%6."/>
      <w:lvlJc w:val="right"/>
      <w:pPr>
        <w:tabs>
          <w:tab w:val="num" w:pos="4320"/>
        </w:tabs>
        <w:ind w:left="4320" w:hanging="180"/>
      </w:pPr>
    </w:lvl>
    <w:lvl w:ilvl="6" w:tplc="55CC053E" w:tentative="1">
      <w:start w:val="1"/>
      <w:numFmt w:val="decimal"/>
      <w:lvlText w:val="%7."/>
      <w:lvlJc w:val="left"/>
      <w:pPr>
        <w:tabs>
          <w:tab w:val="num" w:pos="5040"/>
        </w:tabs>
        <w:ind w:left="5040" w:hanging="360"/>
      </w:pPr>
    </w:lvl>
    <w:lvl w:ilvl="7" w:tplc="723C09A4" w:tentative="1">
      <w:start w:val="1"/>
      <w:numFmt w:val="lowerLetter"/>
      <w:lvlText w:val="%8."/>
      <w:lvlJc w:val="left"/>
      <w:pPr>
        <w:tabs>
          <w:tab w:val="num" w:pos="5760"/>
        </w:tabs>
        <w:ind w:left="5760" w:hanging="360"/>
      </w:pPr>
    </w:lvl>
    <w:lvl w:ilvl="8" w:tplc="229ACE7A" w:tentative="1">
      <w:start w:val="1"/>
      <w:numFmt w:val="lowerRoman"/>
      <w:lvlText w:val="%9."/>
      <w:lvlJc w:val="right"/>
      <w:pPr>
        <w:tabs>
          <w:tab w:val="num" w:pos="6480"/>
        </w:tabs>
        <w:ind w:left="6480" w:hanging="180"/>
      </w:pPr>
    </w:lvl>
  </w:abstractNum>
  <w:abstractNum w:abstractNumId="13" w15:restartNumberingAfterBreak="0">
    <w:nsid w:val="14041482"/>
    <w:multiLevelType w:val="hybridMultilevel"/>
    <w:tmpl w:val="D07CB3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A567CB"/>
    <w:multiLevelType w:val="hybridMultilevel"/>
    <w:tmpl w:val="C940532E"/>
    <w:lvl w:ilvl="0" w:tplc="93D02B48">
      <w:start w:val="1"/>
      <w:numFmt w:val="lowerLetter"/>
      <w:lvlText w:val="(%1)"/>
      <w:lvlJc w:val="left"/>
      <w:pPr>
        <w:ind w:left="2265" w:hanging="560"/>
      </w:pPr>
      <w:rPr>
        <w:rFonts w:hint="default"/>
      </w:rPr>
    </w:lvl>
    <w:lvl w:ilvl="1" w:tplc="040C0019" w:tentative="1">
      <w:start w:val="1"/>
      <w:numFmt w:val="lowerLetter"/>
      <w:lvlText w:val="%2."/>
      <w:lvlJc w:val="left"/>
      <w:pPr>
        <w:ind w:left="2785" w:hanging="360"/>
      </w:pPr>
    </w:lvl>
    <w:lvl w:ilvl="2" w:tplc="040C001B" w:tentative="1">
      <w:start w:val="1"/>
      <w:numFmt w:val="lowerRoman"/>
      <w:lvlText w:val="%3."/>
      <w:lvlJc w:val="right"/>
      <w:pPr>
        <w:ind w:left="3505" w:hanging="180"/>
      </w:pPr>
    </w:lvl>
    <w:lvl w:ilvl="3" w:tplc="040C000F" w:tentative="1">
      <w:start w:val="1"/>
      <w:numFmt w:val="decimal"/>
      <w:lvlText w:val="%4."/>
      <w:lvlJc w:val="left"/>
      <w:pPr>
        <w:ind w:left="4225" w:hanging="360"/>
      </w:pPr>
    </w:lvl>
    <w:lvl w:ilvl="4" w:tplc="040C0019" w:tentative="1">
      <w:start w:val="1"/>
      <w:numFmt w:val="lowerLetter"/>
      <w:lvlText w:val="%5."/>
      <w:lvlJc w:val="left"/>
      <w:pPr>
        <w:ind w:left="4945" w:hanging="360"/>
      </w:pPr>
    </w:lvl>
    <w:lvl w:ilvl="5" w:tplc="040C001B" w:tentative="1">
      <w:start w:val="1"/>
      <w:numFmt w:val="lowerRoman"/>
      <w:lvlText w:val="%6."/>
      <w:lvlJc w:val="right"/>
      <w:pPr>
        <w:ind w:left="5665" w:hanging="180"/>
      </w:pPr>
    </w:lvl>
    <w:lvl w:ilvl="6" w:tplc="040C000F" w:tentative="1">
      <w:start w:val="1"/>
      <w:numFmt w:val="decimal"/>
      <w:lvlText w:val="%7."/>
      <w:lvlJc w:val="left"/>
      <w:pPr>
        <w:ind w:left="6385" w:hanging="360"/>
      </w:pPr>
    </w:lvl>
    <w:lvl w:ilvl="7" w:tplc="040C0019" w:tentative="1">
      <w:start w:val="1"/>
      <w:numFmt w:val="lowerLetter"/>
      <w:lvlText w:val="%8."/>
      <w:lvlJc w:val="left"/>
      <w:pPr>
        <w:ind w:left="7105" w:hanging="360"/>
      </w:pPr>
    </w:lvl>
    <w:lvl w:ilvl="8" w:tplc="040C001B" w:tentative="1">
      <w:start w:val="1"/>
      <w:numFmt w:val="lowerRoman"/>
      <w:lvlText w:val="%9."/>
      <w:lvlJc w:val="right"/>
      <w:pPr>
        <w:ind w:left="7825"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011DA9"/>
    <w:multiLevelType w:val="hybridMultilevel"/>
    <w:tmpl w:val="0EC893D0"/>
    <w:lvl w:ilvl="0" w:tplc="4F70FD60">
      <w:start w:val="17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E00428"/>
    <w:multiLevelType w:val="hybridMultilevel"/>
    <w:tmpl w:val="398AAFBA"/>
    <w:lvl w:ilvl="0" w:tplc="61A0BBF4">
      <w:start w:val="7"/>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4340D3"/>
    <w:multiLevelType w:val="hybridMultilevel"/>
    <w:tmpl w:val="7D4414F2"/>
    <w:lvl w:ilvl="0" w:tplc="15D284B4">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913295F"/>
    <w:multiLevelType w:val="hybridMultilevel"/>
    <w:tmpl w:val="C9B0F5C4"/>
    <w:lvl w:ilvl="0" w:tplc="E7122524">
      <w:start w:val="1"/>
      <w:numFmt w:val="decimal"/>
      <w:lvlText w:val="%1."/>
      <w:lvlJc w:val="left"/>
      <w:pPr>
        <w:ind w:left="1854" w:hanging="360"/>
      </w:pPr>
      <w:rPr>
        <w:b w:val="0"/>
        <w:bCs/>
        <w:i w:val="0"/>
        <w:i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9592468"/>
    <w:multiLevelType w:val="hybridMultilevel"/>
    <w:tmpl w:val="4ECA3394"/>
    <w:lvl w:ilvl="0" w:tplc="FF589194">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4" w15:restartNumberingAfterBreak="0">
    <w:nsid w:val="49F46CFB"/>
    <w:multiLevelType w:val="hybridMultilevel"/>
    <w:tmpl w:val="A328E5CC"/>
    <w:lvl w:ilvl="0" w:tplc="0809000F">
      <w:start w:val="9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204C3A"/>
    <w:multiLevelType w:val="hybridMultilevel"/>
    <w:tmpl w:val="1EC614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5F32DA"/>
    <w:multiLevelType w:val="hybridMultilevel"/>
    <w:tmpl w:val="27183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9359DD"/>
    <w:multiLevelType w:val="hybridMultilevel"/>
    <w:tmpl w:val="FBCEC9C8"/>
    <w:lvl w:ilvl="0" w:tplc="F44A5F14">
      <w:start w:val="42"/>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8" w15:restartNumberingAfterBreak="0">
    <w:nsid w:val="59F2582D"/>
    <w:multiLevelType w:val="hybridMultilevel"/>
    <w:tmpl w:val="FF4CA0DA"/>
    <w:lvl w:ilvl="0" w:tplc="4A38AF70">
      <w:start w:val="13"/>
      <w:numFmt w:val="decimal"/>
      <w:lvlText w:val="%1."/>
      <w:lvlJc w:val="left"/>
      <w:pPr>
        <w:ind w:left="1266" w:hanging="569"/>
      </w:pPr>
      <w:rPr>
        <w:rFonts w:ascii="Times New Roman" w:eastAsia="Times New Roman" w:hAnsi="Times New Roman" w:cs="Times New Roman" w:hint="default"/>
        <w:spacing w:val="0"/>
        <w:w w:val="99"/>
        <w:sz w:val="20"/>
        <w:szCs w:val="20"/>
        <w:lang w:val="en-US" w:eastAsia="en-US" w:bidi="ar-SA"/>
      </w:rPr>
    </w:lvl>
    <w:lvl w:ilvl="1" w:tplc="E0743D0A">
      <w:start w:val="1"/>
      <w:numFmt w:val="lowerLetter"/>
      <w:lvlText w:val="(%2)"/>
      <w:lvlJc w:val="left"/>
      <w:pPr>
        <w:ind w:left="1266" w:hanging="567"/>
      </w:pPr>
      <w:rPr>
        <w:rFonts w:ascii="Times New Roman" w:eastAsia="Times New Roman" w:hAnsi="Times New Roman" w:cs="Times New Roman" w:hint="default"/>
        <w:w w:val="99"/>
        <w:sz w:val="20"/>
        <w:szCs w:val="20"/>
        <w:lang w:val="en-US" w:eastAsia="en-US" w:bidi="ar-SA"/>
      </w:rPr>
    </w:lvl>
    <w:lvl w:ilvl="2" w:tplc="19AE8848">
      <w:numFmt w:val="bullet"/>
      <w:lvlText w:val="•"/>
      <w:lvlJc w:val="left"/>
      <w:pPr>
        <w:ind w:left="2985" w:hanging="567"/>
      </w:pPr>
      <w:rPr>
        <w:rFonts w:hint="default"/>
        <w:lang w:val="en-US" w:eastAsia="en-US" w:bidi="ar-SA"/>
      </w:rPr>
    </w:lvl>
    <w:lvl w:ilvl="3" w:tplc="913ACF30">
      <w:numFmt w:val="bullet"/>
      <w:lvlText w:val="•"/>
      <w:lvlJc w:val="left"/>
      <w:pPr>
        <w:ind w:left="3847" w:hanging="567"/>
      </w:pPr>
      <w:rPr>
        <w:rFonts w:hint="default"/>
        <w:lang w:val="en-US" w:eastAsia="en-US" w:bidi="ar-SA"/>
      </w:rPr>
    </w:lvl>
    <w:lvl w:ilvl="4" w:tplc="0726B61A">
      <w:numFmt w:val="bullet"/>
      <w:lvlText w:val="•"/>
      <w:lvlJc w:val="left"/>
      <w:pPr>
        <w:ind w:left="4710" w:hanging="567"/>
      </w:pPr>
      <w:rPr>
        <w:rFonts w:hint="default"/>
        <w:lang w:val="en-US" w:eastAsia="en-US" w:bidi="ar-SA"/>
      </w:rPr>
    </w:lvl>
    <w:lvl w:ilvl="5" w:tplc="9E603372">
      <w:numFmt w:val="bullet"/>
      <w:lvlText w:val="•"/>
      <w:lvlJc w:val="left"/>
      <w:pPr>
        <w:ind w:left="5573" w:hanging="567"/>
      </w:pPr>
      <w:rPr>
        <w:rFonts w:hint="default"/>
        <w:lang w:val="en-US" w:eastAsia="en-US" w:bidi="ar-SA"/>
      </w:rPr>
    </w:lvl>
    <w:lvl w:ilvl="6" w:tplc="F7DE9E50">
      <w:numFmt w:val="bullet"/>
      <w:lvlText w:val="•"/>
      <w:lvlJc w:val="left"/>
      <w:pPr>
        <w:ind w:left="6435" w:hanging="567"/>
      </w:pPr>
      <w:rPr>
        <w:rFonts w:hint="default"/>
        <w:lang w:val="en-US" w:eastAsia="en-US" w:bidi="ar-SA"/>
      </w:rPr>
    </w:lvl>
    <w:lvl w:ilvl="7" w:tplc="D4C419E8">
      <w:numFmt w:val="bullet"/>
      <w:lvlText w:val="•"/>
      <w:lvlJc w:val="left"/>
      <w:pPr>
        <w:ind w:left="7298" w:hanging="567"/>
      </w:pPr>
      <w:rPr>
        <w:rFonts w:hint="default"/>
        <w:lang w:val="en-US" w:eastAsia="en-US" w:bidi="ar-SA"/>
      </w:rPr>
    </w:lvl>
    <w:lvl w:ilvl="8" w:tplc="172E989A">
      <w:numFmt w:val="bullet"/>
      <w:lvlText w:val="•"/>
      <w:lvlJc w:val="left"/>
      <w:pPr>
        <w:ind w:left="8161" w:hanging="567"/>
      </w:pPr>
      <w:rPr>
        <w:rFonts w:hint="default"/>
        <w:lang w:val="en-US" w:eastAsia="en-US" w:bidi="ar-SA"/>
      </w:rPr>
    </w:lvl>
  </w:abstractNum>
  <w:abstractNum w:abstractNumId="2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826CC6"/>
    <w:multiLevelType w:val="hybridMultilevel"/>
    <w:tmpl w:val="D6CCE686"/>
    <w:lvl w:ilvl="0" w:tplc="B4AA8F32">
      <w:start w:val="1"/>
      <w:numFmt w:val="lowerLetter"/>
      <w:lvlText w:val="(%1)"/>
      <w:lvlJc w:val="left"/>
      <w:pPr>
        <w:ind w:left="2274" w:hanging="57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1166719">
    <w:abstractNumId w:val="19"/>
  </w:num>
  <w:num w:numId="2" w16cid:durableId="502865256">
    <w:abstractNumId w:val="16"/>
  </w:num>
  <w:num w:numId="3" w16cid:durableId="1534880669">
    <w:abstractNumId w:val="10"/>
  </w:num>
  <w:num w:numId="4" w16cid:durableId="1232811295">
    <w:abstractNumId w:val="30"/>
  </w:num>
  <w:num w:numId="5" w16cid:durableId="580720978">
    <w:abstractNumId w:val="32"/>
  </w:num>
  <w:num w:numId="6" w16cid:durableId="104466636">
    <w:abstractNumId w:val="33"/>
  </w:num>
  <w:num w:numId="7" w16cid:durableId="1365058970">
    <w:abstractNumId w:val="14"/>
  </w:num>
  <w:num w:numId="8" w16cid:durableId="743185144">
    <w:abstractNumId w:val="12"/>
  </w:num>
  <w:num w:numId="9" w16cid:durableId="515459330">
    <w:abstractNumId w:val="8"/>
  </w:num>
  <w:num w:numId="10" w16cid:durableId="592008271">
    <w:abstractNumId w:val="3"/>
  </w:num>
  <w:num w:numId="11" w16cid:durableId="1174303655">
    <w:abstractNumId w:val="2"/>
  </w:num>
  <w:num w:numId="12" w16cid:durableId="1152479496">
    <w:abstractNumId w:val="1"/>
  </w:num>
  <w:num w:numId="13" w16cid:durableId="664431237">
    <w:abstractNumId w:val="0"/>
  </w:num>
  <w:num w:numId="14" w16cid:durableId="383598863">
    <w:abstractNumId w:val="9"/>
  </w:num>
  <w:num w:numId="15" w16cid:durableId="1145390991">
    <w:abstractNumId w:val="7"/>
  </w:num>
  <w:num w:numId="16" w16cid:durableId="530612212">
    <w:abstractNumId w:val="6"/>
  </w:num>
  <w:num w:numId="17" w16cid:durableId="810904958">
    <w:abstractNumId w:val="5"/>
  </w:num>
  <w:num w:numId="18" w16cid:durableId="567300790">
    <w:abstractNumId w:val="4"/>
  </w:num>
  <w:num w:numId="19" w16cid:durableId="698704461">
    <w:abstractNumId w:val="21"/>
  </w:num>
  <w:num w:numId="20" w16cid:durableId="878971789">
    <w:abstractNumId w:val="29"/>
  </w:num>
  <w:num w:numId="21" w16cid:durableId="606278862">
    <w:abstractNumId w:val="22"/>
  </w:num>
  <w:num w:numId="22" w16cid:durableId="462040396">
    <w:abstractNumId w:val="28"/>
  </w:num>
  <w:num w:numId="23" w16cid:durableId="1515076594">
    <w:abstractNumId w:val="27"/>
  </w:num>
  <w:num w:numId="24" w16cid:durableId="333841084">
    <w:abstractNumId w:val="17"/>
  </w:num>
  <w:num w:numId="25" w16cid:durableId="1153521834">
    <w:abstractNumId w:val="18"/>
  </w:num>
  <w:num w:numId="26" w16cid:durableId="1770659180">
    <w:abstractNumId w:val="23"/>
  </w:num>
  <w:num w:numId="27" w16cid:durableId="1243099848">
    <w:abstractNumId w:val="31"/>
  </w:num>
  <w:num w:numId="28" w16cid:durableId="299921982">
    <w:abstractNumId w:val="20"/>
  </w:num>
  <w:num w:numId="29" w16cid:durableId="1463306343">
    <w:abstractNumId w:val="15"/>
  </w:num>
  <w:num w:numId="30" w16cid:durableId="1611085555">
    <w:abstractNumId w:val="11"/>
  </w:num>
  <w:num w:numId="31" w16cid:durableId="403183490">
    <w:abstractNumId w:val="26"/>
  </w:num>
  <w:num w:numId="32" w16cid:durableId="900795634">
    <w:abstractNumId w:val="24"/>
  </w:num>
  <w:num w:numId="33" w16cid:durableId="506600262">
    <w:abstractNumId w:val="25"/>
  </w:num>
  <w:num w:numId="34" w16cid:durableId="55273966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868"/>
    <w:rsid w:val="0000383F"/>
    <w:rsid w:val="00030C37"/>
    <w:rsid w:val="00046E92"/>
    <w:rsid w:val="000B5686"/>
    <w:rsid w:val="000D7D68"/>
    <w:rsid w:val="001543B6"/>
    <w:rsid w:val="00170237"/>
    <w:rsid w:val="001A73B7"/>
    <w:rsid w:val="001D1810"/>
    <w:rsid w:val="002260B8"/>
    <w:rsid w:val="00235203"/>
    <w:rsid w:val="00247E2C"/>
    <w:rsid w:val="00267A1A"/>
    <w:rsid w:val="002D6AFB"/>
    <w:rsid w:val="002D6C53"/>
    <w:rsid w:val="002F5595"/>
    <w:rsid w:val="00303C88"/>
    <w:rsid w:val="00324FB6"/>
    <w:rsid w:val="00334F6A"/>
    <w:rsid w:val="00342AC8"/>
    <w:rsid w:val="003A6D73"/>
    <w:rsid w:val="003B4550"/>
    <w:rsid w:val="003F5B30"/>
    <w:rsid w:val="00461253"/>
    <w:rsid w:val="004B6D6E"/>
    <w:rsid w:val="004D4E49"/>
    <w:rsid w:val="004E5B12"/>
    <w:rsid w:val="005042C2"/>
    <w:rsid w:val="00511F2E"/>
    <w:rsid w:val="00557A78"/>
    <w:rsid w:val="0056573B"/>
    <w:rsid w:val="005F3C73"/>
    <w:rsid w:val="00671529"/>
    <w:rsid w:val="006E5F27"/>
    <w:rsid w:val="006F4AB0"/>
    <w:rsid w:val="007268F9"/>
    <w:rsid w:val="0074547A"/>
    <w:rsid w:val="0077498F"/>
    <w:rsid w:val="007B1318"/>
    <w:rsid w:val="007C52B0"/>
    <w:rsid w:val="008210F4"/>
    <w:rsid w:val="00834D64"/>
    <w:rsid w:val="008359DD"/>
    <w:rsid w:val="00870B87"/>
    <w:rsid w:val="008B64C7"/>
    <w:rsid w:val="008C29D2"/>
    <w:rsid w:val="008C49F2"/>
    <w:rsid w:val="008C7C5A"/>
    <w:rsid w:val="008D7868"/>
    <w:rsid w:val="009411B4"/>
    <w:rsid w:val="009723F0"/>
    <w:rsid w:val="00986834"/>
    <w:rsid w:val="009D0139"/>
    <w:rsid w:val="009F5CDC"/>
    <w:rsid w:val="009F76AA"/>
    <w:rsid w:val="00A126AC"/>
    <w:rsid w:val="00A66181"/>
    <w:rsid w:val="00A775CF"/>
    <w:rsid w:val="00AE3882"/>
    <w:rsid w:val="00B06045"/>
    <w:rsid w:val="00B136CD"/>
    <w:rsid w:val="00C14402"/>
    <w:rsid w:val="00C24292"/>
    <w:rsid w:val="00C35A27"/>
    <w:rsid w:val="00CB0FD2"/>
    <w:rsid w:val="00CF0089"/>
    <w:rsid w:val="00D2683D"/>
    <w:rsid w:val="00D65FAC"/>
    <w:rsid w:val="00D83274"/>
    <w:rsid w:val="00DC3E8E"/>
    <w:rsid w:val="00DD3A74"/>
    <w:rsid w:val="00DF2F5D"/>
    <w:rsid w:val="00E02C2B"/>
    <w:rsid w:val="00E94B77"/>
    <w:rsid w:val="00ED6C48"/>
    <w:rsid w:val="00EF0C90"/>
    <w:rsid w:val="00F16859"/>
    <w:rsid w:val="00F65F5D"/>
    <w:rsid w:val="00F86A3A"/>
    <w:rsid w:val="00FB115A"/>
    <w:rsid w:val="00FC5D04"/>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E7362"/>
  <w15:docId w15:val="{C09E399F-FE0F-4131-9628-51DA390D2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B1318"/>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B1318"/>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8210F4"/>
    <w:rPr>
      <w:color w:val="605E5C"/>
      <w:shd w:val="clear" w:color="auto" w:fill="E1DFDD"/>
    </w:rPr>
  </w:style>
  <w:style w:type="character" w:styleId="Hyperlink">
    <w:name w:val="Hyperlink"/>
    <w:basedOn w:val="DefaultParagraphFont"/>
    <w:uiPriority w:val="99"/>
    <w:rsid w:val="005F3C73"/>
    <w:rPr>
      <w:color w:val="0000FF"/>
      <w:u w:val="none"/>
    </w:rPr>
  </w:style>
  <w:style w:type="character" w:styleId="FollowedHyperlink">
    <w:name w:val="FollowedHyperlink"/>
    <w:basedOn w:val="DefaultParagraphFont"/>
    <w:semiHidden/>
    <w:rsid w:val="005F3C73"/>
    <w:rPr>
      <w:color w:val="0000FF"/>
      <w:u w:val="none"/>
    </w:rPr>
  </w:style>
  <w:style w:type="character" w:customStyle="1" w:styleId="H1GChar">
    <w:name w:val="_ H_1_G Char"/>
    <w:link w:val="H1G"/>
    <w:locked/>
    <w:rsid w:val="005F3C73"/>
    <w:rPr>
      <w:rFonts w:ascii="Times New Roman" w:eastAsia="Times New Roman" w:hAnsi="Times New Roman" w:cs="Times New Roman"/>
      <w:b/>
      <w:sz w:val="24"/>
      <w:szCs w:val="20"/>
      <w:lang w:eastAsia="en-US"/>
    </w:rPr>
  </w:style>
  <w:style w:type="character" w:customStyle="1" w:styleId="H23GChar">
    <w:name w:val="_ H_2/3_G Char"/>
    <w:link w:val="H23G"/>
    <w:locked/>
    <w:rsid w:val="005F3C73"/>
    <w:rPr>
      <w:rFonts w:ascii="Times New Roman" w:eastAsia="Times New Roman" w:hAnsi="Times New Roman" w:cs="Times New Roman"/>
      <w:b/>
      <w:sz w:val="20"/>
      <w:szCs w:val="20"/>
      <w:lang w:eastAsia="en-US"/>
    </w:rPr>
  </w:style>
  <w:style w:type="paragraph" w:styleId="Revision">
    <w:name w:val="Revision"/>
    <w:hidden/>
    <w:uiPriority w:val="99"/>
    <w:semiHidden/>
    <w:rsid w:val="005F3C73"/>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Home/Mobile?FinalSymbol=A%2FRES%2FES-11%2F1&amp;Language=E&amp;DeviceType=Desktop&amp;LangRequested=Fals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UKR/CO/8" TargetMode="External"/><Relationship Id="rId13" Type="http://schemas.openxmlformats.org/officeDocument/2006/relationships/hyperlink" Target="http://undocs.org/en/A/HRC/42/40/Add.2" TargetMode="External"/><Relationship Id="rId3" Type="http://schemas.openxmlformats.org/officeDocument/2006/relationships/hyperlink" Target="http://undocs.org/en/CED/C/SR.494" TargetMode="External"/><Relationship Id="rId7" Type="http://schemas.openxmlformats.org/officeDocument/2006/relationships/hyperlink" Target="https://ukraine.ohchr.org/en" TargetMode="External"/><Relationship Id="rId12" Type="http://schemas.openxmlformats.org/officeDocument/2006/relationships/hyperlink" Target="https://tbinternet.ohchr.org/_layouts/15/treatybodyexternal/Download.aspx?symbolno=CCPR%2FC%2FUKR%2FCO%2F8&amp;Lang=en" TargetMode="External"/><Relationship Id="rId2" Type="http://schemas.openxmlformats.org/officeDocument/2006/relationships/hyperlink" Target="http://undocs.org/en/CED/C/SR.493" TargetMode="External"/><Relationship Id="rId1" Type="http://schemas.openxmlformats.org/officeDocument/2006/relationships/hyperlink" Target="http://undocs.org/en/CED/C/UKR/1" TargetMode="External"/><Relationship Id="rId6" Type="http://schemas.openxmlformats.org/officeDocument/2006/relationships/hyperlink" Target="https://www.ohchr.org/en/hr-bodies/hrc/iicihr-ukraine/index" TargetMode="External"/><Relationship Id="rId11" Type="http://schemas.openxmlformats.org/officeDocument/2006/relationships/hyperlink" Target="http://undocs.org/en/CCPR/C/UKR/CO/8" TargetMode="External"/><Relationship Id="rId5" Type="http://schemas.openxmlformats.org/officeDocument/2006/relationships/hyperlink" Target="http://undocs.org/en/CED/C/UKR/Q/1" TargetMode="External"/><Relationship Id="rId15" Type="http://schemas.openxmlformats.org/officeDocument/2006/relationships/hyperlink" Target="http://undocs.org/en/CED/C/9" TargetMode="External"/><Relationship Id="rId10" Type="http://schemas.openxmlformats.org/officeDocument/2006/relationships/hyperlink" Target="http://undocs.org/en/A/HRC/55/52/Add.1" TargetMode="External"/><Relationship Id="rId4" Type="http://schemas.openxmlformats.org/officeDocument/2006/relationships/hyperlink" Target="http://undocs.org/en/CED/C/UKR/RQ/1" TargetMode="External"/><Relationship Id="rId9" Type="http://schemas.openxmlformats.org/officeDocument/2006/relationships/hyperlink" Target="http://undocs.org/en/CED/C/7" TargetMode="External"/><Relationship Id="rId14" Type="http://schemas.openxmlformats.org/officeDocument/2006/relationships/hyperlink" Target="http://undocs.org/en/CRC/C/UKR/CO/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8292</Words>
  <Characters>46830</Characters>
  <Application>Microsoft Office Word</Application>
  <DocSecurity>0</DocSecurity>
  <Lines>750</Lines>
  <Paragraphs>200</Paragraphs>
  <ScaleCrop>false</ScaleCrop>
  <HeadingPairs>
    <vt:vector size="2" baseType="variant">
      <vt:variant>
        <vt:lpstr>Title</vt:lpstr>
      </vt:variant>
      <vt:variant>
        <vt:i4>1</vt:i4>
      </vt:variant>
    </vt:vector>
  </HeadingPairs>
  <TitlesOfParts>
    <vt:vector size="1" baseType="lpstr">
      <vt:lpstr>CED/C/UKR/CO/1</vt:lpstr>
    </vt:vector>
  </TitlesOfParts>
  <Company>DCM</Company>
  <LinksUpToDate>false</LinksUpToDate>
  <CharactersWithSpaces>55107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CED/C/UKR/CO/1</dc:title>
  <dc:subject>2418425</dc:subject>
  <dc:creator>cg</dc:creator>
  <cp:keywords/>
  <dc:description/>
  <cp:lastModifiedBy>Anni Vi Tirol</cp:lastModifiedBy>
  <cp:revision>2</cp:revision>
  <dcterms:created xsi:type="dcterms:W3CDTF">2024-10-23T15:57:00Z</dcterms:created>
  <dcterms:modified xsi:type="dcterms:W3CDTF">2024-10-23T15:57:00Z</dcterms:modified>
</cp:coreProperties>
</file>