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88CDA39" w14:textId="77777777" w:rsidTr="003A3D90">
        <w:trPr>
          <w:trHeight w:hRule="exact" w:val="851"/>
        </w:trPr>
        <w:tc>
          <w:tcPr>
            <w:tcW w:w="142" w:type="dxa"/>
            <w:tcBorders>
              <w:bottom w:val="single" w:sz="4" w:space="0" w:color="auto"/>
            </w:tcBorders>
          </w:tcPr>
          <w:p w14:paraId="60E6B02D" w14:textId="77777777" w:rsidR="002D5AAC" w:rsidRDefault="002D5AAC" w:rsidP="007E16C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D019620"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0E9130F" w14:textId="5570A2C0" w:rsidR="002D5AAC" w:rsidRDefault="007E16C9" w:rsidP="007E16C9">
            <w:pPr>
              <w:jc w:val="right"/>
            </w:pPr>
            <w:r w:rsidRPr="007E16C9">
              <w:rPr>
                <w:sz w:val="40"/>
              </w:rPr>
              <w:t>HRI</w:t>
            </w:r>
            <w:r>
              <w:t>/CORE/NER/2023</w:t>
            </w:r>
          </w:p>
        </w:tc>
      </w:tr>
      <w:tr w:rsidR="002D5AAC" w:rsidRPr="000B0792" w14:paraId="1DA3F1AA" w14:textId="77777777" w:rsidTr="003A3D90">
        <w:trPr>
          <w:trHeight w:hRule="exact" w:val="2835"/>
        </w:trPr>
        <w:tc>
          <w:tcPr>
            <w:tcW w:w="1280" w:type="dxa"/>
            <w:gridSpan w:val="2"/>
            <w:tcBorders>
              <w:top w:val="single" w:sz="4" w:space="0" w:color="auto"/>
              <w:bottom w:val="single" w:sz="12" w:space="0" w:color="auto"/>
            </w:tcBorders>
          </w:tcPr>
          <w:p w14:paraId="2E9CAA41" w14:textId="77777777" w:rsidR="002D5AAC" w:rsidRDefault="007B5263" w:rsidP="003A3D90">
            <w:pPr>
              <w:spacing w:before="120"/>
              <w:jc w:val="center"/>
            </w:pPr>
            <w:r>
              <w:rPr>
                <w:noProof/>
                <w:lang w:val="fr-CH" w:eastAsia="fr-CH"/>
              </w:rPr>
              <w:drawing>
                <wp:inline distT="0" distB="0" distL="0" distR="0" wp14:anchorId="4318E102" wp14:editId="2C7CE48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3C4885"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03FBF870" w14:textId="77777777" w:rsidR="002D5AAC" w:rsidRPr="0047394F" w:rsidRDefault="007E16C9" w:rsidP="003A3D90">
            <w:pPr>
              <w:spacing w:before="240"/>
              <w:rPr>
                <w:lang w:val="en-US"/>
              </w:rPr>
            </w:pPr>
            <w:r w:rsidRPr="0047394F">
              <w:rPr>
                <w:lang w:val="en-US"/>
              </w:rPr>
              <w:t>Distr.: General</w:t>
            </w:r>
          </w:p>
          <w:p w14:paraId="452F422A" w14:textId="77777777" w:rsidR="007E16C9" w:rsidRPr="0047394F" w:rsidRDefault="007E16C9" w:rsidP="007E16C9">
            <w:pPr>
              <w:spacing w:line="240" w:lineRule="exact"/>
              <w:rPr>
                <w:lang w:val="en-US"/>
              </w:rPr>
            </w:pPr>
            <w:r w:rsidRPr="0047394F">
              <w:rPr>
                <w:lang w:val="en-US"/>
              </w:rPr>
              <w:t>2 November 2023</w:t>
            </w:r>
          </w:p>
          <w:p w14:paraId="3A26D673" w14:textId="77777777" w:rsidR="007E16C9" w:rsidRPr="0047394F" w:rsidRDefault="007E16C9" w:rsidP="007E16C9">
            <w:pPr>
              <w:spacing w:line="240" w:lineRule="exact"/>
              <w:rPr>
                <w:lang w:val="en-US"/>
              </w:rPr>
            </w:pPr>
            <w:r w:rsidRPr="0047394F">
              <w:rPr>
                <w:lang w:val="en-US"/>
              </w:rPr>
              <w:t>Russian</w:t>
            </w:r>
          </w:p>
          <w:p w14:paraId="62B6E60A" w14:textId="6822834C" w:rsidR="007E16C9" w:rsidRPr="0047394F" w:rsidRDefault="007E16C9" w:rsidP="007E16C9">
            <w:pPr>
              <w:spacing w:line="240" w:lineRule="exact"/>
              <w:rPr>
                <w:lang w:val="en-US"/>
              </w:rPr>
            </w:pPr>
            <w:r w:rsidRPr="0047394F">
              <w:rPr>
                <w:lang w:val="en-US"/>
              </w:rPr>
              <w:t>Original: French</w:t>
            </w:r>
          </w:p>
        </w:tc>
      </w:tr>
    </w:tbl>
    <w:p w14:paraId="720ECB77" w14:textId="0C25903B" w:rsidR="007E16C9" w:rsidRPr="00142846" w:rsidRDefault="007E16C9" w:rsidP="007E16C9">
      <w:pPr>
        <w:pStyle w:val="HMG"/>
        <w:rPr>
          <w:rFonts w:asciiTheme="majorBidi" w:hAnsiTheme="majorBidi" w:cstheme="majorBidi"/>
        </w:rPr>
      </w:pPr>
      <w:r w:rsidRPr="0047394F">
        <w:rPr>
          <w:bCs/>
          <w:lang w:val="en-US"/>
        </w:rPr>
        <w:tab/>
      </w:r>
      <w:r w:rsidRPr="0047394F">
        <w:rPr>
          <w:bCs/>
          <w:lang w:val="en-US"/>
        </w:rPr>
        <w:tab/>
      </w:r>
      <w:r>
        <w:rPr>
          <w:bCs/>
        </w:rPr>
        <w:t>Общий базовый документ, являющийся составной частью докладов государств-участников</w:t>
      </w:r>
    </w:p>
    <w:p w14:paraId="3CA07869" w14:textId="77777777" w:rsidR="007E16C9" w:rsidRPr="00142846" w:rsidRDefault="007E16C9" w:rsidP="007E16C9">
      <w:pPr>
        <w:pStyle w:val="HMG"/>
        <w:rPr>
          <w:szCs w:val="34"/>
        </w:rPr>
      </w:pPr>
      <w:r>
        <w:tab/>
      </w:r>
      <w:r>
        <w:tab/>
      </w:r>
      <w:r>
        <w:rPr>
          <w:bCs/>
        </w:rPr>
        <w:t>Нигер</w:t>
      </w:r>
      <w:r w:rsidRPr="0039006D">
        <w:rPr>
          <w:rStyle w:val="aa"/>
          <w:b w:val="0"/>
          <w:sz w:val="20"/>
          <w:vertAlign w:val="baseline"/>
        </w:rPr>
        <w:footnoteReference w:customMarkFollows="1" w:id="1"/>
        <w:t>*</w:t>
      </w:r>
    </w:p>
    <w:p w14:paraId="3350B08B" w14:textId="77777777" w:rsidR="0039006D" w:rsidRDefault="007E16C9" w:rsidP="007E16C9">
      <w:pPr>
        <w:pStyle w:val="SingleTxtG"/>
        <w:jc w:val="right"/>
      </w:pPr>
      <w:r>
        <w:t>[Дата получения: 4 июля 2023 года]</w:t>
      </w:r>
    </w:p>
    <w:p w14:paraId="7697C432" w14:textId="37C247FE" w:rsidR="007E16C9" w:rsidRDefault="007E16C9">
      <w:pPr>
        <w:suppressAutoHyphens w:val="0"/>
        <w:spacing w:line="240" w:lineRule="auto"/>
      </w:pPr>
      <w:r>
        <w:br w:type="page"/>
      </w:r>
    </w:p>
    <w:p w14:paraId="374EA5C7" w14:textId="77777777" w:rsidR="007E16C9" w:rsidRDefault="007E16C9" w:rsidP="00F1583A">
      <w:pPr>
        <w:spacing w:after="120"/>
        <w:rPr>
          <w:sz w:val="28"/>
        </w:rPr>
      </w:pPr>
      <w:r>
        <w:rPr>
          <w:sz w:val="28"/>
        </w:rPr>
        <w:lastRenderedPageBreak/>
        <w:t>Содержание</w:t>
      </w:r>
    </w:p>
    <w:p w14:paraId="5F3AA79F" w14:textId="77777777" w:rsidR="007E16C9" w:rsidRDefault="007E16C9" w:rsidP="00F1583A">
      <w:pPr>
        <w:tabs>
          <w:tab w:val="right" w:pos="9638"/>
        </w:tabs>
        <w:spacing w:after="120"/>
        <w:ind w:left="283"/>
        <w:rPr>
          <w:sz w:val="18"/>
        </w:rPr>
      </w:pPr>
      <w:r>
        <w:rPr>
          <w:i/>
          <w:sz w:val="18"/>
        </w:rPr>
        <w:tab/>
        <w:t>Стр.</w:t>
      </w:r>
    </w:p>
    <w:p w14:paraId="3EB3FC20" w14:textId="0F7971E0"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Список аббревиатур и сокращений</w:t>
      </w:r>
      <w:r>
        <w:tab/>
      </w:r>
      <w:r>
        <w:tab/>
        <w:t>3</w:t>
      </w:r>
    </w:p>
    <w:p w14:paraId="19DC403A" w14:textId="77777777" w:rsidR="007E16C9" w:rsidRPr="002B65AB" w:rsidRDefault="007E16C9" w:rsidP="007E16C9">
      <w:pPr>
        <w:tabs>
          <w:tab w:val="right" w:pos="850"/>
          <w:tab w:val="left" w:pos="1134"/>
          <w:tab w:val="left" w:pos="1559"/>
          <w:tab w:val="left" w:pos="1984"/>
          <w:tab w:val="left" w:leader="dot" w:pos="8787"/>
          <w:tab w:val="right" w:pos="9638"/>
        </w:tabs>
        <w:spacing w:after="120"/>
      </w:pPr>
      <w:r>
        <w:tab/>
      </w:r>
      <w:r>
        <w:tab/>
        <w:t>Введение..................................................................................</w:t>
      </w:r>
      <w:r>
        <w:tab/>
      </w:r>
      <w:r>
        <w:tab/>
        <w:t>6</w:t>
      </w:r>
    </w:p>
    <w:p w14:paraId="3198BA6D" w14:textId="4F46ECA5" w:rsidR="007E16C9" w:rsidRPr="00142846" w:rsidRDefault="007E16C9" w:rsidP="007E16C9">
      <w:pPr>
        <w:tabs>
          <w:tab w:val="right" w:pos="850"/>
          <w:tab w:val="left" w:pos="1134"/>
          <w:tab w:val="left" w:pos="1559"/>
          <w:tab w:val="left" w:pos="1984"/>
          <w:tab w:val="left" w:leader="dot" w:pos="8787"/>
          <w:tab w:val="right" w:pos="9638"/>
        </w:tabs>
        <w:spacing w:after="120"/>
      </w:pPr>
      <w:r>
        <w:tab/>
        <w:t>I.</w:t>
      </w:r>
      <w:r>
        <w:tab/>
        <w:t>Общие сведения о стране</w:t>
      </w:r>
      <w:r>
        <w:tab/>
      </w:r>
      <w:r>
        <w:tab/>
        <w:t>6</w:t>
      </w:r>
    </w:p>
    <w:p w14:paraId="4B34BAC5" w14:textId="4EE6534B"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A.</w:t>
      </w:r>
      <w:r>
        <w:tab/>
        <w:t>Географические особенности</w:t>
      </w:r>
      <w:r>
        <w:tab/>
      </w:r>
      <w:r>
        <w:tab/>
        <w:t>6</w:t>
      </w:r>
    </w:p>
    <w:p w14:paraId="40EDE2DF" w14:textId="1D1F3983" w:rsidR="007E16C9" w:rsidRPr="0047394F" w:rsidRDefault="007E16C9" w:rsidP="007E16C9">
      <w:pPr>
        <w:tabs>
          <w:tab w:val="right" w:pos="850"/>
          <w:tab w:val="left" w:pos="1134"/>
          <w:tab w:val="left" w:pos="1559"/>
          <w:tab w:val="left" w:pos="1984"/>
          <w:tab w:val="left" w:leader="dot" w:pos="8787"/>
          <w:tab w:val="right" w:pos="9638"/>
        </w:tabs>
        <w:spacing w:after="120"/>
      </w:pPr>
      <w:r>
        <w:tab/>
      </w:r>
      <w:r>
        <w:tab/>
        <w:t>B.</w:t>
      </w:r>
      <w:r>
        <w:tab/>
        <w:t>Демографические, экономические, социальные и культурные особенности</w:t>
      </w:r>
      <w:r>
        <w:tab/>
        <w:t>.</w:t>
      </w:r>
      <w:r>
        <w:tab/>
      </w:r>
      <w:r w:rsidR="001205D8" w:rsidRPr="0047394F">
        <w:t>9</w:t>
      </w:r>
    </w:p>
    <w:p w14:paraId="01254D8C" w14:textId="38D9083D" w:rsidR="007E16C9" w:rsidRPr="0047394F" w:rsidRDefault="007E16C9" w:rsidP="007E16C9">
      <w:pPr>
        <w:tabs>
          <w:tab w:val="right" w:pos="850"/>
          <w:tab w:val="left" w:pos="1134"/>
          <w:tab w:val="left" w:pos="1559"/>
          <w:tab w:val="left" w:pos="1984"/>
          <w:tab w:val="left" w:leader="dot" w:pos="8787"/>
          <w:tab w:val="right" w:pos="9638"/>
        </w:tabs>
        <w:spacing w:after="120"/>
      </w:pPr>
      <w:r>
        <w:tab/>
      </w:r>
      <w:r>
        <w:tab/>
        <w:t>C.</w:t>
      </w:r>
      <w:r>
        <w:tab/>
        <w:t>Ситуация в области безопасности</w:t>
      </w:r>
      <w:r>
        <w:tab/>
      </w:r>
      <w:r>
        <w:tab/>
        <w:t>1</w:t>
      </w:r>
      <w:r w:rsidR="001205D8" w:rsidRPr="0047394F">
        <w:t>3</w:t>
      </w:r>
    </w:p>
    <w:p w14:paraId="0F1CA0BF" w14:textId="09E26D20"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D.</w:t>
      </w:r>
      <w:r>
        <w:tab/>
        <w:t>Конституционное, политическое и правовое устройство государства........................</w:t>
      </w:r>
      <w:r>
        <w:tab/>
      </w:r>
      <w:r>
        <w:tab/>
        <w:t>1</w:t>
      </w:r>
      <w:r w:rsidR="001205D8" w:rsidRPr="001205D8">
        <w:t>4</w:t>
      </w:r>
    </w:p>
    <w:p w14:paraId="584F6B4B" w14:textId="0EA787E7" w:rsidR="007E16C9" w:rsidRPr="001205D8" w:rsidRDefault="007E16C9" w:rsidP="007E16C9">
      <w:pPr>
        <w:tabs>
          <w:tab w:val="right" w:pos="850"/>
          <w:tab w:val="left" w:pos="1134"/>
          <w:tab w:val="left" w:pos="1559"/>
          <w:tab w:val="left" w:pos="1984"/>
          <w:tab w:val="left" w:leader="dot" w:pos="8787"/>
          <w:tab w:val="right" w:pos="9638"/>
        </w:tabs>
        <w:spacing w:after="120"/>
      </w:pPr>
      <w:r>
        <w:tab/>
        <w:t>II</w:t>
      </w:r>
      <w:r>
        <w:tab/>
        <w:t>Правов</w:t>
      </w:r>
      <w:r w:rsidR="001205D8">
        <w:t>ая</w:t>
      </w:r>
      <w:r>
        <w:t xml:space="preserve"> основ</w:t>
      </w:r>
      <w:r w:rsidR="001205D8">
        <w:t>а</w:t>
      </w:r>
      <w:r>
        <w:t xml:space="preserve"> поощрения и защиты прав человека</w:t>
      </w:r>
      <w:r w:rsidR="00615F3D">
        <w:tab/>
      </w:r>
      <w:r>
        <w:tab/>
        <w:t>1</w:t>
      </w:r>
      <w:r w:rsidR="001205D8" w:rsidRPr="001205D8">
        <w:t>7</w:t>
      </w:r>
    </w:p>
    <w:p w14:paraId="79D41284" w14:textId="7B353CC7"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A.</w:t>
      </w:r>
      <w:r>
        <w:tab/>
        <w:t>Принятие международных норм в области прав человека</w:t>
      </w:r>
      <w:r>
        <w:tab/>
      </w:r>
      <w:r>
        <w:tab/>
        <w:t>1</w:t>
      </w:r>
      <w:r w:rsidR="001205D8">
        <w:t>8</w:t>
      </w:r>
    </w:p>
    <w:p w14:paraId="57D75A9F" w14:textId="1FFE41D3"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B.</w:t>
      </w:r>
      <w:r>
        <w:tab/>
        <w:t>Правовая основа защиты прав человека на национальном уровне...</w:t>
      </w:r>
      <w:r>
        <w:tab/>
      </w:r>
      <w:r>
        <w:tab/>
        <w:t>2</w:t>
      </w:r>
      <w:r w:rsidR="001205D8">
        <w:t>3</w:t>
      </w:r>
    </w:p>
    <w:p w14:paraId="7BBC6B96" w14:textId="51579B30"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C.</w:t>
      </w:r>
      <w:r w:rsidRPr="002B65AB">
        <w:t xml:space="preserve"> </w:t>
      </w:r>
      <w:r>
        <w:tab/>
        <w:t xml:space="preserve">Правовая основа </w:t>
      </w:r>
      <w:r w:rsidR="001205D8">
        <w:t>защиты</w:t>
      </w:r>
      <w:r>
        <w:t xml:space="preserve"> прав человека на национальном уровне</w:t>
      </w:r>
      <w:r>
        <w:tab/>
      </w:r>
      <w:r>
        <w:tab/>
        <w:t>6</w:t>
      </w:r>
      <w:r w:rsidR="001205D8">
        <w:t>4</w:t>
      </w:r>
    </w:p>
    <w:p w14:paraId="067853EE" w14:textId="76575B72"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D.</w:t>
      </w:r>
      <w:r>
        <w:tab/>
        <w:t>Процесс подготовки национальных докладов</w:t>
      </w:r>
      <w:r>
        <w:tab/>
      </w:r>
      <w:r>
        <w:tab/>
      </w:r>
      <w:r w:rsidR="001205D8">
        <w:t>72</w:t>
      </w:r>
    </w:p>
    <w:p w14:paraId="51387D71" w14:textId="31313192" w:rsidR="007E16C9" w:rsidRPr="00142846" w:rsidRDefault="007E16C9" w:rsidP="001205D8">
      <w:pPr>
        <w:tabs>
          <w:tab w:val="right" w:pos="850"/>
          <w:tab w:val="left" w:pos="1134"/>
          <w:tab w:val="left" w:pos="1559"/>
          <w:tab w:val="left" w:leader="dot" w:pos="8787"/>
          <w:tab w:val="right" w:pos="9638"/>
        </w:tabs>
        <w:spacing w:after="120"/>
      </w:pPr>
      <w:r>
        <w:tab/>
        <w:t>III.</w:t>
      </w:r>
      <w:r>
        <w:tab/>
        <w:t xml:space="preserve">Информация о недискриминации и равенстве и эффективных средствах правовой </w:t>
      </w:r>
      <w:r>
        <w:br/>
      </w:r>
      <w:r>
        <w:tab/>
      </w:r>
      <w:r>
        <w:tab/>
        <w:t xml:space="preserve">защиты </w:t>
      </w:r>
      <w:r>
        <w:tab/>
      </w:r>
      <w:r>
        <w:tab/>
      </w:r>
      <w:r w:rsidR="001205D8">
        <w:t>75</w:t>
      </w:r>
    </w:p>
    <w:p w14:paraId="7F3149CA" w14:textId="77C0D856"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A.</w:t>
      </w:r>
      <w:r>
        <w:tab/>
        <w:t>Недискриминация и равенство</w:t>
      </w:r>
      <w:r>
        <w:tab/>
      </w:r>
      <w:r>
        <w:tab/>
      </w:r>
      <w:r w:rsidR="001205D8">
        <w:t>75</w:t>
      </w:r>
    </w:p>
    <w:p w14:paraId="20E8C03F" w14:textId="598BF0FD" w:rsidR="007E16C9" w:rsidRPr="00142846" w:rsidRDefault="007E16C9" w:rsidP="007E16C9">
      <w:pPr>
        <w:tabs>
          <w:tab w:val="right" w:pos="850"/>
          <w:tab w:val="left" w:pos="1134"/>
          <w:tab w:val="left" w:pos="1559"/>
          <w:tab w:val="left" w:pos="1984"/>
          <w:tab w:val="left" w:leader="dot" w:pos="8787"/>
          <w:tab w:val="right" w:pos="9638"/>
        </w:tabs>
        <w:spacing w:after="120"/>
      </w:pPr>
      <w:r>
        <w:tab/>
      </w:r>
      <w:r>
        <w:tab/>
        <w:t>B.</w:t>
      </w:r>
      <w:r>
        <w:tab/>
        <w:t>Эффективные средства правовой защиты</w:t>
      </w:r>
      <w:r>
        <w:tab/>
      </w:r>
      <w:r>
        <w:tab/>
      </w:r>
      <w:r w:rsidR="001205D8">
        <w:t>8</w:t>
      </w:r>
      <w:r>
        <w:t>0</w:t>
      </w:r>
    </w:p>
    <w:p w14:paraId="1C240017" w14:textId="77777777" w:rsidR="007E16C9" w:rsidRPr="00142846" w:rsidRDefault="007E16C9" w:rsidP="007E16C9">
      <w:pPr>
        <w:suppressAutoHyphens w:val="0"/>
        <w:spacing w:line="240" w:lineRule="auto"/>
        <w:rPr>
          <w:b/>
          <w:sz w:val="28"/>
        </w:rPr>
      </w:pPr>
      <w:r w:rsidRPr="00142846">
        <w:br w:type="page"/>
      </w:r>
    </w:p>
    <w:p w14:paraId="2C24259C" w14:textId="77777777" w:rsidR="007E16C9" w:rsidRPr="00142846" w:rsidRDefault="007E16C9" w:rsidP="007E16C9">
      <w:pPr>
        <w:pStyle w:val="HChG"/>
      </w:pPr>
      <w:bookmarkStart w:id="0" w:name="_Toc88153463"/>
      <w:r>
        <w:lastRenderedPageBreak/>
        <w:tab/>
      </w:r>
      <w:r>
        <w:tab/>
        <w:t>Список аббревиатур и сокращений</w:t>
      </w:r>
      <w:bookmarkEnd w:id="0"/>
    </w:p>
    <w:p w14:paraId="01C38E71" w14:textId="77777777" w:rsidR="007E16C9" w:rsidRPr="00142846" w:rsidRDefault="007E16C9" w:rsidP="007E16C9">
      <w:pPr>
        <w:pStyle w:val="SingleTxtG"/>
        <w:tabs>
          <w:tab w:val="clear" w:pos="2835"/>
          <w:tab w:val="left" w:pos="2977"/>
        </w:tabs>
        <w:jc w:val="left"/>
      </w:pPr>
      <w:r>
        <w:t>ДПД</w:t>
      </w:r>
      <w:r>
        <w:tab/>
      </w:r>
      <w:r>
        <w:tab/>
      </w:r>
      <w:r>
        <w:tab/>
        <w:t xml:space="preserve">деятельность, приносящая доход </w:t>
      </w:r>
    </w:p>
    <w:p w14:paraId="463C4471" w14:textId="77777777" w:rsidR="007E16C9" w:rsidRPr="00142846" w:rsidRDefault="007E16C9" w:rsidP="007E16C9">
      <w:pPr>
        <w:pStyle w:val="SingleTxtG"/>
        <w:tabs>
          <w:tab w:val="clear" w:pos="2835"/>
          <w:tab w:val="left" w:pos="2977"/>
        </w:tabs>
        <w:jc w:val="left"/>
      </w:pPr>
      <w:r>
        <w:t xml:space="preserve">НАБТЛ </w:t>
      </w:r>
      <w:r>
        <w:tab/>
      </w:r>
      <w:r>
        <w:tab/>
        <w:t>Национальное агентство по борьбе с торговлей людьми</w:t>
      </w:r>
    </w:p>
    <w:p w14:paraId="111A7028" w14:textId="77777777" w:rsidR="007E16C9" w:rsidRPr="00142846" w:rsidRDefault="007E16C9" w:rsidP="007E16C9">
      <w:pPr>
        <w:pStyle w:val="SingleTxtG"/>
        <w:tabs>
          <w:tab w:val="clear" w:pos="2835"/>
          <w:tab w:val="left" w:pos="2977"/>
        </w:tabs>
        <w:jc w:val="left"/>
      </w:pPr>
      <w:r>
        <w:t xml:space="preserve">НАСЗН </w:t>
      </w:r>
      <w:r>
        <w:tab/>
      </w:r>
      <w:r>
        <w:tab/>
        <w:t xml:space="preserve">Национальное агентство по содействию занятости населения </w:t>
      </w:r>
    </w:p>
    <w:p w14:paraId="3E4D757D" w14:textId="5231AED6" w:rsidR="007E16C9" w:rsidRPr="00142846" w:rsidRDefault="007E16C9" w:rsidP="007E16C9">
      <w:pPr>
        <w:pStyle w:val="SingleTxtG"/>
        <w:tabs>
          <w:tab w:val="clear" w:pos="2835"/>
          <w:tab w:val="left" w:pos="2977"/>
        </w:tabs>
        <w:jc w:val="left"/>
      </w:pPr>
      <w:r>
        <w:t xml:space="preserve">УДЖ </w:t>
      </w:r>
      <w:r>
        <w:tab/>
      </w:r>
      <w:r>
        <w:tab/>
      </w:r>
      <w:r>
        <w:tab/>
        <w:t>увеличение доходов женщин</w:t>
      </w:r>
    </w:p>
    <w:p w14:paraId="3CA116C6" w14:textId="77777777" w:rsidR="007E16C9" w:rsidRPr="00142846" w:rsidRDefault="007E16C9" w:rsidP="007E16C9">
      <w:pPr>
        <w:pStyle w:val="SingleTxtG"/>
        <w:tabs>
          <w:tab w:val="clear" w:pos="2835"/>
          <w:tab w:val="left" w:pos="2977"/>
        </w:tabs>
        <w:jc w:val="left"/>
      </w:pPr>
      <w:r>
        <w:t xml:space="preserve">БАПН </w:t>
      </w:r>
      <w:r>
        <w:tab/>
      </w:r>
      <w:r>
        <w:tab/>
        <w:t xml:space="preserve">Бюро по авторским правам Нигера </w:t>
      </w:r>
    </w:p>
    <w:p w14:paraId="0AF38605" w14:textId="77777777" w:rsidR="007E16C9" w:rsidRPr="00142846" w:rsidRDefault="007E16C9" w:rsidP="007E16C9">
      <w:pPr>
        <w:pStyle w:val="SingleTxtG"/>
        <w:tabs>
          <w:tab w:val="clear" w:pos="2835"/>
          <w:tab w:val="left" w:pos="2977"/>
        </w:tabs>
        <w:jc w:val="left"/>
      </w:pPr>
      <w:r>
        <w:t>АХПБР</w:t>
      </w:r>
      <w:r>
        <w:tab/>
      </w:r>
      <w:r>
        <w:tab/>
        <w:t>Африканская хартия прав и благополучия ребенка</w:t>
      </w:r>
    </w:p>
    <w:p w14:paraId="3B692A5C" w14:textId="77777777" w:rsidR="007E16C9" w:rsidRPr="00142846" w:rsidRDefault="007E16C9" w:rsidP="007E16C9">
      <w:pPr>
        <w:pStyle w:val="SingleTxtG"/>
        <w:tabs>
          <w:tab w:val="clear" w:pos="2835"/>
          <w:tab w:val="left" w:pos="2977"/>
        </w:tabs>
        <w:jc w:val="left"/>
      </w:pPr>
      <w:r>
        <w:t>АХПЧН</w:t>
      </w:r>
      <w:r>
        <w:tab/>
      </w:r>
      <w:r>
        <w:tab/>
        <w:t>Африканская хартия прав человека и народов</w:t>
      </w:r>
    </w:p>
    <w:p w14:paraId="4C8ADC45" w14:textId="77777777" w:rsidR="007E16C9" w:rsidRPr="00142846" w:rsidRDefault="007E16C9" w:rsidP="007E16C9">
      <w:pPr>
        <w:pStyle w:val="SingleTxtG"/>
        <w:tabs>
          <w:tab w:val="clear" w:pos="2835"/>
          <w:tab w:val="left" w:pos="2977"/>
        </w:tabs>
        <w:jc w:val="left"/>
      </w:pPr>
      <w:r>
        <w:t xml:space="preserve">НПФН </w:t>
      </w:r>
      <w:r>
        <w:tab/>
      </w:r>
      <w:r>
        <w:tab/>
        <w:t>негосударственный пенсионный фонд Нигера</w:t>
      </w:r>
    </w:p>
    <w:p w14:paraId="06311C89" w14:textId="570D2819" w:rsidR="007E16C9" w:rsidRPr="00142846" w:rsidRDefault="007E16C9" w:rsidP="007E16C9">
      <w:pPr>
        <w:pStyle w:val="SingleTxtG"/>
        <w:tabs>
          <w:tab w:val="clear" w:pos="2835"/>
          <w:tab w:val="left" w:pos="2977"/>
        </w:tabs>
        <w:ind w:left="2977" w:hanging="1843"/>
        <w:jc w:val="left"/>
      </w:pPr>
      <w:r>
        <w:t>КПП</w:t>
      </w:r>
      <w:r>
        <w:tab/>
      </w:r>
      <w:r>
        <w:tab/>
      </w:r>
      <w:r>
        <w:tab/>
        <w:t>Конвенция против пыток и других жестоких, бесчеловечных или унижающих достоинство видов обращения и наказания</w:t>
      </w:r>
    </w:p>
    <w:p w14:paraId="2520629A" w14:textId="77777777" w:rsidR="007E16C9" w:rsidRPr="00142846" w:rsidRDefault="007E16C9" w:rsidP="007E16C9">
      <w:pPr>
        <w:pStyle w:val="SingleTxtG"/>
        <w:tabs>
          <w:tab w:val="clear" w:pos="2835"/>
          <w:tab w:val="left" w:pos="2977"/>
        </w:tabs>
        <w:jc w:val="left"/>
      </w:pPr>
      <w:r>
        <w:t>ОСОЮАС</w:t>
      </w:r>
      <w:r>
        <w:tab/>
      </w:r>
      <w:r>
        <w:tab/>
        <w:t>объединенный суд общей юрисдикции и арбитражный суд</w:t>
      </w:r>
    </w:p>
    <w:p w14:paraId="66737593" w14:textId="77777777" w:rsidR="007E16C9" w:rsidRPr="00142846" w:rsidRDefault="007E16C9" w:rsidP="007E16C9">
      <w:pPr>
        <w:pStyle w:val="SingleTxtG"/>
        <w:tabs>
          <w:tab w:val="clear" w:pos="2835"/>
          <w:tab w:val="left" w:pos="2977"/>
        </w:tabs>
        <w:jc w:val="left"/>
      </w:pPr>
      <w:r>
        <w:t>ЭКОВАС</w:t>
      </w:r>
      <w:r>
        <w:tab/>
      </w:r>
      <w:r>
        <w:tab/>
        <w:t>Экономическое сообщество западноафриканских государств</w:t>
      </w:r>
    </w:p>
    <w:p w14:paraId="76727B1D" w14:textId="77777777" w:rsidR="007E16C9" w:rsidRPr="00142846" w:rsidRDefault="007E16C9" w:rsidP="007E16C9">
      <w:pPr>
        <w:pStyle w:val="SingleTxtG"/>
        <w:tabs>
          <w:tab w:val="clear" w:pos="2835"/>
          <w:tab w:val="left" w:pos="2977"/>
        </w:tabs>
        <w:jc w:val="left"/>
      </w:pPr>
      <w:r>
        <w:t>ННИК</w:t>
      </w:r>
      <w:r>
        <w:tab/>
      </w:r>
      <w:r>
        <w:tab/>
      </w:r>
      <w:r>
        <w:tab/>
        <w:t>Независимая национальная избирательная комиссия</w:t>
      </w:r>
    </w:p>
    <w:p w14:paraId="20EA0B43" w14:textId="77777777" w:rsidR="007E16C9" w:rsidRPr="00142846" w:rsidRDefault="007E16C9" w:rsidP="007E16C9">
      <w:pPr>
        <w:pStyle w:val="SingleTxtG"/>
        <w:tabs>
          <w:tab w:val="clear" w:pos="2835"/>
          <w:tab w:val="left" w:pos="2977"/>
        </w:tabs>
        <w:jc w:val="left"/>
      </w:pPr>
      <w:r>
        <w:t>НГОФИ</w:t>
      </w:r>
      <w:r>
        <w:tab/>
      </w:r>
      <w:r>
        <w:tab/>
        <w:t>Национальная группа по обработке финансовой информации</w:t>
      </w:r>
    </w:p>
    <w:p w14:paraId="4DBEC967" w14:textId="77777777" w:rsidR="007E16C9" w:rsidRPr="00142846" w:rsidRDefault="007E16C9" w:rsidP="007E16C9">
      <w:pPr>
        <w:pStyle w:val="SingleTxtG"/>
        <w:tabs>
          <w:tab w:val="clear" w:pos="2835"/>
          <w:tab w:val="left" w:pos="2977"/>
        </w:tabs>
        <w:jc w:val="left"/>
      </w:pPr>
      <w:r>
        <w:t>МККК</w:t>
      </w:r>
      <w:r>
        <w:tab/>
      </w:r>
      <w:r>
        <w:tab/>
        <w:t>Международный комитет Красного Креста</w:t>
      </w:r>
    </w:p>
    <w:p w14:paraId="2B4159DF" w14:textId="77777777" w:rsidR="007E16C9" w:rsidRPr="00142846" w:rsidRDefault="007E16C9" w:rsidP="007E16C9">
      <w:pPr>
        <w:pStyle w:val="SingleTxtG"/>
        <w:tabs>
          <w:tab w:val="clear" w:pos="2835"/>
          <w:tab w:val="left" w:pos="2977"/>
        </w:tabs>
        <w:jc w:val="left"/>
      </w:pPr>
      <w:r>
        <w:t>МС</w:t>
      </w:r>
      <w:r>
        <w:tab/>
      </w:r>
      <w:r>
        <w:tab/>
      </w:r>
      <w:r>
        <w:tab/>
        <w:t>Международный Суд</w:t>
      </w:r>
    </w:p>
    <w:p w14:paraId="0521979B" w14:textId="77777777" w:rsidR="007E16C9" w:rsidRPr="00142846" w:rsidRDefault="007E16C9" w:rsidP="007E16C9">
      <w:pPr>
        <w:pStyle w:val="SingleTxtG"/>
        <w:tabs>
          <w:tab w:val="clear" w:pos="2835"/>
          <w:tab w:val="left" w:pos="2977"/>
        </w:tabs>
        <w:jc w:val="left"/>
      </w:pPr>
      <w:r>
        <w:t>ФНКЦ</w:t>
      </w:r>
      <w:r>
        <w:tab/>
      </w:r>
      <w:r>
        <w:tab/>
        <w:t xml:space="preserve">франко-нигерийский культурный центр </w:t>
      </w:r>
    </w:p>
    <w:p w14:paraId="74C1D5BE" w14:textId="77777777" w:rsidR="007E16C9" w:rsidRPr="00142846" w:rsidRDefault="007E16C9" w:rsidP="007E16C9">
      <w:pPr>
        <w:pStyle w:val="SingleTxtG"/>
        <w:tabs>
          <w:tab w:val="clear" w:pos="2835"/>
          <w:tab w:val="left" w:pos="2977"/>
        </w:tabs>
        <w:jc w:val="left"/>
      </w:pPr>
      <w:r>
        <w:t xml:space="preserve">МКС </w:t>
      </w:r>
      <w:r>
        <w:tab/>
      </w:r>
      <w:r>
        <w:tab/>
      </w:r>
      <w:r>
        <w:tab/>
        <w:t xml:space="preserve">межпрофессиональное коллективное соглашение </w:t>
      </w:r>
    </w:p>
    <w:p w14:paraId="4B31E251" w14:textId="77777777" w:rsidR="007E16C9" w:rsidRPr="00142846" w:rsidRDefault="007E16C9" w:rsidP="007E16C9">
      <w:pPr>
        <w:pStyle w:val="SingleTxtG"/>
        <w:tabs>
          <w:tab w:val="clear" w:pos="2835"/>
          <w:tab w:val="left" w:pos="2977"/>
        </w:tabs>
        <w:jc w:val="left"/>
      </w:pPr>
      <w:r>
        <w:t xml:space="preserve">ДКТН </w:t>
      </w:r>
      <w:r>
        <w:tab/>
      </w:r>
      <w:r>
        <w:tab/>
        <w:t>Демократическая конфедерация трудящихся Нигера</w:t>
      </w:r>
    </w:p>
    <w:p w14:paraId="53C426D9" w14:textId="55209374" w:rsidR="007E16C9" w:rsidRPr="00142846" w:rsidRDefault="007E16C9" w:rsidP="007E16C9">
      <w:pPr>
        <w:pStyle w:val="SingleTxtG"/>
        <w:tabs>
          <w:tab w:val="clear" w:pos="2835"/>
          <w:tab w:val="left" w:pos="2977"/>
        </w:tabs>
        <w:ind w:left="2977" w:hanging="1843"/>
        <w:jc w:val="left"/>
      </w:pPr>
      <w:r>
        <w:t xml:space="preserve">КЛДОЖ </w:t>
      </w:r>
      <w:r>
        <w:tab/>
      </w:r>
      <w:r>
        <w:tab/>
        <w:t xml:space="preserve">Конвенция о ликвидации всех форм дискриминации в отношении женщин </w:t>
      </w:r>
    </w:p>
    <w:p w14:paraId="2713427A" w14:textId="5207E859" w:rsidR="007E16C9" w:rsidRPr="00142846" w:rsidRDefault="007E16C9" w:rsidP="007E16C9">
      <w:pPr>
        <w:pStyle w:val="SingleTxtG"/>
        <w:tabs>
          <w:tab w:val="clear" w:pos="2835"/>
          <w:tab w:val="left" w:pos="2977"/>
        </w:tabs>
        <w:jc w:val="left"/>
        <w:rPr>
          <w:color w:val="000000"/>
        </w:rPr>
      </w:pPr>
      <w:r>
        <w:t>ЭСКС</w:t>
      </w:r>
      <w:r>
        <w:tab/>
      </w:r>
      <w:r>
        <w:tab/>
      </w:r>
      <w:r>
        <w:tab/>
        <w:t xml:space="preserve">Экономический, социальный и культурный совет </w:t>
      </w:r>
    </w:p>
    <w:p w14:paraId="28EA0E86" w14:textId="77777777" w:rsidR="007E16C9" w:rsidRPr="00142846" w:rsidRDefault="007E16C9" w:rsidP="007E16C9">
      <w:pPr>
        <w:pStyle w:val="SingleTxtG"/>
        <w:tabs>
          <w:tab w:val="clear" w:pos="2835"/>
          <w:tab w:val="left" w:pos="2977"/>
        </w:tabs>
        <w:jc w:val="left"/>
        <w:rPr>
          <w:color w:val="000000"/>
        </w:rPr>
      </w:pPr>
      <w:r>
        <w:t xml:space="preserve">КПО </w:t>
      </w:r>
      <w:r>
        <w:tab/>
      </w:r>
      <w:r>
        <w:tab/>
      </w:r>
      <w:r>
        <w:tab/>
        <w:t xml:space="preserve">колледж профессионального обучения </w:t>
      </w:r>
    </w:p>
    <w:p w14:paraId="363BFA1B" w14:textId="77777777" w:rsidR="007E16C9" w:rsidRPr="00142846" w:rsidRDefault="007E16C9" w:rsidP="007E16C9">
      <w:pPr>
        <w:pStyle w:val="SingleTxtG"/>
        <w:tabs>
          <w:tab w:val="clear" w:pos="2835"/>
          <w:tab w:val="left" w:pos="2977"/>
        </w:tabs>
        <w:jc w:val="left"/>
        <w:rPr>
          <w:color w:val="000000"/>
        </w:rPr>
      </w:pPr>
      <w:r>
        <w:t xml:space="preserve">ЦПВОР </w:t>
      </w:r>
      <w:r>
        <w:tab/>
      </w:r>
      <w:r>
        <w:tab/>
        <w:t xml:space="preserve">центр подготовки по вопросам общинного развития </w:t>
      </w:r>
    </w:p>
    <w:p w14:paraId="35F6A5F7" w14:textId="77777777" w:rsidR="007E16C9" w:rsidRPr="00142846" w:rsidRDefault="007E16C9" w:rsidP="007E16C9">
      <w:pPr>
        <w:pStyle w:val="SingleTxtG"/>
        <w:tabs>
          <w:tab w:val="clear" w:pos="2835"/>
          <w:tab w:val="left" w:pos="2977"/>
        </w:tabs>
        <w:jc w:val="left"/>
        <w:rPr>
          <w:color w:val="000000"/>
        </w:rPr>
      </w:pPr>
      <w:r>
        <w:t xml:space="preserve">ЦПП </w:t>
      </w:r>
      <w:r>
        <w:tab/>
        <w:t xml:space="preserve"> </w:t>
      </w:r>
      <w:r>
        <w:tab/>
      </w:r>
      <w:r>
        <w:tab/>
        <w:t xml:space="preserve">центры профессиональной подготовки </w:t>
      </w:r>
    </w:p>
    <w:p w14:paraId="5249CB7F" w14:textId="77777777" w:rsidR="007E16C9" w:rsidRPr="00142846" w:rsidRDefault="007E16C9" w:rsidP="007E16C9">
      <w:pPr>
        <w:pStyle w:val="SingleTxtG"/>
        <w:tabs>
          <w:tab w:val="clear" w:pos="2835"/>
          <w:tab w:val="left" w:pos="2977"/>
        </w:tabs>
        <w:jc w:val="left"/>
      </w:pPr>
      <w:r>
        <w:t xml:space="preserve">ВКТ </w:t>
      </w:r>
      <w:r>
        <w:tab/>
        <w:t xml:space="preserve"> </w:t>
      </w:r>
      <w:r>
        <w:tab/>
      </w:r>
      <w:r>
        <w:tab/>
        <w:t xml:space="preserve">Всеобщая конфедерация труда </w:t>
      </w:r>
    </w:p>
    <w:p w14:paraId="7410AE03" w14:textId="77777777" w:rsidR="007E16C9" w:rsidRPr="00142846" w:rsidRDefault="007E16C9" w:rsidP="007E16C9">
      <w:pPr>
        <w:pStyle w:val="SingleTxtG"/>
        <w:tabs>
          <w:tab w:val="clear" w:pos="2835"/>
          <w:tab w:val="left" w:pos="2977"/>
        </w:tabs>
        <w:jc w:val="left"/>
      </w:pPr>
      <w:r>
        <w:t xml:space="preserve">ЦКХПН </w:t>
      </w:r>
      <w:r>
        <w:tab/>
      </w:r>
      <w:r>
        <w:tab/>
        <w:t>Центр кожевенных и художественных промыслов Нигера</w:t>
      </w:r>
    </w:p>
    <w:p w14:paraId="3EF091FD" w14:textId="77777777" w:rsidR="007E16C9" w:rsidRPr="00142846" w:rsidRDefault="007E16C9" w:rsidP="007E16C9">
      <w:pPr>
        <w:pStyle w:val="SingleTxtG"/>
        <w:tabs>
          <w:tab w:val="clear" w:pos="2835"/>
          <w:tab w:val="left" w:pos="2977"/>
        </w:tabs>
        <w:ind w:left="2977" w:hanging="1843"/>
        <w:jc w:val="left"/>
      </w:pPr>
      <w:r>
        <w:t>НККБПТЛ</w:t>
      </w:r>
      <w:r>
        <w:tab/>
      </w:r>
      <w:r>
        <w:tab/>
        <w:t>Национальная комиссия по координации борьбы против торговли людьми</w:t>
      </w:r>
    </w:p>
    <w:p w14:paraId="2E1D7C24" w14:textId="77777777" w:rsidR="007E16C9" w:rsidRPr="00142846" w:rsidRDefault="007E16C9" w:rsidP="007E16C9">
      <w:pPr>
        <w:pStyle w:val="SingleTxtG"/>
        <w:tabs>
          <w:tab w:val="clear" w:pos="2835"/>
          <w:tab w:val="left" w:pos="2977"/>
        </w:tabs>
        <w:jc w:val="left"/>
      </w:pPr>
      <w:r>
        <w:t xml:space="preserve">НКСД </w:t>
      </w:r>
      <w:r>
        <w:tab/>
      </w:r>
      <w:r>
        <w:tab/>
        <w:t xml:space="preserve">Национальная комиссия по социальному диалогу </w:t>
      </w:r>
    </w:p>
    <w:p w14:paraId="3C3033C4" w14:textId="77777777" w:rsidR="007E16C9" w:rsidRPr="00142846" w:rsidRDefault="007E16C9" w:rsidP="007E16C9">
      <w:pPr>
        <w:pStyle w:val="SingleTxtG"/>
        <w:tabs>
          <w:tab w:val="clear" w:pos="2835"/>
          <w:tab w:val="left" w:pos="2977"/>
        </w:tabs>
        <w:jc w:val="left"/>
      </w:pPr>
      <w:r>
        <w:t>НКПЧ</w:t>
      </w:r>
      <w:r>
        <w:tab/>
      </w:r>
      <w:r>
        <w:tab/>
      </w:r>
      <w:r>
        <w:tab/>
        <w:t>Национальная комиссия по правам человека</w:t>
      </w:r>
    </w:p>
    <w:p w14:paraId="203EB302" w14:textId="77777777" w:rsidR="007E16C9" w:rsidRPr="00142846" w:rsidRDefault="007E16C9" w:rsidP="007E16C9">
      <w:pPr>
        <w:pStyle w:val="SingleTxtG"/>
        <w:tabs>
          <w:tab w:val="clear" w:pos="2835"/>
          <w:tab w:val="left" w:pos="2977"/>
        </w:tabs>
        <w:jc w:val="left"/>
      </w:pPr>
      <w:r>
        <w:t>НСПД</w:t>
      </w:r>
      <w:r>
        <w:tab/>
      </w:r>
      <w:r>
        <w:tab/>
      </w:r>
      <w:r>
        <w:tab/>
        <w:t>Национальный совет по политическому диалогу</w:t>
      </w:r>
    </w:p>
    <w:p w14:paraId="20660E2C" w14:textId="77777777" w:rsidR="007E16C9" w:rsidRPr="00142846" w:rsidRDefault="007E16C9" w:rsidP="007E16C9">
      <w:pPr>
        <w:pStyle w:val="SingleTxtG"/>
        <w:tabs>
          <w:tab w:val="clear" w:pos="2835"/>
          <w:tab w:val="left" w:pos="2977"/>
        </w:tabs>
        <w:jc w:val="left"/>
      </w:pPr>
      <w:r>
        <w:t>НСДПЖ</w:t>
      </w:r>
      <w:r>
        <w:tab/>
      </w:r>
      <w:r>
        <w:tab/>
        <w:t>Национальный совет по делам пожилых людей</w:t>
      </w:r>
    </w:p>
    <w:p w14:paraId="063A7B8A" w14:textId="77777777" w:rsidR="007E16C9" w:rsidRPr="00142846" w:rsidRDefault="007E16C9" w:rsidP="007E16C9">
      <w:pPr>
        <w:pStyle w:val="SingleTxtG"/>
        <w:tabs>
          <w:tab w:val="clear" w:pos="2835"/>
          <w:tab w:val="left" w:pos="2977"/>
        </w:tabs>
        <w:jc w:val="left"/>
      </w:pPr>
      <w:r>
        <w:t>НСРН</w:t>
      </w:r>
      <w:r>
        <w:tab/>
      </w:r>
      <w:r>
        <w:tab/>
      </w:r>
      <w:r>
        <w:tab/>
        <w:t xml:space="preserve">Национальный совет работодателей Нигера </w:t>
      </w:r>
    </w:p>
    <w:p w14:paraId="0CA21089" w14:textId="77777777" w:rsidR="007E16C9" w:rsidRPr="00142846" w:rsidRDefault="007E16C9" w:rsidP="007E16C9">
      <w:pPr>
        <w:pStyle w:val="SingleTxtG"/>
        <w:tabs>
          <w:tab w:val="clear" w:pos="2835"/>
          <w:tab w:val="left" w:pos="2977"/>
        </w:tabs>
        <w:jc w:val="left"/>
      </w:pPr>
      <w:r>
        <w:t>НФСО</w:t>
      </w:r>
      <w:r>
        <w:tab/>
      </w:r>
      <w:r>
        <w:tab/>
        <w:t>Национальный фонд социального обеспечения</w:t>
      </w:r>
    </w:p>
    <w:p w14:paraId="40612279" w14:textId="77777777" w:rsidR="007E16C9" w:rsidRPr="00142846" w:rsidRDefault="007E16C9" w:rsidP="007E16C9">
      <w:pPr>
        <w:pStyle w:val="SingleTxtG"/>
        <w:tabs>
          <w:tab w:val="clear" w:pos="2835"/>
          <w:tab w:val="left" w:pos="2977"/>
        </w:tabs>
        <w:jc w:val="left"/>
      </w:pPr>
      <w:r>
        <w:t>НКТ</w:t>
      </w:r>
      <w:r>
        <w:tab/>
      </w:r>
      <w:r>
        <w:tab/>
      </w:r>
      <w:r>
        <w:tab/>
        <w:t xml:space="preserve">Нигерийская конфедерация труда </w:t>
      </w:r>
    </w:p>
    <w:p w14:paraId="69745977" w14:textId="77777777" w:rsidR="007E16C9" w:rsidRPr="00142846" w:rsidRDefault="007E16C9" w:rsidP="007E16C9">
      <w:pPr>
        <w:pStyle w:val="SingleTxtG"/>
        <w:tabs>
          <w:tab w:val="clear" w:pos="2835"/>
          <w:tab w:val="left" w:pos="2977"/>
        </w:tabs>
        <w:ind w:left="2977" w:hanging="1843"/>
        <w:jc w:val="left"/>
      </w:pPr>
      <w:r>
        <w:t xml:space="preserve">НКТПЗЗЖД </w:t>
      </w:r>
      <w:r>
        <w:tab/>
      </w:r>
      <w:r>
        <w:tab/>
        <w:t>Нигерийский комитет по традиционным практикам, затрагивающим здоровье женщин и детей</w:t>
      </w:r>
    </w:p>
    <w:p w14:paraId="2F991E72" w14:textId="3058DD72" w:rsidR="007E16C9" w:rsidRPr="00142846" w:rsidRDefault="007E16C9" w:rsidP="007E16C9">
      <w:pPr>
        <w:pStyle w:val="SingleTxtG"/>
        <w:tabs>
          <w:tab w:val="clear" w:pos="2835"/>
          <w:tab w:val="left" w:pos="2977"/>
        </w:tabs>
        <w:jc w:val="left"/>
      </w:pPr>
      <w:r>
        <w:t>ОКНП</w:t>
      </w:r>
      <w:r>
        <w:tab/>
      </w:r>
      <w:r>
        <w:tab/>
      </w:r>
      <w:r>
        <w:tab/>
        <w:t xml:space="preserve">Орган по координации независимых профсоюзов </w:t>
      </w:r>
    </w:p>
    <w:p w14:paraId="2031CAB1" w14:textId="77777777" w:rsidR="007E16C9" w:rsidRPr="00142846" w:rsidRDefault="007E16C9" w:rsidP="007E16C9">
      <w:pPr>
        <w:pStyle w:val="SingleTxtG"/>
        <w:tabs>
          <w:tab w:val="clear" w:pos="2835"/>
          <w:tab w:val="left" w:pos="2977"/>
        </w:tabs>
        <w:jc w:val="left"/>
      </w:pPr>
      <w:r>
        <w:lastRenderedPageBreak/>
        <w:t>МУС</w:t>
      </w:r>
      <w:r>
        <w:tab/>
      </w:r>
      <w:r>
        <w:tab/>
      </w:r>
      <w:r>
        <w:tab/>
        <w:t>Международный уголовный суд</w:t>
      </w:r>
    </w:p>
    <w:p w14:paraId="3139A285" w14:textId="77777777" w:rsidR="007E16C9" w:rsidRPr="00142846" w:rsidRDefault="007E16C9" w:rsidP="007E16C9">
      <w:pPr>
        <w:pStyle w:val="SingleTxtG"/>
        <w:tabs>
          <w:tab w:val="clear" w:pos="2835"/>
          <w:tab w:val="left" w:pos="2977"/>
        </w:tabs>
        <w:jc w:val="left"/>
        <w:rPr>
          <w:rFonts w:eastAsiaTheme="minorEastAsia"/>
        </w:rPr>
      </w:pPr>
      <w:r>
        <w:t>ПК</w:t>
      </w:r>
      <w:r>
        <w:tab/>
      </w:r>
      <w:r>
        <w:tab/>
      </w:r>
      <w:r>
        <w:tab/>
        <w:t>пренатальная консультация</w:t>
      </w:r>
    </w:p>
    <w:p w14:paraId="0B1CA754" w14:textId="77777777" w:rsidR="007E16C9" w:rsidRPr="00142846" w:rsidRDefault="007E16C9" w:rsidP="007E16C9">
      <w:pPr>
        <w:pStyle w:val="SingleTxtG"/>
        <w:tabs>
          <w:tab w:val="clear" w:pos="2835"/>
          <w:tab w:val="left" w:pos="2977"/>
        </w:tabs>
        <w:jc w:val="left"/>
      </w:pPr>
      <w:r>
        <w:t>КМЦ</w:t>
      </w:r>
      <w:r>
        <w:tab/>
      </w:r>
      <w:r>
        <w:tab/>
      </w:r>
      <w:r>
        <w:tab/>
        <w:t>комплексный медицинский центр</w:t>
      </w:r>
    </w:p>
    <w:p w14:paraId="654C0147" w14:textId="77777777" w:rsidR="007E16C9" w:rsidRPr="00142846" w:rsidRDefault="007E16C9" w:rsidP="007E16C9">
      <w:pPr>
        <w:pStyle w:val="SingleTxtG"/>
        <w:tabs>
          <w:tab w:val="clear" w:pos="2835"/>
          <w:tab w:val="left" w:pos="2977"/>
        </w:tabs>
        <w:jc w:val="left"/>
      </w:pPr>
      <w:r>
        <w:t>ЦТО</w:t>
      </w:r>
      <w:r>
        <w:tab/>
      </w:r>
      <w:r>
        <w:tab/>
      </w:r>
      <w:r>
        <w:tab/>
        <w:t>Центр транзита и ориентации</w:t>
      </w:r>
    </w:p>
    <w:p w14:paraId="2FD9F0BD" w14:textId="77777777" w:rsidR="007E16C9" w:rsidRPr="00142846" w:rsidRDefault="007E16C9" w:rsidP="007E16C9">
      <w:pPr>
        <w:pStyle w:val="SingleTxtG"/>
        <w:tabs>
          <w:tab w:val="clear" w:pos="2835"/>
          <w:tab w:val="left" w:pos="2977"/>
        </w:tabs>
        <w:jc w:val="left"/>
      </w:pPr>
      <w:r>
        <w:t>ЗНС</w:t>
      </w:r>
      <w:r>
        <w:tab/>
      </w:r>
      <w:r>
        <w:tab/>
      </w:r>
      <w:r>
        <w:tab/>
        <w:t>защитник, назначенный судом</w:t>
      </w:r>
    </w:p>
    <w:p w14:paraId="56F5445F" w14:textId="77777777" w:rsidR="007E16C9" w:rsidRPr="00142846" w:rsidRDefault="007E16C9" w:rsidP="007E16C9">
      <w:pPr>
        <w:pStyle w:val="SingleTxtG"/>
        <w:tabs>
          <w:tab w:val="clear" w:pos="2835"/>
          <w:tab w:val="left" w:pos="2977"/>
        </w:tabs>
        <w:jc w:val="left"/>
      </w:pPr>
      <w:r>
        <w:t>ГНУ</w:t>
      </w:r>
      <w:r>
        <w:tab/>
      </w:r>
      <w:r>
        <w:tab/>
      </w:r>
      <w:r>
        <w:tab/>
        <w:t xml:space="preserve">Главное налоговое управление </w:t>
      </w:r>
    </w:p>
    <w:p w14:paraId="1A4CD5D1" w14:textId="77777777" w:rsidR="007E16C9" w:rsidRPr="00142846" w:rsidRDefault="007E16C9" w:rsidP="007E16C9">
      <w:pPr>
        <w:pStyle w:val="SingleTxtG"/>
        <w:tabs>
          <w:tab w:val="clear" w:pos="2835"/>
          <w:tab w:val="left" w:pos="2977"/>
        </w:tabs>
        <w:ind w:left="2977" w:hanging="1843"/>
        <w:jc w:val="left"/>
      </w:pPr>
      <w:r>
        <w:t>НМПППК</w:t>
      </w:r>
      <w:r>
        <w:tab/>
      </w:r>
      <w:r>
        <w:tab/>
        <w:t>Национальный механизм предупреждения и преодоления продовольственных кризисов</w:t>
      </w:r>
    </w:p>
    <w:p w14:paraId="10B37C95" w14:textId="77777777" w:rsidR="007E16C9" w:rsidRPr="00142846" w:rsidRDefault="007E16C9" w:rsidP="007E16C9">
      <w:pPr>
        <w:pStyle w:val="SingleTxtG"/>
        <w:tabs>
          <w:tab w:val="clear" w:pos="2835"/>
          <w:tab w:val="left" w:pos="2977"/>
        </w:tabs>
        <w:jc w:val="left"/>
      </w:pPr>
      <w:r>
        <w:t>ОЗ</w:t>
      </w:r>
      <w:r>
        <w:tab/>
      </w:r>
      <w:r>
        <w:tab/>
      </w:r>
      <w:r>
        <w:tab/>
        <w:t xml:space="preserve">общеполитическое заявление </w:t>
      </w:r>
    </w:p>
    <w:p w14:paraId="50BF28CF" w14:textId="59DAAD3C" w:rsidR="007E16C9" w:rsidRPr="00142846" w:rsidRDefault="007E16C9" w:rsidP="007E16C9">
      <w:pPr>
        <w:pStyle w:val="SingleTxtG"/>
        <w:tabs>
          <w:tab w:val="clear" w:pos="2835"/>
          <w:tab w:val="left" w:pos="2977"/>
        </w:tabs>
        <w:jc w:val="left"/>
      </w:pPr>
      <w:r>
        <w:t>ВДПЧ</w:t>
      </w:r>
      <w:r>
        <w:tab/>
      </w:r>
      <w:r>
        <w:tab/>
      </w:r>
      <w:r>
        <w:tab/>
        <w:t>Всеобщая декларация прав человека</w:t>
      </w:r>
    </w:p>
    <w:p w14:paraId="508D6E61" w14:textId="6D970C54" w:rsidR="007E16C9" w:rsidRPr="00142846" w:rsidRDefault="007E16C9" w:rsidP="007E16C9">
      <w:pPr>
        <w:pStyle w:val="SingleTxtG"/>
        <w:tabs>
          <w:tab w:val="clear" w:pos="2835"/>
          <w:tab w:val="left" w:pos="2977"/>
        </w:tabs>
        <w:ind w:left="2977" w:hanging="1843"/>
        <w:jc w:val="left"/>
      </w:pPr>
      <w:r>
        <w:t>ОДСЗНМП</w:t>
      </w:r>
      <w:r>
        <w:tab/>
      </w:r>
      <w:r>
        <w:tab/>
        <w:t>обследование демографической ситуации и здоровья населения</w:t>
      </w:r>
      <w:r w:rsidR="0039006D">
        <w:t xml:space="preserve"> </w:t>
      </w:r>
      <w:r>
        <w:t>по многим показателям</w:t>
      </w:r>
    </w:p>
    <w:p w14:paraId="5CD06FA1" w14:textId="77777777" w:rsidR="007E16C9" w:rsidRPr="00142846" w:rsidRDefault="007E16C9" w:rsidP="007E16C9">
      <w:pPr>
        <w:pStyle w:val="SingleTxtG"/>
        <w:tabs>
          <w:tab w:val="clear" w:pos="2835"/>
          <w:tab w:val="left" w:pos="2977"/>
        </w:tabs>
        <w:jc w:val="left"/>
        <w:rPr>
          <w:color w:val="000000"/>
        </w:rPr>
      </w:pPr>
      <w:r>
        <w:t xml:space="preserve">ПТОП </w:t>
      </w:r>
      <w:r>
        <w:tab/>
      </w:r>
      <w:r>
        <w:tab/>
        <w:t xml:space="preserve">профессиональное и техническое образование и подготовка </w:t>
      </w:r>
    </w:p>
    <w:p w14:paraId="43575F03" w14:textId="77777777" w:rsidR="007E16C9" w:rsidRPr="00142846" w:rsidRDefault="007E16C9" w:rsidP="007E16C9">
      <w:pPr>
        <w:pStyle w:val="SingleTxtG"/>
        <w:tabs>
          <w:tab w:val="clear" w:pos="2835"/>
          <w:tab w:val="left" w:pos="2977"/>
        </w:tabs>
        <w:jc w:val="left"/>
      </w:pPr>
      <w:r>
        <w:t>АСШ</w:t>
      </w:r>
      <w:r>
        <w:tab/>
      </w:r>
      <w:r>
        <w:tab/>
      </w:r>
      <w:r>
        <w:tab/>
        <w:t>альтернативная сельская школа</w:t>
      </w:r>
    </w:p>
    <w:p w14:paraId="09E4C2AC" w14:textId="77777777" w:rsidR="007E16C9" w:rsidRPr="00142846" w:rsidRDefault="007E16C9" w:rsidP="007E16C9">
      <w:pPr>
        <w:pStyle w:val="SingleTxtG"/>
        <w:tabs>
          <w:tab w:val="clear" w:pos="2835"/>
          <w:tab w:val="left" w:pos="2977"/>
        </w:tabs>
        <w:ind w:left="2977" w:hanging="1843"/>
        <w:jc w:val="left"/>
      </w:pPr>
      <w:r>
        <w:t>ФПНППУ</w:t>
      </w:r>
      <w:r>
        <w:tab/>
      </w:r>
      <w:r>
        <w:tab/>
        <w:t>Фонд поддержки непрерывной профессиональной подготовки и ученичества</w:t>
      </w:r>
    </w:p>
    <w:p w14:paraId="280CE606" w14:textId="77777777" w:rsidR="007E16C9" w:rsidRPr="00142846" w:rsidRDefault="007E16C9" w:rsidP="007E16C9">
      <w:pPr>
        <w:pStyle w:val="SingleTxtG"/>
        <w:tabs>
          <w:tab w:val="clear" w:pos="2835"/>
          <w:tab w:val="left" w:pos="2977"/>
        </w:tabs>
        <w:jc w:val="left"/>
      </w:pPr>
      <w:r>
        <w:t>СОБ</w:t>
      </w:r>
      <w:r>
        <w:tab/>
      </w:r>
      <w:r>
        <w:tab/>
      </w:r>
      <w:r>
        <w:tab/>
        <w:t xml:space="preserve">силы обороны и безопасности </w:t>
      </w:r>
    </w:p>
    <w:p w14:paraId="11E14E19" w14:textId="77777777" w:rsidR="007E16C9" w:rsidRPr="00142846" w:rsidRDefault="007E16C9" w:rsidP="007E16C9">
      <w:pPr>
        <w:pStyle w:val="SingleTxtG"/>
        <w:tabs>
          <w:tab w:val="clear" w:pos="2835"/>
          <w:tab w:val="left" w:pos="2977"/>
        </w:tabs>
        <w:jc w:val="left"/>
      </w:pPr>
      <w:r>
        <w:t>ФОР</w:t>
      </w:r>
      <w:r>
        <w:tab/>
      </w:r>
      <w:r>
        <w:tab/>
      </w:r>
      <w:r>
        <w:tab/>
        <w:t xml:space="preserve">Федерация организаций работодателей </w:t>
      </w:r>
    </w:p>
    <w:p w14:paraId="0B7DC75D" w14:textId="77777777" w:rsidR="007E16C9" w:rsidRPr="00142846" w:rsidRDefault="007E16C9" w:rsidP="007E16C9">
      <w:pPr>
        <w:pStyle w:val="SingleTxtG"/>
        <w:tabs>
          <w:tab w:val="clear" w:pos="2835"/>
          <w:tab w:val="left" w:pos="2977"/>
        </w:tabs>
        <w:jc w:val="left"/>
      </w:pPr>
      <w:r>
        <w:t>ПТП</w:t>
      </w:r>
      <w:r>
        <w:tab/>
      </w:r>
      <w:r>
        <w:tab/>
      </w:r>
      <w:r>
        <w:tab/>
        <w:t>профессиональная и техническая подготовка</w:t>
      </w:r>
    </w:p>
    <w:p w14:paraId="7355E9B0" w14:textId="77777777" w:rsidR="007E16C9" w:rsidRPr="00142846" w:rsidRDefault="007E16C9" w:rsidP="007E16C9">
      <w:pPr>
        <w:pStyle w:val="SingleTxtG"/>
        <w:tabs>
          <w:tab w:val="clear" w:pos="2835"/>
          <w:tab w:val="left" w:pos="2977"/>
        </w:tabs>
        <w:ind w:left="2977" w:hanging="1843"/>
        <w:jc w:val="left"/>
        <w:rPr>
          <w:color w:val="000000"/>
        </w:rPr>
      </w:pPr>
      <w:r>
        <w:t>УВКПЧ</w:t>
      </w:r>
      <w:r>
        <w:tab/>
      </w:r>
      <w:r>
        <w:tab/>
        <w:t>Управление Верховного комиссара Организации Объединенных Наций по правам человека</w:t>
      </w:r>
    </w:p>
    <w:p w14:paraId="41F2F9E7" w14:textId="77777777" w:rsidR="007E16C9" w:rsidRPr="00142846" w:rsidRDefault="007E16C9" w:rsidP="007E16C9">
      <w:pPr>
        <w:pStyle w:val="SingleTxtG"/>
        <w:tabs>
          <w:tab w:val="clear" w:pos="2835"/>
          <w:tab w:val="left" w:pos="2977"/>
        </w:tabs>
        <w:ind w:left="2977" w:hanging="1843"/>
        <w:jc w:val="left"/>
        <w:rPr>
          <w:color w:val="000000"/>
        </w:rPr>
      </w:pPr>
      <w:r>
        <w:t>УВКБ</w:t>
      </w:r>
      <w:r>
        <w:tab/>
      </w:r>
      <w:r>
        <w:tab/>
      </w:r>
      <w:r>
        <w:tab/>
        <w:t>Управление Верховного комиссара Организации Объединенных Наций по делам беженцев</w:t>
      </w:r>
    </w:p>
    <w:p w14:paraId="2169DB3A" w14:textId="77777777" w:rsidR="007E16C9" w:rsidRPr="00142846" w:rsidRDefault="007E16C9" w:rsidP="007E16C9">
      <w:pPr>
        <w:pStyle w:val="SingleTxtG"/>
        <w:tabs>
          <w:tab w:val="clear" w:pos="2835"/>
          <w:tab w:val="left" w:pos="2977"/>
        </w:tabs>
        <w:jc w:val="left"/>
      </w:pPr>
      <w:r>
        <w:t>ДИПЧ</w:t>
      </w:r>
      <w:r>
        <w:tab/>
      </w:r>
      <w:r>
        <w:tab/>
      </w:r>
      <w:r>
        <w:tab/>
        <w:t>Датский институт по правам человека</w:t>
      </w:r>
    </w:p>
    <w:p w14:paraId="750BFE68" w14:textId="77777777" w:rsidR="007E16C9" w:rsidRPr="00142846" w:rsidRDefault="007E16C9" w:rsidP="007E16C9">
      <w:pPr>
        <w:pStyle w:val="SingleTxtG"/>
        <w:tabs>
          <w:tab w:val="clear" w:pos="2835"/>
          <w:tab w:val="left" w:pos="2977"/>
        </w:tabs>
        <w:ind w:left="2977" w:hanging="1843"/>
        <w:jc w:val="left"/>
      </w:pPr>
      <w:r>
        <w:t xml:space="preserve">ИОКИП </w:t>
      </w:r>
      <w:r>
        <w:tab/>
      </w:r>
      <w:r>
        <w:tab/>
        <w:t>информация, образование и коммуникация для изменения поведения</w:t>
      </w:r>
    </w:p>
    <w:p w14:paraId="682BE0C7" w14:textId="77777777" w:rsidR="007E16C9" w:rsidRPr="00142846" w:rsidRDefault="007E16C9" w:rsidP="007E16C9">
      <w:pPr>
        <w:pStyle w:val="SingleTxtG"/>
        <w:tabs>
          <w:tab w:val="clear" w:pos="2835"/>
          <w:tab w:val="left" w:pos="2977"/>
        </w:tabs>
        <w:jc w:val="left"/>
      </w:pPr>
      <w:r>
        <w:t>ИУГПН</w:t>
      </w:r>
      <w:r>
        <w:tab/>
      </w:r>
      <w:r>
        <w:tab/>
        <w:t>инициатива по учету гендерной проблематики в Нигере</w:t>
      </w:r>
    </w:p>
    <w:p w14:paraId="765B1C04" w14:textId="77777777" w:rsidR="007E16C9" w:rsidRPr="00142846" w:rsidRDefault="007E16C9" w:rsidP="007E16C9">
      <w:pPr>
        <w:pStyle w:val="SingleTxtG"/>
        <w:tabs>
          <w:tab w:val="clear" w:pos="2835"/>
          <w:tab w:val="left" w:pos="2977"/>
        </w:tabs>
        <w:jc w:val="left"/>
      </w:pPr>
      <w:r>
        <w:t>НИС</w:t>
      </w:r>
      <w:r>
        <w:tab/>
      </w:r>
      <w:r>
        <w:tab/>
      </w:r>
      <w:r>
        <w:tab/>
        <w:t>национальный институт статистики</w:t>
      </w:r>
    </w:p>
    <w:p w14:paraId="204EAA9C" w14:textId="77777777" w:rsidR="007E16C9" w:rsidRPr="00142846" w:rsidRDefault="007E16C9" w:rsidP="007E16C9">
      <w:pPr>
        <w:pStyle w:val="SingleTxtG"/>
        <w:tabs>
          <w:tab w:val="clear" w:pos="2835"/>
          <w:tab w:val="left" w:pos="2977"/>
        </w:tabs>
        <w:jc w:val="left"/>
      </w:pPr>
      <w:r>
        <w:t>ЗОСОН</w:t>
      </w:r>
      <w:r>
        <w:tab/>
      </w:r>
      <w:r>
        <w:tab/>
        <w:t xml:space="preserve">Закон </w:t>
      </w:r>
      <w:r w:rsidRPr="001E674F">
        <w:t xml:space="preserve">о направлениях развития системы образования Нигера </w:t>
      </w:r>
    </w:p>
    <w:p w14:paraId="04F3DE8B" w14:textId="7951AFCA" w:rsidR="007E16C9" w:rsidRPr="00142846" w:rsidRDefault="007E16C9" w:rsidP="007E16C9">
      <w:pPr>
        <w:pStyle w:val="SingleTxtG"/>
        <w:tabs>
          <w:tab w:val="clear" w:pos="2835"/>
          <w:tab w:val="left" w:pos="2977"/>
        </w:tabs>
        <w:ind w:left="2977" w:hanging="1843"/>
        <w:jc w:val="left"/>
        <w:rPr>
          <w:color w:val="000000"/>
        </w:rPr>
      </w:pPr>
      <w:r>
        <w:t>ЛАСР</w:t>
      </w:r>
      <w:r>
        <w:tab/>
      </w:r>
      <w:r>
        <w:tab/>
      </w:r>
      <w:r>
        <w:tab/>
        <w:t>Люксембургское агентство по сотрудничеству в области развития</w:t>
      </w:r>
    </w:p>
    <w:p w14:paraId="1AAD32FF" w14:textId="77777777" w:rsidR="007E16C9" w:rsidRPr="00142846" w:rsidRDefault="007E16C9" w:rsidP="007E16C9">
      <w:pPr>
        <w:pStyle w:val="SingleTxtG"/>
        <w:tabs>
          <w:tab w:val="clear" w:pos="2835"/>
          <w:tab w:val="left" w:pos="2977"/>
        </w:tabs>
        <w:ind w:left="2977" w:hanging="1843"/>
        <w:jc w:val="left"/>
        <w:rPr>
          <w:color w:val="000000"/>
        </w:rPr>
      </w:pPr>
      <w:r>
        <w:t>МНО/ЛН/РНЯ/ООГ</w:t>
      </w:r>
      <w:r>
        <w:tab/>
        <w:t xml:space="preserve">Министерство начального образования, ликвидации неграмотности, развития национальных языков и обучения основам гражданственности </w:t>
      </w:r>
      <w:r>
        <w:tab/>
      </w:r>
      <w:r>
        <w:tab/>
      </w:r>
      <w:r>
        <w:tab/>
      </w:r>
      <w:r>
        <w:tab/>
      </w:r>
    </w:p>
    <w:p w14:paraId="018A1278" w14:textId="77777777" w:rsidR="007E16C9" w:rsidRPr="00142846" w:rsidRDefault="007E16C9" w:rsidP="007E16C9">
      <w:pPr>
        <w:pStyle w:val="SingleTxtG"/>
        <w:tabs>
          <w:tab w:val="clear" w:pos="2835"/>
          <w:tab w:val="left" w:pos="2977"/>
        </w:tabs>
        <w:jc w:val="left"/>
      </w:pPr>
      <w:r>
        <w:t xml:space="preserve">МПТО </w:t>
      </w:r>
      <w:r>
        <w:tab/>
      </w:r>
      <w:r>
        <w:tab/>
        <w:t xml:space="preserve">Министерство профессионального и технического образования </w:t>
      </w:r>
    </w:p>
    <w:p w14:paraId="28F3310E" w14:textId="77777777" w:rsidR="007E16C9" w:rsidRPr="00142846" w:rsidRDefault="007E16C9" w:rsidP="007E16C9">
      <w:pPr>
        <w:pStyle w:val="SingleTxtG"/>
        <w:tabs>
          <w:tab w:val="clear" w:pos="2835"/>
          <w:tab w:val="left" w:pos="2977"/>
        </w:tabs>
        <w:jc w:val="left"/>
      </w:pPr>
      <w:r>
        <w:t xml:space="preserve">КЖПО </w:t>
      </w:r>
      <w:r>
        <w:tab/>
        <w:t xml:space="preserve"> </w:t>
      </w:r>
      <w:r>
        <w:tab/>
        <w:t xml:space="preserve">калечащие операции на женских половых органах </w:t>
      </w:r>
    </w:p>
    <w:p w14:paraId="14ADA70E" w14:textId="77777777" w:rsidR="007E16C9" w:rsidRPr="00142846" w:rsidRDefault="007E16C9" w:rsidP="007E16C9">
      <w:pPr>
        <w:pStyle w:val="SingleTxtG"/>
        <w:tabs>
          <w:tab w:val="clear" w:pos="2835"/>
          <w:tab w:val="left" w:pos="2977"/>
        </w:tabs>
        <w:jc w:val="left"/>
      </w:pPr>
      <w:r>
        <w:t xml:space="preserve">МДМС </w:t>
      </w:r>
      <w:r>
        <w:tab/>
        <w:t xml:space="preserve"> </w:t>
      </w:r>
      <w:r>
        <w:tab/>
        <w:t>Министерство по делам молодежи и спорта</w:t>
      </w:r>
    </w:p>
    <w:p w14:paraId="64EE6F35" w14:textId="5DC59D22" w:rsidR="007E16C9" w:rsidRPr="00142846" w:rsidRDefault="007E16C9" w:rsidP="007E16C9">
      <w:pPr>
        <w:pStyle w:val="SingleTxtG"/>
        <w:tabs>
          <w:tab w:val="clear" w:pos="2835"/>
          <w:tab w:val="left" w:pos="2977"/>
        </w:tabs>
        <w:ind w:left="2977" w:hanging="1843"/>
        <w:jc w:val="left"/>
      </w:pPr>
      <w:r>
        <w:t>МВН/УПЖ/ЗД</w:t>
      </w:r>
      <w:r>
        <w:tab/>
        <w:t xml:space="preserve">Министерство по вопросам народонаселения, улучшения положения женщин и защиты детей </w:t>
      </w:r>
    </w:p>
    <w:p w14:paraId="2A2D1F68" w14:textId="77777777" w:rsidR="007E16C9" w:rsidRPr="00142846" w:rsidRDefault="007E16C9" w:rsidP="007E16C9">
      <w:pPr>
        <w:pStyle w:val="SingleTxtG"/>
        <w:tabs>
          <w:tab w:val="clear" w:pos="2835"/>
          <w:tab w:val="left" w:pos="2977"/>
        </w:tabs>
        <w:jc w:val="left"/>
      </w:pPr>
      <w:r>
        <w:t xml:space="preserve">НИКТ </w:t>
      </w:r>
      <w:r>
        <w:tab/>
      </w:r>
      <w:r>
        <w:tab/>
        <w:t>новые информационно-коммуникационные технологии</w:t>
      </w:r>
    </w:p>
    <w:p w14:paraId="201A9E2B" w14:textId="77777777" w:rsidR="007E16C9" w:rsidRPr="00142846" w:rsidRDefault="007E16C9" w:rsidP="007E16C9">
      <w:pPr>
        <w:pStyle w:val="SingleTxtG"/>
        <w:tabs>
          <w:tab w:val="clear" w:pos="2835"/>
          <w:tab w:val="left" w:pos="2977"/>
        </w:tabs>
        <w:jc w:val="left"/>
      </w:pPr>
      <w:r>
        <w:t>ОУКПА</w:t>
      </w:r>
      <w:r>
        <w:tab/>
      </w:r>
      <w:r>
        <w:tab/>
        <w:t>Организация по унификации коммерческого права в Африке</w:t>
      </w:r>
    </w:p>
    <w:p w14:paraId="383292BE" w14:textId="77777777" w:rsidR="007E16C9" w:rsidRPr="00142846" w:rsidRDefault="007E16C9" w:rsidP="007E16C9">
      <w:pPr>
        <w:pStyle w:val="SingleTxtG"/>
        <w:tabs>
          <w:tab w:val="clear" w:pos="2835"/>
          <w:tab w:val="left" w:pos="2977"/>
        </w:tabs>
        <w:jc w:val="left"/>
      </w:pPr>
      <w:r>
        <w:t>МОТ</w:t>
      </w:r>
      <w:r>
        <w:tab/>
      </w:r>
      <w:r>
        <w:tab/>
      </w:r>
      <w:r>
        <w:tab/>
        <w:t>Международная организация труда</w:t>
      </w:r>
    </w:p>
    <w:p w14:paraId="07344291" w14:textId="77777777" w:rsidR="007E16C9" w:rsidRPr="00142846" w:rsidRDefault="007E16C9" w:rsidP="007E16C9">
      <w:pPr>
        <w:pStyle w:val="SingleTxtG"/>
        <w:tabs>
          <w:tab w:val="clear" w:pos="2835"/>
          <w:tab w:val="left" w:pos="2977"/>
        </w:tabs>
        <w:jc w:val="left"/>
      </w:pPr>
      <w:r>
        <w:t>МОМ</w:t>
      </w:r>
      <w:r>
        <w:tab/>
      </w:r>
      <w:r>
        <w:tab/>
      </w:r>
      <w:r>
        <w:tab/>
        <w:t>Международная организация по миграции</w:t>
      </w:r>
    </w:p>
    <w:p w14:paraId="7AEA6959" w14:textId="77777777" w:rsidR="007E16C9" w:rsidRPr="00142846" w:rsidRDefault="007E16C9" w:rsidP="007E16C9">
      <w:pPr>
        <w:pStyle w:val="SingleTxtG"/>
        <w:ind w:left="2835" w:hanging="1701"/>
        <w:jc w:val="left"/>
      </w:pPr>
      <w:r>
        <w:lastRenderedPageBreak/>
        <w:t>ННОДД</w:t>
      </w:r>
      <w:r>
        <w:tab/>
      </w:r>
      <w:r>
        <w:tab/>
        <w:t>национальный наблюдательный орган по вопросу демографического дивиденда</w:t>
      </w:r>
    </w:p>
    <w:p w14:paraId="0DD86FC6" w14:textId="77777777" w:rsidR="007E16C9" w:rsidRPr="00142846" w:rsidRDefault="007E16C9" w:rsidP="007E16C9">
      <w:pPr>
        <w:pStyle w:val="SingleTxtG"/>
        <w:ind w:left="2835" w:hanging="1701"/>
        <w:jc w:val="left"/>
      </w:pPr>
      <w:r>
        <w:t xml:space="preserve">ННОЗПП </w:t>
      </w:r>
      <w:r>
        <w:tab/>
      </w:r>
      <w:r>
        <w:tab/>
        <w:t>национальный наблюдательный орган по вопросам занятости и профессиональной подготовки</w:t>
      </w:r>
    </w:p>
    <w:p w14:paraId="4344BCE5" w14:textId="77777777" w:rsidR="007E16C9" w:rsidRPr="00142846" w:rsidRDefault="007E16C9" w:rsidP="007E16C9">
      <w:pPr>
        <w:pStyle w:val="SingleTxtG"/>
        <w:jc w:val="left"/>
      </w:pPr>
      <w:r>
        <w:t xml:space="preserve">НПО </w:t>
      </w:r>
      <w:r>
        <w:tab/>
        <w:t xml:space="preserve"> </w:t>
      </w:r>
      <w:r>
        <w:tab/>
      </w:r>
      <w:r>
        <w:tab/>
        <w:t>неправительственная организация</w:t>
      </w:r>
    </w:p>
    <w:p w14:paraId="3F0F7F59" w14:textId="77777777" w:rsidR="007E16C9" w:rsidRPr="00142846" w:rsidRDefault="007E16C9" w:rsidP="007E16C9">
      <w:pPr>
        <w:pStyle w:val="SingleTxtG"/>
        <w:ind w:left="2835" w:hanging="1701"/>
        <w:jc w:val="left"/>
      </w:pPr>
      <w:r>
        <w:t xml:space="preserve">НУФХП </w:t>
      </w:r>
      <w:r>
        <w:tab/>
      </w:r>
      <w:r>
        <w:tab/>
        <w:t>Национальное управление по вопросам фармацевтической и химической продукции</w:t>
      </w:r>
    </w:p>
    <w:p w14:paraId="50955139" w14:textId="77777777" w:rsidR="007E16C9" w:rsidRPr="00142846" w:rsidRDefault="007E16C9" w:rsidP="007E16C9">
      <w:pPr>
        <w:pStyle w:val="SingleTxtG"/>
        <w:jc w:val="left"/>
      </w:pPr>
      <w:r>
        <w:t>ЗАЭВС</w:t>
      </w:r>
      <w:r>
        <w:tab/>
      </w:r>
      <w:r>
        <w:tab/>
        <w:t xml:space="preserve">Западноафриканский экономический и валютный союз </w:t>
      </w:r>
    </w:p>
    <w:p w14:paraId="0B59D406" w14:textId="77777777" w:rsidR="007E16C9" w:rsidRPr="00142846" w:rsidRDefault="007E16C9" w:rsidP="007E16C9">
      <w:pPr>
        <w:pStyle w:val="SingleTxtG"/>
        <w:jc w:val="left"/>
      </w:pPr>
      <w:r>
        <w:t xml:space="preserve">КЛДБ </w:t>
      </w:r>
      <w:r>
        <w:tab/>
      </w:r>
      <w:r>
        <w:tab/>
        <w:t>комплексное лечение детских болезней</w:t>
      </w:r>
    </w:p>
    <w:p w14:paraId="10279544" w14:textId="77777777" w:rsidR="007E16C9" w:rsidRPr="00142846" w:rsidRDefault="007E16C9" w:rsidP="007E16C9">
      <w:pPr>
        <w:pStyle w:val="SingleTxtG"/>
        <w:jc w:val="left"/>
      </w:pPr>
      <w:r>
        <w:t xml:space="preserve">ППБ </w:t>
      </w:r>
      <w:r>
        <w:tab/>
      </w:r>
      <w:r>
        <w:tab/>
      </w:r>
      <w:r>
        <w:tab/>
        <w:t>программа по переподготовке безработных</w:t>
      </w:r>
    </w:p>
    <w:p w14:paraId="59961630" w14:textId="77777777" w:rsidR="007E16C9" w:rsidRPr="00142846" w:rsidRDefault="007E16C9" w:rsidP="007E16C9">
      <w:pPr>
        <w:pStyle w:val="SingleTxtG"/>
        <w:jc w:val="left"/>
      </w:pPr>
      <w:r>
        <w:t xml:space="preserve">ДПРО </w:t>
      </w:r>
      <w:r>
        <w:tab/>
      </w:r>
      <w:r>
        <w:tab/>
        <w:t xml:space="preserve">десятилетняя программа развития образования </w:t>
      </w:r>
    </w:p>
    <w:p w14:paraId="6DDE0A06" w14:textId="77777777" w:rsidR="007E16C9" w:rsidRPr="00142846" w:rsidRDefault="007E16C9" w:rsidP="007E16C9">
      <w:pPr>
        <w:pStyle w:val="SingleTxtG"/>
        <w:jc w:val="left"/>
      </w:pPr>
      <w:r>
        <w:t>МПГПП</w:t>
      </w:r>
      <w:r>
        <w:tab/>
      </w:r>
      <w:r>
        <w:tab/>
        <w:t>Международный пакт о гражданских и политических правах</w:t>
      </w:r>
    </w:p>
    <w:p w14:paraId="7A33792B" w14:textId="77777777" w:rsidR="007E16C9" w:rsidRPr="00142846" w:rsidRDefault="007E16C9" w:rsidP="007E16C9">
      <w:pPr>
        <w:pStyle w:val="SingleTxtG"/>
        <w:ind w:left="2835" w:hanging="1701"/>
        <w:jc w:val="left"/>
      </w:pPr>
      <w:r>
        <w:t>МПЭСКП</w:t>
      </w:r>
      <w:r>
        <w:tab/>
      </w:r>
      <w:r>
        <w:tab/>
        <w:t>Международный пакт об экономических, социальных и культурных правах</w:t>
      </w:r>
    </w:p>
    <w:p w14:paraId="23BC6387" w14:textId="77777777" w:rsidR="007E16C9" w:rsidRPr="00142846" w:rsidRDefault="007E16C9" w:rsidP="007E16C9">
      <w:pPr>
        <w:pStyle w:val="SingleTxtG"/>
        <w:jc w:val="left"/>
      </w:pPr>
      <w:r>
        <w:t xml:space="preserve">ПЭСР </w:t>
      </w:r>
      <w:r>
        <w:tab/>
      </w:r>
      <w:r>
        <w:tab/>
        <w:t xml:space="preserve">план экономического и социального развития </w:t>
      </w:r>
    </w:p>
    <w:p w14:paraId="0D430418" w14:textId="77777777" w:rsidR="007E16C9" w:rsidRPr="00142846" w:rsidRDefault="007E16C9" w:rsidP="007E16C9">
      <w:pPr>
        <w:pStyle w:val="SingleTxtG"/>
        <w:jc w:val="left"/>
      </w:pPr>
      <w:r>
        <w:t xml:space="preserve">ПРЗ </w:t>
      </w:r>
      <w:r>
        <w:tab/>
      </w:r>
      <w:r>
        <w:tab/>
      </w:r>
      <w:r>
        <w:tab/>
        <w:t>план развития здравоохранения</w:t>
      </w:r>
    </w:p>
    <w:p w14:paraId="5F00BC39" w14:textId="77777777" w:rsidR="007E16C9" w:rsidRPr="00142846" w:rsidRDefault="007E16C9" w:rsidP="007E16C9">
      <w:pPr>
        <w:pStyle w:val="SingleTxtG"/>
        <w:ind w:left="2835" w:hanging="1701"/>
        <w:jc w:val="left"/>
      </w:pPr>
      <w:r>
        <w:t>ЭПЗДУО</w:t>
      </w:r>
      <w:r>
        <w:tab/>
      </w:r>
      <w:r>
        <w:tab/>
        <w:t>экспериментальная программа защиты детей на уровне общин</w:t>
      </w:r>
    </w:p>
    <w:p w14:paraId="3A41B6B1" w14:textId="77777777" w:rsidR="007E16C9" w:rsidRPr="00142846" w:rsidRDefault="007E16C9" w:rsidP="007E16C9">
      <w:pPr>
        <w:pStyle w:val="SingleTxtG"/>
        <w:jc w:val="left"/>
      </w:pPr>
      <w:r>
        <w:t xml:space="preserve">РПИ </w:t>
      </w:r>
      <w:r>
        <w:tab/>
      </w:r>
      <w:r>
        <w:tab/>
      </w:r>
      <w:r>
        <w:tab/>
        <w:t>расширенная программа по иммунизации</w:t>
      </w:r>
    </w:p>
    <w:p w14:paraId="060A71EE" w14:textId="77777777" w:rsidR="007E16C9" w:rsidRPr="00142846" w:rsidRDefault="007E16C9" w:rsidP="007E16C9">
      <w:pPr>
        <w:pStyle w:val="SingleTxtG"/>
        <w:jc w:val="left"/>
      </w:pPr>
      <w:r>
        <w:t>ПРООН</w:t>
      </w:r>
      <w:r>
        <w:tab/>
      </w:r>
      <w:r>
        <w:tab/>
        <w:t>Программа развития Организации Объединенных Наций</w:t>
      </w:r>
    </w:p>
    <w:p w14:paraId="59C171D4" w14:textId="77777777" w:rsidR="007E16C9" w:rsidRPr="00142846" w:rsidRDefault="007E16C9" w:rsidP="007E16C9">
      <w:pPr>
        <w:pStyle w:val="SingleTxtG"/>
        <w:jc w:val="left"/>
      </w:pPr>
      <w:r>
        <w:t>ТФП</w:t>
      </w:r>
      <w:r>
        <w:tab/>
      </w:r>
      <w:r>
        <w:tab/>
      </w:r>
      <w:r>
        <w:tab/>
        <w:t>технические и финансовые партнеры</w:t>
      </w:r>
    </w:p>
    <w:p w14:paraId="6D38BEF5" w14:textId="6DAFC422" w:rsidR="007E16C9" w:rsidRPr="00142846" w:rsidRDefault="007E16C9" w:rsidP="007E16C9">
      <w:pPr>
        <w:pStyle w:val="SingleTxtG"/>
        <w:jc w:val="left"/>
      </w:pPr>
      <w:r>
        <w:t>ВВП</w:t>
      </w:r>
      <w:r>
        <w:tab/>
      </w:r>
      <w:r>
        <w:tab/>
      </w:r>
      <w:r>
        <w:tab/>
        <w:t xml:space="preserve">валовой </w:t>
      </w:r>
      <w:r w:rsidR="00497F75">
        <w:t>внутренний</w:t>
      </w:r>
      <w:r>
        <w:t xml:space="preserve"> продукт</w:t>
      </w:r>
    </w:p>
    <w:p w14:paraId="3502C141" w14:textId="77777777" w:rsidR="007E16C9" w:rsidRPr="00142846" w:rsidRDefault="007E16C9" w:rsidP="007E16C9">
      <w:pPr>
        <w:pStyle w:val="SingleTxtG"/>
        <w:jc w:val="left"/>
      </w:pPr>
      <w:r>
        <w:t>ПТМСП</w:t>
      </w:r>
      <w:r>
        <w:tab/>
      </w:r>
      <w:r>
        <w:tab/>
        <w:t xml:space="preserve">программа трудоустройства на малых и средних предприятиях </w:t>
      </w:r>
    </w:p>
    <w:p w14:paraId="45BCA504" w14:textId="77777777" w:rsidR="007E16C9" w:rsidRPr="00142846" w:rsidRDefault="007E16C9" w:rsidP="007E16C9">
      <w:pPr>
        <w:pStyle w:val="SingleTxtG"/>
        <w:jc w:val="left"/>
      </w:pPr>
      <w:r>
        <w:t>НГП</w:t>
      </w:r>
      <w:r>
        <w:tab/>
      </w:r>
      <w:r>
        <w:tab/>
      </w:r>
      <w:r>
        <w:tab/>
        <w:t xml:space="preserve">национальная гендерная политика </w:t>
      </w:r>
    </w:p>
    <w:p w14:paraId="71137273" w14:textId="77777777" w:rsidR="007E16C9" w:rsidRPr="00142846" w:rsidRDefault="007E16C9" w:rsidP="007E16C9">
      <w:pPr>
        <w:pStyle w:val="SingleTxtG"/>
        <w:ind w:left="2835" w:hanging="1701"/>
        <w:jc w:val="left"/>
      </w:pPr>
      <w:r>
        <w:t xml:space="preserve">ОПОПП </w:t>
      </w:r>
      <w:r>
        <w:tab/>
      </w:r>
      <w:r>
        <w:tab/>
        <w:t>отраслевая программа образования и профессиональной подготовки</w:t>
      </w:r>
    </w:p>
    <w:p w14:paraId="121AAA7A" w14:textId="77777777" w:rsidR="007E16C9" w:rsidRPr="00142846" w:rsidRDefault="007E16C9" w:rsidP="007E16C9">
      <w:pPr>
        <w:pStyle w:val="SingleTxtG"/>
        <w:jc w:val="left"/>
      </w:pPr>
      <w:r>
        <w:t>ППВСМР</w:t>
      </w:r>
      <w:r>
        <w:tab/>
      </w:r>
      <w:r>
        <w:tab/>
        <w:t>предотвращение передачи вируса СПИДа от матери к ребенку</w:t>
      </w:r>
    </w:p>
    <w:p w14:paraId="240AD82C" w14:textId="77777777" w:rsidR="007E16C9" w:rsidRPr="00142846" w:rsidRDefault="007E16C9" w:rsidP="007E16C9">
      <w:pPr>
        <w:pStyle w:val="SingleTxtG"/>
        <w:jc w:val="left"/>
      </w:pPr>
      <w:r>
        <w:t>ПСТМВ</w:t>
      </w:r>
      <w:r>
        <w:tab/>
      </w:r>
      <w:r>
        <w:tab/>
        <w:t xml:space="preserve">программа содействия трудоустройству молодых выпускников </w:t>
      </w:r>
    </w:p>
    <w:p w14:paraId="4F13DF42" w14:textId="77777777" w:rsidR="007E16C9" w:rsidRPr="00142846" w:rsidRDefault="007E16C9" w:rsidP="007E16C9">
      <w:pPr>
        <w:pStyle w:val="SingleTxtG"/>
        <w:jc w:val="left"/>
      </w:pPr>
      <w:r>
        <w:t>ЧЖВИЧ</w:t>
      </w:r>
      <w:r>
        <w:tab/>
      </w:r>
      <w:r>
        <w:tab/>
        <w:t>человек, живущий с вирусом иммунодефицита человека</w:t>
      </w:r>
    </w:p>
    <w:p w14:paraId="4868C78F" w14:textId="77777777" w:rsidR="007E16C9" w:rsidRPr="00142846" w:rsidRDefault="007E16C9" w:rsidP="007E16C9">
      <w:pPr>
        <w:pStyle w:val="SingleTxtG"/>
        <w:ind w:left="2835" w:hanging="1701"/>
        <w:jc w:val="left"/>
      </w:pPr>
      <w:r>
        <w:t>РКОКЗДИ</w:t>
      </w:r>
      <w:r>
        <w:tab/>
      </w:r>
      <w:r>
        <w:tab/>
        <w:t xml:space="preserve">реестр коммерческих организаций и кредитов под залог движимого имущества </w:t>
      </w:r>
    </w:p>
    <w:p w14:paraId="76BC97F5" w14:textId="77777777" w:rsidR="007E16C9" w:rsidRPr="00142846" w:rsidRDefault="007E16C9" w:rsidP="007E16C9">
      <w:pPr>
        <w:pStyle w:val="SingleTxtG"/>
        <w:jc w:val="left"/>
      </w:pPr>
      <w:r>
        <w:t>МЯЖР</w:t>
      </w:r>
      <w:r>
        <w:tab/>
      </w:r>
      <w:r>
        <w:tab/>
        <w:t>международная ярмарка женских ремесел</w:t>
      </w:r>
    </w:p>
    <w:p w14:paraId="3C1E7822" w14:textId="77777777" w:rsidR="007E16C9" w:rsidRPr="00142846" w:rsidRDefault="007E16C9" w:rsidP="007E16C9">
      <w:pPr>
        <w:pStyle w:val="SingleTxtG"/>
        <w:jc w:val="left"/>
      </w:pPr>
      <w:r>
        <w:t>СРСР</w:t>
      </w:r>
      <w:r>
        <w:tab/>
      </w:r>
      <w:r>
        <w:tab/>
      </w:r>
      <w:r>
        <w:tab/>
        <w:t>стратегия развития сельских районов</w:t>
      </w:r>
    </w:p>
    <w:p w14:paraId="77F37A01" w14:textId="77777777" w:rsidR="007E16C9" w:rsidRPr="00142846" w:rsidRDefault="007E16C9" w:rsidP="007E16C9">
      <w:pPr>
        <w:pStyle w:val="SingleTxtG"/>
        <w:jc w:val="left"/>
      </w:pPr>
      <w:r>
        <w:t>СУРСБ</w:t>
      </w:r>
      <w:r>
        <w:tab/>
      </w:r>
      <w:r>
        <w:tab/>
        <w:t>стратегия ускоренного развития и сокращения бедности</w:t>
      </w:r>
    </w:p>
    <w:p w14:paraId="529C6768" w14:textId="77777777" w:rsidR="007E16C9" w:rsidRPr="00142846" w:rsidRDefault="007E16C9" w:rsidP="007E16C9">
      <w:pPr>
        <w:pStyle w:val="SingleTxtG"/>
        <w:jc w:val="left"/>
        <w:rPr>
          <w:rFonts w:eastAsiaTheme="minorEastAsia"/>
        </w:rPr>
      </w:pPr>
      <w:r>
        <w:t>БМУН</w:t>
      </w:r>
      <w:r>
        <w:tab/>
      </w:r>
      <w:r>
        <w:tab/>
        <w:t xml:space="preserve">базовые медицинские услуги для новорожденных </w:t>
      </w:r>
    </w:p>
    <w:p w14:paraId="5537E21D" w14:textId="77777777" w:rsidR="007E16C9" w:rsidRPr="00142846" w:rsidRDefault="007E16C9" w:rsidP="007E16C9">
      <w:pPr>
        <w:pStyle w:val="SingleTxtG"/>
        <w:jc w:val="left"/>
        <w:rPr>
          <w:color w:val="000000"/>
        </w:rPr>
      </w:pPr>
      <w:r>
        <w:t>ГММОТ</w:t>
      </w:r>
      <w:r>
        <w:tab/>
      </w:r>
      <w:r>
        <w:tab/>
        <w:t xml:space="preserve">гарантированный межпрофессиональный минимум оплаты труда </w:t>
      </w:r>
    </w:p>
    <w:p w14:paraId="5BEA4A80" w14:textId="77777777" w:rsidR="007E16C9" w:rsidRPr="00142846" w:rsidRDefault="007E16C9" w:rsidP="007E16C9">
      <w:pPr>
        <w:pStyle w:val="SingleTxtG"/>
        <w:ind w:left="2835" w:hanging="1701"/>
        <w:jc w:val="left"/>
      </w:pPr>
      <w:r>
        <w:t xml:space="preserve">ЗОНПБ </w:t>
      </w:r>
      <w:r>
        <w:tab/>
      </w:r>
      <w:r>
        <w:tab/>
        <w:t xml:space="preserve">запасы для обеспечения национальной продовольственной безопасности </w:t>
      </w:r>
    </w:p>
    <w:p w14:paraId="4638F3C8" w14:textId="77777777" w:rsidR="007E16C9" w:rsidRPr="00142846" w:rsidRDefault="007E16C9" w:rsidP="007E16C9">
      <w:pPr>
        <w:pStyle w:val="SingleTxtG"/>
        <w:jc w:val="left"/>
      </w:pPr>
      <w:r>
        <w:t xml:space="preserve">НОФП </w:t>
      </w:r>
      <w:r>
        <w:tab/>
      </w:r>
      <w:r>
        <w:tab/>
        <w:t>Нигерийское общество фармацевтической промышленности</w:t>
      </w:r>
    </w:p>
    <w:p w14:paraId="11ED0CFC" w14:textId="46258F7A" w:rsidR="007E16C9" w:rsidRPr="00142846" w:rsidRDefault="007E16C9" w:rsidP="007E16C9">
      <w:pPr>
        <w:pStyle w:val="SingleTxtG"/>
        <w:jc w:val="left"/>
      </w:pPr>
      <w:r>
        <w:t>БАНП</w:t>
      </w:r>
      <w:r>
        <w:tab/>
      </w:r>
      <w:r>
        <w:tab/>
      </w:r>
      <w:r>
        <w:tab/>
        <w:t xml:space="preserve">базовая акушерская и неонатальная помощь </w:t>
      </w:r>
    </w:p>
    <w:p w14:paraId="4E17E468" w14:textId="77777777" w:rsidR="007E16C9" w:rsidRPr="00142846" w:rsidRDefault="007E16C9" w:rsidP="007E16C9">
      <w:pPr>
        <w:pStyle w:val="SingleTxtG"/>
        <w:jc w:val="left"/>
      </w:pPr>
      <w:r>
        <w:t>НАНП</w:t>
      </w:r>
      <w:r>
        <w:tab/>
      </w:r>
      <w:r>
        <w:tab/>
        <w:t>неотложная акушерская и неонатальная помощь</w:t>
      </w:r>
    </w:p>
    <w:p w14:paraId="05A240DA" w14:textId="77777777" w:rsidR="007E16C9" w:rsidRPr="00142846" w:rsidRDefault="007E16C9" w:rsidP="007E16C9">
      <w:pPr>
        <w:pStyle w:val="SingleTxtG"/>
        <w:jc w:val="left"/>
      </w:pPr>
      <w:r>
        <w:t>ОРС</w:t>
      </w:r>
      <w:r>
        <w:tab/>
      </w:r>
      <w:r>
        <w:tab/>
      </w:r>
      <w:r>
        <w:tab/>
      </w:r>
      <w:r w:rsidRPr="00811A6C">
        <w:t>общинны</w:t>
      </w:r>
      <w:r>
        <w:t>й районный суд</w:t>
      </w:r>
    </w:p>
    <w:p w14:paraId="3C9EA138" w14:textId="77777777" w:rsidR="007E16C9" w:rsidRPr="00142846" w:rsidRDefault="007E16C9" w:rsidP="007E16C9">
      <w:pPr>
        <w:pStyle w:val="SingleTxtG"/>
        <w:jc w:val="left"/>
      </w:pPr>
      <w:r>
        <w:t>СБИ</w:t>
      </w:r>
      <w:r>
        <w:tab/>
      </w:r>
      <w:r>
        <w:tab/>
      </w:r>
      <w:r>
        <w:tab/>
        <w:t>суд большой инстанции</w:t>
      </w:r>
    </w:p>
    <w:p w14:paraId="2C9BB9C3" w14:textId="77777777" w:rsidR="007E16C9" w:rsidRPr="00142846" w:rsidRDefault="007E16C9" w:rsidP="007E16C9">
      <w:pPr>
        <w:pStyle w:val="SingleTxtG"/>
        <w:jc w:val="left"/>
      </w:pPr>
      <w:r>
        <w:lastRenderedPageBreak/>
        <w:t>СМИ</w:t>
      </w:r>
      <w:r>
        <w:tab/>
      </w:r>
      <w:r>
        <w:tab/>
      </w:r>
      <w:r>
        <w:tab/>
        <w:t>суд малой инстанции</w:t>
      </w:r>
    </w:p>
    <w:p w14:paraId="6D322E33" w14:textId="77777777" w:rsidR="007E16C9" w:rsidRPr="00142846" w:rsidRDefault="007E16C9" w:rsidP="007E16C9">
      <w:pPr>
        <w:pStyle w:val="SingleTxtG"/>
        <w:jc w:val="left"/>
      </w:pPr>
      <w:r>
        <w:t>АС</w:t>
      </w:r>
      <w:r>
        <w:tab/>
      </w:r>
      <w:r>
        <w:tab/>
      </w:r>
      <w:r>
        <w:tab/>
        <w:t>Африканский союз</w:t>
      </w:r>
    </w:p>
    <w:p w14:paraId="39235BDB" w14:textId="77777777" w:rsidR="007E16C9" w:rsidRPr="00142846" w:rsidRDefault="007E16C9" w:rsidP="007E16C9">
      <w:pPr>
        <w:pStyle w:val="SingleTxtG"/>
        <w:ind w:left="2835" w:hanging="1701"/>
        <w:jc w:val="left"/>
      </w:pPr>
      <w:r>
        <w:t>ЮНЕСКО</w:t>
      </w:r>
      <w:r>
        <w:tab/>
      </w:r>
      <w:r>
        <w:tab/>
        <w:t>Организация Объединенных Наций по вопросам образования, науки и культуры</w:t>
      </w:r>
    </w:p>
    <w:p w14:paraId="1C87A7D1" w14:textId="77777777" w:rsidR="007E16C9" w:rsidRPr="00142846" w:rsidRDefault="007E16C9" w:rsidP="007E16C9">
      <w:pPr>
        <w:pStyle w:val="SingleTxtG"/>
        <w:jc w:val="left"/>
      </w:pPr>
      <w:r>
        <w:t>ЮНИСЕФ</w:t>
      </w:r>
      <w:r>
        <w:tab/>
      </w:r>
      <w:r>
        <w:tab/>
        <w:t>Детский фонд Организации Объединенных Наций</w:t>
      </w:r>
    </w:p>
    <w:p w14:paraId="1B3DCCCD" w14:textId="77777777" w:rsidR="007E16C9" w:rsidRPr="00142846" w:rsidRDefault="007E16C9" w:rsidP="007E16C9">
      <w:pPr>
        <w:pStyle w:val="SingleTxtG"/>
        <w:jc w:val="left"/>
      </w:pPr>
      <w:r>
        <w:t>ГН</w:t>
      </w:r>
      <w:r>
        <w:tab/>
      </w:r>
      <w:r>
        <w:tab/>
      </w:r>
      <w:r>
        <w:tab/>
        <w:t>гендерное насилие</w:t>
      </w:r>
    </w:p>
    <w:p w14:paraId="2CE6A014" w14:textId="77777777" w:rsidR="007E16C9" w:rsidRPr="00142846" w:rsidRDefault="007E16C9" w:rsidP="007E16C9">
      <w:pPr>
        <w:pStyle w:val="SingleTxtG"/>
        <w:jc w:val="left"/>
        <w:rPr>
          <w:b/>
        </w:rPr>
      </w:pPr>
      <w:r>
        <w:t xml:space="preserve">ВИЧ </w:t>
      </w:r>
      <w:r>
        <w:tab/>
      </w:r>
      <w:r>
        <w:tab/>
      </w:r>
      <w:r>
        <w:tab/>
        <w:t>вирус иммунодефицита человека</w:t>
      </w:r>
    </w:p>
    <w:p w14:paraId="131FC74D" w14:textId="77777777" w:rsidR="007E16C9" w:rsidRDefault="007E16C9">
      <w:pPr>
        <w:suppressAutoHyphens w:val="0"/>
        <w:spacing w:line="240" w:lineRule="auto"/>
        <w:rPr>
          <w:rFonts w:eastAsia="Times New Roman" w:cs="Times New Roman"/>
          <w:b/>
          <w:sz w:val="28"/>
          <w:szCs w:val="20"/>
          <w:lang w:eastAsia="ru-RU"/>
        </w:rPr>
      </w:pPr>
      <w:r>
        <w:br w:type="page"/>
      </w:r>
    </w:p>
    <w:p w14:paraId="2697DD4F" w14:textId="29FE12B1" w:rsidR="007E16C9" w:rsidRPr="00142846" w:rsidRDefault="007E16C9" w:rsidP="007E16C9">
      <w:pPr>
        <w:pStyle w:val="HChG"/>
      </w:pPr>
      <w:r>
        <w:lastRenderedPageBreak/>
        <w:t xml:space="preserve"> </w:t>
      </w:r>
      <w:r>
        <w:tab/>
      </w:r>
      <w:r>
        <w:tab/>
      </w:r>
      <w:r>
        <w:rPr>
          <w:bCs/>
        </w:rPr>
        <w:t>Введение</w:t>
      </w:r>
    </w:p>
    <w:p w14:paraId="2B11E276" w14:textId="17E2792F" w:rsidR="007E16C9" w:rsidRPr="00142846" w:rsidRDefault="007E16C9" w:rsidP="007E16C9">
      <w:pPr>
        <w:pStyle w:val="SingleTxtG"/>
      </w:pPr>
      <w:r>
        <w:t>1.</w:t>
      </w:r>
      <w:r>
        <w:tab/>
        <w:t>Нигер является участником практически всех международных и региональных договоров о поощрении и защите прав человека, осуществление которых неизменно является одним из постоянных приоритетов правительства. Конституция седьмой Республики, обнародованная указом № 2010-754/PCSRD от 25 ноября 2010 года и опубликованная в специальном выпуске Официального вестника Республики Нигер (ОВРН) № 19 от 29 ноября 2010 года, провозглашает в своей преамбуле приверженность народа Нигера правам человека и его решимость построить правовое государство, гарантирующее, с одной стороны, осуществление коллективных и индивидуальных прав, свободу, справедливость, достоинство, равенство, безопасность и благополучие как фундаментальные ценности нашего общества, и, с другой стороны, демократическую сменяемость власти и благое управление. Это</w:t>
      </w:r>
      <w:r w:rsidR="00BA3EC9">
        <w:rPr>
          <w:lang w:val="en-US"/>
        </w:rPr>
        <w:t> </w:t>
      </w:r>
      <w:r>
        <w:t xml:space="preserve">стремление нашло свое отражение, в частности, в ратификации различных международно-правовых договоров по правам человека, которые, согласно положениям Конституции, превалируют над внутренними законами. Ратифицируя эти договоры, государство обязуется осуществлять закрепленные в них права и сообщать в первоначальных и последующих периодических докладах договорным органам о принятых им для этого законодательных, административных, судебных и иных мерах. Общий базовый документ, содержащий общий обзор положения в стране, предваряет все эти доклады и является их первой частью. Данные, содержащиеся в последнем общем базовом документе, представленном Нигером, уже не являются актуальными, поскольку самые последние данные касаются 2014 года. Поэтому необходимо представить новый документ с данными, охватывающими период до 2021 года. </w:t>
      </w:r>
    </w:p>
    <w:p w14:paraId="68299CA3" w14:textId="77777777" w:rsidR="007E16C9" w:rsidRPr="00142846" w:rsidRDefault="007E16C9" w:rsidP="007E16C9">
      <w:pPr>
        <w:pStyle w:val="SingleTxtG"/>
      </w:pPr>
      <w:r>
        <w:t>2.</w:t>
      </w:r>
      <w:r>
        <w:tab/>
        <w:t xml:space="preserve">Подготовка этого документа под эгидой межведомственного комитета, отвечающего за подготовку докладов Нигера договорным органам и в рамках механизма универсального периодического обзора, проходила при участии представителей различных секторов государственного управления, организаций гражданского общества, занимающихся вопросами поощрения и защиты прав человека, международных организаций, Национальной комиссии по правам человека и т. д. </w:t>
      </w:r>
    </w:p>
    <w:p w14:paraId="1F6AF5E7" w14:textId="12E40454" w:rsidR="007E16C9" w:rsidRPr="00142846" w:rsidRDefault="007E16C9" w:rsidP="007E16C9">
      <w:pPr>
        <w:pStyle w:val="SingleTxtG"/>
      </w:pPr>
      <w:r>
        <w:t>3.</w:t>
      </w:r>
      <w:r>
        <w:tab/>
        <w:t xml:space="preserve">Он был составлен в соответствии с руководящими принципами, изложенными в руководстве </w:t>
      </w:r>
      <w:hyperlink r:id="rId9" w:history="1">
        <w:r w:rsidR="00923DE8">
          <w:rPr>
            <w:rStyle w:val="af1"/>
          </w:rPr>
          <w:t>HRI/GEN/2/Rev.6</w:t>
        </w:r>
      </w:hyperlink>
      <w:r>
        <w:t xml:space="preserve">, принятом 3 июня 2009 года резолюциями </w:t>
      </w:r>
      <w:hyperlink r:id="rId10" w:history="1">
        <w:r w:rsidR="00923DE8">
          <w:rPr>
            <w:rStyle w:val="af1"/>
          </w:rPr>
          <w:t>52/118</w:t>
        </w:r>
      </w:hyperlink>
      <w:r>
        <w:t xml:space="preserve"> и</w:t>
      </w:r>
      <w:r w:rsidR="00923DE8">
        <w:rPr>
          <w:lang w:val="en-US"/>
        </w:rPr>
        <w:t> </w:t>
      </w:r>
      <w:hyperlink r:id="rId11" w:history="1">
        <w:r w:rsidR="00923DE8">
          <w:rPr>
            <w:rStyle w:val="af1"/>
          </w:rPr>
          <w:t>53/138</w:t>
        </w:r>
      </w:hyperlink>
      <w:r>
        <w:t xml:space="preserve"> Генеральной Ассамблеи Организации Объединенных Наций. Этот документ представляет собой обзор физической, демографической и экономической ситуации, положения в области безопасности и социально-культурной ситуации в Нигере. В нем содержится информация о политическом устройстве страны и ее судебной системе, а также об общих основах защиты и поощрения прав человека. Наконец, в нем прослеживается прогресс, достигнутый в осуществлении основных положений, касающихся прав человека, которые являются общими для всех договоров. </w:t>
      </w:r>
    </w:p>
    <w:p w14:paraId="65686CD7" w14:textId="36AA723D" w:rsidR="007E16C9" w:rsidRPr="00142846" w:rsidRDefault="00BA3EC9" w:rsidP="007E16C9">
      <w:pPr>
        <w:pStyle w:val="HChG"/>
        <w:rPr>
          <w:sz w:val="24"/>
          <w:szCs w:val="24"/>
        </w:rPr>
      </w:pPr>
      <w:bookmarkStart w:id="1" w:name="_Toc88153466"/>
      <w:r>
        <w:tab/>
      </w:r>
      <w:r w:rsidR="007E16C9">
        <w:t>I.</w:t>
      </w:r>
      <w:r w:rsidR="007E16C9">
        <w:tab/>
        <w:t xml:space="preserve">Общие сведения о стране </w:t>
      </w:r>
      <w:bookmarkEnd w:id="1"/>
    </w:p>
    <w:p w14:paraId="722470B5" w14:textId="43ED59EA" w:rsidR="007E16C9" w:rsidRPr="00142846" w:rsidRDefault="00BA3EC9" w:rsidP="007E16C9">
      <w:pPr>
        <w:pStyle w:val="H1G"/>
      </w:pPr>
      <w:bookmarkStart w:id="2" w:name="_Toc485025635"/>
      <w:bookmarkStart w:id="3" w:name="_Toc485026219"/>
      <w:bookmarkStart w:id="4" w:name="_Toc485026297"/>
      <w:r>
        <w:tab/>
      </w:r>
      <w:r w:rsidR="007E16C9">
        <w:t>A.</w:t>
      </w:r>
      <w:r w:rsidR="007E16C9">
        <w:tab/>
        <w:t>Географические особенности</w:t>
      </w:r>
      <w:bookmarkStart w:id="5" w:name="_Toc88153467"/>
      <w:bookmarkEnd w:id="2"/>
      <w:bookmarkEnd w:id="3"/>
      <w:bookmarkEnd w:id="4"/>
      <w:bookmarkEnd w:id="5"/>
    </w:p>
    <w:p w14:paraId="7B04D293" w14:textId="4AA5FB7A" w:rsidR="007E16C9" w:rsidRPr="00142846" w:rsidRDefault="007E16C9" w:rsidP="007E16C9">
      <w:pPr>
        <w:pStyle w:val="SingleTxtG"/>
      </w:pPr>
      <w:r>
        <w:t>4.</w:t>
      </w:r>
      <w:r>
        <w:tab/>
        <w:t xml:space="preserve">Территория Нигера </w:t>
      </w:r>
      <w:r w:rsidRPr="00E37811">
        <w:t>—</w:t>
      </w:r>
      <w:r>
        <w:t xml:space="preserve"> страны, расположенной в восточной части Западной Африки, в сахело-сахарской зоне, и не имеющей выхода к морю, </w:t>
      </w:r>
      <w:r w:rsidRPr="00E37811">
        <w:t>—</w:t>
      </w:r>
      <w:r>
        <w:t xml:space="preserve"> составляет </w:t>
      </w:r>
      <w:r w:rsidR="00BA3EC9">
        <w:br/>
      </w:r>
      <w:r>
        <w:t>1 267 000 км</w:t>
      </w:r>
      <w:r w:rsidRPr="00BA3EC9">
        <w:rPr>
          <w:vertAlign w:val="superscript"/>
        </w:rPr>
        <w:t>2</w:t>
      </w:r>
      <w:r>
        <w:t>. Нигер граничит с Алжиром и Ливией на севере, с Нигерией и Бенином на юге, с Чадом на востоке и с Мали и Буркина-Фасо на западе.</w:t>
      </w:r>
    </w:p>
    <w:p w14:paraId="030F574E" w14:textId="7FD02668" w:rsidR="007E16C9" w:rsidRPr="00142846" w:rsidRDefault="007E16C9" w:rsidP="007E16C9">
      <w:pPr>
        <w:pStyle w:val="SingleTxtG"/>
      </w:pPr>
      <w:r>
        <w:t>5.</w:t>
      </w:r>
      <w:r>
        <w:tab/>
        <w:t>Нигер разделен на 8 регионов: Агадес, Доссо, Маради, Тахуа, Тиллабери, Зиндер, Диффа и Ниамей. Географическое положение Нигера делает его перекрестком торговых путей между Северной Африкой и Африкой к югу от Сахары. Он</w:t>
      </w:r>
      <w:r w:rsidR="00BA3EC9">
        <w:rPr>
          <w:lang w:val="en-US"/>
        </w:rPr>
        <w:t> </w:t>
      </w:r>
      <w:r>
        <w:t xml:space="preserve">расположен между 1137-й и 2333-й параллелями северной широты, с одной стороны, и 16-м меридианом восточной долготы и 010-м меридианом западной долготы, с другой. Это крупнейшая страна Западной Африки, занимающая шестое </w:t>
      </w:r>
      <w:r>
        <w:lastRenderedPageBreak/>
        <w:t xml:space="preserve">место на континенте (после Алжира, Демократической Республики Конго, Судана, Ливии и Чада). </w:t>
      </w:r>
    </w:p>
    <w:p w14:paraId="7E94EF39" w14:textId="77777777" w:rsidR="007E16C9" w:rsidRPr="00142846" w:rsidRDefault="007E16C9" w:rsidP="007E16C9">
      <w:pPr>
        <w:pStyle w:val="SingleTxtG"/>
      </w:pPr>
      <w:r>
        <w:t>6.</w:t>
      </w:r>
      <w:r>
        <w:tab/>
        <w:t>Гидрографическая система состоит из реки Нигер, водотоков Комадугу-Йобе, Гулби-де-Маради, озера Чад, озер Мадарунфа и Гидимуни, а также многочисленных непересыхающих и пересыхающих водоемов. В то же время одной из серьезных проблем, с которыми сталкивается страна, является образование песчаных наносов и уменьшение стока реки Нигер. Ресурсы поверхностных вод относительно велики и распределены по двум основным территориям: бассейну реки Нигер и бассейну озера Чад.</w:t>
      </w:r>
    </w:p>
    <w:p w14:paraId="32AA5E23" w14:textId="77777777" w:rsidR="007E16C9" w:rsidRPr="00142846" w:rsidRDefault="007E16C9" w:rsidP="007E16C9">
      <w:pPr>
        <w:pStyle w:val="SingleTxtG"/>
      </w:pPr>
      <w:r>
        <w:t>7.</w:t>
      </w:r>
      <w:r>
        <w:tab/>
        <w:t xml:space="preserve">Бассейн реки Нигер состоит из пяти (5) гидрологических единиц, в число которых входят: </w:t>
      </w:r>
    </w:p>
    <w:p w14:paraId="4CEA3C01" w14:textId="77777777" w:rsidR="007E16C9" w:rsidRPr="00142846" w:rsidRDefault="007E16C9" w:rsidP="007E16C9">
      <w:pPr>
        <w:pStyle w:val="Bullet1G"/>
        <w:numPr>
          <w:ilvl w:val="0"/>
          <w:numId w:val="0"/>
        </w:numPr>
        <w:tabs>
          <w:tab w:val="left" w:pos="1701"/>
        </w:tabs>
        <w:ind w:left="1701" w:hanging="170"/>
      </w:pPr>
      <w:r w:rsidRPr="00CB4C55">
        <w:t>•</w:t>
      </w:r>
      <w:r>
        <w:tab/>
        <w:t xml:space="preserve">река Нигер (длина которой на территории страны составляет 550 км) и ее правобережные притоки (Горуол, Даргол, Сирба, Горуби, Диамангу, Тапоа, Мекру); </w:t>
      </w:r>
    </w:p>
    <w:p w14:paraId="510CE3A7" w14:textId="77777777" w:rsidR="007E16C9" w:rsidRPr="00142846" w:rsidRDefault="007E16C9" w:rsidP="007E16C9">
      <w:pPr>
        <w:pStyle w:val="Bullet1G"/>
        <w:numPr>
          <w:ilvl w:val="0"/>
          <w:numId w:val="0"/>
        </w:numPr>
        <w:tabs>
          <w:tab w:val="left" w:pos="1701"/>
        </w:tabs>
        <w:ind w:left="1701" w:hanging="170"/>
      </w:pPr>
      <w:r w:rsidRPr="00CB4C55">
        <w:t>•</w:t>
      </w:r>
      <w:r>
        <w:tab/>
        <w:t xml:space="preserve">левобережные притоки (долины, покрытые седиментационными водами, или даллолы); </w:t>
      </w:r>
    </w:p>
    <w:p w14:paraId="76867015" w14:textId="77777777" w:rsidR="007E16C9" w:rsidRPr="00142846" w:rsidRDefault="007E16C9" w:rsidP="007E16C9">
      <w:pPr>
        <w:pStyle w:val="Bullet1G"/>
        <w:numPr>
          <w:ilvl w:val="0"/>
          <w:numId w:val="0"/>
        </w:numPr>
        <w:tabs>
          <w:tab w:val="left" w:pos="1701"/>
        </w:tabs>
        <w:ind w:left="1701" w:hanging="170"/>
      </w:pPr>
      <w:r w:rsidRPr="00CB4C55">
        <w:t>•</w:t>
      </w:r>
      <w:r>
        <w:tab/>
        <w:t xml:space="preserve">водные ресурсы в долинах Адер, Дутчи и Маджия; </w:t>
      </w:r>
    </w:p>
    <w:p w14:paraId="1E86BD7B" w14:textId="77777777" w:rsidR="007E16C9" w:rsidRPr="00142846" w:rsidRDefault="007E16C9" w:rsidP="007E16C9">
      <w:pPr>
        <w:pStyle w:val="Bullet1G"/>
        <w:numPr>
          <w:ilvl w:val="0"/>
          <w:numId w:val="0"/>
        </w:numPr>
        <w:tabs>
          <w:tab w:val="left" w:pos="1701"/>
        </w:tabs>
        <w:ind w:left="1701" w:hanging="170"/>
      </w:pPr>
      <w:r w:rsidRPr="00CB4C55">
        <w:t>•</w:t>
      </w:r>
      <w:r>
        <w:tab/>
        <w:t xml:space="preserve">водные ресурсы в долине Гулби (Н'Маради и Н'Каба) и в верхней части долины Тарка; </w:t>
      </w:r>
    </w:p>
    <w:p w14:paraId="321FE83C" w14:textId="77777777" w:rsidR="007E16C9" w:rsidRPr="00142846" w:rsidRDefault="007E16C9" w:rsidP="007E16C9">
      <w:pPr>
        <w:pStyle w:val="Bullet1G"/>
        <w:numPr>
          <w:ilvl w:val="0"/>
          <w:numId w:val="0"/>
        </w:numPr>
        <w:tabs>
          <w:tab w:val="left" w:pos="1701"/>
        </w:tabs>
        <w:ind w:left="1701" w:hanging="170"/>
      </w:pPr>
      <w:r w:rsidRPr="00CB4C55">
        <w:t>•</w:t>
      </w:r>
      <w:r>
        <w:tab/>
        <w:t xml:space="preserve">пересыхающие реки массива Аир. </w:t>
      </w:r>
    </w:p>
    <w:p w14:paraId="0D1D0364" w14:textId="1533F505" w:rsidR="007E16C9" w:rsidRPr="00142846" w:rsidRDefault="007E16C9" w:rsidP="007E16C9">
      <w:pPr>
        <w:pStyle w:val="SingleTxtG"/>
      </w:pPr>
      <w:r>
        <w:t>8.</w:t>
      </w:r>
      <w:r>
        <w:tab/>
        <w:t>Что касается бассейна озера Чад, то он состоит из двух (2) единиц: реки Комадугу-Йобе и самого бассейна озера Чад. Среднегодовой объем поверхностных вод составляет 30 млрд м</w:t>
      </w:r>
      <w:r w:rsidRPr="00BA3EC9">
        <w:rPr>
          <w:vertAlign w:val="superscript"/>
        </w:rPr>
        <w:t>3</w:t>
      </w:r>
      <w:r>
        <w:t>, из которых в настоящее время используется только 1</w:t>
      </w:r>
      <w:r w:rsidR="00BA3EC9">
        <w:rPr>
          <w:lang w:val="en-US"/>
        </w:rPr>
        <w:t> </w:t>
      </w:r>
      <w:r>
        <w:t>процент, в основном для сельскохозяйственных нужд.</w:t>
      </w:r>
    </w:p>
    <w:p w14:paraId="2D17D2A5" w14:textId="054B6E01" w:rsidR="007E16C9" w:rsidRPr="00142846" w:rsidRDefault="007E16C9" w:rsidP="007E16C9">
      <w:pPr>
        <w:pStyle w:val="SingleTxtG"/>
      </w:pPr>
      <w:r>
        <w:t>9.</w:t>
      </w:r>
      <w:r>
        <w:tab/>
        <w:t>Объем возобновляемого потока подземных вод оценивается в 2,5 млрд м</w:t>
      </w:r>
      <w:r w:rsidRPr="00BA3EC9">
        <w:rPr>
          <w:vertAlign w:val="superscript"/>
        </w:rPr>
        <w:t>3</w:t>
      </w:r>
      <w:r>
        <w:t xml:space="preserve">, из которых только 20 процентов используются в основном для снабжения питьевой водой, а объем седиментационных вод, на которые горнодобывающая деятельность оказывает лишь незначительное влияние, </w:t>
      </w:r>
      <w:r w:rsidRPr="00E37811">
        <w:t>—</w:t>
      </w:r>
      <w:r>
        <w:t xml:space="preserve"> в 2000 млрд м</w:t>
      </w:r>
      <w:r w:rsidRPr="00BA3EC9">
        <w:rPr>
          <w:vertAlign w:val="superscript"/>
        </w:rPr>
        <w:t>3</w:t>
      </w:r>
      <w:r>
        <w:t xml:space="preserve">. </w:t>
      </w:r>
    </w:p>
    <w:p w14:paraId="05F8CA14" w14:textId="77777777" w:rsidR="007E16C9" w:rsidRPr="00142846" w:rsidRDefault="007E16C9" w:rsidP="007E16C9">
      <w:pPr>
        <w:pStyle w:val="SingleTxtG"/>
      </w:pPr>
      <w:r>
        <w:t>10.</w:t>
      </w:r>
      <w:r>
        <w:tab/>
        <w:t>Нигер, являющийся развивающейся страной, также сталкивается с опустыниванием и истощением экологических ресурсов в результате деятельности человека и изменения климата. Промышленные отходы попадают в реки, почву и атмосферу, загрязняя окружающую среду. Особенно остро эта проблема ощущается в городах Арлит, Акокан, Агадес и Ниамей.</w:t>
      </w:r>
    </w:p>
    <w:p w14:paraId="346D1558" w14:textId="77777777" w:rsidR="007E16C9" w:rsidRPr="00142846" w:rsidRDefault="007E16C9" w:rsidP="007E16C9">
      <w:pPr>
        <w:pStyle w:val="SingleTxtG"/>
      </w:pPr>
      <w:r>
        <w:t>11.</w:t>
      </w:r>
      <w:r>
        <w:tab/>
        <w:t>В Нигере имеется зона с климатом суданского типа, расположенная на юге страны. К северу от линии, проходящей через районы Филинге, Тахуа и Танут, за этим регионом начинается пустыня Сахара, а точнее массив Аир и прилегающие к нему равнины, которые относятся к Сахаре. Рельеф страны достаточно разнообразен. Долина реки Нигер представляет собой ложе этой реки с множеством островов и впадин, обрамленное песчаными скалами. Южные регионы имеют равнинный рельеф и образуют невысокие латеритные плато, изрезанные впадинами, такими как даллолы Боссо и Маури, представляющие собой пересыхающие притоки реки Нигер. Плато Дамергу и Адер покрыты латеритной корой, опускающейся к западу под песчаники средней части реки Нигер.</w:t>
      </w:r>
    </w:p>
    <w:p w14:paraId="57D88DA9" w14:textId="77777777" w:rsidR="007E16C9" w:rsidRPr="00142846" w:rsidRDefault="007E16C9" w:rsidP="007E16C9">
      <w:pPr>
        <w:pStyle w:val="SingleTxtG"/>
      </w:pPr>
      <w:r>
        <w:t>12.</w:t>
      </w:r>
      <w:r>
        <w:tab/>
        <w:t xml:space="preserve">Азавак представляет собой обширную песчаную равнину, пересеченную широкими неглубокими долинами, а Аир </w:t>
      </w:r>
      <w:r w:rsidRPr="00E37811">
        <w:t>—</w:t>
      </w:r>
      <w:r>
        <w:t xml:space="preserve"> совокупность скалистых массивов, изрезанных узкими долинами, где жизнь более активна. Восточная часть страны представляет собой песчаный регион: здесь расположена большая песчаная пустыня Тенере, образованная движущимися дюнами, прерываемыми глинистыми низинами оазисов Кавар и Аграм. </w:t>
      </w:r>
    </w:p>
    <w:p w14:paraId="29BF6B2E" w14:textId="1D9D2BC4" w:rsidR="007E16C9" w:rsidRPr="00142846" w:rsidRDefault="007E16C9" w:rsidP="007E16C9">
      <w:pPr>
        <w:pStyle w:val="SingleTxtG"/>
      </w:pPr>
      <w:r>
        <w:t>13.</w:t>
      </w:r>
      <w:r>
        <w:tab/>
        <w:t xml:space="preserve">Поскольку Нигер расположен в зоне, в которой преобладает климат суданского и сахельского типа, страна имеет два четко различающихся сезона </w:t>
      </w:r>
      <w:r w:rsidRPr="00E37811">
        <w:t>—</w:t>
      </w:r>
      <w:r>
        <w:t xml:space="preserve"> сухой и влажный; в северной части осадки выпадают реже.</w:t>
      </w:r>
      <w:r w:rsidR="0039006D">
        <w:t xml:space="preserve"> </w:t>
      </w:r>
      <w:r>
        <w:t>Сахара и Сахель составляют 80</w:t>
      </w:r>
      <w:r w:rsidR="00BA3EC9">
        <w:rPr>
          <w:lang w:val="en-US"/>
        </w:rPr>
        <w:t> </w:t>
      </w:r>
      <w:r>
        <w:t xml:space="preserve">процентов территории Нигера. Зеленой остается только полоса на юге страны. </w:t>
      </w:r>
      <w:r>
        <w:lastRenderedPageBreak/>
        <w:t xml:space="preserve">Доступ к воде является проблемой для некоторых регионов несмотря на то, что предпринимается много усилий для исправления этой ситуации. </w:t>
      </w:r>
    </w:p>
    <w:p w14:paraId="2F7F94EF" w14:textId="77777777" w:rsidR="007E16C9" w:rsidRPr="00142846" w:rsidRDefault="007E16C9" w:rsidP="007E16C9">
      <w:pPr>
        <w:pStyle w:val="SingleTxtG"/>
      </w:pPr>
      <w:r>
        <w:t>14.</w:t>
      </w:r>
      <w:r>
        <w:tab/>
        <w:t>Площадь пустыни увеличивается примерно на 200 000 гектаров в год, а осуществлению государственных программ лесовосстановления препятствуют частые засухи и растущий спрос на древесину и сельскохозяйственные угодья. С 1990 года леса потеряли треть своей площади и теперь занимают лишь один процент территории страны. Только на восьми процентах территории выпадает более 400 мм осадков в год, благодаря чему на этой территории сельское хозяйство находится на удовлетворительном уровне.</w:t>
      </w:r>
    </w:p>
    <w:p w14:paraId="4C816AC4" w14:textId="2C47C809" w:rsidR="007E16C9" w:rsidRPr="00142846" w:rsidRDefault="00BA3EC9" w:rsidP="007E16C9">
      <w:pPr>
        <w:pStyle w:val="H1G"/>
      </w:pPr>
      <w:bookmarkStart w:id="6" w:name="_Toc485025636"/>
      <w:bookmarkStart w:id="7" w:name="_Toc485026220"/>
      <w:bookmarkStart w:id="8" w:name="_Toc485026298"/>
      <w:r>
        <w:tab/>
      </w:r>
      <w:r w:rsidR="007E16C9">
        <w:t xml:space="preserve">B. </w:t>
      </w:r>
      <w:r w:rsidR="007E16C9">
        <w:tab/>
        <w:t>Демографические, экономические, социальные и культурные особенности</w:t>
      </w:r>
      <w:bookmarkStart w:id="9" w:name="_Toc88153468"/>
      <w:bookmarkEnd w:id="6"/>
      <w:bookmarkEnd w:id="7"/>
      <w:bookmarkEnd w:id="8"/>
      <w:bookmarkEnd w:id="9"/>
    </w:p>
    <w:p w14:paraId="1BE9C828" w14:textId="58D1C1EE" w:rsidR="007E16C9" w:rsidRPr="00142846" w:rsidRDefault="00BA3EC9" w:rsidP="007E16C9">
      <w:pPr>
        <w:pStyle w:val="H23G"/>
      </w:pPr>
      <w:bookmarkStart w:id="10" w:name="_Toc88153469"/>
      <w:r>
        <w:tab/>
      </w:r>
      <w:r w:rsidR="007E16C9">
        <w:t xml:space="preserve">1. </w:t>
      </w:r>
      <w:r w:rsidR="007E16C9">
        <w:tab/>
      </w:r>
      <w:r w:rsidR="007E16C9">
        <w:rPr>
          <w:bCs/>
        </w:rPr>
        <w:t>Демографические, социальные и культурные особенности</w:t>
      </w:r>
      <w:r w:rsidR="007E16C9">
        <w:t xml:space="preserve"> </w:t>
      </w:r>
      <w:bookmarkEnd w:id="10"/>
    </w:p>
    <w:p w14:paraId="72B07008" w14:textId="77777777" w:rsidR="007E16C9" w:rsidRPr="00142846" w:rsidRDefault="007E16C9" w:rsidP="007E16C9">
      <w:pPr>
        <w:pStyle w:val="SingleTxtG"/>
      </w:pPr>
      <w:r>
        <w:t>15.</w:t>
      </w:r>
      <w:r>
        <w:tab/>
        <w:t>Согласно последним прогнозам национального института статистики численность населения Нигера в 2021 году составит 23 591 983 человека. Усилия, предпринимавшиеся на протяжении свыше пятидесяти лет, так и не привели к сдерживанию демографического роста, который в последние годы даже ускорился, несмотря на принятие мер после заявления правительства о политике в области народонаселения. В приведенной ниже таблице показано изменение численности населения Нигера в период 2016</w:t>
      </w:r>
      <w:r w:rsidRPr="00B71228">
        <w:t>–</w:t>
      </w:r>
      <w:r>
        <w:t>2021 годов в соответствии с прогнозами Национального института статистики.</w:t>
      </w:r>
    </w:p>
    <w:p w14:paraId="75C6EA60" w14:textId="17102893" w:rsidR="007E16C9" w:rsidRPr="00142846" w:rsidRDefault="007E16C9" w:rsidP="007E16C9">
      <w:pPr>
        <w:pStyle w:val="H23G"/>
      </w:pPr>
      <w:r>
        <w:tab/>
      </w:r>
      <w:r>
        <w:tab/>
      </w:r>
      <w:r w:rsidRPr="00BA3EC9">
        <w:rPr>
          <w:b w:val="0"/>
        </w:rPr>
        <w:t xml:space="preserve">Таблица 1 </w:t>
      </w:r>
      <w:r w:rsidR="00BA3EC9" w:rsidRPr="00BA3EC9">
        <w:rPr>
          <w:b w:val="0"/>
        </w:rPr>
        <w:br/>
      </w:r>
      <w:r>
        <w:rPr>
          <w:bCs/>
        </w:rPr>
        <w:t>Динамика численности населения Нигера в период</w:t>
      </w:r>
      <w:r w:rsidR="0039006D">
        <w:rPr>
          <w:bCs/>
        </w:rPr>
        <w:t xml:space="preserve"> </w:t>
      </w:r>
      <w:r>
        <w:rPr>
          <w:bCs/>
        </w:rPr>
        <w:t>2016</w:t>
      </w:r>
      <w:r w:rsidRPr="00B71228">
        <w:rPr>
          <w:bCs/>
        </w:rPr>
        <w:t>–</w:t>
      </w:r>
      <w:r>
        <w:rPr>
          <w:bCs/>
        </w:rPr>
        <w:t>2021 годов</w:t>
      </w:r>
      <w:bookmarkStart w:id="11" w:name="_Hlk88241014"/>
      <w:bookmarkEnd w:id="11"/>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300"/>
        <w:gridCol w:w="1009"/>
        <w:gridCol w:w="1008"/>
        <w:gridCol w:w="1009"/>
        <w:gridCol w:w="1008"/>
        <w:gridCol w:w="1008"/>
        <w:gridCol w:w="1008"/>
        <w:gridCol w:w="20"/>
      </w:tblGrid>
      <w:tr w:rsidR="00BA3EC9" w:rsidRPr="00BA3EC9" w14:paraId="3F1B0372" w14:textId="77777777" w:rsidTr="00BA3EC9">
        <w:trPr>
          <w:tblHeader/>
        </w:trPr>
        <w:tc>
          <w:tcPr>
            <w:tcW w:w="1302" w:type="dxa"/>
            <w:shd w:val="clear" w:color="auto" w:fill="auto"/>
            <w:vAlign w:val="bottom"/>
          </w:tcPr>
          <w:p w14:paraId="6B1A4E4C" w14:textId="77777777" w:rsidR="007E16C9" w:rsidRPr="00BA3EC9" w:rsidRDefault="007E16C9" w:rsidP="00BA3EC9">
            <w:pPr>
              <w:spacing w:before="80" w:after="80" w:line="200" w:lineRule="exact"/>
              <w:ind w:left="28" w:right="28"/>
              <w:rPr>
                <w:rFonts w:cs="Times New Roman"/>
                <w:i/>
                <w:sz w:val="16"/>
              </w:rPr>
            </w:pPr>
          </w:p>
        </w:tc>
        <w:tc>
          <w:tcPr>
            <w:tcW w:w="1011" w:type="dxa"/>
            <w:shd w:val="clear" w:color="auto" w:fill="auto"/>
            <w:vAlign w:val="bottom"/>
          </w:tcPr>
          <w:p w14:paraId="6B3AA953"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2016</w:t>
            </w:r>
          </w:p>
        </w:tc>
        <w:tc>
          <w:tcPr>
            <w:tcW w:w="1011" w:type="dxa"/>
            <w:shd w:val="clear" w:color="auto" w:fill="auto"/>
            <w:vAlign w:val="bottom"/>
          </w:tcPr>
          <w:p w14:paraId="447ECEC3"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2017</w:t>
            </w:r>
          </w:p>
        </w:tc>
        <w:tc>
          <w:tcPr>
            <w:tcW w:w="1012" w:type="dxa"/>
            <w:shd w:val="clear" w:color="auto" w:fill="auto"/>
            <w:vAlign w:val="bottom"/>
          </w:tcPr>
          <w:p w14:paraId="4FCEE12F"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2018</w:t>
            </w:r>
          </w:p>
        </w:tc>
        <w:tc>
          <w:tcPr>
            <w:tcW w:w="1011" w:type="dxa"/>
            <w:shd w:val="clear" w:color="auto" w:fill="auto"/>
            <w:vAlign w:val="bottom"/>
          </w:tcPr>
          <w:p w14:paraId="4EA1B9D1"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2019</w:t>
            </w:r>
          </w:p>
        </w:tc>
        <w:tc>
          <w:tcPr>
            <w:tcW w:w="1011" w:type="dxa"/>
            <w:shd w:val="clear" w:color="auto" w:fill="auto"/>
            <w:vAlign w:val="bottom"/>
          </w:tcPr>
          <w:p w14:paraId="2D62566D"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2020</w:t>
            </w:r>
          </w:p>
        </w:tc>
        <w:tc>
          <w:tcPr>
            <w:tcW w:w="1011" w:type="dxa"/>
            <w:shd w:val="clear" w:color="auto" w:fill="auto"/>
            <w:vAlign w:val="bottom"/>
          </w:tcPr>
          <w:p w14:paraId="309A62B9"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2021</w:t>
            </w:r>
          </w:p>
        </w:tc>
        <w:tc>
          <w:tcPr>
            <w:tcW w:w="20" w:type="dxa"/>
            <w:shd w:val="clear" w:color="auto" w:fill="auto"/>
            <w:vAlign w:val="bottom"/>
          </w:tcPr>
          <w:p w14:paraId="2DCA25DB" w14:textId="77777777" w:rsidR="007E16C9" w:rsidRPr="00BA3EC9" w:rsidRDefault="007E16C9" w:rsidP="00BA3EC9">
            <w:pPr>
              <w:spacing w:before="80" w:after="80" w:line="200" w:lineRule="exact"/>
              <w:ind w:left="28" w:right="28"/>
              <w:jc w:val="right"/>
              <w:rPr>
                <w:rFonts w:cs="Times New Roman"/>
                <w:bCs/>
                <w:i/>
                <w:sz w:val="16"/>
              </w:rPr>
            </w:pPr>
          </w:p>
        </w:tc>
      </w:tr>
      <w:tr w:rsidR="00BA3EC9" w:rsidRPr="00BA3EC9" w14:paraId="2D30C82C" w14:textId="77777777" w:rsidTr="00BA3EC9">
        <w:tc>
          <w:tcPr>
            <w:tcW w:w="1302" w:type="dxa"/>
            <w:shd w:val="clear" w:color="auto" w:fill="auto"/>
          </w:tcPr>
          <w:p w14:paraId="0A6011CC" w14:textId="77777777" w:rsidR="007E16C9" w:rsidRPr="00BA3EC9" w:rsidRDefault="007E16C9" w:rsidP="00BA3EC9">
            <w:pPr>
              <w:spacing w:before="40" w:after="40" w:line="220" w:lineRule="exact"/>
              <w:ind w:left="28" w:right="28"/>
              <w:rPr>
                <w:rFonts w:cs="Times New Roman"/>
                <w:sz w:val="18"/>
              </w:rPr>
            </w:pPr>
            <w:r w:rsidRPr="00BA3EC9">
              <w:rPr>
                <w:rFonts w:cs="Times New Roman"/>
                <w:sz w:val="18"/>
              </w:rPr>
              <w:t>Численность населения Нигера</w:t>
            </w:r>
          </w:p>
        </w:tc>
        <w:tc>
          <w:tcPr>
            <w:tcW w:w="1011" w:type="dxa"/>
            <w:shd w:val="clear" w:color="auto" w:fill="auto"/>
            <w:vAlign w:val="bottom"/>
          </w:tcPr>
          <w:p w14:paraId="2297695F"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19 679 500</w:t>
            </w:r>
          </w:p>
        </w:tc>
        <w:tc>
          <w:tcPr>
            <w:tcW w:w="1011" w:type="dxa"/>
            <w:shd w:val="clear" w:color="auto" w:fill="auto"/>
            <w:vAlign w:val="bottom"/>
          </w:tcPr>
          <w:p w14:paraId="25B22613"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20 407 944</w:t>
            </w:r>
          </w:p>
        </w:tc>
        <w:tc>
          <w:tcPr>
            <w:tcW w:w="1012" w:type="dxa"/>
            <w:shd w:val="clear" w:color="auto" w:fill="auto"/>
            <w:vAlign w:val="bottom"/>
          </w:tcPr>
          <w:p w14:paraId="3E6B6219"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21 161 750</w:t>
            </w:r>
          </w:p>
        </w:tc>
        <w:tc>
          <w:tcPr>
            <w:tcW w:w="1011" w:type="dxa"/>
            <w:shd w:val="clear" w:color="auto" w:fill="auto"/>
            <w:vAlign w:val="bottom"/>
          </w:tcPr>
          <w:p w14:paraId="389F1F97"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21 942 944</w:t>
            </w:r>
          </w:p>
        </w:tc>
        <w:tc>
          <w:tcPr>
            <w:tcW w:w="1011" w:type="dxa"/>
            <w:shd w:val="clear" w:color="auto" w:fill="auto"/>
            <w:vAlign w:val="bottom"/>
          </w:tcPr>
          <w:p w14:paraId="4B8BBAC6"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22 752 385</w:t>
            </w:r>
          </w:p>
        </w:tc>
        <w:tc>
          <w:tcPr>
            <w:tcW w:w="1011" w:type="dxa"/>
            <w:shd w:val="clear" w:color="auto" w:fill="auto"/>
            <w:vAlign w:val="bottom"/>
          </w:tcPr>
          <w:p w14:paraId="4A890C61"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23 591 983</w:t>
            </w:r>
          </w:p>
        </w:tc>
        <w:tc>
          <w:tcPr>
            <w:tcW w:w="20" w:type="dxa"/>
            <w:shd w:val="clear" w:color="auto" w:fill="auto"/>
            <w:vAlign w:val="bottom"/>
          </w:tcPr>
          <w:p w14:paraId="06ACC5E6" w14:textId="77777777" w:rsidR="007E16C9" w:rsidRPr="00BA3EC9" w:rsidRDefault="007E16C9" w:rsidP="00BA3EC9">
            <w:pPr>
              <w:spacing w:before="40" w:after="40" w:line="220" w:lineRule="exact"/>
              <w:ind w:left="28" w:right="28"/>
              <w:jc w:val="right"/>
              <w:rPr>
                <w:rFonts w:cs="Times New Roman"/>
                <w:sz w:val="18"/>
              </w:rPr>
            </w:pPr>
          </w:p>
        </w:tc>
      </w:tr>
    </w:tbl>
    <w:p w14:paraId="437BFBA1" w14:textId="3ACF05A9" w:rsidR="007E16C9" w:rsidRPr="00BA3EC9" w:rsidRDefault="007E16C9" w:rsidP="007E16C9">
      <w:pPr>
        <w:pStyle w:val="SingleTxtG"/>
        <w:spacing w:before="120" w:after="240"/>
        <w:ind w:firstLine="170"/>
        <w:jc w:val="left"/>
        <w:rPr>
          <w:sz w:val="16"/>
          <w:szCs w:val="16"/>
        </w:rPr>
      </w:pPr>
      <w:r w:rsidRPr="00BA3EC9">
        <w:rPr>
          <w:i/>
          <w:iCs/>
          <w:sz w:val="18"/>
          <w:szCs w:val="18"/>
        </w:rPr>
        <w:t>Источник</w:t>
      </w:r>
      <w:r w:rsidRPr="00BA3EC9">
        <w:rPr>
          <w:sz w:val="18"/>
          <w:szCs w:val="18"/>
        </w:rPr>
        <w:t xml:space="preserve">: </w:t>
      </w:r>
      <w:r w:rsidR="00BA3EC9">
        <w:rPr>
          <w:sz w:val="18"/>
          <w:szCs w:val="18"/>
        </w:rPr>
        <w:t>Д</w:t>
      </w:r>
      <w:r w:rsidRPr="00BA3EC9">
        <w:rPr>
          <w:sz w:val="18"/>
          <w:szCs w:val="18"/>
        </w:rPr>
        <w:t>емографические прогнозы НИС на период 2012–2024 годов.</w:t>
      </w:r>
    </w:p>
    <w:p w14:paraId="06711972" w14:textId="40DD2B93" w:rsidR="007E16C9" w:rsidRPr="00142846" w:rsidRDefault="007E16C9" w:rsidP="007E16C9">
      <w:pPr>
        <w:pStyle w:val="SingleTxtG"/>
      </w:pPr>
      <w:r>
        <w:t>16.</w:t>
      </w:r>
      <w:r>
        <w:tab/>
        <w:t xml:space="preserve">Согласно результатам всеобщей переписи населения и жилищного фонда численность населения Нигера увеличилось с 11 060 291 человека в июне 2001 года до 17 138 707 человек в декабре 2012 года, из которых 50,6 процента составляли женщины, что соответствует ежегодному темпу роста численности населения за период между переписями в 3,9 процента. Таким образом, в Нигере наблюдается очень высокий темп роста численности населения, обусловленный высокой рождаемостью, которая, в свою очередь, связана с высоким уровнем ранних браков (76,3 процента девушек в возрасте от 20 до 24 лет вышли замуж до достижения 18-летнего возраста и 28 процентов </w:t>
      </w:r>
      <w:r w:rsidRPr="00B71228">
        <w:t>—</w:t>
      </w:r>
      <w:r>
        <w:t xml:space="preserve"> 15-летнего возраста), низким уровнем использованием методов контрацепции (12,2 процента) и относительно низким охватом девочек школьным образованием. Например, в 2018 году валовой коэффициент охвата школьным образованием (ВКОШО) девочек составил 72,1 процента по сравнению с </w:t>
      </w:r>
      <w:r w:rsidR="00BA3EC9">
        <w:br/>
      </w:r>
      <w:r>
        <w:t xml:space="preserve">77,7 процента в случае мальчиков. Низкий уровень охвата девочек школьным образованием объясняется рядом факторов. К ним относятся, в частности, отказ продолжать учебу из-за уязвимости домашних хозяйств, чрезмерная перегруженность домашней работой, удаленность и неадекватность школьной инфраструктуры, а также отсутствие принимающих семей. </w:t>
      </w:r>
    </w:p>
    <w:p w14:paraId="41EA0E0F" w14:textId="77777777" w:rsidR="00BA3EC9" w:rsidRDefault="00BA3EC9">
      <w:pPr>
        <w:suppressAutoHyphens w:val="0"/>
        <w:spacing w:line="240" w:lineRule="auto"/>
        <w:rPr>
          <w:rFonts w:eastAsia="Times New Roman" w:cs="Times New Roman"/>
          <w:b/>
          <w:szCs w:val="20"/>
          <w:lang w:eastAsia="ru-RU"/>
        </w:rPr>
      </w:pPr>
      <w:r>
        <w:br w:type="page"/>
      </w:r>
    </w:p>
    <w:p w14:paraId="3BE9E89B" w14:textId="7190250B" w:rsidR="007E16C9" w:rsidRPr="002B65AB" w:rsidRDefault="007E16C9" w:rsidP="007E16C9">
      <w:pPr>
        <w:pStyle w:val="H23G"/>
      </w:pPr>
      <w:r>
        <w:lastRenderedPageBreak/>
        <w:tab/>
      </w:r>
      <w:r>
        <w:tab/>
      </w:r>
      <w:r w:rsidRPr="00BA3EC9">
        <w:rPr>
          <w:b w:val="0"/>
        </w:rPr>
        <w:t xml:space="preserve">Таблица 2 </w:t>
      </w:r>
      <w:r w:rsidR="00BA3EC9" w:rsidRPr="00BA3EC9">
        <w:rPr>
          <w:b w:val="0"/>
        </w:rPr>
        <w:br/>
      </w:r>
      <w:r>
        <w:rPr>
          <w:bCs/>
        </w:rPr>
        <w:t>Динамика общего коэффициента рождаемости</w:t>
      </w:r>
      <w:bookmarkStart w:id="12" w:name="_Hlk88241125"/>
      <w:bookmarkEnd w:id="12"/>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3533"/>
        <w:gridCol w:w="953"/>
        <w:gridCol w:w="954"/>
        <w:gridCol w:w="953"/>
        <w:gridCol w:w="954"/>
        <w:gridCol w:w="23"/>
      </w:tblGrid>
      <w:tr w:rsidR="00BA3EC9" w:rsidRPr="00BA3EC9" w14:paraId="535A551D" w14:textId="77777777" w:rsidTr="00BA3EC9">
        <w:trPr>
          <w:tblHeader/>
        </w:trPr>
        <w:tc>
          <w:tcPr>
            <w:tcW w:w="3544" w:type="dxa"/>
            <w:shd w:val="clear" w:color="auto" w:fill="auto"/>
            <w:vAlign w:val="bottom"/>
          </w:tcPr>
          <w:p w14:paraId="178D5302" w14:textId="77777777" w:rsidR="007E16C9" w:rsidRPr="00BA3EC9" w:rsidRDefault="007E16C9" w:rsidP="00BA3EC9">
            <w:pPr>
              <w:spacing w:before="80" w:after="80" w:line="200" w:lineRule="exact"/>
              <w:ind w:left="28" w:right="28"/>
              <w:rPr>
                <w:rFonts w:cs="Times New Roman"/>
                <w:i/>
                <w:sz w:val="16"/>
              </w:rPr>
            </w:pPr>
          </w:p>
        </w:tc>
        <w:tc>
          <w:tcPr>
            <w:tcW w:w="956" w:type="dxa"/>
            <w:shd w:val="clear" w:color="auto" w:fill="auto"/>
            <w:vAlign w:val="bottom"/>
          </w:tcPr>
          <w:p w14:paraId="23B63F42" w14:textId="77777777" w:rsidR="007E16C9" w:rsidRPr="00BA3EC9" w:rsidRDefault="007E16C9" w:rsidP="00BA3EC9">
            <w:pPr>
              <w:spacing w:before="80" w:after="80" w:line="200" w:lineRule="exact"/>
              <w:ind w:left="28" w:right="28"/>
              <w:jc w:val="right"/>
              <w:rPr>
                <w:rFonts w:cs="Times New Roman"/>
                <w:i/>
                <w:sz w:val="16"/>
              </w:rPr>
            </w:pPr>
            <w:r w:rsidRPr="00BA3EC9">
              <w:rPr>
                <w:rFonts w:cs="Times New Roman"/>
                <w:i/>
                <w:iCs/>
                <w:sz w:val="16"/>
              </w:rPr>
              <w:t>2006</w:t>
            </w:r>
          </w:p>
        </w:tc>
        <w:tc>
          <w:tcPr>
            <w:tcW w:w="957" w:type="dxa"/>
            <w:shd w:val="clear" w:color="auto" w:fill="auto"/>
            <w:vAlign w:val="bottom"/>
          </w:tcPr>
          <w:p w14:paraId="21A57E0D" w14:textId="77777777" w:rsidR="007E16C9" w:rsidRPr="00BA3EC9" w:rsidRDefault="007E16C9" w:rsidP="00BA3EC9">
            <w:pPr>
              <w:spacing w:before="80" w:after="80" w:line="200" w:lineRule="exact"/>
              <w:ind w:left="28" w:right="28"/>
              <w:jc w:val="right"/>
              <w:rPr>
                <w:rFonts w:cs="Times New Roman"/>
                <w:i/>
                <w:sz w:val="16"/>
              </w:rPr>
            </w:pPr>
            <w:r w:rsidRPr="00BA3EC9">
              <w:rPr>
                <w:rFonts w:cs="Times New Roman"/>
                <w:i/>
                <w:iCs/>
                <w:sz w:val="16"/>
              </w:rPr>
              <w:t>2012</w:t>
            </w:r>
          </w:p>
        </w:tc>
        <w:tc>
          <w:tcPr>
            <w:tcW w:w="956" w:type="dxa"/>
            <w:shd w:val="clear" w:color="auto" w:fill="auto"/>
            <w:vAlign w:val="bottom"/>
          </w:tcPr>
          <w:p w14:paraId="64E17F9A" w14:textId="77777777" w:rsidR="007E16C9" w:rsidRPr="00BA3EC9" w:rsidRDefault="007E16C9" w:rsidP="00BA3EC9">
            <w:pPr>
              <w:spacing w:before="80" w:after="80" w:line="200" w:lineRule="exact"/>
              <w:ind w:left="28" w:right="28"/>
              <w:jc w:val="right"/>
              <w:rPr>
                <w:rFonts w:cs="Times New Roman"/>
                <w:i/>
                <w:sz w:val="16"/>
              </w:rPr>
            </w:pPr>
            <w:r w:rsidRPr="00BA3EC9">
              <w:rPr>
                <w:rFonts w:cs="Times New Roman"/>
                <w:i/>
                <w:iCs/>
                <w:sz w:val="16"/>
              </w:rPr>
              <w:t>2017</w:t>
            </w:r>
          </w:p>
        </w:tc>
        <w:tc>
          <w:tcPr>
            <w:tcW w:w="957" w:type="dxa"/>
            <w:shd w:val="clear" w:color="auto" w:fill="auto"/>
            <w:vAlign w:val="bottom"/>
          </w:tcPr>
          <w:p w14:paraId="39E930B4" w14:textId="77777777" w:rsidR="007E16C9" w:rsidRPr="00BA3EC9" w:rsidRDefault="007E16C9" w:rsidP="00BA3EC9">
            <w:pPr>
              <w:spacing w:before="80" w:after="80" w:line="200" w:lineRule="exact"/>
              <w:ind w:left="28" w:right="28"/>
              <w:jc w:val="right"/>
              <w:rPr>
                <w:rFonts w:cs="Times New Roman"/>
                <w:i/>
                <w:sz w:val="16"/>
              </w:rPr>
            </w:pPr>
            <w:r w:rsidRPr="00BA3EC9">
              <w:rPr>
                <w:rFonts w:cs="Times New Roman"/>
                <w:i/>
                <w:iCs/>
                <w:sz w:val="16"/>
              </w:rPr>
              <w:t>2021</w:t>
            </w:r>
          </w:p>
        </w:tc>
        <w:tc>
          <w:tcPr>
            <w:tcW w:w="23" w:type="dxa"/>
            <w:shd w:val="clear" w:color="auto" w:fill="auto"/>
            <w:vAlign w:val="bottom"/>
          </w:tcPr>
          <w:p w14:paraId="41FE4999" w14:textId="77777777" w:rsidR="007E16C9" w:rsidRPr="00BA3EC9" w:rsidRDefault="007E16C9" w:rsidP="00BA3EC9">
            <w:pPr>
              <w:spacing w:before="80" w:after="80" w:line="200" w:lineRule="exact"/>
              <w:ind w:left="28" w:right="28"/>
              <w:jc w:val="right"/>
              <w:rPr>
                <w:rFonts w:cs="Times New Roman"/>
                <w:i/>
                <w:sz w:val="16"/>
              </w:rPr>
            </w:pPr>
          </w:p>
        </w:tc>
      </w:tr>
      <w:tr w:rsidR="00BA3EC9" w:rsidRPr="00BA3EC9" w14:paraId="13082159" w14:textId="77777777" w:rsidTr="00BA3EC9">
        <w:tc>
          <w:tcPr>
            <w:tcW w:w="3544" w:type="dxa"/>
            <w:shd w:val="clear" w:color="auto" w:fill="auto"/>
          </w:tcPr>
          <w:p w14:paraId="4B800DE7" w14:textId="77777777" w:rsidR="007E16C9" w:rsidRPr="00BA3EC9" w:rsidRDefault="007E16C9" w:rsidP="00BA3EC9">
            <w:pPr>
              <w:spacing w:before="40" w:after="40" w:line="220" w:lineRule="exact"/>
              <w:ind w:left="28" w:right="28"/>
              <w:rPr>
                <w:rFonts w:cs="Times New Roman"/>
                <w:sz w:val="18"/>
              </w:rPr>
            </w:pPr>
            <w:r w:rsidRPr="00BA3EC9">
              <w:rPr>
                <w:rFonts w:cs="Times New Roman"/>
                <w:sz w:val="18"/>
              </w:rPr>
              <w:t xml:space="preserve">Среднее число детей на одну женщину детородного возраста </w:t>
            </w:r>
          </w:p>
        </w:tc>
        <w:tc>
          <w:tcPr>
            <w:tcW w:w="956" w:type="dxa"/>
            <w:shd w:val="clear" w:color="auto" w:fill="auto"/>
            <w:vAlign w:val="bottom"/>
          </w:tcPr>
          <w:p w14:paraId="0AA244FE"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7,1</w:t>
            </w:r>
          </w:p>
        </w:tc>
        <w:tc>
          <w:tcPr>
            <w:tcW w:w="957" w:type="dxa"/>
            <w:shd w:val="clear" w:color="auto" w:fill="auto"/>
            <w:vAlign w:val="bottom"/>
          </w:tcPr>
          <w:p w14:paraId="0E3D713C"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7,6</w:t>
            </w:r>
          </w:p>
        </w:tc>
        <w:tc>
          <w:tcPr>
            <w:tcW w:w="956" w:type="dxa"/>
            <w:shd w:val="clear" w:color="auto" w:fill="auto"/>
            <w:vAlign w:val="bottom"/>
          </w:tcPr>
          <w:p w14:paraId="662DBDAC"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6</w:t>
            </w:r>
          </w:p>
        </w:tc>
        <w:tc>
          <w:tcPr>
            <w:tcW w:w="957" w:type="dxa"/>
            <w:shd w:val="clear" w:color="auto" w:fill="auto"/>
            <w:vAlign w:val="bottom"/>
          </w:tcPr>
          <w:p w14:paraId="03D25624"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6,2</w:t>
            </w:r>
          </w:p>
        </w:tc>
        <w:tc>
          <w:tcPr>
            <w:tcW w:w="23" w:type="dxa"/>
            <w:shd w:val="clear" w:color="auto" w:fill="auto"/>
            <w:vAlign w:val="bottom"/>
          </w:tcPr>
          <w:p w14:paraId="373F50B6" w14:textId="77777777" w:rsidR="007E16C9" w:rsidRPr="00BA3EC9" w:rsidRDefault="007E16C9" w:rsidP="00BA3EC9">
            <w:pPr>
              <w:spacing w:before="40" w:after="40" w:line="220" w:lineRule="exact"/>
              <w:ind w:left="28" w:right="28"/>
              <w:jc w:val="right"/>
              <w:rPr>
                <w:rFonts w:cs="Times New Roman"/>
                <w:sz w:val="18"/>
              </w:rPr>
            </w:pPr>
          </w:p>
        </w:tc>
      </w:tr>
    </w:tbl>
    <w:p w14:paraId="39F414E5" w14:textId="502C387A" w:rsidR="007E16C9" w:rsidRPr="00BA3EC9" w:rsidRDefault="007E16C9" w:rsidP="0039006D">
      <w:pPr>
        <w:pStyle w:val="SingleTxtG"/>
        <w:spacing w:before="120" w:after="240" w:line="220" w:lineRule="exact"/>
        <w:ind w:firstLine="142"/>
        <w:jc w:val="left"/>
        <w:rPr>
          <w:sz w:val="16"/>
          <w:szCs w:val="16"/>
        </w:rPr>
      </w:pPr>
      <w:r w:rsidRPr="00BA3EC9">
        <w:rPr>
          <w:i/>
          <w:iCs/>
          <w:sz w:val="18"/>
          <w:szCs w:val="18"/>
        </w:rPr>
        <w:t>Источник</w:t>
      </w:r>
      <w:r w:rsidRPr="00BA3EC9">
        <w:rPr>
          <w:sz w:val="18"/>
          <w:szCs w:val="18"/>
        </w:rPr>
        <w:t xml:space="preserve">: </w:t>
      </w:r>
      <w:r w:rsidR="00BA3EC9">
        <w:rPr>
          <w:sz w:val="18"/>
          <w:szCs w:val="18"/>
        </w:rPr>
        <w:t>Н</w:t>
      </w:r>
      <w:r w:rsidRPr="00BA3EC9">
        <w:rPr>
          <w:sz w:val="18"/>
          <w:szCs w:val="18"/>
        </w:rPr>
        <w:t>ациональное обследование рождаемости и смертности детей в возрасте до пяти</w:t>
      </w:r>
      <w:r w:rsidR="00BA3EC9">
        <w:rPr>
          <w:sz w:val="18"/>
          <w:szCs w:val="18"/>
        </w:rPr>
        <w:t> </w:t>
      </w:r>
      <w:r w:rsidRPr="00BA3EC9">
        <w:rPr>
          <w:sz w:val="18"/>
          <w:szCs w:val="18"/>
        </w:rPr>
        <w:t>(5) лет (ENAFEME 2021).</w:t>
      </w:r>
    </w:p>
    <w:p w14:paraId="63D26C8E" w14:textId="61BDD814" w:rsidR="007E16C9" w:rsidRPr="00142846" w:rsidRDefault="007E16C9" w:rsidP="007E16C9">
      <w:pPr>
        <w:pStyle w:val="SingleTxtG"/>
      </w:pPr>
      <w:r>
        <w:t>17.</w:t>
      </w:r>
      <w:r>
        <w:tab/>
        <w:t>Темпы прироста населения Нигера означают удвоение численности населения каждые 18 лет. Таким образом, к 2030 году население Нигера превысит 34 м</w:t>
      </w:r>
      <w:r w:rsidR="00BA3EC9">
        <w:t>лн</w:t>
      </w:r>
      <w:r>
        <w:t xml:space="preserve"> человек, а к 2050 году </w:t>
      </w:r>
      <w:r w:rsidRPr="00B71228">
        <w:t>—</w:t>
      </w:r>
      <w:r>
        <w:t xml:space="preserve"> 68 м</w:t>
      </w:r>
      <w:r w:rsidR="00BA3EC9">
        <w:t>лн</w:t>
      </w:r>
      <w:r>
        <w:t xml:space="preserve"> человек. В результате население страны является очень молодым, поскольку 68,88 процента жителей являются лицами моложе 25 лет, что обусловливает огромные потребности в государственных расходах в базовых секторах (здравоохранение, образование, инфраструктура и т. д.). </w:t>
      </w:r>
    </w:p>
    <w:p w14:paraId="1A9B7BD9" w14:textId="77777777" w:rsidR="007E16C9" w:rsidRPr="00142846" w:rsidRDefault="007E16C9" w:rsidP="007E16C9">
      <w:pPr>
        <w:pStyle w:val="SingleTxtG"/>
      </w:pPr>
      <w:r>
        <w:t>18.</w:t>
      </w:r>
      <w:r>
        <w:tab/>
        <w:t xml:space="preserve">Поскольку в последние годы темпы экономического роста резко колебались, условия жизни становятся все более неблагоприятными. Прямыми последствиями этой ситуации являются: </w:t>
      </w:r>
    </w:p>
    <w:p w14:paraId="59EAFBC3" w14:textId="77777777" w:rsidR="007E16C9" w:rsidRPr="00142846" w:rsidRDefault="007E16C9" w:rsidP="007E16C9">
      <w:pPr>
        <w:pStyle w:val="Bullet1G"/>
        <w:numPr>
          <w:ilvl w:val="0"/>
          <w:numId w:val="0"/>
        </w:numPr>
        <w:tabs>
          <w:tab w:val="left" w:pos="1701"/>
        </w:tabs>
        <w:ind w:left="1701" w:hanging="170"/>
      </w:pPr>
      <w:r w:rsidRPr="00187831">
        <w:t>•</w:t>
      </w:r>
      <w:r>
        <w:tab/>
        <w:t xml:space="preserve">низкий потенциал для получения демографического дивиденда; </w:t>
      </w:r>
    </w:p>
    <w:p w14:paraId="26C95011" w14:textId="77777777" w:rsidR="007E16C9" w:rsidRPr="00142846" w:rsidRDefault="007E16C9" w:rsidP="007E16C9">
      <w:pPr>
        <w:pStyle w:val="Bullet1G"/>
        <w:numPr>
          <w:ilvl w:val="0"/>
          <w:numId w:val="0"/>
        </w:numPr>
        <w:tabs>
          <w:tab w:val="left" w:pos="1701"/>
        </w:tabs>
        <w:ind w:left="1701" w:hanging="170"/>
      </w:pPr>
      <w:r w:rsidRPr="00187831">
        <w:t>•</w:t>
      </w:r>
      <w:r>
        <w:tab/>
        <w:t>высокий социальный спрос на образование, здравоохранение, водоснабжение и санитарию;</w:t>
      </w:r>
    </w:p>
    <w:p w14:paraId="1411690E" w14:textId="77777777" w:rsidR="007E16C9" w:rsidRPr="00142846" w:rsidRDefault="007E16C9" w:rsidP="007E16C9">
      <w:pPr>
        <w:pStyle w:val="Bullet1G"/>
        <w:numPr>
          <w:ilvl w:val="0"/>
          <w:numId w:val="0"/>
        </w:numPr>
        <w:tabs>
          <w:tab w:val="left" w:pos="1701"/>
        </w:tabs>
        <w:ind w:left="1701" w:hanging="170"/>
      </w:pPr>
      <w:r w:rsidRPr="00187831">
        <w:t>•</w:t>
      </w:r>
      <w:r>
        <w:tab/>
        <w:t xml:space="preserve">сильная нагрузка на природные ресурсы, включая воду и землю под посевы и пастбища; </w:t>
      </w:r>
    </w:p>
    <w:p w14:paraId="7AF7FF7F" w14:textId="77777777" w:rsidR="007E16C9" w:rsidRPr="00142846" w:rsidRDefault="007E16C9" w:rsidP="007E16C9">
      <w:pPr>
        <w:pStyle w:val="Bullet1G"/>
        <w:numPr>
          <w:ilvl w:val="0"/>
          <w:numId w:val="0"/>
        </w:numPr>
        <w:tabs>
          <w:tab w:val="left" w:pos="1701"/>
        </w:tabs>
        <w:ind w:left="1701" w:hanging="170"/>
      </w:pPr>
      <w:r w:rsidRPr="00187831">
        <w:t>•</w:t>
      </w:r>
      <w:r>
        <w:tab/>
        <w:t>риски деградации окружающей среды, связанные с чрезмерной эксплуатацией природных ресурсов;</w:t>
      </w:r>
    </w:p>
    <w:p w14:paraId="17119AEF" w14:textId="77777777" w:rsidR="007E16C9" w:rsidRPr="00142846" w:rsidRDefault="007E16C9" w:rsidP="007E16C9">
      <w:pPr>
        <w:pStyle w:val="Bullet1G"/>
        <w:numPr>
          <w:ilvl w:val="0"/>
          <w:numId w:val="0"/>
        </w:numPr>
        <w:tabs>
          <w:tab w:val="left" w:pos="1701"/>
        </w:tabs>
        <w:ind w:left="1701" w:hanging="170"/>
      </w:pPr>
      <w:r w:rsidRPr="00187831">
        <w:t>•</w:t>
      </w:r>
      <w:r>
        <w:tab/>
        <w:t>обострение конфликтов, связанных с контролем и эксплуатацией природных ресурсов (сельское хозяйство/животноводство и т. д.);</w:t>
      </w:r>
    </w:p>
    <w:p w14:paraId="1971769A" w14:textId="77777777" w:rsidR="007E16C9" w:rsidRDefault="007E16C9" w:rsidP="007E16C9">
      <w:pPr>
        <w:pStyle w:val="Bullet1G"/>
        <w:numPr>
          <w:ilvl w:val="0"/>
          <w:numId w:val="0"/>
        </w:numPr>
        <w:tabs>
          <w:tab w:val="left" w:pos="1701"/>
        </w:tabs>
        <w:ind w:left="1701" w:hanging="170"/>
      </w:pPr>
      <w:bookmarkStart w:id="13" w:name="_Hlk152857099"/>
      <w:r w:rsidRPr="00187831">
        <w:t>•</w:t>
      </w:r>
      <w:bookmarkEnd w:id="13"/>
      <w:r>
        <w:tab/>
        <w:t>риск обострения продовольственных кризисов и кризисов в области питания;</w:t>
      </w:r>
    </w:p>
    <w:p w14:paraId="30DFB921" w14:textId="0115329A" w:rsidR="007E16C9" w:rsidRPr="00142846" w:rsidRDefault="007E16C9" w:rsidP="007E16C9">
      <w:pPr>
        <w:pStyle w:val="Bullet1G"/>
        <w:numPr>
          <w:ilvl w:val="0"/>
          <w:numId w:val="0"/>
        </w:numPr>
        <w:tabs>
          <w:tab w:val="left" w:pos="1701"/>
        </w:tabs>
        <w:ind w:left="1701" w:hanging="170"/>
      </w:pPr>
      <w:r w:rsidRPr="00187831">
        <w:t>•</w:t>
      </w:r>
      <w:r w:rsidR="0039006D">
        <w:t xml:space="preserve"> </w:t>
      </w:r>
      <w:r>
        <w:t xml:space="preserve">и риск неконтролируемой миграции. </w:t>
      </w:r>
    </w:p>
    <w:p w14:paraId="11CDEFE6" w14:textId="77777777" w:rsidR="007E16C9" w:rsidRPr="00142846" w:rsidRDefault="007E16C9" w:rsidP="007E16C9">
      <w:pPr>
        <w:pStyle w:val="SingleTxtG"/>
      </w:pPr>
      <w:r>
        <w:t>19.</w:t>
      </w:r>
      <w:r>
        <w:tab/>
        <w:t xml:space="preserve">Высокие темпы прироста населения Нигера привели к тому, что население страны является очень молодым (о чем свидетельствует приведенная ниже возрастная структура населения). С демографической и экономической точек зрения распределение этого населения по основным возрастным группам показывает, что потенциально неактивных людей больше, чем потенциально активных работников (населения трудоспособного возраста). </w:t>
      </w:r>
    </w:p>
    <w:p w14:paraId="2478F3EB" w14:textId="5A7514A0" w:rsidR="007E16C9" w:rsidRPr="00142846" w:rsidRDefault="007E16C9" w:rsidP="007E16C9">
      <w:pPr>
        <w:pStyle w:val="SingleTxtG"/>
      </w:pPr>
      <w:r>
        <w:t>20.</w:t>
      </w:r>
      <w:r>
        <w:tab/>
        <w:t xml:space="preserve">В 2020 году дети в возрасте до 15 лет и люди в возрасте 60 лет и старше составляли соответственно 49,7 процента и 4,1 процента от общей численности населения, а население трудоспособного возраста (от 15 до 60 лет) </w:t>
      </w:r>
      <w:r w:rsidRPr="0015052B">
        <w:t>—</w:t>
      </w:r>
      <w:r>
        <w:t xml:space="preserve"> только 46,2</w:t>
      </w:r>
      <w:r w:rsidR="00BA3EC9">
        <w:t> </w:t>
      </w:r>
      <w:r>
        <w:t>процента. Это приводит к очень высокому коэффициенту иждивенческой нагрузки, составляющему 116 потенциальных неактивных людей на 100 активных людей трудоспособного возраста.</w:t>
      </w:r>
    </w:p>
    <w:p w14:paraId="4F323C09" w14:textId="4FA0DB65" w:rsidR="007E16C9" w:rsidRPr="00142846" w:rsidRDefault="007E16C9" w:rsidP="007E16C9">
      <w:pPr>
        <w:pStyle w:val="SingleTxtG"/>
      </w:pPr>
      <w:r>
        <w:t>21.</w:t>
      </w:r>
      <w:r>
        <w:tab/>
        <w:t>Такая ситуация не способствует экономическому и социальному развитию. В</w:t>
      </w:r>
      <w:r w:rsidR="00BA3EC9">
        <w:t> </w:t>
      </w:r>
      <w:r>
        <w:t>развивающихся и развитых странах коэффициент иждивенческой нагрузки составляет примерно 50</w:t>
      </w:r>
      <w:r w:rsidRPr="0015052B">
        <w:t>–</w:t>
      </w:r>
      <w:r>
        <w:t>60 потенциально неактивных людей на каждые 100 активных людей трудоспособного возраста. Снижение коэффициента иждивенческой нагрузки за счет улучшения возрастной структуры населения является необходимым условием для развития Нигера.</w:t>
      </w:r>
    </w:p>
    <w:p w14:paraId="553611EA" w14:textId="77777777" w:rsidR="007E16C9" w:rsidRPr="00142846" w:rsidRDefault="007E16C9" w:rsidP="007E16C9">
      <w:pPr>
        <w:pStyle w:val="SingleTxtG"/>
      </w:pPr>
      <w:r>
        <w:t>22.</w:t>
      </w:r>
      <w:r>
        <w:tab/>
        <w:t xml:space="preserve">Ислам исповедуют более 90 процентов нигерцев, которые гармонично сосуществуют с другими религиями меньшинств. Именно поэтому в Нигере нет религиозных и этнических конфликтов. Традиция «шуточного породнения», межэтнические и межрелигиозные браки, многочисленные народные праздники и </w:t>
      </w:r>
      <w:r>
        <w:lastRenderedPageBreak/>
        <w:t>фестивали, чемпионат по традиционной борьбе являются основой единства и сплоченности народа Нигера.</w:t>
      </w:r>
    </w:p>
    <w:p w14:paraId="165A2663" w14:textId="77777777" w:rsidR="007E16C9" w:rsidRPr="00187831" w:rsidRDefault="007E16C9" w:rsidP="007E16C9">
      <w:pPr>
        <w:pStyle w:val="H23G"/>
      </w:pPr>
      <w:r>
        <w:tab/>
      </w:r>
      <w:r>
        <w:tab/>
      </w:r>
      <w:r>
        <w:rPr>
          <w:bCs/>
        </w:rPr>
        <w:t>Диаграмма</w:t>
      </w:r>
    </w:p>
    <w:p w14:paraId="1B7F586B" w14:textId="77777777" w:rsidR="007E16C9" w:rsidRPr="00626E4D" w:rsidRDefault="007E16C9" w:rsidP="000B0792">
      <w:pPr>
        <w:autoSpaceDE w:val="0"/>
        <w:autoSpaceDN w:val="0"/>
        <w:adjustRightInd w:val="0"/>
        <w:spacing w:before="120" w:after="120" w:line="360" w:lineRule="auto"/>
        <w:ind w:left="142"/>
        <w:jc w:val="center"/>
        <w:rPr>
          <w:color w:val="202122"/>
          <w:sz w:val="24"/>
          <w:szCs w:val="24"/>
        </w:rPr>
      </w:pPr>
      <w:r w:rsidRPr="00626E4D">
        <w:rPr>
          <w:noProof/>
          <w:sz w:val="24"/>
          <w:szCs w:val="24"/>
        </w:rPr>
        <w:drawing>
          <wp:inline distT="0" distB="0" distL="0" distR="0" wp14:anchorId="421AE3AC" wp14:editId="1C9D100F">
            <wp:extent cx="4787900" cy="3251200"/>
            <wp:effectExtent l="0" t="0" r="0" b="6350"/>
            <wp:docPr id="4" name="Диаграмма 4">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6FBA0A" w14:textId="77777777" w:rsidR="007E16C9" w:rsidRPr="00142846" w:rsidRDefault="007E16C9" w:rsidP="007E16C9">
      <w:pPr>
        <w:pStyle w:val="SingleTxtG"/>
      </w:pPr>
      <w:r>
        <w:t>23.</w:t>
      </w:r>
      <w:r>
        <w:tab/>
        <w:t>Одиннадцатью (11) различными этническими группами, составляющими население Нигера и движимыми желанием жить вместе в мире и солидарности, являются:</w:t>
      </w:r>
    </w:p>
    <w:p w14:paraId="7C41022C" w14:textId="77777777" w:rsidR="007E16C9" w:rsidRPr="00142846" w:rsidRDefault="007E16C9" w:rsidP="007E16C9">
      <w:pPr>
        <w:pStyle w:val="Bullet1G"/>
        <w:numPr>
          <w:ilvl w:val="0"/>
          <w:numId w:val="0"/>
        </w:numPr>
        <w:tabs>
          <w:tab w:val="left" w:pos="1701"/>
        </w:tabs>
        <w:ind w:left="1701" w:hanging="170"/>
      </w:pPr>
      <w:r w:rsidRPr="00187831">
        <w:t>•</w:t>
      </w:r>
      <w:r>
        <w:tab/>
        <w:t>арабы;</w:t>
      </w:r>
    </w:p>
    <w:p w14:paraId="64FD4B97" w14:textId="77777777" w:rsidR="007E16C9" w:rsidRPr="00142846" w:rsidRDefault="007E16C9" w:rsidP="007E16C9">
      <w:pPr>
        <w:pStyle w:val="Bullet1G"/>
        <w:numPr>
          <w:ilvl w:val="0"/>
          <w:numId w:val="0"/>
        </w:numPr>
        <w:tabs>
          <w:tab w:val="left" w:pos="1701"/>
        </w:tabs>
        <w:ind w:left="1701" w:hanging="170"/>
      </w:pPr>
      <w:r w:rsidRPr="00187831">
        <w:t>•</w:t>
      </w:r>
      <w:r>
        <w:tab/>
        <w:t>будума;</w:t>
      </w:r>
    </w:p>
    <w:p w14:paraId="6449D890" w14:textId="77777777" w:rsidR="007E16C9" w:rsidRPr="00142846" w:rsidRDefault="007E16C9" w:rsidP="007E16C9">
      <w:pPr>
        <w:pStyle w:val="Bullet1G"/>
        <w:numPr>
          <w:ilvl w:val="0"/>
          <w:numId w:val="0"/>
        </w:numPr>
        <w:tabs>
          <w:tab w:val="left" w:pos="1701"/>
        </w:tabs>
        <w:ind w:left="1701" w:hanging="170"/>
      </w:pPr>
      <w:r w:rsidRPr="00187831">
        <w:t>•</w:t>
      </w:r>
      <w:r>
        <w:tab/>
        <w:t xml:space="preserve">фульбе; </w:t>
      </w:r>
    </w:p>
    <w:p w14:paraId="0005FE0F" w14:textId="77777777" w:rsidR="007E16C9" w:rsidRPr="00142846" w:rsidRDefault="007E16C9" w:rsidP="007E16C9">
      <w:pPr>
        <w:pStyle w:val="Bullet1G"/>
        <w:numPr>
          <w:ilvl w:val="0"/>
          <w:numId w:val="0"/>
        </w:numPr>
        <w:tabs>
          <w:tab w:val="left" w:pos="1701"/>
        </w:tabs>
        <w:ind w:left="1701" w:hanging="170"/>
      </w:pPr>
      <w:r w:rsidRPr="00187831">
        <w:t>•</w:t>
      </w:r>
      <w:r>
        <w:tab/>
        <w:t>гурманс;</w:t>
      </w:r>
    </w:p>
    <w:p w14:paraId="00F02E97" w14:textId="77777777" w:rsidR="007E16C9" w:rsidRPr="00142846" w:rsidRDefault="007E16C9" w:rsidP="007E16C9">
      <w:pPr>
        <w:pStyle w:val="Bullet1G"/>
        <w:numPr>
          <w:ilvl w:val="0"/>
          <w:numId w:val="0"/>
        </w:numPr>
        <w:tabs>
          <w:tab w:val="left" w:pos="1701"/>
        </w:tabs>
        <w:ind w:left="1701" w:hanging="170"/>
      </w:pPr>
      <w:r w:rsidRPr="00187831">
        <w:t>•</w:t>
      </w:r>
      <w:r>
        <w:tab/>
        <w:t>хаусава;</w:t>
      </w:r>
    </w:p>
    <w:p w14:paraId="1937FF9F" w14:textId="77777777" w:rsidR="007E16C9" w:rsidRPr="00142846" w:rsidRDefault="007E16C9" w:rsidP="007E16C9">
      <w:pPr>
        <w:pStyle w:val="Bullet1G"/>
        <w:numPr>
          <w:ilvl w:val="0"/>
          <w:numId w:val="0"/>
        </w:numPr>
        <w:tabs>
          <w:tab w:val="left" w:pos="1701"/>
        </w:tabs>
        <w:ind w:left="1701" w:hanging="170"/>
      </w:pPr>
      <w:r w:rsidRPr="00187831">
        <w:t>•</w:t>
      </w:r>
      <w:r>
        <w:tab/>
        <w:t>игдалан;</w:t>
      </w:r>
    </w:p>
    <w:p w14:paraId="145630B4" w14:textId="77777777" w:rsidR="007E16C9" w:rsidRPr="00142846" w:rsidRDefault="007E16C9" w:rsidP="007E16C9">
      <w:pPr>
        <w:pStyle w:val="Bullet1G"/>
        <w:numPr>
          <w:ilvl w:val="0"/>
          <w:numId w:val="0"/>
        </w:numPr>
        <w:tabs>
          <w:tab w:val="left" w:pos="1701"/>
        </w:tabs>
        <w:ind w:left="1701" w:hanging="170"/>
      </w:pPr>
      <w:r w:rsidRPr="00187831">
        <w:t>•</w:t>
      </w:r>
      <w:r>
        <w:tab/>
        <w:t>исавган;</w:t>
      </w:r>
    </w:p>
    <w:p w14:paraId="4997192D" w14:textId="77777777" w:rsidR="007E16C9" w:rsidRPr="00142846" w:rsidRDefault="007E16C9" w:rsidP="007E16C9">
      <w:pPr>
        <w:pStyle w:val="Bullet1G"/>
        <w:numPr>
          <w:ilvl w:val="0"/>
          <w:numId w:val="0"/>
        </w:numPr>
        <w:tabs>
          <w:tab w:val="left" w:pos="1701"/>
        </w:tabs>
        <w:ind w:left="1701" w:hanging="170"/>
      </w:pPr>
      <w:r w:rsidRPr="00187831">
        <w:t>•</w:t>
      </w:r>
      <w:r>
        <w:tab/>
        <w:t>канури;</w:t>
      </w:r>
    </w:p>
    <w:p w14:paraId="44ADB0B1" w14:textId="77777777" w:rsidR="007E16C9" w:rsidRPr="00142846" w:rsidRDefault="007E16C9" w:rsidP="007E16C9">
      <w:pPr>
        <w:pStyle w:val="Bullet1G"/>
        <w:numPr>
          <w:ilvl w:val="0"/>
          <w:numId w:val="0"/>
        </w:numPr>
        <w:tabs>
          <w:tab w:val="left" w:pos="1701"/>
        </w:tabs>
        <w:ind w:left="1701" w:hanging="170"/>
      </w:pPr>
      <w:r w:rsidRPr="00187831">
        <w:t>•</w:t>
      </w:r>
      <w:r>
        <w:tab/>
        <w:t>кель-тамаджак;</w:t>
      </w:r>
    </w:p>
    <w:p w14:paraId="56603E15" w14:textId="77777777" w:rsidR="007E16C9" w:rsidRPr="00142846" w:rsidRDefault="007E16C9" w:rsidP="007E16C9">
      <w:pPr>
        <w:pStyle w:val="Bullet1G"/>
        <w:numPr>
          <w:ilvl w:val="0"/>
          <w:numId w:val="0"/>
        </w:numPr>
        <w:tabs>
          <w:tab w:val="left" w:pos="1701"/>
        </w:tabs>
        <w:ind w:left="1701" w:hanging="170"/>
      </w:pPr>
      <w:r w:rsidRPr="00187831">
        <w:t>•</w:t>
      </w:r>
      <w:r>
        <w:tab/>
        <w:t>сонай-зарма;</w:t>
      </w:r>
    </w:p>
    <w:p w14:paraId="453A85EB" w14:textId="77777777" w:rsidR="007E16C9" w:rsidRPr="00142846" w:rsidRDefault="007E16C9" w:rsidP="007E16C9">
      <w:pPr>
        <w:pStyle w:val="Bullet1G"/>
        <w:numPr>
          <w:ilvl w:val="0"/>
          <w:numId w:val="0"/>
        </w:numPr>
        <w:tabs>
          <w:tab w:val="left" w:pos="1701"/>
        </w:tabs>
        <w:ind w:left="1701" w:hanging="170"/>
      </w:pPr>
      <w:r w:rsidRPr="00187831">
        <w:t>•</w:t>
      </w:r>
      <w:r>
        <w:tab/>
        <w:t>тубу.</w:t>
      </w:r>
    </w:p>
    <w:p w14:paraId="71305D7D" w14:textId="690D9019" w:rsidR="007E16C9" w:rsidRPr="00142846" w:rsidRDefault="007E16C9" w:rsidP="007E16C9">
      <w:pPr>
        <w:pStyle w:val="SingleTxtG"/>
      </w:pPr>
      <w:r>
        <w:t>24.</w:t>
      </w:r>
      <w:r>
        <w:tab/>
        <w:t xml:space="preserve">Официальным языком Нигера является французский. Согласно Закону </w:t>
      </w:r>
      <w:r w:rsidR="00BA3EC9">
        <w:br/>
      </w:r>
      <w:r>
        <w:t>№ 2019-80 от 31 декабря 2019 года, устанавливающему порядок поощрения и развития национальных языков в Республике Нигер, в стране насчитывается одиннадцать (11) национальных языков. В соответствии со статьей 5 Конституции они на равных основаниях имеют статус национальных языков. В их число входят:</w:t>
      </w:r>
    </w:p>
    <w:p w14:paraId="677F6B6F" w14:textId="77777777" w:rsidR="007E16C9" w:rsidRPr="00142846" w:rsidRDefault="007E16C9" w:rsidP="007E16C9">
      <w:pPr>
        <w:pStyle w:val="Bullet1G"/>
        <w:numPr>
          <w:ilvl w:val="0"/>
          <w:numId w:val="0"/>
        </w:numPr>
        <w:tabs>
          <w:tab w:val="left" w:pos="1701"/>
        </w:tabs>
        <w:ind w:left="1701" w:hanging="170"/>
      </w:pPr>
      <w:r w:rsidRPr="00187831">
        <w:t>•</w:t>
      </w:r>
      <w:r>
        <w:tab/>
        <w:t>арабский язык;</w:t>
      </w:r>
    </w:p>
    <w:p w14:paraId="1E49783D" w14:textId="77777777" w:rsidR="007E16C9" w:rsidRPr="00142846" w:rsidRDefault="007E16C9" w:rsidP="007E16C9">
      <w:pPr>
        <w:pStyle w:val="Bullet1G"/>
        <w:numPr>
          <w:ilvl w:val="0"/>
          <w:numId w:val="0"/>
        </w:numPr>
        <w:tabs>
          <w:tab w:val="left" w:pos="1701"/>
        </w:tabs>
        <w:ind w:left="1701" w:hanging="170"/>
      </w:pPr>
      <w:r w:rsidRPr="00187831">
        <w:t>•</w:t>
      </w:r>
      <w:r>
        <w:tab/>
        <w:t>будума;</w:t>
      </w:r>
    </w:p>
    <w:p w14:paraId="039679C1" w14:textId="77777777" w:rsidR="007E16C9" w:rsidRPr="00142846" w:rsidRDefault="007E16C9" w:rsidP="007E16C9">
      <w:pPr>
        <w:pStyle w:val="Bullet1G"/>
        <w:numPr>
          <w:ilvl w:val="0"/>
          <w:numId w:val="0"/>
        </w:numPr>
        <w:tabs>
          <w:tab w:val="left" w:pos="1701"/>
        </w:tabs>
        <w:ind w:left="1701" w:hanging="170"/>
      </w:pPr>
      <w:r w:rsidRPr="00187831">
        <w:t>•</w:t>
      </w:r>
      <w:r>
        <w:tab/>
        <w:t>фульфульбе;</w:t>
      </w:r>
    </w:p>
    <w:p w14:paraId="3EC9A06E" w14:textId="77777777" w:rsidR="007E16C9" w:rsidRPr="00142846" w:rsidRDefault="007E16C9" w:rsidP="007E16C9">
      <w:pPr>
        <w:pStyle w:val="Bullet1G"/>
        <w:numPr>
          <w:ilvl w:val="0"/>
          <w:numId w:val="0"/>
        </w:numPr>
        <w:tabs>
          <w:tab w:val="left" w:pos="1701"/>
        </w:tabs>
        <w:ind w:left="1701" w:hanging="170"/>
      </w:pPr>
      <w:r w:rsidRPr="00187831">
        <w:t>•</w:t>
      </w:r>
      <w:r>
        <w:tab/>
        <w:t>гульмансма;</w:t>
      </w:r>
    </w:p>
    <w:p w14:paraId="581C6218" w14:textId="77777777" w:rsidR="007E16C9" w:rsidRPr="00142846" w:rsidRDefault="007E16C9" w:rsidP="007E16C9">
      <w:pPr>
        <w:pStyle w:val="Bullet1G"/>
        <w:numPr>
          <w:ilvl w:val="0"/>
          <w:numId w:val="0"/>
        </w:numPr>
        <w:tabs>
          <w:tab w:val="left" w:pos="1701"/>
        </w:tabs>
        <w:ind w:left="1701" w:hanging="170"/>
      </w:pPr>
      <w:r w:rsidRPr="00187831">
        <w:t>•</w:t>
      </w:r>
      <w:r>
        <w:tab/>
        <w:t>хауса;</w:t>
      </w:r>
    </w:p>
    <w:p w14:paraId="53EC0D28" w14:textId="77777777" w:rsidR="007E16C9" w:rsidRPr="00142846" w:rsidRDefault="007E16C9" w:rsidP="007E16C9">
      <w:pPr>
        <w:pStyle w:val="Bullet1G"/>
        <w:numPr>
          <w:ilvl w:val="0"/>
          <w:numId w:val="0"/>
        </w:numPr>
        <w:tabs>
          <w:tab w:val="left" w:pos="1701"/>
        </w:tabs>
        <w:ind w:left="1701" w:hanging="170"/>
      </w:pPr>
      <w:r w:rsidRPr="00187831">
        <w:lastRenderedPageBreak/>
        <w:t>•</w:t>
      </w:r>
      <w:r>
        <w:tab/>
        <w:t>канури;</w:t>
      </w:r>
    </w:p>
    <w:p w14:paraId="21C19A97" w14:textId="77777777" w:rsidR="007E16C9" w:rsidRPr="00142846" w:rsidRDefault="007E16C9" w:rsidP="007E16C9">
      <w:pPr>
        <w:pStyle w:val="Bullet1G"/>
        <w:numPr>
          <w:ilvl w:val="0"/>
          <w:numId w:val="0"/>
        </w:numPr>
        <w:tabs>
          <w:tab w:val="left" w:pos="1701"/>
        </w:tabs>
        <w:ind w:left="1701" w:hanging="170"/>
      </w:pPr>
      <w:r w:rsidRPr="00187831">
        <w:t>•</w:t>
      </w:r>
      <w:r>
        <w:tab/>
        <w:t xml:space="preserve">сонай-зарма; </w:t>
      </w:r>
    </w:p>
    <w:p w14:paraId="1B544B47" w14:textId="77777777" w:rsidR="007E16C9" w:rsidRPr="00142846" w:rsidRDefault="007E16C9" w:rsidP="007E16C9">
      <w:pPr>
        <w:pStyle w:val="Bullet1G"/>
        <w:numPr>
          <w:ilvl w:val="0"/>
          <w:numId w:val="0"/>
        </w:numPr>
        <w:tabs>
          <w:tab w:val="left" w:pos="1701"/>
        </w:tabs>
        <w:ind w:left="1701" w:hanging="170"/>
      </w:pPr>
      <w:r w:rsidRPr="00187831">
        <w:t>•</w:t>
      </w:r>
      <w:r>
        <w:tab/>
        <w:t>тагдальт;</w:t>
      </w:r>
    </w:p>
    <w:p w14:paraId="0BD8B405" w14:textId="77777777" w:rsidR="007E16C9" w:rsidRPr="00142846" w:rsidRDefault="007E16C9" w:rsidP="007E16C9">
      <w:pPr>
        <w:pStyle w:val="Bullet1G"/>
        <w:numPr>
          <w:ilvl w:val="0"/>
          <w:numId w:val="0"/>
        </w:numPr>
        <w:tabs>
          <w:tab w:val="left" w:pos="1701"/>
        </w:tabs>
        <w:ind w:left="1701" w:hanging="170"/>
      </w:pPr>
      <w:r w:rsidRPr="00187831">
        <w:t>•</w:t>
      </w:r>
      <w:r>
        <w:tab/>
        <w:t>тамаджак;</w:t>
      </w:r>
    </w:p>
    <w:p w14:paraId="137ED366" w14:textId="77777777" w:rsidR="007E16C9" w:rsidRPr="00142846" w:rsidRDefault="007E16C9" w:rsidP="007E16C9">
      <w:pPr>
        <w:pStyle w:val="Bullet1G"/>
        <w:numPr>
          <w:ilvl w:val="0"/>
          <w:numId w:val="0"/>
        </w:numPr>
        <w:tabs>
          <w:tab w:val="left" w:pos="1701"/>
        </w:tabs>
        <w:ind w:left="1701" w:hanging="170"/>
      </w:pPr>
      <w:r w:rsidRPr="00187831">
        <w:t>•</w:t>
      </w:r>
      <w:r>
        <w:tab/>
        <w:t>тассавак;</w:t>
      </w:r>
    </w:p>
    <w:p w14:paraId="0380B0A6" w14:textId="77777777" w:rsidR="007E16C9" w:rsidRPr="00142846" w:rsidRDefault="007E16C9" w:rsidP="007E16C9">
      <w:pPr>
        <w:pStyle w:val="Bullet1G"/>
        <w:numPr>
          <w:ilvl w:val="0"/>
          <w:numId w:val="0"/>
        </w:numPr>
        <w:tabs>
          <w:tab w:val="left" w:pos="1701"/>
        </w:tabs>
        <w:ind w:left="1701" w:hanging="170"/>
        <w:rPr>
          <w:rFonts w:eastAsia="Calibri"/>
        </w:rPr>
      </w:pPr>
      <w:r w:rsidRPr="00187831">
        <w:rPr>
          <w:rFonts w:eastAsia="Calibri"/>
        </w:rPr>
        <w:t>•</w:t>
      </w:r>
      <w:r>
        <w:tab/>
        <w:t xml:space="preserve">тубу. </w:t>
      </w:r>
    </w:p>
    <w:p w14:paraId="7B057371" w14:textId="485E0A30" w:rsidR="007E16C9" w:rsidRPr="00142846" w:rsidRDefault="00BA3EC9" w:rsidP="007E16C9">
      <w:pPr>
        <w:pStyle w:val="H23G"/>
      </w:pPr>
      <w:bookmarkStart w:id="14" w:name="_Toc485025637"/>
      <w:bookmarkStart w:id="15" w:name="_Toc485026221"/>
      <w:bookmarkStart w:id="16" w:name="_Toc485026299"/>
      <w:bookmarkStart w:id="17" w:name="_Toc88153067"/>
      <w:bookmarkStart w:id="18" w:name="_Toc88153470"/>
      <w:r>
        <w:tab/>
      </w:r>
      <w:r w:rsidR="007E16C9">
        <w:t xml:space="preserve">2. </w:t>
      </w:r>
      <w:r w:rsidR="007E16C9">
        <w:tab/>
      </w:r>
      <w:r w:rsidR="007E16C9">
        <w:rPr>
          <w:bCs/>
        </w:rPr>
        <w:t>Экономические показатели</w:t>
      </w:r>
      <w:bookmarkEnd w:id="14"/>
      <w:bookmarkEnd w:id="15"/>
      <w:bookmarkEnd w:id="16"/>
      <w:bookmarkEnd w:id="17"/>
      <w:bookmarkEnd w:id="18"/>
    </w:p>
    <w:p w14:paraId="1B2ABD86" w14:textId="77777777" w:rsidR="007E16C9" w:rsidRPr="00142846" w:rsidRDefault="007E16C9" w:rsidP="007E16C9">
      <w:pPr>
        <w:pStyle w:val="SingleTxtG"/>
      </w:pPr>
      <w:r>
        <w:t>25.</w:t>
      </w:r>
      <w:r>
        <w:tab/>
        <w:t xml:space="preserve">В экономике Нигера по-прежнему доминирует первичный сектор, на долю которого в 2015 году приходилось 44,68 процента валового внутреннего продукта (ВВП) и в котором занято подавляющее большинство сельского населения. Вместе с тем этот сектор по-прежнему является весьма чувствительным к изменениям климата и экстремальным погодным явлениям. Сильная зависимость страны от неорошаемого земледелия приводит к тому, что она подвержена периодическим продовольственным кризисам. </w:t>
      </w:r>
    </w:p>
    <w:p w14:paraId="51B580BD" w14:textId="5AB9BDFC" w:rsidR="007E16C9" w:rsidRPr="00142846" w:rsidRDefault="007E16C9" w:rsidP="007E16C9">
      <w:pPr>
        <w:pStyle w:val="SingleTxtG"/>
      </w:pPr>
      <w:r>
        <w:t>26.</w:t>
      </w:r>
      <w:r>
        <w:tab/>
        <w:t xml:space="preserve">В период с 2011 по 2019 год благодаря осуществлению Программы возрождения средние темпы роста экономики Нигера составляли порядка 6 процентов в год. В 2019 году номинальный ВВП удвоился по сравнению с его уровнем в </w:t>
      </w:r>
      <w:r w:rsidR="00BA3EC9">
        <w:br/>
      </w:r>
      <w:r>
        <w:t xml:space="preserve">2 832,3 млрд франков КФА в 2010 году. Эта консолидация богатства отражает устойчивость экономики Нигера к рискам, связанным с проблемами в области безопасности, низкой ценой на основное экспортное минеральное сырье (уран) и влиянием изменения климата на производительность сельскохозяйственного сектора. </w:t>
      </w:r>
    </w:p>
    <w:p w14:paraId="3B18C24E" w14:textId="22BA51A1" w:rsidR="007E16C9" w:rsidRPr="00142846" w:rsidRDefault="007E16C9" w:rsidP="007E16C9">
      <w:pPr>
        <w:pStyle w:val="SingleTxtG"/>
      </w:pPr>
      <w:r>
        <w:t>27.</w:t>
      </w:r>
      <w:r>
        <w:tab/>
        <w:t xml:space="preserve">Темпы роста в 2019 году, составившие 6,3 процента, основном обусловлены продолжением инвестиций в инфраструктуру, добывающие отрасли и сферу услуг, а также проведением структурных реформ, касающихся, в частности, улучшения делового климата и развития сельского хозяйства. В 2019 году, согласно докладу Всемирного банка «Ведение бизнеса», в котором оценивается деловой климат, Нигер занял 143-е место. В 2020 году этот показатель повысился на 11 пунктов, в результате чего Нигер поднялся на 132-е место в мире и 22-е в Африке. Этот результат является следствием значительного прогресса, достигнутого в таких областях, как доступ населения к электричеству и кредитам, налоговые платежи, приграничная торговля, защита инвесторов и т. д. На уровне сообществ ЗАЭВС и ЭКОВАС Нигер занимает </w:t>
      </w:r>
      <w:r w:rsidR="00BA3EC9">
        <w:br/>
      </w:r>
      <w:r>
        <w:t>4-е и 6-е места.</w:t>
      </w:r>
    </w:p>
    <w:p w14:paraId="3FE2F68A" w14:textId="77777777" w:rsidR="007E16C9" w:rsidRPr="00142846" w:rsidRDefault="007E16C9" w:rsidP="007E16C9">
      <w:pPr>
        <w:pStyle w:val="SingleTxtG"/>
      </w:pPr>
      <w:r>
        <w:t>28.</w:t>
      </w:r>
      <w:r>
        <w:tab/>
        <w:t>Основной вклад в экономику по-прежнему вносит первичный сектор, однако вклад вторичного сектора увеличивается. Так, в период 2011</w:t>
      </w:r>
      <w:r w:rsidRPr="0015052B">
        <w:t>–</w:t>
      </w:r>
      <w:r>
        <w:t>2019 годов первичный сектор способствовал экономическому росту в среднем на 2,3 процентных пункта. Показатели этого сектора в значительной степени обусловлены развитием сельского хозяйства (в среднем 6,4 процента за рассматриваемый период), которому способствовали осуществление инициативы «НКН», инвестиции в рамках корпорации «Вызовы тысячелетия» (КВТ) и хороший уровень осадков.</w:t>
      </w:r>
    </w:p>
    <w:p w14:paraId="0118DB90" w14:textId="3160E402" w:rsidR="007E16C9" w:rsidRPr="00142846" w:rsidRDefault="007E16C9" w:rsidP="007E16C9">
      <w:pPr>
        <w:pStyle w:val="SingleTxtG"/>
      </w:pPr>
      <w:r>
        <w:t>29.</w:t>
      </w:r>
      <w:r>
        <w:tab/>
        <w:t>Удельный вес первичного и третичного секторов остается относительно стабильным и в период 2011</w:t>
      </w:r>
      <w:r w:rsidRPr="0015052B">
        <w:t>–</w:t>
      </w:r>
      <w:r>
        <w:t>2019 годов составлял в среднем 38,1 процента и 37</w:t>
      </w:r>
      <w:r w:rsidR="00BA3EC9">
        <w:t> </w:t>
      </w:r>
      <w:r>
        <w:t>процентов соответственно. Что касается вторичного сектора, то за этот период в нем наблюдался средний рост на 8 процентов, а его вклад в экономический рост колебался в среднем на 1,36 процентных пункта. В период 2011</w:t>
      </w:r>
      <w:r w:rsidRPr="0015052B">
        <w:t>–</w:t>
      </w:r>
      <w:r>
        <w:t xml:space="preserve">2019 годов уровень инфляции в среднем составлял 2 процента. К тому же годовой уровень инфляции оставался ниже допустимого ЗАЭВС уровня в 3 процента. </w:t>
      </w:r>
    </w:p>
    <w:p w14:paraId="31ABC51B" w14:textId="38145DDC" w:rsidR="007E16C9" w:rsidRPr="00142846" w:rsidRDefault="007E16C9" w:rsidP="007E16C9">
      <w:pPr>
        <w:pStyle w:val="SingleTxtG"/>
      </w:pPr>
      <w:r>
        <w:t>30.</w:t>
      </w:r>
      <w:r>
        <w:tab/>
        <w:t>Несмотря на все усилия и достижения, Нигер остается одной из беднейших стран мира. Индекс численности бедных снизился с 48,2 процента в 2011 году до 40,3</w:t>
      </w:r>
      <w:r w:rsidR="00BA3EC9">
        <w:t> </w:t>
      </w:r>
      <w:r>
        <w:t>процента в 2019 году, т</w:t>
      </w:r>
      <w:r w:rsidR="00FF516B" w:rsidRPr="00FF516B">
        <w:t>.</w:t>
      </w:r>
      <w:r>
        <w:t xml:space="preserve"> е</w:t>
      </w:r>
      <w:r w:rsidR="00FF516B" w:rsidRPr="00FF516B">
        <w:t>.</w:t>
      </w:r>
      <w:r>
        <w:t xml:space="preserve"> относительное снижение составило почти 8 пунктов. Анализ, проведенный на основе предыдущих исследований, показывает, что снижение индекса численности бедных было гораздо более заметным в сельской местности: с</w:t>
      </w:r>
      <w:r w:rsidR="00FF516B">
        <w:rPr>
          <w:lang w:val="en-US"/>
        </w:rPr>
        <w:t> </w:t>
      </w:r>
      <w:r>
        <w:t xml:space="preserve">54,6 процента в 2011 году до 45,6 процента в 2019 году. Аналогичным образом значительно снизилась и глубина бедности </w:t>
      </w:r>
      <w:r w:rsidRPr="0015052B">
        <w:t>—</w:t>
      </w:r>
      <w:r>
        <w:t xml:space="preserve"> с 13,1 процента в 2011 году до </w:t>
      </w:r>
      <w:r>
        <w:lastRenderedPageBreak/>
        <w:t>10,8</w:t>
      </w:r>
      <w:r w:rsidR="00BA3EC9">
        <w:t> </w:t>
      </w:r>
      <w:r>
        <w:t>процента в 2019 году. То же самое касается и остроты проблемы бедности, которая снизилась с 4,9 процента в 2011 году до 4,1 процента в 2019 году.</w:t>
      </w:r>
    </w:p>
    <w:p w14:paraId="25B57394" w14:textId="77777777" w:rsidR="007E16C9" w:rsidRPr="00142846" w:rsidRDefault="007E16C9" w:rsidP="007E16C9">
      <w:pPr>
        <w:pStyle w:val="SingleTxtG"/>
      </w:pPr>
      <w:r>
        <w:t>31.</w:t>
      </w:r>
      <w:r>
        <w:tab/>
        <w:t xml:space="preserve">Что касается категорий населения в разбивке по уровню жизни, то сочетание подходов монетарного и немонетарного анализа показывает, что доля малообеспеченной категории снизилась с 31 процента в 2011 году до 23,4 процента в 2014 году и затем до 18,8 процента в 2019 году. Доля домохозяйств со средним и высоким достатком в 2011 и 2014 годах составляла 26,1 процента и 4,1 процента соответственно, а в 2019 году увеличилась до 29,6 процента и 4,9 процента. </w:t>
      </w:r>
    </w:p>
    <w:p w14:paraId="3D1FC0C8" w14:textId="369FD2FE" w:rsidR="007E16C9" w:rsidRPr="00142846" w:rsidRDefault="007E16C9" w:rsidP="007E16C9">
      <w:pPr>
        <w:pStyle w:val="H23G"/>
      </w:pPr>
      <w:r>
        <w:tab/>
      </w:r>
      <w:r>
        <w:tab/>
      </w:r>
      <w:r w:rsidRPr="00BA3EC9">
        <w:rPr>
          <w:b w:val="0"/>
        </w:rPr>
        <w:t xml:space="preserve">Таблица 3 </w:t>
      </w:r>
      <w:r w:rsidR="00BA3EC9" w:rsidRPr="00BA3EC9">
        <w:rPr>
          <w:b w:val="0"/>
        </w:rPr>
        <w:br/>
      </w:r>
      <w:r>
        <w:rPr>
          <w:bCs/>
        </w:rPr>
        <w:t>Динамика темпов экономического роста за последние годы</w:t>
      </w:r>
      <w:bookmarkStart w:id="19" w:name="_Hlk88241430"/>
    </w:p>
    <w:bookmarkEnd w:id="19"/>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969"/>
        <w:gridCol w:w="875"/>
        <w:gridCol w:w="876"/>
        <w:gridCol w:w="875"/>
        <w:gridCol w:w="876"/>
        <w:gridCol w:w="876"/>
        <w:gridCol w:w="23"/>
      </w:tblGrid>
      <w:tr w:rsidR="00BA3EC9" w:rsidRPr="00BA3EC9" w14:paraId="7647AC60" w14:textId="77777777" w:rsidTr="00BA3EC9">
        <w:trPr>
          <w:tblHeader/>
        </w:trPr>
        <w:tc>
          <w:tcPr>
            <w:tcW w:w="2977" w:type="dxa"/>
            <w:shd w:val="clear" w:color="auto" w:fill="auto"/>
            <w:vAlign w:val="bottom"/>
          </w:tcPr>
          <w:p w14:paraId="063389D8" w14:textId="77777777" w:rsidR="007E16C9" w:rsidRPr="00BA3EC9" w:rsidRDefault="007E16C9" w:rsidP="00BA3EC9">
            <w:pPr>
              <w:spacing w:before="80" w:after="80" w:line="200" w:lineRule="exact"/>
              <w:ind w:left="28" w:right="28"/>
              <w:rPr>
                <w:rFonts w:cs="Times New Roman"/>
                <w:i/>
                <w:sz w:val="16"/>
              </w:rPr>
            </w:pPr>
          </w:p>
        </w:tc>
        <w:tc>
          <w:tcPr>
            <w:tcW w:w="878" w:type="dxa"/>
            <w:shd w:val="clear" w:color="auto" w:fill="auto"/>
            <w:vAlign w:val="bottom"/>
          </w:tcPr>
          <w:p w14:paraId="023BE2B6"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2016</w:t>
            </w:r>
          </w:p>
        </w:tc>
        <w:tc>
          <w:tcPr>
            <w:tcW w:w="879" w:type="dxa"/>
            <w:shd w:val="clear" w:color="auto" w:fill="auto"/>
            <w:vAlign w:val="bottom"/>
          </w:tcPr>
          <w:p w14:paraId="4E751F48"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2017</w:t>
            </w:r>
          </w:p>
        </w:tc>
        <w:tc>
          <w:tcPr>
            <w:tcW w:w="878" w:type="dxa"/>
            <w:shd w:val="clear" w:color="auto" w:fill="auto"/>
            <w:vAlign w:val="bottom"/>
          </w:tcPr>
          <w:p w14:paraId="7E3DEBB7"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2018</w:t>
            </w:r>
          </w:p>
        </w:tc>
        <w:tc>
          <w:tcPr>
            <w:tcW w:w="879" w:type="dxa"/>
            <w:shd w:val="clear" w:color="auto" w:fill="auto"/>
            <w:vAlign w:val="bottom"/>
          </w:tcPr>
          <w:p w14:paraId="2888C52A"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2019</w:t>
            </w:r>
          </w:p>
        </w:tc>
        <w:tc>
          <w:tcPr>
            <w:tcW w:w="879" w:type="dxa"/>
            <w:shd w:val="clear" w:color="auto" w:fill="auto"/>
            <w:vAlign w:val="bottom"/>
          </w:tcPr>
          <w:p w14:paraId="2200B580" w14:textId="77777777" w:rsidR="007E16C9" w:rsidRPr="00BA3EC9" w:rsidRDefault="007E16C9" w:rsidP="00BA3EC9">
            <w:pPr>
              <w:spacing w:before="80" w:after="80" w:line="200" w:lineRule="exact"/>
              <w:ind w:left="28" w:right="28"/>
              <w:jc w:val="right"/>
              <w:rPr>
                <w:rFonts w:cs="Times New Roman"/>
                <w:bCs/>
                <w:i/>
                <w:sz w:val="16"/>
              </w:rPr>
            </w:pPr>
            <w:r w:rsidRPr="00BA3EC9">
              <w:rPr>
                <w:rFonts w:cs="Times New Roman"/>
                <w:i/>
                <w:iCs/>
                <w:sz w:val="16"/>
              </w:rPr>
              <w:t>2020</w:t>
            </w:r>
          </w:p>
        </w:tc>
        <w:tc>
          <w:tcPr>
            <w:tcW w:w="23" w:type="dxa"/>
            <w:shd w:val="clear" w:color="auto" w:fill="auto"/>
            <w:vAlign w:val="bottom"/>
          </w:tcPr>
          <w:p w14:paraId="103FAFCB" w14:textId="77777777" w:rsidR="007E16C9" w:rsidRPr="00BA3EC9" w:rsidRDefault="007E16C9" w:rsidP="00BA3EC9">
            <w:pPr>
              <w:spacing w:before="80" w:after="80" w:line="200" w:lineRule="exact"/>
              <w:ind w:left="28" w:right="28"/>
              <w:jc w:val="right"/>
              <w:rPr>
                <w:rFonts w:cs="Times New Roman"/>
                <w:bCs/>
                <w:i/>
                <w:sz w:val="16"/>
              </w:rPr>
            </w:pPr>
          </w:p>
        </w:tc>
      </w:tr>
      <w:tr w:rsidR="00BA3EC9" w:rsidRPr="00BA3EC9" w14:paraId="4004EE31" w14:textId="77777777" w:rsidTr="00BA3EC9">
        <w:tc>
          <w:tcPr>
            <w:tcW w:w="2977" w:type="dxa"/>
            <w:shd w:val="clear" w:color="auto" w:fill="auto"/>
          </w:tcPr>
          <w:p w14:paraId="36ACD078" w14:textId="77777777" w:rsidR="007E16C9" w:rsidRPr="00BA3EC9" w:rsidRDefault="007E16C9" w:rsidP="00BA3EC9">
            <w:pPr>
              <w:spacing w:before="40" w:after="40" w:line="220" w:lineRule="exact"/>
              <w:ind w:left="28" w:right="28"/>
              <w:rPr>
                <w:rFonts w:cs="Times New Roman"/>
                <w:sz w:val="18"/>
              </w:rPr>
            </w:pPr>
            <w:r w:rsidRPr="00BA3EC9">
              <w:rPr>
                <w:rFonts w:cs="Times New Roman"/>
                <w:sz w:val="18"/>
              </w:rPr>
              <w:t>Темпы роста ВВП</w:t>
            </w:r>
          </w:p>
        </w:tc>
        <w:tc>
          <w:tcPr>
            <w:tcW w:w="878" w:type="dxa"/>
            <w:shd w:val="clear" w:color="auto" w:fill="auto"/>
            <w:vAlign w:val="bottom"/>
          </w:tcPr>
          <w:p w14:paraId="1EC64D29"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5,7</w:t>
            </w:r>
          </w:p>
        </w:tc>
        <w:tc>
          <w:tcPr>
            <w:tcW w:w="879" w:type="dxa"/>
            <w:shd w:val="clear" w:color="auto" w:fill="auto"/>
            <w:vAlign w:val="bottom"/>
          </w:tcPr>
          <w:p w14:paraId="388ACEE6"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5,0</w:t>
            </w:r>
          </w:p>
        </w:tc>
        <w:tc>
          <w:tcPr>
            <w:tcW w:w="878" w:type="dxa"/>
            <w:shd w:val="clear" w:color="auto" w:fill="auto"/>
            <w:vAlign w:val="bottom"/>
          </w:tcPr>
          <w:p w14:paraId="40301F74"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7,2</w:t>
            </w:r>
          </w:p>
        </w:tc>
        <w:tc>
          <w:tcPr>
            <w:tcW w:w="879" w:type="dxa"/>
            <w:shd w:val="clear" w:color="auto" w:fill="auto"/>
            <w:vAlign w:val="bottom"/>
          </w:tcPr>
          <w:p w14:paraId="11336D13"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5,9</w:t>
            </w:r>
          </w:p>
        </w:tc>
        <w:tc>
          <w:tcPr>
            <w:tcW w:w="879" w:type="dxa"/>
            <w:shd w:val="clear" w:color="auto" w:fill="auto"/>
            <w:vAlign w:val="bottom"/>
          </w:tcPr>
          <w:p w14:paraId="7CEC33C3" w14:textId="77777777" w:rsidR="007E16C9" w:rsidRPr="00BA3EC9" w:rsidRDefault="007E16C9" w:rsidP="00BA3EC9">
            <w:pPr>
              <w:spacing w:before="40" w:after="40" w:line="220" w:lineRule="exact"/>
              <w:ind w:left="28" w:right="28"/>
              <w:jc w:val="right"/>
              <w:rPr>
                <w:rFonts w:cs="Times New Roman"/>
                <w:sz w:val="18"/>
              </w:rPr>
            </w:pPr>
            <w:r w:rsidRPr="00BA3EC9">
              <w:rPr>
                <w:rFonts w:cs="Times New Roman"/>
                <w:sz w:val="18"/>
              </w:rPr>
              <w:t>3,6</w:t>
            </w:r>
          </w:p>
        </w:tc>
        <w:tc>
          <w:tcPr>
            <w:tcW w:w="23" w:type="dxa"/>
            <w:shd w:val="clear" w:color="auto" w:fill="auto"/>
            <w:vAlign w:val="bottom"/>
          </w:tcPr>
          <w:p w14:paraId="0C8AB315" w14:textId="77777777" w:rsidR="007E16C9" w:rsidRPr="00BA3EC9" w:rsidRDefault="007E16C9" w:rsidP="00BA3EC9">
            <w:pPr>
              <w:spacing w:before="40" w:after="40" w:line="220" w:lineRule="exact"/>
              <w:ind w:left="28" w:right="28"/>
              <w:jc w:val="right"/>
              <w:rPr>
                <w:rFonts w:cs="Times New Roman"/>
                <w:sz w:val="18"/>
              </w:rPr>
            </w:pPr>
          </w:p>
        </w:tc>
      </w:tr>
    </w:tbl>
    <w:p w14:paraId="1832A52C" w14:textId="77777777" w:rsidR="007E16C9" w:rsidRPr="00BA3EC9" w:rsidRDefault="007E16C9" w:rsidP="007E16C9">
      <w:pPr>
        <w:pStyle w:val="SingleTxtG"/>
        <w:spacing w:before="120" w:after="240"/>
        <w:ind w:firstLine="170"/>
        <w:jc w:val="left"/>
        <w:rPr>
          <w:sz w:val="16"/>
          <w:szCs w:val="16"/>
          <w:lang w:val="fr-FR"/>
        </w:rPr>
      </w:pPr>
      <w:r w:rsidRPr="00BA3EC9">
        <w:rPr>
          <w:i/>
          <w:iCs/>
          <w:sz w:val="18"/>
          <w:szCs w:val="18"/>
        </w:rPr>
        <w:t>Источник</w:t>
      </w:r>
      <w:r w:rsidRPr="00BA3EC9">
        <w:rPr>
          <w:sz w:val="18"/>
          <w:szCs w:val="18"/>
          <w:lang w:val="fr-FR"/>
        </w:rPr>
        <w:t>: Comptes Économiques de la Nation Rapides 2020_édition-Mai 2021.</w:t>
      </w:r>
    </w:p>
    <w:p w14:paraId="69F73484" w14:textId="1B2E0A12" w:rsidR="007E16C9" w:rsidRPr="00142846" w:rsidRDefault="00BA3EC9" w:rsidP="007E16C9">
      <w:pPr>
        <w:pStyle w:val="H1G"/>
        <w:rPr>
          <w:color w:val="000000" w:themeColor="text1"/>
        </w:rPr>
      </w:pPr>
      <w:bookmarkStart w:id="20" w:name="_Toc88153471"/>
      <w:bookmarkStart w:id="21" w:name="_Toc485025638"/>
      <w:bookmarkStart w:id="22" w:name="_Toc485026222"/>
      <w:bookmarkStart w:id="23" w:name="_Toc485026300"/>
      <w:r w:rsidRPr="0047394F">
        <w:rPr>
          <w:lang w:val="fr-FR"/>
        </w:rPr>
        <w:tab/>
      </w:r>
      <w:r w:rsidR="007E16C9">
        <w:t>C.</w:t>
      </w:r>
      <w:r w:rsidR="007E16C9">
        <w:tab/>
      </w:r>
      <w:r w:rsidR="007E16C9">
        <w:rPr>
          <w:bCs/>
        </w:rPr>
        <w:t>Ситуация в области безопасности</w:t>
      </w:r>
      <w:bookmarkEnd w:id="20"/>
    </w:p>
    <w:p w14:paraId="4BA69A3F" w14:textId="77777777" w:rsidR="007E16C9" w:rsidRPr="00142846" w:rsidRDefault="007E16C9" w:rsidP="007E16C9">
      <w:pPr>
        <w:pStyle w:val="SingleTxtG"/>
      </w:pPr>
      <w:r>
        <w:t>32.</w:t>
      </w:r>
      <w:r>
        <w:tab/>
        <w:t>Страны Сахеля уже несколько лет сталкиваются ухудшением ситуации в области безопасности. В этом регионе вооруженные группировки убивают и похищают мирных жителей, сжигают школы, грабят дома и угоняют скот. Следует напомнить о том, что с 2015 года, когда на территории страны были совершены первые нападения группировки «Боко харам», Нигер вместе с другими странами субрегиона ведет борьбу со всеми формами терроризма. Это привело к созданию сил «Группы пяти» зоны Сахеля (G-5 Sahel), развертыванию французских войск в рамках операции «Бархан», размещению американского спецназа, имеющего три военные базы в стране, и других сил из стран-союзников.</w:t>
      </w:r>
    </w:p>
    <w:p w14:paraId="51784B1C" w14:textId="77777777" w:rsidR="007E16C9" w:rsidRPr="00142846" w:rsidRDefault="007E16C9" w:rsidP="007E16C9">
      <w:pPr>
        <w:pStyle w:val="SingleTxtG"/>
      </w:pPr>
      <w:r>
        <w:t>33.</w:t>
      </w:r>
      <w:r>
        <w:tab/>
        <w:t>Несмотря на принятые правительством меры (выделение более 17 процентов национального бюджета на оборонный сектор и введение чрезвычайного положения в соответствующих зонах), ситуация в области безопасности в регионах Диффа, Тахуа и Тиллабери на границе с Мали и Буркина-Фасо остается тревожной. Террористические группировки и другие вооруженные бандформирования всех мастей продолжают терроризировать население, что ежедневно приводит к гибели людей (мирных жителей и военнослужащих), беженцев и внутренне перемещенных лиц, что делает гуманитарную ситуацию еще более тревожной.</w:t>
      </w:r>
    </w:p>
    <w:p w14:paraId="0EE6646A" w14:textId="067BEEA9" w:rsidR="007E16C9" w:rsidRPr="00142846" w:rsidRDefault="007E16C9" w:rsidP="007E16C9">
      <w:pPr>
        <w:pStyle w:val="SingleTxtG"/>
      </w:pPr>
      <w:r>
        <w:t>34.</w:t>
      </w:r>
      <w:r>
        <w:tab/>
        <w:t>Правительство при поддержке своих партнеров по-прежнему преисполнено решимости бороться с этими формированиями, наращивая свой потенциал, о чем заявил Президент Республики 2 апреля 2021 года в своей инаугурационной речи: «В</w:t>
      </w:r>
      <w:r w:rsidR="00BA3EC9">
        <w:t> </w:t>
      </w:r>
      <w:r>
        <w:t xml:space="preserve">Диффе, как и в Тиллабери и Тахуа, я приму необходимые меры, чтобы как можно скорее положить конец страданиям людей, которым приходится сталкиваться с похищениями, выплатой выкупов, уплатой налогов террористическим группировкам, актами вымогательства, похищениями животных и систематическими преступлениями. Наши силы обороны и безопасности будут пользоваться моей полной поддержкой, как это было в период правления Президента Иссуфу Махамаду, чтобы иметь в своем распоряжении все необходимые средства для своей смелой борьбы, которую они ведут с терроризмом. Извлекая уроки из этой борьбы, которую мы ведем уже почти 10 лет, я буду уделять особое внимание рационализации наших действий, которая должна быть результатом проведения разумного различия между задачами армии и задачами сил внутренней безопасности». </w:t>
      </w:r>
    </w:p>
    <w:p w14:paraId="37A6F7EC" w14:textId="14570C5C" w:rsidR="007E16C9" w:rsidRPr="00142846" w:rsidRDefault="007E16C9" w:rsidP="007E16C9">
      <w:pPr>
        <w:pStyle w:val="SingleTxtG"/>
      </w:pPr>
      <w:r>
        <w:t>35.</w:t>
      </w:r>
      <w:r>
        <w:tab/>
        <w:t>Для достижения целей, озвученных выше Верховным главнокомандующим вооруженными силами, размер средств, выделяемых Министерству национальной обороны, увеличится</w:t>
      </w:r>
      <w:r w:rsidR="0039006D">
        <w:t xml:space="preserve"> </w:t>
      </w:r>
      <w:r>
        <w:t>со 112,259 млрд франков КФА в 2021 году до 151 млрд в 2022</w:t>
      </w:r>
      <w:r w:rsidR="00BA3EC9">
        <w:t> </w:t>
      </w:r>
      <w:r>
        <w:t>году.</w:t>
      </w:r>
    </w:p>
    <w:p w14:paraId="1B81E22B" w14:textId="16850454" w:rsidR="007E16C9" w:rsidRPr="00142846" w:rsidRDefault="00BA3EC9" w:rsidP="007E16C9">
      <w:pPr>
        <w:pStyle w:val="H1G"/>
      </w:pPr>
      <w:bookmarkStart w:id="24" w:name="_Toc88153472"/>
      <w:r>
        <w:lastRenderedPageBreak/>
        <w:tab/>
      </w:r>
      <w:r w:rsidR="007E16C9">
        <w:t>D.</w:t>
      </w:r>
      <w:r w:rsidR="007E16C9">
        <w:tab/>
      </w:r>
      <w:r w:rsidR="007E16C9">
        <w:rPr>
          <w:bCs/>
        </w:rPr>
        <w:t>Конституционное, политическое и правовое устройство государства</w:t>
      </w:r>
      <w:bookmarkEnd w:id="21"/>
      <w:bookmarkEnd w:id="22"/>
      <w:bookmarkEnd w:id="23"/>
      <w:bookmarkEnd w:id="24"/>
    </w:p>
    <w:p w14:paraId="60CE3F65" w14:textId="607A5BA8" w:rsidR="007E16C9" w:rsidRPr="00142846" w:rsidRDefault="007E16C9" w:rsidP="007E16C9">
      <w:pPr>
        <w:pStyle w:val="SingleTxtG"/>
      </w:pPr>
      <w:r>
        <w:t>36.</w:t>
      </w:r>
      <w:r>
        <w:tab/>
        <w:t>Нигер, который являлся французской колонией, стал независимым государством 3 августа 1960 года. Проведение в 199</w:t>
      </w:r>
      <w:r w:rsidR="00B52816" w:rsidRPr="00B52816">
        <w:t>0</w:t>
      </w:r>
      <w:r>
        <w:t xml:space="preserve"> году национальной суверенной конференции положило начало подлинному демократическому процессу в стране. После этой конференции Нигер сделал выбор в пользу полноценной многопартийной системы, в которой по состоянию на 15 ноября 2021 года насчитывалась 171</w:t>
      </w:r>
      <w:r w:rsidR="00BA3EC9">
        <w:t> </w:t>
      </w:r>
      <w:r>
        <w:t>юридически признанная политическая партия. С момента обретения независимости и до настоящего времени в Нигере было семь республик, т</w:t>
      </w:r>
      <w:r w:rsidR="00B52816" w:rsidRPr="00B52816">
        <w:t>.</w:t>
      </w:r>
      <w:r w:rsidR="00B52816">
        <w:rPr>
          <w:lang w:val="en-US"/>
        </w:rPr>
        <w:t> </w:t>
      </w:r>
      <w:r>
        <w:t>е</w:t>
      </w:r>
      <w:r w:rsidR="00B52816" w:rsidRPr="00B52816">
        <w:t>.</w:t>
      </w:r>
      <w:r w:rsidR="00B52816">
        <w:rPr>
          <w:lang w:val="en-US"/>
        </w:rPr>
        <w:t> </w:t>
      </w:r>
      <w:r>
        <w:t>соответствующие изменения вносились в Конституцию семь раз. Последний раз это имело место 25 ноября 2010 года. Процесс демократизации прерывался четыре раза вследствие военных переворотов: в 1974, 1996, 1999 и 2010 годах.</w:t>
      </w:r>
    </w:p>
    <w:p w14:paraId="6362F33C" w14:textId="77777777" w:rsidR="007E16C9" w:rsidRPr="00142846" w:rsidRDefault="007E16C9" w:rsidP="007E16C9">
      <w:pPr>
        <w:pStyle w:val="SingleTxtG"/>
      </w:pPr>
      <w:r>
        <w:t>37.</w:t>
      </w:r>
      <w:r>
        <w:tab/>
        <w:t>В настоящее время конституционное, политическое и правовое устройство государства закреплено в Конституции от 25 ноября 2010 года, принятой на референдуме 31 октября 2010 года. В этом тексте закреплена республиканская форма государства, его унитарный, неделимый, демократический, светский и социальный характер. Таким образом, основополагающими принципами государственного устройства являются: осуществление управления государством самим народом и в его интересах, отделение государства от церкви, социальная справедливость и национальная солидарность.</w:t>
      </w:r>
    </w:p>
    <w:p w14:paraId="661A3410" w14:textId="77777777" w:rsidR="007E16C9" w:rsidRPr="00142846" w:rsidRDefault="007E16C9" w:rsidP="007E16C9">
      <w:pPr>
        <w:pStyle w:val="SingleTxtG"/>
      </w:pPr>
      <w:r>
        <w:t>38.</w:t>
      </w:r>
      <w:r>
        <w:tab/>
        <w:t>Полупрезидентская политическая система основана на принципе разделения трех (3) властей: исполнительной, законодательной и судебной. Впервые за годы независимости в апреле 2021 года в стране произошла передача власти демократическим путем, в результате которой власть перешла от одного демократически избранного Президента Республики к другому.</w:t>
      </w:r>
    </w:p>
    <w:p w14:paraId="164C3FE7" w14:textId="1BE0DCB2" w:rsidR="007E16C9" w:rsidRPr="00142846" w:rsidRDefault="00BA3EC9" w:rsidP="007E16C9">
      <w:pPr>
        <w:pStyle w:val="H23G"/>
      </w:pPr>
      <w:bookmarkStart w:id="25" w:name="_Toc88153473"/>
      <w:r>
        <w:tab/>
      </w:r>
      <w:r w:rsidR="007E16C9">
        <w:t>1.</w:t>
      </w:r>
      <w:r w:rsidR="007E16C9">
        <w:tab/>
      </w:r>
      <w:r w:rsidR="007E16C9">
        <w:rPr>
          <w:bCs/>
        </w:rPr>
        <w:t>Исполнительная власть</w:t>
      </w:r>
      <w:bookmarkEnd w:id="25"/>
    </w:p>
    <w:p w14:paraId="063C3E96" w14:textId="77777777" w:rsidR="007E16C9" w:rsidRPr="00142846" w:rsidRDefault="007E16C9" w:rsidP="007E16C9">
      <w:pPr>
        <w:pStyle w:val="SingleTxtG"/>
      </w:pPr>
      <w:r>
        <w:t>39.</w:t>
      </w:r>
      <w:r>
        <w:tab/>
        <w:t xml:space="preserve">Главой исполнительной власти является Президент Республики, также являющийся главой государства, который олицетворяет национальное единство и находится над политическими партиями. Он является гарантом национальной независимости, национального единства, территориальной целостности, уважения Конституции, международных договоров и соглашений. Он обеспечивает нормальное функционирование государственных органов и преемственность государственной власти. Президент Республики избирается абсолютным большинством голосов избирателей путем всеобщего, свободного, прямого, равного и тайного голосования сроком на пять (5) лет, который может быть продлен только один (1) раз. </w:t>
      </w:r>
    </w:p>
    <w:p w14:paraId="5039C6C6" w14:textId="77777777" w:rsidR="007E16C9" w:rsidRPr="00142846" w:rsidRDefault="007E16C9" w:rsidP="007E16C9">
      <w:pPr>
        <w:pStyle w:val="SingleTxtG"/>
      </w:pPr>
      <w:r>
        <w:t>40.</w:t>
      </w:r>
      <w:r>
        <w:tab/>
        <w:t xml:space="preserve">Ни при каких обстоятельствах никто не может занимать должность Президента более двух (2) сроков или продлевать срок своих полномочий по каким-либо причинам. Право быть избранным на пост Президента Республики имеют нигерцы обоих (2) полов, имеющие гражданство по происхождению, в возрасте не менее тридцати пяти (35) лет на день подачи заявления, пользующиеся своими гражданскими и политическими правами. </w:t>
      </w:r>
    </w:p>
    <w:p w14:paraId="538B824E" w14:textId="77777777" w:rsidR="007E16C9" w:rsidRPr="00142846" w:rsidRDefault="007E16C9" w:rsidP="007E16C9">
      <w:pPr>
        <w:pStyle w:val="SingleTxtG"/>
      </w:pPr>
      <w:r>
        <w:t>41.</w:t>
      </w:r>
      <w:r>
        <w:tab/>
        <w:t xml:space="preserve">Правительство возглавляет премьер-министр, назначаемый Президентом Республики. В случае так называемого «сосуществования», т. е. когда президентское и парламентское большинство не совпадают, премьер-министр назначается Президентом Республики из списка трех (3) лиц, предложенных большинством в Национальном собрании. В этом случае министр национальной обороны и министр иностранных дел назначаются по взаимной договоренности между Президентом Республики и премьер-министром. Президент Республики прекращает полномочия премьер-министра после представления последним отставки правительства. </w:t>
      </w:r>
    </w:p>
    <w:p w14:paraId="2A12C527" w14:textId="77777777" w:rsidR="007E16C9" w:rsidRPr="00142846" w:rsidRDefault="007E16C9" w:rsidP="007E16C9">
      <w:pPr>
        <w:pStyle w:val="SingleTxtG"/>
      </w:pPr>
      <w:r>
        <w:t>42.</w:t>
      </w:r>
      <w:r>
        <w:tab/>
        <w:t xml:space="preserve">Премьер-министр отвечает за проведение государственной политики и предлагает главе государства кандидатуры министров. Правительство подотчетно парламенту, который контролирует его действия и может отправить его в отставку, отклонив его заявление об общей политике или проголосов за вынесение вотума </w:t>
      </w:r>
      <w:r>
        <w:lastRenderedPageBreak/>
        <w:t xml:space="preserve">недоверия. Президент Республики может, проконсультировавшись с председателем Национального собрания и премьер-министром, распустить Национальное собрание. </w:t>
      </w:r>
    </w:p>
    <w:p w14:paraId="2D222257" w14:textId="273C3459" w:rsidR="007E16C9" w:rsidRPr="00142846" w:rsidRDefault="00BA3EC9" w:rsidP="007E16C9">
      <w:pPr>
        <w:pStyle w:val="H23G"/>
      </w:pPr>
      <w:bookmarkStart w:id="26" w:name="_Toc88153474"/>
      <w:r>
        <w:tab/>
      </w:r>
      <w:r w:rsidR="007E16C9">
        <w:t>2.</w:t>
      </w:r>
      <w:r w:rsidR="007E16C9">
        <w:tab/>
      </w:r>
      <w:r w:rsidR="007E16C9">
        <w:rPr>
          <w:bCs/>
        </w:rPr>
        <w:t>Законодательная власть</w:t>
      </w:r>
      <w:bookmarkEnd w:id="26"/>
    </w:p>
    <w:p w14:paraId="118C2DCA" w14:textId="77777777" w:rsidR="007E16C9" w:rsidRPr="00142846" w:rsidRDefault="007E16C9" w:rsidP="007E16C9">
      <w:pPr>
        <w:pStyle w:val="SingleTxtG"/>
      </w:pPr>
      <w:r>
        <w:t>43.</w:t>
      </w:r>
      <w:r>
        <w:tab/>
        <w:t>Парламент Нигера состоит из одной палаты, называемой Национальным собранием. В ее состав входит 171 депутат; депутаты избираются путем всеобщего прямого, равного и тайного голосования сроком на пять лет. В соответствии с положениями Конституции на Национальное собрание возложены основные задачи по принятию законов, утверждению размера налогов и осуществлению контроля за деятельностью правительства. Законы, принятые Национальным собранием, промульгируются Президентом Республики, который может, если пожелает, вернуть текст того или иного закона для проведения по нему второго чтения.</w:t>
      </w:r>
    </w:p>
    <w:p w14:paraId="49C54B1D" w14:textId="77777777" w:rsidR="007E16C9" w:rsidRPr="00142846" w:rsidRDefault="007E16C9" w:rsidP="007E16C9">
      <w:pPr>
        <w:pStyle w:val="SingleTxtG"/>
      </w:pPr>
      <w:r>
        <w:t>44.</w:t>
      </w:r>
      <w:r>
        <w:tab/>
        <w:t>Каждый депутат является представителем народа, и любой императивный мандат не имеет юридической силы. Депутаты Национального собрания пользуются парламентской неприкосновенностью. Ни один депутат не может быть подвергнут судебному преследованию, являться объектом розыска, быть подвергнут задержанию, содержанию под стражей или суду в связи с мнениями, высказанными им при исполнении своих обязанностей, или в связи с его голосованиями. За исключением случаев, когда депутат был пойман с поличным, ни один депутат не может быть подвергнут судебному преследованию или задержанию в связи с совершением уголовного проступка или преступления в период проведения заседаний Национального собрания без его разрешения. Ни один депутат не может быть арестован в период парламентских каникул без разрешения президиума Национального собрания, за исключением случаев задержания на месте преступления, санкционированного судебного преследования или вынесения окончательного обвинительного приговора.</w:t>
      </w:r>
    </w:p>
    <w:p w14:paraId="30DF823C" w14:textId="77777777" w:rsidR="007E16C9" w:rsidRPr="00142846" w:rsidRDefault="007E16C9" w:rsidP="007E16C9">
      <w:pPr>
        <w:pStyle w:val="SingleTxtG"/>
      </w:pPr>
      <w:r>
        <w:t>45.</w:t>
      </w:r>
      <w:r>
        <w:tab/>
        <w:t>Работой Национального собрания руководит председатель, которому помогает президиум. Состав президиума и других парламентских структур должен отражать политическую конфигурацию Национального собрания. В соответствии с правилами процедуры Национального собрания председатель избирается на весь срок полномочий соответствующего созыва парламента, а остальные члены президиума избираются ежегодно.</w:t>
      </w:r>
    </w:p>
    <w:p w14:paraId="09940474" w14:textId="5D58803B" w:rsidR="007E16C9" w:rsidRPr="00142846" w:rsidRDefault="00BA3EC9" w:rsidP="007E16C9">
      <w:pPr>
        <w:pStyle w:val="H23G"/>
      </w:pPr>
      <w:r>
        <w:tab/>
      </w:r>
      <w:r w:rsidR="007E16C9">
        <w:t>3.</w:t>
      </w:r>
      <w:r w:rsidR="007E16C9">
        <w:tab/>
      </w:r>
      <w:r w:rsidR="007E16C9">
        <w:rPr>
          <w:bCs/>
        </w:rPr>
        <w:t>Судебная власть</w:t>
      </w:r>
    </w:p>
    <w:p w14:paraId="0E7B82A7" w14:textId="4D67EF16" w:rsidR="007E16C9" w:rsidRPr="00142846" w:rsidRDefault="007E16C9" w:rsidP="007E16C9">
      <w:pPr>
        <w:pStyle w:val="SingleTxtG"/>
      </w:pPr>
      <w:r>
        <w:t>46.</w:t>
      </w:r>
      <w:r>
        <w:tab/>
        <w:t>Судебную власть осуществляют Конституционный суд, Кассационный суд, Государственный совет, Счетная палата и суды различных инстанций. Согласно статье</w:t>
      </w:r>
      <w:r w:rsidR="00BA3EC9">
        <w:t> </w:t>
      </w:r>
      <w:r>
        <w:t xml:space="preserve">116 Конституции судебная власть не зависит от двух других ветвей власти. Органы судебной власти обеспечивают соблюдение законов и гарантируют осуществление индивидуальных и коллективных свобод. </w:t>
      </w:r>
    </w:p>
    <w:p w14:paraId="334FF019" w14:textId="4D15A372" w:rsidR="007E16C9" w:rsidRPr="00142846" w:rsidRDefault="007E16C9" w:rsidP="007E16C9">
      <w:pPr>
        <w:pStyle w:val="SingleTxtG"/>
      </w:pPr>
      <w:r>
        <w:t>47.</w:t>
      </w:r>
      <w:r>
        <w:tab/>
        <w:t>Правосудие отправляется на территории страны от имени народа при строгом соблюдении правовых норм, а также прав и свобод граждан. Судебные решения обязательны для всех, как для органов государственной власти, так и для граждан. Они</w:t>
      </w:r>
      <w:r w:rsidR="00BA3EC9">
        <w:t> </w:t>
      </w:r>
      <w:r>
        <w:t>могут быть оспорены только способами и в форме, установленными законом. При</w:t>
      </w:r>
      <w:r w:rsidR="00BA3EC9">
        <w:t> </w:t>
      </w:r>
      <w:r>
        <w:t xml:space="preserve">исполнении своих служебных обязанностей судьи независимы и подчиняются только закону. Судьи назначаются Президентом Республики по представлению министра юстиции после консультаций с Высшим судебным советом. Судьи являются несменяемыми. Лица, осуществляющие судебное преследование, назначаются Президентом Республики по представлению министра юстиции. </w:t>
      </w:r>
    </w:p>
    <w:p w14:paraId="1CBAC819" w14:textId="0581BDBC" w:rsidR="007E16C9" w:rsidRPr="00142846" w:rsidRDefault="00BA3EC9" w:rsidP="007E16C9">
      <w:pPr>
        <w:pStyle w:val="H23G"/>
      </w:pPr>
      <w:r>
        <w:tab/>
      </w:r>
      <w:r w:rsidR="007E16C9">
        <w:t>4.</w:t>
      </w:r>
      <w:r w:rsidR="007E16C9">
        <w:tab/>
      </w:r>
      <w:r w:rsidR="007E16C9">
        <w:rPr>
          <w:bCs/>
        </w:rPr>
        <w:t>Система голосования</w:t>
      </w:r>
      <w:r w:rsidR="007E16C9">
        <w:t xml:space="preserve"> </w:t>
      </w:r>
    </w:p>
    <w:p w14:paraId="449B38D4" w14:textId="5EF8E05A" w:rsidR="007E16C9" w:rsidRPr="00142846" w:rsidRDefault="007E16C9" w:rsidP="007E16C9">
      <w:pPr>
        <w:pStyle w:val="SingleTxtG"/>
      </w:pPr>
      <w:r>
        <w:t>48.</w:t>
      </w:r>
      <w:r>
        <w:tab/>
        <w:t>Выборы являются всеобщими, свободными, равными и тайными. В</w:t>
      </w:r>
      <w:r w:rsidR="00BA3EC9">
        <w:t> </w:t>
      </w:r>
      <w:r>
        <w:t xml:space="preserve">соответствии с Конституцией правом голоса на условиях, определенных законом, обладают граждане Нигера обоих (2) полов, достигшие возраста 18 лет на момент голосования, или дееспособные несовершеннолетние, пользующиеся гражданскими и политическими правами. Право быть избранным на пост Президента Республики имеют нигерцы обоих (2) полов, имеющие гражданство по происхождению, в возрасте </w:t>
      </w:r>
      <w:r>
        <w:lastRenderedPageBreak/>
        <w:t>не менее тридцати пяти (35) лет на день подачи заявления, пользующиеся своими гражданскими и политическими правами. Быть избранными в Национальное собрание могут нигерцы обоих (2) полов, достигшие двадцати одного (21) года и пользующиеся гражданскими и политическими правами.</w:t>
      </w:r>
    </w:p>
    <w:p w14:paraId="11DFFD60" w14:textId="77777777" w:rsidR="007E16C9" w:rsidRPr="00142846" w:rsidRDefault="007E16C9" w:rsidP="007E16C9">
      <w:pPr>
        <w:pStyle w:val="SingleTxtG"/>
      </w:pPr>
      <w:r>
        <w:t>49.</w:t>
      </w:r>
      <w:r>
        <w:tab/>
        <w:t xml:space="preserve">Что касается выборов в местные органы власти, то согласно статье 157 Избирательного кодекса выборы депутатов региональных, муниципальных и </w:t>
      </w:r>
      <w:r w:rsidRPr="00811A6C">
        <w:t>общинны</w:t>
      </w:r>
      <w:r>
        <w:t>х районных советов проводятся всеобщим, прямым, свободным, равным и тайным голосованием по открытым спискам в соответствии с правилом пропорционального представительства и с учетом самого высокого среднего показателя. Статья 158 гласит: «Каждый список должен включать число кандидатов, равное числу мест, выделенных избирательному округу».</w:t>
      </w:r>
    </w:p>
    <w:p w14:paraId="590815FA" w14:textId="77777777" w:rsidR="007E16C9" w:rsidRPr="00142846" w:rsidRDefault="007E16C9" w:rsidP="007E16C9">
      <w:pPr>
        <w:pStyle w:val="SingleTxtG"/>
      </w:pPr>
      <w:r>
        <w:t>50.</w:t>
      </w:r>
      <w:r>
        <w:tab/>
        <w:t xml:space="preserve">Члены региональных, муниципальных и </w:t>
      </w:r>
      <w:r w:rsidRPr="00811A6C">
        <w:t>общинны</w:t>
      </w:r>
      <w:r>
        <w:t>х районных советов избираются сроком на пять (5) лет, начиная с даты объявления окончательных результатов выборов. Они имеют право на переизбрание. В случае необходимости срок полномочий советников может быть продлен на шесть (6) месяцев постановлением Совета министров.</w:t>
      </w:r>
    </w:p>
    <w:p w14:paraId="26400A50" w14:textId="66AF9F28" w:rsidR="007E16C9" w:rsidRPr="00142846" w:rsidRDefault="007E16C9" w:rsidP="007E16C9">
      <w:pPr>
        <w:pStyle w:val="SingleTxtG"/>
      </w:pPr>
      <w:r>
        <w:t>51.</w:t>
      </w:r>
      <w:r>
        <w:tab/>
        <w:t>На выборах в законодательные и местные органы власти списки кандидатов, представленные политической партией, группой политических партий или группой независимых кандидатов, должны включать кандидатов одного или другого пола таким образом, чтобы при объявлении окончательных результатов выборов доля избранных кандидатов одного или другого пола превышала или равнялась 25</w:t>
      </w:r>
      <w:r w:rsidR="0039006D">
        <w:t> </w:t>
      </w:r>
      <w:r>
        <w:t>процентам.</w:t>
      </w:r>
    </w:p>
    <w:p w14:paraId="01D86786" w14:textId="5324108B" w:rsidR="007E16C9" w:rsidRPr="00142846" w:rsidRDefault="0039006D" w:rsidP="007E16C9">
      <w:pPr>
        <w:pStyle w:val="H23G"/>
        <w:rPr>
          <w:color w:val="000000"/>
        </w:rPr>
      </w:pPr>
      <w:r>
        <w:tab/>
      </w:r>
      <w:r w:rsidR="007E16C9">
        <w:t>5.</w:t>
      </w:r>
      <w:r w:rsidR="007E16C9">
        <w:tab/>
      </w:r>
      <w:r w:rsidR="007E16C9">
        <w:rPr>
          <w:bCs/>
        </w:rPr>
        <w:t>Создание ассоциаций</w:t>
      </w:r>
      <w:r w:rsidR="007E16C9">
        <w:t xml:space="preserve"> </w:t>
      </w:r>
    </w:p>
    <w:p w14:paraId="66082597" w14:textId="7E3F0808" w:rsidR="007E16C9" w:rsidRPr="00142846" w:rsidRDefault="007E16C9" w:rsidP="007E16C9">
      <w:pPr>
        <w:pStyle w:val="SingleTxtG"/>
      </w:pPr>
      <w:r>
        <w:t>52.</w:t>
      </w:r>
      <w:r>
        <w:tab/>
        <w:t>В рамках свободы ассоциации, признанной и гарантируемой Конституцией, политические партии и их объединения, профсоюзы, неправительственные организации (НПО) и другие ассоциации или их объединения могут свободно создаваться и осуществлять свою деятельность при соблюдении действующих законов и правил. В соответствии с постановлением № 84-06 от 1 марта 1984 года, регулирующим деятельность ассоциаций, с изменениями, внесенными постановлением № 84-50 от 5 декабря 1984 года и Законом № 91-006 от 20 мая 1991</w:t>
      </w:r>
      <w:r w:rsidR="0039006D">
        <w:t> </w:t>
      </w:r>
      <w:r>
        <w:t>года, любая ассоциация до начала своей деятельности должна быть зарегистрирована и лицензирована.</w:t>
      </w:r>
    </w:p>
    <w:p w14:paraId="61970E9D" w14:textId="4E52EF04" w:rsidR="007E16C9" w:rsidRPr="00142846" w:rsidRDefault="0039006D" w:rsidP="007E16C9">
      <w:pPr>
        <w:pStyle w:val="H23G"/>
      </w:pPr>
      <w:r>
        <w:tab/>
      </w:r>
      <w:r w:rsidR="007E16C9">
        <w:t>6.</w:t>
      </w:r>
      <w:r w:rsidR="007E16C9">
        <w:tab/>
      </w:r>
      <w:r w:rsidR="007E16C9">
        <w:rPr>
          <w:bCs/>
        </w:rPr>
        <w:t>Свобода ассоциации</w:t>
      </w:r>
    </w:p>
    <w:p w14:paraId="7B187812" w14:textId="77777777" w:rsidR="007E16C9" w:rsidRPr="00142846" w:rsidRDefault="007E16C9" w:rsidP="007E16C9">
      <w:pPr>
        <w:pStyle w:val="SingleTxtG"/>
      </w:pPr>
      <w:r>
        <w:t>53.</w:t>
      </w:r>
      <w:r>
        <w:tab/>
        <w:t>В соответствии со статьей 183 Трудового кодекса «лица, занимающиеся одной и той же профессией, аналогичными или смежными профессиями, способствующими производству определенных товаров, или одной и той же свободной профессией, могут свободно создавать профессиональные союзы. Любой работник или работодатель может свободно вступить в профсоюз по своему выбору в рамках своей профессии. То же самое относится и к лицам, которые прекратили выполнение своих обязанностей или своей профессии при условии, что они проработали в ней не менее одного года».</w:t>
      </w:r>
    </w:p>
    <w:p w14:paraId="74C33EFA" w14:textId="77777777" w:rsidR="007E16C9" w:rsidRPr="00142846" w:rsidRDefault="007E16C9" w:rsidP="007E16C9">
      <w:pPr>
        <w:pStyle w:val="SingleTxtG"/>
      </w:pPr>
      <w:r>
        <w:t>54.</w:t>
      </w:r>
      <w:r>
        <w:tab/>
        <w:t>Статья 184 гласит, что целью профессиональных союзов является изучение и защита экономических, промышленных, торговых и сельскохозяйственных интересов. Они действуют для продвижения и защиты материальных, моральных и профессиональных интересов своих членов.</w:t>
      </w:r>
    </w:p>
    <w:p w14:paraId="0153E127" w14:textId="511B3112" w:rsidR="007E16C9" w:rsidRPr="00142846" w:rsidRDefault="007E16C9" w:rsidP="007E16C9">
      <w:pPr>
        <w:pStyle w:val="SingleTxtG"/>
      </w:pPr>
      <w:r>
        <w:t>55.</w:t>
      </w:r>
      <w:r>
        <w:tab/>
        <w:t xml:space="preserve">Статья 186 однозначно запрещает руководителю предприятия или его представителям использовать тактику давления в пользу или против какой-либо профсоюзной организации. В отношении работников работодатель обязан руководствоваться положениями статьи 5, согласно которой «...ни один работодатель не имеет права принимать во внимание пол ...принадлежность или непринадлежность к профсоюзам и профсоюзную деятельность работников при принятии решений, касающихся найма, приема на работу, выполнения и распределения работы, профессионального обучения, продвижения по службе, поощрения, вознаграждения, </w:t>
      </w:r>
      <w:r>
        <w:lastRenderedPageBreak/>
        <w:t xml:space="preserve">предоставления социальных льгот, принятия дисциплинарных мер или расторжения трудового договора». </w:t>
      </w:r>
    </w:p>
    <w:p w14:paraId="09F1510A" w14:textId="4C4B1E17" w:rsidR="007E16C9" w:rsidRPr="00142846" w:rsidRDefault="007E16C9" w:rsidP="007E16C9">
      <w:pPr>
        <w:pStyle w:val="SingleTxtG"/>
      </w:pPr>
      <w:r>
        <w:t>56.</w:t>
      </w:r>
      <w:r>
        <w:tab/>
        <w:t>Впервые в Нигере были организованы профсоюзные выборы для определения наиболее представительных профсоюзных организаций трудящихся. Голосование состоялось 31 июля 2019 года. Окончательные результаты профсоюзных выборов 2019</w:t>
      </w:r>
      <w:r w:rsidR="0039006D">
        <w:t> </w:t>
      </w:r>
      <w:r>
        <w:t>года, опубликованные в постановлении № 0072/MET/PS/SG/DGT/DT/PDS от 19</w:t>
      </w:r>
      <w:r w:rsidR="0039006D">
        <w:t> </w:t>
      </w:r>
      <w:r>
        <w:t>сентября 2019 года, являются следующими:</w:t>
      </w:r>
      <w:bookmarkStart w:id="27" w:name="_Hlk149117646"/>
      <w:bookmarkEnd w:id="27"/>
    </w:p>
    <w:p w14:paraId="09BEA522" w14:textId="1896A348" w:rsidR="007E16C9" w:rsidRPr="00142846" w:rsidRDefault="007E16C9" w:rsidP="007E16C9">
      <w:pPr>
        <w:pStyle w:val="H23G"/>
      </w:pPr>
      <w:r>
        <w:tab/>
      </w:r>
      <w:r w:rsidRPr="0039006D">
        <w:rPr>
          <w:b w:val="0"/>
        </w:rPr>
        <w:tab/>
        <w:t xml:space="preserve">Таблица 4 </w:t>
      </w:r>
      <w:r w:rsidR="0039006D" w:rsidRPr="0039006D">
        <w:rPr>
          <w:b w:val="0"/>
        </w:rPr>
        <w:br/>
      </w:r>
      <w:r>
        <w:rPr>
          <w:bCs/>
        </w:rPr>
        <w:t xml:space="preserve">Окончательные результаты профсоюзных выборов, состоявшихся </w:t>
      </w:r>
      <w:r w:rsidR="0039006D">
        <w:rPr>
          <w:bCs/>
        </w:rPr>
        <w:br/>
      </w:r>
      <w:r>
        <w:rPr>
          <w:bCs/>
        </w:rPr>
        <w:t>31 июля 2019 года</w:t>
      </w:r>
      <w:bookmarkStart w:id="28" w:name="_Hlk88241594"/>
      <w:bookmarkEnd w:id="28"/>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
        <w:gridCol w:w="5443"/>
        <w:gridCol w:w="709"/>
        <w:gridCol w:w="849"/>
      </w:tblGrid>
      <w:tr w:rsidR="0039006D" w:rsidRPr="0039006D" w14:paraId="72CA99BE" w14:textId="77777777" w:rsidTr="0039006D">
        <w:trPr>
          <w:tblHeader/>
        </w:trPr>
        <w:tc>
          <w:tcPr>
            <w:tcW w:w="369" w:type="dxa"/>
            <w:tcBorders>
              <w:top w:val="single" w:sz="4" w:space="0" w:color="auto"/>
            </w:tcBorders>
            <w:shd w:val="clear" w:color="auto" w:fill="auto"/>
            <w:vAlign w:val="bottom"/>
          </w:tcPr>
          <w:p w14:paraId="71D1C6AD"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1</w:t>
            </w:r>
          </w:p>
        </w:tc>
        <w:tc>
          <w:tcPr>
            <w:tcW w:w="5443" w:type="dxa"/>
            <w:tcBorders>
              <w:top w:val="single" w:sz="4" w:space="0" w:color="auto"/>
            </w:tcBorders>
            <w:shd w:val="clear" w:color="auto" w:fill="auto"/>
            <w:vAlign w:val="bottom"/>
          </w:tcPr>
          <w:p w14:paraId="17BFE1AF"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Демократическая конфедерация трудящихся Нигера (ДКТН)</w:t>
            </w:r>
          </w:p>
        </w:tc>
        <w:tc>
          <w:tcPr>
            <w:tcW w:w="709" w:type="dxa"/>
            <w:tcBorders>
              <w:top w:val="single" w:sz="4" w:space="0" w:color="auto"/>
            </w:tcBorders>
            <w:shd w:val="clear" w:color="auto" w:fill="auto"/>
            <w:vAlign w:val="bottom"/>
          </w:tcPr>
          <w:p w14:paraId="3741B7FD"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14 073</w:t>
            </w:r>
          </w:p>
        </w:tc>
        <w:tc>
          <w:tcPr>
            <w:tcW w:w="849" w:type="dxa"/>
            <w:tcBorders>
              <w:top w:val="single" w:sz="4" w:space="0" w:color="auto"/>
            </w:tcBorders>
            <w:shd w:val="clear" w:color="auto" w:fill="auto"/>
            <w:vAlign w:val="bottom"/>
          </w:tcPr>
          <w:p w14:paraId="6F3C2E56"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32,31 %</w:t>
            </w:r>
          </w:p>
        </w:tc>
      </w:tr>
      <w:tr w:rsidR="0039006D" w:rsidRPr="0039006D" w14:paraId="54A3AE7B" w14:textId="77777777" w:rsidTr="0039006D">
        <w:tc>
          <w:tcPr>
            <w:tcW w:w="369" w:type="dxa"/>
            <w:shd w:val="clear" w:color="auto" w:fill="auto"/>
          </w:tcPr>
          <w:p w14:paraId="6178FBA4"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2</w:t>
            </w:r>
          </w:p>
        </w:tc>
        <w:tc>
          <w:tcPr>
            <w:tcW w:w="5443" w:type="dxa"/>
            <w:shd w:val="clear" w:color="auto" w:fill="auto"/>
            <w:vAlign w:val="bottom"/>
          </w:tcPr>
          <w:p w14:paraId="795AB8E3"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Нигерская конфедерация труда (НКТ)</w:t>
            </w:r>
          </w:p>
        </w:tc>
        <w:tc>
          <w:tcPr>
            <w:tcW w:w="709" w:type="dxa"/>
            <w:shd w:val="clear" w:color="auto" w:fill="auto"/>
            <w:vAlign w:val="bottom"/>
          </w:tcPr>
          <w:p w14:paraId="2873D567"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13 077</w:t>
            </w:r>
          </w:p>
        </w:tc>
        <w:tc>
          <w:tcPr>
            <w:tcW w:w="849" w:type="dxa"/>
            <w:shd w:val="clear" w:color="auto" w:fill="auto"/>
            <w:vAlign w:val="bottom"/>
          </w:tcPr>
          <w:p w14:paraId="7ECE8A7C"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30,03 %</w:t>
            </w:r>
          </w:p>
        </w:tc>
      </w:tr>
      <w:tr w:rsidR="007E16C9" w:rsidRPr="0039006D" w14:paraId="3784B5F1" w14:textId="77777777" w:rsidTr="0039006D">
        <w:tc>
          <w:tcPr>
            <w:tcW w:w="369" w:type="dxa"/>
            <w:shd w:val="clear" w:color="auto" w:fill="auto"/>
          </w:tcPr>
          <w:p w14:paraId="26699334"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3</w:t>
            </w:r>
          </w:p>
        </w:tc>
        <w:tc>
          <w:tcPr>
            <w:tcW w:w="5443" w:type="dxa"/>
            <w:shd w:val="clear" w:color="auto" w:fill="auto"/>
            <w:vAlign w:val="bottom"/>
          </w:tcPr>
          <w:p w14:paraId="3B4108A8"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Союз профсоюзов трудящихся Нигера (СПТН)</w:t>
            </w:r>
          </w:p>
        </w:tc>
        <w:tc>
          <w:tcPr>
            <w:tcW w:w="709" w:type="dxa"/>
            <w:shd w:val="clear" w:color="auto" w:fill="auto"/>
            <w:vAlign w:val="bottom"/>
          </w:tcPr>
          <w:p w14:paraId="48F5FBE8"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 xml:space="preserve">5 343 </w:t>
            </w:r>
          </w:p>
        </w:tc>
        <w:tc>
          <w:tcPr>
            <w:tcW w:w="849" w:type="dxa"/>
            <w:shd w:val="clear" w:color="auto" w:fill="auto"/>
            <w:vAlign w:val="bottom"/>
          </w:tcPr>
          <w:p w14:paraId="1FCDDC2F"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12,27 %</w:t>
            </w:r>
          </w:p>
        </w:tc>
      </w:tr>
      <w:tr w:rsidR="007E16C9" w:rsidRPr="0039006D" w14:paraId="54418935" w14:textId="77777777" w:rsidTr="0039006D">
        <w:tc>
          <w:tcPr>
            <w:tcW w:w="369" w:type="dxa"/>
            <w:shd w:val="clear" w:color="auto" w:fill="auto"/>
          </w:tcPr>
          <w:p w14:paraId="7944A13C"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4</w:t>
            </w:r>
          </w:p>
        </w:tc>
        <w:tc>
          <w:tcPr>
            <w:tcW w:w="5443" w:type="dxa"/>
            <w:shd w:val="clear" w:color="auto" w:fill="auto"/>
            <w:vAlign w:val="bottom"/>
          </w:tcPr>
          <w:p w14:paraId="58EA6DF6"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Всеобщая конфедерация свободных профсоюзов Нигера (ВКСП-Нигер)</w:t>
            </w:r>
          </w:p>
        </w:tc>
        <w:tc>
          <w:tcPr>
            <w:tcW w:w="709" w:type="dxa"/>
            <w:shd w:val="clear" w:color="auto" w:fill="auto"/>
            <w:vAlign w:val="bottom"/>
          </w:tcPr>
          <w:p w14:paraId="34895740"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3 853</w:t>
            </w:r>
          </w:p>
        </w:tc>
        <w:tc>
          <w:tcPr>
            <w:tcW w:w="849" w:type="dxa"/>
            <w:shd w:val="clear" w:color="auto" w:fill="auto"/>
            <w:vAlign w:val="bottom"/>
          </w:tcPr>
          <w:p w14:paraId="13E506C6"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8,85 %</w:t>
            </w:r>
          </w:p>
        </w:tc>
      </w:tr>
      <w:tr w:rsidR="007E16C9" w:rsidRPr="0039006D" w14:paraId="1E7C056B" w14:textId="77777777" w:rsidTr="0039006D">
        <w:tc>
          <w:tcPr>
            <w:tcW w:w="369" w:type="dxa"/>
            <w:shd w:val="clear" w:color="auto" w:fill="auto"/>
          </w:tcPr>
          <w:p w14:paraId="7139A7B1"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5</w:t>
            </w:r>
          </w:p>
        </w:tc>
        <w:tc>
          <w:tcPr>
            <w:tcW w:w="5443" w:type="dxa"/>
            <w:shd w:val="clear" w:color="auto" w:fill="auto"/>
            <w:vAlign w:val="bottom"/>
          </w:tcPr>
          <w:p w14:paraId="4BE331A7"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Прогрессивный профсоюз трудящихся (ППТ)</w:t>
            </w:r>
          </w:p>
        </w:tc>
        <w:tc>
          <w:tcPr>
            <w:tcW w:w="709" w:type="dxa"/>
            <w:shd w:val="clear" w:color="auto" w:fill="auto"/>
            <w:vAlign w:val="bottom"/>
          </w:tcPr>
          <w:p w14:paraId="65F4B359"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2 912</w:t>
            </w:r>
          </w:p>
        </w:tc>
        <w:tc>
          <w:tcPr>
            <w:tcW w:w="849" w:type="dxa"/>
            <w:shd w:val="clear" w:color="auto" w:fill="auto"/>
            <w:vAlign w:val="bottom"/>
          </w:tcPr>
          <w:p w14:paraId="77915BCF"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6,69 %</w:t>
            </w:r>
          </w:p>
        </w:tc>
      </w:tr>
      <w:tr w:rsidR="007E16C9" w:rsidRPr="0039006D" w14:paraId="30F7EE50" w14:textId="77777777" w:rsidTr="0039006D">
        <w:tc>
          <w:tcPr>
            <w:tcW w:w="369" w:type="dxa"/>
            <w:shd w:val="clear" w:color="auto" w:fill="auto"/>
          </w:tcPr>
          <w:p w14:paraId="16E89F08"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6</w:t>
            </w:r>
          </w:p>
        </w:tc>
        <w:tc>
          <w:tcPr>
            <w:tcW w:w="5443" w:type="dxa"/>
            <w:shd w:val="clear" w:color="auto" w:fill="auto"/>
            <w:vAlign w:val="bottom"/>
          </w:tcPr>
          <w:p w14:paraId="7529C27B"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Всеобщий союз трудящихся Нигера (ВСТН)</w:t>
            </w:r>
          </w:p>
        </w:tc>
        <w:tc>
          <w:tcPr>
            <w:tcW w:w="709" w:type="dxa"/>
            <w:shd w:val="clear" w:color="auto" w:fill="auto"/>
            <w:vAlign w:val="bottom"/>
          </w:tcPr>
          <w:p w14:paraId="5E16DAF3"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1 126</w:t>
            </w:r>
          </w:p>
        </w:tc>
        <w:tc>
          <w:tcPr>
            <w:tcW w:w="849" w:type="dxa"/>
            <w:shd w:val="clear" w:color="auto" w:fill="auto"/>
            <w:vAlign w:val="bottom"/>
          </w:tcPr>
          <w:p w14:paraId="2DDA7645"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2,58 %</w:t>
            </w:r>
          </w:p>
        </w:tc>
      </w:tr>
      <w:tr w:rsidR="007E16C9" w:rsidRPr="0039006D" w14:paraId="61E0717B" w14:textId="77777777" w:rsidTr="0039006D">
        <w:tc>
          <w:tcPr>
            <w:tcW w:w="369" w:type="dxa"/>
            <w:shd w:val="clear" w:color="auto" w:fill="auto"/>
          </w:tcPr>
          <w:p w14:paraId="327E4436"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7</w:t>
            </w:r>
          </w:p>
        </w:tc>
        <w:tc>
          <w:tcPr>
            <w:tcW w:w="5443" w:type="dxa"/>
            <w:shd w:val="clear" w:color="auto" w:fill="auto"/>
            <w:vAlign w:val="bottom"/>
          </w:tcPr>
          <w:p w14:paraId="310B9A98"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Демократический союз трудящихся Нигера (ДСТН)</w:t>
            </w:r>
          </w:p>
        </w:tc>
        <w:tc>
          <w:tcPr>
            <w:tcW w:w="709" w:type="dxa"/>
            <w:shd w:val="clear" w:color="auto" w:fill="auto"/>
            <w:vAlign w:val="bottom"/>
          </w:tcPr>
          <w:p w14:paraId="25367DEE"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987</w:t>
            </w:r>
          </w:p>
        </w:tc>
        <w:tc>
          <w:tcPr>
            <w:tcW w:w="849" w:type="dxa"/>
            <w:shd w:val="clear" w:color="auto" w:fill="auto"/>
            <w:vAlign w:val="bottom"/>
          </w:tcPr>
          <w:p w14:paraId="3689DC98"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2,27 %</w:t>
            </w:r>
          </w:p>
        </w:tc>
      </w:tr>
      <w:tr w:rsidR="007E16C9" w:rsidRPr="0039006D" w14:paraId="6C50AC15" w14:textId="77777777" w:rsidTr="0039006D">
        <w:tc>
          <w:tcPr>
            <w:tcW w:w="369" w:type="dxa"/>
            <w:shd w:val="clear" w:color="auto" w:fill="auto"/>
          </w:tcPr>
          <w:p w14:paraId="7A6E79B6"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8</w:t>
            </w:r>
          </w:p>
        </w:tc>
        <w:tc>
          <w:tcPr>
            <w:tcW w:w="5443" w:type="dxa"/>
            <w:shd w:val="clear" w:color="auto" w:fill="auto"/>
            <w:vAlign w:val="bottom"/>
          </w:tcPr>
          <w:p w14:paraId="7B4028E2"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Всеобщая конфедерация труда Нигера (ВКТ-Нигер)</w:t>
            </w:r>
          </w:p>
        </w:tc>
        <w:tc>
          <w:tcPr>
            <w:tcW w:w="709" w:type="dxa"/>
            <w:shd w:val="clear" w:color="auto" w:fill="auto"/>
            <w:vAlign w:val="bottom"/>
          </w:tcPr>
          <w:p w14:paraId="676D6A59"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801</w:t>
            </w:r>
          </w:p>
        </w:tc>
        <w:tc>
          <w:tcPr>
            <w:tcW w:w="849" w:type="dxa"/>
            <w:shd w:val="clear" w:color="auto" w:fill="auto"/>
            <w:vAlign w:val="bottom"/>
          </w:tcPr>
          <w:p w14:paraId="6B95C919"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1,84 %</w:t>
            </w:r>
          </w:p>
        </w:tc>
      </w:tr>
      <w:tr w:rsidR="007E16C9" w:rsidRPr="0039006D" w14:paraId="7F7197E5" w14:textId="77777777" w:rsidTr="0039006D">
        <w:tc>
          <w:tcPr>
            <w:tcW w:w="369" w:type="dxa"/>
            <w:shd w:val="clear" w:color="auto" w:fill="auto"/>
          </w:tcPr>
          <w:p w14:paraId="6DE67FF6"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9</w:t>
            </w:r>
          </w:p>
        </w:tc>
        <w:tc>
          <w:tcPr>
            <w:tcW w:w="5443" w:type="dxa"/>
            <w:shd w:val="clear" w:color="auto" w:fill="auto"/>
            <w:vAlign w:val="bottom"/>
          </w:tcPr>
          <w:p w14:paraId="3EC7F495"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Национальный союз профсоюзов вспомогательного персонала администрации Нигера (НСПВПАН)</w:t>
            </w:r>
          </w:p>
        </w:tc>
        <w:tc>
          <w:tcPr>
            <w:tcW w:w="709" w:type="dxa"/>
            <w:shd w:val="clear" w:color="auto" w:fill="auto"/>
            <w:vAlign w:val="bottom"/>
          </w:tcPr>
          <w:p w14:paraId="17FEC77B"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527</w:t>
            </w:r>
          </w:p>
        </w:tc>
        <w:tc>
          <w:tcPr>
            <w:tcW w:w="849" w:type="dxa"/>
            <w:shd w:val="clear" w:color="auto" w:fill="auto"/>
            <w:vAlign w:val="bottom"/>
          </w:tcPr>
          <w:p w14:paraId="24377AE0"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1,21 %</w:t>
            </w:r>
          </w:p>
        </w:tc>
      </w:tr>
      <w:tr w:rsidR="007E16C9" w:rsidRPr="0039006D" w14:paraId="1C105D85" w14:textId="77777777" w:rsidTr="0039006D">
        <w:tc>
          <w:tcPr>
            <w:tcW w:w="369" w:type="dxa"/>
            <w:shd w:val="clear" w:color="auto" w:fill="auto"/>
          </w:tcPr>
          <w:p w14:paraId="43DD390F"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10</w:t>
            </w:r>
          </w:p>
        </w:tc>
        <w:tc>
          <w:tcPr>
            <w:tcW w:w="5443" w:type="dxa"/>
            <w:shd w:val="clear" w:color="auto" w:fill="auto"/>
            <w:vAlign w:val="bottom"/>
          </w:tcPr>
          <w:p w14:paraId="18E2BA83"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Конфедерация профсоюзов трудящихся Нигера (КПТН)</w:t>
            </w:r>
          </w:p>
        </w:tc>
        <w:tc>
          <w:tcPr>
            <w:tcW w:w="709" w:type="dxa"/>
            <w:shd w:val="clear" w:color="auto" w:fill="auto"/>
            <w:vAlign w:val="bottom"/>
          </w:tcPr>
          <w:p w14:paraId="4D19E0B2"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298</w:t>
            </w:r>
          </w:p>
        </w:tc>
        <w:tc>
          <w:tcPr>
            <w:tcW w:w="849" w:type="dxa"/>
            <w:shd w:val="clear" w:color="auto" w:fill="auto"/>
            <w:vAlign w:val="bottom"/>
          </w:tcPr>
          <w:p w14:paraId="74CDF3D6"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0,68 %</w:t>
            </w:r>
          </w:p>
        </w:tc>
      </w:tr>
      <w:tr w:rsidR="007E16C9" w:rsidRPr="0039006D" w14:paraId="00A9F657" w14:textId="77777777" w:rsidTr="0039006D">
        <w:tc>
          <w:tcPr>
            <w:tcW w:w="369" w:type="dxa"/>
            <w:shd w:val="clear" w:color="auto" w:fill="auto"/>
          </w:tcPr>
          <w:p w14:paraId="3AE065B3"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11</w:t>
            </w:r>
          </w:p>
        </w:tc>
        <w:tc>
          <w:tcPr>
            <w:tcW w:w="5443" w:type="dxa"/>
            <w:shd w:val="clear" w:color="auto" w:fill="auto"/>
            <w:vAlign w:val="bottom"/>
          </w:tcPr>
          <w:p w14:paraId="4DAA4836"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Союз свободных профсоюзов вспомогательных работников Нигера (ССПВРН)</w:t>
            </w:r>
          </w:p>
        </w:tc>
        <w:tc>
          <w:tcPr>
            <w:tcW w:w="709" w:type="dxa"/>
            <w:shd w:val="clear" w:color="auto" w:fill="auto"/>
            <w:vAlign w:val="bottom"/>
          </w:tcPr>
          <w:p w14:paraId="18A124B3"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279</w:t>
            </w:r>
          </w:p>
        </w:tc>
        <w:tc>
          <w:tcPr>
            <w:tcW w:w="849" w:type="dxa"/>
            <w:shd w:val="clear" w:color="auto" w:fill="auto"/>
            <w:vAlign w:val="bottom"/>
          </w:tcPr>
          <w:p w14:paraId="79099BC6"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0,64 %</w:t>
            </w:r>
          </w:p>
        </w:tc>
      </w:tr>
      <w:tr w:rsidR="007E16C9" w:rsidRPr="0039006D" w14:paraId="2E8C76FE" w14:textId="77777777" w:rsidTr="0039006D">
        <w:tc>
          <w:tcPr>
            <w:tcW w:w="369" w:type="dxa"/>
            <w:tcBorders>
              <w:bottom w:val="single" w:sz="12" w:space="0" w:color="auto"/>
            </w:tcBorders>
            <w:shd w:val="clear" w:color="auto" w:fill="auto"/>
          </w:tcPr>
          <w:p w14:paraId="135C2161"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12</w:t>
            </w:r>
          </w:p>
        </w:tc>
        <w:tc>
          <w:tcPr>
            <w:tcW w:w="5443" w:type="dxa"/>
            <w:tcBorders>
              <w:bottom w:val="single" w:sz="12" w:space="0" w:color="auto"/>
            </w:tcBorders>
            <w:shd w:val="clear" w:color="auto" w:fill="auto"/>
            <w:vAlign w:val="bottom"/>
          </w:tcPr>
          <w:p w14:paraId="50793B70" w14:textId="77777777" w:rsidR="007E16C9" w:rsidRPr="0039006D" w:rsidRDefault="007E16C9" w:rsidP="0039006D">
            <w:pPr>
              <w:spacing w:before="40" w:after="40" w:line="220" w:lineRule="exact"/>
              <w:ind w:left="28" w:right="28"/>
              <w:rPr>
                <w:rFonts w:cs="Times New Roman"/>
                <w:sz w:val="18"/>
              </w:rPr>
            </w:pPr>
            <w:r w:rsidRPr="0039006D">
              <w:rPr>
                <w:rFonts w:cs="Times New Roman"/>
                <w:sz w:val="18"/>
              </w:rPr>
              <w:t>Союз свободных профсоюзов трудящихся Нигера (ССПТН)</w:t>
            </w:r>
          </w:p>
        </w:tc>
        <w:tc>
          <w:tcPr>
            <w:tcW w:w="709" w:type="dxa"/>
            <w:tcBorders>
              <w:bottom w:val="single" w:sz="12" w:space="0" w:color="auto"/>
            </w:tcBorders>
            <w:shd w:val="clear" w:color="auto" w:fill="auto"/>
            <w:vAlign w:val="bottom"/>
          </w:tcPr>
          <w:p w14:paraId="55EA1BAE"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276</w:t>
            </w:r>
          </w:p>
        </w:tc>
        <w:tc>
          <w:tcPr>
            <w:tcW w:w="849" w:type="dxa"/>
            <w:tcBorders>
              <w:bottom w:val="single" w:sz="12" w:space="0" w:color="auto"/>
            </w:tcBorders>
            <w:shd w:val="clear" w:color="auto" w:fill="auto"/>
            <w:vAlign w:val="bottom"/>
          </w:tcPr>
          <w:p w14:paraId="1134B83B" w14:textId="77777777" w:rsidR="007E16C9" w:rsidRPr="0039006D" w:rsidRDefault="007E16C9" w:rsidP="0039006D">
            <w:pPr>
              <w:spacing w:before="40" w:after="40" w:line="220" w:lineRule="exact"/>
              <w:ind w:left="28" w:right="28"/>
              <w:jc w:val="right"/>
              <w:rPr>
                <w:rFonts w:cs="Times New Roman"/>
                <w:sz w:val="18"/>
              </w:rPr>
            </w:pPr>
            <w:r w:rsidRPr="0039006D">
              <w:rPr>
                <w:rFonts w:cs="Times New Roman"/>
                <w:sz w:val="18"/>
              </w:rPr>
              <w:t>0,63 %</w:t>
            </w:r>
          </w:p>
        </w:tc>
      </w:tr>
    </w:tbl>
    <w:p w14:paraId="5DBDB3A8" w14:textId="1B364EBE" w:rsidR="007E16C9" w:rsidRPr="00142846" w:rsidRDefault="007E16C9" w:rsidP="007E16C9">
      <w:pPr>
        <w:pStyle w:val="SingleTxtG"/>
        <w:spacing w:before="240"/>
      </w:pPr>
      <w:r>
        <w:t>57.</w:t>
      </w:r>
      <w:r>
        <w:tab/>
        <w:t xml:space="preserve">Следует отметить, что профессиональные организации работодателей создали две (2) профсоюзные федерации: Федерацию организаций работодателей </w:t>
      </w:r>
      <w:r w:rsidR="00B52816">
        <w:br/>
      </w:r>
      <w:r>
        <w:t>(ФОР-Нигер) и Национальный совет работодателей Нигера (НСРН).</w:t>
      </w:r>
    </w:p>
    <w:p w14:paraId="51A21583" w14:textId="6B1014E4" w:rsidR="007E16C9" w:rsidRPr="00142846" w:rsidRDefault="0039006D" w:rsidP="007E16C9">
      <w:pPr>
        <w:pStyle w:val="HChG"/>
      </w:pPr>
      <w:r>
        <w:rPr>
          <w:bCs/>
        </w:rPr>
        <w:tab/>
      </w:r>
      <w:r w:rsidR="007E16C9">
        <w:rPr>
          <w:bCs/>
        </w:rPr>
        <w:t>II.</w:t>
      </w:r>
      <w:r w:rsidR="007E16C9">
        <w:tab/>
      </w:r>
      <w:r w:rsidR="007E16C9">
        <w:rPr>
          <w:bCs/>
        </w:rPr>
        <w:t>Правовая основа поощрения и защиты прав человека</w:t>
      </w:r>
    </w:p>
    <w:p w14:paraId="5220287E" w14:textId="77777777" w:rsidR="007E16C9" w:rsidRPr="00142846" w:rsidRDefault="007E16C9" w:rsidP="007E16C9">
      <w:pPr>
        <w:pStyle w:val="SingleTxtG"/>
      </w:pPr>
      <w:r>
        <w:t>58.</w:t>
      </w:r>
      <w:r>
        <w:tab/>
        <w:t xml:space="preserve">Конституция седьмой Республики, обнародованная указом № 2010-754/PCSRD от 25 ноября 2010 года, является основой для поощрения и защиты прав человека в Нигере. Она была принята на референдуме, проведенном в переходный период после военного переворота, положившего конец шестой Республике. В преамбуле Конституции подтверждается приверженность народа Нигера принципам демократического плюрализма и прав человека, определенным во Всеобщей декларации прав человека 1948 года, Международном пакте о гражданских и политических правах 1966 года, Международном пакте об экономических, социальных и культурных правах 1966 года и Африканской хартии прав человека и народов 1981 года. Он также провозглашает свою приверженность региональным и международным правовым договорам по защите и поощрению прав человека, которые были подписаны и ратифицированы Нигером. </w:t>
      </w:r>
    </w:p>
    <w:p w14:paraId="36BE44D0" w14:textId="77777777" w:rsidR="007E16C9" w:rsidRPr="00142846" w:rsidRDefault="007E16C9" w:rsidP="007E16C9">
      <w:pPr>
        <w:pStyle w:val="SingleTxtG"/>
      </w:pPr>
      <w:r>
        <w:t>59.</w:t>
      </w:r>
      <w:r>
        <w:tab/>
        <w:t xml:space="preserve">Наконец, в своем основном законе Нигер выражает абсолютное неприятие любого политического режима, основанного на диктатуре, произволе, пытках, расовой дискриминации, произвольном задержании, безнаказанности, несправедливости, коррупции, нецелевом расходовании государственных средств, регионализме, этноцентризме, непотизме, личной власти, культе личности и т. д. Эта заявленная приверженность Нигера находит свое отражение, в частности, в защите и поощрении прав уязвимых слоев населения, а именно детей, женщин, людей с инвалидностью и пожилых людей. </w:t>
      </w:r>
    </w:p>
    <w:p w14:paraId="3C62ADA3" w14:textId="5532E072" w:rsidR="007E16C9" w:rsidRPr="00142846" w:rsidRDefault="0039006D" w:rsidP="007E16C9">
      <w:pPr>
        <w:pStyle w:val="H1G"/>
      </w:pPr>
      <w:r>
        <w:lastRenderedPageBreak/>
        <w:tab/>
      </w:r>
      <w:r w:rsidR="007E16C9">
        <w:t>A.</w:t>
      </w:r>
      <w:r w:rsidR="007E16C9">
        <w:tab/>
        <w:t>Принятие международных норм в области прав человека</w:t>
      </w:r>
    </w:p>
    <w:p w14:paraId="30AC2A65" w14:textId="7D7CC2DB" w:rsidR="007E16C9" w:rsidRPr="00142846" w:rsidRDefault="007E16C9" w:rsidP="007E16C9">
      <w:pPr>
        <w:pStyle w:val="SingleTxtG"/>
      </w:pPr>
      <w:r>
        <w:t>60.</w:t>
      </w:r>
      <w:r>
        <w:tab/>
        <w:t>Стремясь уважать и поощрять универсальные ценности прав человека, Республика Нигер подписала практически все международные и региональные правовые договоры, направленные на поощрение и защиту прав человека. В</w:t>
      </w:r>
      <w:r w:rsidR="0039006D">
        <w:t> </w:t>
      </w:r>
      <w:r>
        <w:t>отношении этих договоров, за исключением Конвенции о ликвидации всех форм дискриминации в отношении женщин (КЛДОЖ), не было сделано никаких возражений, заявлений, отступлений, ограничений или оговорок. Нигер также заявил о своем согласии с процедурой направления индивидуальных сообщений, предусмотренной рядом договоров, а именно МПГПП, МПЭСКП, КЛДОЖ и КПИ, но пока не сделал заявления по пяти другим договорам, а именно КПР, КТМ, КПП, КЛРД и КНИ.</w:t>
      </w:r>
    </w:p>
    <w:p w14:paraId="57E338E9" w14:textId="0CF0E43F" w:rsidR="007E16C9" w:rsidRPr="00142846" w:rsidRDefault="0039006D" w:rsidP="0039006D">
      <w:pPr>
        <w:pStyle w:val="H23G"/>
      </w:pPr>
      <w:r>
        <w:tab/>
      </w:r>
      <w:r w:rsidR="007E16C9">
        <w:t>1.</w:t>
      </w:r>
      <w:r w:rsidR="007E16C9">
        <w:tab/>
        <w:t>Ратификация основных договоров по правам человека</w:t>
      </w:r>
    </w:p>
    <w:p w14:paraId="430B22C7" w14:textId="5796293C" w:rsidR="007E16C9" w:rsidRPr="00142846" w:rsidRDefault="0039006D" w:rsidP="007E16C9">
      <w:pPr>
        <w:pStyle w:val="H23G"/>
      </w:pPr>
      <w:r>
        <w:rPr>
          <w:bCs/>
        </w:rPr>
        <w:tab/>
      </w:r>
      <w:r w:rsidR="007E16C9">
        <w:rPr>
          <w:bCs/>
        </w:rPr>
        <w:t>a)</w:t>
      </w:r>
      <w:r w:rsidR="007E16C9">
        <w:tab/>
        <w:t>Н</w:t>
      </w:r>
      <w:r w:rsidR="007E16C9">
        <w:rPr>
          <w:bCs/>
        </w:rPr>
        <w:t>а международном уровне</w:t>
      </w:r>
    </w:p>
    <w:p w14:paraId="1D4207DC" w14:textId="77777777" w:rsidR="007E16C9" w:rsidRPr="00142846" w:rsidRDefault="007E16C9" w:rsidP="007E16C9">
      <w:pPr>
        <w:pStyle w:val="SingleTxtG"/>
      </w:pPr>
      <w:r>
        <w:t>61.</w:t>
      </w:r>
      <w:r>
        <w:tab/>
        <w:t>Нигер подписал, в частности, следующие договоры:</w:t>
      </w:r>
    </w:p>
    <w:p w14:paraId="0934350D" w14:textId="77777777" w:rsidR="007E16C9" w:rsidRPr="00142846" w:rsidRDefault="007E16C9" w:rsidP="007E16C9">
      <w:pPr>
        <w:pStyle w:val="Bullet1G"/>
        <w:numPr>
          <w:ilvl w:val="0"/>
          <w:numId w:val="0"/>
        </w:numPr>
        <w:tabs>
          <w:tab w:val="left" w:pos="1701"/>
        </w:tabs>
        <w:ind w:left="1701" w:hanging="170"/>
      </w:pPr>
      <w:r w:rsidRPr="000B5EE8">
        <w:t>•</w:t>
      </w:r>
      <w:r>
        <w:tab/>
        <w:t>Конвенцию о рабстве, к которой Нигер присоединился 25 августа 1961 года;</w:t>
      </w:r>
    </w:p>
    <w:p w14:paraId="32E3FB0E" w14:textId="77777777" w:rsidR="007E16C9" w:rsidRPr="00142846" w:rsidRDefault="007E16C9" w:rsidP="007E16C9">
      <w:pPr>
        <w:pStyle w:val="Bullet1G"/>
        <w:numPr>
          <w:ilvl w:val="0"/>
          <w:numId w:val="0"/>
        </w:numPr>
        <w:tabs>
          <w:tab w:val="left" w:pos="1701"/>
        </w:tabs>
        <w:ind w:left="1701" w:hanging="170"/>
      </w:pPr>
      <w:r w:rsidRPr="000B5EE8">
        <w:t>•</w:t>
      </w:r>
      <w:r>
        <w:tab/>
        <w:t>Конвенцию о борьбе с торговлей совершеннолетними женщинами, к которой Нигер присоединился 25 августа 1961 года;</w:t>
      </w:r>
    </w:p>
    <w:p w14:paraId="6F231EED" w14:textId="77777777" w:rsidR="007E16C9" w:rsidRPr="00142846" w:rsidRDefault="007E16C9" w:rsidP="007E16C9">
      <w:pPr>
        <w:pStyle w:val="Bullet1G"/>
        <w:numPr>
          <w:ilvl w:val="0"/>
          <w:numId w:val="0"/>
        </w:numPr>
        <w:tabs>
          <w:tab w:val="left" w:pos="1701"/>
        </w:tabs>
        <w:ind w:left="1701" w:hanging="170"/>
      </w:pPr>
      <w:r w:rsidRPr="000B5EE8">
        <w:t>•</w:t>
      </w:r>
      <w:r>
        <w:tab/>
        <w:t>Конвенцию МОТ № 98 о праве на организацию и на ведение коллективных переговоров, ратифицированную 23 марта 1962 года;</w:t>
      </w:r>
    </w:p>
    <w:p w14:paraId="316657F2" w14:textId="77777777" w:rsidR="007E16C9" w:rsidRPr="00142846" w:rsidRDefault="007E16C9" w:rsidP="007E16C9">
      <w:pPr>
        <w:pStyle w:val="Bullet1G"/>
        <w:numPr>
          <w:ilvl w:val="0"/>
          <w:numId w:val="0"/>
        </w:numPr>
        <w:tabs>
          <w:tab w:val="left" w:pos="1701"/>
        </w:tabs>
        <w:ind w:left="1701" w:hanging="170"/>
      </w:pPr>
      <w:r w:rsidRPr="000B5EE8">
        <w:t>•</w:t>
      </w:r>
      <w:r>
        <w:tab/>
        <w:t>Конвенцию МОТ № 111 о дискриминации в области труда и занятий 1958 года, ратифицированную 23 марта 1962 года;</w:t>
      </w:r>
    </w:p>
    <w:p w14:paraId="3E489D7B" w14:textId="77777777" w:rsidR="007E16C9" w:rsidRPr="00142846" w:rsidRDefault="007E16C9" w:rsidP="007E16C9">
      <w:pPr>
        <w:pStyle w:val="Bullet1G"/>
        <w:numPr>
          <w:ilvl w:val="0"/>
          <w:numId w:val="0"/>
        </w:numPr>
        <w:tabs>
          <w:tab w:val="left" w:pos="1701"/>
        </w:tabs>
        <w:ind w:left="1701" w:hanging="170"/>
      </w:pPr>
      <w:r w:rsidRPr="000B5EE8">
        <w:t>•</w:t>
      </w:r>
      <w:r>
        <w:tab/>
        <w:t>Конвенцию МОТ № 105 об упразднении принудительного труда 1957 года, ратифицированную 23 марта 1962 года;</w:t>
      </w:r>
    </w:p>
    <w:p w14:paraId="02CE44DD" w14:textId="77777777" w:rsidR="007E16C9" w:rsidRPr="00142846" w:rsidRDefault="007E16C9" w:rsidP="007E16C9">
      <w:pPr>
        <w:pStyle w:val="Bullet1G"/>
        <w:numPr>
          <w:ilvl w:val="0"/>
          <w:numId w:val="0"/>
        </w:numPr>
        <w:tabs>
          <w:tab w:val="left" w:pos="1701"/>
        </w:tabs>
        <w:ind w:left="1701" w:hanging="170"/>
      </w:pPr>
      <w:r w:rsidRPr="000B5EE8">
        <w:t>•</w:t>
      </w:r>
      <w:r>
        <w:tab/>
        <w:t>Конвенцию МОТ № 29 о принудительном труде, ратифицированную 23 марта 1962 года;</w:t>
      </w:r>
    </w:p>
    <w:p w14:paraId="3E348935" w14:textId="68B384AD" w:rsidR="007E16C9" w:rsidRPr="00142846" w:rsidRDefault="007E16C9" w:rsidP="007E16C9">
      <w:pPr>
        <w:pStyle w:val="Bullet1G"/>
        <w:numPr>
          <w:ilvl w:val="0"/>
          <w:numId w:val="0"/>
        </w:numPr>
        <w:tabs>
          <w:tab w:val="left" w:pos="1701"/>
        </w:tabs>
        <w:ind w:left="1701" w:hanging="170"/>
      </w:pPr>
      <w:r w:rsidRPr="000B5EE8">
        <w:t>•</w:t>
      </w:r>
      <w:r>
        <w:tab/>
        <w:t>Дополнительную конвенцию об упразднении рабства, работорговли и институтов и обычаев, сходных с рабством, ратифицированную 22 июля 1963</w:t>
      </w:r>
      <w:r w:rsidR="0039006D">
        <w:t> </w:t>
      </w:r>
      <w:r>
        <w:t>года;</w:t>
      </w:r>
    </w:p>
    <w:p w14:paraId="00809592" w14:textId="77777777" w:rsidR="007E16C9" w:rsidRPr="00142846" w:rsidRDefault="007E16C9" w:rsidP="007E16C9">
      <w:pPr>
        <w:pStyle w:val="Bullet1G"/>
        <w:numPr>
          <w:ilvl w:val="0"/>
          <w:numId w:val="0"/>
        </w:numPr>
        <w:tabs>
          <w:tab w:val="left" w:pos="1701"/>
        </w:tabs>
        <w:ind w:left="1701" w:hanging="170"/>
      </w:pPr>
      <w:r w:rsidRPr="00035281">
        <w:t>•</w:t>
      </w:r>
      <w:r>
        <w:tab/>
        <w:t>четыре (4) Женевские конвенции о международном гуманитарном праве, к которым Нигер присоединился 16 августа 1964 года;</w:t>
      </w:r>
    </w:p>
    <w:p w14:paraId="5FF6A7F3" w14:textId="77D04C83" w:rsidR="007E16C9" w:rsidRPr="00142846" w:rsidRDefault="007E16C9" w:rsidP="007E16C9">
      <w:pPr>
        <w:pStyle w:val="Bullet1G"/>
        <w:numPr>
          <w:ilvl w:val="0"/>
          <w:numId w:val="0"/>
        </w:numPr>
        <w:tabs>
          <w:tab w:val="left" w:pos="1701"/>
        </w:tabs>
        <w:ind w:left="1701" w:hanging="170"/>
      </w:pPr>
      <w:r w:rsidRPr="00035281">
        <w:t>•</w:t>
      </w:r>
      <w:r>
        <w:tab/>
        <w:t>Протокол 1967 года о статусе беженцев, к которому Нигер присоединился 2</w:t>
      </w:r>
      <w:r w:rsidR="0039006D">
        <w:t> </w:t>
      </w:r>
      <w:r>
        <w:t>февраля 1970 года;</w:t>
      </w:r>
    </w:p>
    <w:p w14:paraId="14961209"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согласии на вступление в брак, брачном возрасте и регистрации браков, к которой Нигер присоединился 1 декабря 1964 года;</w:t>
      </w:r>
    </w:p>
    <w:p w14:paraId="5C3EB2C4" w14:textId="77777777" w:rsidR="007E16C9" w:rsidRPr="00142846" w:rsidRDefault="007E16C9" w:rsidP="007E16C9">
      <w:pPr>
        <w:pStyle w:val="Bullet1G"/>
        <w:numPr>
          <w:ilvl w:val="0"/>
          <w:numId w:val="0"/>
        </w:numPr>
        <w:tabs>
          <w:tab w:val="left" w:pos="1701"/>
        </w:tabs>
        <w:ind w:left="1701" w:hanging="170"/>
      </w:pPr>
      <w:r w:rsidRPr="00035281">
        <w:t>•</w:t>
      </w:r>
      <w:r>
        <w:tab/>
        <w:t>Протокол о внесении изменений в Конвенцию о рабстве, к которому Нигер присоединился 7 декабря 1964 года;</w:t>
      </w:r>
    </w:p>
    <w:p w14:paraId="6C5CFEB0" w14:textId="5DE0D77D" w:rsidR="007E16C9" w:rsidRPr="00142846" w:rsidRDefault="007E16C9" w:rsidP="007E16C9">
      <w:pPr>
        <w:pStyle w:val="Bullet1G"/>
        <w:numPr>
          <w:ilvl w:val="0"/>
          <w:numId w:val="0"/>
        </w:numPr>
        <w:tabs>
          <w:tab w:val="left" w:pos="1701"/>
        </w:tabs>
        <w:ind w:left="1701" w:hanging="170"/>
      </w:pPr>
      <w:r w:rsidRPr="00035281">
        <w:t>•</w:t>
      </w:r>
      <w:r>
        <w:tab/>
        <w:t>Конвенцию о политических правах женщин, к которой Нигер присоединился 7</w:t>
      </w:r>
      <w:r w:rsidR="0039006D">
        <w:t> </w:t>
      </w:r>
      <w:r>
        <w:t>декабря 1964 года;</w:t>
      </w:r>
    </w:p>
    <w:p w14:paraId="46A39EF2" w14:textId="77777777" w:rsidR="007E16C9" w:rsidRPr="00142846" w:rsidRDefault="007E16C9" w:rsidP="007E16C9">
      <w:pPr>
        <w:pStyle w:val="Bullet1G"/>
        <w:numPr>
          <w:ilvl w:val="0"/>
          <w:numId w:val="0"/>
        </w:numPr>
        <w:tabs>
          <w:tab w:val="left" w:pos="1701"/>
        </w:tabs>
        <w:ind w:left="1701" w:hanging="170"/>
      </w:pPr>
      <w:r w:rsidRPr="00035281">
        <w:t>•</w:t>
      </w:r>
      <w:r>
        <w:tab/>
        <w:t>Конвенцию МОТ № 100 о равном вознаграждении мужчин и женщин за труд равной ценности, ратифицированную в 1966 году;</w:t>
      </w:r>
    </w:p>
    <w:p w14:paraId="0E15913E" w14:textId="77777777" w:rsidR="007E16C9" w:rsidRPr="00142846" w:rsidRDefault="007E16C9" w:rsidP="007E16C9">
      <w:pPr>
        <w:pStyle w:val="Bullet1G"/>
        <w:numPr>
          <w:ilvl w:val="0"/>
          <w:numId w:val="0"/>
        </w:numPr>
        <w:tabs>
          <w:tab w:val="left" w:pos="1701"/>
        </w:tabs>
        <w:ind w:left="1701" w:hanging="170"/>
      </w:pPr>
      <w:r w:rsidRPr="00035281">
        <w:t>•</w:t>
      </w:r>
      <w:r>
        <w:tab/>
        <w:t>Международную конвенцию о ликвидации всех форм расовой дискриминации (МКЛРД), ратифицированную 27 апреля 1967 года;</w:t>
      </w:r>
    </w:p>
    <w:p w14:paraId="6C71BD81"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борьбе с дискриминацией в области образования, к которой Нигер присоединился 16 июля 1968 года;</w:t>
      </w:r>
    </w:p>
    <w:p w14:paraId="627FF0BA"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борьбе с торговлей людьми и с эксплуатацией проституции третьими лицами, ратифицированную Нигером 10 июня 1977 года;</w:t>
      </w:r>
    </w:p>
    <w:p w14:paraId="6142FAF1" w14:textId="77777777" w:rsidR="007E16C9" w:rsidRPr="00142846" w:rsidRDefault="007E16C9" w:rsidP="007E16C9">
      <w:pPr>
        <w:pStyle w:val="Bullet1G"/>
        <w:numPr>
          <w:ilvl w:val="0"/>
          <w:numId w:val="0"/>
        </w:numPr>
        <w:tabs>
          <w:tab w:val="left" w:pos="1701"/>
        </w:tabs>
        <w:ind w:left="1701" w:hanging="170"/>
      </w:pPr>
      <w:r w:rsidRPr="00035281">
        <w:lastRenderedPageBreak/>
        <w:t>•</w:t>
      </w:r>
      <w:r>
        <w:tab/>
        <w:t>Международную конвенцию о пресечении преступления апартеида и наказании за него, принятую в ноябре 1973 года и ратифицированную Нигером 28 июня 1978 года;</w:t>
      </w:r>
    </w:p>
    <w:p w14:paraId="61A1D48D" w14:textId="77777777" w:rsidR="007E16C9" w:rsidRPr="00142846" w:rsidRDefault="007E16C9" w:rsidP="007E16C9">
      <w:pPr>
        <w:pStyle w:val="Bullet1G"/>
        <w:numPr>
          <w:ilvl w:val="0"/>
          <w:numId w:val="0"/>
        </w:numPr>
        <w:tabs>
          <w:tab w:val="left" w:pos="1701"/>
        </w:tabs>
        <w:ind w:left="1701" w:hanging="170"/>
      </w:pPr>
      <w:r w:rsidRPr="00035281">
        <w:t>•</w:t>
      </w:r>
      <w:r>
        <w:tab/>
        <w:t>Конвенцию МОТ № 138 о минимальном возрасте для приема на работу, ратифицированную 4 декабря 1978 года;</w:t>
      </w:r>
    </w:p>
    <w:p w14:paraId="18641FBC" w14:textId="4704C9FA" w:rsidR="007E16C9" w:rsidRPr="00142846" w:rsidRDefault="007E16C9" w:rsidP="007E16C9">
      <w:pPr>
        <w:pStyle w:val="Bullet1G"/>
        <w:numPr>
          <w:ilvl w:val="0"/>
          <w:numId w:val="0"/>
        </w:numPr>
        <w:tabs>
          <w:tab w:val="left" w:pos="1701"/>
        </w:tabs>
        <w:ind w:left="1701" w:hanging="170"/>
      </w:pPr>
      <w:r w:rsidRPr="00035281">
        <w:t>•</w:t>
      </w:r>
      <w:r>
        <w:tab/>
        <w:t>Конвенцию о сокращении безгражданства, к которой Нигер присоединился 17</w:t>
      </w:r>
      <w:r w:rsidR="0039006D">
        <w:t> </w:t>
      </w:r>
      <w:r>
        <w:t>июня 1985 года;</w:t>
      </w:r>
    </w:p>
    <w:p w14:paraId="54222219" w14:textId="77777777" w:rsidR="007E16C9" w:rsidRPr="00142846" w:rsidRDefault="007E16C9" w:rsidP="007E16C9">
      <w:pPr>
        <w:pStyle w:val="Bullet1G"/>
        <w:numPr>
          <w:ilvl w:val="0"/>
          <w:numId w:val="0"/>
        </w:numPr>
        <w:tabs>
          <w:tab w:val="left" w:pos="1701"/>
        </w:tabs>
        <w:ind w:left="1701" w:hanging="170"/>
      </w:pPr>
      <w:r w:rsidRPr="00035281">
        <w:t>•</w:t>
      </w:r>
      <w:r>
        <w:tab/>
        <w:t xml:space="preserve">Международный пакт о гражданских и политических правах, к которому Нигер присоединился 7 марта 1986 года; </w:t>
      </w:r>
    </w:p>
    <w:p w14:paraId="3C82F8C4" w14:textId="366B6675" w:rsidR="007E16C9" w:rsidRPr="00142846" w:rsidRDefault="007E16C9" w:rsidP="007E16C9">
      <w:pPr>
        <w:pStyle w:val="Bullet1G"/>
        <w:numPr>
          <w:ilvl w:val="0"/>
          <w:numId w:val="0"/>
        </w:numPr>
        <w:tabs>
          <w:tab w:val="left" w:pos="1701"/>
        </w:tabs>
        <w:ind w:left="1701" w:hanging="170"/>
      </w:pPr>
      <w:r w:rsidRPr="00035281">
        <w:t>•</w:t>
      </w:r>
      <w:r>
        <w:tab/>
        <w:t>Факультативный протокол к Международному пакту о гражданских и политических правах, принятый 16 декабря 1966 года, касающийся индивидуальных сообщений, к которому Нигер присоединился 7 марта 1986</w:t>
      </w:r>
      <w:r w:rsidR="0039006D">
        <w:t> </w:t>
      </w:r>
      <w:r>
        <w:t>года;</w:t>
      </w:r>
    </w:p>
    <w:p w14:paraId="078E4F53" w14:textId="77777777" w:rsidR="007E16C9" w:rsidRPr="00142846" w:rsidRDefault="007E16C9" w:rsidP="007E16C9">
      <w:pPr>
        <w:pStyle w:val="Bullet1G"/>
        <w:numPr>
          <w:ilvl w:val="0"/>
          <w:numId w:val="0"/>
        </w:numPr>
        <w:tabs>
          <w:tab w:val="left" w:pos="1701"/>
        </w:tabs>
        <w:ind w:left="1701" w:hanging="170"/>
      </w:pPr>
      <w:r w:rsidRPr="00035281">
        <w:t>•</w:t>
      </w:r>
      <w:r>
        <w:tab/>
        <w:t>Международный пакт об экономических, социальных и культурных правах, к которому Нигер присоединился 7 марта 1986 года;</w:t>
      </w:r>
    </w:p>
    <w:p w14:paraId="7985C7A4" w14:textId="77777777" w:rsidR="007E16C9" w:rsidRPr="00142846" w:rsidRDefault="007E16C9" w:rsidP="007E16C9">
      <w:pPr>
        <w:pStyle w:val="Bullet1G"/>
        <w:numPr>
          <w:ilvl w:val="0"/>
          <w:numId w:val="0"/>
        </w:numPr>
        <w:tabs>
          <w:tab w:val="left" w:pos="1701"/>
        </w:tabs>
        <w:ind w:left="1701" w:hanging="170"/>
      </w:pPr>
      <w:r w:rsidRPr="00035281">
        <w:t>•</w:t>
      </w:r>
      <w:r>
        <w:tab/>
        <w:t>Международную конвенцию о борьбе с апартеидом в спорте, ратифицированную 2 сентября 1986 года;</w:t>
      </w:r>
    </w:p>
    <w:p w14:paraId="1C48CA07"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правах ребенка, ратифицированную 30 сентября 1990 года;</w:t>
      </w:r>
    </w:p>
    <w:p w14:paraId="2F7B344D" w14:textId="1259FF4C" w:rsidR="007E16C9" w:rsidRPr="00142846" w:rsidRDefault="007E16C9" w:rsidP="007E16C9">
      <w:pPr>
        <w:pStyle w:val="Bullet1G"/>
        <w:numPr>
          <w:ilvl w:val="0"/>
          <w:numId w:val="0"/>
        </w:numPr>
        <w:tabs>
          <w:tab w:val="left" w:pos="1701"/>
        </w:tabs>
        <w:ind w:left="1701" w:hanging="170"/>
      </w:pPr>
      <w:r w:rsidRPr="00035281">
        <w:t>•</w:t>
      </w:r>
      <w:r>
        <w:tab/>
        <w:t>Конвенцию против пыток и других жестоких, бесчеловечных или унижающих достоинство видов обращения и наказания, к которой Нигер присоединился 5</w:t>
      </w:r>
      <w:r w:rsidR="0039006D">
        <w:t> </w:t>
      </w:r>
      <w:r>
        <w:t>октября 1998 года;</w:t>
      </w:r>
    </w:p>
    <w:p w14:paraId="24924BEF" w14:textId="77777777" w:rsidR="007E16C9" w:rsidRPr="00142846" w:rsidRDefault="007E16C9" w:rsidP="007E16C9">
      <w:pPr>
        <w:pStyle w:val="Bullet1G"/>
        <w:numPr>
          <w:ilvl w:val="0"/>
          <w:numId w:val="0"/>
        </w:numPr>
        <w:tabs>
          <w:tab w:val="left" w:pos="1701"/>
        </w:tabs>
        <w:ind w:left="1701" w:hanging="170"/>
      </w:pPr>
      <w:r w:rsidRPr="00035281">
        <w:t>•</w:t>
      </w:r>
      <w:r>
        <w:tab/>
        <w:t xml:space="preserve">Конвенцию о ликвидации всех форм дискриминации в отношении женщин (КЛДОЖ), к которой Нигер присоединился 8 октября 1999 года; </w:t>
      </w:r>
    </w:p>
    <w:p w14:paraId="1B77E120" w14:textId="77777777" w:rsidR="007E16C9" w:rsidRPr="00142846" w:rsidRDefault="007E16C9" w:rsidP="007E16C9">
      <w:pPr>
        <w:pStyle w:val="Bullet1G"/>
        <w:numPr>
          <w:ilvl w:val="0"/>
          <w:numId w:val="0"/>
        </w:numPr>
        <w:tabs>
          <w:tab w:val="left" w:pos="1701"/>
        </w:tabs>
        <w:ind w:left="1701" w:hanging="170"/>
      </w:pPr>
      <w:r w:rsidRPr="00035281">
        <w:t>•</w:t>
      </w:r>
      <w:r>
        <w:tab/>
        <w:t xml:space="preserve">Конвенцию МОТ № 182 о наихудших формах детского труда, ратифицированную 4 августа 2000 года; </w:t>
      </w:r>
    </w:p>
    <w:p w14:paraId="61043F2C" w14:textId="2540754A" w:rsidR="007E16C9" w:rsidRPr="00142846" w:rsidRDefault="007E16C9" w:rsidP="007E16C9">
      <w:pPr>
        <w:pStyle w:val="Bullet1G"/>
        <w:numPr>
          <w:ilvl w:val="0"/>
          <w:numId w:val="0"/>
        </w:numPr>
        <w:tabs>
          <w:tab w:val="left" w:pos="1701"/>
        </w:tabs>
        <w:ind w:left="1701" w:hanging="170"/>
      </w:pPr>
      <w:r w:rsidRPr="00035281">
        <w:t>•</w:t>
      </w:r>
      <w:r>
        <w:tab/>
        <w:t>поправку к пункту 2 статьи 43 Конвенции о правах ребенка, внесенную 12</w:t>
      </w:r>
      <w:r w:rsidR="0039006D">
        <w:t> </w:t>
      </w:r>
      <w:r>
        <w:t>декабря 1995 года и утвержденную Нигером 24 октября 2001 года;</w:t>
      </w:r>
    </w:p>
    <w:p w14:paraId="7AF85DD0" w14:textId="77777777" w:rsidR="007E16C9" w:rsidRPr="00142846" w:rsidRDefault="007E16C9" w:rsidP="007E16C9">
      <w:pPr>
        <w:pStyle w:val="Bullet1G"/>
        <w:numPr>
          <w:ilvl w:val="0"/>
          <w:numId w:val="0"/>
        </w:numPr>
        <w:tabs>
          <w:tab w:val="left" w:pos="1701"/>
        </w:tabs>
        <w:ind w:left="1701" w:hanging="170"/>
      </w:pPr>
      <w:r w:rsidRPr="00035281">
        <w:t>•</w:t>
      </w:r>
      <w:r>
        <w:tab/>
        <w:t>поправку к пункту 1 статьи 20 Конвенции о ликвидации всех форм дискриминации в отношении женщин, внесенную 22 декабря 1995 года и утвержденную Нигером 1 мая 2002 года;</w:t>
      </w:r>
    </w:p>
    <w:p w14:paraId="2533E4CF"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борьбе с захватом заложников, ратифицированную 17 декабря 2003 года;</w:t>
      </w:r>
    </w:p>
    <w:p w14:paraId="52DD9092" w14:textId="77777777" w:rsidR="007E16C9" w:rsidRPr="00142846" w:rsidRDefault="007E16C9" w:rsidP="007E16C9">
      <w:pPr>
        <w:pStyle w:val="Bullet1G"/>
        <w:numPr>
          <w:ilvl w:val="0"/>
          <w:numId w:val="0"/>
        </w:numPr>
        <w:tabs>
          <w:tab w:val="left" w:pos="1701"/>
        </w:tabs>
        <w:ind w:left="1701" w:hanging="170"/>
      </w:pPr>
      <w:r w:rsidRPr="00035281">
        <w:t>•</w:t>
      </w:r>
      <w:r>
        <w:tab/>
        <w:t>Конвенцию против транснациональной организованной преступности, ратифицированную 30 сентября 2004 года;</w:t>
      </w:r>
    </w:p>
    <w:p w14:paraId="190013CC" w14:textId="77777777" w:rsidR="007E16C9" w:rsidRPr="00142846" w:rsidRDefault="007E16C9" w:rsidP="007E16C9">
      <w:pPr>
        <w:pStyle w:val="Bullet1G"/>
        <w:numPr>
          <w:ilvl w:val="0"/>
          <w:numId w:val="0"/>
        </w:numPr>
        <w:tabs>
          <w:tab w:val="left" w:pos="1701"/>
        </w:tabs>
        <w:ind w:left="1701" w:hanging="170"/>
      </w:pPr>
      <w:r w:rsidRPr="00035281">
        <w:t>•</w:t>
      </w:r>
      <w:r>
        <w:tab/>
        <w:t xml:space="preserve">Факультативный протокол к Конвенции о ликвидации всех форм дискриминации в отношении женщин, касающийся сообщений; ратифицирован 30 сентября 2004 года; </w:t>
      </w:r>
    </w:p>
    <w:p w14:paraId="33043C05" w14:textId="77777777" w:rsidR="007E16C9" w:rsidRPr="00142846" w:rsidRDefault="007E16C9" w:rsidP="007E16C9">
      <w:pPr>
        <w:pStyle w:val="Bullet1G"/>
        <w:numPr>
          <w:ilvl w:val="0"/>
          <w:numId w:val="0"/>
        </w:numPr>
        <w:tabs>
          <w:tab w:val="left" w:pos="1701"/>
        </w:tabs>
        <w:ind w:left="1701" w:hanging="170"/>
      </w:pPr>
      <w:r w:rsidRPr="00035281">
        <w:t>•</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ратифицирован 30 сентября 2004 года;</w:t>
      </w:r>
    </w:p>
    <w:p w14:paraId="447F6D86" w14:textId="77777777" w:rsidR="007E16C9" w:rsidRPr="00142846" w:rsidRDefault="007E16C9" w:rsidP="007E16C9">
      <w:pPr>
        <w:pStyle w:val="Bullet1G"/>
        <w:numPr>
          <w:ilvl w:val="0"/>
          <w:numId w:val="0"/>
        </w:numPr>
        <w:tabs>
          <w:tab w:val="left" w:pos="1701"/>
        </w:tabs>
        <w:ind w:left="1701" w:hanging="170"/>
      </w:pPr>
      <w:r w:rsidRPr="00035281">
        <w:t>•</w:t>
      </w:r>
      <w:r>
        <w:tab/>
        <w:t>Факультативный протокол к Конвенции о правах ребенка, касающийся торговли детьми, детской проституции и детской порнографии; ратифицирован 26 октября 2004 года;</w:t>
      </w:r>
    </w:p>
    <w:p w14:paraId="6799821F" w14:textId="77777777" w:rsidR="007E16C9" w:rsidRPr="00142846" w:rsidRDefault="007E16C9" w:rsidP="007E16C9">
      <w:pPr>
        <w:pStyle w:val="Bullet1G"/>
        <w:numPr>
          <w:ilvl w:val="0"/>
          <w:numId w:val="0"/>
        </w:numPr>
        <w:tabs>
          <w:tab w:val="left" w:pos="1701"/>
        </w:tabs>
        <w:ind w:left="1701" w:hanging="170"/>
      </w:pPr>
      <w:r w:rsidRPr="00035281">
        <w:t>•</w:t>
      </w:r>
      <w:r>
        <w:tab/>
        <w:t>Факультативный протокол к Конвенции против пыток и других жестоких, бесчеловечных или унижающих достоинство видов обращения и наказания от 18 декабря 2002 года, к которому Нигер присоединился 14 ноября 2004 года;</w:t>
      </w:r>
    </w:p>
    <w:p w14:paraId="0721D44E" w14:textId="77777777" w:rsidR="007E16C9" w:rsidRPr="00142846" w:rsidRDefault="007E16C9" w:rsidP="007E16C9">
      <w:pPr>
        <w:pStyle w:val="Bullet1G"/>
        <w:numPr>
          <w:ilvl w:val="0"/>
          <w:numId w:val="0"/>
        </w:numPr>
        <w:tabs>
          <w:tab w:val="left" w:pos="1701"/>
        </w:tabs>
        <w:ind w:left="1701" w:hanging="170"/>
      </w:pPr>
      <w:r w:rsidRPr="00035281">
        <w:t>•</w:t>
      </w:r>
      <w:r>
        <w:tab/>
        <w:t xml:space="preserve">Конвенцию о правах инвалидов, ратифицированную 24 июня 2008 года; </w:t>
      </w:r>
    </w:p>
    <w:p w14:paraId="37DA5D2C" w14:textId="77777777" w:rsidR="007E16C9" w:rsidRPr="00142846" w:rsidRDefault="007E16C9" w:rsidP="007E16C9">
      <w:pPr>
        <w:pStyle w:val="Bullet1G"/>
        <w:numPr>
          <w:ilvl w:val="0"/>
          <w:numId w:val="0"/>
        </w:numPr>
        <w:tabs>
          <w:tab w:val="left" w:pos="1701"/>
        </w:tabs>
        <w:ind w:left="1701" w:hanging="170"/>
      </w:pPr>
      <w:r w:rsidRPr="00035281">
        <w:lastRenderedPageBreak/>
        <w:t>•</w:t>
      </w:r>
      <w:r>
        <w:tab/>
        <w:t xml:space="preserve">Факультативный протокол к Конвенции о правах инвалидов, ратифицированный 24 июня 2008 года; </w:t>
      </w:r>
    </w:p>
    <w:p w14:paraId="4F353A99" w14:textId="77777777" w:rsidR="007E16C9" w:rsidRPr="00142846" w:rsidRDefault="007E16C9" w:rsidP="007E16C9">
      <w:pPr>
        <w:pStyle w:val="Bullet1G"/>
        <w:numPr>
          <w:ilvl w:val="0"/>
          <w:numId w:val="0"/>
        </w:numPr>
        <w:tabs>
          <w:tab w:val="left" w:pos="1701"/>
        </w:tabs>
        <w:ind w:left="1701" w:hanging="170"/>
      </w:pPr>
      <w:r w:rsidRPr="00035281">
        <w:t>•</w:t>
      </w:r>
      <w:r>
        <w:tab/>
        <w:t>Конвенцию Организации Объединенных Наций против коррупции 2003 года, к которой Нигер присоединился 11 августа 2008 года;</w:t>
      </w:r>
    </w:p>
    <w:p w14:paraId="4815E2B6" w14:textId="77777777" w:rsidR="007E16C9" w:rsidRPr="00142846" w:rsidRDefault="007E16C9" w:rsidP="007E16C9">
      <w:pPr>
        <w:pStyle w:val="Bullet1G"/>
        <w:numPr>
          <w:ilvl w:val="0"/>
          <w:numId w:val="0"/>
        </w:numPr>
        <w:tabs>
          <w:tab w:val="left" w:pos="1701"/>
        </w:tabs>
        <w:ind w:left="1701" w:hanging="170"/>
      </w:pPr>
      <w:r w:rsidRPr="00035281">
        <w:t>•</w:t>
      </w:r>
      <w:r>
        <w:tab/>
        <w:t>Декларацию о правах человека в отношении лиц, не являющихся гражданами страны, в которой они проживают, ратифицированную 27 января 2009 года;</w:t>
      </w:r>
    </w:p>
    <w:p w14:paraId="0AA745E0" w14:textId="519BA3C8" w:rsidR="007E16C9" w:rsidRPr="00142846" w:rsidRDefault="007E16C9" w:rsidP="007E16C9">
      <w:pPr>
        <w:pStyle w:val="Bullet1G"/>
        <w:numPr>
          <w:ilvl w:val="0"/>
          <w:numId w:val="0"/>
        </w:numPr>
        <w:tabs>
          <w:tab w:val="left" w:pos="1701"/>
        </w:tabs>
        <w:ind w:left="1701" w:hanging="170"/>
      </w:pPr>
      <w:r w:rsidRPr="00035281">
        <w:t>•</w:t>
      </w:r>
      <w:r>
        <w:tab/>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ратифицированный 18</w:t>
      </w:r>
      <w:r w:rsidR="0039006D">
        <w:t> </w:t>
      </w:r>
      <w:r>
        <w:t>марта 2009 года;</w:t>
      </w:r>
    </w:p>
    <w:p w14:paraId="4E30491D" w14:textId="77777777" w:rsidR="007E16C9" w:rsidRPr="00142846" w:rsidRDefault="007E16C9" w:rsidP="007E16C9">
      <w:pPr>
        <w:pStyle w:val="Bullet1G"/>
        <w:numPr>
          <w:ilvl w:val="0"/>
          <w:numId w:val="0"/>
        </w:numPr>
        <w:tabs>
          <w:tab w:val="left" w:pos="1701"/>
        </w:tabs>
        <w:ind w:left="1701" w:hanging="170"/>
      </w:pPr>
      <w:r w:rsidRPr="00035281">
        <w:t>•</w:t>
      </w:r>
      <w:r>
        <w:tab/>
        <w:t>Международную конвенцию о защите прав всех трудящихся-мигрантов и членов их семей, к которой Нигер присоединился 18 марта 2009 года;</w:t>
      </w:r>
    </w:p>
    <w:p w14:paraId="2D71B3DB" w14:textId="77777777" w:rsidR="007E16C9" w:rsidRPr="00142846" w:rsidRDefault="007E16C9" w:rsidP="007E16C9">
      <w:pPr>
        <w:pStyle w:val="Bullet1G"/>
        <w:numPr>
          <w:ilvl w:val="0"/>
          <w:numId w:val="0"/>
        </w:numPr>
        <w:tabs>
          <w:tab w:val="left" w:pos="1701"/>
        </w:tabs>
        <w:ind w:left="1701" w:hanging="170"/>
      </w:pPr>
      <w:r w:rsidRPr="00035281">
        <w:t>•</w:t>
      </w:r>
      <w:r>
        <w:tab/>
        <w:t>Факультативный протокол к Конвенции о правах ребенка, касающийся участия детей в вооруженных конфликтах, ратифицированный 13 марта 2012 года;</w:t>
      </w:r>
    </w:p>
    <w:p w14:paraId="7E0D959F" w14:textId="6DEB0D38" w:rsidR="007E16C9" w:rsidRPr="00142846" w:rsidRDefault="007E16C9" w:rsidP="007E16C9">
      <w:pPr>
        <w:pStyle w:val="Bullet1G"/>
        <w:numPr>
          <w:ilvl w:val="0"/>
          <w:numId w:val="0"/>
        </w:numPr>
        <w:tabs>
          <w:tab w:val="left" w:pos="1701"/>
        </w:tabs>
        <w:ind w:left="1701" w:hanging="170"/>
      </w:pPr>
      <w:r w:rsidRPr="00035281">
        <w:t>•</w:t>
      </w:r>
      <w:r>
        <w:tab/>
        <w:t>Факультативный протокол к Международному пакту об экономических, социальных и культурных правах, принятому 10 декабря 2008 года, касающийся индивидуальных сообщений, к которому Нигер присоединился 7 ноября 2014</w:t>
      </w:r>
      <w:r w:rsidR="0039006D">
        <w:t> </w:t>
      </w:r>
      <w:r>
        <w:t>года;</w:t>
      </w:r>
    </w:p>
    <w:p w14:paraId="6A31F663" w14:textId="24533EBC" w:rsidR="007E16C9" w:rsidRPr="00142846" w:rsidRDefault="007E16C9" w:rsidP="007E16C9">
      <w:pPr>
        <w:pStyle w:val="Bullet1G"/>
        <w:numPr>
          <w:ilvl w:val="0"/>
          <w:numId w:val="0"/>
        </w:numPr>
        <w:tabs>
          <w:tab w:val="left" w:pos="1701"/>
        </w:tabs>
        <w:ind w:left="1701" w:hanging="170"/>
      </w:pPr>
      <w:r w:rsidRPr="00035281">
        <w:t>•</w:t>
      </w:r>
      <w:r>
        <w:tab/>
        <w:t>Конвенцию о статусе апатридов 1961 года, к которой Нигер присоединился 7</w:t>
      </w:r>
      <w:r w:rsidR="0039006D">
        <w:t> </w:t>
      </w:r>
      <w:r>
        <w:t>ноября 2014 года;</w:t>
      </w:r>
    </w:p>
    <w:p w14:paraId="19C61719" w14:textId="77777777" w:rsidR="007E16C9" w:rsidRPr="00142846" w:rsidRDefault="007E16C9" w:rsidP="007E16C9">
      <w:pPr>
        <w:pStyle w:val="Bullet1G"/>
        <w:numPr>
          <w:ilvl w:val="0"/>
          <w:numId w:val="0"/>
        </w:numPr>
        <w:tabs>
          <w:tab w:val="left" w:pos="1701"/>
        </w:tabs>
        <w:ind w:left="1701" w:hanging="170"/>
      </w:pPr>
      <w:r w:rsidRPr="00035281">
        <w:t>•</w:t>
      </w:r>
      <w:r>
        <w:tab/>
        <w:t>Международную конвенцию для защиты всех лиц от насильственных исчезновений, к которой Нигер присоединился 24 июля 2015 года;</w:t>
      </w:r>
    </w:p>
    <w:p w14:paraId="5F70D978" w14:textId="77777777" w:rsidR="007E16C9" w:rsidRPr="00142846" w:rsidRDefault="007E16C9" w:rsidP="007E16C9">
      <w:pPr>
        <w:pStyle w:val="Bullet1G"/>
        <w:numPr>
          <w:ilvl w:val="0"/>
          <w:numId w:val="0"/>
        </w:numPr>
        <w:tabs>
          <w:tab w:val="left" w:pos="1701"/>
        </w:tabs>
        <w:ind w:left="1701" w:hanging="170"/>
      </w:pPr>
      <w:r w:rsidRPr="00035281">
        <w:t>•</w:t>
      </w:r>
      <w:r>
        <w:tab/>
        <w:t xml:space="preserve">Протокол 2014 года к Конвенции МОТ № 29 о принудительном труде 1930 года, ратифицированный 14 мая 2015 года; </w:t>
      </w:r>
    </w:p>
    <w:p w14:paraId="0753C410" w14:textId="4827D89E" w:rsidR="007E16C9" w:rsidRPr="00142846" w:rsidRDefault="007E16C9" w:rsidP="007E16C9">
      <w:pPr>
        <w:pStyle w:val="Bullet1G"/>
        <w:numPr>
          <w:ilvl w:val="0"/>
          <w:numId w:val="0"/>
        </w:numPr>
        <w:tabs>
          <w:tab w:val="left" w:pos="1701"/>
        </w:tabs>
        <w:ind w:left="1701" w:hanging="170"/>
      </w:pPr>
      <w:r w:rsidRPr="00035281">
        <w:t>•</w:t>
      </w:r>
      <w:r>
        <w:tab/>
        <w:t>Устав Организации по улучшению положения женщин в государствах — членах Организации исламского сотрудничества (ОИС), ратифицированный 21</w:t>
      </w:r>
      <w:r w:rsidR="0039006D">
        <w:t> </w:t>
      </w:r>
      <w:r>
        <w:t>апреля 2017 года;</w:t>
      </w:r>
    </w:p>
    <w:p w14:paraId="339549C5" w14:textId="77777777" w:rsidR="007E16C9" w:rsidRPr="00142846" w:rsidRDefault="007E16C9" w:rsidP="007E16C9">
      <w:pPr>
        <w:pStyle w:val="Bullet1G"/>
        <w:numPr>
          <w:ilvl w:val="0"/>
          <w:numId w:val="0"/>
        </w:numPr>
        <w:tabs>
          <w:tab w:val="left" w:pos="1701"/>
        </w:tabs>
        <w:ind w:left="1701" w:hanging="170"/>
      </w:pPr>
      <w:r w:rsidRPr="00035281">
        <w:t>•</w:t>
      </w:r>
      <w:r>
        <w:tab/>
        <w:t xml:space="preserve">Протокол о ликвидации незаконной торговли табачными изделиями, принятый 12 ноября 2012 года на пятой сессии Конференции сторон Рамочной конвенции Всемирной организации здравоохранения (ВОЗ) по борьбе против табака, проведенной в Сеуле (Республика Корея) с 12 по 17 ноября 2012 года, к которому Нигер присоединился 3 мая 2017 года; </w:t>
      </w:r>
    </w:p>
    <w:p w14:paraId="013BC7A3" w14:textId="2D818A11" w:rsidR="007E16C9" w:rsidRPr="00142846" w:rsidRDefault="007E16C9" w:rsidP="007E16C9">
      <w:pPr>
        <w:pStyle w:val="Bullet1G"/>
        <w:numPr>
          <w:ilvl w:val="0"/>
          <w:numId w:val="0"/>
        </w:numPr>
        <w:tabs>
          <w:tab w:val="left" w:pos="1701"/>
        </w:tabs>
        <w:ind w:left="1701" w:hanging="170"/>
      </w:pPr>
      <w:r w:rsidRPr="00035281">
        <w:t>•</w:t>
      </w:r>
      <w:r>
        <w:tab/>
        <w:t xml:space="preserve">Дополнительный протокол </w:t>
      </w:r>
      <w:r w:rsidR="0039006D" w:rsidRPr="0039006D">
        <w:t>A/P/SP1/7/93</w:t>
      </w:r>
      <w:r>
        <w:t>, дополняющий положения статьи 7 Протокола о свободном передвижении людей, проживании и поселении, принятый 30 июня 1989 года в Уагадугу (Буркина-Фасо) и ратифицированный 24 мая 2017 года;</w:t>
      </w:r>
    </w:p>
    <w:p w14:paraId="6D666D1D" w14:textId="77777777" w:rsidR="007E16C9" w:rsidRPr="00142846" w:rsidRDefault="007E16C9" w:rsidP="007E16C9">
      <w:pPr>
        <w:pStyle w:val="Bullet1G"/>
        <w:numPr>
          <w:ilvl w:val="0"/>
          <w:numId w:val="0"/>
        </w:numPr>
        <w:tabs>
          <w:tab w:val="left" w:pos="1701"/>
        </w:tabs>
        <w:ind w:left="1701" w:hanging="170"/>
      </w:pPr>
      <w:r w:rsidRPr="00035281">
        <w:t>•</w:t>
      </w:r>
      <w:r>
        <w:tab/>
        <w:t>Конвенцию МОТ № 144 о трехсторонних консультациях по международным трудовым нормам, ратифицированную Нигером 15 марта 2018 года;</w:t>
      </w:r>
    </w:p>
    <w:p w14:paraId="0D74D485" w14:textId="77777777" w:rsidR="007E16C9" w:rsidRPr="00142846" w:rsidRDefault="007E16C9" w:rsidP="007E16C9">
      <w:pPr>
        <w:pStyle w:val="Bullet1G"/>
        <w:numPr>
          <w:ilvl w:val="0"/>
          <w:numId w:val="0"/>
        </w:numPr>
        <w:tabs>
          <w:tab w:val="left" w:pos="1701"/>
        </w:tabs>
        <w:ind w:left="1701" w:hanging="170"/>
      </w:pPr>
      <w:r w:rsidRPr="00035281">
        <w:t>•</w:t>
      </w:r>
      <w:r>
        <w:tab/>
        <w:t>поправки к Римскому статуту Международного уголовного суда, касающиеся преступления агрессии, принятые 10 июня 2010 года в Кампале и ратифицированные Нигером 12 апреля 2018 года;</w:t>
      </w:r>
    </w:p>
    <w:p w14:paraId="5609AF62" w14:textId="77777777" w:rsidR="007E16C9" w:rsidRPr="00142846" w:rsidRDefault="007E16C9" w:rsidP="007E16C9">
      <w:pPr>
        <w:pStyle w:val="Bullet1G"/>
        <w:numPr>
          <w:ilvl w:val="0"/>
          <w:numId w:val="0"/>
        </w:numPr>
        <w:tabs>
          <w:tab w:val="left" w:pos="1701"/>
        </w:tabs>
        <w:ind w:left="1701" w:hanging="170"/>
      </w:pPr>
      <w:r w:rsidRPr="00035281">
        <w:t>•</w:t>
      </w:r>
      <w:r>
        <w:tab/>
        <w:t>Конвенцию о защите детей и сотрудничестве в области межгосударственного усыновления, подписанную 29 мая 1993 года в Гааге, к которой Нигер присоединился 24 мая 2018 года;</w:t>
      </w:r>
    </w:p>
    <w:p w14:paraId="4C9A1DDD" w14:textId="77777777" w:rsidR="007E16C9" w:rsidRPr="00142846" w:rsidRDefault="007E16C9" w:rsidP="007E16C9">
      <w:pPr>
        <w:pStyle w:val="Bullet1G"/>
        <w:numPr>
          <w:ilvl w:val="0"/>
          <w:numId w:val="0"/>
        </w:numPr>
        <w:tabs>
          <w:tab w:val="left" w:pos="1701"/>
        </w:tabs>
        <w:ind w:left="1701" w:hanging="170"/>
      </w:pPr>
      <w:r w:rsidRPr="00035281">
        <w:t>•</w:t>
      </w:r>
      <w:r>
        <w:tab/>
        <w:t>Кигалийскую поправку к Монреальскому протоколу по веществам, разрушающим озоновый слой, ратифицированному 24 мая 2018 года;</w:t>
      </w:r>
    </w:p>
    <w:p w14:paraId="4F788A44" w14:textId="07648C8D" w:rsidR="007E16C9" w:rsidRPr="00142846" w:rsidRDefault="007E16C9" w:rsidP="007E16C9">
      <w:pPr>
        <w:pStyle w:val="Bullet1G"/>
        <w:numPr>
          <w:ilvl w:val="0"/>
          <w:numId w:val="0"/>
        </w:numPr>
        <w:tabs>
          <w:tab w:val="left" w:pos="1701"/>
        </w:tabs>
        <w:ind w:left="1701" w:hanging="170"/>
      </w:pPr>
      <w:r w:rsidRPr="00035281">
        <w:t>•</w:t>
      </w:r>
      <w:r>
        <w:tab/>
        <w:t>Конвенцию МОТ № 122 о политике в области занятости, ратифицированную 6</w:t>
      </w:r>
      <w:r w:rsidR="0039006D">
        <w:t> </w:t>
      </w:r>
      <w:r>
        <w:t>июня 2018 года;</w:t>
      </w:r>
    </w:p>
    <w:p w14:paraId="5E5D2A84" w14:textId="77777777" w:rsidR="007E16C9" w:rsidRPr="00142846" w:rsidRDefault="007E16C9" w:rsidP="007E16C9">
      <w:pPr>
        <w:pStyle w:val="Bullet1G"/>
        <w:numPr>
          <w:ilvl w:val="0"/>
          <w:numId w:val="0"/>
        </w:numPr>
        <w:tabs>
          <w:tab w:val="left" w:pos="1701"/>
        </w:tabs>
        <w:ind w:left="1701" w:hanging="170"/>
      </w:pPr>
      <w:r w:rsidRPr="00035281">
        <w:lastRenderedPageBreak/>
        <w:t>•</w:t>
      </w:r>
      <w:r>
        <w:tab/>
        <w:t>Конвенцию о неприменимости срока давности к военным преступлениям и преступлениям против человечества, принятую 26 ноября 1968 года в Нью-Йорке (Соединенные Штаты), к которой Нигер присоединился 6 мая 2019 года;</w:t>
      </w:r>
    </w:p>
    <w:p w14:paraId="373505A9" w14:textId="77777777" w:rsidR="007E16C9" w:rsidRPr="00142846" w:rsidRDefault="007E16C9" w:rsidP="007E16C9">
      <w:pPr>
        <w:pStyle w:val="Bullet1G"/>
        <w:numPr>
          <w:ilvl w:val="0"/>
          <w:numId w:val="0"/>
        </w:numPr>
        <w:tabs>
          <w:tab w:val="left" w:pos="1701"/>
        </w:tabs>
        <w:ind w:left="1701" w:hanging="170"/>
      </w:pPr>
      <w:r w:rsidRPr="00035281">
        <w:t>•</w:t>
      </w:r>
      <w:r>
        <w:tab/>
        <w:t>Конвенцию МОТ № 183 об охране материнства, ратифицированную 10 июня 2019 года.</w:t>
      </w:r>
    </w:p>
    <w:p w14:paraId="0826F9F7" w14:textId="77777777" w:rsidR="007E16C9" w:rsidRPr="0047394F" w:rsidRDefault="007E16C9" w:rsidP="007E16C9">
      <w:pPr>
        <w:pStyle w:val="SingleTxtG"/>
      </w:pPr>
      <w:r w:rsidRPr="0047394F">
        <w:t>62.</w:t>
      </w:r>
      <w:r w:rsidRPr="0047394F">
        <w:tab/>
        <w:t xml:space="preserve">Нигер еще не является участником некоторых договоров о поощрении и защите прав человека, протоколов или поправок, в число которых входят: </w:t>
      </w:r>
    </w:p>
    <w:p w14:paraId="5A503CD7" w14:textId="7765E9A6" w:rsidR="007E16C9" w:rsidRPr="0047394F" w:rsidRDefault="007E16C9" w:rsidP="007E16C9">
      <w:pPr>
        <w:pStyle w:val="Bullet1G"/>
        <w:numPr>
          <w:ilvl w:val="0"/>
          <w:numId w:val="0"/>
        </w:numPr>
        <w:tabs>
          <w:tab w:val="left" w:pos="1701"/>
        </w:tabs>
        <w:ind w:left="1701" w:hanging="170"/>
      </w:pPr>
      <w:r w:rsidRPr="0047394F">
        <w:t>•</w:t>
      </w:r>
      <w:r w:rsidRPr="0047394F">
        <w:tab/>
        <w:t>второй Факультативный протокол к Международному пакту о гражданских и политических правах, касающийся отмены смертной казни, принятый 15</w:t>
      </w:r>
      <w:r w:rsidR="0039006D" w:rsidRPr="0047394F">
        <w:t> </w:t>
      </w:r>
      <w:r w:rsidRPr="0047394F">
        <w:t>декабря 1989 года;</w:t>
      </w:r>
    </w:p>
    <w:p w14:paraId="533AE237" w14:textId="77777777" w:rsidR="007E16C9" w:rsidRPr="0047394F" w:rsidRDefault="007E16C9" w:rsidP="007E16C9">
      <w:pPr>
        <w:pStyle w:val="Bullet1G"/>
        <w:numPr>
          <w:ilvl w:val="0"/>
          <w:numId w:val="0"/>
        </w:numPr>
        <w:tabs>
          <w:tab w:val="left" w:pos="1701"/>
        </w:tabs>
        <w:ind w:left="1701" w:hanging="170"/>
      </w:pPr>
      <w:r w:rsidRPr="0047394F">
        <w:t>•</w:t>
      </w:r>
      <w:r w:rsidRPr="0047394F">
        <w:tab/>
        <w:t>Факультативный протокол к Конвенции о правах ребенка, касающийся процедуры сообщений, принятый 19 декабря 2011 года;</w:t>
      </w:r>
    </w:p>
    <w:p w14:paraId="15053738" w14:textId="77777777" w:rsidR="007E16C9" w:rsidRPr="0047394F" w:rsidRDefault="007E16C9" w:rsidP="007E16C9">
      <w:pPr>
        <w:pStyle w:val="Bullet1G"/>
        <w:numPr>
          <w:ilvl w:val="0"/>
          <w:numId w:val="0"/>
        </w:numPr>
        <w:tabs>
          <w:tab w:val="left" w:pos="1701"/>
        </w:tabs>
        <w:ind w:left="1701" w:hanging="170"/>
      </w:pPr>
      <w:r w:rsidRPr="0047394F">
        <w:t>•</w:t>
      </w:r>
      <w:r w:rsidRPr="0047394F">
        <w:tab/>
        <w:t>Конвенция о предупреждении преступления геноцида и наказании за него, принятая 9 декабря 1948 года;</w:t>
      </w:r>
    </w:p>
    <w:p w14:paraId="04240DA7" w14:textId="77777777" w:rsidR="007E16C9" w:rsidRPr="00142846" w:rsidRDefault="007E16C9" w:rsidP="007E16C9">
      <w:pPr>
        <w:pStyle w:val="Bullet1G"/>
        <w:numPr>
          <w:ilvl w:val="0"/>
          <w:numId w:val="0"/>
        </w:numPr>
        <w:tabs>
          <w:tab w:val="left" w:pos="1701"/>
        </w:tabs>
        <w:ind w:left="1701" w:hanging="170"/>
      </w:pPr>
      <w:r w:rsidRPr="0047394F">
        <w:t>•</w:t>
      </w:r>
      <w:r w:rsidRPr="0047394F">
        <w:tab/>
        <w:t>поправка к статье 8 Международной конвенции</w:t>
      </w:r>
      <w:r>
        <w:t xml:space="preserve"> о ликвидации всех форм расовой дискриминации, принятая 15 января 1992 года;</w:t>
      </w:r>
    </w:p>
    <w:p w14:paraId="762C7CE2" w14:textId="77777777" w:rsidR="007E16C9" w:rsidRPr="00142846" w:rsidRDefault="007E16C9" w:rsidP="007E16C9">
      <w:pPr>
        <w:pStyle w:val="Bullet1G"/>
        <w:numPr>
          <w:ilvl w:val="0"/>
          <w:numId w:val="0"/>
        </w:numPr>
        <w:tabs>
          <w:tab w:val="left" w:pos="1701"/>
        </w:tabs>
        <w:ind w:left="1701" w:hanging="170"/>
      </w:pPr>
      <w:r w:rsidRPr="00E670F1">
        <w:t>•</w:t>
      </w:r>
      <w:r>
        <w:tab/>
        <w:t>поправки к пункту 7 статьи 17 и пункту 5) статьи 18 Конвенции против пыток и других жестоких, бесчеловечных или унижающих достоинство видов обращения и наказания, принятые 8 сентября 1992 года.</w:t>
      </w:r>
    </w:p>
    <w:p w14:paraId="23BFD34E" w14:textId="66AAC652" w:rsidR="007E16C9" w:rsidRPr="00142846" w:rsidRDefault="0039006D" w:rsidP="007E16C9">
      <w:pPr>
        <w:pStyle w:val="H23G"/>
        <w:rPr>
          <w:rFonts w:eastAsia="SimSun"/>
        </w:rPr>
      </w:pPr>
      <w:r>
        <w:rPr>
          <w:bCs/>
        </w:rPr>
        <w:tab/>
      </w:r>
      <w:r w:rsidR="007E16C9">
        <w:rPr>
          <w:bCs/>
        </w:rPr>
        <w:t>b)</w:t>
      </w:r>
      <w:r w:rsidR="007E16C9">
        <w:tab/>
        <w:t>Н</w:t>
      </w:r>
      <w:r w:rsidR="007E16C9">
        <w:rPr>
          <w:bCs/>
        </w:rPr>
        <w:t>а региональном уровне</w:t>
      </w:r>
    </w:p>
    <w:p w14:paraId="111A0BB7" w14:textId="77777777" w:rsidR="007E16C9" w:rsidRPr="00142846" w:rsidRDefault="007E16C9" w:rsidP="007E16C9">
      <w:pPr>
        <w:pStyle w:val="SingleTxtG"/>
      </w:pPr>
      <w:r>
        <w:t>63.</w:t>
      </w:r>
      <w:r>
        <w:tab/>
        <w:t>В области защиты и поощрения прав человека Нигер подписал многие договоры на уровне Африканского союза и субрегиональных организаций, включая следующие:</w:t>
      </w:r>
    </w:p>
    <w:p w14:paraId="2F401DAF" w14:textId="77777777" w:rsidR="007E16C9" w:rsidRPr="00142846" w:rsidRDefault="007E16C9" w:rsidP="007E16C9">
      <w:pPr>
        <w:pStyle w:val="Bullet1G"/>
        <w:numPr>
          <w:ilvl w:val="0"/>
          <w:numId w:val="0"/>
        </w:numPr>
        <w:tabs>
          <w:tab w:val="left" w:pos="1701"/>
        </w:tabs>
        <w:ind w:left="1701" w:hanging="170"/>
      </w:pPr>
      <w:r w:rsidRPr="00E670F1">
        <w:t>•</w:t>
      </w:r>
      <w:r>
        <w:tab/>
        <w:t>Африканскую хартию прав человека и народов, ратифицированную 21 июля 1986 года;</w:t>
      </w:r>
    </w:p>
    <w:p w14:paraId="49BF90E0" w14:textId="1CAD11C5" w:rsidR="007E16C9" w:rsidRPr="00142846" w:rsidRDefault="007E16C9" w:rsidP="007E16C9">
      <w:pPr>
        <w:pStyle w:val="Bullet1G"/>
        <w:numPr>
          <w:ilvl w:val="0"/>
          <w:numId w:val="0"/>
        </w:numPr>
        <w:tabs>
          <w:tab w:val="left" w:pos="1701"/>
        </w:tabs>
        <w:ind w:left="1701" w:hanging="170"/>
      </w:pPr>
      <w:r w:rsidRPr="00E670F1">
        <w:t>•</w:t>
      </w:r>
      <w:r>
        <w:tab/>
        <w:t>Африканскую хартию прав и благополучия ребенка, ратифицированную 11</w:t>
      </w:r>
      <w:r w:rsidR="0039006D">
        <w:t> </w:t>
      </w:r>
      <w:r>
        <w:t>декабря 1999 года;</w:t>
      </w:r>
    </w:p>
    <w:p w14:paraId="5525B418" w14:textId="77777777" w:rsidR="007E16C9" w:rsidRPr="00142846" w:rsidRDefault="007E16C9" w:rsidP="007E16C9">
      <w:pPr>
        <w:pStyle w:val="Bullet1G"/>
        <w:numPr>
          <w:ilvl w:val="0"/>
          <w:numId w:val="0"/>
        </w:numPr>
        <w:tabs>
          <w:tab w:val="left" w:pos="1701"/>
        </w:tabs>
        <w:ind w:left="1701" w:hanging="170"/>
      </w:pPr>
      <w:r w:rsidRPr="00E670F1">
        <w:t>•</w:t>
      </w:r>
      <w:r>
        <w:tab/>
        <w:t>Конвенцию ОАЕ, регулирующую конкретные аспекты проблем беженцев в Африке, ратифицированную 21 сентября 1971 года;</w:t>
      </w:r>
    </w:p>
    <w:p w14:paraId="227AEAF1" w14:textId="37EB52EB" w:rsidR="007E16C9" w:rsidRPr="00142846" w:rsidRDefault="007E16C9" w:rsidP="007E16C9">
      <w:pPr>
        <w:pStyle w:val="Bullet1G"/>
        <w:numPr>
          <w:ilvl w:val="0"/>
          <w:numId w:val="0"/>
        </w:numPr>
        <w:tabs>
          <w:tab w:val="left" w:pos="1701"/>
        </w:tabs>
        <w:ind w:left="1701" w:hanging="170"/>
      </w:pPr>
      <w:r w:rsidRPr="00E670F1">
        <w:t>•</w:t>
      </w:r>
      <w:r>
        <w:tab/>
        <w:t>Конвенцию ОАЕ о ликвидации наемничества в Африке, ратифицированную 19</w:t>
      </w:r>
      <w:r w:rsidR="0039006D">
        <w:t> </w:t>
      </w:r>
      <w:r>
        <w:t>июня 1980 года;</w:t>
      </w:r>
    </w:p>
    <w:p w14:paraId="6093DA71" w14:textId="77777777" w:rsidR="007E16C9" w:rsidRPr="00142846" w:rsidRDefault="007E16C9" w:rsidP="007E16C9">
      <w:pPr>
        <w:pStyle w:val="Bullet1G"/>
        <w:numPr>
          <w:ilvl w:val="0"/>
          <w:numId w:val="0"/>
        </w:numPr>
        <w:tabs>
          <w:tab w:val="left" w:pos="1701"/>
        </w:tabs>
        <w:ind w:left="1701" w:hanging="170"/>
      </w:pPr>
      <w:r w:rsidRPr="00E670F1">
        <w:t>•</w:t>
      </w:r>
      <w:r>
        <w:tab/>
        <w:t>Конвенцию АС о предупреждении коррупции и борьбе с ней, ратифицированную 3 марта 2006 года;</w:t>
      </w:r>
    </w:p>
    <w:p w14:paraId="2330186A" w14:textId="698FE573" w:rsidR="007E16C9" w:rsidRPr="00142846" w:rsidRDefault="007E16C9" w:rsidP="007E16C9">
      <w:pPr>
        <w:pStyle w:val="Bullet1G"/>
        <w:numPr>
          <w:ilvl w:val="0"/>
          <w:numId w:val="0"/>
        </w:numPr>
        <w:tabs>
          <w:tab w:val="left" w:pos="1701"/>
        </w:tabs>
        <w:ind w:left="1701" w:hanging="170"/>
      </w:pPr>
      <w:r w:rsidRPr="00E670F1">
        <w:t>•</w:t>
      </w:r>
      <w:r>
        <w:tab/>
      </w:r>
      <w:r w:rsidR="00AC5803">
        <w:t>Африканскую</w:t>
      </w:r>
      <w:r>
        <w:t xml:space="preserve"> хартию по вопросам демократии, выборов и управления, ратифицированную 4 октября 2011 года;</w:t>
      </w:r>
    </w:p>
    <w:p w14:paraId="07255B8D" w14:textId="77777777" w:rsidR="007E16C9" w:rsidRPr="00142846" w:rsidRDefault="007E16C9" w:rsidP="007E16C9">
      <w:pPr>
        <w:pStyle w:val="Bullet1G"/>
        <w:numPr>
          <w:ilvl w:val="0"/>
          <w:numId w:val="0"/>
        </w:numPr>
        <w:tabs>
          <w:tab w:val="left" w:pos="1701"/>
        </w:tabs>
        <w:ind w:left="1701" w:hanging="170"/>
      </w:pPr>
      <w:r w:rsidRPr="00E670F1">
        <w:t>•</w:t>
      </w:r>
      <w:r>
        <w:tab/>
        <w:t>Конвенцию Африканского союза о защите внутренне перемещенных лиц в Африке и оказании им помощи (Кампальскую конвенцию), ратифицированную 10 мая 2012 года;</w:t>
      </w:r>
    </w:p>
    <w:p w14:paraId="3F35D6D0" w14:textId="77777777" w:rsidR="007E16C9" w:rsidRPr="00142846" w:rsidRDefault="007E16C9" w:rsidP="007E16C9">
      <w:pPr>
        <w:pStyle w:val="Bullet1G"/>
        <w:numPr>
          <w:ilvl w:val="0"/>
          <w:numId w:val="0"/>
        </w:numPr>
        <w:tabs>
          <w:tab w:val="left" w:pos="1701"/>
        </w:tabs>
        <w:ind w:left="1701" w:hanging="170"/>
      </w:pPr>
      <w:r w:rsidRPr="00E670F1">
        <w:t>•</w:t>
      </w:r>
      <w:r>
        <w:tab/>
        <w:t>Протокол ЭКОВАС о свободном передвижении лиц, праве на проживание и поселение, принятый в мае 1979 года и ратифицированный 29 ноября 1979 года;</w:t>
      </w:r>
    </w:p>
    <w:p w14:paraId="0F7EB1F2" w14:textId="77777777" w:rsidR="007E16C9" w:rsidRPr="00142846" w:rsidRDefault="007E16C9" w:rsidP="007E16C9">
      <w:pPr>
        <w:pStyle w:val="Bullet1G"/>
        <w:numPr>
          <w:ilvl w:val="0"/>
          <w:numId w:val="0"/>
        </w:numPr>
        <w:tabs>
          <w:tab w:val="left" w:pos="1701"/>
        </w:tabs>
        <w:ind w:left="1701" w:hanging="170"/>
      </w:pPr>
      <w:r w:rsidRPr="00E670F1">
        <w:t>•</w:t>
      </w:r>
      <w:r>
        <w:tab/>
        <w:t>Протокол ЭКОВАС о борьбе с коррупцией, подписанный 15 декабря 2006 года;</w:t>
      </w:r>
    </w:p>
    <w:p w14:paraId="0A7D563A" w14:textId="6BFD3F37" w:rsidR="007E16C9" w:rsidRPr="00142846" w:rsidRDefault="007E16C9" w:rsidP="007E16C9">
      <w:pPr>
        <w:pStyle w:val="Bullet1G"/>
        <w:numPr>
          <w:ilvl w:val="0"/>
          <w:numId w:val="0"/>
        </w:numPr>
        <w:tabs>
          <w:tab w:val="left" w:pos="1701"/>
        </w:tabs>
        <w:ind w:left="1701" w:hanging="170"/>
      </w:pPr>
      <w:r w:rsidRPr="00E670F1">
        <w:t>•</w:t>
      </w:r>
      <w:r>
        <w:tab/>
        <w:t>Протокол, касающийся механизма по предотвращению, регулированию, разрешению конфликтов, поддержанию мира и безопасности, принятый 10</w:t>
      </w:r>
      <w:r w:rsidR="0039006D">
        <w:t> </w:t>
      </w:r>
      <w:r>
        <w:t>декабря 1999 года в Ломе (Того) и ратифицированный 24 мая 2017 года;</w:t>
      </w:r>
    </w:p>
    <w:p w14:paraId="0561A339" w14:textId="77777777" w:rsidR="007E16C9" w:rsidRPr="00142846" w:rsidRDefault="007E16C9" w:rsidP="007E16C9">
      <w:pPr>
        <w:pStyle w:val="Bullet1G"/>
        <w:numPr>
          <w:ilvl w:val="0"/>
          <w:numId w:val="0"/>
        </w:numPr>
        <w:tabs>
          <w:tab w:val="left" w:pos="1701"/>
        </w:tabs>
        <w:ind w:left="1701" w:hanging="170"/>
      </w:pPr>
      <w:r w:rsidRPr="00E670F1">
        <w:t>•</w:t>
      </w:r>
      <w:r>
        <w:tab/>
        <w:t>Бангийское соглашение о создании Африканской организации интеллектуальной собственности, принятый 14 декабря 2015 года в Бамако (Республика Мали) и ратифицированное 24 мая 2017 года;</w:t>
      </w:r>
    </w:p>
    <w:p w14:paraId="0DBF855F" w14:textId="5E01A1D4" w:rsidR="007E16C9" w:rsidRPr="00142846" w:rsidRDefault="007E16C9" w:rsidP="0039006D">
      <w:pPr>
        <w:pStyle w:val="Bullet1G"/>
        <w:keepNext/>
        <w:keepLines/>
        <w:numPr>
          <w:ilvl w:val="0"/>
          <w:numId w:val="0"/>
        </w:numPr>
        <w:tabs>
          <w:tab w:val="left" w:pos="1701"/>
        </w:tabs>
        <w:ind w:left="1701" w:hanging="170"/>
      </w:pPr>
      <w:r w:rsidRPr="00E670F1">
        <w:lastRenderedPageBreak/>
        <w:t>•</w:t>
      </w:r>
      <w:r>
        <w:tab/>
        <w:t>Соглашение о создании Африканской континентальной зоны свободной торговли (АКЗСТ), принятое 21 марта 2018 года в Кигали (Руанда) главами государств и правительств стран Африканского союза и ратифицированное 16</w:t>
      </w:r>
      <w:r w:rsidR="0039006D">
        <w:t> </w:t>
      </w:r>
      <w:r>
        <w:t>мая 2018 года;</w:t>
      </w:r>
    </w:p>
    <w:p w14:paraId="076C41D1" w14:textId="77777777" w:rsidR="007E16C9" w:rsidRPr="00142846" w:rsidRDefault="007E16C9" w:rsidP="007E16C9">
      <w:pPr>
        <w:pStyle w:val="Bullet1G"/>
        <w:numPr>
          <w:ilvl w:val="0"/>
          <w:numId w:val="0"/>
        </w:numPr>
        <w:tabs>
          <w:tab w:val="left" w:pos="1701"/>
        </w:tabs>
        <w:ind w:left="1701" w:hanging="170"/>
      </w:pPr>
      <w:r w:rsidRPr="00E670F1">
        <w:t>•</w:t>
      </w:r>
      <w:r>
        <w:tab/>
        <w:t>Многостороннее соглашение о сотрудничестве в борьбе с торговлей детьми в Западной Африке, подписанное 27 июля 2005 года в Абиджане, Республика Кот-д'Ивуар;</w:t>
      </w:r>
    </w:p>
    <w:p w14:paraId="5F259A28" w14:textId="3E0F3A4E" w:rsidR="007E16C9" w:rsidRPr="00142846" w:rsidRDefault="007E16C9" w:rsidP="007E16C9">
      <w:pPr>
        <w:pStyle w:val="Bullet1G"/>
        <w:numPr>
          <w:ilvl w:val="0"/>
          <w:numId w:val="0"/>
        </w:numPr>
        <w:tabs>
          <w:tab w:val="left" w:pos="1701"/>
        </w:tabs>
        <w:ind w:left="1701" w:hanging="170"/>
      </w:pPr>
      <w:r w:rsidRPr="00E670F1">
        <w:t>•</w:t>
      </w:r>
      <w:r>
        <w:tab/>
        <w:t>Африканскую хартию ценностей и принципов государственной службы и государственно-административной деятельности, принятую 31 января 2011</w:t>
      </w:r>
      <w:r w:rsidR="0039006D">
        <w:t> </w:t>
      </w:r>
      <w:r>
        <w:t>года в Аддис-Абебе (Эфиопия) на 15-й очередной сессии Конференции глав государств и правительств Африканского союза (АС), ратифицированную 13 мая 2019 года;</w:t>
      </w:r>
    </w:p>
    <w:p w14:paraId="4097E951" w14:textId="55ECB442" w:rsidR="007E16C9" w:rsidRPr="00142846" w:rsidRDefault="007E16C9" w:rsidP="007E16C9">
      <w:pPr>
        <w:pStyle w:val="Bullet1G"/>
        <w:numPr>
          <w:ilvl w:val="0"/>
          <w:numId w:val="0"/>
        </w:numPr>
        <w:tabs>
          <w:tab w:val="left" w:pos="1701"/>
        </w:tabs>
        <w:ind w:left="1701" w:hanging="170"/>
      </w:pPr>
      <w:r w:rsidRPr="00E670F1">
        <w:t>•</w:t>
      </w:r>
      <w:r>
        <w:tab/>
        <w:t xml:space="preserve">Дополнительный протокол </w:t>
      </w:r>
      <w:r w:rsidR="00923DE8" w:rsidRPr="0039006D">
        <w:t>A/P/SP1/7/93</w:t>
      </w:r>
      <w:r>
        <w:t>, дополняющий положения статьи 7 Протокола о свободном передвижении лиц, праве на проживание и поселение, принятый 30 июня 1989 года в Уагадугу (Буркина-Фасо) и ратифицированный 24 мая 2017 года;</w:t>
      </w:r>
    </w:p>
    <w:p w14:paraId="1EDE9AC6" w14:textId="74CC36A5" w:rsidR="007E16C9" w:rsidRPr="00142846" w:rsidRDefault="007E16C9" w:rsidP="007E16C9">
      <w:pPr>
        <w:pStyle w:val="Bullet1G"/>
        <w:numPr>
          <w:ilvl w:val="0"/>
          <w:numId w:val="0"/>
        </w:numPr>
        <w:tabs>
          <w:tab w:val="left" w:pos="1701"/>
        </w:tabs>
        <w:ind w:left="1701" w:hanging="170"/>
      </w:pPr>
      <w:r w:rsidRPr="00E670F1">
        <w:t>•</w:t>
      </w:r>
      <w:r>
        <w:tab/>
        <w:t xml:space="preserve">Торжественную декларацию глав государств о равенстве мужчин и женщин в Африке, принятую на третьей очередной сессии в Аддис-Абебе (Эфиопия) </w:t>
      </w:r>
      <w:r w:rsidR="0039006D">
        <w:br/>
      </w:r>
      <w:r>
        <w:t>6</w:t>
      </w:r>
      <w:r w:rsidRPr="008773E2">
        <w:t>–</w:t>
      </w:r>
      <w:r>
        <w:t>8 июля 2004 года.</w:t>
      </w:r>
    </w:p>
    <w:p w14:paraId="5CE4694E" w14:textId="77777777" w:rsidR="007E16C9" w:rsidRPr="00142846" w:rsidRDefault="007E16C9" w:rsidP="007E16C9">
      <w:pPr>
        <w:pStyle w:val="SingleTxtG"/>
      </w:pPr>
      <w:r>
        <w:t>64.</w:t>
      </w:r>
      <w:r>
        <w:tab/>
        <w:t>В целях осуществления положений этих различных правовых документов и обеспечения лучших условий жизни для своего народа в обстановке, способствующей соблюдению прав человека, Нигер принял законодательные, институциональные, административные и другие меры для выполнения обязательств, принятых на международном и региональном уровнях, в интересах всех нигерских граждан и иностранцев, проживающих на его территории.</w:t>
      </w:r>
    </w:p>
    <w:p w14:paraId="41A8CB33" w14:textId="4F786493" w:rsidR="007E16C9" w:rsidRPr="00142846" w:rsidRDefault="007E16C9" w:rsidP="007E16C9">
      <w:pPr>
        <w:pStyle w:val="SingleTxtG"/>
        <w:rPr>
          <w:rFonts w:eastAsia="SimSun"/>
        </w:rPr>
      </w:pPr>
      <w:r>
        <w:t>65.</w:t>
      </w:r>
      <w:r>
        <w:tab/>
        <w:t>Нигер пока не является участником некоторых региональных документов, в частности Протокола к Африканской хартии прав человека и народов о правах женщин в Африке, принятого 11 июля 2003 года в Мапуту (Мозамбик), Протокола к Африканской хартии прав человека и народов о правах пожилых людей, принятого 31</w:t>
      </w:r>
      <w:r w:rsidR="0039006D">
        <w:t> </w:t>
      </w:r>
      <w:r>
        <w:t>января 2016 года в Аддис-Абебе (Эфиопия), и Протокола к Африканской хартии прав человека и народов о правах инвалидов в Африке, принятого 29 января 2018 года в Аддис-Абебе (Эфиопия).</w:t>
      </w:r>
    </w:p>
    <w:p w14:paraId="038832A8" w14:textId="4BE6BDAC" w:rsidR="007E16C9" w:rsidRPr="00142846" w:rsidRDefault="0039006D" w:rsidP="0039006D">
      <w:pPr>
        <w:pStyle w:val="H23G"/>
        <w:rPr>
          <w:rFonts w:eastAsia="SimSun"/>
        </w:rPr>
      </w:pPr>
      <w:r>
        <w:tab/>
      </w:r>
      <w:r w:rsidR="007E16C9">
        <w:t>2.</w:t>
      </w:r>
      <w:r w:rsidR="007E16C9">
        <w:tab/>
        <w:t>Оговорки и заявления</w:t>
      </w:r>
    </w:p>
    <w:p w14:paraId="1B0C0351" w14:textId="77777777" w:rsidR="007E16C9" w:rsidRPr="00142846" w:rsidRDefault="007E16C9" w:rsidP="007E16C9">
      <w:pPr>
        <w:pStyle w:val="SingleTxtG"/>
      </w:pPr>
      <w:r>
        <w:t>66.</w:t>
      </w:r>
      <w:r>
        <w:tab/>
        <w:t xml:space="preserve">В целях обеспечения полного соблюдения международных и региональных договоров Нигер, как правило, не делал оговорок и заявлений при ратификации или присоединении. Он сделал оговорки к Конвенции о ликвидации всех форм дискриминации в отношении женщин, касающиеся пунктов d) и f) статьи 2, пункта а) статьи 5, пункта 4 статьи 15 и подпунктов с), e) и g) пункта 1 статьи 16. Важно отметить, что Нигер является высокоисламизированной страной, где по-прежнему существуют социокультурные ограничения. Поэтому изменение менталитета требует больших усилий и времени. В связи с этим в стране регулярно проводится разъяснительная работа с целью добиться изменений в социокультурных стереотипах, которые являются препятствием для снятия оговорок. </w:t>
      </w:r>
    </w:p>
    <w:p w14:paraId="36E7FB51" w14:textId="77777777" w:rsidR="007E16C9" w:rsidRPr="00142846" w:rsidRDefault="007E16C9" w:rsidP="007E16C9">
      <w:pPr>
        <w:pStyle w:val="SingleTxtG"/>
      </w:pPr>
      <w:r>
        <w:t>67.</w:t>
      </w:r>
      <w:r>
        <w:tab/>
        <w:t>Нигер также сделал заявление при ратификации Факультативного протокола к Конвенции о правах ребенка, касающегося участия детей в вооруженных конфликтах, которое касается его статьи 3. Правительство Республики Нигер заявляет, что минимальный возраст, по достижении которого разрешается набор добровольцев в вооруженные силы и национальную жандармерию Нигера, составляет восемнадцать (18) лет, ссылаясь на Закон № 62-10 от 16 марта 1962 года об организации набора в Республике Нигер. Правительство Республики Нигер сообщило о принятых им мерах по обеспечению того, чтобы ни при каких обстоятельствах этот набор не осуществлялся насильно или под принуждением.</w:t>
      </w:r>
    </w:p>
    <w:p w14:paraId="7CA11170" w14:textId="292A401A" w:rsidR="007E16C9" w:rsidRPr="00142846" w:rsidRDefault="007E16C9" w:rsidP="0039006D">
      <w:pPr>
        <w:pStyle w:val="SingleTxtG"/>
        <w:keepNext/>
        <w:keepLines/>
      </w:pPr>
      <w:r>
        <w:lastRenderedPageBreak/>
        <w:t>68.</w:t>
      </w:r>
      <w:r>
        <w:tab/>
        <w:t>Нигер также указал в заявлении минимальный возраст для приема на работу (14</w:t>
      </w:r>
      <w:r w:rsidR="0039006D">
        <w:t> </w:t>
      </w:r>
      <w:r>
        <w:t xml:space="preserve">лет) при ратификации Конвенции МОТ № 138 о минимальном возрасте приема на работу и продолжительность отпуска по беременности и родам (14 недель) при ратификации Конвенции № 183 об охране материнства. </w:t>
      </w:r>
    </w:p>
    <w:p w14:paraId="4A26ECAC" w14:textId="4E43118C" w:rsidR="007E16C9" w:rsidRPr="00142846" w:rsidRDefault="0039006D" w:rsidP="007E16C9">
      <w:pPr>
        <w:pStyle w:val="H1G"/>
      </w:pPr>
      <w:r>
        <w:tab/>
      </w:r>
      <w:r w:rsidR="007E16C9">
        <w:t>B.</w:t>
      </w:r>
      <w:r w:rsidR="007E16C9">
        <w:tab/>
      </w:r>
      <w:r w:rsidR="007E16C9">
        <w:rPr>
          <w:bCs/>
        </w:rPr>
        <w:t>Правовая основа защиты прав человека на национальном уровне</w:t>
      </w:r>
      <w:r w:rsidR="007E16C9">
        <w:t xml:space="preserve"> </w:t>
      </w:r>
    </w:p>
    <w:p w14:paraId="52526D68" w14:textId="4FE98FEB" w:rsidR="007E16C9" w:rsidRPr="00142846" w:rsidRDefault="0039006D" w:rsidP="007E16C9">
      <w:pPr>
        <w:pStyle w:val="H23G"/>
      </w:pPr>
      <w:r>
        <w:tab/>
      </w:r>
      <w:r w:rsidR="007E16C9">
        <w:t>1.</w:t>
      </w:r>
      <w:r w:rsidR="007E16C9">
        <w:tab/>
      </w:r>
      <w:r w:rsidR="007E16C9">
        <w:rPr>
          <w:bCs/>
        </w:rPr>
        <w:t>Защита прав, закрепленных в различных документах, являющихся частью внутригосударственного права</w:t>
      </w:r>
    </w:p>
    <w:p w14:paraId="3F3C1057" w14:textId="77777777" w:rsidR="007E16C9" w:rsidRPr="00142846" w:rsidRDefault="007E16C9" w:rsidP="007E16C9">
      <w:pPr>
        <w:pStyle w:val="SingleTxtG"/>
      </w:pPr>
      <w:r>
        <w:t>69.</w:t>
      </w:r>
      <w:r>
        <w:tab/>
        <w:t>В преамбуле Конституции Нигера подтверждается приверженность страны «принципам демократического плюрализма и прав человека, определенным во Всеобщей декларации прав человека 1948 года, Международном пакте о гражданских и политических правах 1966 года, Международном пакте об экономических, социальных и культурных правах 1966 года и Африканской хартии прав человека и народов 1981 года». Статья 171 Конституции гласит: «Ратифицированные в установленном порядке международные договоры и соглашения с момента их опубликования превалируют над национальными законами при условии соблюдения этих договоров и соглашений другой стороной».</w:t>
      </w:r>
    </w:p>
    <w:p w14:paraId="7E4BA01C" w14:textId="77777777" w:rsidR="007E16C9" w:rsidRPr="00142846" w:rsidRDefault="007E16C9" w:rsidP="007E16C9">
      <w:pPr>
        <w:pStyle w:val="SingleTxtG"/>
      </w:pPr>
      <w:r>
        <w:t>70.</w:t>
      </w:r>
      <w:r>
        <w:tab/>
        <w:t>Большинство прав, гарантированных международными договорами по правам человека, закреплены в Конституции. Именно в преамбуле (являющейся составной частью Конституции) и в статьях 10</w:t>
      </w:r>
      <w:r w:rsidRPr="008773E2">
        <w:t>–</w:t>
      </w:r>
      <w:r>
        <w:t>35 раздела II провозглашаются гражданские и политические права, экономические, социальные и культурные права, права конкретных групп, в частности права женщин, детей и людей с инвалидностью, а также так называемые права третьего поколения, такие как право на мир, право на здоровую окружающую среду и т. д.</w:t>
      </w:r>
    </w:p>
    <w:p w14:paraId="364A4F74" w14:textId="77777777" w:rsidR="007E16C9" w:rsidRPr="00142846" w:rsidRDefault="007E16C9" w:rsidP="007E16C9">
      <w:pPr>
        <w:pStyle w:val="SingleTxtG"/>
      </w:pPr>
      <w:r>
        <w:t>71.</w:t>
      </w:r>
      <w:r>
        <w:tab/>
        <w:t>Порядок осуществления различных прав, закрепленных в Конституции, определяется законами, принимаемыми Национальным собранием, и постановлениями, принимаемыми правительством. Среди этих текстов можно назвать, в частности, те, которые используются чаще всего:</w:t>
      </w:r>
    </w:p>
    <w:p w14:paraId="5BD6E397" w14:textId="77777777" w:rsidR="007E16C9" w:rsidRPr="00142846" w:rsidRDefault="007E16C9" w:rsidP="007E16C9">
      <w:pPr>
        <w:pStyle w:val="Bullet1G"/>
        <w:numPr>
          <w:ilvl w:val="0"/>
          <w:numId w:val="0"/>
        </w:numPr>
        <w:tabs>
          <w:tab w:val="left" w:pos="1701"/>
        </w:tabs>
        <w:ind w:left="1701" w:hanging="170"/>
      </w:pPr>
      <w:r w:rsidRPr="000063B3">
        <w:t>•</w:t>
      </w:r>
      <w:r>
        <w:tab/>
        <w:t xml:space="preserve">Уголовный кодекс; </w:t>
      </w:r>
    </w:p>
    <w:p w14:paraId="5DE5F883" w14:textId="77777777" w:rsidR="007E16C9" w:rsidRPr="00142846" w:rsidRDefault="007E16C9" w:rsidP="007E16C9">
      <w:pPr>
        <w:pStyle w:val="Bullet1G"/>
        <w:numPr>
          <w:ilvl w:val="0"/>
          <w:numId w:val="0"/>
        </w:numPr>
        <w:tabs>
          <w:tab w:val="left" w:pos="1701"/>
        </w:tabs>
        <w:ind w:left="1701" w:hanging="170"/>
      </w:pPr>
      <w:r w:rsidRPr="000063B3">
        <w:t>•</w:t>
      </w:r>
      <w:r>
        <w:tab/>
        <w:t xml:space="preserve">Уголовно-процессуальный кодекс; </w:t>
      </w:r>
    </w:p>
    <w:p w14:paraId="5A7B9F91" w14:textId="77777777" w:rsidR="007E16C9" w:rsidRPr="00142846" w:rsidRDefault="007E16C9" w:rsidP="007E16C9">
      <w:pPr>
        <w:pStyle w:val="Bullet1G"/>
        <w:numPr>
          <w:ilvl w:val="0"/>
          <w:numId w:val="0"/>
        </w:numPr>
        <w:tabs>
          <w:tab w:val="left" w:pos="1701"/>
        </w:tabs>
        <w:ind w:left="1701" w:hanging="170"/>
      </w:pPr>
      <w:r w:rsidRPr="000063B3">
        <w:t>•</w:t>
      </w:r>
      <w:r>
        <w:tab/>
        <w:t>Гражданский кодекс;</w:t>
      </w:r>
    </w:p>
    <w:p w14:paraId="53A55FAE" w14:textId="77777777" w:rsidR="007E16C9" w:rsidRPr="00142846" w:rsidRDefault="007E16C9" w:rsidP="007E16C9">
      <w:pPr>
        <w:pStyle w:val="Bullet1G"/>
        <w:numPr>
          <w:ilvl w:val="0"/>
          <w:numId w:val="0"/>
        </w:numPr>
        <w:tabs>
          <w:tab w:val="left" w:pos="1701"/>
        </w:tabs>
        <w:ind w:left="1701" w:hanging="170"/>
      </w:pPr>
      <w:r w:rsidRPr="000063B3">
        <w:t>•</w:t>
      </w:r>
      <w:r>
        <w:tab/>
        <w:t>Гражданский процессуальный кодекс;</w:t>
      </w:r>
    </w:p>
    <w:p w14:paraId="0A548688" w14:textId="77777777" w:rsidR="007E16C9" w:rsidRPr="00142846" w:rsidRDefault="007E16C9" w:rsidP="007E16C9">
      <w:pPr>
        <w:pStyle w:val="Bullet1G"/>
        <w:numPr>
          <w:ilvl w:val="0"/>
          <w:numId w:val="0"/>
        </w:numPr>
        <w:tabs>
          <w:tab w:val="left" w:pos="1701"/>
        </w:tabs>
        <w:ind w:left="1701" w:hanging="170"/>
      </w:pPr>
      <w:r w:rsidRPr="000063B3">
        <w:t>•</w:t>
      </w:r>
      <w:r>
        <w:tab/>
        <w:t>Трудовой кодекс;</w:t>
      </w:r>
    </w:p>
    <w:p w14:paraId="67B9CD98" w14:textId="77777777" w:rsidR="007E16C9" w:rsidRPr="00142846" w:rsidRDefault="007E16C9" w:rsidP="007E16C9">
      <w:pPr>
        <w:pStyle w:val="Bullet1G"/>
        <w:numPr>
          <w:ilvl w:val="0"/>
          <w:numId w:val="0"/>
        </w:numPr>
        <w:tabs>
          <w:tab w:val="left" w:pos="1701"/>
        </w:tabs>
        <w:ind w:left="1701" w:hanging="170"/>
      </w:pPr>
      <w:r w:rsidRPr="000063B3">
        <w:t>•</w:t>
      </w:r>
      <w:r>
        <w:tab/>
        <w:t>Избирательный кодекс;</w:t>
      </w:r>
    </w:p>
    <w:p w14:paraId="5E113747" w14:textId="77777777" w:rsidR="007E16C9" w:rsidRPr="00142846" w:rsidRDefault="007E16C9" w:rsidP="007E16C9">
      <w:pPr>
        <w:pStyle w:val="Bullet1G"/>
        <w:numPr>
          <w:ilvl w:val="0"/>
          <w:numId w:val="0"/>
        </w:numPr>
        <w:tabs>
          <w:tab w:val="left" w:pos="1701"/>
        </w:tabs>
        <w:ind w:left="1701" w:hanging="170"/>
      </w:pPr>
      <w:r w:rsidRPr="000063B3">
        <w:t>•</w:t>
      </w:r>
      <w:r>
        <w:tab/>
        <w:t>Положения, регулирующие арендные договоры;</w:t>
      </w:r>
    </w:p>
    <w:p w14:paraId="558290AF" w14:textId="77777777" w:rsidR="007E16C9" w:rsidRPr="00142846" w:rsidRDefault="007E16C9" w:rsidP="007E16C9">
      <w:pPr>
        <w:pStyle w:val="Bullet1G"/>
        <w:numPr>
          <w:ilvl w:val="0"/>
          <w:numId w:val="0"/>
        </w:numPr>
        <w:tabs>
          <w:tab w:val="left" w:pos="1701"/>
        </w:tabs>
        <w:ind w:left="1701" w:hanging="170"/>
      </w:pPr>
      <w:r w:rsidRPr="000063B3">
        <w:t>•</w:t>
      </w:r>
      <w:r>
        <w:tab/>
        <w:t>Лесной кодекс;</w:t>
      </w:r>
    </w:p>
    <w:p w14:paraId="0CF56703" w14:textId="77777777" w:rsidR="007E16C9" w:rsidRPr="00142846" w:rsidRDefault="007E16C9" w:rsidP="007E16C9">
      <w:pPr>
        <w:pStyle w:val="Bullet1G"/>
        <w:numPr>
          <w:ilvl w:val="0"/>
          <w:numId w:val="0"/>
        </w:numPr>
        <w:tabs>
          <w:tab w:val="left" w:pos="1701"/>
        </w:tabs>
        <w:ind w:left="1701" w:hanging="170"/>
      </w:pPr>
      <w:r w:rsidRPr="000063B3">
        <w:t>•</w:t>
      </w:r>
      <w:r>
        <w:tab/>
        <w:t>Таможенный кодекс;</w:t>
      </w:r>
    </w:p>
    <w:p w14:paraId="3D7DA4F9" w14:textId="77777777" w:rsidR="007E16C9" w:rsidRPr="00142846" w:rsidRDefault="007E16C9" w:rsidP="007E16C9">
      <w:pPr>
        <w:pStyle w:val="Bullet1G"/>
        <w:numPr>
          <w:ilvl w:val="0"/>
          <w:numId w:val="0"/>
        </w:numPr>
        <w:tabs>
          <w:tab w:val="left" w:pos="1701"/>
        </w:tabs>
        <w:ind w:left="1701" w:hanging="170"/>
      </w:pPr>
      <w:r w:rsidRPr="000063B3">
        <w:t>•</w:t>
      </w:r>
      <w:r>
        <w:tab/>
        <w:t>Земельный кодекс;</w:t>
      </w:r>
    </w:p>
    <w:p w14:paraId="182EB7DB" w14:textId="77777777" w:rsidR="007E16C9" w:rsidRPr="00142846" w:rsidRDefault="007E16C9" w:rsidP="007E16C9">
      <w:pPr>
        <w:pStyle w:val="Bullet1G"/>
        <w:numPr>
          <w:ilvl w:val="0"/>
          <w:numId w:val="0"/>
        </w:numPr>
        <w:tabs>
          <w:tab w:val="left" w:pos="1701"/>
        </w:tabs>
        <w:ind w:left="1701" w:hanging="170"/>
      </w:pPr>
      <w:r w:rsidRPr="000063B3">
        <w:t>•</w:t>
      </w:r>
      <w:r>
        <w:tab/>
        <w:t>Водный кодекс;</w:t>
      </w:r>
    </w:p>
    <w:p w14:paraId="53500667" w14:textId="77777777" w:rsidR="007E16C9" w:rsidRPr="00142846" w:rsidRDefault="007E16C9" w:rsidP="007E16C9">
      <w:pPr>
        <w:pStyle w:val="Bullet1G"/>
        <w:numPr>
          <w:ilvl w:val="0"/>
          <w:numId w:val="0"/>
        </w:numPr>
        <w:tabs>
          <w:tab w:val="left" w:pos="1701"/>
        </w:tabs>
        <w:ind w:left="1701" w:hanging="170"/>
      </w:pPr>
      <w:r w:rsidRPr="000063B3">
        <w:t>•</w:t>
      </w:r>
      <w:r>
        <w:tab/>
        <w:t xml:space="preserve">Закон «О нефти»; </w:t>
      </w:r>
    </w:p>
    <w:p w14:paraId="40127FF3" w14:textId="77777777" w:rsidR="007E16C9" w:rsidRPr="00142846" w:rsidRDefault="007E16C9" w:rsidP="007E16C9">
      <w:pPr>
        <w:pStyle w:val="Bullet1G"/>
        <w:numPr>
          <w:ilvl w:val="0"/>
          <w:numId w:val="0"/>
        </w:numPr>
        <w:tabs>
          <w:tab w:val="left" w:pos="1701"/>
        </w:tabs>
        <w:ind w:left="1701" w:hanging="170"/>
      </w:pPr>
      <w:r w:rsidRPr="000063B3">
        <w:t>•</w:t>
      </w:r>
      <w:r>
        <w:tab/>
        <w:t xml:space="preserve">Экологический кодекс; </w:t>
      </w:r>
    </w:p>
    <w:p w14:paraId="20C361A6" w14:textId="77777777" w:rsidR="007E16C9" w:rsidRPr="00142846" w:rsidRDefault="007E16C9" w:rsidP="007E16C9">
      <w:pPr>
        <w:pStyle w:val="Bullet1G"/>
        <w:numPr>
          <w:ilvl w:val="0"/>
          <w:numId w:val="0"/>
        </w:numPr>
        <w:tabs>
          <w:tab w:val="left" w:pos="1701"/>
        </w:tabs>
        <w:ind w:left="1701" w:hanging="170"/>
      </w:pPr>
      <w:r w:rsidRPr="000063B3">
        <w:t>•</w:t>
      </w:r>
      <w:r>
        <w:tab/>
        <w:t>Градостроительный кодекс;</w:t>
      </w:r>
    </w:p>
    <w:p w14:paraId="0285E504" w14:textId="77777777" w:rsidR="007E16C9" w:rsidRPr="00142846" w:rsidRDefault="007E16C9" w:rsidP="007E16C9">
      <w:pPr>
        <w:pStyle w:val="Bullet1G"/>
        <w:numPr>
          <w:ilvl w:val="0"/>
          <w:numId w:val="0"/>
        </w:numPr>
        <w:tabs>
          <w:tab w:val="left" w:pos="1701"/>
        </w:tabs>
        <w:ind w:left="1701" w:hanging="170"/>
      </w:pPr>
      <w:r w:rsidRPr="000063B3">
        <w:t>•</w:t>
      </w:r>
      <w:r>
        <w:tab/>
        <w:t>Хартию политических партий;</w:t>
      </w:r>
    </w:p>
    <w:p w14:paraId="65AF7768"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организацию судебной системы и юрисдикцию судов в Республике Нигер;</w:t>
      </w:r>
    </w:p>
    <w:p w14:paraId="1784D064" w14:textId="77777777" w:rsidR="007E16C9" w:rsidRPr="00142846" w:rsidRDefault="007E16C9" w:rsidP="007E16C9">
      <w:pPr>
        <w:pStyle w:val="Bullet1G"/>
        <w:numPr>
          <w:ilvl w:val="0"/>
          <w:numId w:val="0"/>
        </w:numPr>
        <w:tabs>
          <w:tab w:val="left" w:pos="1701"/>
        </w:tabs>
        <w:ind w:left="1701" w:hanging="170"/>
      </w:pPr>
      <w:r w:rsidRPr="000063B3">
        <w:t>•</w:t>
      </w:r>
      <w:r>
        <w:tab/>
        <w:t>Закон о доступе к информации;</w:t>
      </w:r>
    </w:p>
    <w:p w14:paraId="5D3B3D41"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основополагающие принципы пенитенциарной системы;</w:t>
      </w:r>
    </w:p>
    <w:p w14:paraId="44A9D7E8" w14:textId="77777777" w:rsidR="007E16C9" w:rsidRPr="00142846" w:rsidRDefault="007E16C9" w:rsidP="007E16C9">
      <w:pPr>
        <w:pStyle w:val="Bullet1G"/>
        <w:numPr>
          <w:ilvl w:val="0"/>
          <w:numId w:val="0"/>
        </w:numPr>
        <w:tabs>
          <w:tab w:val="left" w:pos="1701"/>
        </w:tabs>
        <w:ind w:left="1701" w:hanging="170"/>
      </w:pPr>
      <w:r w:rsidRPr="000063B3">
        <w:lastRenderedPageBreak/>
        <w:t>•</w:t>
      </w:r>
      <w:r>
        <w:tab/>
        <w:t>Закон об автономном статусе сотрудников пенитенциарных учреждений;</w:t>
      </w:r>
    </w:p>
    <w:p w14:paraId="42CCAB55" w14:textId="77777777" w:rsidR="007E16C9" w:rsidRPr="00142846" w:rsidRDefault="007E16C9" w:rsidP="007E16C9">
      <w:pPr>
        <w:pStyle w:val="Bullet1G"/>
        <w:numPr>
          <w:ilvl w:val="0"/>
          <w:numId w:val="0"/>
        </w:numPr>
        <w:tabs>
          <w:tab w:val="left" w:pos="1701"/>
        </w:tabs>
        <w:ind w:left="1701" w:hanging="170"/>
      </w:pPr>
      <w:r w:rsidRPr="000063B3">
        <w:t>•</w:t>
      </w:r>
      <w:r>
        <w:tab/>
        <w:t>Закон о создании независимого национального механизма контроля за местами содержания под стражей;</w:t>
      </w:r>
    </w:p>
    <w:p w14:paraId="40D5C3BB" w14:textId="77777777" w:rsidR="007E16C9" w:rsidRPr="00142846" w:rsidRDefault="007E16C9" w:rsidP="007E16C9">
      <w:pPr>
        <w:pStyle w:val="Bullet1G"/>
        <w:numPr>
          <w:ilvl w:val="0"/>
          <w:numId w:val="0"/>
        </w:numPr>
        <w:tabs>
          <w:tab w:val="left" w:pos="1701"/>
        </w:tabs>
        <w:ind w:left="1701" w:hanging="170"/>
      </w:pPr>
      <w:r w:rsidRPr="000063B3">
        <w:t>•</w:t>
      </w:r>
      <w:r>
        <w:tab/>
        <w:t>Постановление, регулирующее деятельность ассоциаций;</w:t>
      </w:r>
    </w:p>
    <w:p w14:paraId="63C2AD54" w14:textId="77777777" w:rsidR="007E16C9" w:rsidRPr="00142846" w:rsidRDefault="007E16C9" w:rsidP="007E16C9">
      <w:pPr>
        <w:pStyle w:val="Bullet1G"/>
        <w:numPr>
          <w:ilvl w:val="0"/>
          <w:numId w:val="0"/>
        </w:numPr>
        <w:tabs>
          <w:tab w:val="left" w:pos="1701"/>
        </w:tabs>
        <w:ind w:left="1701" w:hanging="170"/>
      </w:pPr>
      <w:r w:rsidRPr="000063B3">
        <w:t>•</w:t>
      </w:r>
      <w:r>
        <w:tab/>
        <w:t>Постановление, регулирующее свободу печати;</w:t>
      </w:r>
    </w:p>
    <w:p w14:paraId="3E806BE6" w14:textId="77777777" w:rsidR="007E16C9" w:rsidRPr="00142846" w:rsidRDefault="007E16C9" w:rsidP="007E16C9">
      <w:pPr>
        <w:pStyle w:val="Bullet1G"/>
        <w:numPr>
          <w:ilvl w:val="0"/>
          <w:numId w:val="0"/>
        </w:numPr>
        <w:tabs>
          <w:tab w:val="left" w:pos="1701"/>
        </w:tabs>
        <w:ind w:left="1701" w:hanging="170"/>
      </w:pPr>
      <w:r w:rsidRPr="000063B3">
        <w:t>•</w:t>
      </w:r>
      <w:r>
        <w:tab/>
        <w:t>Постановление о борьбе с торговлей людьми;</w:t>
      </w:r>
    </w:p>
    <w:p w14:paraId="5FB81E1C" w14:textId="77777777" w:rsidR="007E16C9" w:rsidRPr="00142846" w:rsidRDefault="007E16C9" w:rsidP="007E16C9">
      <w:pPr>
        <w:pStyle w:val="Bullet1G"/>
        <w:numPr>
          <w:ilvl w:val="0"/>
          <w:numId w:val="0"/>
        </w:numPr>
        <w:tabs>
          <w:tab w:val="left" w:pos="1701"/>
        </w:tabs>
        <w:ind w:left="1701" w:hanging="170"/>
      </w:pPr>
      <w:r w:rsidRPr="000063B3">
        <w:t>•</w:t>
      </w:r>
      <w:r>
        <w:tab/>
        <w:t>Закон о борьбе с киберпреступностью;</w:t>
      </w:r>
    </w:p>
    <w:p w14:paraId="356803EB" w14:textId="77777777" w:rsidR="007E16C9" w:rsidRPr="00142846" w:rsidRDefault="007E16C9" w:rsidP="007E16C9">
      <w:pPr>
        <w:pStyle w:val="Bullet1G"/>
        <w:numPr>
          <w:ilvl w:val="0"/>
          <w:numId w:val="0"/>
        </w:numPr>
        <w:tabs>
          <w:tab w:val="left" w:pos="1701"/>
        </w:tabs>
        <w:ind w:left="1701" w:hanging="170"/>
      </w:pPr>
      <w:r w:rsidRPr="000063B3">
        <w:t>•</w:t>
      </w:r>
      <w:r>
        <w:tab/>
        <w:t>Закон, разрешающий частную профессиональную деятельность в секторе здравоохранения;</w:t>
      </w:r>
    </w:p>
    <w:p w14:paraId="726B2FDA" w14:textId="77777777" w:rsidR="007E16C9" w:rsidRPr="00142846" w:rsidRDefault="007E16C9" w:rsidP="007E16C9">
      <w:pPr>
        <w:pStyle w:val="Bullet1G"/>
        <w:numPr>
          <w:ilvl w:val="0"/>
          <w:numId w:val="0"/>
        </w:numPr>
        <w:tabs>
          <w:tab w:val="left" w:pos="1701"/>
        </w:tabs>
        <w:ind w:left="1701" w:hanging="170"/>
      </w:pPr>
      <w:r w:rsidRPr="000063B3">
        <w:t>•</w:t>
      </w:r>
      <w:r>
        <w:tab/>
        <w:t>Закон о репродуктивном здоровье;</w:t>
      </w:r>
    </w:p>
    <w:p w14:paraId="1517A41A" w14:textId="77777777" w:rsidR="007E16C9" w:rsidRPr="00142846" w:rsidRDefault="007E16C9" w:rsidP="007E16C9">
      <w:pPr>
        <w:pStyle w:val="Bullet1G"/>
        <w:numPr>
          <w:ilvl w:val="0"/>
          <w:numId w:val="0"/>
        </w:numPr>
        <w:tabs>
          <w:tab w:val="left" w:pos="1701"/>
        </w:tabs>
        <w:ind w:left="1701" w:hanging="170"/>
      </w:pPr>
      <w:r w:rsidRPr="000063B3">
        <w:t>•</w:t>
      </w:r>
      <w:r>
        <w:tab/>
        <w:t>Закон о фармацевтическом законодательстве;</w:t>
      </w:r>
    </w:p>
    <w:p w14:paraId="46FF2E1F" w14:textId="77777777" w:rsidR="007E16C9" w:rsidRPr="00142846" w:rsidRDefault="007E16C9" w:rsidP="007E16C9">
      <w:pPr>
        <w:pStyle w:val="Bullet1G"/>
        <w:numPr>
          <w:ilvl w:val="0"/>
          <w:numId w:val="0"/>
        </w:numPr>
        <w:tabs>
          <w:tab w:val="left" w:pos="1701"/>
        </w:tabs>
        <w:ind w:left="1701" w:hanging="170"/>
      </w:pPr>
      <w:r w:rsidRPr="000063B3">
        <w:t>•</w:t>
      </w:r>
      <w:r>
        <w:tab/>
        <w:t>Закон, регулирующий проведение уличных мероприятий;</w:t>
      </w:r>
    </w:p>
    <w:p w14:paraId="46992956"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явно незаконный приказ;</w:t>
      </w:r>
    </w:p>
    <w:p w14:paraId="7CD3AC6B" w14:textId="77777777" w:rsidR="007E16C9" w:rsidRPr="00142846" w:rsidRDefault="007E16C9" w:rsidP="007E16C9">
      <w:pPr>
        <w:pStyle w:val="Bullet1G"/>
        <w:numPr>
          <w:ilvl w:val="0"/>
          <w:numId w:val="0"/>
        </w:numPr>
        <w:tabs>
          <w:tab w:val="left" w:pos="1701"/>
        </w:tabs>
        <w:ind w:left="1701" w:hanging="170"/>
      </w:pPr>
      <w:r w:rsidRPr="000063B3">
        <w:t>•</w:t>
      </w:r>
      <w:r>
        <w:tab/>
        <w:t>Закон об организации, составе и полномочиях Национальной комиссии по правам человека (НКПЧ);</w:t>
      </w:r>
    </w:p>
    <w:p w14:paraId="5F8A7F74"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организацию и функционирование Конституционного суда, и процедуру, которой он следует;</w:t>
      </w:r>
    </w:p>
    <w:p w14:paraId="5F486546"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состав, организацию, полномочия и функционирование Кассационного суда;</w:t>
      </w:r>
    </w:p>
    <w:p w14:paraId="776209FD"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состав, организацию, полномочия и функционирование Государственного совета;</w:t>
      </w:r>
    </w:p>
    <w:p w14:paraId="07262DC4" w14:textId="77777777" w:rsidR="007E16C9" w:rsidRPr="00142846" w:rsidRDefault="007E16C9" w:rsidP="007E16C9">
      <w:pPr>
        <w:pStyle w:val="Bullet1G"/>
        <w:numPr>
          <w:ilvl w:val="0"/>
          <w:numId w:val="0"/>
        </w:numPr>
        <w:tabs>
          <w:tab w:val="left" w:pos="1701"/>
        </w:tabs>
        <w:ind w:left="1701" w:hanging="170"/>
      </w:pPr>
      <w:r w:rsidRPr="000063B3">
        <w:t>•</w:t>
      </w:r>
      <w:r>
        <w:tab/>
        <w:t>Закон, устанавливающий правила работы, а также процедуру, которой необходимо следовать в Высоком суде;</w:t>
      </w:r>
    </w:p>
    <w:p w14:paraId="5EB67F9C"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состав, организацию, полномочия и функционирование Высшего совета по вопросам коммуникации (ВСК);</w:t>
      </w:r>
    </w:p>
    <w:p w14:paraId="1A4A617C" w14:textId="77777777" w:rsidR="007E16C9" w:rsidRPr="00142846" w:rsidRDefault="007E16C9" w:rsidP="007E16C9">
      <w:pPr>
        <w:pStyle w:val="Bullet1G"/>
        <w:numPr>
          <w:ilvl w:val="0"/>
          <w:numId w:val="0"/>
        </w:numPr>
        <w:tabs>
          <w:tab w:val="left" w:pos="1701"/>
        </w:tabs>
        <w:ind w:left="1701" w:hanging="170"/>
      </w:pPr>
      <w:r w:rsidRPr="000063B3">
        <w:t>•</w:t>
      </w:r>
      <w:r>
        <w:tab/>
        <w:t>Закон, регулирующий систему образования Нигера;</w:t>
      </w:r>
    </w:p>
    <w:p w14:paraId="328A9569" w14:textId="77777777" w:rsidR="007E16C9" w:rsidRPr="00142846" w:rsidRDefault="007E16C9" w:rsidP="007E16C9">
      <w:pPr>
        <w:pStyle w:val="Bullet1G"/>
        <w:numPr>
          <w:ilvl w:val="0"/>
          <w:numId w:val="0"/>
        </w:numPr>
        <w:tabs>
          <w:tab w:val="left" w:pos="1701"/>
        </w:tabs>
        <w:ind w:left="1701" w:hanging="170"/>
      </w:pPr>
      <w:r w:rsidRPr="000063B3">
        <w:t>•</w:t>
      </w:r>
      <w:r>
        <w:tab/>
        <w:t>Закон о борьбе с торговлей людьми и незаконным ввозом мигрантов;</w:t>
      </w:r>
    </w:p>
    <w:p w14:paraId="09929BF0" w14:textId="77777777" w:rsidR="007E16C9" w:rsidRPr="00142846" w:rsidRDefault="007E16C9" w:rsidP="007E16C9">
      <w:pPr>
        <w:pStyle w:val="Bullet1G"/>
        <w:numPr>
          <w:ilvl w:val="0"/>
          <w:numId w:val="0"/>
        </w:numPr>
        <w:tabs>
          <w:tab w:val="left" w:pos="1701"/>
        </w:tabs>
        <w:ind w:left="1701" w:hanging="170"/>
      </w:pPr>
      <w:r w:rsidRPr="000063B3">
        <w:t>•</w:t>
      </w:r>
      <w:r>
        <w:tab/>
        <w:t>Закон, устанавливающий систему квот для представителей одного или другого пола на выборных должностях, в правительстве и в органах государственного управления;</w:t>
      </w:r>
    </w:p>
    <w:p w14:paraId="587501E7" w14:textId="77777777" w:rsidR="007E16C9" w:rsidRPr="00142846" w:rsidRDefault="007E16C9" w:rsidP="007E16C9">
      <w:pPr>
        <w:pStyle w:val="Bullet1G"/>
        <w:numPr>
          <w:ilvl w:val="0"/>
          <w:numId w:val="0"/>
        </w:numPr>
        <w:tabs>
          <w:tab w:val="left" w:pos="1701"/>
        </w:tabs>
        <w:ind w:left="1701" w:hanging="170"/>
      </w:pPr>
      <w:r w:rsidRPr="000063B3">
        <w:t>•</w:t>
      </w:r>
      <w:r>
        <w:tab/>
        <w:t>Законы о чрезвычайном положении;</w:t>
      </w:r>
    </w:p>
    <w:p w14:paraId="1BD6F235" w14:textId="77777777" w:rsidR="007E16C9" w:rsidRPr="00142846" w:rsidRDefault="007E16C9" w:rsidP="007E16C9">
      <w:pPr>
        <w:pStyle w:val="Bullet1G"/>
        <w:numPr>
          <w:ilvl w:val="0"/>
          <w:numId w:val="0"/>
        </w:numPr>
        <w:tabs>
          <w:tab w:val="left" w:pos="1701"/>
        </w:tabs>
        <w:ind w:left="1701" w:hanging="170"/>
      </w:pPr>
      <w:r w:rsidRPr="000063B3">
        <w:t>•</w:t>
      </w:r>
      <w:r>
        <w:tab/>
        <w:t>Закон о защите прав потребителей;</w:t>
      </w:r>
    </w:p>
    <w:p w14:paraId="20169553" w14:textId="77777777" w:rsidR="007E16C9" w:rsidRPr="00142846" w:rsidRDefault="007E16C9" w:rsidP="007E16C9">
      <w:pPr>
        <w:pStyle w:val="Bullet1G"/>
        <w:numPr>
          <w:ilvl w:val="0"/>
          <w:numId w:val="0"/>
        </w:numPr>
        <w:tabs>
          <w:tab w:val="left" w:pos="1701"/>
        </w:tabs>
        <w:ind w:left="1701" w:hanging="170"/>
      </w:pPr>
      <w:r w:rsidRPr="000063B3">
        <w:t>•</w:t>
      </w:r>
      <w:r>
        <w:tab/>
        <w:t>Закон о защите несовершеннолетних;</w:t>
      </w:r>
    </w:p>
    <w:p w14:paraId="1D6B623A" w14:textId="77777777" w:rsidR="007E16C9" w:rsidRPr="00142846" w:rsidRDefault="007E16C9" w:rsidP="007E16C9">
      <w:pPr>
        <w:pStyle w:val="Bullet1G"/>
        <w:numPr>
          <w:ilvl w:val="0"/>
          <w:numId w:val="0"/>
        </w:numPr>
        <w:tabs>
          <w:tab w:val="left" w:pos="1701"/>
        </w:tabs>
        <w:ind w:left="1701" w:hanging="170"/>
      </w:pPr>
      <w:r w:rsidRPr="000063B3">
        <w:t>•</w:t>
      </w:r>
      <w:r>
        <w:tab/>
        <w:t xml:space="preserve">Закон о социальной защите; </w:t>
      </w:r>
    </w:p>
    <w:p w14:paraId="3BA41314" w14:textId="77777777" w:rsidR="007E16C9" w:rsidRPr="00142846" w:rsidRDefault="007E16C9" w:rsidP="007E16C9">
      <w:pPr>
        <w:pStyle w:val="Bullet1G"/>
        <w:numPr>
          <w:ilvl w:val="0"/>
          <w:numId w:val="0"/>
        </w:numPr>
        <w:tabs>
          <w:tab w:val="left" w:pos="1701"/>
        </w:tabs>
        <w:ind w:left="1701" w:hanging="170"/>
      </w:pPr>
      <w:r w:rsidRPr="000063B3">
        <w:t>•</w:t>
      </w:r>
      <w:r>
        <w:tab/>
        <w:t>Закон, определяющий основополагающие принципы интеграции людей с инвалидностью;</w:t>
      </w:r>
    </w:p>
    <w:p w14:paraId="207CAF19" w14:textId="77777777" w:rsidR="007E16C9" w:rsidRPr="00142846" w:rsidRDefault="007E16C9" w:rsidP="007E16C9">
      <w:pPr>
        <w:pStyle w:val="Bullet1G"/>
        <w:numPr>
          <w:ilvl w:val="0"/>
          <w:numId w:val="0"/>
        </w:numPr>
        <w:tabs>
          <w:tab w:val="left" w:pos="1701"/>
        </w:tabs>
        <w:ind w:left="1701" w:hanging="170"/>
      </w:pPr>
      <w:r w:rsidRPr="000063B3">
        <w:t>•</w:t>
      </w:r>
      <w:r>
        <w:tab/>
        <w:t>Закон о добыче полезных ископаемых;</w:t>
      </w:r>
    </w:p>
    <w:p w14:paraId="6A561AD6" w14:textId="77777777" w:rsidR="007E16C9" w:rsidRPr="00142846" w:rsidRDefault="007E16C9" w:rsidP="007E16C9">
      <w:pPr>
        <w:pStyle w:val="Bullet1G"/>
        <w:numPr>
          <w:ilvl w:val="0"/>
          <w:numId w:val="0"/>
        </w:numPr>
        <w:tabs>
          <w:tab w:val="left" w:pos="1701"/>
        </w:tabs>
        <w:ind w:left="1701" w:hanging="170"/>
      </w:pPr>
      <w:r w:rsidRPr="000063B3">
        <w:t>•</w:t>
      </w:r>
      <w:r>
        <w:tab/>
        <w:t>Закон о внесении изменений в Кодекс законов о гражданстве Нигера;</w:t>
      </w:r>
    </w:p>
    <w:p w14:paraId="04506BE5" w14:textId="77777777" w:rsidR="007E16C9" w:rsidRPr="00142846" w:rsidRDefault="007E16C9" w:rsidP="007E16C9">
      <w:pPr>
        <w:pStyle w:val="Bullet1G"/>
        <w:numPr>
          <w:ilvl w:val="0"/>
          <w:numId w:val="0"/>
        </w:numPr>
        <w:tabs>
          <w:tab w:val="left" w:pos="1701"/>
        </w:tabs>
        <w:ind w:left="1701" w:hanging="170"/>
      </w:pPr>
      <w:r w:rsidRPr="000063B3">
        <w:t>•</w:t>
      </w:r>
      <w:r>
        <w:tab/>
        <w:t>Закон о статусе беженцев и просителей убежища;</w:t>
      </w:r>
    </w:p>
    <w:p w14:paraId="1C47F61A" w14:textId="77777777" w:rsidR="007E16C9" w:rsidRPr="00142846" w:rsidRDefault="007E16C9" w:rsidP="007E16C9">
      <w:pPr>
        <w:pStyle w:val="Bullet1G"/>
        <w:numPr>
          <w:ilvl w:val="0"/>
          <w:numId w:val="0"/>
        </w:numPr>
        <w:tabs>
          <w:tab w:val="left" w:pos="1701"/>
        </w:tabs>
        <w:ind w:left="1701" w:hanging="170"/>
      </w:pPr>
      <w:r w:rsidRPr="000063B3">
        <w:t>•</w:t>
      </w:r>
      <w:r>
        <w:tab/>
        <w:t>Закон о защите внутренне перемещенных лиц;</w:t>
      </w:r>
    </w:p>
    <w:p w14:paraId="0FB908FB" w14:textId="77777777" w:rsidR="007E16C9" w:rsidRPr="00142846" w:rsidRDefault="007E16C9" w:rsidP="007E16C9">
      <w:pPr>
        <w:pStyle w:val="Bullet1G"/>
        <w:numPr>
          <w:ilvl w:val="0"/>
          <w:numId w:val="0"/>
        </w:numPr>
        <w:tabs>
          <w:tab w:val="left" w:pos="1701"/>
        </w:tabs>
        <w:ind w:left="1701" w:hanging="170"/>
      </w:pPr>
      <w:r w:rsidRPr="000063B3">
        <w:t>•</w:t>
      </w:r>
      <w:r>
        <w:tab/>
        <w:t>Закон об актах гражданского состояния;</w:t>
      </w:r>
    </w:p>
    <w:p w14:paraId="489A4E3D" w14:textId="77777777" w:rsidR="007E16C9" w:rsidRPr="00142846" w:rsidRDefault="007E16C9" w:rsidP="007E16C9">
      <w:pPr>
        <w:pStyle w:val="Bullet1G"/>
        <w:numPr>
          <w:ilvl w:val="0"/>
          <w:numId w:val="0"/>
        </w:numPr>
        <w:tabs>
          <w:tab w:val="left" w:pos="1701"/>
        </w:tabs>
        <w:ind w:left="1701" w:hanging="170"/>
      </w:pPr>
      <w:r w:rsidRPr="000063B3">
        <w:t>•</w:t>
      </w:r>
      <w:r>
        <w:tab/>
        <w:t>Закон о защите персональных данных;</w:t>
      </w:r>
    </w:p>
    <w:p w14:paraId="62B857D2" w14:textId="77777777" w:rsidR="007E16C9" w:rsidRPr="00142846" w:rsidRDefault="007E16C9" w:rsidP="0039006D">
      <w:pPr>
        <w:pStyle w:val="Bullet1G"/>
        <w:keepNext/>
        <w:keepLines/>
        <w:numPr>
          <w:ilvl w:val="0"/>
          <w:numId w:val="0"/>
        </w:numPr>
        <w:tabs>
          <w:tab w:val="left" w:pos="1701"/>
        </w:tabs>
        <w:ind w:left="1701" w:hanging="170"/>
      </w:pPr>
      <w:r w:rsidRPr="000063B3">
        <w:lastRenderedPageBreak/>
        <w:t>•</w:t>
      </w:r>
      <w:r>
        <w:tab/>
        <w:t>Закон о перехвате электронных сообщений;</w:t>
      </w:r>
    </w:p>
    <w:p w14:paraId="550DEF13" w14:textId="77777777" w:rsidR="007E16C9" w:rsidRPr="00142846" w:rsidRDefault="007E16C9" w:rsidP="0039006D">
      <w:pPr>
        <w:pStyle w:val="Bullet1G"/>
        <w:keepNext/>
        <w:keepLines/>
        <w:numPr>
          <w:ilvl w:val="0"/>
          <w:numId w:val="0"/>
        </w:numPr>
        <w:tabs>
          <w:tab w:val="left" w:pos="1701"/>
        </w:tabs>
        <w:ind w:left="1701" w:hanging="170"/>
      </w:pPr>
      <w:r w:rsidRPr="000063B3">
        <w:t>•</w:t>
      </w:r>
      <w:r>
        <w:tab/>
        <w:t>Закон, регулирующий электронные коммуникации.</w:t>
      </w:r>
    </w:p>
    <w:p w14:paraId="1299994D" w14:textId="77777777" w:rsidR="007E16C9" w:rsidRPr="00142846" w:rsidRDefault="007E16C9" w:rsidP="007E16C9">
      <w:pPr>
        <w:pStyle w:val="SingleTxtG"/>
      </w:pPr>
      <w:r>
        <w:t>72.</w:t>
      </w:r>
      <w:r>
        <w:tab/>
        <w:t>Все эти различные документы, представляющие собой лишь небольшую часть существующего правового арсенала, обеспечивают поощрение и защиту прав человека в целом.</w:t>
      </w:r>
    </w:p>
    <w:p w14:paraId="299AD9F1" w14:textId="2D9A5E49" w:rsidR="007E16C9" w:rsidRPr="00142846" w:rsidRDefault="0039006D" w:rsidP="0039006D">
      <w:pPr>
        <w:pStyle w:val="H23G"/>
      </w:pPr>
      <w:r>
        <w:tab/>
      </w:r>
      <w:r w:rsidR="007E16C9">
        <w:t xml:space="preserve">2. </w:t>
      </w:r>
      <w:r w:rsidR="007E16C9">
        <w:tab/>
        <w:t>Включение международных договоров во внутригосударственное право</w:t>
      </w:r>
    </w:p>
    <w:p w14:paraId="34A7CA85" w14:textId="77777777" w:rsidR="007E16C9" w:rsidRPr="00142846" w:rsidRDefault="007E16C9" w:rsidP="007E16C9">
      <w:pPr>
        <w:pStyle w:val="SingleTxtG"/>
      </w:pPr>
      <w:r>
        <w:t>73.</w:t>
      </w:r>
      <w:r>
        <w:tab/>
        <w:t>Раздел X Конституции (статьи 168</w:t>
      </w:r>
      <w:r w:rsidRPr="00C56DDE">
        <w:t>–</w:t>
      </w:r>
      <w:r>
        <w:t>171) посвящен международным договорам и соглашениям. Согласно статье 169 некоторые категории договоров или соглашений могут быть ратифицированы только после одобрения парламентом. К ним относятся договоры об обороне и мире, договоры и соглашения, касающиеся международных организаций, договоры, которые затрагивают финансы государства, а также договоры, вносящие изменения в положения законодательного характера. Принятый закон является законом, разрешающим ратификацию, а не законом, осуществляющим ратификацию.</w:t>
      </w:r>
    </w:p>
    <w:p w14:paraId="24110D3C" w14:textId="5EE532AA" w:rsidR="007E16C9" w:rsidRPr="00142846" w:rsidRDefault="007E16C9" w:rsidP="007E16C9">
      <w:pPr>
        <w:pStyle w:val="SingleTxtG"/>
      </w:pPr>
      <w:r>
        <w:t>74.</w:t>
      </w:r>
      <w:r>
        <w:tab/>
        <w:t>После того, как соответствующее международное обязательство обсуждено и подписано компетентным органом, ратификации Президентом Республики (статья</w:t>
      </w:r>
      <w:r w:rsidR="0039006D">
        <w:t> </w:t>
      </w:r>
      <w:r>
        <w:t xml:space="preserve">168) предшествует, с одной стороны, разрешение парламента, а с другой стороны, решение Конституционного суда о соответствии, вынесенное по представлению Президента Республики, председателя Национального собрания, премьер-министра или группы депутатов, численность которой должна составлять одну десятую (1/10) часть от общей численности депутатов. После ратификации соответствующий текст публикуется в Официальном вестнике и вступает в силу. </w:t>
      </w:r>
    </w:p>
    <w:p w14:paraId="3D358420" w14:textId="3330EF5A" w:rsidR="007E16C9" w:rsidRPr="00142846" w:rsidRDefault="007E16C9" w:rsidP="007E16C9">
      <w:pPr>
        <w:pStyle w:val="SingleTxtG"/>
        <w:rPr>
          <w:i/>
          <w:iCs/>
        </w:rPr>
      </w:pPr>
      <w:r>
        <w:t>75.</w:t>
      </w:r>
      <w:r>
        <w:tab/>
        <w:t>Согласно статье 171 Конституции «ратифицированные в установленном порядке международные договоры и соглашения с момента их опубликования превалируют над национальными законами при условии соблюдения этих договоров и соглашений другой стороной». Некоторые договоры по правам человека требуют принятия специального закона для их включения во внутригосударственное право, и Нигер предпринял для этого немало усилий, как, например, в связи с Конвенцией о правах инвалидов, Конвенцией против пыток, Конвенцией о правах ребенка и т. д. Эта</w:t>
      </w:r>
      <w:r w:rsidR="0039006D">
        <w:t> </w:t>
      </w:r>
      <w:r>
        <w:t>работа продолжается, с тем чтобы в конечном итоге тексты национальных законов полностью соответствовали положениям международных договоров.</w:t>
      </w:r>
    </w:p>
    <w:p w14:paraId="491A847C" w14:textId="294227FC" w:rsidR="007E16C9" w:rsidRPr="00142846" w:rsidRDefault="0039006D" w:rsidP="0039006D">
      <w:pPr>
        <w:pStyle w:val="H23G"/>
      </w:pPr>
      <w:r>
        <w:tab/>
      </w:r>
      <w:r w:rsidR="007E16C9">
        <w:t xml:space="preserve">3. </w:t>
      </w:r>
      <w:r w:rsidR="007E16C9">
        <w:tab/>
        <w:t>Судебные, административные или другие органы, компетентные в вопросах прав человека</w:t>
      </w:r>
    </w:p>
    <w:p w14:paraId="1959601E" w14:textId="6A04A637" w:rsidR="007E16C9" w:rsidRPr="00142846" w:rsidRDefault="0039006D" w:rsidP="007E16C9">
      <w:pPr>
        <w:pStyle w:val="H23G"/>
        <w:rPr>
          <w:rFonts w:eastAsia="Cambria"/>
          <w:color w:val="000000" w:themeColor="text1"/>
        </w:rPr>
      </w:pPr>
      <w:r>
        <w:rPr>
          <w:bCs/>
        </w:rPr>
        <w:tab/>
      </w:r>
      <w:r w:rsidR="007E16C9">
        <w:rPr>
          <w:bCs/>
        </w:rPr>
        <w:t xml:space="preserve">a) </w:t>
      </w:r>
      <w:r w:rsidR="007E16C9">
        <w:tab/>
      </w:r>
      <w:r w:rsidR="007E16C9">
        <w:rPr>
          <w:bCs/>
        </w:rPr>
        <w:t>Судебная система Нигера</w:t>
      </w:r>
      <w:r w:rsidR="007E16C9">
        <w:t xml:space="preserve"> </w:t>
      </w:r>
    </w:p>
    <w:p w14:paraId="14C914ED" w14:textId="77777777" w:rsidR="007E16C9" w:rsidRPr="00142846" w:rsidRDefault="007E16C9" w:rsidP="007E16C9">
      <w:pPr>
        <w:pStyle w:val="SingleTxtG"/>
        <w:rPr>
          <w:rFonts w:eastAsia="Cambria"/>
        </w:rPr>
      </w:pPr>
      <w:r>
        <w:t>76.</w:t>
      </w:r>
      <w:r>
        <w:tab/>
        <w:t xml:space="preserve">Статья 116 Конституции определяет судебную власть в качестве власти, являющейся независимой от законодательной и исполнительной власти. Судебную власть осуществляют Конституционный суд, Кассационный суд, Государственный совет, Счетная палата и суды различных инстанций. Другими судами и трибуналами, названия которых не упомянуты в этой статье, являются: Высокий суд, апелляционные суды, военный суд, суды большой инстанции, суды малой инстанции, административные суды, трудовые суды, коммерческие суды, суды по делам несовершеннолетних, суды по земельным спорам, </w:t>
      </w:r>
      <w:bookmarkStart w:id="29" w:name="_Hlk153010421"/>
      <w:r>
        <w:t>общинные</w:t>
      </w:r>
      <w:bookmarkEnd w:id="29"/>
      <w:r>
        <w:t xml:space="preserve"> районные суды и </w:t>
      </w:r>
      <w:r w:rsidRPr="00811A6C">
        <w:t>общинные</w:t>
      </w:r>
      <w:r>
        <w:t xml:space="preserve"> суды.</w:t>
      </w:r>
    </w:p>
    <w:p w14:paraId="01347A27" w14:textId="1EF75B77" w:rsidR="007E16C9" w:rsidRPr="00142846" w:rsidRDefault="007E16C9" w:rsidP="007E16C9">
      <w:pPr>
        <w:pStyle w:val="SingleTxtG"/>
        <w:rPr>
          <w:rFonts w:eastAsia="Cambria"/>
        </w:rPr>
      </w:pPr>
      <w:r>
        <w:t>77.</w:t>
      </w:r>
      <w:r>
        <w:tab/>
        <w:t>Судебная система Нигера претерпела значительные изменения, связанные с необходимостью решения проблем в области безопасности, административных, социальных и экономических проблем, а также выполнения обязательств, вытекающих из ратификации международных конвенций. Так, Закон № 2018-37 от 1</w:t>
      </w:r>
      <w:r w:rsidR="0039006D">
        <w:t> </w:t>
      </w:r>
      <w:r>
        <w:t xml:space="preserve">июня 2018 года об организации и юрисдикции судов в Республике Нигер повысил уровень охвата территории страны судебными органами с учетом административного деления и деления на </w:t>
      </w:r>
      <w:r w:rsidRPr="00811A6C">
        <w:t>общин</w:t>
      </w:r>
      <w:r>
        <w:t xml:space="preserve">ы. Различные реформы, проведенные в последние годы в судебной сфере, касались следующих аспектов: </w:t>
      </w:r>
    </w:p>
    <w:p w14:paraId="553EEA88"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lastRenderedPageBreak/>
        <w:t>•</w:t>
      </w:r>
      <w:r>
        <w:tab/>
        <w:t xml:space="preserve">компетенция судебного центра, специализирующегося на борьбе с терроризмом, была расширена для охвата транснациональной организованной преступности благодаря принятию Закона № 2017-07 от 31 марта 2017 года; </w:t>
      </w:r>
    </w:p>
    <w:p w14:paraId="69B83E5E" w14:textId="523C1C42"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в главном городе каждого административного региона будет создан апелляционный суд, в результате чего их число увеличится с двух (2) до восьми</w:t>
      </w:r>
      <w:r w:rsidR="0039006D">
        <w:t> </w:t>
      </w:r>
      <w:r>
        <w:t xml:space="preserve">(8). В числе этих новых судов фигурирует суд в регионе Тахуа, создание которого позволило разгрузить существующие суды в Ниамее и Зиндере. Постепенно будут создаваться апелляционные суды в других регионах; </w:t>
      </w:r>
    </w:p>
    <w:p w14:paraId="5C3D9515"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при каждом из десяти (10) имеющихся в стране судов большой инстанции были созданы специализированные суды, а именно трудовые суды, коммерческие суды, административные суды, суды по делам несовершеннолетних и суды по земельным спорам;</w:t>
      </w:r>
    </w:p>
    <w:p w14:paraId="418D26E9"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 xml:space="preserve">в четырех (4) </w:t>
      </w:r>
      <w:r w:rsidRPr="00811A6C">
        <w:t>общи</w:t>
      </w:r>
      <w:r>
        <w:t>нах, имеющих статус города, в соответствии с новым законом (Закон № 2018-37 от 1 июня 2018 года) предусмотрено создание судов в каждом из к</w:t>
      </w:r>
      <w:r w:rsidRPr="00811A6C">
        <w:t xml:space="preserve"> общинны</w:t>
      </w:r>
      <w:r>
        <w:t>х районов, а именно пять судов (5) в Ниамее, пять (5) в Зиндере, три (3) в Маради и два (2) в Тахуа. О</w:t>
      </w:r>
      <w:r w:rsidRPr="00811A6C">
        <w:t>бщинные</w:t>
      </w:r>
      <w:r>
        <w:t xml:space="preserve"> районные суды в городе Ниамей были созданы в июле 2019 года; </w:t>
      </w:r>
    </w:p>
    <w:p w14:paraId="5F1AA224"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 xml:space="preserve">на уровне департаментов в каждом из двадцати семи (27) вновь созданных подразделений были созданы суды малой инстанции, в результате чего общее число судов малой инстанции достигло сорока семи (47). Эти суды будут иметь общую юрисдикцию с судами по земельным спорам; </w:t>
      </w:r>
    </w:p>
    <w:p w14:paraId="1BCB35B1"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 xml:space="preserve">для завершения процесса повышения уровня охвата территории страны судебными органами и приближения правосудия к народу во всех сельских общинах страны также создаются </w:t>
      </w:r>
      <w:r w:rsidRPr="00811A6C">
        <w:t>общинные</w:t>
      </w:r>
      <w:r>
        <w:t xml:space="preserve"> суды;</w:t>
      </w:r>
    </w:p>
    <w:p w14:paraId="5DD78F61" w14:textId="77777777" w:rsidR="007E16C9" w:rsidRPr="00142846" w:rsidRDefault="007E16C9" w:rsidP="007E16C9">
      <w:pPr>
        <w:pStyle w:val="Bullet1G"/>
        <w:numPr>
          <w:ilvl w:val="0"/>
          <w:numId w:val="0"/>
        </w:numPr>
        <w:tabs>
          <w:tab w:val="left" w:pos="1701"/>
        </w:tabs>
        <w:ind w:left="1701" w:hanging="170"/>
        <w:rPr>
          <w:rFonts w:eastAsia="Cambria"/>
        </w:rPr>
      </w:pPr>
      <w:r w:rsidRPr="000063B3">
        <w:rPr>
          <w:rFonts w:eastAsia="Cambria"/>
        </w:rPr>
        <w:t>•</w:t>
      </w:r>
      <w:r>
        <w:tab/>
        <w:t>для повышения степени независимости судебных органов и судей 15 апреля 2019 года был издан указ № 2019-195/PRN/MJ о применении Закона № 2018-36 от 24 мая 2018 года о статусе судебных органов.</w:t>
      </w:r>
    </w:p>
    <w:p w14:paraId="31A47267" w14:textId="034D05E5" w:rsidR="007E16C9" w:rsidRPr="00142846" w:rsidRDefault="007E16C9" w:rsidP="007E16C9">
      <w:pPr>
        <w:pStyle w:val="SingleTxtG"/>
      </w:pPr>
      <w:r>
        <w:t>78.</w:t>
      </w:r>
      <w:r>
        <w:tab/>
        <w:t xml:space="preserve">Таким образом, усилия правительства, направленные на развитие судебного сектора, позволили значительно повысить уровень охвата территории страны судебными органами </w:t>
      </w:r>
      <w:r w:rsidRPr="00FB3FC3">
        <w:t>—</w:t>
      </w:r>
      <w:r>
        <w:t xml:space="preserve"> с 59,70 процента в 2018 году до 64,18 процента в 2019 году, т.</w:t>
      </w:r>
      <w:r w:rsidR="006B4F20">
        <w:t> </w:t>
      </w:r>
      <w:r>
        <w:t>е. на 4,48 процента. Из семидесяти одного (71) административного центра регионов и департаментов страны (8 регионов и 63 департаментов) в 43 имеется хотя бы один суд (СМИ или СБИ). Кроме того, благодаря строительству новых судов уровень охвата территории страны судебными органами увеличился с 64,18 процента в 2018 году до 68,66 процента в 2019 году. Уровень охвата судебными органами определяется числом населенных пунктов, являющихся центрами департамента или региона, в которых суд (СБИ и/или СМИ) имеет собственное или арендованное помещение. Однако показатели, касающиеся укомлектованности судебных органов персоналом, по-прежнему ниже международных стандартов. Так, в 2019 году соотношение числа судебных приставов и числа работников суда к числу судей составило, соответственно, 0,93 и 0,57, т</w:t>
      </w:r>
      <w:r w:rsidR="00082BA9" w:rsidRPr="00082BA9">
        <w:t>.</w:t>
      </w:r>
      <w:r>
        <w:t xml:space="preserve"> е</w:t>
      </w:r>
      <w:r w:rsidR="00082BA9" w:rsidRPr="00082BA9">
        <w:t>.</w:t>
      </w:r>
      <w:r>
        <w:t xml:space="preserve"> на одного судью приходилось менее одного судебного пристава и менее двух работников суда, что ниже существующих стандартов в этой области, предполагающих наличие двух судебных приставов и трех работников суда на одного судью. </w:t>
      </w:r>
    </w:p>
    <w:p w14:paraId="0CC59E0E" w14:textId="19F5FB9E" w:rsidR="007E16C9" w:rsidRPr="00142846" w:rsidRDefault="007E16C9" w:rsidP="007E16C9">
      <w:pPr>
        <w:pStyle w:val="SingleTxtG"/>
      </w:pPr>
      <w:r>
        <w:t>79.</w:t>
      </w:r>
      <w:r>
        <w:tab/>
        <w:t xml:space="preserve">Что касается соотношения числа судей к числу жителей, то, несмотря на ежегодный набор новых судей, в 2020 году на одного судью приходилось </w:t>
      </w:r>
      <w:r w:rsidR="006B4F20">
        <w:br/>
      </w:r>
      <w:r>
        <w:t xml:space="preserve">49 000 жителей, в 2019 году </w:t>
      </w:r>
      <w:r w:rsidRPr="00FB3FC3">
        <w:t>—</w:t>
      </w:r>
      <w:r>
        <w:t xml:space="preserve"> 53 004 и в 2018 году </w:t>
      </w:r>
      <w:r w:rsidRPr="00FB3FC3">
        <w:t>—</w:t>
      </w:r>
      <w:r>
        <w:t xml:space="preserve"> 54 072. Эти показатели все еще далеки от стандартов, установленных Организацией Объединенных Наций (один</w:t>
      </w:r>
      <w:r w:rsidR="006B4F20">
        <w:t> </w:t>
      </w:r>
      <w:r>
        <w:t xml:space="preserve">судья на 20 000 жителей). Тем не менее число действующих судей растет: </w:t>
      </w:r>
      <w:r w:rsidR="006B4F20">
        <w:br/>
      </w:r>
      <w:r>
        <w:t xml:space="preserve">с 399 в 2018 году до 421 в 2019 году и 449 в 2020 году, о чем свидетельствует приведенная ниже таблица. </w:t>
      </w:r>
    </w:p>
    <w:p w14:paraId="72CCF6A2" w14:textId="3C423947" w:rsidR="007E16C9" w:rsidRPr="00FB3FC3" w:rsidRDefault="007E16C9" w:rsidP="006B4F20">
      <w:pPr>
        <w:pStyle w:val="H23G"/>
        <w:ind w:left="0" w:right="-1" w:firstLine="0"/>
      </w:pPr>
      <w:bookmarkStart w:id="30" w:name="_Toc473886312"/>
      <w:r>
        <w:lastRenderedPageBreak/>
        <w:tab/>
      </w:r>
      <w:r w:rsidRPr="006B4F20">
        <w:rPr>
          <w:b w:val="0"/>
        </w:rPr>
        <w:t xml:space="preserve">Таблица 5 </w:t>
      </w:r>
      <w:r w:rsidR="006B4F20" w:rsidRPr="006B4F20">
        <w:rPr>
          <w:b w:val="0"/>
        </w:rPr>
        <w:br/>
      </w:r>
      <w:r>
        <w:rPr>
          <w:bCs/>
        </w:rPr>
        <w:t>Коэффициенты укомплектованности судебных органов персоналом в сравнении с международными стандартами</w:t>
      </w:r>
      <w:bookmarkStart w:id="31" w:name="_Hlk88241693"/>
      <w:bookmarkEnd w:id="30"/>
      <w:bookmarkEnd w:id="31"/>
    </w:p>
    <w:tbl>
      <w:tblPr>
        <w:tblStyle w:val="-41"/>
        <w:tblW w:w="963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30"/>
        <w:gridCol w:w="1223"/>
        <w:gridCol w:w="1156"/>
        <w:gridCol w:w="1156"/>
        <w:gridCol w:w="1156"/>
        <w:gridCol w:w="1156"/>
        <w:gridCol w:w="1160"/>
      </w:tblGrid>
      <w:tr w:rsidR="006B4F20" w:rsidRPr="006B4F20" w14:paraId="08AF2288" w14:textId="77777777" w:rsidTr="0009401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30" w:type="dxa"/>
            <w:tcBorders>
              <w:top w:val="single" w:sz="4" w:space="0" w:color="auto"/>
              <w:left w:val="none" w:sz="0" w:space="0" w:color="auto"/>
              <w:bottom w:val="single" w:sz="12" w:space="0" w:color="auto"/>
            </w:tcBorders>
            <w:shd w:val="clear" w:color="auto" w:fill="auto"/>
            <w:vAlign w:val="bottom"/>
            <w:hideMark/>
          </w:tcPr>
          <w:p w14:paraId="3C1EA282" w14:textId="77777777" w:rsidR="007E16C9" w:rsidRPr="006B4F20" w:rsidRDefault="007E16C9" w:rsidP="006B4F20">
            <w:pPr>
              <w:spacing w:before="80" w:after="80" w:line="200" w:lineRule="exact"/>
              <w:ind w:left="28" w:right="28"/>
              <w:rPr>
                <w:rFonts w:ascii="Times New Roman" w:hAnsi="Times New Roman" w:cs="Times New Roman"/>
                <w:b w:val="0"/>
                <w:i/>
                <w:color w:val="auto"/>
                <w:sz w:val="16"/>
              </w:rPr>
            </w:pPr>
            <w:r w:rsidRPr="006B4F20">
              <w:rPr>
                <w:rFonts w:ascii="Times New Roman" w:hAnsi="Times New Roman" w:cs="Times New Roman"/>
                <w:b w:val="0"/>
                <w:i/>
                <w:color w:val="auto"/>
                <w:sz w:val="16"/>
              </w:rPr>
              <w:t>Показатели</w:t>
            </w:r>
          </w:p>
        </w:tc>
        <w:tc>
          <w:tcPr>
            <w:tcW w:w="1223" w:type="dxa"/>
            <w:tcBorders>
              <w:top w:val="single" w:sz="4" w:space="0" w:color="auto"/>
              <w:bottom w:val="single" w:sz="12" w:space="0" w:color="auto"/>
            </w:tcBorders>
            <w:shd w:val="clear" w:color="auto" w:fill="auto"/>
            <w:vAlign w:val="bottom"/>
            <w:hideMark/>
          </w:tcPr>
          <w:p w14:paraId="7E4D203A"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Международные стандарты</w:t>
            </w:r>
          </w:p>
        </w:tc>
        <w:tc>
          <w:tcPr>
            <w:tcW w:w="1156" w:type="dxa"/>
            <w:tcBorders>
              <w:top w:val="single" w:sz="4" w:space="0" w:color="auto"/>
              <w:bottom w:val="single" w:sz="12" w:space="0" w:color="auto"/>
            </w:tcBorders>
            <w:shd w:val="clear" w:color="auto" w:fill="auto"/>
            <w:vAlign w:val="bottom"/>
            <w:hideMark/>
          </w:tcPr>
          <w:p w14:paraId="6FDA4A74"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Коэффициенты в 2015 году</w:t>
            </w:r>
          </w:p>
        </w:tc>
        <w:tc>
          <w:tcPr>
            <w:tcW w:w="1156" w:type="dxa"/>
            <w:tcBorders>
              <w:top w:val="single" w:sz="4" w:space="0" w:color="auto"/>
              <w:bottom w:val="single" w:sz="12" w:space="0" w:color="auto"/>
            </w:tcBorders>
            <w:shd w:val="clear" w:color="auto" w:fill="auto"/>
            <w:vAlign w:val="bottom"/>
            <w:hideMark/>
          </w:tcPr>
          <w:p w14:paraId="246727DF"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Коэффициенты в 2016 году</w:t>
            </w:r>
          </w:p>
        </w:tc>
        <w:tc>
          <w:tcPr>
            <w:tcW w:w="1156" w:type="dxa"/>
            <w:tcBorders>
              <w:top w:val="single" w:sz="4" w:space="0" w:color="auto"/>
              <w:bottom w:val="single" w:sz="12" w:space="0" w:color="auto"/>
            </w:tcBorders>
            <w:shd w:val="clear" w:color="auto" w:fill="auto"/>
            <w:vAlign w:val="bottom"/>
            <w:hideMark/>
          </w:tcPr>
          <w:p w14:paraId="247166DD"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Коэффициенты в 2017 году</w:t>
            </w:r>
          </w:p>
        </w:tc>
        <w:tc>
          <w:tcPr>
            <w:tcW w:w="1156" w:type="dxa"/>
            <w:tcBorders>
              <w:top w:val="single" w:sz="4" w:space="0" w:color="auto"/>
              <w:bottom w:val="single" w:sz="12" w:space="0" w:color="auto"/>
            </w:tcBorders>
            <w:shd w:val="clear" w:color="auto" w:fill="auto"/>
            <w:vAlign w:val="bottom"/>
            <w:hideMark/>
          </w:tcPr>
          <w:p w14:paraId="2D83DF63"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Коэффициенты в 2018 году</w:t>
            </w:r>
          </w:p>
        </w:tc>
        <w:tc>
          <w:tcPr>
            <w:tcW w:w="1160" w:type="dxa"/>
            <w:tcBorders>
              <w:top w:val="single" w:sz="4" w:space="0" w:color="auto"/>
              <w:bottom w:val="single" w:sz="12" w:space="0" w:color="auto"/>
              <w:right w:val="none" w:sz="0" w:space="0" w:color="auto"/>
            </w:tcBorders>
            <w:shd w:val="clear" w:color="auto" w:fill="auto"/>
            <w:vAlign w:val="bottom"/>
            <w:hideMark/>
          </w:tcPr>
          <w:p w14:paraId="371DAE29" w14:textId="77777777" w:rsidR="007E16C9" w:rsidRPr="006B4F20" w:rsidRDefault="007E16C9" w:rsidP="006B4F20">
            <w:pPr>
              <w:spacing w:before="80" w:after="80" w:line="200" w:lineRule="exact"/>
              <w:ind w:left="28"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6B4F20">
              <w:rPr>
                <w:rFonts w:ascii="Times New Roman" w:hAnsi="Times New Roman" w:cs="Times New Roman"/>
                <w:b w:val="0"/>
                <w:i/>
                <w:color w:val="auto"/>
                <w:sz w:val="16"/>
              </w:rPr>
              <w:t>Коэффициенты в 2019 году</w:t>
            </w:r>
          </w:p>
        </w:tc>
      </w:tr>
      <w:tr w:rsidR="006B4F20" w:rsidRPr="006B4F20" w14:paraId="56AF5C5A" w14:textId="77777777" w:rsidTr="006B4F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dxa"/>
            <w:shd w:val="clear" w:color="auto" w:fill="auto"/>
            <w:hideMark/>
          </w:tcPr>
          <w:p w14:paraId="4B3B07F4" w14:textId="77777777" w:rsidR="007E16C9" w:rsidRPr="006B4F20" w:rsidRDefault="007E16C9" w:rsidP="006B4F20">
            <w:pPr>
              <w:spacing w:before="40" w:after="40" w:line="220" w:lineRule="exact"/>
              <w:ind w:left="28" w:right="28"/>
              <w:rPr>
                <w:rFonts w:ascii="Times New Roman" w:hAnsi="Times New Roman" w:cs="Times New Roman"/>
                <w:b w:val="0"/>
                <w:sz w:val="18"/>
              </w:rPr>
            </w:pPr>
            <w:r w:rsidRPr="006B4F20">
              <w:rPr>
                <w:rFonts w:ascii="Times New Roman" w:hAnsi="Times New Roman" w:cs="Times New Roman"/>
                <w:b w:val="0"/>
                <w:sz w:val="18"/>
              </w:rPr>
              <w:t>Судьи/жители</w:t>
            </w:r>
          </w:p>
        </w:tc>
        <w:tc>
          <w:tcPr>
            <w:tcW w:w="1223" w:type="dxa"/>
            <w:shd w:val="clear" w:color="auto" w:fill="auto"/>
            <w:vAlign w:val="bottom"/>
            <w:hideMark/>
          </w:tcPr>
          <w:p w14:paraId="32AD0A63" w14:textId="22254C2D"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1/20</w:t>
            </w:r>
            <w:r w:rsidR="00284EBB">
              <w:rPr>
                <w:rFonts w:ascii="Times New Roman" w:hAnsi="Times New Roman" w:cs="Times New Roman"/>
                <w:sz w:val="18"/>
                <w:lang w:val="en-US"/>
              </w:rPr>
              <w:t xml:space="preserve"> </w:t>
            </w:r>
            <w:r w:rsidRPr="006B4F20">
              <w:rPr>
                <w:rFonts w:ascii="Times New Roman" w:hAnsi="Times New Roman" w:cs="Times New Roman"/>
                <w:sz w:val="18"/>
              </w:rPr>
              <w:t>000</w:t>
            </w:r>
          </w:p>
        </w:tc>
        <w:tc>
          <w:tcPr>
            <w:tcW w:w="1156" w:type="dxa"/>
            <w:shd w:val="clear" w:color="auto" w:fill="auto"/>
            <w:vAlign w:val="bottom"/>
            <w:hideMark/>
          </w:tcPr>
          <w:p w14:paraId="33743D46" w14:textId="60952741"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1/50</w:t>
            </w:r>
            <w:r w:rsidR="00284EBB">
              <w:rPr>
                <w:rFonts w:ascii="Times New Roman" w:hAnsi="Times New Roman" w:cs="Times New Roman"/>
                <w:sz w:val="18"/>
                <w:lang w:val="en-US"/>
              </w:rPr>
              <w:t xml:space="preserve"> </w:t>
            </w:r>
            <w:r w:rsidRPr="006B4F20">
              <w:rPr>
                <w:rFonts w:ascii="Times New Roman" w:hAnsi="Times New Roman" w:cs="Times New Roman"/>
                <w:sz w:val="18"/>
              </w:rPr>
              <w:t>197</w:t>
            </w:r>
          </w:p>
        </w:tc>
        <w:tc>
          <w:tcPr>
            <w:tcW w:w="1156" w:type="dxa"/>
            <w:shd w:val="clear" w:color="auto" w:fill="auto"/>
            <w:vAlign w:val="bottom"/>
            <w:hideMark/>
          </w:tcPr>
          <w:p w14:paraId="0D5F80F2" w14:textId="5A305BF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1/49</w:t>
            </w:r>
            <w:r w:rsidR="00284EBB">
              <w:rPr>
                <w:rFonts w:ascii="Times New Roman" w:hAnsi="Times New Roman" w:cs="Times New Roman"/>
                <w:sz w:val="18"/>
                <w:lang w:val="en-US"/>
              </w:rPr>
              <w:t xml:space="preserve"> </w:t>
            </w:r>
            <w:r w:rsidRPr="006B4F20">
              <w:rPr>
                <w:rFonts w:ascii="Times New Roman" w:hAnsi="Times New Roman" w:cs="Times New Roman"/>
                <w:sz w:val="18"/>
              </w:rPr>
              <w:t>539</w:t>
            </w:r>
          </w:p>
        </w:tc>
        <w:tc>
          <w:tcPr>
            <w:tcW w:w="1156" w:type="dxa"/>
            <w:shd w:val="clear" w:color="auto" w:fill="auto"/>
            <w:vAlign w:val="bottom"/>
            <w:hideMark/>
          </w:tcPr>
          <w:p w14:paraId="23E28794" w14:textId="4C25E3D9"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1/51</w:t>
            </w:r>
            <w:r w:rsidR="00284EBB">
              <w:rPr>
                <w:rFonts w:ascii="Times New Roman" w:hAnsi="Times New Roman" w:cs="Times New Roman"/>
                <w:sz w:val="18"/>
                <w:lang w:val="en-US"/>
              </w:rPr>
              <w:t xml:space="preserve"> </w:t>
            </w:r>
            <w:r w:rsidRPr="006B4F20">
              <w:rPr>
                <w:rFonts w:ascii="Times New Roman" w:hAnsi="Times New Roman" w:cs="Times New Roman"/>
                <w:sz w:val="18"/>
              </w:rPr>
              <w:t>499</w:t>
            </w:r>
          </w:p>
        </w:tc>
        <w:tc>
          <w:tcPr>
            <w:tcW w:w="1156" w:type="dxa"/>
            <w:shd w:val="clear" w:color="auto" w:fill="auto"/>
            <w:vAlign w:val="bottom"/>
            <w:hideMark/>
          </w:tcPr>
          <w:p w14:paraId="4477ED11" w14:textId="55B83B7C"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1/54</w:t>
            </w:r>
            <w:r w:rsidR="00284EBB">
              <w:rPr>
                <w:rFonts w:ascii="Times New Roman" w:hAnsi="Times New Roman" w:cs="Times New Roman"/>
                <w:sz w:val="18"/>
                <w:lang w:val="en-US"/>
              </w:rPr>
              <w:t xml:space="preserve"> </w:t>
            </w:r>
            <w:r w:rsidRPr="006B4F20">
              <w:rPr>
                <w:rFonts w:ascii="Times New Roman" w:hAnsi="Times New Roman" w:cs="Times New Roman"/>
                <w:sz w:val="18"/>
              </w:rPr>
              <w:t>072</w:t>
            </w:r>
          </w:p>
        </w:tc>
        <w:tc>
          <w:tcPr>
            <w:tcW w:w="1160" w:type="dxa"/>
            <w:shd w:val="clear" w:color="auto" w:fill="auto"/>
            <w:vAlign w:val="bottom"/>
            <w:hideMark/>
          </w:tcPr>
          <w:p w14:paraId="47CE76C6" w14:textId="17CEDAE4"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w:t>
            </w:r>
            <w:r w:rsidRPr="006B4F20">
              <w:rPr>
                <w:rFonts w:ascii="Times New Roman" w:hAnsi="Times New Roman" w:cs="Times New Roman"/>
                <w:sz w:val="18"/>
                <w:shd w:val="clear" w:color="auto" w:fill="FFFFFF"/>
              </w:rPr>
              <w:t>53</w:t>
            </w:r>
            <w:r w:rsidR="00284EBB">
              <w:rPr>
                <w:rFonts w:ascii="Times New Roman" w:hAnsi="Times New Roman" w:cs="Times New Roman"/>
                <w:sz w:val="18"/>
                <w:shd w:val="clear" w:color="auto" w:fill="FFFFFF"/>
                <w:lang w:val="en-US"/>
              </w:rPr>
              <w:t xml:space="preserve"> </w:t>
            </w:r>
            <w:r w:rsidRPr="006B4F20">
              <w:rPr>
                <w:rFonts w:ascii="Times New Roman" w:hAnsi="Times New Roman" w:cs="Times New Roman"/>
                <w:sz w:val="18"/>
                <w:shd w:val="clear" w:color="auto" w:fill="FFFFFF"/>
              </w:rPr>
              <w:t>004</w:t>
            </w:r>
          </w:p>
        </w:tc>
      </w:tr>
      <w:tr w:rsidR="006B4F20" w:rsidRPr="006B4F20" w14:paraId="0D16DD56" w14:textId="77777777" w:rsidTr="006B4F20">
        <w:tc>
          <w:tcPr>
            <w:cnfStyle w:val="001000000000" w:firstRow="0" w:lastRow="0" w:firstColumn="1" w:lastColumn="0" w:oddVBand="0" w:evenVBand="0" w:oddHBand="0" w:evenHBand="0" w:firstRowFirstColumn="0" w:firstRowLastColumn="0" w:lastRowFirstColumn="0" w:lastRowLastColumn="0"/>
            <w:tcW w:w="2630" w:type="dxa"/>
            <w:shd w:val="clear" w:color="auto" w:fill="auto"/>
            <w:hideMark/>
          </w:tcPr>
          <w:p w14:paraId="2076BB0B" w14:textId="77777777" w:rsidR="007E16C9" w:rsidRPr="006B4F20" w:rsidRDefault="007E16C9" w:rsidP="006B4F20">
            <w:pPr>
              <w:spacing w:before="40" w:after="40" w:line="220" w:lineRule="exact"/>
              <w:ind w:left="28" w:right="28"/>
              <w:rPr>
                <w:rFonts w:ascii="Times New Roman" w:hAnsi="Times New Roman" w:cs="Times New Roman"/>
                <w:b w:val="0"/>
                <w:sz w:val="18"/>
              </w:rPr>
            </w:pPr>
            <w:r w:rsidRPr="006B4F20">
              <w:rPr>
                <w:rFonts w:ascii="Times New Roman" w:hAnsi="Times New Roman" w:cs="Times New Roman"/>
                <w:b w:val="0"/>
                <w:sz w:val="18"/>
              </w:rPr>
              <w:t>Судебные приставы/жители</w:t>
            </w:r>
          </w:p>
        </w:tc>
        <w:tc>
          <w:tcPr>
            <w:tcW w:w="1223" w:type="dxa"/>
            <w:shd w:val="clear" w:color="auto" w:fill="auto"/>
            <w:vAlign w:val="bottom"/>
            <w:hideMark/>
          </w:tcPr>
          <w:p w14:paraId="05F26061"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2/1</w:t>
            </w:r>
          </w:p>
        </w:tc>
        <w:tc>
          <w:tcPr>
            <w:tcW w:w="1156" w:type="dxa"/>
            <w:shd w:val="clear" w:color="auto" w:fill="auto"/>
            <w:vAlign w:val="bottom"/>
            <w:hideMark/>
          </w:tcPr>
          <w:p w14:paraId="3E681260"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 xml:space="preserve">0,91/1 </w:t>
            </w:r>
          </w:p>
        </w:tc>
        <w:tc>
          <w:tcPr>
            <w:tcW w:w="1156" w:type="dxa"/>
            <w:shd w:val="clear" w:color="auto" w:fill="auto"/>
            <w:vAlign w:val="bottom"/>
            <w:hideMark/>
          </w:tcPr>
          <w:p w14:paraId="3995BC00"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0,92/1</w:t>
            </w:r>
          </w:p>
        </w:tc>
        <w:tc>
          <w:tcPr>
            <w:tcW w:w="1156" w:type="dxa"/>
            <w:shd w:val="clear" w:color="auto" w:fill="auto"/>
            <w:vAlign w:val="bottom"/>
            <w:hideMark/>
          </w:tcPr>
          <w:p w14:paraId="405A1EA5"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0,92/1</w:t>
            </w:r>
          </w:p>
        </w:tc>
        <w:tc>
          <w:tcPr>
            <w:tcW w:w="1156" w:type="dxa"/>
            <w:shd w:val="clear" w:color="auto" w:fill="auto"/>
            <w:vAlign w:val="bottom"/>
            <w:hideMark/>
          </w:tcPr>
          <w:p w14:paraId="5C568731"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1,04/1</w:t>
            </w:r>
          </w:p>
        </w:tc>
        <w:tc>
          <w:tcPr>
            <w:tcW w:w="1160" w:type="dxa"/>
            <w:shd w:val="clear" w:color="auto" w:fill="auto"/>
            <w:vAlign w:val="bottom"/>
            <w:hideMark/>
          </w:tcPr>
          <w:p w14:paraId="7E8D482D" w14:textId="77777777" w:rsidR="007E16C9" w:rsidRPr="006B4F20" w:rsidRDefault="007E16C9" w:rsidP="006B4F20">
            <w:pPr>
              <w:spacing w:before="40" w:after="40" w:line="220" w:lineRule="exact"/>
              <w:ind w:left="28"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shd w:val="clear" w:color="auto" w:fill="FFFFFF"/>
              </w:rPr>
              <w:t>0,93/1</w:t>
            </w:r>
          </w:p>
        </w:tc>
      </w:tr>
      <w:tr w:rsidR="006B4F20" w:rsidRPr="006B4F20" w14:paraId="015B51F9" w14:textId="77777777" w:rsidTr="006B4F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dxa"/>
            <w:tcBorders>
              <w:bottom w:val="single" w:sz="12" w:space="0" w:color="auto"/>
            </w:tcBorders>
            <w:shd w:val="clear" w:color="auto" w:fill="auto"/>
            <w:hideMark/>
          </w:tcPr>
          <w:p w14:paraId="4135F0CD" w14:textId="77777777" w:rsidR="007E16C9" w:rsidRPr="006B4F20" w:rsidRDefault="007E16C9" w:rsidP="006B4F20">
            <w:pPr>
              <w:spacing w:before="40" w:after="40" w:line="220" w:lineRule="exact"/>
              <w:ind w:left="28" w:right="28"/>
              <w:rPr>
                <w:rFonts w:ascii="Times New Roman" w:hAnsi="Times New Roman" w:cs="Times New Roman"/>
                <w:b w:val="0"/>
                <w:sz w:val="18"/>
                <w:lang w:val="en-US"/>
              </w:rPr>
            </w:pPr>
            <w:r w:rsidRPr="006B4F20">
              <w:rPr>
                <w:rFonts w:ascii="Times New Roman" w:hAnsi="Times New Roman" w:cs="Times New Roman"/>
                <w:b w:val="0"/>
                <w:sz w:val="18"/>
              </w:rPr>
              <w:t>Работники суда/судьи</w:t>
            </w:r>
          </w:p>
        </w:tc>
        <w:tc>
          <w:tcPr>
            <w:tcW w:w="1223" w:type="dxa"/>
            <w:tcBorders>
              <w:bottom w:val="single" w:sz="12" w:space="0" w:color="auto"/>
            </w:tcBorders>
            <w:shd w:val="clear" w:color="auto" w:fill="auto"/>
            <w:vAlign w:val="bottom"/>
            <w:hideMark/>
          </w:tcPr>
          <w:p w14:paraId="4D63CA07"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1/1</w:t>
            </w:r>
          </w:p>
        </w:tc>
        <w:tc>
          <w:tcPr>
            <w:tcW w:w="1156" w:type="dxa"/>
            <w:tcBorders>
              <w:bottom w:val="single" w:sz="12" w:space="0" w:color="auto"/>
            </w:tcBorders>
            <w:shd w:val="clear" w:color="auto" w:fill="auto"/>
            <w:vAlign w:val="bottom"/>
            <w:hideMark/>
          </w:tcPr>
          <w:p w14:paraId="084A5B6B"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0,59/1</w:t>
            </w:r>
          </w:p>
        </w:tc>
        <w:tc>
          <w:tcPr>
            <w:tcW w:w="1156" w:type="dxa"/>
            <w:tcBorders>
              <w:bottom w:val="single" w:sz="12" w:space="0" w:color="auto"/>
            </w:tcBorders>
            <w:shd w:val="clear" w:color="auto" w:fill="auto"/>
            <w:vAlign w:val="bottom"/>
            <w:hideMark/>
          </w:tcPr>
          <w:p w14:paraId="27A1C86D"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0,53/</w:t>
            </w:r>
          </w:p>
        </w:tc>
        <w:tc>
          <w:tcPr>
            <w:tcW w:w="1156" w:type="dxa"/>
            <w:tcBorders>
              <w:bottom w:val="single" w:sz="12" w:space="0" w:color="auto"/>
            </w:tcBorders>
            <w:shd w:val="clear" w:color="auto" w:fill="auto"/>
            <w:vAlign w:val="bottom"/>
            <w:hideMark/>
          </w:tcPr>
          <w:p w14:paraId="0492CC0D"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0,53/1</w:t>
            </w:r>
          </w:p>
        </w:tc>
        <w:tc>
          <w:tcPr>
            <w:tcW w:w="1156" w:type="dxa"/>
            <w:tcBorders>
              <w:bottom w:val="single" w:sz="12" w:space="0" w:color="auto"/>
            </w:tcBorders>
            <w:shd w:val="clear" w:color="auto" w:fill="auto"/>
            <w:vAlign w:val="bottom"/>
            <w:hideMark/>
          </w:tcPr>
          <w:p w14:paraId="0EAAC905"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rPr>
              <w:t>0,51/1</w:t>
            </w:r>
          </w:p>
        </w:tc>
        <w:tc>
          <w:tcPr>
            <w:tcW w:w="1160" w:type="dxa"/>
            <w:tcBorders>
              <w:bottom w:val="single" w:sz="12" w:space="0" w:color="auto"/>
            </w:tcBorders>
            <w:shd w:val="clear" w:color="auto" w:fill="auto"/>
            <w:vAlign w:val="bottom"/>
            <w:hideMark/>
          </w:tcPr>
          <w:p w14:paraId="48EE846E" w14:textId="77777777" w:rsidR="007E16C9" w:rsidRPr="006B4F20" w:rsidRDefault="007E16C9" w:rsidP="006B4F20">
            <w:pPr>
              <w:spacing w:before="40" w:after="40" w:line="220" w:lineRule="exact"/>
              <w:ind w:left="28"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6B4F20">
              <w:rPr>
                <w:rFonts w:ascii="Times New Roman" w:hAnsi="Times New Roman" w:cs="Times New Roman"/>
                <w:sz w:val="18"/>
                <w:shd w:val="clear" w:color="auto" w:fill="FFFFFF"/>
              </w:rPr>
              <w:t>0,57/1</w:t>
            </w:r>
          </w:p>
        </w:tc>
      </w:tr>
    </w:tbl>
    <w:p w14:paraId="4A3662E6" w14:textId="77777777" w:rsidR="007E16C9" w:rsidRPr="006B4F20" w:rsidRDefault="007E16C9" w:rsidP="006B4F20">
      <w:pPr>
        <w:pStyle w:val="SingleTxtG"/>
        <w:spacing w:before="120" w:after="240"/>
        <w:ind w:left="0" w:firstLine="142"/>
        <w:jc w:val="left"/>
        <w:rPr>
          <w:sz w:val="16"/>
          <w:szCs w:val="16"/>
        </w:rPr>
      </w:pPr>
      <w:r w:rsidRPr="006B4F20">
        <w:rPr>
          <w:i/>
          <w:iCs/>
          <w:sz w:val="18"/>
          <w:szCs w:val="18"/>
        </w:rPr>
        <w:t>Источник</w:t>
      </w:r>
      <w:r w:rsidRPr="006B4F20">
        <w:rPr>
          <w:sz w:val="18"/>
          <w:szCs w:val="18"/>
        </w:rPr>
        <w:t>: Министерство юстиции, 2019 год.</w:t>
      </w:r>
    </w:p>
    <w:p w14:paraId="237CE7B9" w14:textId="4FA90E28" w:rsidR="007E16C9" w:rsidRPr="00142846" w:rsidRDefault="006B4F20" w:rsidP="007E16C9">
      <w:pPr>
        <w:pStyle w:val="H23G"/>
      </w:pPr>
      <w:r>
        <w:rPr>
          <w:bCs/>
        </w:rPr>
        <w:tab/>
      </w:r>
      <w:r w:rsidR="007E16C9">
        <w:rPr>
          <w:bCs/>
        </w:rPr>
        <w:t>b)</w:t>
      </w:r>
      <w:r w:rsidR="007E16C9">
        <w:tab/>
      </w:r>
      <w:r w:rsidR="007E16C9">
        <w:rPr>
          <w:bCs/>
        </w:rPr>
        <w:t>Судебные органы и их компетенция</w:t>
      </w:r>
    </w:p>
    <w:p w14:paraId="09D279B4" w14:textId="77777777" w:rsidR="007E16C9" w:rsidRPr="00142846" w:rsidRDefault="007E16C9" w:rsidP="007E16C9">
      <w:pPr>
        <w:pStyle w:val="SingleTxtG"/>
      </w:pPr>
      <w:r>
        <w:t>80.</w:t>
      </w:r>
      <w:r>
        <w:tab/>
        <w:t xml:space="preserve">Cудебные органы в Нигере имеют иерархическую структуру, поскольку они подразделяются на судебные органы высокой инстанции и судебные органы низкой инстанции. Первые являются вышестоящими судами, вторые </w:t>
      </w:r>
      <w:r w:rsidRPr="00C95B17">
        <w:t>—</w:t>
      </w:r>
      <w:r>
        <w:t xml:space="preserve"> нижестоящими. Вышестоящие суды выносят окончательные решения, в то время как решения нижестоящих судов в принципе могут быть обжалованы.</w:t>
      </w:r>
    </w:p>
    <w:p w14:paraId="6A93AB88" w14:textId="77777777" w:rsidR="007E16C9" w:rsidRPr="00142846" w:rsidRDefault="007E16C9" w:rsidP="007E16C9">
      <w:pPr>
        <w:pStyle w:val="H4G"/>
      </w:pPr>
      <w:r>
        <w:tab/>
      </w:r>
      <w:r>
        <w:tab/>
      </w:r>
      <w:r>
        <w:rPr>
          <w:iCs/>
        </w:rPr>
        <w:t>Конституционный суд</w:t>
      </w:r>
    </w:p>
    <w:p w14:paraId="3E2862A3" w14:textId="77777777" w:rsidR="007E16C9" w:rsidRPr="00142846" w:rsidRDefault="007E16C9" w:rsidP="007E16C9">
      <w:pPr>
        <w:pStyle w:val="SingleTxtG"/>
      </w:pPr>
      <w:r>
        <w:t>81.</w:t>
      </w:r>
      <w:r>
        <w:tab/>
        <w:t>В его состав входят семь (7) членов в возрасте не менее сорока (40) лет, распределенных следующим образом:</w:t>
      </w:r>
    </w:p>
    <w:p w14:paraId="2E5CE613" w14:textId="77777777" w:rsidR="007E16C9" w:rsidRPr="00142846" w:rsidRDefault="007E16C9" w:rsidP="007E16C9">
      <w:pPr>
        <w:pStyle w:val="Bullet1G"/>
        <w:numPr>
          <w:ilvl w:val="0"/>
          <w:numId w:val="0"/>
        </w:numPr>
        <w:tabs>
          <w:tab w:val="left" w:pos="1701"/>
        </w:tabs>
        <w:ind w:left="1701" w:hanging="170"/>
      </w:pPr>
      <w:r w:rsidRPr="000063B3">
        <w:t>•</w:t>
      </w:r>
      <w:r>
        <w:tab/>
        <w:t xml:space="preserve">два (2) человека с большим профессиональным опытом в юридических или административных вопросах, из которых один (1) предложен Президентом Республики и один (1) </w:t>
      </w:r>
      <w:r w:rsidRPr="00C95B17">
        <w:t>—</w:t>
      </w:r>
      <w:r>
        <w:t xml:space="preserve"> президиумом Национального собрания;</w:t>
      </w:r>
    </w:p>
    <w:p w14:paraId="3CF33F18" w14:textId="77777777" w:rsidR="007E16C9" w:rsidRPr="00142846" w:rsidRDefault="007E16C9" w:rsidP="007E16C9">
      <w:pPr>
        <w:pStyle w:val="Bullet1G"/>
        <w:numPr>
          <w:ilvl w:val="0"/>
          <w:numId w:val="0"/>
        </w:numPr>
        <w:tabs>
          <w:tab w:val="left" w:pos="1701"/>
        </w:tabs>
        <w:ind w:left="1701" w:hanging="170"/>
      </w:pPr>
      <w:r w:rsidRPr="000063B3">
        <w:t>•</w:t>
      </w:r>
      <w:r>
        <w:tab/>
        <w:t>два (2) судьи, избранные своими коллегами, в том числе один (1) судья первой категории и один (1) судья второй категории;</w:t>
      </w:r>
    </w:p>
    <w:p w14:paraId="5AC84D8A" w14:textId="77777777" w:rsidR="007E16C9" w:rsidRPr="00142846" w:rsidRDefault="007E16C9" w:rsidP="007E16C9">
      <w:pPr>
        <w:pStyle w:val="Bullet1G"/>
        <w:numPr>
          <w:ilvl w:val="0"/>
          <w:numId w:val="0"/>
        </w:numPr>
        <w:tabs>
          <w:tab w:val="left" w:pos="1701"/>
        </w:tabs>
        <w:ind w:left="1701" w:hanging="170"/>
      </w:pPr>
      <w:r w:rsidRPr="000063B3">
        <w:t>•</w:t>
      </w:r>
      <w:r>
        <w:tab/>
        <w:t>один (1) адвокат с опытом работы не менее десяти (10) лет, избранный своими коллегами;</w:t>
      </w:r>
    </w:p>
    <w:p w14:paraId="51538E75" w14:textId="77777777" w:rsidR="007E16C9" w:rsidRPr="00142846" w:rsidRDefault="007E16C9" w:rsidP="007E16C9">
      <w:pPr>
        <w:pStyle w:val="Bullet1G"/>
        <w:numPr>
          <w:ilvl w:val="0"/>
          <w:numId w:val="0"/>
        </w:numPr>
        <w:tabs>
          <w:tab w:val="left" w:pos="1701"/>
        </w:tabs>
        <w:ind w:left="1701" w:hanging="170"/>
      </w:pPr>
      <w:r w:rsidRPr="000063B3">
        <w:t>•</w:t>
      </w:r>
      <w:r>
        <w:tab/>
        <w:t>один (1) преподаватель-исследователь, имеющий ученую степень доктора публичного права, избранный своими коллегами;</w:t>
      </w:r>
    </w:p>
    <w:p w14:paraId="0D8D0ADB" w14:textId="77777777" w:rsidR="007E16C9" w:rsidRPr="00142846" w:rsidRDefault="007E16C9" w:rsidP="007E16C9">
      <w:pPr>
        <w:pStyle w:val="Bullet1G"/>
        <w:numPr>
          <w:ilvl w:val="0"/>
          <w:numId w:val="0"/>
        </w:numPr>
        <w:tabs>
          <w:tab w:val="left" w:pos="1701"/>
        </w:tabs>
        <w:ind w:left="1701" w:hanging="170"/>
      </w:pPr>
      <w:r w:rsidRPr="000063B3">
        <w:t>•</w:t>
      </w:r>
      <w:r>
        <w:tab/>
        <w:t>один (1) представитель ассоциаций по защите прав человека и развитию демократии, имеющий степень не ниже аспиранта в области публичного права, избранный коллективом или коллективами этих ассоциаций.</w:t>
      </w:r>
    </w:p>
    <w:p w14:paraId="76E619B2" w14:textId="77777777" w:rsidR="007E16C9" w:rsidRPr="00142846" w:rsidRDefault="007E16C9" w:rsidP="007E16C9">
      <w:pPr>
        <w:pStyle w:val="SingleTxtG"/>
      </w:pPr>
      <w:r>
        <w:t>82.</w:t>
      </w:r>
      <w:r>
        <w:tab/>
        <w:t>Конституционный суд занимается конституционными вопросами и вопросами, касающимися выборов. Он выносит решения о конституционности законов и постановлений, а также о соответствии международных договоров и соглашений требованиям Конституции. Он осуществляет толкование положений Конституции, контролирует регулярность, прозрачность и честность референдумов, президентских и парламентских выборов. Он рассматривает споры в связи с выборами и объявляет окончательные результаты выборов.</w:t>
      </w:r>
    </w:p>
    <w:p w14:paraId="7474ACF5" w14:textId="77777777" w:rsidR="007E16C9" w:rsidRPr="00142846" w:rsidRDefault="007E16C9" w:rsidP="007E16C9">
      <w:pPr>
        <w:pStyle w:val="SingleTxtG"/>
      </w:pPr>
      <w:r>
        <w:t>83.</w:t>
      </w:r>
      <w:r>
        <w:tab/>
        <w:t>Конституционный суд принимает присягу Президента Республики до его вступления в должность, и именно Конституционный суд определяет наличие обстоятельств, которые абсолютно исключают его пребывание на этом посту, или отсутствие власти. В том случае, когда Президенту Республики предъявлено обвинение в Высоком суде (на основании голосования в Национальном собрании, по итогам которого это решение было поддержано квалифицированным большинством в 2/3 голосов), Председатель Конституционного суда временно исполняет его обязанности.</w:t>
      </w:r>
    </w:p>
    <w:p w14:paraId="3B1C3767" w14:textId="77777777" w:rsidR="007E16C9" w:rsidRPr="00142846" w:rsidRDefault="007E16C9" w:rsidP="007E16C9">
      <w:pPr>
        <w:pStyle w:val="SingleTxtG"/>
      </w:pPr>
      <w:r>
        <w:t>84.</w:t>
      </w:r>
      <w:r>
        <w:tab/>
        <w:t xml:space="preserve">Решения Конституционного суда не могут быть обжалованы. Они являются обязательными для исполнения органами государственной власти и всеми административными, гражданскими, военными и судебными органами. Конституционный суд не может быть распущен. Его члены несменяемы и обладают </w:t>
      </w:r>
      <w:r>
        <w:lastRenderedPageBreak/>
        <w:t>иммунитетом от судебного преследования. Срок полномочий членов Суда составляет 6 лет и не подлежит продлению.</w:t>
      </w:r>
    </w:p>
    <w:p w14:paraId="448642C2" w14:textId="77777777" w:rsidR="007E16C9" w:rsidRPr="00142846" w:rsidRDefault="007E16C9" w:rsidP="007E16C9">
      <w:pPr>
        <w:pStyle w:val="H4G"/>
      </w:pPr>
      <w:r>
        <w:tab/>
      </w:r>
      <w:r>
        <w:tab/>
      </w:r>
      <w:r>
        <w:rPr>
          <w:iCs/>
        </w:rPr>
        <w:t>Высокий суд</w:t>
      </w:r>
    </w:p>
    <w:p w14:paraId="6DBBEC3C" w14:textId="77777777" w:rsidR="007E16C9" w:rsidRPr="00142846" w:rsidRDefault="007E16C9" w:rsidP="007E16C9">
      <w:pPr>
        <w:pStyle w:val="SingleTxtG"/>
      </w:pPr>
      <w:r>
        <w:t>85.</w:t>
      </w:r>
      <w:r>
        <w:tab/>
        <w:t xml:space="preserve">Высокий суд (ВС) является органом, созданным при Национальном собрании, в состав которого входят 4 депутата, избираемых Национальным собранием на один (1) год, и 3 судьи, из которых один назначается Кассационным судом, один </w:t>
      </w:r>
      <w:r w:rsidRPr="00C95B17">
        <w:t>—</w:t>
      </w:r>
      <w:r>
        <w:t xml:space="preserve"> Государственным советом и один </w:t>
      </w:r>
      <w:r w:rsidRPr="00C95B17">
        <w:t>—</w:t>
      </w:r>
      <w:r>
        <w:t xml:space="preserve"> Счетной палатой. За работу прокуратуры отвечает Генеральный прокурор при Кассационном суде, которому помогает заместитель Генерального прокурора того же суда.</w:t>
      </w:r>
    </w:p>
    <w:p w14:paraId="5D6298E1" w14:textId="77777777" w:rsidR="007E16C9" w:rsidRPr="00142846" w:rsidRDefault="007E16C9" w:rsidP="007E16C9">
      <w:pPr>
        <w:pStyle w:val="SingleTxtG"/>
      </w:pPr>
      <w:r>
        <w:t>86.</w:t>
      </w:r>
      <w:r>
        <w:tab/>
        <w:t>ВС компетентен судить Президента Республики в случае государственной измены и членов правительства за деяния, квалифицируемые как преступления или правонарушения, совершенные ими при исполнении или в связи с исполнением своих обязанностей. Государственная измена имеет место в тех случаях, когда Президент Республики нарушает свою присягу, отказывается подчиниться решению Конституционного суда, когда он признан виновным, соучастником или пособником совершения серьезных и явных нарушений прав человека, действий, приведших к незаконной передачи части национальной территории, ущемлению национальных интересов в сфере управления природными ресурсами и недрами, а также к ввозу токсичных отходов на территорию страны. Решения ВС не подлежат обжалованию в апелляционном или кассационном порядке.</w:t>
      </w:r>
    </w:p>
    <w:p w14:paraId="2A8FDCE9" w14:textId="77777777" w:rsidR="007E16C9" w:rsidRPr="00142846" w:rsidRDefault="007E16C9" w:rsidP="007E16C9">
      <w:pPr>
        <w:pStyle w:val="H4G"/>
      </w:pPr>
      <w:r>
        <w:tab/>
      </w:r>
      <w:r>
        <w:tab/>
      </w:r>
      <w:r>
        <w:rPr>
          <w:iCs/>
        </w:rPr>
        <w:t>Кассационный суд</w:t>
      </w:r>
      <w:r>
        <w:t xml:space="preserve"> </w:t>
      </w:r>
    </w:p>
    <w:p w14:paraId="6C1AA312" w14:textId="77777777" w:rsidR="007E16C9" w:rsidRPr="00142846" w:rsidRDefault="007E16C9" w:rsidP="007E16C9">
      <w:pPr>
        <w:pStyle w:val="SingleTxtG"/>
      </w:pPr>
      <w:r>
        <w:t>87.</w:t>
      </w:r>
      <w:r>
        <w:tab/>
        <w:t>Кассационный суд является высшей судебной инстанцией по судебным вопросам. В его состав входят наиболее опытные профессиональные судьи высшей категории. Он состоит из четырех палат: палаты по гражданским и торговым делам, палаты по социальным делам и делам, регулируемым нормами обычного права, палаты по уголовным делам и объединенной палаты, образуемой в ходе пленарных заседаний всего состава суда. Каждая палата состоит из трех судей, называемых советниками, включая председателя палаты. Таким образом, функционирование суда обеспечивают первый председатель, три председателя палат и не менее девяти советников, все из которых назначаются указом Президента Республики по представлению министра юстиции после консультаций с Высшим судебным советом. Прокуратуру Суда возглавляет генеральный прокурор, которому помогают не менее двух заместителей и двух генеральных адвокатов, назначаемых указом Президента Республики по представлению министра юстиции.</w:t>
      </w:r>
    </w:p>
    <w:p w14:paraId="54EECDDE" w14:textId="77777777" w:rsidR="007E16C9" w:rsidRPr="00142846" w:rsidRDefault="007E16C9" w:rsidP="007E16C9">
      <w:pPr>
        <w:pStyle w:val="SingleTxtG"/>
      </w:pPr>
      <w:r>
        <w:t>88.</w:t>
      </w:r>
      <w:r>
        <w:tab/>
        <w:t>Одной из основных функций Суда является рассмотрение кассационных жалоб на неподсудность, нарушение закона или обычая, непринятие решения, неисполнение, недостаточность или неясность оснований, представленных в отношении окончательных постановлений и решений, принятых судами судебной системы по любым вопросам, относящимся к их компетенции, за исключением споров, охватываемых согласованным предпринимательским правом, которые относятся к компетенции Объединенного суда общей юрисдикции и арбитражного суда (ОСОЮАС).</w:t>
      </w:r>
    </w:p>
    <w:p w14:paraId="685C9FE1" w14:textId="77777777" w:rsidR="007E16C9" w:rsidRPr="00142846" w:rsidRDefault="007E16C9" w:rsidP="007E16C9">
      <w:pPr>
        <w:pStyle w:val="SingleTxtG"/>
      </w:pPr>
      <w:r>
        <w:t>89.</w:t>
      </w:r>
      <w:r>
        <w:tab/>
        <w:t>В компетенцию этого Суда также входит рассмотрение ходатайств о компенсации в связи с досудебным содержанием под стражей, и именно он возбуждает судебное преследование в отношении судей и некоторых лиц, пользующихся юрисдикционной привилегией.</w:t>
      </w:r>
    </w:p>
    <w:p w14:paraId="446E5999" w14:textId="77777777" w:rsidR="007E16C9" w:rsidRPr="00142846" w:rsidRDefault="007E16C9" w:rsidP="007E16C9">
      <w:pPr>
        <w:pStyle w:val="H4G"/>
      </w:pPr>
      <w:r>
        <w:tab/>
      </w:r>
      <w:r>
        <w:tab/>
      </w:r>
      <w:r>
        <w:rPr>
          <w:iCs/>
        </w:rPr>
        <w:t>Государственный совет (ГС)</w:t>
      </w:r>
    </w:p>
    <w:p w14:paraId="58701AC5" w14:textId="692B8779" w:rsidR="007E16C9" w:rsidRPr="00142846" w:rsidRDefault="007E16C9" w:rsidP="007E16C9">
      <w:pPr>
        <w:pStyle w:val="SingleTxtG"/>
      </w:pPr>
      <w:r>
        <w:t>90.</w:t>
      </w:r>
      <w:r>
        <w:tab/>
        <w:t xml:space="preserve">Это высшая судебная инстанция по административным делам, в состав которой входят первый председатель, два (2) председателя палат, генеральный секретарь, государственные советники, находящиеся на временной службе, государственные советники, находящиеся на обычной службе, и аудиторы. Государственные советники, находящиеся на временной службе, </w:t>
      </w:r>
      <w:r w:rsidRPr="007F16D9">
        <w:t>—</w:t>
      </w:r>
      <w:r>
        <w:t xml:space="preserve"> это лица, отобранные с учетом их компетенции в различных областях государственной деятельности. Государственными </w:t>
      </w:r>
      <w:r>
        <w:lastRenderedPageBreak/>
        <w:t>советниками, находящимися на обычной службе, являются те, кто отбирается из числа наиболее опытных судей самой высокой категории и лиц, признанных компетентными в юридических или административных вопросах, имеющих стаж работы</w:t>
      </w:r>
      <w:r w:rsidR="0039006D">
        <w:t xml:space="preserve"> </w:t>
      </w:r>
      <w:r>
        <w:t>на своей должности не менее 15 лет.</w:t>
      </w:r>
    </w:p>
    <w:p w14:paraId="5FBFEFC0" w14:textId="77777777" w:rsidR="007E16C9" w:rsidRPr="00142846" w:rsidRDefault="007E16C9" w:rsidP="007E16C9">
      <w:pPr>
        <w:pStyle w:val="SingleTxtG"/>
      </w:pPr>
      <w:r>
        <w:t>91.</w:t>
      </w:r>
      <w:r>
        <w:tab/>
        <w:t xml:space="preserve">ГС выполняет консультативные и административные функции, с одной стороны, и функции, связанные со спорами, </w:t>
      </w:r>
      <w:r w:rsidRPr="007F16D9">
        <w:t>—</w:t>
      </w:r>
      <w:r>
        <w:t xml:space="preserve"> с другой. Премьер-министр может обратиться к ГС за заключением по проектам законов и постановлений, которые он считает целесообразным представить ему на рассмотрение до их принятия Советом министров. Он также может по своей собственной инициативе привлекать внимание органов государственной власти к законодательным, нормативным или административным реформам, которые, по его мнению, отвечают общественным интересам.</w:t>
      </w:r>
    </w:p>
    <w:p w14:paraId="615D8013" w14:textId="083299EA" w:rsidR="007E16C9" w:rsidRPr="00142846" w:rsidRDefault="007E16C9" w:rsidP="007E16C9">
      <w:pPr>
        <w:pStyle w:val="SingleTxtG"/>
      </w:pPr>
      <w:r>
        <w:t>92.</w:t>
      </w:r>
      <w:r>
        <w:tab/>
        <w:t>В компетенцию ГС входит рассмотрение кассационных жалоб, поданных на окончательные решения административных судов, окончательные решения юрисдикционного характера, вынесенные административными органами и профессиональными ассоциациями, окончательные решения по избирательным вопросам (местным выборам или спорам о включении в избирательные списки). ГС</w:t>
      </w:r>
      <w:r w:rsidR="006B4F20">
        <w:t> </w:t>
      </w:r>
      <w:r>
        <w:t>также обладает компетенцией рассматривать в первой и последней инстанции ходатайства об отмене принятых административными властями решений по причине превышения ими своих полномочий. Наконец, в его компетенцию входит направление в судебные органы жалоб, касающихся толкования или оценки законности административных актов.</w:t>
      </w:r>
    </w:p>
    <w:p w14:paraId="5B07453F" w14:textId="77777777" w:rsidR="007E16C9" w:rsidRPr="00142846" w:rsidRDefault="007E16C9" w:rsidP="007E16C9">
      <w:pPr>
        <w:pStyle w:val="H4G"/>
      </w:pPr>
      <w:r>
        <w:tab/>
      </w:r>
      <w:r>
        <w:tab/>
      </w:r>
      <w:r>
        <w:rPr>
          <w:iCs/>
        </w:rPr>
        <w:t>Счетная палата</w:t>
      </w:r>
    </w:p>
    <w:p w14:paraId="40F874C1" w14:textId="30825DD6" w:rsidR="007E16C9" w:rsidRPr="00142846" w:rsidRDefault="007E16C9" w:rsidP="007E16C9">
      <w:pPr>
        <w:pStyle w:val="SingleTxtG"/>
      </w:pPr>
      <w:r>
        <w:t>93.</w:t>
      </w:r>
      <w:r>
        <w:tab/>
        <w:t xml:space="preserve">Счетная палата является высшим надзорным органом в области государственных финансов. Она имеет компетенцию по судебному рассмотрению дел, а также обладает надзорными и консультативными полномочиями. В состав ее главного офиса входят первый </w:t>
      </w:r>
      <w:r w:rsidR="00AC5803">
        <w:t>председатель</w:t>
      </w:r>
      <w:r>
        <w:t xml:space="preserve"> (председатель Счетной палаты), 4</w:t>
      </w:r>
      <w:r w:rsidR="006B4F20">
        <w:t> </w:t>
      </w:r>
      <w:r>
        <w:t>председателя палат, не менее 12 советников и не менее 12 аудиторов. В состав прокуратуры входят генеральный прокурор, первый генеральный адвокат и генеральные адвокаты.</w:t>
      </w:r>
    </w:p>
    <w:p w14:paraId="16A3D50D" w14:textId="77777777" w:rsidR="007E16C9" w:rsidRPr="00142846" w:rsidRDefault="007E16C9" w:rsidP="007E16C9">
      <w:pPr>
        <w:pStyle w:val="SingleTxtG"/>
      </w:pPr>
      <w:r>
        <w:t>94.</w:t>
      </w:r>
      <w:r>
        <w:tab/>
        <w:t>Счетная палата состоит из четырех (4) палат, в каждую из которых входят председатель палаты, советники и аудиторы:</w:t>
      </w:r>
    </w:p>
    <w:p w14:paraId="26310B65" w14:textId="77777777" w:rsidR="007E16C9" w:rsidRPr="00142846" w:rsidRDefault="007E16C9" w:rsidP="007E16C9">
      <w:pPr>
        <w:pStyle w:val="Bullet1G"/>
        <w:numPr>
          <w:ilvl w:val="0"/>
          <w:numId w:val="0"/>
        </w:numPr>
        <w:tabs>
          <w:tab w:val="left" w:pos="1701"/>
        </w:tabs>
        <w:ind w:left="1701" w:hanging="170"/>
      </w:pPr>
      <w:r w:rsidRPr="000063B3">
        <w:t>•</w:t>
      </w:r>
      <w:r>
        <w:tab/>
        <w:t>первая палата отвечает за контроль за деятельностью государства;</w:t>
      </w:r>
    </w:p>
    <w:p w14:paraId="428EF9F5" w14:textId="77777777" w:rsidR="007E16C9" w:rsidRPr="00142846" w:rsidRDefault="007E16C9" w:rsidP="007E16C9">
      <w:pPr>
        <w:pStyle w:val="Bullet1G"/>
        <w:numPr>
          <w:ilvl w:val="0"/>
          <w:numId w:val="0"/>
        </w:numPr>
        <w:tabs>
          <w:tab w:val="left" w:pos="1701"/>
        </w:tabs>
        <w:ind w:left="1701" w:hanging="170"/>
      </w:pPr>
      <w:r w:rsidRPr="000063B3">
        <w:t>•</w:t>
      </w:r>
      <w:r>
        <w:tab/>
        <w:t>в обязанности второй палаты входит контроль за деятельностью территориальных сообществ;</w:t>
      </w:r>
    </w:p>
    <w:p w14:paraId="021804CC" w14:textId="77777777" w:rsidR="007E16C9" w:rsidRPr="00142846" w:rsidRDefault="007E16C9" w:rsidP="007E16C9">
      <w:pPr>
        <w:pStyle w:val="Bullet1G"/>
        <w:numPr>
          <w:ilvl w:val="0"/>
          <w:numId w:val="0"/>
        </w:numPr>
        <w:tabs>
          <w:tab w:val="left" w:pos="1701"/>
        </w:tabs>
        <w:ind w:left="1701" w:hanging="170"/>
      </w:pPr>
      <w:r w:rsidRPr="000063B3">
        <w:t>•</w:t>
      </w:r>
      <w:r>
        <w:tab/>
        <w:t>третья палата занимается проверкой финансового и бухгалтерского управления государственными промышленными и торговыми предприятиями, государственными компаниями, полугосударственными компаниями, структурами, субсидируемыми государством, финансового и бухгалтерского управления полугосударственными компаниями и т. д.;</w:t>
      </w:r>
    </w:p>
    <w:p w14:paraId="6E7CC2F3" w14:textId="77777777" w:rsidR="007E16C9" w:rsidRPr="00142846" w:rsidRDefault="007E16C9" w:rsidP="007E16C9">
      <w:pPr>
        <w:pStyle w:val="Bullet1G"/>
        <w:numPr>
          <w:ilvl w:val="0"/>
          <w:numId w:val="0"/>
        </w:numPr>
        <w:tabs>
          <w:tab w:val="left" w:pos="1701"/>
        </w:tabs>
        <w:ind w:left="1701" w:hanging="170"/>
      </w:pPr>
      <w:r w:rsidRPr="000063B3">
        <w:t>•</w:t>
      </w:r>
      <w:r>
        <w:tab/>
        <w:t>четвертая палата отвечает за бюджетную и финансовую дисциплину, проверяет декларации об имуществе и годовую отчетность политических партий.</w:t>
      </w:r>
    </w:p>
    <w:p w14:paraId="434FD100" w14:textId="77777777" w:rsidR="007E16C9" w:rsidRPr="00142846" w:rsidRDefault="007E16C9" w:rsidP="007E16C9">
      <w:pPr>
        <w:pStyle w:val="SingleTxtG"/>
      </w:pPr>
      <w:r>
        <w:t>95.</w:t>
      </w:r>
      <w:r>
        <w:tab/>
        <w:t>Счетная палата обладает компетенцией принимать решения в отношении:</w:t>
      </w:r>
    </w:p>
    <w:p w14:paraId="6811CCFB" w14:textId="77777777" w:rsidR="007E16C9" w:rsidRPr="00142846" w:rsidRDefault="007E16C9" w:rsidP="007E16C9">
      <w:pPr>
        <w:pStyle w:val="Bullet1G"/>
        <w:numPr>
          <w:ilvl w:val="0"/>
          <w:numId w:val="0"/>
        </w:numPr>
        <w:tabs>
          <w:tab w:val="left" w:pos="1701"/>
        </w:tabs>
        <w:ind w:left="1701" w:hanging="170"/>
      </w:pPr>
      <w:r w:rsidRPr="000063B3">
        <w:t>•</w:t>
      </w:r>
      <w:r>
        <w:tab/>
        <w:t>счетов главных государственных бухгалтеров, территориальных сообществ и государственных административных учреждений;</w:t>
      </w:r>
    </w:p>
    <w:p w14:paraId="0DF1AD2D" w14:textId="77777777" w:rsidR="007E16C9" w:rsidRPr="00142846" w:rsidRDefault="007E16C9" w:rsidP="007E16C9">
      <w:pPr>
        <w:pStyle w:val="Bullet1G"/>
        <w:numPr>
          <w:ilvl w:val="0"/>
          <w:numId w:val="0"/>
        </w:numPr>
        <w:tabs>
          <w:tab w:val="left" w:pos="1701"/>
        </w:tabs>
        <w:ind w:left="1701" w:hanging="170"/>
      </w:pPr>
      <w:r w:rsidRPr="000063B3">
        <w:t>•</w:t>
      </w:r>
      <w:r>
        <w:tab/>
        <w:t>счетов лиц, занимающихся бухгалтерской деятельностью без соответствующей квалификации;</w:t>
      </w:r>
    </w:p>
    <w:p w14:paraId="0B8D51B8" w14:textId="77777777" w:rsidR="007E16C9" w:rsidRPr="00142846" w:rsidRDefault="007E16C9" w:rsidP="007E16C9">
      <w:pPr>
        <w:pStyle w:val="Bullet1G"/>
        <w:numPr>
          <w:ilvl w:val="0"/>
          <w:numId w:val="0"/>
        </w:numPr>
        <w:tabs>
          <w:tab w:val="left" w:pos="1701"/>
        </w:tabs>
        <w:ind w:left="1701" w:hanging="170"/>
      </w:pPr>
      <w:r w:rsidRPr="000063B3">
        <w:t>•</w:t>
      </w:r>
      <w:r>
        <w:tab/>
        <w:t>ошибок в управлении, допущенных распорядителями, управляющими и их представителями.</w:t>
      </w:r>
    </w:p>
    <w:p w14:paraId="4784C66D" w14:textId="77777777" w:rsidR="007E16C9" w:rsidRPr="00142846" w:rsidRDefault="007E16C9" w:rsidP="006B4F20">
      <w:pPr>
        <w:pStyle w:val="SingleTxtG"/>
        <w:keepNext/>
        <w:keepLines/>
      </w:pPr>
      <w:r>
        <w:lastRenderedPageBreak/>
        <w:t>96.</w:t>
      </w:r>
      <w:r>
        <w:tab/>
        <w:t>Счетная палата обладает компетенцией контролировать:</w:t>
      </w:r>
    </w:p>
    <w:p w14:paraId="4BBD217B" w14:textId="77777777" w:rsidR="007E16C9" w:rsidRPr="00142846" w:rsidRDefault="007E16C9" w:rsidP="006B4F20">
      <w:pPr>
        <w:pStyle w:val="Bullet1G"/>
        <w:keepNext/>
        <w:keepLines/>
        <w:numPr>
          <w:ilvl w:val="0"/>
          <w:numId w:val="0"/>
        </w:numPr>
        <w:tabs>
          <w:tab w:val="left" w:pos="1701"/>
        </w:tabs>
        <w:ind w:left="1701" w:hanging="170"/>
      </w:pPr>
      <w:r w:rsidRPr="000063B3">
        <w:t>•</w:t>
      </w:r>
      <w:r>
        <w:tab/>
        <w:t xml:space="preserve">финансовое и бухгалтерское управление администраторами, отвечающими за исполнение общего бюджета и других бюджетов и специальных казначейских счетов, на которые законом распространяются те же правила; </w:t>
      </w:r>
    </w:p>
    <w:p w14:paraId="31BA5C60" w14:textId="77777777" w:rsidR="007E16C9" w:rsidRPr="00142846" w:rsidRDefault="007E16C9" w:rsidP="007E16C9">
      <w:pPr>
        <w:pStyle w:val="Bullet1G"/>
        <w:numPr>
          <w:ilvl w:val="0"/>
          <w:numId w:val="0"/>
        </w:numPr>
        <w:tabs>
          <w:tab w:val="left" w:pos="1701"/>
        </w:tabs>
        <w:ind w:left="1701" w:hanging="170"/>
      </w:pPr>
      <w:r w:rsidRPr="000063B3">
        <w:t>•</w:t>
      </w:r>
      <w:r>
        <w:tab/>
        <w:t xml:space="preserve">материальные счета государственных бухгалтеров; </w:t>
      </w:r>
    </w:p>
    <w:p w14:paraId="5576AFE8" w14:textId="77777777" w:rsidR="007E16C9" w:rsidRPr="00142846" w:rsidRDefault="007E16C9" w:rsidP="007E16C9">
      <w:pPr>
        <w:pStyle w:val="Bullet1G"/>
        <w:numPr>
          <w:ilvl w:val="0"/>
          <w:numId w:val="0"/>
        </w:numPr>
        <w:tabs>
          <w:tab w:val="left" w:pos="1701"/>
        </w:tabs>
        <w:ind w:left="1701" w:hanging="170"/>
      </w:pPr>
      <w:r w:rsidRPr="000063B3">
        <w:t>•</w:t>
      </w:r>
      <w:r>
        <w:tab/>
        <w:t>финансовое и бухгалтерское управление учреждениями и структурами, упомянутыми выше.</w:t>
      </w:r>
    </w:p>
    <w:p w14:paraId="454739BD" w14:textId="77777777" w:rsidR="007E16C9" w:rsidRPr="00142846" w:rsidRDefault="007E16C9" w:rsidP="007E16C9">
      <w:pPr>
        <w:pStyle w:val="H4G"/>
      </w:pPr>
      <w:bookmarkStart w:id="32" w:name="b30"/>
      <w:r>
        <w:tab/>
      </w:r>
      <w:r>
        <w:tab/>
      </w:r>
      <w:r>
        <w:rPr>
          <w:iCs/>
        </w:rPr>
        <w:t>Апелляционные суды</w:t>
      </w:r>
      <w:r>
        <w:t xml:space="preserve"> </w:t>
      </w:r>
      <w:bookmarkEnd w:id="32"/>
    </w:p>
    <w:p w14:paraId="587ED50F" w14:textId="77777777" w:rsidR="007E16C9" w:rsidRPr="00142846" w:rsidRDefault="007E16C9" w:rsidP="007E16C9">
      <w:pPr>
        <w:pStyle w:val="SingleTxtG"/>
      </w:pPr>
      <w:r>
        <w:t>97.</w:t>
      </w:r>
      <w:r>
        <w:tab/>
        <w:t xml:space="preserve">Апелляционные суды являются судами второй инстанции в том смысле, что они рассматривают апелляции на все решения, вынесенные в первой инстанции судами общей юрисдикции и специализированными судами. В состав апелляционного суда входят первый председатель, заместитель председателя, председатели палат и советники, а в состав прокуратуры входят генеральный прокурор, первый заместитель генерального прокурора и заместители генерального прокурора. </w:t>
      </w:r>
    </w:p>
    <w:p w14:paraId="14C092A5" w14:textId="77777777" w:rsidR="007E16C9" w:rsidRPr="00142846" w:rsidRDefault="007E16C9" w:rsidP="007E16C9">
      <w:pPr>
        <w:pStyle w:val="SingleTxtG"/>
      </w:pPr>
      <w:r>
        <w:t>98.</w:t>
      </w:r>
      <w:r>
        <w:tab/>
        <w:t>Апелляционный суд состоит из двенадцати (12) палат, в число которых входят:</w:t>
      </w:r>
    </w:p>
    <w:p w14:paraId="3AC67086" w14:textId="77777777" w:rsidR="007E16C9" w:rsidRPr="00142846" w:rsidRDefault="007E16C9" w:rsidP="007E16C9">
      <w:pPr>
        <w:pStyle w:val="Bullet1G"/>
        <w:numPr>
          <w:ilvl w:val="0"/>
          <w:numId w:val="0"/>
        </w:numPr>
        <w:tabs>
          <w:tab w:val="left" w:pos="1701"/>
        </w:tabs>
        <w:ind w:left="1701" w:hanging="170"/>
      </w:pPr>
      <w:r w:rsidRPr="000063B3">
        <w:t>•</w:t>
      </w:r>
      <w:r>
        <w:tab/>
        <w:t>палата по гражданским делам;</w:t>
      </w:r>
    </w:p>
    <w:p w14:paraId="69D7A170" w14:textId="77777777" w:rsidR="007E16C9" w:rsidRPr="00142846" w:rsidRDefault="007E16C9" w:rsidP="007E16C9">
      <w:pPr>
        <w:pStyle w:val="Bullet1G"/>
        <w:numPr>
          <w:ilvl w:val="0"/>
          <w:numId w:val="0"/>
        </w:numPr>
        <w:tabs>
          <w:tab w:val="left" w:pos="1701"/>
        </w:tabs>
        <w:ind w:left="1701" w:hanging="170"/>
      </w:pPr>
      <w:r w:rsidRPr="000063B3">
        <w:t>•</w:t>
      </w:r>
      <w:r>
        <w:tab/>
        <w:t>палата, специализирующаяся на коммерческих и финансовых делах;</w:t>
      </w:r>
    </w:p>
    <w:p w14:paraId="105940F3" w14:textId="77777777" w:rsidR="007E16C9" w:rsidRPr="00142846" w:rsidRDefault="007E16C9" w:rsidP="007E16C9">
      <w:pPr>
        <w:pStyle w:val="Bullet1G"/>
        <w:numPr>
          <w:ilvl w:val="0"/>
          <w:numId w:val="0"/>
        </w:numPr>
        <w:tabs>
          <w:tab w:val="left" w:pos="1701"/>
        </w:tabs>
        <w:ind w:left="1701" w:hanging="170"/>
      </w:pPr>
      <w:r w:rsidRPr="000063B3">
        <w:t>•</w:t>
      </w:r>
      <w:r>
        <w:tab/>
        <w:t xml:space="preserve">палата по административным делам; </w:t>
      </w:r>
    </w:p>
    <w:p w14:paraId="4B1D5609" w14:textId="77777777" w:rsidR="007E16C9" w:rsidRPr="00142846" w:rsidRDefault="007E16C9" w:rsidP="007E16C9">
      <w:pPr>
        <w:pStyle w:val="Bullet1G"/>
        <w:numPr>
          <w:ilvl w:val="0"/>
          <w:numId w:val="0"/>
        </w:numPr>
        <w:tabs>
          <w:tab w:val="left" w:pos="1701"/>
        </w:tabs>
        <w:ind w:left="1701" w:hanging="170"/>
      </w:pPr>
      <w:r w:rsidRPr="000063B3">
        <w:t>•</w:t>
      </w:r>
      <w:r>
        <w:tab/>
        <w:t>палата по социальным делам;</w:t>
      </w:r>
    </w:p>
    <w:p w14:paraId="3F7A741B" w14:textId="77777777" w:rsidR="007E16C9" w:rsidRPr="00142846" w:rsidRDefault="007E16C9" w:rsidP="007E16C9">
      <w:pPr>
        <w:pStyle w:val="Bullet1G"/>
        <w:numPr>
          <w:ilvl w:val="0"/>
          <w:numId w:val="0"/>
        </w:numPr>
        <w:tabs>
          <w:tab w:val="left" w:pos="1701"/>
        </w:tabs>
        <w:ind w:left="1701" w:hanging="170"/>
      </w:pPr>
      <w:r w:rsidRPr="000063B3">
        <w:t>•</w:t>
      </w:r>
      <w:r>
        <w:tab/>
        <w:t>палата по уголовным делам;</w:t>
      </w:r>
    </w:p>
    <w:p w14:paraId="57C50BAB" w14:textId="77777777" w:rsidR="007E16C9" w:rsidRPr="00142846" w:rsidRDefault="007E16C9" w:rsidP="007E16C9">
      <w:pPr>
        <w:pStyle w:val="Bullet1G"/>
        <w:numPr>
          <w:ilvl w:val="0"/>
          <w:numId w:val="0"/>
        </w:numPr>
        <w:tabs>
          <w:tab w:val="left" w:pos="1701"/>
        </w:tabs>
        <w:ind w:left="1701" w:hanging="170"/>
      </w:pPr>
      <w:r w:rsidRPr="000063B3">
        <w:t>•</w:t>
      </w:r>
      <w:r>
        <w:tab/>
        <w:t xml:space="preserve">палата по уголовным проступкам; </w:t>
      </w:r>
    </w:p>
    <w:p w14:paraId="3D5D937C" w14:textId="77777777" w:rsidR="007E16C9" w:rsidRPr="00142846" w:rsidRDefault="007E16C9" w:rsidP="007E16C9">
      <w:pPr>
        <w:pStyle w:val="Bullet1G"/>
        <w:numPr>
          <w:ilvl w:val="0"/>
          <w:numId w:val="0"/>
        </w:numPr>
        <w:tabs>
          <w:tab w:val="left" w:pos="1701"/>
        </w:tabs>
        <w:ind w:left="1701" w:hanging="170"/>
      </w:pPr>
      <w:r w:rsidRPr="000063B3">
        <w:t>•</w:t>
      </w:r>
      <w:r>
        <w:tab/>
        <w:t>обвинительная палата;</w:t>
      </w:r>
      <w:bookmarkStart w:id="33" w:name="_ftnref4"/>
      <w:bookmarkEnd w:id="33"/>
    </w:p>
    <w:p w14:paraId="49EFD942" w14:textId="77777777" w:rsidR="007E16C9" w:rsidRPr="00142846" w:rsidRDefault="007E16C9" w:rsidP="007E16C9">
      <w:pPr>
        <w:pStyle w:val="Bullet1G"/>
        <w:numPr>
          <w:ilvl w:val="0"/>
          <w:numId w:val="0"/>
        </w:numPr>
        <w:tabs>
          <w:tab w:val="left" w:pos="1701"/>
        </w:tabs>
        <w:ind w:left="1701" w:hanging="170"/>
      </w:pPr>
      <w:r w:rsidRPr="000063B3">
        <w:t>•</w:t>
      </w:r>
      <w:r>
        <w:tab/>
        <w:t>палата по делам несовершеннолетних;</w:t>
      </w:r>
    </w:p>
    <w:p w14:paraId="116E9152" w14:textId="77777777" w:rsidR="007E16C9" w:rsidRPr="00142846" w:rsidRDefault="007E16C9" w:rsidP="007E16C9">
      <w:pPr>
        <w:pStyle w:val="Bullet1G"/>
        <w:numPr>
          <w:ilvl w:val="0"/>
          <w:numId w:val="0"/>
        </w:numPr>
        <w:tabs>
          <w:tab w:val="left" w:pos="1701"/>
        </w:tabs>
        <w:ind w:left="1701" w:hanging="170"/>
      </w:pPr>
      <w:r w:rsidRPr="000063B3">
        <w:t>•</w:t>
      </w:r>
      <w:r>
        <w:tab/>
        <w:t>контрольная палата по экономическим и финансовым вопросам (апелляционный суд Ниамея);</w:t>
      </w:r>
    </w:p>
    <w:p w14:paraId="59C9B02F" w14:textId="77777777" w:rsidR="007E16C9" w:rsidRPr="00142846" w:rsidRDefault="007E16C9" w:rsidP="007E16C9">
      <w:pPr>
        <w:pStyle w:val="Bullet1G"/>
        <w:numPr>
          <w:ilvl w:val="0"/>
          <w:numId w:val="0"/>
        </w:numPr>
        <w:tabs>
          <w:tab w:val="left" w:pos="1701"/>
        </w:tabs>
        <w:ind w:left="1701" w:hanging="170"/>
      </w:pPr>
      <w:r w:rsidRPr="000063B3">
        <w:t>•</w:t>
      </w:r>
      <w:r>
        <w:tab/>
        <w:t>контрольная палата по вопросам борьбы с терроризмом и транснациональной организованной преступностью (только для апелляционного суда Ниамея);</w:t>
      </w:r>
    </w:p>
    <w:p w14:paraId="2978DA29" w14:textId="77777777" w:rsidR="007E16C9" w:rsidRPr="00142846" w:rsidRDefault="007E16C9" w:rsidP="007E16C9">
      <w:pPr>
        <w:pStyle w:val="Bullet1G"/>
        <w:numPr>
          <w:ilvl w:val="0"/>
          <w:numId w:val="0"/>
        </w:numPr>
        <w:tabs>
          <w:tab w:val="left" w:pos="1701"/>
        </w:tabs>
        <w:ind w:left="1701" w:hanging="170"/>
      </w:pPr>
      <w:r w:rsidRPr="000063B3">
        <w:t>•</w:t>
      </w:r>
      <w:r>
        <w:tab/>
        <w:t>судебная палата по экономическим и финансовым вопросам;</w:t>
      </w:r>
    </w:p>
    <w:p w14:paraId="1C561DA1" w14:textId="77777777" w:rsidR="007E16C9" w:rsidRPr="00142846" w:rsidRDefault="007E16C9" w:rsidP="007E16C9">
      <w:pPr>
        <w:pStyle w:val="Bullet1G"/>
        <w:numPr>
          <w:ilvl w:val="0"/>
          <w:numId w:val="0"/>
        </w:numPr>
        <w:tabs>
          <w:tab w:val="left" w:pos="1701"/>
        </w:tabs>
        <w:ind w:left="1701" w:hanging="170"/>
      </w:pPr>
      <w:r w:rsidRPr="000063B3">
        <w:t>•</w:t>
      </w:r>
      <w:r>
        <w:tab/>
        <w:t>судебная палата по вопросам борьбы с терроризмом и транснациональной организованной преступностью.</w:t>
      </w:r>
    </w:p>
    <w:p w14:paraId="2EBB6EF3" w14:textId="77777777" w:rsidR="007E16C9" w:rsidRPr="00142846" w:rsidRDefault="007E16C9" w:rsidP="007E16C9">
      <w:pPr>
        <w:pStyle w:val="SingleTxtG"/>
      </w:pPr>
      <w:r>
        <w:t>99.</w:t>
      </w:r>
      <w:r>
        <w:tab/>
        <w:t>Апелляционный суд рассматривает апелляции по вопросам, входящим в его компетенцию, на решения, вынесенные в первой инстанции судами большой инстанции, судами малой инстанции, судами по делам несовершеннолетних, коммерческими судами, административными судами, уголовными палатами и трудовыми судами. Однако решения, вынесенные по обычно-правовым делам судьями по рассмотрению обычно-правовых дел и председателями судов малой инстанции, а также решения, вынесенные судами по земельным спорам, передаются в апелляционном порядке в суды большой инстанции, обладающие территориальной юрисдикцией.</w:t>
      </w:r>
    </w:p>
    <w:p w14:paraId="679C225D" w14:textId="77777777" w:rsidR="007E16C9" w:rsidRPr="00142846" w:rsidRDefault="007E16C9" w:rsidP="007E16C9">
      <w:pPr>
        <w:pStyle w:val="SingleTxtG"/>
      </w:pPr>
      <w:r>
        <w:t>100.</w:t>
      </w:r>
      <w:r>
        <w:tab/>
        <w:t>Следует уточнить, что законом № 2020-061 от 25 ноября 2020 года был создан коммерческий апелляционный суд, однако он пока не функционирует.</w:t>
      </w:r>
    </w:p>
    <w:p w14:paraId="6BDF2B90" w14:textId="77777777" w:rsidR="007E16C9" w:rsidRPr="00142846" w:rsidRDefault="007E16C9" w:rsidP="007E16C9">
      <w:pPr>
        <w:pStyle w:val="H4G"/>
      </w:pPr>
      <w:r>
        <w:tab/>
      </w:r>
      <w:r>
        <w:tab/>
      </w:r>
      <w:r>
        <w:rPr>
          <w:iCs/>
        </w:rPr>
        <w:t>Суды большой инстанции</w:t>
      </w:r>
      <w:r>
        <w:t xml:space="preserve"> </w:t>
      </w:r>
    </w:p>
    <w:p w14:paraId="6B973516" w14:textId="5A578261" w:rsidR="007E16C9" w:rsidRPr="00142846" w:rsidRDefault="007E16C9" w:rsidP="007E16C9">
      <w:pPr>
        <w:pStyle w:val="SingleTxtG"/>
      </w:pPr>
      <w:r>
        <w:t>101.</w:t>
      </w:r>
      <w:r>
        <w:tab/>
        <w:t>Суд большой инстанции (СБИ) является судом первой инстанции, обладающим общей юрисдикцией, т</w:t>
      </w:r>
      <w:r w:rsidR="00C755E1">
        <w:t>.</w:t>
      </w:r>
      <w:r>
        <w:t xml:space="preserve"> е</w:t>
      </w:r>
      <w:r w:rsidR="00C755E1">
        <w:t>.</w:t>
      </w:r>
      <w:r>
        <w:t xml:space="preserve"> компетенцией по всем вопросам, кроме тех, которые прямо отнесены к компетенции специализированных судов. В Нигере действуют десять (10) СБИ, а именно так называемые обычные СБИ в регионах Тиллабери, Доссо, Тахуа, Конни, Агадес, Зиндер, Диффа, Арлит, Маради и особый СБИ в Ниамее. Такое </w:t>
      </w:r>
      <w:r>
        <w:lastRenderedPageBreak/>
        <w:t>название он получил из-за большого числа рассматриваемых им дел и большого числа работающих в нем судей.</w:t>
      </w:r>
    </w:p>
    <w:p w14:paraId="22DC7DE9" w14:textId="77777777" w:rsidR="007E16C9" w:rsidRPr="00142846" w:rsidRDefault="007E16C9" w:rsidP="007E16C9">
      <w:pPr>
        <w:pStyle w:val="SingleTxtG"/>
      </w:pPr>
      <w:r>
        <w:t>102.</w:t>
      </w:r>
      <w:r>
        <w:tab/>
        <w:t>В состав обычных судов большой инстанции входят председатель, заместитель председателя, один или несколько следственных судей, судья, осуществляющий контроль за исполнением решений, один или несколько судей по делам несовершеннолетних и обычные судьи. В судах большой инстанции, имеющих более одного следственного судьи, назначается старший следственный судья. В обычном СБИ прокуратуру возглавляет государственный обвинитель, которому помогают первый заместитель и один или несколько заместителей.</w:t>
      </w:r>
    </w:p>
    <w:p w14:paraId="7FD7234A" w14:textId="77777777" w:rsidR="007E16C9" w:rsidRPr="00142846" w:rsidRDefault="007E16C9" w:rsidP="007E16C9">
      <w:pPr>
        <w:pStyle w:val="SingleTxtG"/>
      </w:pPr>
      <w:r>
        <w:t>103.</w:t>
      </w:r>
      <w:r>
        <w:tab/>
        <w:t>В состав особого суда большой инстанции Ниамея входят первый председатель, один или несколько заместителей председателя, председатели палат, старший следственный судья, следственные судьи, судьи по делам несовершеннолетних, судья, осуществляющий контроль за исполнением решений, и обычные судьи. Следует отметить, что в составе особого СБИ Ниамея были созданы специализированное отделение по вопросам борьбы с терроризмом и транснациональной организованной преступностью и специализированное отделение по вопросам борьбы с экономическими и финансовыми преступлениями, юрисдикция которых охватывает территорию всей страны.</w:t>
      </w:r>
    </w:p>
    <w:p w14:paraId="7B71D14E" w14:textId="77777777" w:rsidR="007E16C9" w:rsidRPr="00142846" w:rsidRDefault="007E16C9" w:rsidP="007E16C9">
      <w:pPr>
        <w:pStyle w:val="SingleTxtG"/>
      </w:pPr>
      <w:r>
        <w:t>104.</w:t>
      </w:r>
      <w:r>
        <w:tab/>
        <w:t>В состав прокуратуры входят государственный обвинитель, помощник государственного обвинителя, один или несколько первых заместителей и один или несколько заместителей.</w:t>
      </w:r>
    </w:p>
    <w:p w14:paraId="58778E40" w14:textId="192623F4" w:rsidR="007E16C9" w:rsidRPr="00142846" w:rsidRDefault="007E16C9" w:rsidP="007E16C9">
      <w:pPr>
        <w:pStyle w:val="SingleTxtG"/>
      </w:pPr>
      <w:r>
        <w:t>105.</w:t>
      </w:r>
      <w:r>
        <w:tab/>
        <w:t>Суды большой инстанции являются судами общей юрисдикции по всем вопросам, за исключением тех, юрисдикция по которым передана другим судам. В</w:t>
      </w:r>
      <w:r w:rsidR="006B4F20">
        <w:t> </w:t>
      </w:r>
      <w:r>
        <w:t>уголовных делах суды большой инстанции рассматривают проступки и нарушения. Они также рассматривают преступления, совершенные после реформы, проведенной на основании Закона № 2018-37 от 1 июня 2018 года, который упразднил суд присяжных.</w:t>
      </w:r>
    </w:p>
    <w:p w14:paraId="7D992342" w14:textId="673E0096" w:rsidR="007E16C9" w:rsidRPr="00142846" w:rsidRDefault="007E16C9" w:rsidP="007E16C9">
      <w:pPr>
        <w:pStyle w:val="SingleTxtG"/>
      </w:pPr>
      <w:r>
        <w:t>106.</w:t>
      </w:r>
      <w:r>
        <w:tab/>
        <w:t xml:space="preserve">Что касается гражданских дел, то суды большой инстанции рассматривают все дела, не входящие в компетенцию судов малой инстанции и специализированных судов. Так, суды большой инстанции обладают компетенцией по рассмотрению всех гражданских исков, касающихся личного или движимого имущества, когда фигурирующая в иске сумма превышает пять миллионов (5 000 000) франков КФА, а в случае коммерческих исков </w:t>
      </w:r>
      <w:r w:rsidRPr="00D41A08">
        <w:t>—</w:t>
      </w:r>
      <w:r>
        <w:t xml:space="preserve"> три миллиона (3 000 000) франков КФА </w:t>
      </w:r>
      <w:r w:rsidR="006B4F20">
        <w:br/>
      </w:r>
      <w:r>
        <w:t>(Закон № 2020-061). Иски, в которых оспариваемая сумма ниже указанных величин, относятся к компетенции судов малой инстанции.</w:t>
      </w:r>
    </w:p>
    <w:p w14:paraId="76EA9E66" w14:textId="77777777" w:rsidR="007E16C9" w:rsidRPr="00142846" w:rsidRDefault="007E16C9" w:rsidP="007E16C9">
      <w:pPr>
        <w:pStyle w:val="SingleTxtG"/>
      </w:pPr>
      <w:r>
        <w:t>107.</w:t>
      </w:r>
      <w:r>
        <w:tab/>
        <w:t xml:space="preserve">Суды большой инстанции также обладают компетенцией рассматривать апелляции на решения, вынесенные судами малой инстанции или судьями </w:t>
      </w:r>
      <w:r w:rsidRPr="00811A6C">
        <w:t>общин</w:t>
      </w:r>
      <w:r>
        <w:t xml:space="preserve"> по вопросам, регулируемым нормами обычного права, или по арендным договорам.</w:t>
      </w:r>
    </w:p>
    <w:p w14:paraId="21CB9FF9" w14:textId="0B5A0F73" w:rsidR="007E16C9" w:rsidRPr="00142846" w:rsidRDefault="007E16C9" w:rsidP="007E16C9">
      <w:pPr>
        <w:pStyle w:val="SingleTxtG"/>
      </w:pPr>
      <w:r>
        <w:t>108.</w:t>
      </w:r>
      <w:r>
        <w:tab/>
        <w:t>Наконец, СБИ обладают компетенцией в отношении местных выборов в соответствии со статьей 166 Конституции, которая гласит: «Суды большой инстанции с особым составом выносят решения о соответствии кандидатов требованиям, а также контролируют правильность, прозрачность и честность местных выборов. Они</w:t>
      </w:r>
      <w:r w:rsidR="006B4F20">
        <w:t> </w:t>
      </w:r>
      <w:r>
        <w:t>объявляют результаты выборов. Апелляции на решения судов большой инстанции по вопросам, касающимся выборов, подаются в Государственный совет, который принимает окончательные решения».</w:t>
      </w:r>
    </w:p>
    <w:p w14:paraId="1BC4E31C" w14:textId="77777777" w:rsidR="007E16C9" w:rsidRPr="00142846" w:rsidRDefault="007E16C9" w:rsidP="007E16C9">
      <w:pPr>
        <w:pStyle w:val="H4G"/>
      </w:pPr>
      <w:bookmarkStart w:id="34" w:name="b44"/>
      <w:r>
        <w:tab/>
      </w:r>
      <w:r>
        <w:tab/>
      </w:r>
      <w:r>
        <w:rPr>
          <w:iCs/>
        </w:rPr>
        <w:t>Суды малой инстанции</w:t>
      </w:r>
      <w:r>
        <w:t xml:space="preserve"> </w:t>
      </w:r>
      <w:bookmarkEnd w:id="34"/>
    </w:p>
    <w:p w14:paraId="6B495FDE" w14:textId="0094CE22" w:rsidR="007E16C9" w:rsidRPr="00142846" w:rsidRDefault="007E16C9" w:rsidP="007E16C9">
      <w:pPr>
        <w:pStyle w:val="SingleTxtG"/>
      </w:pPr>
      <w:r>
        <w:t>109.</w:t>
      </w:r>
      <w:r>
        <w:tab/>
        <w:t>В столице каждого департамента имеется суд малой инстанции (СМИ), за исключением регионов Конни и Арлит, в которых, с учетом объем рассматриваемых в них дел, были созданы СБИ. В состав суда малой инстанции входят председатель, следственный судья и уполномоченный государственный обвинитель. При</w:t>
      </w:r>
      <w:r w:rsidR="006B4F20">
        <w:t> </w:t>
      </w:r>
      <w:r>
        <w:t>рассмотрении дел, регулируемых нормами обычного права, председателю помогают два (2) судебных асессора, каждый из которых представляет обычаи одной из сторон. Они выбираются из списка, ежегодно составляемого постановлением министра юстиции по представлению министра внутренних дел.</w:t>
      </w:r>
    </w:p>
    <w:p w14:paraId="78EFB86A" w14:textId="77777777" w:rsidR="007E16C9" w:rsidRPr="00142846" w:rsidRDefault="007E16C9" w:rsidP="007E16C9">
      <w:pPr>
        <w:pStyle w:val="SingleTxtG"/>
      </w:pPr>
      <w:r>
        <w:lastRenderedPageBreak/>
        <w:t>110.</w:t>
      </w:r>
      <w:r>
        <w:tab/>
        <w:t>СМИ обладают общей компетенцией по вопросам, регулируемым нормами обычного права. Так, они рассматривают дела лиц, соблюдающих обычаи, и, независимо от размера суммы, фигурирующей в иске, все действия, связанные со способностью заключать договоры и процессуальной правоспособностью, статусом лиц, семьей, браком, разводом, родством, наследованием, дарением и завещанием.</w:t>
      </w:r>
    </w:p>
    <w:p w14:paraId="1F82A296" w14:textId="77777777" w:rsidR="007E16C9" w:rsidRPr="00142846" w:rsidRDefault="007E16C9" w:rsidP="007E16C9">
      <w:pPr>
        <w:pStyle w:val="SingleTxtG"/>
      </w:pPr>
      <w:r>
        <w:t>111.</w:t>
      </w:r>
      <w:r>
        <w:tab/>
        <w:t xml:space="preserve">В отношении уголовных дел СМИ обладают той же компетенцией, что и СБИ, за исключением рассмотрения дел о тяжких преступлениях. Что касается гражданских и коммерческих дел, то они рассматривают любые иски, касающиеся личного или движимого имущества, когда фигурирующая в иске сумма не превышает пяти миллионов (5 000 000) франков КФА. </w:t>
      </w:r>
    </w:p>
    <w:p w14:paraId="71A41381" w14:textId="77777777" w:rsidR="007E16C9" w:rsidRPr="00142846" w:rsidRDefault="007E16C9" w:rsidP="007E16C9">
      <w:pPr>
        <w:pStyle w:val="SingleTxtG"/>
      </w:pPr>
      <w:r>
        <w:t>112.</w:t>
      </w:r>
      <w:r>
        <w:tab/>
        <w:t>СМИ обладают компетенцией в отношении исков, касающихся права собственности или владения недвижимым имуществом и вытекающих из этого прав, за исключением случаев, когда спор касается зарегистрированного земельного участка, или случаев, когда приобретение или передача земельного участка была подтверждена способом доказывания, установленным законом.</w:t>
      </w:r>
    </w:p>
    <w:p w14:paraId="3E8D32DA" w14:textId="77777777" w:rsidR="007E16C9" w:rsidRPr="00142846" w:rsidRDefault="007E16C9" w:rsidP="007E16C9">
      <w:pPr>
        <w:pStyle w:val="SingleTxtG"/>
      </w:pPr>
      <w:r>
        <w:t>113.</w:t>
      </w:r>
      <w:r>
        <w:tab/>
        <w:t>Суды малой инстанции также рассматривают все споры между арендодателями и арендаторами, когда оговоренная устно или письменно сумма арендной платы не превышает пяти миллионов (5 000 000) франков КФА в год.</w:t>
      </w:r>
    </w:p>
    <w:p w14:paraId="49E499C1" w14:textId="77777777" w:rsidR="007E16C9" w:rsidRPr="00142846" w:rsidRDefault="007E16C9" w:rsidP="007E16C9">
      <w:pPr>
        <w:pStyle w:val="H4G"/>
      </w:pPr>
      <w:r>
        <w:tab/>
      </w:r>
      <w:r>
        <w:tab/>
      </w:r>
      <w:r>
        <w:rPr>
          <w:iCs/>
        </w:rPr>
        <w:t>Административный суд</w:t>
      </w:r>
    </w:p>
    <w:p w14:paraId="61EB62AB" w14:textId="77777777" w:rsidR="007E16C9" w:rsidRPr="00142846" w:rsidRDefault="007E16C9" w:rsidP="007E16C9">
      <w:pPr>
        <w:pStyle w:val="SingleTxtG"/>
      </w:pPr>
      <w:r>
        <w:t>114.</w:t>
      </w:r>
      <w:r>
        <w:tab/>
        <w:t>Административный суд был создан на основании закона № 2004-50 от 22 июля 2004 года, который был отменен и заменен законом № 2018-37 от 1 июня 2018 года, в свою очередь отмененным и замененным законом № 2019-01 от 30 апреля 2018 года об организации и юрисдикции судов в Республике Нигер, однако по техническим причинам этот суд пока еще не функционирует. В настоящее функции административного суда выполняет СБИ с особым составом.</w:t>
      </w:r>
    </w:p>
    <w:p w14:paraId="1E3526FF" w14:textId="77777777" w:rsidR="007E16C9" w:rsidRPr="00142846" w:rsidRDefault="007E16C9" w:rsidP="007E16C9">
      <w:pPr>
        <w:pStyle w:val="SingleTxtG"/>
      </w:pPr>
      <w:r>
        <w:t>115.</w:t>
      </w:r>
      <w:r>
        <w:tab/>
        <w:t>В его компетенцию входит рассмотрение административных споров в первой инстанции с учетом полномочий, предоставленных Государственному совету. В его состав входят председатель и два судебных асессора из СБИ.</w:t>
      </w:r>
    </w:p>
    <w:p w14:paraId="7825B530" w14:textId="77777777" w:rsidR="007E16C9" w:rsidRPr="00142846" w:rsidRDefault="007E16C9" w:rsidP="007E16C9">
      <w:pPr>
        <w:pStyle w:val="H4G"/>
      </w:pPr>
      <w:r>
        <w:tab/>
      </w:r>
      <w:r>
        <w:tab/>
      </w:r>
      <w:r>
        <w:rPr>
          <w:iCs/>
        </w:rPr>
        <w:t>Коммерческий суд</w:t>
      </w:r>
    </w:p>
    <w:p w14:paraId="59A4E740" w14:textId="1469B974" w:rsidR="007E16C9" w:rsidRPr="00142846" w:rsidRDefault="007E16C9" w:rsidP="007E16C9">
      <w:pPr>
        <w:pStyle w:val="SingleTxtG"/>
      </w:pPr>
      <w:r>
        <w:t>116.</w:t>
      </w:r>
      <w:r>
        <w:tab/>
        <w:t>Коммерческий суд также был создан на основании Закона № 2004-50 от 22 июля 2004, отмененного и замененного Законом № 2018-37 от 1 июня 2018 года, который в свою очередь был отменен и заменен Законом № 2019-01 от 30 апреля 2019 года. В</w:t>
      </w:r>
      <w:r w:rsidR="006B4F20">
        <w:t> </w:t>
      </w:r>
      <w:r>
        <w:t xml:space="preserve">настоящее время фактически функционирует только тот суд, который находится в Ниамее. До введения в действие коммерческих судов в других регионах их функции выполняют СБИ. </w:t>
      </w:r>
    </w:p>
    <w:p w14:paraId="264862FC" w14:textId="77777777" w:rsidR="007E16C9" w:rsidRPr="00142846" w:rsidRDefault="007E16C9" w:rsidP="007E16C9">
      <w:pPr>
        <w:pStyle w:val="SingleTxtG"/>
      </w:pPr>
      <w:r>
        <w:t>117.</w:t>
      </w:r>
      <w:r>
        <w:tab/>
        <w:t>Коммерческие суды, в состав которых входят профессиональные судьи и судьи коммерческих судов, обладают компетенцией рассматривать в первой инстанции споры, касающиеся обязательств и сделок между коммерсантами, споры, касающиеся актов и торговых документов между любыми лицами, споры, касающиеся договоров между торговцами для нужд их торговли, коллективные процедуры проверки пассивов и споры между партнерами в отношении торговой компании.</w:t>
      </w:r>
    </w:p>
    <w:p w14:paraId="420A2421" w14:textId="77777777" w:rsidR="007E16C9" w:rsidRPr="00142846" w:rsidRDefault="007E16C9" w:rsidP="007E16C9">
      <w:pPr>
        <w:pStyle w:val="H4G"/>
      </w:pPr>
      <w:r>
        <w:tab/>
      </w:r>
      <w:r>
        <w:tab/>
      </w:r>
      <w:r>
        <w:rPr>
          <w:iCs/>
        </w:rPr>
        <w:t>Трудовой суд</w:t>
      </w:r>
    </w:p>
    <w:p w14:paraId="1A18E3E0" w14:textId="77777777" w:rsidR="007E16C9" w:rsidRPr="00142846" w:rsidRDefault="007E16C9" w:rsidP="007E16C9">
      <w:pPr>
        <w:pStyle w:val="SingleTxtG"/>
      </w:pPr>
      <w:r>
        <w:t>118.</w:t>
      </w:r>
      <w:r>
        <w:tab/>
        <w:t xml:space="preserve">Трудовой суд является специализированным судом, в компетенцию которого входит разрешение индивидуальных споров, возникающих в связи с трудовым договором, и споров по вопросам социального обеспечения. Он создается при каждом суде высокой инстанции и состоит из профессионального председательствующего судьи и двух (2) судебных асессоров с правом решающего голоса, один из которых назначается организациями работодателей, а другой </w:t>
      </w:r>
      <w:r w:rsidRPr="00D12251">
        <w:t>—</w:t>
      </w:r>
      <w:r>
        <w:t xml:space="preserve"> наиболее представительными профсоюзными организациями работников.</w:t>
      </w:r>
    </w:p>
    <w:p w14:paraId="47EAD2B4" w14:textId="77777777" w:rsidR="007E16C9" w:rsidRPr="00142846" w:rsidRDefault="007E16C9" w:rsidP="007E16C9">
      <w:pPr>
        <w:pStyle w:val="SingleTxtG"/>
      </w:pPr>
      <w:r>
        <w:t>119.</w:t>
      </w:r>
      <w:r>
        <w:tab/>
        <w:t>Суд по трудовым спорам выносит решение в первой инстанции, за исключением случаев, когда сумма иска не превышает ста тысяч (100 000) франков КФА, в которых его решение является окончательным.</w:t>
      </w:r>
    </w:p>
    <w:p w14:paraId="16A2246D" w14:textId="77777777" w:rsidR="007E16C9" w:rsidRPr="00142846" w:rsidRDefault="007E16C9" w:rsidP="007E16C9">
      <w:pPr>
        <w:pStyle w:val="H4G"/>
      </w:pPr>
      <w:r>
        <w:lastRenderedPageBreak/>
        <w:tab/>
      </w:r>
      <w:r>
        <w:tab/>
      </w:r>
      <w:r>
        <w:rPr>
          <w:iCs/>
        </w:rPr>
        <w:t>Суд по земельным спорам</w:t>
      </w:r>
    </w:p>
    <w:p w14:paraId="655C25B0" w14:textId="77777777" w:rsidR="007E16C9" w:rsidRPr="00142846" w:rsidRDefault="007E16C9" w:rsidP="007E16C9">
      <w:pPr>
        <w:pStyle w:val="SingleTxtG"/>
      </w:pPr>
      <w:r>
        <w:t>120.</w:t>
      </w:r>
      <w:r>
        <w:tab/>
        <w:t>Несмотря на то, что этот суд был создан в соответствии с законом, он пока еще не начал выполнять свои функции, но на временной основе его полномочия осуществляют СБИ и СМИ. В его компетенцию входит рассмотрение любых споров, которые могут возникать в связи с земельным правом, в частности споров, касающихся права собственности или владения недвижимостью, зарегистрированной или не зарегистрированной в реестре сельхозугодий, или связанных с этим прав, полей, земельных участков, зарегистрированных или не зарегистрированных в реестре сельхозугодий, споров, касающихся доступа к водоемам и пастбищам, а также к проходам, ущерба, причиненного посевам, и жестокого обращения с сельскохозяйственными животными.</w:t>
      </w:r>
    </w:p>
    <w:p w14:paraId="1B1EC4B4" w14:textId="77777777" w:rsidR="007E16C9" w:rsidRPr="00142846" w:rsidRDefault="007E16C9" w:rsidP="007E16C9">
      <w:pPr>
        <w:pStyle w:val="H4G"/>
      </w:pPr>
      <w:r>
        <w:tab/>
      </w:r>
      <w:r>
        <w:tab/>
      </w:r>
      <w:r>
        <w:rPr>
          <w:iCs/>
        </w:rPr>
        <w:t>Суд по делам несовершеннолетних</w:t>
      </w:r>
      <w:bookmarkStart w:id="35" w:name="_ftnref5"/>
      <w:bookmarkEnd w:id="35"/>
    </w:p>
    <w:p w14:paraId="066CF939" w14:textId="77777777" w:rsidR="007E16C9" w:rsidRPr="00142846" w:rsidRDefault="007E16C9" w:rsidP="007E16C9">
      <w:pPr>
        <w:pStyle w:val="SingleTxtG"/>
      </w:pPr>
      <w:r>
        <w:t>121.</w:t>
      </w:r>
      <w:r>
        <w:tab/>
        <w:t xml:space="preserve">Уголовно-правовое совершеннолетие наступает по достижении возраста 18 лет. Несовершеннолетние в возрасте до 13 лет не несут уголовной ответственности, но к ним могут применяться меры защиты. Следует отметить, что меры защиты, как правило, распространяются на всех несовершеннолетних. Несовершеннолетние в возрасте от 13 до 18 лет, которые способны осознавать опасность совершенных ими действий, могут быть привлечены к ответственности, но по причине несовершеннолетия соответствующее </w:t>
      </w:r>
      <w:r w:rsidRPr="00D12251">
        <w:t xml:space="preserve">наказание </w:t>
      </w:r>
      <w:r>
        <w:t>будет смягчено.</w:t>
      </w:r>
    </w:p>
    <w:p w14:paraId="1DA1AC4B" w14:textId="77777777" w:rsidR="007E16C9" w:rsidRPr="00142846" w:rsidRDefault="007E16C9" w:rsidP="007E16C9">
      <w:pPr>
        <w:pStyle w:val="SingleTxtG"/>
      </w:pPr>
      <w:r>
        <w:t>122.</w:t>
      </w:r>
      <w:r>
        <w:tab/>
        <w:t>В каждом суде большой инстанции и суде малой инстанции имеется как минимум один судья по делам несовершеннолетних. Судья по делам несовершеннолетних компетентен как расследовать дела, так и выносить по ним решения.</w:t>
      </w:r>
    </w:p>
    <w:p w14:paraId="5E5B6FA4" w14:textId="77777777" w:rsidR="007E16C9" w:rsidRPr="00142846" w:rsidRDefault="007E16C9" w:rsidP="007E16C9">
      <w:pPr>
        <w:pStyle w:val="SingleTxtG"/>
      </w:pPr>
      <w:r>
        <w:t>123.</w:t>
      </w:r>
      <w:r>
        <w:tab/>
        <w:t>По полицейским правонарушениям и уголовно наказуемым проступкам судья по делам несовершеннолетних выносит решения единолично, выступая в качестве суда по делам несовершеннолетних. При рассмотрении уголовных дел суд по делам несовершеннолетних действует в коллегиальном составе, и его возглавляет председатель суда большой инстанции, которому помогают два профессиональных судебных асессора, один из которых должен быть судьей по делам несовершеннолетних, рассматривающим соответствующее дело.</w:t>
      </w:r>
    </w:p>
    <w:p w14:paraId="74D6E1D5" w14:textId="028B77FA" w:rsidR="007E16C9" w:rsidRPr="00142846" w:rsidRDefault="007E16C9" w:rsidP="007E16C9">
      <w:pPr>
        <w:pStyle w:val="SingleTxtG"/>
      </w:pPr>
      <w:r>
        <w:t>124.</w:t>
      </w:r>
      <w:r>
        <w:tab/>
        <w:t>Слушания по уголовным делам в судах по делам несовершеннолетних не являются открытыми для публики, но при этом мотивированные решения зачитываются в открытых судебных заседаниях.</w:t>
      </w:r>
      <w:r w:rsidR="0039006D">
        <w:t xml:space="preserve"> </w:t>
      </w:r>
      <w:r>
        <w:t>Следует отметить, что смертная казнь, которая до сих пор применяется в Нигере, не может быть назначена несовершеннолетнему.</w:t>
      </w:r>
    </w:p>
    <w:p w14:paraId="72A2A0DC" w14:textId="77777777" w:rsidR="007E16C9" w:rsidRPr="00142846" w:rsidRDefault="007E16C9" w:rsidP="007E16C9">
      <w:pPr>
        <w:pStyle w:val="SingleTxtG"/>
      </w:pPr>
      <w:r>
        <w:t>125.</w:t>
      </w:r>
      <w:r>
        <w:tab/>
        <w:t>В вопросах защиты судья по делам несовершеннолетних или суд по делам несовершеннолетних, действующие по месту жительства несовершеннолетнего или по месту, где он был признан находящимся в опасности, обладают компетенцией в тех случаях, когда здоровье, безопасность или нравственность несовершеннолетнего находятся под угрозой или когда возможности для его воспитания серьезно ограничены.</w:t>
      </w:r>
    </w:p>
    <w:p w14:paraId="64021B1F" w14:textId="77777777" w:rsidR="007E16C9" w:rsidRPr="00142846" w:rsidRDefault="007E16C9" w:rsidP="007E16C9">
      <w:pPr>
        <w:pStyle w:val="H4G"/>
      </w:pPr>
      <w:r>
        <w:tab/>
      </w:r>
      <w:r>
        <w:tab/>
      </w:r>
      <w:r>
        <w:rPr>
          <w:iCs/>
        </w:rPr>
        <w:t>Военный суд</w:t>
      </w:r>
      <w:bookmarkStart w:id="36" w:name="_ftnref6"/>
      <w:bookmarkEnd w:id="36"/>
    </w:p>
    <w:p w14:paraId="3FD75033" w14:textId="77777777" w:rsidR="007E16C9" w:rsidRPr="00142846" w:rsidRDefault="007E16C9" w:rsidP="007E16C9">
      <w:pPr>
        <w:pStyle w:val="SingleTxtG"/>
      </w:pPr>
      <w:r>
        <w:t>126.</w:t>
      </w:r>
      <w:r>
        <w:tab/>
        <w:t>В 2003 году был создан военный суд, юрисдикция которого распространяется на всю территорию страны. Он может проводить слушания в любом месте, подпадающем под его юрисдикцию. В состав как самого суда и действующей при нем прокуратуры входят профессиональные гражданские судьи и судьи военных судов, назначаемые указом Президента Республики.</w:t>
      </w:r>
    </w:p>
    <w:p w14:paraId="422C897F" w14:textId="77777777" w:rsidR="007E16C9" w:rsidRPr="00142846" w:rsidRDefault="007E16C9" w:rsidP="007E16C9">
      <w:pPr>
        <w:pStyle w:val="SingleTxtG"/>
      </w:pPr>
      <w:r>
        <w:t>127.</w:t>
      </w:r>
      <w:r>
        <w:tab/>
        <w:t>Компетенция военного суда варьируется в зависимости от того, идет ли речь о мирном или военном времени, а также о чрезвычайном положении. В мирное время военный суд рассматривает:</w:t>
      </w:r>
    </w:p>
    <w:p w14:paraId="41A3A63A" w14:textId="77777777" w:rsidR="007E16C9" w:rsidRPr="00142846" w:rsidRDefault="007E16C9" w:rsidP="006B4F20">
      <w:pPr>
        <w:pStyle w:val="Bullet1G"/>
        <w:keepNext/>
        <w:keepLines/>
        <w:numPr>
          <w:ilvl w:val="0"/>
          <w:numId w:val="0"/>
        </w:numPr>
        <w:tabs>
          <w:tab w:val="left" w:pos="1701"/>
        </w:tabs>
        <w:ind w:left="1701" w:hanging="170"/>
      </w:pPr>
      <w:r w:rsidRPr="0013748A">
        <w:lastRenderedPageBreak/>
        <w:t>•</w:t>
      </w:r>
      <w:r>
        <w:tab/>
        <w:t>воинские нарушения, определенные Кодексом военной юстиции;</w:t>
      </w:r>
    </w:p>
    <w:p w14:paraId="3E2CD7C9" w14:textId="77777777" w:rsidR="007E16C9" w:rsidRPr="00142846" w:rsidRDefault="007E16C9" w:rsidP="006B4F20">
      <w:pPr>
        <w:pStyle w:val="Bullet1G"/>
        <w:keepNext/>
        <w:keepLines/>
        <w:numPr>
          <w:ilvl w:val="0"/>
          <w:numId w:val="0"/>
        </w:numPr>
        <w:tabs>
          <w:tab w:val="left" w:pos="1701"/>
        </w:tabs>
        <w:ind w:left="1701" w:hanging="170"/>
      </w:pPr>
      <w:r w:rsidRPr="0013748A">
        <w:t>•</w:t>
      </w:r>
      <w:r>
        <w:tab/>
        <w:t>нарушения любого характера, совершенные военнослужащими на службе, в казармах, в расположении воинской части и военных учреждениях, а также в месте проживания принимающей стороны;</w:t>
      </w:r>
    </w:p>
    <w:p w14:paraId="595F1641" w14:textId="77777777" w:rsidR="007E16C9" w:rsidRPr="00142846" w:rsidRDefault="007E16C9" w:rsidP="007E16C9">
      <w:pPr>
        <w:pStyle w:val="Bullet1G"/>
        <w:numPr>
          <w:ilvl w:val="0"/>
          <w:numId w:val="0"/>
        </w:numPr>
        <w:tabs>
          <w:tab w:val="left" w:pos="1701"/>
        </w:tabs>
        <w:ind w:left="1701" w:hanging="170"/>
      </w:pPr>
      <w:r w:rsidRPr="0013748A">
        <w:t>•</w:t>
      </w:r>
      <w:r>
        <w:tab/>
        <w:t>преступления и правонарушения, совершенные военнослужащими против безопасности государства, как это определено Уголовным кодексом.</w:t>
      </w:r>
    </w:p>
    <w:p w14:paraId="2FE5AC75" w14:textId="77777777" w:rsidR="007E16C9" w:rsidRPr="00142846" w:rsidRDefault="007E16C9" w:rsidP="007E16C9">
      <w:pPr>
        <w:pStyle w:val="SingleTxtG"/>
      </w:pPr>
      <w:r>
        <w:t>128.</w:t>
      </w:r>
      <w:r>
        <w:tab/>
        <w:t>Однако в мирное время военный суд не рассматривает:</w:t>
      </w:r>
    </w:p>
    <w:p w14:paraId="1915CD1D" w14:textId="77777777" w:rsidR="007E16C9" w:rsidRPr="00142846" w:rsidRDefault="007E16C9" w:rsidP="007E16C9">
      <w:pPr>
        <w:pStyle w:val="Bullet1G"/>
        <w:numPr>
          <w:ilvl w:val="0"/>
          <w:numId w:val="0"/>
        </w:numPr>
        <w:tabs>
          <w:tab w:val="left" w:pos="1701"/>
        </w:tabs>
        <w:ind w:left="1701" w:hanging="170"/>
      </w:pPr>
      <w:r w:rsidRPr="0013748A">
        <w:t>•</w:t>
      </w:r>
      <w:r>
        <w:tab/>
        <w:t xml:space="preserve">нарушения международного гуманитарного права (геноцид, преступления против человечности, военные преступления), определенные Кодексом военной юстиции, которые были совершены лицами, не являющимися военнослужащими; </w:t>
      </w:r>
    </w:p>
    <w:p w14:paraId="746A8562" w14:textId="77777777" w:rsidR="007E16C9" w:rsidRPr="00142846" w:rsidRDefault="007E16C9" w:rsidP="007E16C9">
      <w:pPr>
        <w:pStyle w:val="Bullet1G"/>
        <w:numPr>
          <w:ilvl w:val="0"/>
          <w:numId w:val="0"/>
        </w:numPr>
        <w:tabs>
          <w:tab w:val="left" w:pos="1701"/>
        </w:tabs>
        <w:ind w:left="1701" w:hanging="170"/>
      </w:pPr>
      <w:r w:rsidRPr="0013748A">
        <w:t>•</w:t>
      </w:r>
      <w:r>
        <w:tab/>
        <w:t>общеуголовные преступления, совершенные сотрудниками жандармерии и других сил обороны и безопасности при исполнении ими своих обязанностей в рамках деятельности гражданской судебной полиции или административной полиции;</w:t>
      </w:r>
    </w:p>
    <w:p w14:paraId="358BF51E" w14:textId="77777777" w:rsidR="007E16C9" w:rsidRPr="00142846" w:rsidRDefault="007E16C9" w:rsidP="007E16C9">
      <w:pPr>
        <w:pStyle w:val="Bullet1G"/>
        <w:numPr>
          <w:ilvl w:val="0"/>
          <w:numId w:val="0"/>
        </w:numPr>
        <w:tabs>
          <w:tab w:val="left" w:pos="1701"/>
        </w:tabs>
        <w:ind w:left="1701" w:hanging="170"/>
      </w:pPr>
      <w:r w:rsidRPr="0013748A">
        <w:t>•</w:t>
      </w:r>
      <w:r>
        <w:tab/>
        <w:t>преступления, совершенные несовершеннолетними в возрасте до восемнадцати (18) лет, за исключением случаев, когда они являются военнослужащими.</w:t>
      </w:r>
    </w:p>
    <w:p w14:paraId="554744C2" w14:textId="77777777" w:rsidR="007E16C9" w:rsidRPr="00142846" w:rsidRDefault="007E16C9" w:rsidP="007E16C9">
      <w:pPr>
        <w:pStyle w:val="SingleTxtG"/>
      </w:pPr>
      <w:r>
        <w:t>129.</w:t>
      </w:r>
      <w:r>
        <w:tab/>
        <w:t>Во время войны и в периоды действия чрезвычайного положения компетенция военного суда распространяется на:</w:t>
      </w:r>
    </w:p>
    <w:p w14:paraId="2A259D8B" w14:textId="77777777" w:rsidR="007E16C9" w:rsidRPr="00142846" w:rsidRDefault="007E16C9" w:rsidP="007E16C9">
      <w:pPr>
        <w:pStyle w:val="Bullet1G"/>
        <w:numPr>
          <w:ilvl w:val="0"/>
          <w:numId w:val="0"/>
        </w:numPr>
        <w:tabs>
          <w:tab w:val="left" w:pos="1701"/>
        </w:tabs>
        <w:ind w:left="1701" w:hanging="170"/>
      </w:pPr>
      <w:r w:rsidRPr="0013748A">
        <w:t>•</w:t>
      </w:r>
      <w:r>
        <w:tab/>
        <w:t>любые преступления против безопасности государства, независимо от того, кто является исполнителем или соучастником;</w:t>
      </w:r>
    </w:p>
    <w:p w14:paraId="0019B9E3" w14:textId="77777777" w:rsidR="007E16C9" w:rsidRPr="00142846" w:rsidRDefault="007E16C9" w:rsidP="007E16C9">
      <w:pPr>
        <w:pStyle w:val="Bullet1G"/>
        <w:numPr>
          <w:ilvl w:val="0"/>
          <w:numId w:val="0"/>
        </w:numPr>
        <w:tabs>
          <w:tab w:val="left" w:pos="1701"/>
        </w:tabs>
        <w:ind w:left="1701" w:hanging="170"/>
      </w:pPr>
      <w:r w:rsidRPr="0013748A">
        <w:t>•</w:t>
      </w:r>
      <w:r>
        <w:tab/>
        <w:t>любое преступление, исполнителем, одним из соучастников или пособником которого является военнослужащий;</w:t>
      </w:r>
    </w:p>
    <w:p w14:paraId="75FCEB84" w14:textId="77777777" w:rsidR="007E16C9" w:rsidRPr="00142846" w:rsidRDefault="007E16C9" w:rsidP="007E16C9">
      <w:pPr>
        <w:pStyle w:val="Bullet1G"/>
        <w:numPr>
          <w:ilvl w:val="0"/>
          <w:numId w:val="0"/>
        </w:numPr>
        <w:tabs>
          <w:tab w:val="left" w:pos="1701"/>
        </w:tabs>
        <w:ind w:left="1701" w:hanging="170"/>
      </w:pPr>
      <w:r w:rsidRPr="0013748A">
        <w:t>•</w:t>
      </w:r>
      <w:r>
        <w:tab/>
        <w:t>любое преступление, совершенное против вооруженных сил государства, его учреждений или имущества.</w:t>
      </w:r>
    </w:p>
    <w:p w14:paraId="02E40DAF" w14:textId="77777777" w:rsidR="007E16C9" w:rsidRPr="00142846" w:rsidRDefault="007E16C9" w:rsidP="007E16C9">
      <w:pPr>
        <w:pStyle w:val="SingleTxtG"/>
      </w:pPr>
      <w:r>
        <w:t>130.</w:t>
      </w:r>
      <w:r>
        <w:tab/>
        <w:t>Решения, вынесенные военным судом, не подлежат апелляционному обжалованию, однако могут быть обжалованы путем направления кассационной жалобы в Кассационный суд.</w:t>
      </w:r>
    </w:p>
    <w:p w14:paraId="01EDB4E4" w14:textId="77777777" w:rsidR="007E16C9" w:rsidRPr="00142846" w:rsidRDefault="007E16C9" w:rsidP="007E16C9">
      <w:pPr>
        <w:pStyle w:val="H4G"/>
      </w:pPr>
      <w:r>
        <w:tab/>
      </w:r>
      <w:r>
        <w:tab/>
      </w:r>
      <w:r>
        <w:rPr>
          <w:iCs/>
        </w:rPr>
        <w:t>О</w:t>
      </w:r>
      <w:r w:rsidRPr="00811A6C">
        <w:rPr>
          <w:iCs/>
        </w:rPr>
        <w:t>бщинные</w:t>
      </w:r>
      <w:r>
        <w:rPr>
          <w:iCs/>
        </w:rPr>
        <w:t xml:space="preserve"> районные суды</w:t>
      </w:r>
    </w:p>
    <w:p w14:paraId="174138CB" w14:textId="5C797CCC" w:rsidR="007E16C9" w:rsidRPr="00142846" w:rsidRDefault="007E16C9" w:rsidP="007E16C9">
      <w:pPr>
        <w:pStyle w:val="SingleTxtG"/>
      </w:pPr>
      <w:r>
        <w:t>131.</w:t>
      </w:r>
      <w:r>
        <w:tab/>
        <w:t xml:space="preserve">Эти суды были созданы на основании Закона № 2018-37 от 1 июня 2018 года, изменившего организацию судебной системы, в столицах регионов, разделенных на </w:t>
      </w:r>
      <w:r w:rsidRPr="00811A6C">
        <w:t>общинные</w:t>
      </w:r>
      <w:r>
        <w:t xml:space="preserve"> районы, для разгрузки СБИ. При рассмотрении гражданских, обычно-правовых и коммерческих дел они обладают теми же полномочиями, что и СМИ. Что</w:t>
      </w:r>
      <w:r w:rsidR="006B4F20">
        <w:t> </w:t>
      </w:r>
      <w:r>
        <w:t>касается уголовных дел, то они рассматривают уголовные проступки и правонарушения, за исключением тяжких преступлений, перечисленных в статье 83 вышеупомянутого закона, которые по-прежнему рассматриваются СБИ.</w:t>
      </w:r>
    </w:p>
    <w:p w14:paraId="3C2C836E" w14:textId="77777777" w:rsidR="007E16C9" w:rsidRPr="00142846" w:rsidRDefault="007E16C9" w:rsidP="007E16C9">
      <w:pPr>
        <w:pStyle w:val="H4G"/>
      </w:pPr>
      <w:r>
        <w:tab/>
      </w:r>
      <w:r>
        <w:tab/>
      </w:r>
      <w:r>
        <w:rPr>
          <w:iCs/>
        </w:rPr>
        <w:t>О</w:t>
      </w:r>
      <w:r w:rsidRPr="00811A6C">
        <w:rPr>
          <w:iCs/>
        </w:rPr>
        <w:t>бщинные</w:t>
      </w:r>
      <w:r>
        <w:rPr>
          <w:iCs/>
        </w:rPr>
        <w:t xml:space="preserve"> суды</w:t>
      </w:r>
    </w:p>
    <w:p w14:paraId="12BAF451" w14:textId="3BE155C9" w:rsidR="007E16C9" w:rsidRPr="00142846" w:rsidRDefault="007E16C9" w:rsidP="007E16C9">
      <w:pPr>
        <w:pStyle w:val="SingleTxtG"/>
      </w:pPr>
      <w:r>
        <w:t>132.</w:t>
      </w:r>
      <w:r>
        <w:tab/>
        <w:t>О</w:t>
      </w:r>
      <w:r w:rsidRPr="00780AD9">
        <w:t>бщинн</w:t>
      </w:r>
      <w:r>
        <w:t>ый суд создается в каждой сельской общине, в которой еще нет суда малой инстанции. Этот суд, состоящий из одного судьи, обладает компетенцией рассматривать любые дела, касающиеся лиц, соблюдающих обычаи, независимо от размера сумм, фигурирующих в исках, любые иски, касающиеся вопросов, регулируемых обычаями, как это предусмотрено статьей 72 Закона № 2018-37 от 1</w:t>
      </w:r>
      <w:r w:rsidR="006B4F20">
        <w:t> </w:t>
      </w:r>
      <w:r>
        <w:t>июня 2018 года, а также любые споры, возникающие в связи с местными обычаями.</w:t>
      </w:r>
    </w:p>
    <w:p w14:paraId="293B712A" w14:textId="4EA4DAAF" w:rsidR="007E16C9" w:rsidRPr="00142846" w:rsidRDefault="007E16C9" w:rsidP="007E16C9">
      <w:pPr>
        <w:pStyle w:val="SingleTxtG"/>
      </w:pPr>
      <w:r>
        <w:t>133.</w:t>
      </w:r>
      <w:r>
        <w:tab/>
        <w:t xml:space="preserve">Он также рассматривает все споры между арендодателями и арендаторами, когда оговоренная устно или письменно сумма арендной платы не превышает одного миллиона (1 000 000) франков КФА в год. Наконец, по гражданским и коммерческим делам он рассматривает иски на суммы, не превышающие одного миллиона </w:t>
      </w:r>
      <w:r w:rsidR="006B4F20">
        <w:br/>
      </w:r>
      <w:r>
        <w:t>(1 000 000) франков КФА.</w:t>
      </w:r>
    </w:p>
    <w:p w14:paraId="68711266" w14:textId="0D9339FD" w:rsidR="007E16C9" w:rsidRPr="006B4F20" w:rsidRDefault="006B4F20" w:rsidP="006B4F20">
      <w:pPr>
        <w:pStyle w:val="H23G"/>
      </w:pPr>
      <w:r>
        <w:lastRenderedPageBreak/>
        <w:tab/>
      </w:r>
      <w:r w:rsidR="007E16C9" w:rsidRPr="006B4F20">
        <w:t>c)</w:t>
      </w:r>
      <w:r w:rsidR="007E16C9" w:rsidRPr="006B4F20">
        <w:tab/>
        <w:t>Другие органы, обладающие компетенцией в вопросах прав человека</w:t>
      </w:r>
    </w:p>
    <w:p w14:paraId="54DBD175" w14:textId="77777777" w:rsidR="007E16C9" w:rsidRPr="00142846" w:rsidRDefault="007E16C9" w:rsidP="007E16C9">
      <w:pPr>
        <w:pStyle w:val="SingleTxtG"/>
      </w:pPr>
      <w:r>
        <w:t>134.</w:t>
      </w:r>
      <w:r>
        <w:tab/>
        <w:t>На административном уровне существуют и другие структуры, некоторые из которых предусмотрены Конституцией, а другие созданы законодательными или нормативными актами, все из которых отвечают за поощрение и защиту прав человека. В число таких структур входят:</w:t>
      </w:r>
    </w:p>
    <w:p w14:paraId="0FFF5FC1" w14:textId="77777777" w:rsidR="007E16C9" w:rsidRPr="00142846" w:rsidRDefault="007E16C9" w:rsidP="007E16C9">
      <w:pPr>
        <w:pStyle w:val="H4G"/>
      </w:pPr>
      <w:r>
        <w:tab/>
      </w:r>
      <w:r>
        <w:tab/>
      </w:r>
      <w:r>
        <w:rPr>
          <w:iCs/>
        </w:rPr>
        <w:t>Парламент</w:t>
      </w:r>
    </w:p>
    <w:p w14:paraId="53093851" w14:textId="77777777" w:rsidR="007E16C9" w:rsidRPr="00142846" w:rsidRDefault="007E16C9" w:rsidP="007E16C9">
      <w:pPr>
        <w:pStyle w:val="SingleTxtG"/>
      </w:pPr>
      <w:r>
        <w:t>135.</w:t>
      </w:r>
      <w:r>
        <w:tab/>
        <w:t>Парламент Нигера состоит из одной палаты, называемой Национальным собранием, в состав которой входит 171 депутат, избираемый всеобщим, прямым, свободным, равным и тайным голосованием. С законодательной точки зрения одна из главных ролей парламента заключается в разработке нормативно-правовой базы и руководящих принципов политики и обеспечении их соответствия международным и региональным стандартам в области прав человека.</w:t>
      </w:r>
    </w:p>
    <w:p w14:paraId="23C26706" w14:textId="5DD3445E" w:rsidR="007E16C9" w:rsidRPr="00142846" w:rsidRDefault="007E16C9" w:rsidP="007E16C9">
      <w:pPr>
        <w:pStyle w:val="SingleTxtG"/>
      </w:pPr>
      <w:r>
        <w:t>136.</w:t>
      </w:r>
      <w:r>
        <w:tab/>
        <w:t xml:space="preserve">Парламент санкционирует ратификацию международных и региональных договоров по правам человека, подписанных исполнительной властью, и принимает законы, необходимые для их включения во внутреннее законодательство. Парламент осуществляет контроль за деятельностью исполнительной </w:t>
      </w:r>
      <w:r w:rsidR="00AC5803">
        <w:t>власти</w:t>
      </w:r>
      <w:r>
        <w:t>, в частности для обеспечения того, чтобы она выполняла свою задачу по уважению, защите и поощрению прав человека и тем самым обеспечивала подотчетность правительства перед народом. Он обеспечивает соответствие действующих законов, правил и практики международным договорам по правам человека, участником которых является государство.</w:t>
      </w:r>
    </w:p>
    <w:p w14:paraId="73F724B9" w14:textId="77777777" w:rsidR="007E16C9" w:rsidRPr="00142846" w:rsidRDefault="007E16C9" w:rsidP="007E16C9">
      <w:pPr>
        <w:pStyle w:val="SingleTxtG"/>
      </w:pPr>
      <w:r>
        <w:t>137.</w:t>
      </w:r>
      <w:r>
        <w:tab/>
        <w:t xml:space="preserve">Парламент проводит голосования по вопросам, касающимся государственного бюджета и доли ассигнований, выделяемых различным учреждениям, отвечающим за поощрение и защиту прав человека. </w:t>
      </w:r>
    </w:p>
    <w:p w14:paraId="6B48BB59" w14:textId="77777777" w:rsidR="007E16C9" w:rsidRPr="00142846" w:rsidRDefault="007E16C9" w:rsidP="007E16C9">
      <w:pPr>
        <w:pStyle w:val="H4G"/>
      </w:pPr>
      <w:r>
        <w:tab/>
      </w:r>
      <w:r>
        <w:tab/>
      </w:r>
      <w:r>
        <w:rPr>
          <w:iCs/>
        </w:rPr>
        <w:t>Национальная комиссия по правам человека (НКПЧ)</w:t>
      </w:r>
    </w:p>
    <w:p w14:paraId="60484622" w14:textId="62A438AD" w:rsidR="007E16C9" w:rsidRPr="00142846" w:rsidRDefault="007E16C9" w:rsidP="007E16C9">
      <w:pPr>
        <w:pStyle w:val="SingleTxtG"/>
      </w:pPr>
      <w:r>
        <w:t>138.</w:t>
      </w:r>
      <w:r>
        <w:tab/>
        <w:t>НКПЧ была создана в соответствии со статьей 44 Конституции от 25 ноября 2010 года, и ее деятельность регулируется Органическим законом № 2012-44 от 12</w:t>
      </w:r>
      <w:r w:rsidR="006B4F20">
        <w:t> </w:t>
      </w:r>
      <w:r>
        <w:t xml:space="preserve">августа 2012 года, определяющим ее состав, организацию, полномочия и функционирование. Национальная комиссия по правам человека является независимым административным органом, соответствующим Парижским принципам и аккредитованным со статусом </w:t>
      </w:r>
      <w:r w:rsidRPr="00907522">
        <w:t>«А»</w:t>
      </w:r>
      <w:r>
        <w:t xml:space="preserve"> Глобальным альянсом национальных правозащитных учреждений (ГАНПЗУ). </w:t>
      </w:r>
    </w:p>
    <w:p w14:paraId="4FB7697B" w14:textId="77777777" w:rsidR="007E16C9" w:rsidRPr="00142846" w:rsidRDefault="007E16C9" w:rsidP="007E16C9">
      <w:pPr>
        <w:pStyle w:val="SingleTxtG"/>
      </w:pPr>
      <w:r>
        <w:t>139.</w:t>
      </w:r>
      <w:r>
        <w:tab/>
        <w:t>Она отвечает за соблюдение прав человека на всей территории страны. Соответствующие дела могут передаваться ей на рассмотрение путем направления письменного или устного запроса или путем самостоятельного обращения. Мандат по поощрению прав человека является одной из основных функций национальных правозащитных учреждений. Он заключается в содействии информированию граждан об их правах и имеющихся механизмах возмещения ущерба в случае нарушения этих прав путем повышения осведомленности общественности с помощью информации и образования. Мероприятия по информированию общественности могут включать как общие информационные кампании, так и целевые. В рамках общих информационно-просветительских кампаний населению предоставляется базовая информация о правах человека, а также разъясняются задачи и функции Комиссии. Целевые информационные кампании направлены на конкретное право или набор прав.</w:t>
      </w:r>
    </w:p>
    <w:p w14:paraId="4A567970" w14:textId="77777777" w:rsidR="007E16C9" w:rsidRPr="00142846" w:rsidRDefault="007E16C9" w:rsidP="007E16C9">
      <w:pPr>
        <w:pStyle w:val="SingleTxtG"/>
      </w:pPr>
      <w:r>
        <w:t>140.</w:t>
      </w:r>
      <w:r>
        <w:tab/>
        <w:t xml:space="preserve">Согласно статье 20 вышеупомянутого закона миссия НКПЧ заключается в том, чтобы «обеспечить поощрение прав человека в целом и, в частности, прав женщин, детей, людей с инвалидностью и всех других уязвимых групп на всей территории страны...». </w:t>
      </w:r>
    </w:p>
    <w:p w14:paraId="727D8AC9" w14:textId="4443C4BD" w:rsidR="007E16C9" w:rsidRPr="00142846" w:rsidRDefault="007E16C9" w:rsidP="007E16C9">
      <w:pPr>
        <w:pStyle w:val="SingleTxtG"/>
      </w:pPr>
      <w:r>
        <w:t>141.</w:t>
      </w:r>
      <w:r>
        <w:tab/>
        <w:t xml:space="preserve">Учитывая социально-политическую обстановку в стране, характеризующуюся неграмотностью населения, повышение уровня информированности представляется оптимальным способом обеспечения поощрения прав человека. Согласно обобщенному обследованию условий жизни домашних хозяйств (ООУЖДХ за </w:t>
      </w:r>
      <w:r w:rsidR="006B4F20">
        <w:br/>
      </w:r>
      <w:r>
        <w:lastRenderedPageBreak/>
        <w:t>2018</w:t>
      </w:r>
      <w:r w:rsidR="006B4F20">
        <w:t>–</w:t>
      </w:r>
      <w:r>
        <w:t>2019 годы) общий уровень грамотности населения составляет 34,3 процента (34,4 процента среди мужчин и 33,4 процента среди женщин).</w:t>
      </w:r>
    </w:p>
    <w:p w14:paraId="55423DB3" w14:textId="77777777" w:rsidR="007E16C9" w:rsidRPr="00142846" w:rsidRDefault="007E16C9" w:rsidP="007E16C9">
      <w:pPr>
        <w:pStyle w:val="SingleTxtG"/>
      </w:pPr>
      <w:r>
        <w:t>142.</w:t>
      </w:r>
      <w:r>
        <w:tab/>
        <w:t xml:space="preserve">Образование и обучение в области прав человека является вторым основным направлением деятельности НКПЧ по формированию культуры прав человека и популяризации прав человека. В рамках своей миссии по защите прав человека НКПЧ принимает всестороннее участие в разработке и осуществлении образовательных программ в области прав человека. </w:t>
      </w:r>
    </w:p>
    <w:p w14:paraId="6945DF74" w14:textId="77777777" w:rsidR="007E16C9" w:rsidRPr="00142846" w:rsidRDefault="007E16C9" w:rsidP="007E16C9">
      <w:pPr>
        <w:pStyle w:val="SingleTxtG"/>
      </w:pPr>
      <w:r>
        <w:t>143.</w:t>
      </w:r>
      <w:r>
        <w:tab/>
        <w:t>В контексте защиты прав человека закон наделяет НКПЧ прерогативами по контролю за соблюдением прав человека на всей территории страны. Ее общая миссия по наблюдению в принципе не ограничена и является важным средством защиты прав человека. Она заключается в сборе доказательств нарушений прав человека путем проведения расследований или миссий по установлению фактов. Комиссия уполномочена проводить расследования в связи с нарушениями прав человека, а также заслушивать и рассматривать жалобы и заявления, касающиеся отдельных ситуаций или проблем общего характера. По окончании расследований Комиссия информирует правительство о выявленных нарушениях прав человека и предлагает инициативы по их пресечению. Ежегодно Комиссия представляет Национальному собранию доклад о ситуации с правами человека в Нигере.</w:t>
      </w:r>
    </w:p>
    <w:p w14:paraId="389A66C4" w14:textId="726361B9" w:rsidR="007E16C9" w:rsidRPr="00142846" w:rsidRDefault="007E16C9" w:rsidP="007E16C9">
      <w:pPr>
        <w:pStyle w:val="SingleTxtG"/>
      </w:pPr>
      <w:r>
        <w:t>144.</w:t>
      </w:r>
      <w:r>
        <w:tab/>
        <w:t>Кроме того, Органический закон наделил НКПЧ консультативными и квазизаконодательными функциями. Они заключаются в предоставлении парламенту в рамках консультирования и любому другому компетентному органу, будь то по запросу соответствующих органов власти или в рамках осуществления права на самостоятельное обращение, заключений, рекомендаций, предложений и докладов по всем вопросам, касающимся поощрения и защиты прав человека (статья 21). Эти</w:t>
      </w:r>
      <w:r w:rsidR="006B4F20">
        <w:t> </w:t>
      </w:r>
      <w:r>
        <w:t xml:space="preserve">заключения касаются «всех вопросов, связанных с поощрением и защитой прав человека, в частности проектов и предложений законов о правах человека». В связи с этим Комиссия уполномочена рассматривать и комментировать существующее законодательство и законодательство, которое правительство и парламент планируют принять. Тем самым она обеспечивает согласование национального законодательства, нормативных актов и практики с международными договорами, участником которых является государство. Эта прерогатива рассматривается как полномочие по внесению предложений и имеет общий характер, поскольку она заключается в изучении, помимо существующего законодательства, политики и практики, «конкретная цель которых состоит в сохранении и расширении прав человека», всех законов и всех ситуаций. Поэтому она распространяется на действующие законы, а также на законопроекты и другие нормативные акты, затрагивающие все права человека. </w:t>
      </w:r>
    </w:p>
    <w:p w14:paraId="16655030" w14:textId="77777777" w:rsidR="007E16C9" w:rsidRPr="00142846" w:rsidRDefault="007E16C9" w:rsidP="007E16C9">
      <w:pPr>
        <w:pStyle w:val="SingleTxtG"/>
      </w:pPr>
      <w:r>
        <w:t>145.</w:t>
      </w:r>
      <w:r>
        <w:tab/>
        <w:t xml:space="preserve">Кроме того, в соответствии со статьей 21 Органического закона задача НКПЧ заключается в содействии приведению национального законодательства в соответствие с международными и региональными договорами по правам человека и обеспечении их эффективного применения. Она выполняет эту задачу, поощряя ратификацию и осуществление международных стандартов и контролируя их применение. </w:t>
      </w:r>
    </w:p>
    <w:p w14:paraId="47C1F2E4" w14:textId="77777777" w:rsidR="007E16C9" w:rsidRPr="00142846" w:rsidRDefault="007E16C9" w:rsidP="007E16C9">
      <w:pPr>
        <w:pStyle w:val="SingleTxtG"/>
      </w:pPr>
      <w:r>
        <w:t>146.</w:t>
      </w:r>
      <w:r>
        <w:tab/>
        <w:t>Полномочия НКПЧ были недавно расширены с принятием Закона № 2020-02 от 6 мая 2020 года, наделяющего ее мандатом независимого национального механизма надзора за местами содержания под стражей в соответствии с протоколом 2014 года к Конвенции против пыток и других жестоких, бесчеловечных или унижающих достоинство видов обращения и наказания.</w:t>
      </w:r>
    </w:p>
    <w:p w14:paraId="768FEA2B" w14:textId="77777777" w:rsidR="007E16C9" w:rsidRPr="00142846" w:rsidRDefault="007E16C9" w:rsidP="007E16C9">
      <w:pPr>
        <w:pStyle w:val="H4G"/>
      </w:pPr>
      <w:r>
        <w:tab/>
      </w:r>
      <w:r>
        <w:tab/>
      </w:r>
      <w:r>
        <w:rPr>
          <w:iCs/>
        </w:rPr>
        <w:t>Высший совет по вопросам коммуникации (ВСК)</w:t>
      </w:r>
    </w:p>
    <w:p w14:paraId="0A176F8E" w14:textId="0DE01B7D" w:rsidR="007E16C9" w:rsidRPr="00142846" w:rsidRDefault="007E16C9" w:rsidP="007E16C9">
      <w:pPr>
        <w:pStyle w:val="SingleTxtG"/>
      </w:pPr>
      <w:r>
        <w:t>147.</w:t>
      </w:r>
      <w:r>
        <w:tab/>
        <w:t>Деятельность ВСК, предусмотренная Конституцией, регулируется Органическим законом № 2012-34 от 7 июня 2012 года о составе, полномочиях, организации и функционировании Высшего совета по вопросам коммуникации. Он</w:t>
      </w:r>
      <w:r w:rsidR="006B4F20">
        <w:t> </w:t>
      </w:r>
      <w:r>
        <w:t>является независимым административным органом, задачей которого является обеспечение и гарантия свободы и независимости средств аудиовизуальной коммуникации, печатной и электронной прессы в соответствии с законом.</w:t>
      </w:r>
    </w:p>
    <w:p w14:paraId="401F5ED9" w14:textId="1C1A32ED" w:rsidR="007E16C9" w:rsidRPr="00142846" w:rsidRDefault="007E16C9" w:rsidP="007E16C9">
      <w:pPr>
        <w:pStyle w:val="SingleTxtG"/>
      </w:pPr>
      <w:r>
        <w:lastRenderedPageBreak/>
        <w:t>148.</w:t>
      </w:r>
      <w:r>
        <w:tab/>
        <w:t>Высший совет по вопросам коммуникации следит за эффективностью осуществления свободы печати. Его полномочия были изменены с принятием Закона № 2018-31 от 16 мая 2018 года, вносящего поправки в Закон № 2012-34 от 7 июня 2012</w:t>
      </w:r>
      <w:r w:rsidR="006B4F20">
        <w:t> </w:t>
      </w:r>
      <w:r>
        <w:t xml:space="preserve">года и Закон № 2018-23 от 27 апреля 2018 года, касающиеся аудиовизуальной коммуникации. Он управляет государственным фондом помощи прессе, поддерживающим различные национальные СМИ. Выделение средств из этого фонда осуществляется на основе объективных критериев. В 2019 году между 35 частными СМИ Нигера (включая газеты, телевидение и радио) из этого фонда была распределена сумма в размере 290 500 000 франков КФА, состоящая из 88 000 000 франков КФА за 2016 год и 202 500 000 франков КФА за 2017 год. Целью этого фонда является укрепление технического, материального и редакционного потенциала частных печатных органов, с тем чтобы способствовать появлению в Нигере настоящих компаний на основе органов печати. В результате недавних реформ средства из этого фонда больше не будут выплачиваться органам печати напрямую, а будут использоваться для обучения их сотрудников и приобретения для них необходимого оборудования. Именно поэтому в 2020 году из 271 482 271 франка КФА, распределенного между 23 органами печати, 65 процентов было потрачено на оборудование, а 35 процентов </w:t>
      </w:r>
      <w:r w:rsidRPr="00D751B3">
        <w:t>—</w:t>
      </w:r>
      <w:r>
        <w:t xml:space="preserve"> на обучение журналистов. </w:t>
      </w:r>
    </w:p>
    <w:p w14:paraId="0E867085" w14:textId="6A96F4CA" w:rsidR="007E16C9" w:rsidRPr="00142846" w:rsidRDefault="007E16C9" w:rsidP="007E16C9">
      <w:pPr>
        <w:pStyle w:val="SingleTxtG"/>
      </w:pPr>
      <w:r>
        <w:t>149.</w:t>
      </w:r>
      <w:r>
        <w:tab/>
        <w:t xml:space="preserve">Что касается ситуации со свободой печати, то следует отметить, что Нигер был первой страной, подписавшей 30 ноября 2011 года Декларацию Столовой горы, призывающую к отмене уголовных законов, касающихся преступлений диффамации и оскорбления, совершаемых через прессу. Согласно мировому рейтингу организации «Репортеры без границ» (РБГ), касающемуся ситуации со свободой печати в 2020 году, Нигер занял 57-е место из 180 стран. В 2019 году он был на 66-м месте, </w:t>
      </w:r>
      <w:r w:rsidR="006B4F20">
        <w:br/>
      </w:r>
      <w:r>
        <w:t xml:space="preserve">в 2018 </w:t>
      </w:r>
      <w:r w:rsidRPr="00D751B3">
        <w:t>—</w:t>
      </w:r>
      <w:r>
        <w:t xml:space="preserve"> на</w:t>
      </w:r>
      <w:r w:rsidR="006B4F20">
        <w:t> </w:t>
      </w:r>
      <w:r>
        <w:t xml:space="preserve">63-м, в 2017 </w:t>
      </w:r>
      <w:r w:rsidRPr="00D751B3">
        <w:t>—</w:t>
      </w:r>
      <w:r>
        <w:t xml:space="preserve"> на 61-м, в 2016 </w:t>
      </w:r>
      <w:r w:rsidRPr="00D751B3">
        <w:t>—</w:t>
      </w:r>
      <w:r>
        <w:t xml:space="preserve"> на 52-м, в 2015 </w:t>
      </w:r>
      <w:r w:rsidRPr="00D751B3">
        <w:t>—</w:t>
      </w:r>
      <w:r>
        <w:t xml:space="preserve"> на 47-м, </w:t>
      </w:r>
      <w:r w:rsidR="006B4F20">
        <w:br/>
      </w:r>
      <w:r>
        <w:t xml:space="preserve">в 2014 </w:t>
      </w:r>
      <w:r w:rsidRPr="00D751B3">
        <w:t>—</w:t>
      </w:r>
      <w:r>
        <w:t xml:space="preserve"> на 48-м и в 2013</w:t>
      </w:r>
      <w:r w:rsidR="006B4F20">
        <w:t> </w:t>
      </w:r>
      <w:r w:rsidRPr="00D751B3">
        <w:t>—</w:t>
      </w:r>
      <w:r>
        <w:t xml:space="preserve"> на 43-м. </w:t>
      </w:r>
    </w:p>
    <w:p w14:paraId="56974EF2" w14:textId="77777777" w:rsidR="007E16C9" w:rsidRPr="00142846" w:rsidRDefault="007E16C9" w:rsidP="007E16C9">
      <w:pPr>
        <w:pStyle w:val="SingleTxtG"/>
      </w:pPr>
      <w:r>
        <w:t>150.</w:t>
      </w:r>
      <w:r>
        <w:tab/>
        <w:t>Данные за последние годы ни в коей мере не свидетельствуют о снижении уровня свободы печати в Нигере. По всей видимости, организация РБГ основывает свои выводы на фактах, касающихся закрытия некоторых частных СМИ. На самом деле речь идет о принятии простых административных и фискальных мер, направленных на предотвращение возможных нарушений общественного порядка и обеспечение уважения государством своих прав. Закрытие СМИ было вызвано исключительно необходимостью положить конец распространяемым этими СМИ призывам к ненависти, бунту и подстрекательству к насилию и их фискальным нарушениям. Эти меры были приняты в соответствии с законом для сохранения мира и спокойствия в обществе, а также для восстановления порядка, позволяющего соблюдать этические нормы и законы Республики.</w:t>
      </w:r>
    </w:p>
    <w:p w14:paraId="05BC6F56" w14:textId="77777777" w:rsidR="007E16C9" w:rsidRPr="00142846" w:rsidRDefault="007E16C9" w:rsidP="007E16C9">
      <w:pPr>
        <w:pStyle w:val="SingleTxtG"/>
      </w:pPr>
      <w:r>
        <w:t>151.</w:t>
      </w:r>
      <w:r>
        <w:tab/>
        <w:t>Важно отметить, что после принятия в 2010 году закона о «декриминализации» правонарушений в сфере печати ни один журналист не был задержан за правонарушения, совершенные с использованием средств массовой информации (клевета, оскорбления). Следует напомнить о том, что этот закон не запрещает арест журналиста, совершившего общеуголовное преступление, поэтому когда некоторые люди возмущаются арестом журналиста, не учитывая причину ареста, они смешивают разные понятия.</w:t>
      </w:r>
    </w:p>
    <w:p w14:paraId="2907EC6B" w14:textId="77777777" w:rsidR="007E16C9" w:rsidRPr="00142846" w:rsidRDefault="007E16C9" w:rsidP="007E16C9">
      <w:pPr>
        <w:pStyle w:val="SingleTxtG"/>
      </w:pPr>
      <w:r>
        <w:t>152.</w:t>
      </w:r>
      <w:r>
        <w:tab/>
        <w:t>В медийном пространстве Нигера происходят заметные изменения. Помимо двух государственных и 54 частных газет, в Нигере имеется восемь (8) новостных сайтов в Интернете. В приведенной ниже таблице содержится информация о числе государственных и частных телеканалов и радиостанций, вещающих в каждом регионе страны:</w:t>
      </w:r>
    </w:p>
    <w:p w14:paraId="6895F400" w14:textId="77777777" w:rsidR="006B4F20" w:rsidRDefault="007E16C9" w:rsidP="007E16C9">
      <w:pPr>
        <w:pStyle w:val="H23G"/>
      </w:pPr>
      <w:r>
        <w:tab/>
      </w:r>
    </w:p>
    <w:p w14:paraId="39584B77" w14:textId="77777777" w:rsidR="006B4F20" w:rsidRDefault="006B4F20">
      <w:pPr>
        <w:suppressAutoHyphens w:val="0"/>
        <w:spacing w:line="240" w:lineRule="auto"/>
        <w:rPr>
          <w:rFonts w:eastAsia="Times New Roman" w:cs="Times New Roman"/>
          <w:b/>
          <w:szCs w:val="20"/>
          <w:lang w:eastAsia="ru-RU"/>
        </w:rPr>
      </w:pPr>
      <w:r>
        <w:br w:type="page"/>
      </w:r>
    </w:p>
    <w:p w14:paraId="300584DC" w14:textId="4102597C" w:rsidR="007E16C9" w:rsidRPr="00142846" w:rsidRDefault="007E16C9" w:rsidP="007E16C9">
      <w:pPr>
        <w:pStyle w:val="H23G"/>
      </w:pPr>
      <w:r>
        <w:lastRenderedPageBreak/>
        <w:tab/>
      </w:r>
      <w:r w:rsidR="00094010">
        <w:tab/>
      </w:r>
      <w:r w:rsidR="00094010">
        <w:tab/>
      </w:r>
      <w:r w:rsidRPr="006B4F20">
        <w:rPr>
          <w:b w:val="0"/>
        </w:rPr>
        <w:t>Таблица 6</w:t>
      </w:r>
      <w:r>
        <w:rPr>
          <w:bCs/>
        </w:rPr>
        <w:t xml:space="preserve"> </w:t>
      </w:r>
      <w:r w:rsidR="006B4F20">
        <w:rPr>
          <w:bCs/>
        </w:rPr>
        <w:br/>
      </w:r>
      <w:r>
        <w:rPr>
          <w:bCs/>
        </w:rPr>
        <w:t>Число телеканалов и радиостанций в регионах</w:t>
      </w:r>
      <w:bookmarkStart w:id="37" w:name="_Hlk88241780"/>
    </w:p>
    <w:tbl>
      <w:tblPr>
        <w:tblW w:w="7370" w:type="dxa"/>
        <w:tblInd w:w="1134" w:type="dxa"/>
        <w:tblLayout w:type="fixed"/>
        <w:tblCellMar>
          <w:left w:w="0" w:type="dxa"/>
          <w:right w:w="0" w:type="dxa"/>
        </w:tblCellMar>
        <w:tblLook w:val="04A0" w:firstRow="1" w:lastRow="0" w:firstColumn="1" w:lastColumn="0" w:noHBand="0" w:noVBand="1"/>
      </w:tblPr>
      <w:tblGrid>
        <w:gridCol w:w="1276"/>
        <w:gridCol w:w="1218"/>
        <w:gridCol w:w="1219"/>
        <w:gridCol w:w="1219"/>
        <w:gridCol w:w="1219"/>
        <w:gridCol w:w="1219"/>
      </w:tblGrid>
      <w:tr w:rsidR="007E16C9" w:rsidRPr="006B4F20" w14:paraId="5F4051DD" w14:textId="77777777" w:rsidTr="006B4F20">
        <w:trPr>
          <w:tblHeader/>
        </w:trPr>
        <w:tc>
          <w:tcPr>
            <w:tcW w:w="1276" w:type="dxa"/>
            <w:tcBorders>
              <w:top w:val="single" w:sz="4" w:space="0" w:color="auto"/>
              <w:bottom w:val="single" w:sz="12" w:space="0" w:color="auto"/>
            </w:tcBorders>
            <w:shd w:val="clear" w:color="auto" w:fill="auto"/>
            <w:vAlign w:val="bottom"/>
          </w:tcPr>
          <w:bookmarkEnd w:id="37"/>
          <w:p w14:paraId="5EC6CA68" w14:textId="77777777" w:rsidR="007E16C9" w:rsidRPr="006B4F20" w:rsidRDefault="007E16C9" w:rsidP="006B4F20">
            <w:pPr>
              <w:spacing w:before="80" w:after="80" w:line="200" w:lineRule="exact"/>
              <w:ind w:left="28" w:right="28"/>
              <w:rPr>
                <w:rFonts w:cs="Times New Roman"/>
                <w:i/>
                <w:sz w:val="16"/>
                <w:szCs w:val="24"/>
              </w:rPr>
            </w:pPr>
            <w:r w:rsidRPr="006B4F20">
              <w:rPr>
                <w:rFonts w:cs="Times New Roman"/>
                <w:i/>
                <w:sz w:val="16"/>
              </w:rPr>
              <w:t>Регионы</w:t>
            </w:r>
          </w:p>
        </w:tc>
        <w:tc>
          <w:tcPr>
            <w:tcW w:w="1218" w:type="dxa"/>
            <w:tcBorders>
              <w:top w:val="single" w:sz="4" w:space="0" w:color="auto"/>
              <w:bottom w:val="single" w:sz="12" w:space="0" w:color="auto"/>
            </w:tcBorders>
            <w:shd w:val="clear" w:color="auto" w:fill="auto"/>
            <w:vAlign w:val="bottom"/>
          </w:tcPr>
          <w:p w14:paraId="0B4FD37F"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Частные телеканалы</w:t>
            </w:r>
          </w:p>
        </w:tc>
        <w:tc>
          <w:tcPr>
            <w:tcW w:w="1219" w:type="dxa"/>
            <w:tcBorders>
              <w:top w:val="single" w:sz="4" w:space="0" w:color="auto"/>
              <w:bottom w:val="single" w:sz="12" w:space="0" w:color="auto"/>
            </w:tcBorders>
            <w:shd w:val="clear" w:color="auto" w:fill="auto"/>
            <w:vAlign w:val="bottom"/>
          </w:tcPr>
          <w:p w14:paraId="10716F34"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Частные телевизионные ретрансляторы</w:t>
            </w:r>
          </w:p>
        </w:tc>
        <w:tc>
          <w:tcPr>
            <w:tcW w:w="1219" w:type="dxa"/>
            <w:tcBorders>
              <w:top w:val="single" w:sz="4" w:space="0" w:color="auto"/>
              <w:bottom w:val="single" w:sz="12" w:space="0" w:color="auto"/>
            </w:tcBorders>
            <w:shd w:val="clear" w:color="auto" w:fill="auto"/>
            <w:vAlign w:val="bottom"/>
          </w:tcPr>
          <w:p w14:paraId="6AC3DCFA"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Частные радиостанции</w:t>
            </w:r>
          </w:p>
        </w:tc>
        <w:tc>
          <w:tcPr>
            <w:tcW w:w="1219" w:type="dxa"/>
            <w:tcBorders>
              <w:top w:val="single" w:sz="4" w:space="0" w:color="auto"/>
              <w:bottom w:val="single" w:sz="12" w:space="0" w:color="auto"/>
            </w:tcBorders>
            <w:shd w:val="clear" w:color="auto" w:fill="auto"/>
            <w:vAlign w:val="bottom"/>
          </w:tcPr>
          <w:p w14:paraId="770160C6" w14:textId="71BAF4AF"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Частные радио</w:t>
            </w:r>
            <w:r w:rsidR="006B4F20">
              <w:rPr>
                <w:rFonts w:cs="Times New Roman"/>
                <w:i/>
                <w:sz w:val="16"/>
              </w:rPr>
              <w:t>-</w:t>
            </w:r>
            <w:r w:rsidRPr="006B4F20">
              <w:rPr>
                <w:rFonts w:cs="Times New Roman"/>
                <w:i/>
                <w:sz w:val="16"/>
              </w:rPr>
              <w:t>ретрансляторы</w:t>
            </w:r>
          </w:p>
        </w:tc>
        <w:tc>
          <w:tcPr>
            <w:tcW w:w="1219" w:type="dxa"/>
            <w:tcBorders>
              <w:top w:val="single" w:sz="4" w:space="0" w:color="auto"/>
              <w:bottom w:val="single" w:sz="12" w:space="0" w:color="auto"/>
            </w:tcBorders>
            <w:shd w:val="clear" w:color="auto" w:fill="auto"/>
            <w:vAlign w:val="bottom"/>
          </w:tcPr>
          <w:p w14:paraId="0AEA72BC"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Общественные радиостанции</w:t>
            </w:r>
          </w:p>
        </w:tc>
      </w:tr>
      <w:tr w:rsidR="007E16C9" w:rsidRPr="006B4F20" w14:paraId="44974858" w14:textId="77777777" w:rsidTr="006B4F20">
        <w:tc>
          <w:tcPr>
            <w:tcW w:w="1276" w:type="dxa"/>
            <w:tcBorders>
              <w:top w:val="single" w:sz="12" w:space="0" w:color="auto"/>
            </w:tcBorders>
            <w:shd w:val="clear" w:color="auto" w:fill="auto"/>
          </w:tcPr>
          <w:p w14:paraId="419174A2"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Агадес</w:t>
            </w:r>
          </w:p>
        </w:tc>
        <w:tc>
          <w:tcPr>
            <w:tcW w:w="1218" w:type="dxa"/>
            <w:tcBorders>
              <w:top w:val="single" w:sz="12" w:space="0" w:color="auto"/>
            </w:tcBorders>
            <w:shd w:val="clear" w:color="auto" w:fill="auto"/>
            <w:vAlign w:val="bottom"/>
          </w:tcPr>
          <w:p w14:paraId="04345388" w14:textId="24F11988"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tcBorders>
              <w:top w:val="single" w:sz="12" w:space="0" w:color="auto"/>
            </w:tcBorders>
            <w:shd w:val="clear" w:color="auto" w:fill="auto"/>
            <w:vAlign w:val="bottom"/>
          </w:tcPr>
          <w:p w14:paraId="6675325D"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tcBorders>
              <w:top w:val="single" w:sz="12" w:space="0" w:color="auto"/>
            </w:tcBorders>
            <w:shd w:val="clear" w:color="auto" w:fill="auto"/>
            <w:vAlign w:val="bottom"/>
          </w:tcPr>
          <w:p w14:paraId="391A0F33"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5</w:t>
            </w:r>
          </w:p>
        </w:tc>
        <w:tc>
          <w:tcPr>
            <w:tcW w:w="1219" w:type="dxa"/>
            <w:tcBorders>
              <w:top w:val="single" w:sz="12" w:space="0" w:color="auto"/>
            </w:tcBorders>
            <w:shd w:val="clear" w:color="auto" w:fill="auto"/>
            <w:vAlign w:val="bottom"/>
          </w:tcPr>
          <w:p w14:paraId="37C5E335"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8</w:t>
            </w:r>
          </w:p>
        </w:tc>
        <w:tc>
          <w:tcPr>
            <w:tcW w:w="1219" w:type="dxa"/>
            <w:tcBorders>
              <w:top w:val="single" w:sz="12" w:space="0" w:color="auto"/>
            </w:tcBorders>
            <w:shd w:val="clear" w:color="auto" w:fill="auto"/>
            <w:vAlign w:val="bottom"/>
          </w:tcPr>
          <w:p w14:paraId="3DAA2D43"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21</w:t>
            </w:r>
          </w:p>
        </w:tc>
      </w:tr>
      <w:tr w:rsidR="007E16C9" w:rsidRPr="006B4F20" w14:paraId="589AB875" w14:textId="77777777" w:rsidTr="006B4F20">
        <w:tc>
          <w:tcPr>
            <w:tcW w:w="1276" w:type="dxa"/>
            <w:shd w:val="clear" w:color="auto" w:fill="auto"/>
          </w:tcPr>
          <w:p w14:paraId="7ABF2C1C"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Диффа</w:t>
            </w:r>
          </w:p>
        </w:tc>
        <w:tc>
          <w:tcPr>
            <w:tcW w:w="1218" w:type="dxa"/>
            <w:shd w:val="clear" w:color="auto" w:fill="auto"/>
            <w:vAlign w:val="bottom"/>
          </w:tcPr>
          <w:p w14:paraId="130C2DB4" w14:textId="07A1ACA1"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55420BDC"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w:t>
            </w:r>
          </w:p>
        </w:tc>
        <w:tc>
          <w:tcPr>
            <w:tcW w:w="1219" w:type="dxa"/>
            <w:shd w:val="clear" w:color="auto" w:fill="auto"/>
            <w:vAlign w:val="bottom"/>
          </w:tcPr>
          <w:p w14:paraId="61CDDCF9" w14:textId="1E1559CA"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31A3256F"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shd w:val="clear" w:color="auto" w:fill="auto"/>
            <w:vAlign w:val="bottom"/>
          </w:tcPr>
          <w:p w14:paraId="5ADFD92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16</w:t>
            </w:r>
          </w:p>
        </w:tc>
      </w:tr>
      <w:tr w:rsidR="007E16C9" w:rsidRPr="006B4F20" w14:paraId="25B0AFD2" w14:textId="77777777" w:rsidTr="006B4F20">
        <w:tc>
          <w:tcPr>
            <w:tcW w:w="1276" w:type="dxa"/>
            <w:shd w:val="clear" w:color="auto" w:fill="auto"/>
          </w:tcPr>
          <w:p w14:paraId="42A3540B"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Доссо</w:t>
            </w:r>
          </w:p>
        </w:tc>
        <w:tc>
          <w:tcPr>
            <w:tcW w:w="1218" w:type="dxa"/>
            <w:shd w:val="clear" w:color="auto" w:fill="auto"/>
            <w:vAlign w:val="bottom"/>
          </w:tcPr>
          <w:p w14:paraId="0EDC0749" w14:textId="27F42A5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2A10347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shd w:val="clear" w:color="auto" w:fill="auto"/>
            <w:vAlign w:val="bottom"/>
          </w:tcPr>
          <w:p w14:paraId="4AB994DE"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8</w:t>
            </w:r>
          </w:p>
        </w:tc>
        <w:tc>
          <w:tcPr>
            <w:tcW w:w="1219" w:type="dxa"/>
            <w:shd w:val="clear" w:color="auto" w:fill="auto"/>
            <w:vAlign w:val="bottom"/>
          </w:tcPr>
          <w:p w14:paraId="4C90E81B"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7</w:t>
            </w:r>
          </w:p>
        </w:tc>
        <w:tc>
          <w:tcPr>
            <w:tcW w:w="1219" w:type="dxa"/>
            <w:shd w:val="clear" w:color="auto" w:fill="auto"/>
            <w:vAlign w:val="bottom"/>
          </w:tcPr>
          <w:p w14:paraId="6E253D6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22</w:t>
            </w:r>
          </w:p>
        </w:tc>
      </w:tr>
      <w:tr w:rsidR="007E16C9" w:rsidRPr="006B4F20" w14:paraId="06DB0B5F" w14:textId="77777777" w:rsidTr="006B4F20">
        <w:tc>
          <w:tcPr>
            <w:tcW w:w="1276" w:type="dxa"/>
            <w:shd w:val="clear" w:color="auto" w:fill="auto"/>
          </w:tcPr>
          <w:p w14:paraId="0655CF41"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Маради</w:t>
            </w:r>
          </w:p>
        </w:tc>
        <w:tc>
          <w:tcPr>
            <w:tcW w:w="1218" w:type="dxa"/>
            <w:shd w:val="clear" w:color="auto" w:fill="auto"/>
            <w:vAlign w:val="bottom"/>
          </w:tcPr>
          <w:p w14:paraId="24FC9A6D" w14:textId="3EACE91A"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09BD08B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shd w:val="clear" w:color="auto" w:fill="auto"/>
            <w:vAlign w:val="bottom"/>
          </w:tcPr>
          <w:p w14:paraId="3404020A"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10</w:t>
            </w:r>
          </w:p>
        </w:tc>
        <w:tc>
          <w:tcPr>
            <w:tcW w:w="1219" w:type="dxa"/>
            <w:shd w:val="clear" w:color="auto" w:fill="auto"/>
            <w:vAlign w:val="bottom"/>
          </w:tcPr>
          <w:p w14:paraId="18CEFDE5"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7</w:t>
            </w:r>
          </w:p>
        </w:tc>
        <w:tc>
          <w:tcPr>
            <w:tcW w:w="1219" w:type="dxa"/>
            <w:shd w:val="clear" w:color="auto" w:fill="auto"/>
            <w:vAlign w:val="bottom"/>
          </w:tcPr>
          <w:p w14:paraId="57EEFFE0"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27</w:t>
            </w:r>
          </w:p>
        </w:tc>
      </w:tr>
      <w:tr w:rsidR="007E16C9" w:rsidRPr="006B4F20" w14:paraId="4977A5EA" w14:textId="77777777" w:rsidTr="006B4F20">
        <w:tc>
          <w:tcPr>
            <w:tcW w:w="1276" w:type="dxa"/>
            <w:shd w:val="clear" w:color="auto" w:fill="auto"/>
          </w:tcPr>
          <w:p w14:paraId="1C4FEA92"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 xml:space="preserve">Ниамей </w:t>
            </w:r>
          </w:p>
        </w:tc>
        <w:tc>
          <w:tcPr>
            <w:tcW w:w="1218" w:type="dxa"/>
            <w:shd w:val="clear" w:color="auto" w:fill="auto"/>
            <w:vAlign w:val="bottom"/>
          </w:tcPr>
          <w:p w14:paraId="40E69936"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15</w:t>
            </w:r>
          </w:p>
        </w:tc>
        <w:tc>
          <w:tcPr>
            <w:tcW w:w="1219" w:type="dxa"/>
            <w:shd w:val="clear" w:color="auto" w:fill="auto"/>
            <w:vAlign w:val="bottom"/>
          </w:tcPr>
          <w:p w14:paraId="699092F8" w14:textId="1F9749FB"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6A631293"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30</w:t>
            </w:r>
          </w:p>
        </w:tc>
        <w:tc>
          <w:tcPr>
            <w:tcW w:w="1219" w:type="dxa"/>
            <w:shd w:val="clear" w:color="auto" w:fill="auto"/>
            <w:vAlign w:val="bottom"/>
          </w:tcPr>
          <w:p w14:paraId="75CC937A"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shd w:val="clear" w:color="auto" w:fill="auto"/>
            <w:vAlign w:val="bottom"/>
          </w:tcPr>
          <w:p w14:paraId="444295BF"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7</w:t>
            </w:r>
          </w:p>
        </w:tc>
      </w:tr>
      <w:tr w:rsidR="007E16C9" w:rsidRPr="006B4F20" w14:paraId="6DE51A2A" w14:textId="77777777" w:rsidTr="006B4F20">
        <w:tc>
          <w:tcPr>
            <w:tcW w:w="1276" w:type="dxa"/>
            <w:shd w:val="clear" w:color="auto" w:fill="auto"/>
          </w:tcPr>
          <w:p w14:paraId="0E24E092"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Тахуа</w:t>
            </w:r>
          </w:p>
        </w:tc>
        <w:tc>
          <w:tcPr>
            <w:tcW w:w="1218" w:type="dxa"/>
            <w:shd w:val="clear" w:color="auto" w:fill="auto"/>
            <w:vAlign w:val="bottom"/>
          </w:tcPr>
          <w:p w14:paraId="37C7FD5B" w14:textId="6C6A4A00"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0E4F6E5E"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5</w:t>
            </w:r>
          </w:p>
        </w:tc>
        <w:tc>
          <w:tcPr>
            <w:tcW w:w="1219" w:type="dxa"/>
            <w:shd w:val="clear" w:color="auto" w:fill="auto"/>
            <w:vAlign w:val="bottom"/>
          </w:tcPr>
          <w:p w14:paraId="1849CB9E"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9</w:t>
            </w:r>
          </w:p>
        </w:tc>
        <w:tc>
          <w:tcPr>
            <w:tcW w:w="1219" w:type="dxa"/>
            <w:shd w:val="clear" w:color="auto" w:fill="auto"/>
            <w:vAlign w:val="bottom"/>
          </w:tcPr>
          <w:p w14:paraId="62151A1A"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7</w:t>
            </w:r>
          </w:p>
        </w:tc>
        <w:tc>
          <w:tcPr>
            <w:tcW w:w="1219" w:type="dxa"/>
            <w:shd w:val="clear" w:color="auto" w:fill="auto"/>
            <w:vAlign w:val="bottom"/>
          </w:tcPr>
          <w:p w14:paraId="5E97500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29</w:t>
            </w:r>
          </w:p>
        </w:tc>
      </w:tr>
      <w:tr w:rsidR="007E16C9" w:rsidRPr="006B4F20" w14:paraId="318C113E" w14:textId="77777777" w:rsidTr="006B4F20">
        <w:tc>
          <w:tcPr>
            <w:tcW w:w="1276" w:type="dxa"/>
            <w:shd w:val="clear" w:color="auto" w:fill="auto"/>
          </w:tcPr>
          <w:p w14:paraId="0929BB5E"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Тиллабери</w:t>
            </w:r>
          </w:p>
        </w:tc>
        <w:tc>
          <w:tcPr>
            <w:tcW w:w="1218" w:type="dxa"/>
            <w:shd w:val="clear" w:color="auto" w:fill="auto"/>
            <w:vAlign w:val="bottom"/>
          </w:tcPr>
          <w:p w14:paraId="2105AD3D" w14:textId="29096C0E"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szCs w:val="24"/>
              </w:rPr>
              <w:t xml:space="preserve"> </w:t>
            </w:r>
            <w:r w:rsidR="006B4F20">
              <w:rPr>
                <w:rFonts w:cs="Times New Roman"/>
                <w:sz w:val="18"/>
                <w:szCs w:val="24"/>
              </w:rPr>
              <w:t>–</w:t>
            </w:r>
          </w:p>
        </w:tc>
        <w:tc>
          <w:tcPr>
            <w:tcW w:w="1219" w:type="dxa"/>
            <w:shd w:val="clear" w:color="auto" w:fill="auto"/>
            <w:vAlign w:val="bottom"/>
          </w:tcPr>
          <w:p w14:paraId="71D3B774"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w:t>
            </w:r>
          </w:p>
        </w:tc>
        <w:tc>
          <w:tcPr>
            <w:tcW w:w="1219" w:type="dxa"/>
            <w:shd w:val="clear" w:color="auto" w:fill="auto"/>
            <w:vAlign w:val="bottom"/>
          </w:tcPr>
          <w:p w14:paraId="6231C31E"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8</w:t>
            </w:r>
          </w:p>
        </w:tc>
        <w:tc>
          <w:tcPr>
            <w:tcW w:w="1219" w:type="dxa"/>
            <w:shd w:val="clear" w:color="auto" w:fill="auto"/>
            <w:vAlign w:val="bottom"/>
          </w:tcPr>
          <w:p w14:paraId="2A1737FB"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w:t>
            </w:r>
          </w:p>
        </w:tc>
        <w:tc>
          <w:tcPr>
            <w:tcW w:w="1219" w:type="dxa"/>
            <w:shd w:val="clear" w:color="auto" w:fill="auto"/>
            <w:vAlign w:val="bottom"/>
          </w:tcPr>
          <w:p w14:paraId="57CB691B"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38</w:t>
            </w:r>
          </w:p>
        </w:tc>
      </w:tr>
      <w:tr w:rsidR="00094010" w:rsidRPr="006B4F20" w14:paraId="581F77FF" w14:textId="77777777" w:rsidTr="00094010">
        <w:tc>
          <w:tcPr>
            <w:tcW w:w="1276" w:type="dxa"/>
            <w:tcBorders>
              <w:bottom w:val="single" w:sz="4" w:space="0" w:color="auto"/>
            </w:tcBorders>
            <w:shd w:val="clear" w:color="auto" w:fill="auto"/>
          </w:tcPr>
          <w:p w14:paraId="657E4898"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Зиндер</w:t>
            </w:r>
          </w:p>
        </w:tc>
        <w:tc>
          <w:tcPr>
            <w:tcW w:w="1218" w:type="dxa"/>
            <w:tcBorders>
              <w:bottom w:val="single" w:sz="4" w:space="0" w:color="auto"/>
            </w:tcBorders>
            <w:shd w:val="clear" w:color="auto" w:fill="auto"/>
            <w:vAlign w:val="bottom"/>
          </w:tcPr>
          <w:p w14:paraId="38B3DD9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1</w:t>
            </w:r>
          </w:p>
        </w:tc>
        <w:tc>
          <w:tcPr>
            <w:tcW w:w="1219" w:type="dxa"/>
            <w:tcBorders>
              <w:bottom w:val="single" w:sz="4" w:space="0" w:color="auto"/>
            </w:tcBorders>
            <w:shd w:val="clear" w:color="auto" w:fill="auto"/>
            <w:vAlign w:val="bottom"/>
          </w:tcPr>
          <w:p w14:paraId="6748B2AF"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4</w:t>
            </w:r>
          </w:p>
        </w:tc>
        <w:tc>
          <w:tcPr>
            <w:tcW w:w="1219" w:type="dxa"/>
            <w:tcBorders>
              <w:bottom w:val="single" w:sz="4" w:space="0" w:color="auto"/>
            </w:tcBorders>
            <w:shd w:val="clear" w:color="auto" w:fill="auto"/>
            <w:vAlign w:val="bottom"/>
          </w:tcPr>
          <w:p w14:paraId="6AFBD2B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7</w:t>
            </w:r>
          </w:p>
        </w:tc>
        <w:tc>
          <w:tcPr>
            <w:tcW w:w="1219" w:type="dxa"/>
            <w:tcBorders>
              <w:bottom w:val="single" w:sz="4" w:space="0" w:color="auto"/>
            </w:tcBorders>
            <w:shd w:val="clear" w:color="auto" w:fill="auto"/>
            <w:vAlign w:val="bottom"/>
          </w:tcPr>
          <w:p w14:paraId="59CEB873"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8</w:t>
            </w:r>
          </w:p>
        </w:tc>
        <w:tc>
          <w:tcPr>
            <w:tcW w:w="1219" w:type="dxa"/>
            <w:tcBorders>
              <w:bottom w:val="single" w:sz="4" w:space="0" w:color="auto"/>
            </w:tcBorders>
            <w:shd w:val="clear" w:color="auto" w:fill="auto"/>
            <w:vAlign w:val="bottom"/>
          </w:tcPr>
          <w:p w14:paraId="6A870032"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 33</w:t>
            </w:r>
          </w:p>
        </w:tc>
      </w:tr>
      <w:tr w:rsidR="007E16C9" w:rsidRPr="00094010" w14:paraId="1D5022A8" w14:textId="77777777" w:rsidTr="00094010">
        <w:tc>
          <w:tcPr>
            <w:tcW w:w="1276" w:type="dxa"/>
            <w:tcBorders>
              <w:top w:val="single" w:sz="4" w:space="0" w:color="auto"/>
              <w:bottom w:val="single" w:sz="12" w:space="0" w:color="auto"/>
            </w:tcBorders>
            <w:shd w:val="clear" w:color="auto" w:fill="auto"/>
          </w:tcPr>
          <w:p w14:paraId="4A4B58D0" w14:textId="77777777" w:rsidR="007E16C9" w:rsidRPr="00094010" w:rsidRDefault="007E16C9" w:rsidP="00094010">
            <w:pPr>
              <w:spacing w:before="80" w:after="80" w:line="220" w:lineRule="exact"/>
              <w:ind w:left="283"/>
              <w:rPr>
                <w:rFonts w:cs="Times New Roman"/>
                <w:b/>
                <w:sz w:val="18"/>
                <w:szCs w:val="24"/>
              </w:rPr>
            </w:pPr>
            <w:r w:rsidRPr="00094010">
              <w:rPr>
                <w:rFonts w:cs="Times New Roman"/>
                <w:b/>
                <w:sz w:val="18"/>
              </w:rPr>
              <w:t>Всего</w:t>
            </w:r>
          </w:p>
        </w:tc>
        <w:tc>
          <w:tcPr>
            <w:tcW w:w="1218" w:type="dxa"/>
            <w:tcBorders>
              <w:top w:val="single" w:sz="4" w:space="0" w:color="auto"/>
              <w:bottom w:val="single" w:sz="12" w:space="0" w:color="auto"/>
            </w:tcBorders>
            <w:shd w:val="clear" w:color="auto" w:fill="auto"/>
            <w:vAlign w:val="bottom"/>
          </w:tcPr>
          <w:p w14:paraId="479B01F9" w14:textId="77777777" w:rsidR="007E16C9" w:rsidRPr="00094010" w:rsidRDefault="007E16C9" w:rsidP="00094010">
            <w:pPr>
              <w:spacing w:before="80" w:after="80" w:line="220" w:lineRule="exact"/>
              <w:jc w:val="right"/>
              <w:rPr>
                <w:rFonts w:cs="Times New Roman"/>
                <w:b/>
                <w:sz w:val="18"/>
                <w:szCs w:val="24"/>
              </w:rPr>
            </w:pPr>
            <w:r w:rsidRPr="00094010">
              <w:rPr>
                <w:rFonts w:cs="Times New Roman"/>
                <w:b/>
                <w:sz w:val="18"/>
              </w:rPr>
              <w:t xml:space="preserve"> 16</w:t>
            </w:r>
          </w:p>
        </w:tc>
        <w:tc>
          <w:tcPr>
            <w:tcW w:w="1219" w:type="dxa"/>
            <w:tcBorders>
              <w:top w:val="single" w:sz="4" w:space="0" w:color="auto"/>
              <w:bottom w:val="single" w:sz="12" w:space="0" w:color="auto"/>
            </w:tcBorders>
            <w:shd w:val="clear" w:color="auto" w:fill="auto"/>
            <w:vAlign w:val="bottom"/>
          </w:tcPr>
          <w:p w14:paraId="20A78234" w14:textId="77777777" w:rsidR="007E16C9" w:rsidRPr="00094010" w:rsidRDefault="007E16C9" w:rsidP="00094010">
            <w:pPr>
              <w:spacing w:before="80" w:after="80" w:line="220" w:lineRule="exact"/>
              <w:jc w:val="right"/>
              <w:rPr>
                <w:rFonts w:cs="Times New Roman"/>
                <w:b/>
                <w:sz w:val="18"/>
                <w:szCs w:val="24"/>
              </w:rPr>
            </w:pPr>
            <w:r w:rsidRPr="00094010">
              <w:rPr>
                <w:rFonts w:cs="Times New Roman"/>
                <w:b/>
                <w:sz w:val="18"/>
              </w:rPr>
              <w:t xml:space="preserve"> 27</w:t>
            </w:r>
          </w:p>
        </w:tc>
        <w:tc>
          <w:tcPr>
            <w:tcW w:w="1219" w:type="dxa"/>
            <w:tcBorders>
              <w:top w:val="single" w:sz="4" w:space="0" w:color="auto"/>
              <w:bottom w:val="single" w:sz="12" w:space="0" w:color="auto"/>
            </w:tcBorders>
            <w:shd w:val="clear" w:color="auto" w:fill="auto"/>
            <w:vAlign w:val="bottom"/>
          </w:tcPr>
          <w:p w14:paraId="553AC913" w14:textId="77777777" w:rsidR="007E16C9" w:rsidRPr="00094010" w:rsidRDefault="007E16C9" w:rsidP="00094010">
            <w:pPr>
              <w:spacing w:before="80" w:after="80" w:line="220" w:lineRule="exact"/>
              <w:jc w:val="right"/>
              <w:rPr>
                <w:rFonts w:cs="Times New Roman"/>
                <w:b/>
                <w:sz w:val="18"/>
                <w:szCs w:val="24"/>
              </w:rPr>
            </w:pPr>
            <w:r w:rsidRPr="00094010">
              <w:rPr>
                <w:rFonts w:cs="Times New Roman"/>
                <w:b/>
                <w:sz w:val="18"/>
              </w:rPr>
              <w:t xml:space="preserve"> 77</w:t>
            </w:r>
          </w:p>
        </w:tc>
        <w:tc>
          <w:tcPr>
            <w:tcW w:w="1219" w:type="dxa"/>
            <w:tcBorders>
              <w:top w:val="single" w:sz="4" w:space="0" w:color="auto"/>
              <w:bottom w:val="single" w:sz="12" w:space="0" w:color="auto"/>
            </w:tcBorders>
            <w:shd w:val="clear" w:color="auto" w:fill="auto"/>
            <w:vAlign w:val="bottom"/>
          </w:tcPr>
          <w:p w14:paraId="4B40C2FB" w14:textId="77777777" w:rsidR="007E16C9" w:rsidRPr="00094010" w:rsidRDefault="007E16C9" w:rsidP="00094010">
            <w:pPr>
              <w:spacing w:before="80" w:after="80" w:line="220" w:lineRule="exact"/>
              <w:jc w:val="right"/>
              <w:rPr>
                <w:rFonts w:cs="Times New Roman"/>
                <w:b/>
                <w:sz w:val="18"/>
                <w:szCs w:val="24"/>
              </w:rPr>
            </w:pPr>
            <w:r w:rsidRPr="00094010">
              <w:rPr>
                <w:rFonts w:cs="Times New Roman"/>
                <w:b/>
                <w:sz w:val="18"/>
              </w:rPr>
              <w:t xml:space="preserve"> 48</w:t>
            </w:r>
          </w:p>
        </w:tc>
        <w:tc>
          <w:tcPr>
            <w:tcW w:w="1219" w:type="dxa"/>
            <w:tcBorders>
              <w:top w:val="single" w:sz="4" w:space="0" w:color="auto"/>
              <w:bottom w:val="single" w:sz="12" w:space="0" w:color="auto"/>
            </w:tcBorders>
            <w:shd w:val="clear" w:color="auto" w:fill="auto"/>
            <w:vAlign w:val="bottom"/>
          </w:tcPr>
          <w:p w14:paraId="0E84F24D" w14:textId="77777777" w:rsidR="007E16C9" w:rsidRPr="00094010" w:rsidRDefault="007E16C9" w:rsidP="00094010">
            <w:pPr>
              <w:spacing w:before="80" w:after="80" w:line="220" w:lineRule="exact"/>
              <w:jc w:val="right"/>
              <w:rPr>
                <w:rFonts w:cs="Times New Roman"/>
                <w:b/>
                <w:sz w:val="18"/>
                <w:szCs w:val="24"/>
              </w:rPr>
            </w:pPr>
            <w:r w:rsidRPr="00094010">
              <w:rPr>
                <w:rFonts w:cs="Times New Roman"/>
                <w:b/>
                <w:sz w:val="18"/>
              </w:rPr>
              <w:t xml:space="preserve"> 193</w:t>
            </w:r>
          </w:p>
        </w:tc>
      </w:tr>
    </w:tbl>
    <w:p w14:paraId="264E40BA" w14:textId="77777777" w:rsidR="007E16C9" w:rsidRPr="006B4F20" w:rsidRDefault="007E16C9" w:rsidP="007E16C9">
      <w:pPr>
        <w:pStyle w:val="SingleTxtG"/>
        <w:spacing w:before="120" w:after="240"/>
        <w:ind w:firstLine="170"/>
        <w:jc w:val="left"/>
        <w:rPr>
          <w:sz w:val="16"/>
          <w:szCs w:val="16"/>
        </w:rPr>
      </w:pPr>
      <w:r w:rsidRPr="006B4F20">
        <w:rPr>
          <w:i/>
          <w:iCs/>
          <w:sz w:val="18"/>
          <w:szCs w:val="18"/>
        </w:rPr>
        <w:t>Источник</w:t>
      </w:r>
      <w:r w:rsidRPr="006B4F20">
        <w:rPr>
          <w:sz w:val="18"/>
          <w:szCs w:val="18"/>
        </w:rPr>
        <w:t>: ВСК, март 2019 года.</w:t>
      </w:r>
    </w:p>
    <w:p w14:paraId="2315F42B" w14:textId="77777777" w:rsidR="007E16C9" w:rsidRPr="00142846" w:rsidRDefault="007E16C9" w:rsidP="007E16C9">
      <w:pPr>
        <w:pStyle w:val="H4G"/>
      </w:pPr>
      <w:r>
        <w:tab/>
      </w:r>
      <w:r>
        <w:tab/>
      </w:r>
      <w:r>
        <w:rPr>
          <w:iCs/>
        </w:rPr>
        <w:t>Экономический, социальный и культурный совет (ЭСКС)</w:t>
      </w:r>
    </w:p>
    <w:p w14:paraId="1C44CBDF" w14:textId="77777777" w:rsidR="007E16C9" w:rsidRPr="00142846" w:rsidRDefault="007E16C9" w:rsidP="007E16C9">
      <w:pPr>
        <w:pStyle w:val="SingleTxtG"/>
      </w:pPr>
      <w:r>
        <w:t>153.</w:t>
      </w:r>
      <w:r>
        <w:tab/>
        <w:t>ЭСКС является конституционным институтом, деятельность которого регулируется Органическим законом № 2011-40 от 7 декабря 2011 года, определяющим его полномочия, состав, организацию и функционирование, а также последующими поправками к этому закону. Он оказывает содействие Президенту Республики и Национальному собранию в решении экономических, социальных и культурных вопросов. Он является инструментом диалога, способствующего экономическому и социальному прогрессу, и представляет Нигер Экономическом, социальном и культурном совете ООН. В его состав входит 91 член, демократически назначаемый его структурами, в том числе восемь (8) постоянных членов, образующих президиум. Он проводит две (2) очередные сессии в год продолжительностью не более 15 дней, а также внеочередные сессии по просьбе Президента Республики или председателя Национального собрания. По окончании сессий принимаются резолюции по различным вопросам, входящим в его компетенцию.</w:t>
      </w:r>
    </w:p>
    <w:p w14:paraId="164DF0F9" w14:textId="77777777" w:rsidR="007E16C9" w:rsidRPr="00142846" w:rsidRDefault="007E16C9" w:rsidP="007E16C9">
      <w:pPr>
        <w:pStyle w:val="H4G"/>
      </w:pPr>
      <w:r>
        <w:tab/>
      </w:r>
      <w:r>
        <w:tab/>
      </w:r>
      <w:r>
        <w:rPr>
          <w:iCs/>
        </w:rPr>
        <w:t>Межведомственный комитет, отвечающий за подготовку докладов для договорных органов и механизма универсального периодического обзора (УПО)</w:t>
      </w:r>
    </w:p>
    <w:p w14:paraId="47223475" w14:textId="635C68F0" w:rsidR="007E16C9" w:rsidRPr="00142846" w:rsidRDefault="007E16C9" w:rsidP="007E16C9">
      <w:pPr>
        <w:pStyle w:val="SingleTxtG"/>
      </w:pPr>
      <w:r>
        <w:t>154.</w:t>
      </w:r>
      <w:r>
        <w:tab/>
        <w:t>Первоначально этот комитет был создан на основании постановления №</w:t>
      </w:r>
      <w:r w:rsidR="006B4F20">
        <w:t> </w:t>
      </w:r>
      <w:r>
        <w:t>013/MJ/DH/DDH/AS от 17 марта 2010 года и находился в подчинении Главного управления по правам человека Министерства юстиции. Теперь он находится в прямом подчинении министра юстиции в соответствии с указом № 2016-382/PRN/MJ от 22 июля 2016 года об организации Министерства юстиции. Он имеет постоянный секретариат, который выполняет функции исполнительного органа. Комитет отвечает за подготовку первоначальных и периодических докладов для договорных органов Организации Объединенных Наций и африканских</w:t>
      </w:r>
      <w:r w:rsidRPr="007149EE">
        <w:t xml:space="preserve"> договорных органов</w:t>
      </w:r>
      <w:r>
        <w:t>, для механизма УПО, а также за принятие последующих мер по выполнению рекомендаций, вынесенных по итогам рассмотрения этих докладов. Реформа комитета и повышение его статуса позволили Нигеру ликвидировать отставание в подготовке и представлении первоначальных и периодических докладов договорным органам и в рамках УПО.</w:t>
      </w:r>
    </w:p>
    <w:p w14:paraId="06434898" w14:textId="77777777" w:rsidR="007E16C9" w:rsidRPr="00142846" w:rsidRDefault="007E16C9" w:rsidP="007E16C9">
      <w:pPr>
        <w:pStyle w:val="SingleTxtG"/>
      </w:pPr>
      <w:r>
        <w:t>155.</w:t>
      </w:r>
      <w:r>
        <w:tab/>
        <w:t>Работа, проделанная этим комитетом, а также его достижения подробно описаны в пунктах 301</w:t>
      </w:r>
      <w:r w:rsidRPr="007149EE">
        <w:t>–</w:t>
      </w:r>
      <w:r>
        <w:t>311 ниже.</w:t>
      </w:r>
    </w:p>
    <w:p w14:paraId="5E44ABC2" w14:textId="77777777" w:rsidR="007E16C9" w:rsidRPr="00142846" w:rsidRDefault="007E16C9" w:rsidP="007E16C9">
      <w:pPr>
        <w:pStyle w:val="H4G"/>
      </w:pPr>
      <w:bookmarkStart w:id="38" w:name="_Hlk51269307"/>
      <w:r>
        <w:tab/>
      </w:r>
      <w:r>
        <w:tab/>
      </w:r>
      <w:r>
        <w:rPr>
          <w:iCs/>
        </w:rPr>
        <w:t>Управление по правам человека и социальной деятельности</w:t>
      </w:r>
      <w:r>
        <w:t xml:space="preserve"> </w:t>
      </w:r>
      <w:bookmarkEnd w:id="38"/>
    </w:p>
    <w:p w14:paraId="0B7E28B1" w14:textId="77777777" w:rsidR="007E16C9" w:rsidRPr="00142846" w:rsidRDefault="007E16C9" w:rsidP="007E16C9">
      <w:pPr>
        <w:pStyle w:val="SingleTxtG"/>
      </w:pPr>
      <w:r>
        <w:t>156.</w:t>
      </w:r>
      <w:r>
        <w:tab/>
        <w:t>Этот орган был создан в составе Министерства юстиции для выполнения, в частности, следующих задач:</w:t>
      </w:r>
    </w:p>
    <w:p w14:paraId="01EBC168" w14:textId="77777777" w:rsidR="007E16C9" w:rsidRPr="00142846" w:rsidRDefault="007E16C9" w:rsidP="007E16C9">
      <w:pPr>
        <w:pStyle w:val="Bullet1G"/>
        <w:numPr>
          <w:ilvl w:val="0"/>
          <w:numId w:val="0"/>
        </w:numPr>
        <w:tabs>
          <w:tab w:val="left" w:pos="1701"/>
        </w:tabs>
        <w:ind w:left="1701" w:hanging="170"/>
      </w:pPr>
      <w:r w:rsidRPr="0013748A">
        <w:lastRenderedPageBreak/>
        <w:t>•</w:t>
      </w:r>
      <w:r>
        <w:tab/>
        <w:t>разработка и осуществление национальной политики в области прав человека, а также национальных программ и планов действий по поощрению и защите прав человека;</w:t>
      </w:r>
    </w:p>
    <w:p w14:paraId="4C67619C" w14:textId="77777777" w:rsidR="007E16C9" w:rsidRPr="00142846" w:rsidRDefault="007E16C9" w:rsidP="007E16C9">
      <w:pPr>
        <w:pStyle w:val="Bullet1G"/>
        <w:numPr>
          <w:ilvl w:val="0"/>
          <w:numId w:val="0"/>
        </w:numPr>
        <w:tabs>
          <w:tab w:val="left" w:pos="1701"/>
        </w:tabs>
        <w:ind w:left="1701" w:hanging="170"/>
      </w:pPr>
      <w:r w:rsidRPr="0013748A">
        <w:t>•</w:t>
      </w:r>
      <w:r>
        <w:tab/>
        <w:t>принятие оперативных мер по предотвращению нарушений прав человека и, в случае необходимости, внесение предложений относительно соответствующих решений, направленных на прекращение таких нарушений и обеспечение компенсации жертвам этих нарушений или их наследникам;</w:t>
      </w:r>
    </w:p>
    <w:p w14:paraId="35188BAC" w14:textId="77777777" w:rsidR="007E16C9" w:rsidRPr="00142846" w:rsidRDefault="007E16C9" w:rsidP="007E16C9">
      <w:pPr>
        <w:pStyle w:val="Bullet1G"/>
        <w:numPr>
          <w:ilvl w:val="0"/>
          <w:numId w:val="0"/>
        </w:numPr>
        <w:tabs>
          <w:tab w:val="left" w:pos="1701"/>
        </w:tabs>
        <w:ind w:left="1701" w:hanging="170"/>
      </w:pPr>
      <w:r w:rsidRPr="0013748A">
        <w:t>•</w:t>
      </w:r>
      <w:r>
        <w:tab/>
        <w:t>проведение мероприятий по повышению уровня осведомленности, информированию и обучению по вопросам, касающимся прав человека и человеческой личности, а также по распространению и популяризации правовых документов по поощрению и защите прав человека и рекомендаций органов, отвечающих за их мониторинг и осуществление;</w:t>
      </w:r>
    </w:p>
    <w:p w14:paraId="09B3027B" w14:textId="77777777" w:rsidR="007E16C9" w:rsidRPr="00142846" w:rsidRDefault="007E16C9" w:rsidP="007E16C9">
      <w:pPr>
        <w:pStyle w:val="Bullet1G"/>
        <w:numPr>
          <w:ilvl w:val="0"/>
          <w:numId w:val="0"/>
        </w:numPr>
        <w:tabs>
          <w:tab w:val="left" w:pos="1701"/>
        </w:tabs>
        <w:ind w:left="1701" w:hanging="170"/>
      </w:pPr>
      <w:r w:rsidRPr="0013748A">
        <w:t>•</w:t>
      </w:r>
      <w:r>
        <w:tab/>
        <w:t>мониторинг и регулирование отношений между Министерством юстиции и гражданским обществом, ассоциациями, неправительственными организациями (НПО), Национальной комиссией по правам человека (НКПЧ) и любыми другими национальными, региональными и международными организациями, занимающимися вопросами прав человека и человеческой личности;</w:t>
      </w:r>
    </w:p>
    <w:p w14:paraId="3372D69E" w14:textId="77777777" w:rsidR="007E16C9" w:rsidRPr="00142846" w:rsidRDefault="007E16C9" w:rsidP="007E16C9">
      <w:pPr>
        <w:pStyle w:val="Bullet1G"/>
        <w:numPr>
          <w:ilvl w:val="0"/>
          <w:numId w:val="0"/>
        </w:numPr>
        <w:tabs>
          <w:tab w:val="left" w:pos="1701"/>
        </w:tabs>
        <w:ind w:left="1701" w:hanging="170"/>
      </w:pPr>
      <w:r w:rsidRPr="0013748A">
        <w:t>•</w:t>
      </w:r>
      <w:r>
        <w:tab/>
        <w:t>проведение исследований с целью определения, планирования и оценки мер по применению национальных, региональных и международных стандартов в области прав человека;</w:t>
      </w:r>
    </w:p>
    <w:p w14:paraId="57A02C23" w14:textId="77777777" w:rsidR="007E16C9" w:rsidRPr="00142846" w:rsidRDefault="007E16C9" w:rsidP="007E16C9">
      <w:pPr>
        <w:pStyle w:val="Bullet1G"/>
        <w:numPr>
          <w:ilvl w:val="0"/>
          <w:numId w:val="0"/>
        </w:numPr>
        <w:tabs>
          <w:tab w:val="left" w:pos="1701"/>
        </w:tabs>
        <w:ind w:left="1701" w:hanging="170"/>
      </w:pPr>
      <w:r w:rsidRPr="0013748A">
        <w:t>•</w:t>
      </w:r>
      <w:r>
        <w:tab/>
        <w:t>обеспечение эффективного применения национальных, региональных и международных правовых документов, касающихся прав человека;</w:t>
      </w:r>
    </w:p>
    <w:p w14:paraId="36CA1228" w14:textId="77777777" w:rsidR="007E16C9" w:rsidRPr="00142846" w:rsidRDefault="007E16C9" w:rsidP="007E16C9">
      <w:pPr>
        <w:pStyle w:val="Bullet1G"/>
        <w:numPr>
          <w:ilvl w:val="0"/>
          <w:numId w:val="0"/>
        </w:numPr>
        <w:tabs>
          <w:tab w:val="left" w:pos="1701"/>
        </w:tabs>
        <w:ind w:left="1701" w:hanging="170"/>
      </w:pPr>
      <w:r w:rsidRPr="0013748A">
        <w:t>•</w:t>
      </w:r>
      <w:r>
        <w:tab/>
        <w:t>контроль за функционированием механизма консультаций Министерства юстиции со всеми правительственными и неправительственными субъектами, участвующими в поощрении и защите прав человека и социальной защите.</w:t>
      </w:r>
    </w:p>
    <w:p w14:paraId="01276166" w14:textId="77777777" w:rsidR="007E16C9" w:rsidRPr="00142846" w:rsidRDefault="007E16C9" w:rsidP="007E16C9">
      <w:pPr>
        <w:pStyle w:val="H4G"/>
      </w:pPr>
      <w:r>
        <w:tab/>
      </w:r>
      <w:r>
        <w:tab/>
      </w:r>
      <w:r>
        <w:rPr>
          <w:iCs/>
        </w:rPr>
        <w:t>Независимая национальная избирательная комиссия (ННИК)</w:t>
      </w:r>
    </w:p>
    <w:p w14:paraId="5ED049DD" w14:textId="77777777" w:rsidR="007E16C9" w:rsidRPr="00142846" w:rsidRDefault="007E16C9" w:rsidP="007E16C9">
      <w:pPr>
        <w:pStyle w:val="SingleTxtG"/>
      </w:pPr>
      <w:r>
        <w:t>157.</w:t>
      </w:r>
      <w:r>
        <w:tab/>
        <w:t>Независимая национальная избирательная комиссия (ННИК, созданная в соответствии со статьей 6 Конституции) отвечает за организацию, проведение и мониторинг процесса голосования, а также объявляет предварительные результаты. Органический закон № 2017-64 от 14 августа 2017 года, касающийся Избирательного кодекса и последующих поправок к нему, предусматривает, что ННИК является постоянным органом, не зависящим от какой-либо власти, структуры или организации, который обладает автономией в вопросах управления, организации и функционирования.</w:t>
      </w:r>
    </w:p>
    <w:p w14:paraId="77AE8BE2" w14:textId="77777777" w:rsidR="007E16C9" w:rsidRPr="00142846" w:rsidRDefault="007E16C9" w:rsidP="007E16C9">
      <w:pPr>
        <w:pStyle w:val="SingleTxtG"/>
      </w:pPr>
      <w:r>
        <w:t>158.</w:t>
      </w:r>
      <w:r>
        <w:tab/>
        <w:t>С момента своего создания 3 ноября 2017 года и приведения к присяге членов ННИК 13 ноября того же года вновь созданная постоянная ННИК впервые в Нигере создала биометрический реестр избирателей, который использовался на последних местных и всеобщих выборах в рамках избирательной кампании в 2020</w:t>
      </w:r>
      <w:r w:rsidRPr="000F27B3">
        <w:t>–</w:t>
      </w:r>
      <w:r>
        <w:t>2021 годах.</w:t>
      </w:r>
    </w:p>
    <w:p w14:paraId="7E395848" w14:textId="13BD1E53" w:rsidR="007E16C9" w:rsidRPr="00142846" w:rsidRDefault="007E16C9" w:rsidP="007E16C9">
      <w:pPr>
        <w:pStyle w:val="SingleTxtG"/>
      </w:pPr>
      <w:r>
        <w:t>159.</w:t>
      </w:r>
      <w:r>
        <w:tab/>
        <w:t>Поэтому основной задачей ННИК по-прежнему являются обеспечение функционирования надежного и безопасного биометрического реестра избирателей и организация заслуживающих доверия, прозрачных и демократических выборов. По</w:t>
      </w:r>
      <w:r w:rsidR="006B4F20">
        <w:t> </w:t>
      </w:r>
      <w:r>
        <w:t>мнению ряда национальных и международных наблюдателей, эти выборы в целом прошли успешно, что позволило укрепить республиканские институты, а также впервые за годы независимости осуществить демократическую смену власти в стране.</w:t>
      </w:r>
    </w:p>
    <w:p w14:paraId="78FCB3AB" w14:textId="77777777" w:rsidR="007E16C9" w:rsidRPr="00142846" w:rsidRDefault="007E16C9" w:rsidP="007E16C9">
      <w:pPr>
        <w:pStyle w:val="H4G"/>
      </w:pPr>
      <w:r>
        <w:tab/>
      </w:r>
      <w:r>
        <w:tab/>
      </w:r>
      <w:r>
        <w:rPr>
          <w:iCs/>
        </w:rPr>
        <w:t>Национальный совет за политический диалог (НСПД)</w:t>
      </w:r>
    </w:p>
    <w:p w14:paraId="1185AE85" w14:textId="77777777" w:rsidR="007E16C9" w:rsidRPr="00142846" w:rsidRDefault="007E16C9" w:rsidP="007E16C9">
      <w:pPr>
        <w:pStyle w:val="SingleTxtG"/>
      </w:pPr>
      <w:r>
        <w:t>160.</w:t>
      </w:r>
      <w:r>
        <w:tab/>
        <w:t xml:space="preserve">Национальный совет за политический диалог (НСПД) представляет собой постоянно действующую структуру по предотвращению, разрешению и управлению политическими конфликтами посредством диалога и консультаций между любыми политическими силами в Нигере и правительством по вопросам, представляющим национальный интерес. Этот орган был создан 30 января 2004 года постановлением Совета Министров № 2004-030/PRN/PM. </w:t>
      </w:r>
    </w:p>
    <w:p w14:paraId="5084E07C" w14:textId="77777777" w:rsidR="007E16C9" w:rsidRPr="00142846" w:rsidRDefault="007E16C9" w:rsidP="007E16C9">
      <w:pPr>
        <w:pStyle w:val="SingleTxtG"/>
      </w:pPr>
      <w:r>
        <w:lastRenderedPageBreak/>
        <w:t>161.</w:t>
      </w:r>
      <w:r>
        <w:tab/>
        <w:t>Создание НСПД позволяет создать условия для стабильности и укрепления демократических и республиканских институтов. Для этого он должен обеспечивать проведение консультаций между своими членами, в частности по вопросам, касающимся Конституции, Хартии политических партий, Избирательного кодекса и регулярности выборов, конституционных прерогатив институтов, равного доступа к государственным СМИ, прав оппозиции и Кодекса политической этики. НСПД также отвечает за содействие укреплению национального единства путем привития населению культуры гражданственности.</w:t>
      </w:r>
    </w:p>
    <w:p w14:paraId="14A4C96B" w14:textId="3C03F96C" w:rsidR="007E16C9" w:rsidRPr="00142846" w:rsidRDefault="007E16C9" w:rsidP="007E16C9">
      <w:pPr>
        <w:pStyle w:val="SingleTxtG"/>
      </w:pPr>
      <w:r>
        <w:t>162.</w:t>
      </w:r>
      <w:r>
        <w:tab/>
        <w:t>Совет проводит очередную сессию перед каждой очередной сессией Национального собрания и внеочередную сессию по мере необходимости. Его</w:t>
      </w:r>
      <w:r w:rsidR="006B4F20">
        <w:t> </w:t>
      </w:r>
      <w:r>
        <w:t>решения принимаются консенсусом. Каждая официально признанная политическая партия представлена своим председателем, который, в случае невозможности присутствия, назначает своего представителя. Председателем НСПД является Его Превосходительство Премьер-министр, глава правительства. Ему</w:t>
      </w:r>
      <w:r w:rsidR="006B4F20">
        <w:t> </w:t>
      </w:r>
      <w:r>
        <w:t>помогают два заместителя председателя, каковыми являются лидер оппозиции и лидер большинства. Существуют также так называемые «большие свидетели», которые являются достаточно представительными фигурами гражданского общества, назначенными intuitu personae, и которые при необходимости участвуют в заседаниях Совета, чтобы внести свой вклад в рассмотрение конкретных вопросов.</w:t>
      </w:r>
    </w:p>
    <w:p w14:paraId="10CFD595" w14:textId="77777777" w:rsidR="007E16C9" w:rsidRPr="00142846" w:rsidRDefault="007E16C9" w:rsidP="007E16C9">
      <w:pPr>
        <w:pStyle w:val="SingleTxtG"/>
      </w:pPr>
      <w:r>
        <w:t>163.</w:t>
      </w:r>
      <w:r>
        <w:tab/>
        <w:t>НСПД также способствует укреплению и упрочению мира, прививая народу Нигера культуру гражданственности. Поэтому для членов политических партий всех уровней при поддержке технических и финансовых партнеров организуется ряд учебных занятий, призванных повысить гражданскую активность и предоставить возможность политическим партиям более эффективно выполнять свои функции.</w:t>
      </w:r>
    </w:p>
    <w:p w14:paraId="10416217" w14:textId="77777777" w:rsidR="007E16C9" w:rsidRPr="00142846" w:rsidRDefault="007E16C9" w:rsidP="007E16C9">
      <w:pPr>
        <w:pStyle w:val="H4G"/>
      </w:pPr>
      <w:r>
        <w:tab/>
      </w:r>
      <w:r>
        <w:tab/>
      </w:r>
      <w:r>
        <w:rPr>
          <w:iCs/>
        </w:rPr>
        <w:t>Омбудсмен Республики</w:t>
      </w:r>
      <w:r>
        <w:t xml:space="preserve"> </w:t>
      </w:r>
    </w:p>
    <w:p w14:paraId="375CBF3C" w14:textId="77777777" w:rsidR="007E16C9" w:rsidRPr="00142846" w:rsidRDefault="007E16C9" w:rsidP="007E16C9">
      <w:pPr>
        <w:pStyle w:val="SingleTxtG"/>
      </w:pPr>
      <w:r>
        <w:t>164.</w:t>
      </w:r>
      <w:r>
        <w:tab/>
        <w:t xml:space="preserve">Эта должность была учреждена Законом № 2011-18 от 8 августа 2011 года с изменениями и дополнениями, внесенными Законом № 2013-30 от 17 июня 2013 года. Если соответствующее дело еще не передано в суд, Омбудсмен может предпринимать действия: </w:t>
      </w:r>
    </w:p>
    <w:p w14:paraId="7C212115" w14:textId="77777777" w:rsidR="007E16C9" w:rsidRPr="00142846" w:rsidRDefault="007E16C9" w:rsidP="007E16C9">
      <w:pPr>
        <w:pStyle w:val="Bullet1G"/>
        <w:numPr>
          <w:ilvl w:val="0"/>
          <w:numId w:val="0"/>
        </w:numPr>
        <w:tabs>
          <w:tab w:val="left" w:pos="1701"/>
        </w:tabs>
        <w:ind w:left="1701" w:hanging="170"/>
      </w:pPr>
      <w:r w:rsidRPr="0013748A">
        <w:t>•</w:t>
      </w:r>
      <w:r>
        <w:tab/>
        <w:t xml:space="preserve">когда существуют конфликты граждан с органами государственной власти, местными органами власти, государственными учреждениями и органами, оказывающими государственные услуги; </w:t>
      </w:r>
    </w:p>
    <w:p w14:paraId="1DFF1CFD" w14:textId="77777777" w:rsidR="007E16C9" w:rsidRPr="00142846" w:rsidRDefault="007E16C9" w:rsidP="007E16C9">
      <w:pPr>
        <w:pStyle w:val="Bullet1G"/>
        <w:numPr>
          <w:ilvl w:val="0"/>
          <w:numId w:val="0"/>
        </w:numPr>
        <w:tabs>
          <w:tab w:val="left" w:pos="1701"/>
        </w:tabs>
        <w:ind w:left="1701" w:hanging="170"/>
      </w:pPr>
      <w:r w:rsidRPr="0013748A">
        <w:t>•</w:t>
      </w:r>
      <w:r>
        <w:tab/>
        <w:t xml:space="preserve">в ситуациях, о которых ему стало известно и которые входят в его компетенцию, когда у него есть реальные основания полагать, что какому-либо лицу или группе лиц был нанесен или может быть нанесен неоправданный ущерб в результате действия или бездействия государственного органа; </w:t>
      </w:r>
    </w:p>
    <w:p w14:paraId="5F07E136" w14:textId="77777777" w:rsidR="007E16C9" w:rsidRPr="00142846" w:rsidRDefault="007E16C9" w:rsidP="007E16C9">
      <w:pPr>
        <w:pStyle w:val="Bullet1G"/>
        <w:numPr>
          <w:ilvl w:val="0"/>
          <w:numId w:val="0"/>
        </w:numPr>
        <w:tabs>
          <w:tab w:val="left" w:pos="1701"/>
        </w:tabs>
        <w:ind w:left="1701" w:hanging="170"/>
      </w:pPr>
      <w:r w:rsidRPr="0013748A">
        <w:t>•</w:t>
      </w:r>
      <w:r>
        <w:tab/>
        <w:t xml:space="preserve">для защиты прав детей и уязвимых лиц; </w:t>
      </w:r>
    </w:p>
    <w:p w14:paraId="4C57C383" w14:textId="77777777" w:rsidR="007E16C9" w:rsidRPr="00142846" w:rsidRDefault="007E16C9" w:rsidP="007E16C9">
      <w:pPr>
        <w:pStyle w:val="Bullet1G"/>
        <w:numPr>
          <w:ilvl w:val="0"/>
          <w:numId w:val="0"/>
        </w:numPr>
        <w:tabs>
          <w:tab w:val="left" w:pos="1701"/>
        </w:tabs>
        <w:ind w:left="1701" w:hanging="170"/>
      </w:pPr>
      <w:r w:rsidRPr="0013748A">
        <w:t>•</w:t>
      </w:r>
      <w:r>
        <w:tab/>
        <w:t xml:space="preserve">для участия, по просьбе органов исполнительной и законодательной власти, в любых действиях, направленных на улучшение оказываемых государством услуг, или в любых действиях по примирению между органом государственного управления и общественными и профессиональными организациями; </w:t>
      </w:r>
    </w:p>
    <w:p w14:paraId="5DF44BD5" w14:textId="77777777" w:rsidR="007E16C9" w:rsidRPr="00142846" w:rsidRDefault="007E16C9" w:rsidP="007E16C9">
      <w:pPr>
        <w:pStyle w:val="Bullet1G"/>
        <w:numPr>
          <w:ilvl w:val="0"/>
          <w:numId w:val="0"/>
        </w:numPr>
        <w:tabs>
          <w:tab w:val="left" w:pos="1701"/>
        </w:tabs>
        <w:ind w:left="1701" w:hanging="170"/>
      </w:pPr>
      <w:r w:rsidRPr="0013748A">
        <w:t>•</w:t>
      </w:r>
      <w:r>
        <w:tab/>
        <w:t xml:space="preserve">для защиты права граждан на доступ к публичной информации (статья 28 постановления № 2011-22 от 23 февраля 2011 года о хартии доступа к публичной информации и административным документам). </w:t>
      </w:r>
    </w:p>
    <w:p w14:paraId="000E2305" w14:textId="77777777" w:rsidR="007E16C9" w:rsidRPr="00142846" w:rsidRDefault="007E16C9" w:rsidP="007E16C9">
      <w:pPr>
        <w:pStyle w:val="SingleTxtG"/>
      </w:pPr>
      <w:r>
        <w:t>165.</w:t>
      </w:r>
      <w:r>
        <w:tab/>
        <w:t xml:space="preserve">В качестве иллюстрации в таблице ниже представлена информация о деятельности Омбудсмена с 2016 по 2019 год. </w:t>
      </w:r>
    </w:p>
    <w:p w14:paraId="7DE9CD70" w14:textId="77777777" w:rsidR="006B4F20" w:rsidRDefault="007E16C9" w:rsidP="007E16C9">
      <w:pPr>
        <w:pStyle w:val="H23G"/>
      </w:pPr>
      <w:r>
        <w:tab/>
      </w:r>
    </w:p>
    <w:p w14:paraId="4EC0A0F3" w14:textId="77777777" w:rsidR="006B4F20" w:rsidRDefault="006B4F20">
      <w:pPr>
        <w:suppressAutoHyphens w:val="0"/>
        <w:spacing w:line="240" w:lineRule="auto"/>
        <w:rPr>
          <w:rFonts w:eastAsia="Times New Roman" w:cs="Times New Roman"/>
          <w:b/>
          <w:szCs w:val="20"/>
          <w:lang w:eastAsia="ru-RU"/>
        </w:rPr>
      </w:pPr>
      <w:r>
        <w:br w:type="page"/>
      </w:r>
    </w:p>
    <w:p w14:paraId="396214DD" w14:textId="593A36E0" w:rsidR="007E16C9" w:rsidRPr="00BE18E8" w:rsidRDefault="006B4F20" w:rsidP="007E16C9">
      <w:pPr>
        <w:pStyle w:val="H23G"/>
      </w:pPr>
      <w:r>
        <w:lastRenderedPageBreak/>
        <w:tab/>
      </w:r>
      <w:r w:rsidR="007E16C9">
        <w:tab/>
      </w:r>
      <w:r w:rsidR="007E16C9" w:rsidRPr="006B4F20">
        <w:rPr>
          <w:b w:val="0"/>
        </w:rPr>
        <w:t>Таблица 7</w:t>
      </w:r>
      <w:r w:rsidR="007E16C9">
        <w:rPr>
          <w:bCs/>
        </w:rPr>
        <w:t xml:space="preserve"> </w:t>
      </w:r>
      <w:r>
        <w:rPr>
          <w:bCs/>
        </w:rPr>
        <w:br/>
      </w:r>
      <w:r w:rsidR="007E16C9">
        <w:rPr>
          <w:bCs/>
        </w:rPr>
        <w:t>Положение с рассмотрением жалоб, полученных Омбудсменом</w:t>
      </w:r>
      <w:bookmarkStart w:id="39" w:name="_Hlk88241904"/>
      <w:bookmarkEnd w:id="39"/>
    </w:p>
    <w:tbl>
      <w:tblPr>
        <w:tblW w:w="7370" w:type="dxa"/>
        <w:tblInd w:w="1134" w:type="dxa"/>
        <w:tblLayout w:type="fixed"/>
        <w:tblCellMar>
          <w:left w:w="0" w:type="dxa"/>
          <w:right w:w="0" w:type="dxa"/>
        </w:tblCellMar>
        <w:tblLook w:val="0000" w:firstRow="0" w:lastRow="0" w:firstColumn="0" w:lastColumn="0" w:noHBand="0" w:noVBand="0"/>
      </w:tblPr>
      <w:tblGrid>
        <w:gridCol w:w="4395"/>
        <w:gridCol w:w="743"/>
        <w:gridCol w:w="744"/>
        <w:gridCol w:w="744"/>
        <w:gridCol w:w="744"/>
      </w:tblGrid>
      <w:tr w:rsidR="007E16C9" w:rsidRPr="006B4F20" w14:paraId="39588710" w14:textId="77777777" w:rsidTr="006B4F20">
        <w:trPr>
          <w:tblHeader/>
        </w:trPr>
        <w:tc>
          <w:tcPr>
            <w:tcW w:w="4395" w:type="dxa"/>
            <w:tcBorders>
              <w:top w:val="single" w:sz="4" w:space="0" w:color="auto"/>
              <w:bottom w:val="single" w:sz="12" w:space="0" w:color="auto"/>
            </w:tcBorders>
            <w:shd w:val="clear" w:color="auto" w:fill="auto"/>
            <w:vAlign w:val="bottom"/>
          </w:tcPr>
          <w:p w14:paraId="02C735E9" w14:textId="77777777" w:rsidR="007E16C9" w:rsidRPr="006B4F20" w:rsidRDefault="007E16C9" w:rsidP="006B4F20">
            <w:pPr>
              <w:spacing w:before="80" w:after="80" w:line="200" w:lineRule="exact"/>
              <w:ind w:left="28" w:right="28"/>
              <w:rPr>
                <w:rFonts w:cs="Times New Roman"/>
                <w:i/>
                <w:sz w:val="16"/>
                <w:szCs w:val="24"/>
              </w:rPr>
            </w:pPr>
            <w:bookmarkStart w:id="40" w:name="_Hlk51331669"/>
            <w:r w:rsidRPr="006B4F20">
              <w:rPr>
                <w:rFonts w:cs="Times New Roman"/>
                <w:i/>
                <w:sz w:val="16"/>
              </w:rPr>
              <w:t xml:space="preserve">Год </w:t>
            </w:r>
          </w:p>
        </w:tc>
        <w:tc>
          <w:tcPr>
            <w:tcW w:w="743" w:type="dxa"/>
            <w:tcBorders>
              <w:top w:val="single" w:sz="4" w:space="0" w:color="auto"/>
              <w:bottom w:val="single" w:sz="12" w:space="0" w:color="auto"/>
            </w:tcBorders>
            <w:shd w:val="clear" w:color="auto" w:fill="auto"/>
            <w:vAlign w:val="bottom"/>
          </w:tcPr>
          <w:p w14:paraId="2F6BE1AB"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2016 </w:t>
            </w:r>
          </w:p>
        </w:tc>
        <w:tc>
          <w:tcPr>
            <w:tcW w:w="744" w:type="dxa"/>
            <w:tcBorders>
              <w:top w:val="single" w:sz="4" w:space="0" w:color="auto"/>
              <w:bottom w:val="single" w:sz="12" w:space="0" w:color="auto"/>
            </w:tcBorders>
            <w:shd w:val="clear" w:color="auto" w:fill="auto"/>
            <w:vAlign w:val="bottom"/>
          </w:tcPr>
          <w:p w14:paraId="58BD358A"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2017 </w:t>
            </w:r>
          </w:p>
        </w:tc>
        <w:tc>
          <w:tcPr>
            <w:tcW w:w="744" w:type="dxa"/>
            <w:tcBorders>
              <w:top w:val="single" w:sz="4" w:space="0" w:color="auto"/>
              <w:bottom w:val="single" w:sz="12" w:space="0" w:color="auto"/>
            </w:tcBorders>
            <w:shd w:val="clear" w:color="auto" w:fill="auto"/>
            <w:vAlign w:val="bottom"/>
          </w:tcPr>
          <w:p w14:paraId="6DBBC67F"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2018 </w:t>
            </w:r>
          </w:p>
        </w:tc>
        <w:tc>
          <w:tcPr>
            <w:tcW w:w="744" w:type="dxa"/>
            <w:tcBorders>
              <w:top w:val="single" w:sz="4" w:space="0" w:color="auto"/>
              <w:bottom w:val="single" w:sz="12" w:space="0" w:color="auto"/>
            </w:tcBorders>
            <w:shd w:val="clear" w:color="auto" w:fill="auto"/>
            <w:vAlign w:val="bottom"/>
          </w:tcPr>
          <w:p w14:paraId="57BAEE65"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2019 </w:t>
            </w:r>
          </w:p>
        </w:tc>
      </w:tr>
      <w:tr w:rsidR="007E16C9" w:rsidRPr="006B4F20" w14:paraId="3F6261D9" w14:textId="77777777" w:rsidTr="006B4F20">
        <w:tc>
          <w:tcPr>
            <w:tcW w:w="4395" w:type="dxa"/>
            <w:tcBorders>
              <w:top w:val="single" w:sz="12" w:space="0" w:color="auto"/>
            </w:tcBorders>
            <w:shd w:val="clear" w:color="auto" w:fill="auto"/>
          </w:tcPr>
          <w:p w14:paraId="144239A5"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 xml:space="preserve">Число зарегистрированных жалоб </w:t>
            </w:r>
          </w:p>
        </w:tc>
        <w:tc>
          <w:tcPr>
            <w:tcW w:w="743" w:type="dxa"/>
            <w:tcBorders>
              <w:top w:val="single" w:sz="12" w:space="0" w:color="auto"/>
            </w:tcBorders>
            <w:shd w:val="clear" w:color="auto" w:fill="auto"/>
            <w:vAlign w:val="bottom"/>
          </w:tcPr>
          <w:p w14:paraId="4BAA37B2"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118 </w:t>
            </w:r>
          </w:p>
        </w:tc>
        <w:tc>
          <w:tcPr>
            <w:tcW w:w="744" w:type="dxa"/>
            <w:tcBorders>
              <w:top w:val="single" w:sz="12" w:space="0" w:color="auto"/>
            </w:tcBorders>
            <w:shd w:val="clear" w:color="auto" w:fill="auto"/>
            <w:vAlign w:val="bottom"/>
          </w:tcPr>
          <w:p w14:paraId="5C278FD0"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90 </w:t>
            </w:r>
          </w:p>
        </w:tc>
        <w:tc>
          <w:tcPr>
            <w:tcW w:w="744" w:type="dxa"/>
            <w:tcBorders>
              <w:top w:val="single" w:sz="12" w:space="0" w:color="auto"/>
            </w:tcBorders>
            <w:shd w:val="clear" w:color="auto" w:fill="auto"/>
            <w:vAlign w:val="bottom"/>
          </w:tcPr>
          <w:p w14:paraId="74C50AD5"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153 </w:t>
            </w:r>
          </w:p>
        </w:tc>
        <w:tc>
          <w:tcPr>
            <w:tcW w:w="744" w:type="dxa"/>
            <w:tcBorders>
              <w:top w:val="single" w:sz="12" w:space="0" w:color="auto"/>
            </w:tcBorders>
            <w:shd w:val="clear" w:color="auto" w:fill="auto"/>
            <w:vAlign w:val="bottom"/>
          </w:tcPr>
          <w:p w14:paraId="463D794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180 </w:t>
            </w:r>
          </w:p>
        </w:tc>
      </w:tr>
      <w:tr w:rsidR="007E16C9" w:rsidRPr="006B4F20" w14:paraId="4D95B778" w14:textId="77777777" w:rsidTr="006B4F20">
        <w:tc>
          <w:tcPr>
            <w:tcW w:w="4395" w:type="dxa"/>
            <w:shd w:val="clear" w:color="auto" w:fill="auto"/>
          </w:tcPr>
          <w:p w14:paraId="3C509F7E"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 xml:space="preserve">Число рассмотренных жалоб (процедура завершена) </w:t>
            </w:r>
          </w:p>
        </w:tc>
        <w:tc>
          <w:tcPr>
            <w:tcW w:w="743" w:type="dxa"/>
            <w:shd w:val="clear" w:color="auto" w:fill="auto"/>
            <w:vAlign w:val="bottom"/>
          </w:tcPr>
          <w:p w14:paraId="7C03808F"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73 </w:t>
            </w:r>
          </w:p>
        </w:tc>
        <w:tc>
          <w:tcPr>
            <w:tcW w:w="744" w:type="dxa"/>
            <w:shd w:val="clear" w:color="auto" w:fill="auto"/>
            <w:vAlign w:val="bottom"/>
          </w:tcPr>
          <w:p w14:paraId="2D67DB5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30 </w:t>
            </w:r>
          </w:p>
        </w:tc>
        <w:tc>
          <w:tcPr>
            <w:tcW w:w="744" w:type="dxa"/>
            <w:shd w:val="clear" w:color="auto" w:fill="auto"/>
            <w:vAlign w:val="bottom"/>
          </w:tcPr>
          <w:p w14:paraId="0456A04E"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102 </w:t>
            </w:r>
          </w:p>
        </w:tc>
        <w:tc>
          <w:tcPr>
            <w:tcW w:w="744" w:type="dxa"/>
            <w:shd w:val="clear" w:color="auto" w:fill="auto"/>
            <w:vAlign w:val="bottom"/>
          </w:tcPr>
          <w:p w14:paraId="0A5081F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114 </w:t>
            </w:r>
          </w:p>
        </w:tc>
      </w:tr>
      <w:tr w:rsidR="007E16C9" w:rsidRPr="006B4F20" w14:paraId="7222C2AF" w14:textId="77777777" w:rsidTr="006B4F20">
        <w:tc>
          <w:tcPr>
            <w:tcW w:w="4395" w:type="dxa"/>
            <w:shd w:val="clear" w:color="auto" w:fill="auto"/>
          </w:tcPr>
          <w:p w14:paraId="03AC43EC"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 xml:space="preserve">Число жалоб, находящихся на рассмотрении </w:t>
            </w:r>
          </w:p>
        </w:tc>
        <w:tc>
          <w:tcPr>
            <w:tcW w:w="743" w:type="dxa"/>
            <w:shd w:val="clear" w:color="auto" w:fill="auto"/>
            <w:vAlign w:val="bottom"/>
          </w:tcPr>
          <w:p w14:paraId="02B6799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45 </w:t>
            </w:r>
          </w:p>
        </w:tc>
        <w:tc>
          <w:tcPr>
            <w:tcW w:w="744" w:type="dxa"/>
            <w:shd w:val="clear" w:color="auto" w:fill="auto"/>
            <w:vAlign w:val="bottom"/>
          </w:tcPr>
          <w:p w14:paraId="2D63934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60 </w:t>
            </w:r>
          </w:p>
        </w:tc>
        <w:tc>
          <w:tcPr>
            <w:tcW w:w="744" w:type="dxa"/>
            <w:shd w:val="clear" w:color="auto" w:fill="auto"/>
            <w:vAlign w:val="bottom"/>
          </w:tcPr>
          <w:p w14:paraId="601633E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51 </w:t>
            </w:r>
          </w:p>
        </w:tc>
        <w:tc>
          <w:tcPr>
            <w:tcW w:w="744" w:type="dxa"/>
            <w:shd w:val="clear" w:color="auto" w:fill="auto"/>
            <w:vAlign w:val="bottom"/>
          </w:tcPr>
          <w:p w14:paraId="4ED23AB3"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66 </w:t>
            </w:r>
          </w:p>
        </w:tc>
      </w:tr>
      <w:tr w:rsidR="007E16C9" w:rsidRPr="006B4F20" w14:paraId="29652B2C" w14:textId="77777777" w:rsidTr="006B4F20">
        <w:tc>
          <w:tcPr>
            <w:tcW w:w="4395" w:type="dxa"/>
            <w:tcBorders>
              <w:bottom w:val="single" w:sz="12" w:space="0" w:color="auto"/>
            </w:tcBorders>
            <w:shd w:val="clear" w:color="auto" w:fill="auto"/>
          </w:tcPr>
          <w:p w14:paraId="3A93B5BA"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 xml:space="preserve">Число жалоб, оставшихся на конец года </w:t>
            </w:r>
          </w:p>
        </w:tc>
        <w:tc>
          <w:tcPr>
            <w:tcW w:w="743" w:type="dxa"/>
            <w:tcBorders>
              <w:bottom w:val="single" w:sz="12" w:space="0" w:color="auto"/>
            </w:tcBorders>
            <w:shd w:val="clear" w:color="auto" w:fill="auto"/>
            <w:vAlign w:val="bottom"/>
          </w:tcPr>
          <w:p w14:paraId="4FAF67AD"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45 </w:t>
            </w:r>
          </w:p>
        </w:tc>
        <w:tc>
          <w:tcPr>
            <w:tcW w:w="744" w:type="dxa"/>
            <w:tcBorders>
              <w:bottom w:val="single" w:sz="12" w:space="0" w:color="auto"/>
            </w:tcBorders>
            <w:shd w:val="clear" w:color="auto" w:fill="auto"/>
            <w:vAlign w:val="bottom"/>
          </w:tcPr>
          <w:p w14:paraId="1729402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60 </w:t>
            </w:r>
          </w:p>
        </w:tc>
        <w:tc>
          <w:tcPr>
            <w:tcW w:w="744" w:type="dxa"/>
            <w:tcBorders>
              <w:bottom w:val="single" w:sz="12" w:space="0" w:color="auto"/>
            </w:tcBorders>
            <w:shd w:val="clear" w:color="auto" w:fill="auto"/>
            <w:vAlign w:val="bottom"/>
          </w:tcPr>
          <w:p w14:paraId="248EC5A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51 </w:t>
            </w:r>
          </w:p>
        </w:tc>
        <w:tc>
          <w:tcPr>
            <w:tcW w:w="744" w:type="dxa"/>
            <w:tcBorders>
              <w:bottom w:val="single" w:sz="12" w:space="0" w:color="auto"/>
            </w:tcBorders>
            <w:shd w:val="clear" w:color="auto" w:fill="auto"/>
            <w:vAlign w:val="bottom"/>
          </w:tcPr>
          <w:p w14:paraId="144154F6"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 xml:space="preserve">66 </w:t>
            </w:r>
          </w:p>
        </w:tc>
      </w:tr>
    </w:tbl>
    <w:p w14:paraId="29360D9A" w14:textId="77777777" w:rsidR="007E16C9" w:rsidRPr="006B4F20" w:rsidRDefault="007E16C9" w:rsidP="006B4F20">
      <w:pPr>
        <w:pStyle w:val="SingleTxtG"/>
        <w:spacing w:before="120" w:after="240"/>
        <w:ind w:firstLine="70"/>
        <w:jc w:val="left"/>
        <w:rPr>
          <w:sz w:val="16"/>
          <w:szCs w:val="16"/>
        </w:rPr>
      </w:pPr>
      <w:r w:rsidRPr="006B4F20">
        <w:rPr>
          <w:i/>
          <w:iCs/>
          <w:sz w:val="18"/>
          <w:szCs w:val="18"/>
        </w:rPr>
        <w:t>Источник</w:t>
      </w:r>
      <w:r w:rsidRPr="006B4F20">
        <w:rPr>
          <w:sz w:val="18"/>
          <w:szCs w:val="18"/>
        </w:rPr>
        <w:t>: Управление Омбудсмена.</w:t>
      </w:r>
      <w:bookmarkEnd w:id="40"/>
    </w:p>
    <w:p w14:paraId="19B4A5E3" w14:textId="543B931C" w:rsidR="007E16C9" w:rsidRPr="00142846" w:rsidRDefault="007E16C9" w:rsidP="007E16C9">
      <w:pPr>
        <w:pStyle w:val="H23G"/>
      </w:pPr>
      <w:r>
        <w:tab/>
      </w:r>
      <w:r>
        <w:tab/>
      </w:r>
      <w:r w:rsidRPr="00B14C86">
        <w:rPr>
          <w:b w:val="0"/>
        </w:rPr>
        <w:t>Таблица 8</w:t>
      </w:r>
      <w:r>
        <w:rPr>
          <w:bCs/>
        </w:rPr>
        <w:t xml:space="preserve"> </w:t>
      </w:r>
      <w:r w:rsidR="006B4F20">
        <w:rPr>
          <w:bCs/>
        </w:rPr>
        <w:br/>
      </w:r>
      <w:r>
        <w:rPr>
          <w:bCs/>
        </w:rPr>
        <w:t>Статистика по делам, рассмотренным Омбудсменом</w:t>
      </w:r>
      <w:bookmarkStart w:id="41" w:name="_Hlk88242015"/>
      <w:bookmarkEnd w:id="41"/>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134"/>
        <w:gridCol w:w="1418"/>
        <w:gridCol w:w="1984"/>
        <w:gridCol w:w="992"/>
        <w:gridCol w:w="2268"/>
      </w:tblGrid>
      <w:tr w:rsidR="00DB0638" w:rsidRPr="006B4F20" w14:paraId="33E77B43" w14:textId="77777777" w:rsidTr="00DB0638">
        <w:trPr>
          <w:tblHeader/>
        </w:trPr>
        <w:tc>
          <w:tcPr>
            <w:tcW w:w="709" w:type="dxa"/>
            <w:tcBorders>
              <w:top w:val="single" w:sz="4" w:space="0" w:color="auto"/>
              <w:left w:val="nil"/>
              <w:bottom w:val="single" w:sz="12" w:space="0" w:color="auto"/>
              <w:right w:val="nil"/>
              <w:tl2br w:val="single" w:sz="4" w:space="0" w:color="auto"/>
            </w:tcBorders>
            <w:shd w:val="clear" w:color="auto" w:fill="auto"/>
            <w:vAlign w:val="bottom"/>
          </w:tcPr>
          <w:p w14:paraId="424CC03E" w14:textId="5FF55ED7" w:rsidR="007E16C9" w:rsidRPr="006B4F20" w:rsidRDefault="00DB0638" w:rsidP="006B4F20">
            <w:pPr>
              <w:spacing w:before="80" w:after="80" w:line="200" w:lineRule="exact"/>
              <w:ind w:left="28" w:right="28"/>
              <w:rPr>
                <w:rFonts w:cs="Times New Roman"/>
                <w:bCs/>
                <w:i/>
                <w:sz w:val="16"/>
                <w:szCs w:val="24"/>
              </w:rPr>
            </w:pPr>
            <w:r>
              <w:rPr>
                <w:rFonts w:cs="Times New Roman"/>
                <w:i/>
                <w:noProof/>
                <w:sz w:val="16"/>
              </w:rPr>
              <mc:AlternateContent>
                <mc:Choice Requires="wps">
                  <w:drawing>
                    <wp:anchor distT="0" distB="0" distL="114300" distR="114300" simplePos="0" relativeHeight="251659264" behindDoc="0" locked="0" layoutInCell="1" allowOverlap="1" wp14:anchorId="2AE3DFB5" wp14:editId="4165074E">
                      <wp:simplePos x="0" y="0"/>
                      <wp:positionH relativeFrom="column">
                        <wp:posOffset>254635</wp:posOffset>
                      </wp:positionH>
                      <wp:positionV relativeFrom="paragraph">
                        <wp:posOffset>7620</wp:posOffset>
                      </wp:positionV>
                      <wp:extent cx="264795" cy="178435"/>
                      <wp:effectExtent l="0" t="0" r="1905" b="0"/>
                      <wp:wrapNone/>
                      <wp:docPr id="5" name="Надпись 5"/>
                      <wp:cNvGraphicFramePr/>
                      <a:graphic xmlns:a="http://schemas.openxmlformats.org/drawingml/2006/main">
                        <a:graphicData uri="http://schemas.microsoft.com/office/word/2010/wordprocessingShape">
                          <wps:wsp>
                            <wps:cNvSpPr txBox="1"/>
                            <wps:spPr>
                              <a:xfrm>
                                <a:off x="0" y="0"/>
                                <a:ext cx="264795" cy="178435"/>
                              </a:xfrm>
                              <a:prstGeom prst="rect">
                                <a:avLst/>
                              </a:prstGeom>
                              <a:solidFill>
                                <a:schemeClr val="lt1"/>
                              </a:solidFill>
                              <a:ln w="6350">
                                <a:noFill/>
                              </a:ln>
                            </wps:spPr>
                            <wps:txbx>
                              <w:txbxContent>
                                <w:p w14:paraId="5AB4D014" w14:textId="4236679C" w:rsidR="006B4F20" w:rsidRPr="006B4F20" w:rsidRDefault="006B4F20">
                                  <w:pPr>
                                    <w:rPr>
                                      <w:i/>
                                      <w:iCs/>
                                    </w:rPr>
                                  </w:pPr>
                                  <w:r w:rsidRPr="006B4F20">
                                    <w:rPr>
                                      <w:rFonts w:cs="Times New Roman"/>
                                      <w:i/>
                                      <w:sz w:val="16"/>
                                    </w:rPr>
                                    <w:t>Тип</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3DFB5" id="_x0000_t202" coordsize="21600,21600" o:spt="202" path="m,l,21600r21600,l21600,xe">
                      <v:stroke joinstyle="miter"/>
                      <v:path gradientshapeok="t" o:connecttype="rect"/>
                    </v:shapetype>
                    <v:shape id="Надпись 5" o:spid="_x0000_s1026" type="#_x0000_t202" style="position:absolute;left:0;text-align:left;margin-left:20.05pt;margin-top:.6pt;width:20.85pt;height:1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" fillcolor="white [3201]" stroked="f" strokeweight=".5pt">
                      <v:textbox inset="0,0,0,0">
                        <w:txbxContent>
                          <w:p w14:paraId="5AB4D014" w14:textId="4236679C" w:rsidR="006B4F20" w:rsidRPr="006B4F20" w:rsidRDefault="006B4F20">
                            <w:pPr>
                              <w:rPr>
                                <w:i/>
                                <w:iCs/>
                              </w:rPr>
                            </w:pPr>
                            <w:r w:rsidRPr="006B4F20">
                              <w:rPr>
                                <w:rFonts w:cs="Times New Roman"/>
                                <w:i/>
                                <w:sz w:val="16"/>
                              </w:rPr>
                              <w:t>Тип</w:t>
                            </w:r>
                          </w:p>
                        </w:txbxContent>
                      </v:textbox>
                    </v:shape>
                  </w:pict>
                </mc:Fallback>
              </mc:AlternateContent>
            </w:r>
          </w:p>
          <w:p w14:paraId="1577EF01" w14:textId="77777777" w:rsidR="007E16C9" w:rsidRPr="006B4F20" w:rsidRDefault="007E16C9" w:rsidP="006B4F20">
            <w:pPr>
              <w:spacing w:before="80" w:after="80" w:line="200" w:lineRule="exact"/>
              <w:ind w:left="28" w:right="28"/>
              <w:rPr>
                <w:rFonts w:cs="Times New Roman"/>
                <w:bCs/>
                <w:i/>
                <w:sz w:val="16"/>
                <w:szCs w:val="24"/>
              </w:rPr>
            </w:pPr>
            <w:r w:rsidRPr="006B4F20">
              <w:rPr>
                <w:rFonts w:cs="Times New Roman"/>
                <w:i/>
                <w:sz w:val="16"/>
              </w:rPr>
              <w:t>Год</w:t>
            </w:r>
          </w:p>
        </w:tc>
        <w:tc>
          <w:tcPr>
            <w:tcW w:w="1134" w:type="dxa"/>
            <w:tcBorders>
              <w:top w:val="single" w:sz="4" w:space="0" w:color="auto"/>
              <w:left w:val="nil"/>
              <w:bottom w:val="single" w:sz="12" w:space="0" w:color="auto"/>
              <w:right w:val="nil"/>
            </w:tcBorders>
            <w:shd w:val="clear" w:color="auto" w:fill="auto"/>
            <w:vAlign w:val="bottom"/>
          </w:tcPr>
          <w:p w14:paraId="3518C318" w14:textId="4CEA9F7D"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Рассмотрение завершено </w:t>
            </w:r>
          </w:p>
        </w:tc>
        <w:tc>
          <w:tcPr>
            <w:tcW w:w="1418" w:type="dxa"/>
            <w:tcBorders>
              <w:top w:val="single" w:sz="4" w:space="0" w:color="auto"/>
              <w:left w:val="nil"/>
              <w:bottom w:val="single" w:sz="12" w:space="0" w:color="auto"/>
              <w:right w:val="nil"/>
            </w:tcBorders>
            <w:shd w:val="clear" w:color="auto" w:fill="auto"/>
            <w:vAlign w:val="bottom"/>
          </w:tcPr>
          <w:p w14:paraId="12013F5F"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К удовлетворению истца</w:t>
            </w:r>
          </w:p>
        </w:tc>
        <w:tc>
          <w:tcPr>
            <w:tcW w:w="1984" w:type="dxa"/>
            <w:tcBorders>
              <w:top w:val="single" w:sz="4" w:space="0" w:color="auto"/>
              <w:left w:val="nil"/>
              <w:bottom w:val="single" w:sz="12" w:space="0" w:color="auto"/>
              <w:right w:val="nil"/>
            </w:tcBorders>
            <w:shd w:val="clear" w:color="auto" w:fill="auto"/>
            <w:vAlign w:val="bottom"/>
          </w:tcPr>
          <w:p w14:paraId="54E8D635" w14:textId="33ADF30E"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 xml:space="preserve">Отклонено вследствие отсутствия компетенции </w:t>
            </w:r>
            <w:r w:rsidR="00DB0638">
              <w:rPr>
                <w:rFonts w:cs="Times New Roman"/>
                <w:i/>
                <w:sz w:val="16"/>
              </w:rPr>
              <w:br/>
            </w:r>
            <w:r w:rsidRPr="006B4F20">
              <w:rPr>
                <w:rFonts w:cs="Times New Roman"/>
                <w:i/>
                <w:sz w:val="16"/>
              </w:rPr>
              <w:t>у Омбудсмена</w:t>
            </w:r>
          </w:p>
        </w:tc>
        <w:tc>
          <w:tcPr>
            <w:tcW w:w="992" w:type="dxa"/>
            <w:tcBorders>
              <w:top w:val="single" w:sz="4" w:space="0" w:color="auto"/>
              <w:left w:val="nil"/>
              <w:bottom w:val="single" w:sz="12" w:space="0" w:color="auto"/>
              <w:right w:val="nil"/>
            </w:tcBorders>
            <w:shd w:val="clear" w:color="auto" w:fill="auto"/>
            <w:vAlign w:val="bottom"/>
          </w:tcPr>
          <w:p w14:paraId="036EA006" w14:textId="77777777" w:rsidR="007E16C9" w:rsidRPr="006B4F20" w:rsidRDefault="007E16C9" w:rsidP="006B4F20">
            <w:pPr>
              <w:spacing w:before="80" w:after="80" w:line="200" w:lineRule="exact"/>
              <w:ind w:left="28" w:right="28"/>
              <w:jc w:val="right"/>
              <w:rPr>
                <w:rFonts w:cs="Times New Roman"/>
                <w:i/>
                <w:sz w:val="16"/>
                <w:szCs w:val="24"/>
              </w:rPr>
            </w:pPr>
            <w:r w:rsidRPr="006B4F20">
              <w:rPr>
                <w:rFonts w:cs="Times New Roman"/>
                <w:i/>
                <w:sz w:val="16"/>
              </w:rPr>
              <w:t>Жалоба отклонена</w:t>
            </w:r>
          </w:p>
        </w:tc>
        <w:tc>
          <w:tcPr>
            <w:tcW w:w="2268" w:type="dxa"/>
            <w:tcBorders>
              <w:top w:val="single" w:sz="4" w:space="0" w:color="auto"/>
              <w:left w:val="nil"/>
              <w:bottom w:val="single" w:sz="12" w:space="0" w:color="auto"/>
              <w:right w:val="nil"/>
            </w:tcBorders>
            <w:shd w:val="clear" w:color="auto" w:fill="auto"/>
            <w:vAlign w:val="bottom"/>
          </w:tcPr>
          <w:p w14:paraId="45FDC7D1" w14:textId="77777777" w:rsidR="007E16C9" w:rsidRPr="006B4F20" w:rsidRDefault="007E16C9" w:rsidP="006B4F20">
            <w:pPr>
              <w:spacing w:before="80" w:after="80" w:line="200" w:lineRule="exact"/>
              <w:ind w:left="28" w:right="28"/>
              <w:jc w:val="right"/>
              <w:rPr>
                <w:rFonts w:cs="Times New Roman"/>
                <w:bCs/>
                <w:i/>
                <w:sz w:val="16"/>
                <w:szCs w:val="24"/>
              </w:rPr>
            </w:pPr>
            <w:r w:rsidRPr="006B4F20">
              <w:rPr>
                <w:rFonts w:cs="Times New Roman"/>
                <w:i/>
                <w:sz w:val="16"/>
              </w:rPr>
              <w:t>Отказ от сотрудничества со стороны соответствующего административного органа</w:t>
            </w:r>
          </w:p>
        </w:tc>
      </w:tr>
      <w:tr w:rsidR="00DB0638" w:rsidRPr="006B4F20" w14:paraId="673FEEDE" w14:textId="77777777" w:rsidTr="00DB0638">
        <w:tc>
          <w:tcPr>
            <w:tcW w:w="709" w:type="dxa"/>
            <w:tcBorders>
              <w:top w:val="single" w:sz="12" w:space="0" w:color="auto"/>
              <w:left w:val="nil"/>
              <w:bottom w:val="nil"/>
              <w:right w:val="nil"/>
            </w:tcBorders>
            <w:shd w:val="clear" w:color="auto" w:fill="auto"/>
          </w:tcPr>
          <w:p w14:paraId="5270871D"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2016</w:t>
            </w:r>
          </w:p>
        </w:tc>
        <w:tc>
          <w:tcPr>
            <w:tcW w:w="1134" w:type="dxa"/>
            <w:tcBorders>
              <w:top w:val="single" w:sz="12" w:space="0" w:color="auto"/>
              <w:left w:val="nil"/>
              <w:bottom w:val="nil"/>
              <w:right w:val="nil"/>
            </w:tcBorders>
            <w:shd w:val="clear" w:color="auto" w:fill="auto"/>
            <w:vAlign w:val="bottom"/>
          </w:tcPr>
          <w:p w14:paraId="41FC5234"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73</w:t>
            </w:r>
          </w:p>
        </w:tc>
        <w:tc>
          <w:tcPr>
            <w:tcW w:w="1418" w:type="dxa"/>
            <w:tcBorders>
              <w:top w:val="single" w:sz="12" w:space="0" w:color="auto"/>
              <w:left w:val="nil"/>
              <w:bottom w:val="nil"/>
              <w:right w:val="nil"/>
            </w:tcBorders>
            <w:shd w:val="clear" w:color="auto" w:fill="auto"/>
            <w:vAlign w:val="bottom"/>
          </w:tcPr>
          <w:p w14:paraId="07EA799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48</w:t>
            </w:r>
          </w:p>
        </w:tc>
        <w:tc>
          <w:tcPr>
            <w:tcW w:w="1984" w:type="dxa"/>
            <w:tcBorders>
              <w:top w:val="single" w:sz="12" w:space="0" w:color="auto"/>
              <w:left w:val="nil"/>
              <w:bottom w:val="nil"/>
              <w:right w:val="nil"/>
            </w:tcBorders>
            <w:shd w:val="clear" w:color="auto" w:fill="auto"/>
            <w:vAlign w:val="bottom"/>
          </w:tcPr>
          <w:p w14:paraId="49479ADA"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11</w:t>
            </w:r>
          </w:p>
        </w:tc>
        <w:tc>
          <w:tcPr>
            <w:tcW w:w="992" w:type="dxa"/>
            <w:tcBorders>
              <w:top w:val="single" w:sz="12" w:space="0" w:color="auto"/>
              <w:left w:val="nil"/>
              <w:bottom w:val="nil"/>
              <w:right w:val="nil"/>
            </w:tcBorders>
            <w:shd w:val="clear" w:color="auto" w:fill="auto"/>
            <w:vAlign w:val="bottom"/>
          </w:tcPr>
          <w:p w14:paraId="5B0C86D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9</w:t>
            </w:r>
          </w:p>
        </w:tc>
        <w:tc>
          <w:tcPr>
            <w:tcW w:w="2268" w:type="dxa"/>
            <w:tcBorders>
              <w:top w:val="single" w:sz="12" w:space="0" w:color="auto"/>
              <w:left w:val="nil"/>
              <w:bottom w:val="nil"/>
              <w:right w:val="nil"/>
            </w:tcBorders>
            <w:shd w:val="clear" w:color="auto" w:fill="auto"/>
            <w:vAlign w:val="bottom"/>
          </w:tcPr>
          <w:p w14:paraId="0A9DEAA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5</w:t>
            </w:r>
          </w:p>
        </w:tc>
      </w:tr>
      <w:tr w:rsidR="00DB0638" w:rsidRPr="006B4F20" w14:paraId="7D2E5487" w14:textId="77777777" w:rsidTr="00DB0638">
        <w:tc>
          <w:tcPr>
            <w:tcW w:w="709" w:type="dxa"/>
            <w:tcBorders>
              <w:top w:val="nil"/>
              <w:left w:val="nil"/>
              <w:bottom w:val="nil"/>
              <w:right w:val="nil"/>
            </w:tcBorders>
            <w:shd w:val="clear" w:color="auto" w:fill="auto"/>
          </w:tcPr>
          <w:p w14:paraId="1ABBB190"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2017</w:t>
            </w:r>
          </w:p>
        </w:tc>
        <w:tc>
          <w:tcPr>
            <w:tcW w:w="1134" w:type="dxa"/>
            <w:tcBorders>
              <w:top w:val="nil"/>
              <w:left w:val="nil"/>
              <w:bottom w:val="nil"/>
              <w:right w:val="nil"/>
            </w:tcBorders>
            <w:shd w:val="clear" w:color="auto" w:fill="auto"/>
            <w:vAlign w:val="bottom"/>
          </w:tcPr>
          <w:p w14:paraId="2D979EE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30</w:t>
            </w:r>
          </w:p>
        </w:tc>
        <w:tc>
          <w:tcPr>
            <w:tcW w:w="1418" w:type="dxa"/>
            <w:tcBorders>
              <w:top w:val="nil"/>
              <w:left w:val="nil"/>
              <w:bottom w:val="nil"/>
              <w:right w:val="nil"/>
            </w:tcBorders>
            <w:shd w:val="clear" w:color="auto" w:fill="auto"/>
            <w:vAlign w:val="bottom"/>
          </w:tcPr>
          <w:p w14:paraId="2CB7E99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19</w:t>
            </w:r>
          </w:p>
        </w:tc>
        <w:tc>
          <w:tcPr>
            <w:tcW w:w="1984" w:type="dxa"/>
            <w:tcBorders>
              <w:top w:val="nil"/>
              <w:left w:val="nil"/>
              <w:bottom w:val="nil"/>
              <w:right w:val="nil"/>
            </w:tcBorders>
            <w:shd w:val="clear" w:color="auto" w:fill="auto"/>
            <w:vAlign w:val="bottom"/>
          </w:tcPr>
          <w:p w14:paraId="268958B7"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4</w:t>
            </w:r>
          </w:p>
        </w:tc>
        <w:tc>
          <w:tcPr>
            <w:tcW w:w="992" w:type="dxa"/>
            <w:tcBorders>
              <w:top w:val="nil"/>
              <w:left w:val="nil"/>
              <w:bottom w:val="nil"/>
              <w:right w:val="nil"/>
            </w:tcBorders>
            <w:shd w:val="clear" w:color="auto" w:fill="auto"/>
            <w:vAlign w:val="bottom"/>
          </w:tcPr>
          <w:p w14:paraId="7E1D3EEA"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5</w:t>
            </w:r>
          </w:p>
        </w:tc>
        <w:tc>
          <w:tcPr>
            <w:tcW w:w="2268" w:type="dxa"/>
            <w:tcBorders>
              <w:top w:val="nil"/>
              <w:left w:val="nil"/>
              <w:bottom w:val="nil"/>
              <w:right w:val="nil"/>
            </w:tcBorders>
            <w:shd w:val="clear" w:color="auto" w:fill="auto"/>
            <w:vAlign w:val="bottom"/>
          </w:tcPr>
          <w:p w14:paraId="4303A06D"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2</w:t>
            </w:r>
          </w:p>
        </w:tc>
      </w:tr>
      <w:tr w:rsidR="00DB0638" w:rsidRPr="006B4F20" w14:paraId="18D78D8D" w14:textId="77777777" w:rsidTr="00DB0638">
        <w:tc>
          <w:tcPr>
            <w:tcW w:w="709" w:type="dxa"/>
            <w:tcBorders>
              <w:top w:val="nil"/>
              <w:left w:val="nil"/>
              <w:bottom w:val="nil"/>
              <w:right w:val="nil"/>
            </w:tcBorders>
            <w:shd w:val="clear" w:color="auto" w:fill="auto"/>
          </w:tcPr>
          <w:p w14:paraId="756DC490"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2018</w:t>
            </w:r>
          </w:p>
        </w:tc>
        <w:tc>
          <w:tcPr>
            <w:tcW w:w="1134" w:type="dxa"/>
            <w:tcBorders>
              <w:top w:val="nil"/>
              <w:left w:val="nil"/>
              <w:bottom w:val="nil"/>
              <w:right w:val="nil"/>
            </w:tcBorders>
            <w:shd w:val="clear" w:color="auto" w:fill="auto"/>
            <w:vAlign w:val="bottom"/>
          </w:tcPr>
          <w:p w14:paraId="0F1ABC88"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102</w:t>
            </w:r>
          </w:p>
        </w:tc>
        <w:tc>
          <w:tcPr>
            <w:tcW w:w="1418" w:type="dxa"/>
            <w:tcBorders>
              <w:top w:val="nil"/>
              <w:left w:val="nil"/>
              <w:bottom w:val="nil"/>
              <w:right w:val="nil"/>
            </w:tcBorders>
            <w:shd w:val="clear" w:color="auto" w:fill="auto"/>
            <w:vAlign w:val="bottom"/>
          </w:tcPr>
          <w:p w14:paraId="0FBF5665"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62</w:t>
            </w:r>
          </w:p>
        </w:tc>
        <w:tc>
          <w:tcPr>
            <w:tcW w:w="1984" w:type="dxa"/>
            <w:tcBorders>
              <w:top w:val="nil"/>
              <w:left w:val="nil"/>
              <w:bottom w:val="nil"/>
              <w:right w:val="nil"/>
            </w:tcBorders>
            <w:shd w:val="clear" w:color="auto" w:fill="auto"/>
            <w:vAlign w:val="bottom"/>
          </w:tcPr>
          <w:p w14:paraId="3A6221E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18</w:t>
            </w:r>
          </w:p>
        </w:tc>
        <w:tc>
          <w:tcPr>
            <w:tcW w:w="992" w:type="dxa"/>
            <w:tcBorders>
              <w:top w:val="nil"/>
              <w:left w:val="nil"/>
              <w:bottom w:val="nil"/>
              <w:right w:val="nil"/>
            </w:tcBorders>
            <w:shd w:val="clear" w:color="auto" w:fill="auto"/>
            <w:vAlign w:val="bottom"/>
          </w:tcPr>
          <w:p w14:paraId="61BA8FA0"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16</w:t>
            </w:r>
          </w:p>
        </w:tc>
        <w:tc>
          <w:tcPr>
            <w:tcW w:w="2268" w:type="dxa"/>
            <w:tcBorders>
              <w:top w:val="nil"/>
              <w:left w:val="nil"/>
              <w:bottom w:val="nil"/>
              <w:right w:val="nil"/>
            </w:tcBorders>
            <w:shd w:val="clear" w:color="auto" w:fill="auto"/>
            <w:vAlign w:val="bottom"/>
          </w:tcPr>
          <w:p w14:paraId="4D24D3A0"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6</w:t>
            </w:r>
          </w:p>
        </w:tc>
      </w:tr>
      <w:tr w:rsidR="00DB0638" w:rsidRPr="006B4F20" w14:paraId="243F0199" w14:textId="77777777" w:rsidTr="00DB0638">
        <w:tc>
          <w:tcPr>
            <w:tcW w:w="709" w:type="dxa"/>
            <w:tcBorders>
              <w:top w:val="nil"/>
              <w:left w:val="nil"/>
              <w:bottom w:val="single" w:sz="12" w:space="0" w:color="auto"/>
              <w:right w:val="nil"/>
            </w:tcBorders>
            <w:shd w:val="clear" w:color="auto" w:fill="auto"/>
          </w:tcPr>
          <w:p w14:paraId="205E0755" w14:textId="77777777" w:rsidR="007E16C9" w:rsidRPr="006B4F20" w:rsidRDefault="007E16C9" w:rsidP="006B4F20">
            <w:pPr>
              <w:spacing w:before="40" w:after="40" w:line="220" w:lineRule="exact"/>
              <w:ind w:left="28" w:right="28"/>
              <w:rPr>
                <w:rFonts w:cs="Times New Roman"/>
                <w:sz w:val="18"/>
                <w:szCs w:val="24"/>
              </w:rPr>
            </w:pPr>
            <w:r w:rsidRPr="006B4F20">
              <w:rPr>
                <w:rFonts w:cs="Times New Roman"/>
                <w:sz w:val="18"/>
              </w:rPr>
              <w:t>2019</w:t>
            </w:r>
          </w:p>
        </w:tc>
        <w:tc>
          <w:tcPr>
            <w:tcW w:w="1134" w:type="dxa"/>
            <w:tcBorders>
              <w:top w:val="nil"/>
              <w:left w:val="nil"/>
              <w:bottom w:val="single" w:sz="12" w:space="0" w:color="auto"/>
              <w:right w:val="nil"/>
            </w:tcBorders>
            <w:shd w:val="clear" w:color="auto" w:fill="auto"/>
            <w:vAlign w:val="bottom"/>
          </w:tcPr>
          <w:p w14:paraId="524C08B1"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114</w:t>
            </w:r>
          </w:p>
        </w:tc>
        <w:tc>
          <w:tcPr>
            <w:tcW w:w="1418" w:type="dxa"/>
            <w:tcBorders>
              <w:top w:val="nil"/>
              <w:left w:val="nil"/>
              <w:bottom w:val="single" w:sz="12" w:space="0" w:color="auto"/>
              <w:right w:val="nil"/>
            </w:tcBorders>
            <w:shd w:val="clear" w:color="auto" w:fill="auto"/>
            <w:vAlign w:val="bottom"/>
          </w:tcPr>
          <w:p w14:paraId="49F64CB6"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86</w:t>
            </w:r>
          </w:p>
        </w:tc>
        <w:tc>
          <w:tcPr>
            <w:tcW w:w="1984" w:type="dxa"/>
            <w:tcBorders>
              <w:top w:val="nil"/>
              <w:left w:val="nil"/>
              <w:bottom w:val="single" w:sz="12" w:space="0" w:color="auto"/>
              <w:right w:val="nil"/>
            </w:tcBorders>
            <w:shd w:val="clear" w:color="auto" w:fill="auto"/>
            <w:vAlign w:val="bottom"/>
          </w:tcPr>
          <w:p w14:paraId="08E9B6DD"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10</w:t>
            </w:r>
          </w:p>
        </w:tc>
        <w:tc>
          <w:tcPr>
            <w:tcW w:w="992" w:type="dxa"/>
            <w:tcBorders>
              <w:top w:val="nil"/>
              <w:left w:val="nil"/>
              <w:bottom w:val="single" w:sz="12" w:space="0" w:color="auto"/>
              <w:right w:val="nil"/>
            </w:tcBorders>
            <w:shd w:val="clear" w:color="auto" w:fill="auto"/>
            <w:vAlign w:val="bottom"/>
          </w:tcPr>
          <w:p w14:paraId="09190079"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13</w:t>
            </w:r>
          </w:p>
        </w:tc>
        <w:tc>
          <w:tcPr>
            <w:tcW w:w="2268" w:type="dxa"/>
            <w:tcBorders>
              <w:top w:val="nil"/>
              <w:left w:val="nil"/>
              <w:bottom w:val="single" w:sz="12" w:space="0" w:color="auto"/>
              <w:right w:val="nil"/>
            </w:tcBorders>
            <w:shd w:val="clear" w:color="auto" w:fill="auto"/>
            <w:vAlign w:val="bottom"/>
          </w:tcPr>
          <w:p w14:paraId="1F33E0AD" w14:textId="77777777" w:rsidR="007E16C9" w:rsidRPr="006B4F20" w:rsidRDefault="007E16C9" w:rsidP="006B4F20">
            <w:pPr>
              <w:spacing w:before="40" w:after="40" w:line="220" w:lineRule="exact"/>
              <w:ind w:left="28" w:right="28"/>
              <w:jc w:val="right"/>
              <w:rPr>
                <w:rFonts w:cs="Times New Roman"/>
                <w:sz w:val="18"/>
                <w:szCs w:val="24"/>
              </w:rPr>
            </w:pPr>
            <w:r w:rsidRPr="006B4F20">
              <w:rPr>
                <w:rFonts w:cs="Times New Roman"/>
                <w:sz w:val="18"/>
              </w:rPr>
              <w:t>5</w:t>
            </w:r>
          </w:p>
        </w:tc>
      </w:tr>
    </w:tbl>
    <w:p w14:paraId="202D1FA1" w14:textId="77777777" w:rsidR="007E16C9" w:rsidRPr="00DB0638" w:rsidRDefault="007E16C9" w:rsidP="007E16C9">
      <w:pPr>
        <w:pStyle w:val="SingleTxtG"/>
        <w:spacing w:before="120" w:after="240"/>
        <w:ind w:firstLine="170"/>
        <w:jc w:val="left"/>
        <w:rPr>
          <w:sz w:val="16"/>
          <w:szCs w:val="16"/>
        </w:rPr>
      </w:pPr>
      <w:r w:rsidRPr="00DB0638">
        <w:rPr>
          <w:i/>
          <w:iCs/>
          <w:sz w:val="18"/>
          <w:szCs w:val="18"/>
        </w:rPr>
        <w:t>Источник</w:t>
      </w:r>
      <w:r w:rsidRPr="00DB0638">
        <w:rPr>
          <w:sz w:val="18"/>
          <w:szCs w:val="18"/>
        </w:rPr>
        <w:t>: Управление Омбудсмена.</w:t>
      </w:r>
    </w:p>
    <w:p w14:paraId="7E231D2E" w14:textId="77777777" w:rsidR="007E16C9" w:rsidRPr="00142846" w:rsidRDefault="007E16C9" w:rsidP="007E16C9">
      <w:pPr>
        <w:pStyle w:val="H4G"/>
      </w:pPr>
      <w:r>
        <w:tab/>
      </w:r>
      <w:r>
        <w:tab/>
      </w:r>
      <w:r>
        <w:rPr>
          <w:iCs/>
        </w:rPr>
        <w:t>Высший орган по борьбе с коррупцией и связанными с ней преступлениями (ВОБКСП)</w:t>
      </w:r>
    </w:p>
    <w:p w14:paraId="242368AC" w14:textId="77777777" w:rsidR="007E16C9" w:rsidRPr="00142846" w:rsidRDefault="007E16C9" w:rsidP="007E16C9">
      <w:pPr>
        <w:pStyle w:val="SingleTxtG"/>
      </w:pPr>
      <w:r>
        <w:t>166.</w:t>
      </w:r>
      <w:r>
        <w:tab/>
        <w:t xml:space="preserve">Эта структура является постоянным государственным органом, первоначально созданным на основании указа № 2011-215/PRN/MJ от 26 июля 2011 года. В целях приведения текста этого указа в соответствие с Джакартскими принципами о национальных учреждениях по борьбе с коррупцией и положениями Конвенции Организации Объединенных Наций против коррупции был принят Закон № 2016-44 от 6 декабря 2016 года. В настоящее время этот закон регулирует организацию, полномочия и деятельность этого органа. Вышеназванный закон укрепляет правовой и институциональный потенциал ВОБКСП, который в настоящее время наделен полномочиями возбуждать дела самостоятельно, полномочиями судебной полиции, получать доступ к отчетам об инспекциях или контроле, идентифицировать, определять местонахождение и передавать в руки правосудия имущество, полученное в результате коррупции, а также арестовывать и опечатывать вещественные доказательства. </w:t>
      </w:r>
    </w:p>
    <w:p w14:paraId="7D7344CE" w14:textId="77777777" w:rsidR="007E16C9" w:rsidRPr="003A537C" w:rsidRDefault="007E16C9" w:rsidP="007E16C9">
      <w:pPr>
        <w:pStyle w:val="SingleTxtG"/>
      </w:pPr>
      <w:r>
        <w:t>167.</w:t>
      </w:r>
      <w:r>
        <w:tab/>
        <w:t>Отчеты о расследованиях, подготовленные ВОБКСП, направляются непосредственно государственному обвинителю, который должен потребовать возбуждения судебного разбирательства, если выявленные факты могут быть квалифицированы как влекущие за собой уголовную ответственность. В своей деятельности ВОБКСП руководствуется документом, озаглавленным «Национальная стратегия борьбы с коррупцией» (НСБК), и планом действий (на 2018</w:t>
      </w:r>
      <w:r w:rsidRPr="00D87510">
        <w:t>–</w:t>
      </w:r>
      <w:r>
        <w:t xml:space="preserve">2020 годы), утвержденным указом № 2018-007/PRN от 5 января 2018 года. Деятельность, предусмотренная НСБК, осуществляется по трем основным направлениям, а именно: активизация деятельности по предупреждению коррупции, совершенствование систем борьбы с коррупцией и укрепление партнерства и сотрудничества на национальном и международном уровнях в борьбе с коррупцией и связанными с ней преступлениями. </w:t>
      </w:r>
    </w:p>
    <w:p w14:paraId="4A238720" w14:textId="7423D203" w:rsidR="007E16C9" w:rsidRPr="00142846" w:rsidRDefault="007E16C9" w:rsidP="007E16C9">
      <w:pPr>
        <w:pStyle w:val="SingleTxtG"/>
      </w:pPr>
      <w:r>
        <w:t>168.</w:t>
      </w:r>
      <w:r>
        <w:tab/>
        <w:t>Задача ВОБКСП заключается в предупреждении коррупции и связанных с ней преступлений и борьбе с ними. Совместно с другими заинтересованными органами он отвечает за определение, разработку, осуществление и мониторинг НСБК и соответствующего плана действий. У ВОБКСП есть аккаунт в Twitter, профиль на Facebook и Youtube, а также веб-сайт (</w:t>
      </w:r>
      <w:hyperlink r:id="rId13" w:history="1">
        <w:r w:rsidR="00DB0638" w:rsidRPr="008309B1">
          <w:rPr>
            <w:rStyle w:val="af1"/>
          </w:rPr>
          <w:t>www.halcia.ne</w:t>
        </w:r>
      </w:hyperlink>
      <w:r>
        <w:t xml:space="preserve">), содержащий формуляры жалоб и сообщений о совершении правонарушений, что позволяет ему находиться в более </w:t>
      </w:r>
      <w:r>
        <w:lastRenderedPageBreak/>
        <w:t xml:space="preserve">тесной связи с населением. В состав этого органа входят семь (7) постоянных членов, а именно: </w:t>
      </w:r>
    </w:p>
    <w:p w14:paraId="5003ACDE" w14:textId="77777777" w:rsidR="007E16C9" w:rsidRPr="00142846" w:rsidRDefault="007E16C9" w:rsidP="007E16C9">
      <w:pPr>
        <w:pStyle w:val="Bullet1G"/>
        <w:numPr>
          <w:ilvl w:val="0"/>
          <w:numId w:val="0"/>
        </w:numPr>
        <w:tabs>
          <w:tab w:val="left" w:pos="1701"/>
        </w:tabs>
        <w:ind w:left="1701" w:hanging="170"/>
      </w:pPr>
      <w:r w:rsidRPr="0013748A">
        <w:t>•</w:t>
      </w:r>
      <w:r>
        <w:tab/>
        <w:t xml:space="preserve">четыре (4) видных деятеля из органов государственного управления, назначаемых Президентом Республики, в том числе одна (1) женщина; </w:t>
      </w:r>
    </w:p>
    <w:p w14:paraId="380B9D1C" w14:textId="77777777" w:rsidR="007E16C9" w:rsidRPr="00142846" w:rsidRDefault="007E16C9" w:rsidP="007E16C9">
      <w:pPr>
        <w:pStyle w:val="Bullet1G"/>
        <w:numPr>
          <w:ilvl w:val="0"/>
          <w:numId w:val="0"/>
        </w:numPr>
        <w:tabs>
          <w:tab w:val="left" w:pos="1701"/>
        </w:tabs>
        <w:ind w:left="1701" w:hanging="170"/>
      </w:pPr>
      <w:r w:rsidRPr="0013748A">
        <w:t>•</w:t>
      </w:r>
      <w:r>
        <w:tab/>
        <w:t xml:space="preserve">один (1) выборный представитель организаций гражданского общества, занимающихся борьбой с коррупцией; </w:t>
      </w:r>
    </w:p>
    <w:p w14:paraId="30971A8F" w14:textId="77777777" w:rsidR="007E16C9" w:rsidRPr="00142846" w:rsidRDefault="007E16C9" w:rsidP="007E16C9">
      <w:pPr>
        <w:pStyle w:val="Bullet1G"/>
        <w:numPr>
          <w:ilvl w:val="0"/>
          <w:numId w:val="0"/>
        </w:numPr>
        <w:tabs>
          <w:tab w:val="left" w:pos="1701"/>
        </w:tabs>
        <w:ind w:left="1701" w:hanging="170"/>
      </w:pPr>
      <w:r w:rsidRPr="0013748A">
        <w:t>•</w:t>
      </w:r>
      <w:r>
        <w:tab/>
        <w:t xml:space="preserve">один (1) выборный представитель частного сектора, работающий в экономической или финансовой сфере, назначаемый правлением Торгово-промышленной палаты Нигера; </w:t>
      </w:r>
    </w:p>
    <w:p w14:paraId="2FE29C31" w14:textId="77777777" w:rsidR="007E16C9" w:rsidRPr="00142846" w:rsidRDefault="007E16C9" w:rsidP="007E16C9">
      <w:pPr>
        <w:pStyle w:val="Bullet1G"/>
        <w:numPr>
          <w:ilvl w:val="0"/>
          <w:numId w:val="0"/>
        </w:numPr>
        <w:tabs>
          <w:tab w:val="left" w:pos="1701"/>
        </w:tabs>
        <w:ind w:left="1701" w:hanging="170"/>
      </w:pPr>
      <w:r w:rsidRPr="0013748A">
        <w:t>•</w:t>
      </w:r>
      <w:r>
        <w:tab/>
        <w:t xml:space="preserve">один (1) выборный представитель женских организаций. </w:t>
      </w:r>
    </w:p>
    <w:p w14:paraId="238EDF24" w14:textId="77777777" w:rsidR="007E16C9" w:rsidRPr="00142846" w:rsidRDefault="007E16C9" w:rsidP="007E16C9">
      <w:pPr>
        <w:pStyle w:val="H4G"/>
      </w:pPr>
      <w:r>
        <w:tab/>
      </w:r>
      <w:r>
        <w:tab/>
      </w:r>
      <w:r>
        <w:rPr>
          <w:iCs/>
        </w:rPr>
        <w:t>Высший орган по защите персональных данных (ВОЗПД)</w:t>
      </w:r>
    </w:p>
    <w:p w14:paraId="3B132BAA" w14:textId="3AE99E04" w:rsidR="007E16C9" w:rsidRPr="00142846" w:rsidRDefault="007E16C9" w:rsidP="007E16C9">
      <w:pPr>
        <w:pStyle w:val="SingleTxtG"/>
      </w:pPr>
      <w:r>
        <w:t>169.</w:t>
      </w:r>
      <w:r>
        <w:tab/>
        <w:t>ВОЗПД является независимым административным органом, отвечающим за обеспечение соответствия обработки персональных данных положениям действующего законодательства и международных конвенций, к которым присоединился Нигер. Он наделен правосубъектностью и финансовой автономией. Он</w:t>
      </w:r>
      <w:r w:rsidR="00DB0638">
        <w:t> </w:t>
      </w:r>
      <w:r>
        <w:t>следит за тем, чтобы обработка и использование персональных данных не нарушали общественных свобод и не создавали угрозы частной жизни граждан, в частности при использовании информационно-коммуникационных технологий.</w:t>
      </w:r>
    </w:p>
    <w:p w14:paraId="697EEC73" w14:textId="77777777" w:rsidR="007E16C9" w:rsidRPr="00142846" w:rsidRDefault="007E16C9" w:rsidP="007E16C9">
      <w:pPr>
        <w:pStyle w:val="SingleTxtG"/>
      </w:pPr>
      <w:r>
        <w:t>170.</w:t>
      </w:r>
      <w:r>
        <w:tab/>
        <w:t>В этом качестве он отвечает, в частности, за:</w:t>
      </w:r>
    </w:p>
    <w:p w14:paraId="4541F3DC"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информирование субъектов данных и лиц, отвечающих за обработку персональных данных, об их правах и обязанностях;</w:t>
      </w:r>
    </w:p>
    <w:p w14:paraId="0E3510F9"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реагирование на любой запрос о предоставлении мнения по поводу обработки персональных данных;</w:t>
      </w:r>
    </w:p>
    <w:p w14:paraId="24D8CFF7"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разработку кодекса добросовестного поведения при обработке и защите персональных данных;</w:t>
      </w:r>
    </w:p>
    <w:p w14:paraId="2CAEF05A"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получение заявлений и выдачу разрешений на осуществление обработки персональных данных, а также изъятие их в случаях, предусмотренных действующими документами;</w:t>
      </w:r>
    </w:p>
    <w:p w14:paraId="4E477A52" w14:textId="77777777" w:rsidR="007E16C9" w:rsidRPr="00142846" w:rsidRDefault="007E16C9" w:rsidP="007E16C9">
      <w:pPr>
        <w:pStyle w:val="Bullet1G"/>
        <w:numPr>
          <w:ilvl w:val="0"/>
          <w:numId w:val="0"/>
        </w:numPr>
        <w:tabs>
          <w:tab w:val="left" w:pos="1701"/>
        </w:tabs>
        <w:ind w:left="1701" w:hanging="170"/>
        <w:rPr>
          <w:b/>
        </w:rPr>
      </w:pPr>
      <w:r w:rsidRPr="007D3ECC">
        <w:rPr>
          <w:lang w:eastAsia="fr-FR"/>
        </w:rPr>
        <w:t>•</w:t>
      </w:r>
      <w:r>
        <w:tab/>
        <w:t>прием заявлений и жалоб, связанных с обработкой персональных данных, и информирование авторов о принятых по ним мерах;</w:t>
      </w:r>
    </w:p>
    <w:p w14:paraId="272C7C86"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незамедлительное информирование компетентного судебного органа о правонарушениях, о которых ему стало известно в ходе выполнения своих обязанностей;</w:t>
      </w:r>
    </w:p>
    <w:p w14:paraId="70B1E742"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определение соответствующих мер и гарантий, необходимых для защиты персональных данных;</w:t>
      </w:r>
    </w:p>
    <w:p w14:paraId="7401D339"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проведение проверок, касающихся любой обработки персональных данных, при необходимости с привлечением для этого присягнувших поверенных;</w:t>
      </w:r>
    </w:p>
    <w:p w14:paraId="0511227A"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применение административных и финансовых санкций в отношении лиц, отвечающих за обработку персональных данных, которые не соблюдают положения действующих текстов;</w:t>
      </w:r>
    </w:p>
    <w:p w14:paraId="7D646407"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обновление и предоставление для общественного обсуждения руководства по обработке персональных данных;</w:t>
      </w:r>
    </w:p>
    <w:p w14:paraId="0F5E6C36" w14:textId="77777777" w:rsidR="007E16C9" w:rsidRPr="003A537C" w:rsidRDefault="007E16C9" w:rsidP="007E16C9">
      <w:pPr>
        <w:pStyle w:val="Bullet1G"/>
        <w:numPr>
          <w:ilvl w:val="0"/>
          <w:numId w:val="0"/>
        </w:numPr>
        <w:tabs>
          <w:tab w:val="left" w:pos="1701"/>
        </w:tabs>
        <w:ind w:left="1701" w:hanging="170"/>
      </w:pPr>
      <w:r w:rsidRPr="0013748A">
        <w:rPr>
          <w:lang w:eastAsia="fr-FR"/>
        </w:rPr>
        <w:t>•</w:t>
      </w:r>
      <w:r>
        <w:tab/>
        <w:t xml:space="preserve">консультирование лиц и организаций, осуществляющих деятельность по обработке персональных данных или проводящих проверки или эксперименты в этой области; </w:t>
      </w:r>
    </w:p>
    <w:p w14:paraId="346A1D46"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представление своего мнения по любому проекту текста, касающегося защиты персональных данных;</w:t>
      </w:r>
    </w:p>
    <w:p w14:paraId="65F1CF1C" w14:textId="77777777" w:rsidR="007E16C9" w:rsidRPr="00142846" w:rsidRDefault="007E16C9" w:rsidP="007E16C9">
      <w:pPr>
        <w:pStyle w:val="Bullet1G"/>
        <w:numPr>
          <w:ilvl w:val="0"/>
          <w:numId w:val="0"/>
        </w:numPr>
        <w:tabs>
          <w:tab w:val="left" w:pos="1701"/>
        </w:tabs>
        <w:ind w:left="1701" w:hanging="170"/>
      </w:pPr>
      <w:r w:rsidRPr="0013748A">
        <w:rPr>
          <w:lang w:eastAsia="fr-FR"/>
        </w:rPr>
        <w:lastRenderedPageBreak/>
        <w:t>•</w:t>
      </w:r>
      <w:r>
        <w:tab/>
        <w:t>участие в научных исследованиях, обучении и исследованиях, связанных с защитой персональных данных, и, в целом, с общественными свободами и неприкосновенностью частной жизни;</w:t>
      </w:r>
    </w:p>
    <w:p w14:paraId="08A3465C"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разрешение трансграничной передачи персональных данных на условиях, определенных постановлением Совета министров;</w:t>
      </w:r>
    </w:p>
    <w:p w14:paraId="7ACEDB16"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внесение любых предложений, которые могут упростить и адаптировать законодательную и нормативную базу, касающуюся обработки персональных данных;</w:t>
      </w:r>
    </w:p>
    <w:p w14:paraId="6CB7C683"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создание механизмов сотрудничества с органами по обработке персональных данных других стран;</w:t>
      </w:r>
    </w:p>
    <w:p w14:paraId="6147829A"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участие в международных переговорах по вопросам защиты персональных данных;</w:t>
      </w:r>
    </w:p>
    <w:p w14:paraId="0F6A4742" w14:textId="77777777" w:rsidR="007E16C9" w:rsidRPr="00142846" w:rsidRDefault="007E16C9" w:rsidP="007E16C9">
      <w:pPr>
        <w:pStyle w:val="Bullet1G"/>
        <w:numPr>
          <w:ilvl w:val="0"/>
          <w:numId w:val="0"/>
        </w:numPr>
        <w:tabs>
          <w:tab w:val="left" w:pos="1701"/>
        </w:tabs>
        <w:ind w:left="1701" w:hanging="170"/>
      </w:pPr>
      <w:r w:rsidRPr="0013748A">
        <w:rPr>
          <w:lang w:eastAsia="fr-FR"/>
        </w:rPr>
        <w:t>•</w:t>
      </w:r>
      <w:r>
        <w:tab/>
        <w:t>подготовку и представление Президенту Республики, председателю Национального собрания и премьер-министру ежегодного отчета о своей деятельности.</w:t>
      </w:r>
    </w:p>
    <w:p w14:paraId="7B3C655F" w14:textId="77777777" w:rsidR="007E16C9" w:rsidRPr="00142846" w:rsidRDefault="007E16C9" w:rsidP="007E16C9">
      <w:pPr>
        <w:pStyle w:val="H4G"/>
      </w:pPr>
      <w:r>
        <w:tab/>
      </w:r>
      <w:r>
        <w:tab/>
      </w:r>
      <w:r>
        <w:rPr>
          <w:iCs/>
        </w:rPr>
        <w:t>Институт традиционных вождей</w:t>
      </w:r>
      <w:r>
        <w:t xml:space="preserve"> </w:t>
      </w:r>
    </w:p>
    <w:p w14:paraId="5709E8C5" w14:textId="09B2D459" w:rsidR="007E16C9" w:rsidRPr="00142846" w:rsidRDefault="007E16C9" w:rsidP="007E16C9">
      <w:pPr>
        <w:pStyle w:val="SingleTxtG"/>
      </w:pPr>
      <w:r>
        <w:t>171.</w:t>
      </w:r>
      <w:r>
        <w:tab/>
        <w:t>Этот институт регулируется Законом № 2015-01 от 13 января 2015 года о статусе вождей с изменениями, внесенными Законом № 2019-01 от 25 ноября 2019</w:t>
      </w:r>
      <w:r w:rsidR="00DB0638">
        <w:t> </w:t>
      </w:r>
      <w:r>
        <w:t xml:space="preserve">года. В Нигере, как и во многих других африканских странах, роль традиционного вождя по-прежнему зависит от социокультурной аутентичности его происхождения. Традиционный вождь является хранителем обычаев и нравов, обеспечивающим их соблюдение. Однако эта традиционная роль со временем изменилась, поскольку она была адаптирована к задачам государственного управления или государственной власти. </w:t>
      </w:r>
    </w:p>
    <w:p w14:paraId="32339FC4" w14:textId="77777777" w:rsidR="007E16C9" w:rsidRPr="00142846" w:rsidRDefault="007E16C9" w:rsidP="007E16C9">
      <w:pPr>
        <w:pStyle w:val="SingleTxtG"/>
      </w:pPr>
      <w:r>
        <w:t>172.</w:t>
      </w:r>
      <w:r>
        <w:tab/>
        <w:t xml:space="preserve">В настоящее время традиционный вождь отвечает за: </w:t>
      </w:r>
    </w:p>
    <w:p w14:paraId="0184DFA6" w14:textId="77777777" w:rsidR="007E16C9" w:rsidRPr="00142846" w:rsidRDefault="007E16C9" w:rsidP="007E16C9">
      <w:pPr>
        <w:pStyle w:val="Bullet1G"/>
        <w:numPr>
          <w:ilvl w:val="0"/>
          <w:numId w:val="0"/>
        </w:numPr>
        <w:tabs>
          <w:tab w:val="left" w:pos="1701"/>
        </w:tabs>
        <w:ind w:left="1701" w:hanging="170"/>
      </w:pPr>
      <w:r w:rsidRPr="007D3ECC">
        <w:t>•</w:t>
      </w:r>
      <w:r>
        <w:tab/>
        <w:t xml:space="preserve">защиту индивидуальных и коллективных прав и свобод граждан и общин, за которые он отвечает; </w:t>
      </w:r>
    </w:p>
    <w:p w14:paraId="618494AE" w14:textId="77777777" w:rsidR="007E16C9" w:rsidRPr="00142846" w:rsidRDefault="007E16C9" w:rsidP="007E16C9">
      <w:pPr>
        <w:pStyle w:val="Bullet1G"/>
        <w:numPr>
          <w:ilvl w:val="0"/>
          <w:numId w:val="0"/>
        </w:numPr>
        <w:tabs>
          <w:tab w:val="left" w:pos="1701"/>
        </w:tabs>
        <w:ind w:left="1701" w:hanging="170"/>
      </w:pPr>
      <w:r w:rsidRPr="007D3ECC">
        <w:t>•</w:t>
      </w:r>
      <w:r>
        <w:tab/>
        <w:t xml:space="preserve">сохранение общественного согласия и сплоченности; </w:t>
      </w:r>
    </w:p>
    <w:p w14:paraId="3648CBF4" w14:textId="77777777" w:rsidR="007E16C9" w:rsidRPr="00142846" w:rsidRDefault="007E16C9" w:rsidP="007E16C9">
      <w:pPr>
        <w:pStyle w:val="Bullet1G"/>
        <w:numPr>
          <w:ilvl w:val="0"/>
          <w:numId w:val="0"/>
        </w:numPr>
        <w:tabs>
          <w:tab w:val="left" w:pos="1701"/>
        </w:tabs>
        <w:ind w:left="1701" w:hanging="170"/>
      </w:pPr>
      <w:r w:rsidRPr="007D3ECC">
        <w:t>•</w:t>
      </w:r>
      <w:r>
        <w:tab/>
        <w:t xml:space="preserve">уважение законов и правил, религиозной терпимости и обычаев, если эти обычаи не нарушают общественный порядок и не ущемляют права и свободы других членов общины. </w:t>
      </w:r>
    </w:p>
    <w:p w14:paraId="21C50E6F" w14:textId="77777777" w:rsidR="007E16C9" w:rsidRPr="00142846" w:rsidRDefault="007E16C9" w:rsidP="007E16C9">
      <w:pPr>
        <w:pStyle w:val="SingleTxtG"/>
      </w:pPr>
      <w:r>
        <w:t>173.</w:t>
      </w:r>
      <w:r>
        <w:tab/>
        <w:t xml:space="preserve">Помимо своих обязанностей, связанных с сохранением мира и общественного спокойствия, традиционный вождь осуществляет свою власть над всем населением района, племени, отдельного вождества, территории или сектора, общины, кантона или султаната, включая иностранцев, проживающих в этих населенных пунктах и/или на относящихся к ним землях. </w:t>
      </w:r>
    </w:p>
    <w:p w14:paraId="1FC7740B" w14:textId="77777777" w:rsidR="007E16C9" w:rsidRPr="00142846" w:rsidRDefault="007E16C9" w:rsidP="007E16C9">
      <w:pPr>
        <w:pStyle w:val="SingleTxtG"/>
      </w:pPr>
      <w:r>
        <w:t>174.</w:t>
      </w:r>
      <w:r>
        <w:tab/>
        <w:t>В вопросах, касающихся предотвращения конфликтов, сохранения мира и социальной сплоченности, традиционный вождь обладает полномочиями по примирению сторон в обычно-правовых, гражданских и коммерческих делах и сделках с земельными участками, а также регулирует в соответствии с обычаями использование семьями или отдельными лицами пахотных земель и пастбищ, на которые традиционная община, за которую он отвечает, имеет права, признанные нормами обычного права, без ущерба для положений Земельного кодекса. Во всех случаях он составляет протоколы обсуждений, приводящих к примирению или отказу от примирения, которые должны быть включены в специальный реестр, выписка из которого направляется в компетентный административный орган и компетентному суду.</w:t>
      </w:r>
    </w:p>
    <w:p w14:paraId="41BB9AEB" w14:textId="77777777" w:rsidR="007E16C9" w:rsidRPr="00142846" w:rsidRDefault="007E16C9" w:rsidP="007E16C9">
      <w:pPr>
        <w:pStyle w:val="H4G"/>
      </w:pPr>
      <w:r>
        <w:tab/>
      </w:r>
      <w:r>
        <w:tab/>
      </w:r>
      <w:r>
        <w:rPr>
          <w:iCs/>
        </w:rPr>
        <w:t>Управление Верховного комиссара по вопросам модернизации государства (УВКМГ)</w:t>
      </w:r>
    </w:p>
    <w:p w14:paraId="553309CE" w14:textId="77777777" w:rsidR="007E16C9" w:rsidRPr="00142846" w:rsidRDefault="007E16C9" w:rsidP="007E16C9">
      <w:pPr>
        <w:pStyle w:val="SingleTxtG"/>
      </w:pPr>
      <w:r>
        <w:t>175.</w:t>
      </w:r>
      <w:r>
        <w:tab/>
        <w:t xml:space="preserve">Управление Верховного комиссара по вопросам модернизации государства, созданное указам № 2005-361/PRN/PM от 30 декабря 2005 года при канцелярии премьер-министра, уполномочено совместно с соответствующими министерствами </w:t>
      </w:r>
      <w:r>
        <w:lastRenderedPageBreak/>
        <w:t xml:space="preserve">разрабатывать, контролировать, координировать, отслеживать и оценивать все меры, направленные на модернизацию государства и территориальных сообществ, в соответствии с рекомендациями правительства. </w:t>
      </w:r>
    </w:p>
    <w:p w14:paraId="220BF4E9" w14:textId="77777777" w:rsidR="007E16C9" w:rsidRPr="00142846" w:rsidRDefault="007E16C9" w:rsidP="007E16C9">
      <w:pPr>
        <w:pStyle w:val="SingleTxtG"/>
      </w:pPr>
      <w:r>
        <w:t>176.</w:t>
      </w:r>
      <w:r>
        <w:tab/>
        <w:t xml:space="preserve">В рамках процесса децентрализации УВКМГ, созданное вместо Управления Верховного комиссара по вопросам административной реформы и децентрализации (УВКАРД), в соответствии со своими полномочиями разработало правовые и институциональные нормы, определяющие процесс децентрализации. УВКМГ осуществило пересмотр документов, на основе которого был разработан Общий кодекс территориальных сообществ, подготовлены документы о механизме финансовой поддержки таких сообществ, на основе которого было создано Национальное агентство по финансированию территориальных сообществ (НАФТС), а также завершена работа над проектом хартии децентрализации. Кроме того, было проведено исследование по вопросам наращивания потенциала участников процесса децентрализации, по итогам которого в Национальной школе администрации (НША) был создан единый учебный центр под эгидой Центра подготовки по вопросам управления территориальными сообществами, а также подготовлен проект документа о национальной политике в области децентрализации. </w:t>
      </w:r>
    </w:p>
    <w:p w14:paraId="3FBF56A7" w14:textId="77777777" w:rsidR="007E16C9" w:rsidRPr="00142846" w:rsidRDefault="007E16C9" w:rsidP="007E16C9">
      <w:pPr>
        <w:pStyle w:val="SingleTxtG"/>
      </w:pPr>
      <w:r>
        <w:t>177.</w:t>
      </w:r>
      <w:r>
        <w:tab/>
        <w:t xml:space="preserve">12 июля 2013 года Совет министров рассмотрел и принял проект указа, утверждающего документ «О национальной политике модернизации государства» (указ № 2013-249/PRN/PM/HCME от 12 июля 2013 года). После создания седьмой Республики, в рамках Программы возрождения Нигера (ПВН) и в соответствии с целями общего политического заявления премьер-министра УВКМГ приступило к осуществлению ряда проектов, предусматривающих принятие конкретных мер по модернизации. Можно упомянуть об осуществлении документа, содержащего национальную политику модернизации государства (НПМГ), завершении динамичного процесса модернизации государственных служб (ПДМГС), начале проведения исследования по изменению поведения руководителей и граждан, разработке проекта руководств по процедурам для органов государственного управления и о начале осуществления проекта «Модернизация государства и децентрализация в Нигере» (МГДН). </w:t>
      </w:r>
    </w:p>
    <w:p w14:paraId="2A6C0D80" w14:textId="77777777" w:rsidR="007E16C9" w:rsidRPr="00142846" w:rsidRDefault="007E16C9" w:rsidP="007E16C9">
      <w:pPr>
        <w:pStyle w:val="H4G"/>
      </w:pPr>
      <w:r>
        <w:tab/>
      </w:r>
      <w:r>
        <w:tab/>
      </w:r>
      <w:r>
        <w:rPr>
          <w:iCs/>
        </w:rPr>
        <w:t>Управление Верховного комиссара по осуществлению инициативы «НКН» («нигерцы кормят нигерцев»)</w:t>
      </w:r>
    </w:p>
    <w:p w14:paraId="0E4EB042" w14:textId="1EC44851" w:rsidR="007E16C9" w:rsidRPr="00142846" w:rsidRDefault="007E16C9" w:rsidP="007E16C9">
      <w:pPr>
        <w:pStyle w:val="SingleTxtG"/>
      </w:pPr>
      <w:r>
        <w:t>178.</w:t>
      </w:r>
      <w:r>
        <w:tab/>
        <w:t>Это управление, созданное в соответствии с указом № 2011-407/PRN от 6</w:t>
      </w:r>
      <w:r w:rsidR="00DB0638">
        <w:t> </w:t>
      </w:r>
      <w:r>
        <w:t xml:space="preserve">сентября 2011 года, преследует цель превратить Нигер в страну, способную противостоять любым рискам отсутствия продовольственной безопасности и питания, где сельскохозяйственный сектор в полной мере играет роль вектора трансформации общества и экономического роста. Оно стремится обеспечить удовлетворение национального спроса на продовольствие, а значит обеспечить осуществление права на питание за счет местной сельскохозяйственной и агропродовольственной продукции, при этом способствуя также получению доходов производителями. </w:t>
      </w:r>
    </w:p>
    <w:p w14:paraId="7BCC95C3" w14:textId="77777777" w:rsidR="007E16C9" w:rsidRPr="00142846" w:rsidRDefault="007E16C9" w:rsidP="007E16C9">
      <w:pPr>
        <w:pStyle w:val="SingleTxtG"/>
      </w:pPr>
      <w:r>
        <w:t>179.</w:t>
      </w:r>
      <w:r>
        <w:tab/>
        <w:t>Управление Верховного комиссара по осуществлению инициативы «НКН» является специализированной структурой при администрации Президента Республики, которой поручена особая миссия. Это управление обеспечивает межсекторальную координацию и способствует достижению целей обеспечения продовольственной безопасности и устойчивого развития сельского хозяйства в Нигере. Оно отвечает за координацию, планирование, изучение технических, экономических и финансовых вопросов, привлечение финансирования, продвижение реформ, а также за мониторинг и оценку. Организацию и порядок работы Управления Верховного комиссара определяет указ № 2016-603/PRN от 3 ноября 2016 года.</w:t>
      </w:r>
    </w:p>
    <w:p w14:paraId="729A461C" w14:textId="77777777" w:rsidR="007E16C9" w:rsidRPr="00142846" w:rsidRDefault="007E16C9" w:rsidP="007E16C9">
      <w:pPr>
        <w:pStyle w:val="SingleTxtG"/>
      </w:pPr>
      <w:r>
        <w:t>180.</w:t>
      </w:r>
      <w:r>
        <w:tab/>
        <w:t xml:space="preserve">Стратегия осуществления инициативы «НКН» («нигерцы кормят нигерцев») была утверждена указом № 2012-139/PRN от 18 апреля 2012 года. Ее общая цель состоит в том, чтобы «способствовать устойчивой защите населения Нигера от голода и недоедания и гарантировать ему условия для полноценного участия в национальном производстве и повышения его доходов». В частности, речь идет об укреплении национального потенциала в области производства и поставок продовольствия и </w:t>
      </w:r>
      <w:r>
        <w:lastRenderedPageBreak/>
        <w:t>повышения устойчивости к продовольственным кризисам и катастрофам. Стратегия осуществления инициативы «НКН» основывается на пяти (5) основных направлениях:</w:t>
      </w:r>
    </w:p>
    <w:p w14:paraId="23808C25" w14:textId="77777777" w:rsidR="007E16C9" w:rsidRPr="00142846" w:rsidRDefault="007E16C9" w:rsidP="007E16C9">
      <w:pPr>
        <w:pStyle w:val="Bullet1G"/>
        <w:numPr>
          <w:ilvl w:val="0"/>
          <w:numId w:val="0"/>
        </w:numPr>
        <w:tabs>
          <w:tab w:val="left" w:pos="1701"/>
        </w:tabs>
        <w:ind w:left="1701" w:hanging="170"/>
      </w:pPr>
      <w:r w:rsidRPr="00626E4D">
        <w:t>•</w:t>
      </w:r>
      <w:r>
        <w:tab/>
        <w:t>направление 1: увеличение и диверсификация агросильво-пастбищного и рыбохозяйственного производства;</w:t>
      </w:r>
    </w:p>
    <w:p w14:paraId="158D378B" w14:textId="77777777" w:rsidR="007E16C9" w:rsidRPr="00142846" w:rsidRDefault="007E16C9" w:rsidP="007E16C9">
      <w:pPr>
        <w:pStyle w:val="Bullet1G"/>
        <w:numPr>
          <w:ilvl w:val="0"/>
          <w:numId w:val="0"/>
        </w:numPr>
        <w:tabs>
          <w:tab w:val="left" w:pos="1701"/>
        </w:tabs>
        <w:ind w:left="1701" w:hanging="170"/>
      </w:pPr>
      <w:r w:rsidRPr="00626E4D">
        <w:t>•</w:t>
      </w:r>
      <w:r>
        <w:tab/>
        <w:t>направление 2: регулярные поставки сельскохозяйственной и агропродовольственной продукции на сельские и городские рынки;</w:t>
      </w:r>
    </w:p>
    <w:p w14:paraId="659889A3" w14:textId="77777777" w:rsidR="007E16C9" w:rsidRPr="00142846" w:rsidRDefault="007E16C9" w:rsidP="007E16C9">
      <w:pPr>
        <w:pStyle w:val="Bullet1G"/>
        <w:numPr>
          <w:ilvl w:val="0"/>
          <w:numId w:val="0"/>
        </w:numPr>
        <w:tabs>
          <w:tab w:val="left" w:pos="1701"/>
        </w:tabs>
        <w:ind w:left="1701" w:hanging="170"/>
      </w:pPr>
      <w:r w:rsidRPr="00626E4D">
        <w:t>•</w:t>
      </w:r>
      <w:r>
        <w:tab/>
        <w:t>направление 3: повышение устойчивости населения к изменению климата, кризисам и бедствиям;</w:t>
      </w:r>
    </w:p>
    <w:p w14:paraId="27E5309F" w14:textId="77777777" w:rsidR="007E16C9" w:rsidRPr="00142846" w:rsidRDefault="007E16C9" w:rsidP="007E16C9">
      <w:pPr>
        <w:pStyle w:val="Bullet1G"/>
        <w:numPr>
          <w:ilvl w:val="0"/>
          <w:numId w:val="0"/>
        </w:numPr>
        <w:tabs>
          <w:tab w:val="left" w:pos="1701"/>
        </w:tabs>
        <w:ind w:left="1701" w:hanging="170"/>
      </w:pPr>
      <w:r w:rsidRPr="00626E4D">
        <w:t>•</w:t>
      </w:r>
      <w:r>
        <w:tab/>
        <w:t>направление 4: улучшение питания нигерцев;</w:t>
      </w:r>
    </w:p>
    <w:p w14:paraId="1E8707A6" w14:textId="77777777" w:rsidR="007E16C9" w:rsidRPr="00142846" w:rsidRDefault="007E16C9" w:rsidP="007E16C9">
      <w:pPr>
        <w:pStyle w:val="Bullet1G"/>
        <w:numPr>
          <w:ilvl w:val="0"/>
          <w:numId w:val="0"/>
        </w:numPr>
        <w:tabs>
          <w:tab w:val="left" w:pos="1701"/>
        </w:tabs>
        <w:ind w:left="1701" w:hanging="170"/>
      </w:pPr>
      <w:r w:rsidRPr="00626E4D">
        <w:t>•</w:t>
      </w:r>
      <w:r>
        <w:tab/>
        <w:t xml:space="preserve">направление 5: руководство и координация осуществления инициативы «НКН» и продвижение реформ. </w:t>
      </w:r>
    </w:p>
    <w:p w14:paraId="3D3D3483" w14:textId="77777777" w:rsidR="007E16C9" w:rsidRPr="00142846" w:rsidRDefault="007E16C9" w:rsidP="007E16C9">
      <w:pPr>
        <w:pStyle w:val="H4G"/>
      </w:pPr>
      <w:r>
        <w:tab/>
      </w:r>
      <w:r>
        <w:tab/>
      </w:r>
      <w:r>
        <w:rPr>
          <w:iCs/>
        </w:rPr>
        <w:t>Нигерское агентство взаимного социального страхования (НАВСС)</w:t>
      </w:r>
    </w:p>
    <w:p w14:paraId="70144AD2" w14:textId="6B170A10" w:rsidR="007E16C9" w:rsidRPr="00142846" w:rsidRDefault="007E16C9" w:rsidP="007E16C9">
      <w:pPr>
        <w:pStyle w:val="SingleTxtG"/>
      </w:pPr>
      <w:r>
        <w:t>181.</w:t>
      </w:r>
      <w:r>
        <w:tab/>
        <w:t xml:space="preserve">Нигерское агентство взаимного социального страхования (НАВСС) было создано на основании указа № 2015-474/PRN/MET/SS от 4 сентября 2015 года о создании государственного учреждения социального характера. Оно призвано осуществлять мониторинг и контролировать деятельность признанных обществ взаимного социального страхования и продолжать осуществление политики социальной защиты в Нигере. Его создание преследовало цель удовлетворения соответствующей потребности общества. Статья 23 регламента </w:t>
      </w:r>
      <w:r w:rsidR="00DB0638">
        <w:br/>
      </w:r>
      <w:r>
        <w:t>№ 07-2009/CM/UEMOA от 26 июня 2009 года, регулирующего взаимное социальное страхование в государствах, входящих в ЗАЭВС, обязывает каждое государство-член создать административный орган по вопросам взаимного социального страхования, а также национальный реестр для регистрации обществ взаимного социального страхования. Это второе агентство, которое было создано в регионе ЗАЭВС, после агентства в Кот-д'Ивуаре.</w:t>
      </w:r>
    </w:p>
    <w:p w14:paraId="55875432" w14:textId="77777777" w:rsidR="007E16C9" w:rsidRPr="00142846" w:rsidRDefault="007E16C9" w:rsidP="007E16C9">
      <w:pPr>
        <w:pStyle w:val="H4G"/>
      </w:pPr>
      <w:r>
        <w:tab/>
      </w:r>
      <w:r>
        <w:tab/>
      </w:r>
      <w:r>
        <w:rPr>
          <w:iCs/>
        </w:rPr>
        <w:t>Национальный фонд социального обеспечения (НФСО)</w:t>
      </w:r>
    </w:p>
    <w:p w14:paraId="43B5F062" w14:textId="77777777" w:rsidR="007E16C9" w:rsidRPr="00142846" w:rsidRDefault="007E16C9" w:rsidP="007E16C9">
      <w:pPr>
        <w:pStyle w:val="SingleTxtG"/>
      </w:pPr>
      <w:r>
        <w:t>182.</w:t>
      </w:r>
      <w:r>
        <w:tab/>
        <w:t>На основании Закона № 2003-0034 от 5 августа 2003 года была создана государственная социальная организация, именуемая Национальный фонд социального обеспечения (НФСО), которая находится в ведении Министерства труда и обладает статусом юридического лица и финансовой автономией. Задача этого фонда заключается в управлении различными отделами социального обеспечения, созданными в интересах наемных работников в соответствии с законом № 2012-45 от 25 сентября 2012 года о Трудовом кодексе. В число этих отделов входят:</w:t>
      </w:r>
    </w:p>
    <w:p w14:paraId="35D3C0DC" w14:textId="2DBDC83A" w:rsidR="007E16C9" w:rsidRPr="00142846" w:rsidRDefault="007E16C9" w:rsidP="007E16C9">
      <w:pPr>
        <w:pStyle w:val="Bullet1G"/>
        <w:numPr>
          <w:ilvl w:val="0"/>
          <w:numId w:val="0"/>
        </w:numPr>
        <w:tabs>
          <w:tab w:val="left" w:pos="1701"/>
        </w:tabs>
        <w:ind w:left="1701" w:hanging="170"/>
      </w:pPr>
      <w:r w:rsidRPr="007D3ECC">
        <w:t>•</w:t>
      </w:r>
      <w:r>
        <w:tab/>
        <w:t>отдел по выплате семейных пособий, которые помогают</w:t>
      </w:r>
      <w:r w:rsidR="0039006D">
        <w:t xml:space="preserve"> </w:t>
      </w:r>
      <w:r>
        <w:t>застрахованным лицам покрывать расходы, связанные с рождением, содержанием и воспитанием ребенка;</w:t>
      </w:r>
    </w:p>
    <w:p w14:paraId="179A88EC" w14:textId="77777777" w:rsidR="007E16C9" w:rsidRPr="00142846" w:rsidRDefault="007E16C9" w:rsidP="007E16C9">
      <w:pPr>
        <w:pStyle w:val="Bullet1G"/>
        <w:numPr>
          <w:ilvl w:val="0"/>
          <w:numId w:val="0"/>
        </w:numPr>
        <w:tabs>
          <w:tab w:val="left" w:pos="1701"/>
        </w:tabs>
        <w:ind w:left="1701" w:hanging="170"/>
      </w:pPr>
      <w:r w:rsidRPr="007D3ECC">
        <w:t>•</w:t>
      </w:r>
      <w:r>
        <w:tab/>
        <w:t>отдел по страхованию профессиональных рисков, целью которого является предотвращение несчастных случаев на производстве и профессиональных заболеваний, а также, при необходимости, смягчение последствий, которые могут возникнуть в результате наступления связанного с этими рисками вреда (временная или частичная утрата трудоспособности и смерть);</w:t>
      </w:r>
    </w:p>
    <w:p w14:paraId="1E8386C6" w14:textId="77777777" w:rsidR="007E16C9" w:rsidRPr="00142846" w:rsidRDefault="007E16C9" w:rsidP="007E16C9">
      <w:pPr>
        <w:pStyle w:val="Bullet1G"/>
        <w:numPr>
          <w:ilvl w:val="0"/>
          <w:numId w:val="0"/>
        </w:numPr>
        <w:tabs>
          <w:tab w:val="left" w:pos="1701"/>
        </w:tabs>
        <w:ind w:left="1701" w:hanging="170"/>
      </w:pPr>
      <w:r w:rsidRPr="007D3ECC">
        <w:t>•</w:t>
      </w:r>
      <w:r>
        <w:tab/>
        <w:t xml:space="preserve">отдел пенсионного обеспечения по старости, инвалидности и потере кормильца, которое призвано гарантировать получение вышедшими на пенсию наемными работниками дохода, а в случае их смерти </w:t>
      </w:r>
      <w:r w:rsidRPr="0027380C">
        <w:t>—</w:t>
      </w:r>
      <w:r>
        <w:t xml:space="preserve"> их наследниками.</w:t>
      </w:r>
    </w:p>
    <w:p w14:paraId="36D626E2" w14:textId="77777777" w:rsidR="007E16C9" w:rsidRPr="00142846" w:rsidRDefault="007E16C9" w:rsidP="007E16C9">
      <w:pPr>
        <w:pStyle w:val="SingleTxtG"/>
      </w:pPr>
      <w:r>
        <w:t>183.</w:t>
      </w:r>
      <w:r>
        <w:tab/>
        <w:t>Кроме того, ФНСО управляет фондом санитарно-социальной деятельности, целью которого является предоставление определенных услуг работникам и их семьям. В настоящее время некоторые из этих услуг предоставляются всем жителям страны (застрахованным и незастрахованным), в частности медицинские услуги, предоставляемые медико-социальными центрами ФНСО, и профессиональная подготовка, обеспечиваемая в женских приютах центров социальной защиты (ЦСЗ) в интересах девочек и женщин, не посещающих школу и находящихся в неблагоприятном положении.</w:t>
      </w:r>
    </w:p>
    <w:p w14:paraId="509E747B" w14:textId="77777777" w:rsidR="007E16C9" w:rsidRPr="00142846" w:rsidRDefault="007E16C9" w:rsidP="007E16C9">
      <w:pPr>
        <w:pStyle w:val="H4G"/>
        <w:rPr>
          <w:bCs/>
        </w:rPr>
      </w:pPr>
      <w:r>
        <w:lastRenderedPageBreak/>
        <w:tab/>
      </w:r>
      <w:r>
        <w:tab/>
      </w:r>
      <w:r>
        <w:rPr>
          <w:iCs/>
        </w:rPr>
        <w:t>Национальная комиссия по социальному диалогу (НКСД)</w:t>
      </w:r>
      <w:r>
        <w:t xml:space="preserve"> </w:t>
      </w:r>
    </w:p>
    <w:p w14:paraId="69E77E5A" w14:textId="4567DD07" w:rsidR="007E16C9" w:rsidRPr="00142846" w:rsidRDefault="007E16C9" w:rsidP="007E16C9">
      <w:pPr>
        <w:pStyle w:val="SingleTxtG"/>
      </w:pPr>
      <w:r>
        <w:t>184.</w:t>
      </w:r>
      <w:r>
        <w:tab/>
        <w:t>Национальная комиссия по социальному диалогу является четырехсторонним органом для проведения консультаций и постоянного обсуждения социальными партнерами вопросов, касающихся любых социальных конфликтов. Она состоит из 32</w:t>
      </w:r>
      <w:r w:rsidR="00DB0638">
        <w:t> </w:t>
      </w:r>
      <w:r>
        <w:t xml:space="preserve">членов: по восемь членов от каждой из входящих в ее состав групп, т. е. от правительства, наиболее представительных профессиональных организаций работодателей, наиболее представительных профессиональных организаций работников, представителей гражданского общества и организаций по сотрудничеству. </w:t>
      </w:r>
    </w:p>
    <w:p w14:paraId="70E74392" w14:textId="77777777" w:rsidR="007E16C9" w:rsidRPr="00142846" w:rsidRDefault="007E16C9" w:rsidP="007E16C9">
      <w:pPr>
        <w:pStyle w:val="SingleTxtG"/>
      </w:pPr>
      <w:r>
        <w:t>185.</w:t>
      </w:r>
      <w:r>
        <w:tab/>
        <w:t>Задача этой комиссии заключается в содействии развитию социального диалога в Нигере. Таким образом, она отвечает за:</w:t>
      </w:r>
    </w:p>
    <w:p w14:paraId="7318220F" w14:textId="77777777" w:rsidR="007E16C9" w:rsidRPr="00142846" w:rsidRDefault="007E16C9" w:rsidP="007E16C9">
      <w:pPr>
        <w:pStyle w:val="Bullet1G"/>
        <w:numPr>
          <w:ilvl w:val="0"/>
          <w:numId w:val="0"/>
        </w:numPr>
        <w:tabs>
          <w:tab w:val="left" w:pos="1701"/>
        </w:tabs>
        <w:ind w:left="1701" w:hanging="170"/>
      </w:pPr>
      <w:r w:rsidRPr="007D3ECC">
        <w:t>•</w:t>
      </w:r>
      <w:r>
        <w:tab/>
        <w:t xml:space="preserve">эффективное налаживание социального диалога между социальными партнерами; </w:t>
      </w:r>
    </w:p>
    <w:p w14:paraId="7FDF9A8C" w14:textId="77777777" w:rsidR="007E16C9" w:rsidRPr="00142846" w:rsidRDefault="007E16C9" w:rsidP="007E16C9">
      <w:pPr>
        <w:pStyle w:val="Bullet1G"/>
        <w:numPr>
          <w:ilvl w:val="0"/>
          <w:numId w:val="0"/>
        </w:numPr>
        <w:tabs>
          <w:tab w:val="left" w:pos="1701"/>
        </w:tabs>
        <w:ind w:left="1701" w:hanging="170"/>
      </w:pPr>
      <w:r w:rsidRPr="007D3ECC">
        <w:t>•</w:t>
      </w:r>
      <w:r>
        <w:tab/>
        <w:t xml:space="preserve">предотвращение и урегулирование коллективных конфликтов; </w:t>
      </w:r>
    </w:p>
    <w:p w14:paraId="4038EBDD" w14:textId="77777777" w:rsidR="007E16C9" w:rsidRPr="00142846" w:rsidRDefault="007E16C9" w:rsidP="007E16C9">
      <w:pPr>
        <w:pStyle w:val="Bullet1G"/>
        <w:numPr>
          <w:ilvl w:val="0"/>
          <w:numId w:val="0"/>
        </w:numPr>
        <w:tabs>
          <w:tab w:val="left" w:pos="1701"/>
        </w:tabs>
        <w:ind w:left="1701" w:hanging="170"/>
      </w:pPr>
      <w:r w:rsidRPr="007D3ECC">
        <w:t>•</w:t>
      </w:r>
      <w:r>
        <w:tab/>
        <w:t>содействие урегулированию коллективных конфликтов.</w:t>
      </w:r>
    </w:p>
    <w:p w14:paraId="62BD52A0" w14:textId="77777777" w:rsidR="007E16C9" w:rsidRPr="00142846" w:rsidRDefault="007E16C9" w:rsidP="007E16C9">
      <w:pPr>
        <w:pStyle w:val="H4G"/>
      </w:pPr>
      <w:r>
        <w:tab/>
      </w:r>
      <w:r>
        <w:tab/>
      </w:r>
      <w:r>
        <w:rPr>
          <w:iCs/>
        </w:rPr>
        <w:t>Негосударственный пенсионный фонд Нигера (НПФН)</w:t>
      </w:r>
    </w:p>
    <w:p w14:paraId="1417C00F" w14:textId="3C973C45" w:rsidR="007E16C9" w:rsidRPr="00142846" w:rsidRDefault="007E16C9" w:rsidP="007E16C9">
      <w:pPr>
        <w:pStyle w:val="SingleTxtG"/>
      </w:pPr>
      <w:r>
        <w:t>186.</w:t>
      </w:r>
      <w:r>
        <w:tab/>
        <w:t xml:space="preserve">Негосударственный пенсионный фонд Нигера, учрежденный Законом </w:t>
      </w:r>
      <w:r w:rsidR="00DB0638">
        <w:br/>
      </w:r>
      <w:r>
        <w:t>№ 2012-69 от 31 декабря 2012 года, является государственным учреждением социального характера, задача которого заключается в предоставлении, определении размера и выплате пенсий, назначаемых государственным служащим. С момента принятия указа № 2014-490/PRN/MFP/RA/MF от 22 июля 2014 года, утвердившего устав фонда, он начал функционировать. В настоящее время осуществляется децентрализация услуг по оформлению пенсий: созданы два региональных офиса НПФН в Маради и Тахуа, которые отвечают за прием, обработку, передачу и отслеживание заявлений о назначении пенсий, а также выдачу сертификатов медицинского страхования пенсионерам. НПФН также оказывает помощь детям-сиротам, которых представляют действующие и отставные государственные служащие, оплачивая расходы на их свадьбу и предоставляя жилье супружеской паре или семье.</w:t>
      </w:r>
    </w:p>
    <w:p w14:paraId="6E2FC38E" w14:textId="77777777" w:rsidR="007E16C9" w:rsidRPr="00142846" w:rsidRDefault="007E16C9" w:rsidP="007E16C9">
      <w:pPr>
        <w:pStyle w:val="H4G"/>
      </w:pPr>
      <w:r>
        <w:tab/>
      </w:r>
      <w:r>
        <w:tab/>
      </w:r>
      <w:r>
        <w:rPr>
          <w:iCs/>
        </w:rPr>
        <w:t>Национальная группа по обработке финансовой информации (НГОФИ)</w:t>
      </w:r>
    </w:p>
    <w:p w14:paraId="396E230F" w14:textId="77777777" w:rsidR="007E16C9" w:rsidRPr="00142846" w:rsidRDefault="007E16C9" w:rsidP="007E16C9">
      <w:pPr>
        <w:pStyle w:val="SingleTxtG"/>
      </w:pPr>
      <w:r>
        <w:t>187.</w:t>
      </w:r>
      <w:r>
        <w:tab/>
        <w:t>Национальная группа по обработке финансовой информации была создана на основании Закона № 2004-41 от 8 июня 2004 года, отмененного Законом № 2016-33 от 31 октября 2016 года о борьбе с отмыванием денег. Ее задача состоит в сборе и обработке финансовой информации о схемах отмывания денег и финансирования терроризма. 26 июля 2019 года Совет министров своим постановлением утвердил доклад по итогам национальной оценки рисков отмывания денег и финансирования терроризма в соответствии с рекомендациями Группы разработки финансовых мер и с учетом директивы № 02/2015/CM/UEMOA от 2 июля 2015 года о борьбе с отмыванием денег и финансированием терроризма.</w:t>
      </w:r>
    </w:p>
    <w:p w14:paraId="5143D5AF" w14:textId="77777777" w:rsidR="007E16C9" w:rsidRPr="00142846" w:rsidRDefault="007E16C9" w:rsidP="007E16C9">
      <w:pPr>
        <w:pStyle w:val="H4G"/>
      </w:pPr>
      <w:r>
        <w:tab/>
      </w:r>
      <w:r>
        <w:tab/>
      </w:r>
      <w:r>
        <w:rPr>
          <w:iCs/>
        </w:rPr>
        <w:t>Генеральная инспекция судебных органов и пенитенциарных учреждений</w:t>
      </w:r>
      <w:r>
        <w:t xml:space="preserve"> </w:t>
      </w:r>
    </w:p>
    <w:p w14:paraId="32696F3F" w14:textId="10EFFE08" w:rsidR="007E16C9" w:rsidRPr="00142846" w:rsidRDefault="007E16C9" w:rsidP="007E16C9">
      <w:pPr>
        <w:pStyle w:val="SingleTxtG"/>
      </w:pPr>
      <w:r>
        <w:t>188.</w:t>
      </w:r>
      <w:r>
        <w:tab/>
        <w:t xml:space="preserve">Задача этого органа заключается в обеспечении соблюдения морально-этических норм работниками судебных органов и пенитенциарных учреждений и улучшении надзора за деятельностью судебных приставов, а также за условиями содержания под стражей заключенных. Благодаря принятию указа </w:t>
      </w:r>
      <w:r w:rsidR="00DB0638">
        <w:br/>
      </w:r>
      <w:r>
        <w:t>№ 2019-304/PRN/MJ от 7 июня 2019 года был усилен потенциал генеральной инспекции, а также количественно и качественно усилен ее штат. В настоящее время эта структура состоит из нескольких отделов, функции и организация которых будут определены отдельным постановлением.</w:t>
      </w:r>
    </w:p>
    <w:p w14:paraId="7F319B63" w14:textId="77777777" w:rsidR="00DB0638" w:rsidRDefault="00DB0638">
      <w:pPr>
        <w:suppressAutoHyphens w:val="0"/>
        <w:spacing w:line="240" w:lineRule="auto"/>
        <w:rPr>
          <w:rFonts w:eastAsia="Times New Roman" w:cs="Times New Roman"/>
          <w:i/>
          <w:szCs w:val="20"/>
          <w:lang w:eastAsia="ru-RU"/>
        </w:rPr>
      </w:pPr>
      <w:r>
        <w:br w:type="page"/>
      </w:r>
    </w:p>
    <w:p w14:paraId="11DD811B" w14:textId="61F14003" w:rsidR="007E16C9" w:rsidRPr="00142846" w:rsidRDefault="007E16C9" w:rsidP="007E16C9">
      <w:pPr>
        <w:pStyle w:val="H4G"/>
      </w:pPr>
      <w:r>
        <w:lastRenderedPageBreak/>
        <w:tab/>
      </w:r>
      <w:r>
        <w:tab/>
      </w:r>
      <w:r>
        <w:rPr>
          <w:iCs/>
        </w:rPr>
        <w:t>Национальная координационная группа «Зеленая линия»</w:t>
      </w:r>
      <w:r>
        <w:t xml:space="preserve"> </w:t>
      </w:r>
    </w:p>
    <w:p w14:paraId="79AEABA4" w14:textId="77777777" w:rsidR="007E16C9" w:rsidRPr="00142846" w:rsidRDefault="007E16C9" w:rsidP="007E16C9">
      <w:pPr>
        <w:pStyle w:val="SingleTxtG"/>
      </w:pPr>
      <w:r>
        <w:t>189.</w:t>
      </w:r>
      <w:r>
        <w:tab/>
        <w:t>Эта Группа была создана для обеспечения выполнения Конвенции Организации Объединенных Наций против коррупции. Она призвана бороться с коррупцией, злоупотреблением влиянием в корыстных целях и связанными с этим преступлениями в судебной системе. Ее состав, функционирование и полномочия были изменены указом № 2019-305 PRN/MJ от 7 июня 2019 года. Граждане могут сообщать о фактах коррупции, свидетелями или жертвами которых они стали, по бесплатному номеру телефона 08001111.</w:t>
      </w:r>
    </w:p>
    <w:p w14:paraId="3CFBB3AE" w14:textId="77777777" w:rsidR="007E16C9" w:rsidRPr="00142846" w:rsidRDefault="007E16C9" w:rsidP="007E16C9">
      <w:pPr>
        <w:pStyle w:val="H4G"/>
      </w:pPr>
      <w:r>
        <w:tab/>
      </w:r>
      <w:r>
        <w:tab/>
      </w:r>
      <w:r>
        <w:rPr>
          <w:iCs/>
        </w:rPr>
        <w:t>Центральное агентство по управлению процедурами изъятия, конфискации, замораживания и возвращения активов, полученных преступным путем</w:t>
      </w:r>
      <w:r>
        <w:t xml:space="preserve"> </w:t>
      </w:r>
    </w:p>
    <w:p w14:paraId="1F28F2DA" w14:textId="376FBEB7" w:rsidR="007E16C9" w:rsidRPr="00142846" w:rsidRDefault="007E16C9" w:rsidP="007E16C9">
      <w:pPr>
        <w:pStyle w:val="SingleTxtG"/>
      </w:pPr>
      <w:r>
        <w:t>190.</w:t>
      </w:r>
      <w:r>
        <w:tab/>
        <w:t>Это агентство, созданное в соответствии с указом № 2017-599 от 13 июля 2017</w:t>
      </w:r>
      <w:r w:rsidR="00DB0638">
        <w:t> </w:t>
      </w:r>
      <w:r>
        <w:t>года, выполняет общественную функцию по управлению имуществом, арестованным или конфискованным в рамках уголовного судопроизводства. В число его основных задач входят, в частности, следующие:</w:t>
      </w:r>
    </w:p>
    <w:p w14:paraId="00F96A78" w14:textId="77777777" w:rsidR="007E16C9" w:rsidRPr="00142846" w:rsidRDefault="007E16C9" w:rsidP="007E16C9">
      <w:pPr>
        <w:pStyle w:val="Bullet1G"/>
        <w:numPr>
          <w:ilvl w:val="0"/>
          <w:numId w:val="0"/>
        </w:numPr>
        <w:tabs>
          <w:tab w:val="left" w:pos="1701"/>
        </w:tabs>
        <w:ind w:left="1701" w:hanging="170"/>
      </w:pPr>
      <w:r w:rsidRPr="007D3ECC">
        <w:t>•</w:t>
      </w:r>
      <w:r>
        <w:tab/>
        <w:t>управление всеми активами, независимо от их характера, изъятыми, конфискованными, замороженными или ставшими объектом временных мер в результате уголовного судопроизводства;</w:t>
      </w:r>
    </w:p>
    <w:p w14:paraId="7B7625D4" w14:textId="77777777" w:rsidR="007E16C9" w:rsidRPr="00142846" w:rsidRDefault="007E16C9" w:rsidP="007E16C9">
      <w:pPr>
        <w:pStyle w:val="Bullet1G"/>
        <w:numPr>
          <w:ilvl w:val="0"/>
          <w:numId w:val="0"/>
        </w:numPr>
        <w:tabs>
          <w:tab w:val="left" w:pos="1701"/>
        </w:tabs>
        <w:ind w:left="1701" w:hanging="170"/>
      </w:pPr>
      <w:r w:rsidRPr="007D3ECC">
        <w:t>•</w:t>
      </w:r>
      <w:r>
        <w:tab/>
        <w:t>централизованное управление всеми суммами, изъятыми в ходе уголовного судопроизводства;</w:t>
      </w:r>
    </w:p>
    <w:p w14:paraId="7E96249C" w14:textId="77777777" w:rsidR="007E16C9" w:rsidRPr="00142846" w:rsidRDefault="007E16C9" w:rsidP="007E16C9">
      <w:pPr>
        <w:pStyle w:val="Bullet1G"/>
        <w:numPr>
          <w:ilvl w:val="0"/>
          <w:numId w:val="0"/>
        </w:numPr>
        <w:tabs>
          <w:tab w:val="left" w:pos="1701"/>
        </w:tabs>
        <w:ind w:left="1701" w:hanging="170"/>
      </w:pPr>
      <w:r w:rsidRPr="007D3ECC">
        <w:t>•</w:t>
      </w:r>
      <w:r>
        <w:tab/>
        <w:t>управление активами, возвращенными в ходе уголовного судопроизводства;</w:t>
      </w:r>
    </w:p>
    <w:p w14:paraId="61075DF2" w14:textId="77777777" w:rsidR="007E16C9" w:rsidRPr="00142846" w:rsidRDefault="007E16C9" w:rsidP="007E16C9">
      <w:pPr>
        <w:pStyle w:val="Bullet1G"/>
        <w:numPr>
          <w:ilvl w:val="0"/>
          <w:numId w:val="0"/>
        </w:numPr>
        <w:tabs>
          <w:tab w:val="left" w:pos="1701"/>
        </w:tabs>
        <w:ind w:left="1701" w:hanging="170"/>
      </w:pPr>
      <w:r w:rsidRPr="007D3ECC">
        <w:t>•</w:t>
      </w:r>
      <w:r>
        <w:tab/>
        <w:t>отчуждение арестованного имущества с санкции прокурора или следственного судьи, а также специальное управление имуществом по согласованию с прокурором или следственным судьей;</w:t>
      </w:r>
    </w:p>
    <w:p w14:paraId="72ABEEB1" w14:textId="77777777" w:rsidR="007E16C9" w:rsidRPr="00142846" w:rsidRDefault="007E16C9" w:rsidP="007E16C9">
      <w:pPr>
        <w:pStyle w:val="Bullet1G"/>
        <w:numPr>
          <w:ilvl w:val="0"/>
          <w:numId w:val="0"/>
        </w:numPr>
        <w:tabs>
          <w:tab w:val="left" w:pos="1701"/>
        </w:tabs>
        <w:ind w:left="1701" w:hanging="170"/>
      </w:pPr>
      <w:r w:rsidRPr="007D3ECC">
        <w:t>•</w:t>
      </w:r>
      <w:r>
        <w:tab/>
        <w:t>координация исполнения судебных решений и постановлений, предусматривающих специальную конфискацию имущества, и оказание помощи по запросу прокурора в рассмотрении связанных с этим дел;</w:t>
      </w:r>
    </w:p>
    <w:p w14:paraId="48F0FE14" w14:textId="77777777" w:rsidR="007E16C9" w:rsidRPr="00142846" w:rsidRDefault="007E16C9" w:rsidP="007E16C9">
      <w:pPr>
        <w:pStyle w:val="Bullet1G"/>
        <w:numPr>
          <w:ilvl w:val="0"/>
          <w:numId w:val="0"/>
        </w:numPr>
        <w:tabs>
          <w:tab w:val="left" w:pos="1701"/>
        </w:tabs>
        <w:ind w:left="1701" w:hanging="170"/>
      </w:pPr>
      <w:r w:rsidRPr="007D3ECC">
        <w:t>•</w:t>
      </w:r>
      <w:r>
        <w:tab/>
        <w:t>предоставление общей тематической информации органам прокуратуры и службам судебной полиции;</w:t>
      </w:r>
    </w:p>
    <w:p w14:paraId="60500FD1" w14:textId="77777777" w:rsidR="007E16C9" w:rsidRPr="00142846" w:rsidRDefault="007E16C9" w:rsidP="007E16C9">
      <w:pPr>
        <w:pStyle w:val="Bullet1G"/>
        <w:numPr>
          <w:ilvl w:val="0"/>
          <w:numId w:val="0"/>
        </w:numPr>
        <w:tabs>
          <w:tab w:val="left" w:pos="1701"/>
        </w:tabs>
        <w:ind w:left="1701" w:hanging="170"/>
      </w:pPr>
      <w:r w:rsidRPr="007D3ECC">
        <w:t>•</w:t>
      </w:r>
      <w:r>
        <w:tab/>
        <w:t>оказание помощи в рамках международной взаимной правовой помощи в связи с арестами, конфискациями, замораживанием и возвратом активов во взаимодействии с Управлением международного судебного сотрудничества и правовой помощи по уголовным делам;</w:t>
      </w:r>
    </w:p>
    <w:p w14:paraId="7A7BBADC" w14:textId="77777777" w:rsidR="007E16C9" w:rsidRPr="00142846" w:rsidRDefault="007E16C9" w:rsidP="007E16C9">
      <w:pPr>
        <w:pStyle w:val="Bullet1G"/>
        <w:numPr>
          <w:ilvl w:val="0"/>
          <w:numId w:val="0"/>
        </w:numPr>
        <w:tabs>
          <w:tab w:val="left" w:pos="1701"/>
        </w:tabs>
        <w:ind w:left="1701" w:hanging="170"/>
      </w:pPr>
      <w:r w:rsidRPr="007D3ECC">
        <w:t>•</w:t>
      </w:r>
      <w:r>
        <w:tab/>
        <w:t>контроль за осуществлением уголовной политики прокуратурами, службами судебной полиции и департаментами Министерства юстиции, отвечающими за исполнение приговоров, предусматривающих специальную конфискацию имущества, находящегося за пределами национальной территории, и их применение следственными судьями и директором департамента государственного и кадастрового учета.</w:t>
      </w:r>
    </w:p>
    <w:p w14:paraId="77BC8660" w14:textId="77777777" w:rsidR="007E16C9" w:rsidRPr="00142846" w:rsidRDefault="007E16C9" w:rsidP="007E16C9">
      <w:pPr>
        <w:pStyle w:val="H4G"/>
      </w:pPr>
      <w:r>
        <w:tab/>
      </w:r>
      <w:r>
        <w:tab/>
      </w:r>
      <w:r>
        <w:rPr>
          <w:iCs/>
        </w:rPr>
        <w:t>Национальная комиссия по координации борьбы с торговлей людьми и незаконным ввозом мигрантов (НККБТЛ/НВМ)</w:t>
      </w:r>
    </w:p>
    <w:p w14:paraId="167C05D7" w14:textId="77777777" w:rsidR="007E16C9" w:rsidRPr="00142846" w:rsidRDefault="007E16C9" w:rsidP="007E16C9">
      <w:pPr>
        <w:pStyle w:val="SingleTxtG"/>
      </w:pPr>
      <w:r>
        <w:t>191.</w:t>
      </w:r>
      <w:r>
        <w:tab/>
        <w:t xml:space="preserve">Национальная комиссия по координации борьбы с торговлей людьми и незаконным ввозом мигрантов (НККБТЛ/НВМ), находящаяся в подчинении министра юстиции, была создана постановлением № 2010-86 от 16 декабря 2010 года, касающимся борьбы с торговлей людьми. Она является органом, который определяет, разрабатывает и формирует политику и программы, связанные с предотвращением торговли людьми. В этом качестве она разрабатывает национальную политику и программы по борьбе с торговлей людьми и представляет их на рассмотрение правительства. Эти политика и программы, оформленные в виде национального плана действий, осуществляются Национальным агентством по борьбе с торговлей людьми (НАБТЛ). </w:t>
      </w:r>
    </w:p>
    <w:p w14:paraId="2EF8D16A" w14:textId="77777777" w:rsidR="007E16C9" w:rsidRPr="00142846" w:rsidRDefault="007E16C9" w:rsidP="007E16C9">
      <w:pPr>
        <w:pStyle w:val="SingleTxtG"/>
      </w:pPr>
      <w:r>
        <w:lastRenderedPageBreak/>
        <w:t>192.</w:t>
      </w:r>
      <w:r>
        <w:tab/>
        <w:t>Руководство НККБТЛ/НВМ осуществляет бюро, состоящее из председателя, которому помогают заместитель председателя и два докладчика. Кроме того, в состав этой комиссии входят еще 16 членов, представляющих государственные и негосударственные структуры. Совместно с межведомственным комитетом, отвечающим за подготовку периодического доклада в рамках УПО, других первоначальных и периодических докладов и доклада НАБТЛ, комиссия участвует в подготовке докладов о выполнении правовых документов, касающихся борьбы с торговлей людьми. Закон № 2015-36 от 26 мая 2015 года, касающийся незаконного ввоза мигрантов, расширил сферу компетенции Комиссии, включив в нее вопросы, касающиеся незаконного ввоза мигрантов.</w:t>
      </w:r>
    </w:p>
    <w:p w14:paraId="1A868DDA" w14:textId="77777777" w:rsidR="007E16C9" w:rsidRPr="00142846" w:rsidRDefault="007E16C9" w:rsidP="007E16C9">
      <w:pPr>
        <w:pStyle w:val="H4G"/>
      </w:pPr>
      <w:r>
        <w:tab/>
      </w:r>
      <w:r>
        <w:tab/>
      </w:r>
      <w:r>
        <w:rPr>
          <w:iCs/>
        </w:rPr>
        <w:t>Национальное агентство по борьбе с торговлей людьми (НАБТЛ)</w:t>
      </w:r>
      <w:bookmarkStart w:id="42" w:name="_Hlk51260356"/>
      <w:bookmarkEnd w:id="42"/>
    </w:p>
    <w:p w14:paraId="36FC9C78" w14:textId="094904D8" w:rsidR="007E16C9" w:rsidRPr="00142846" w:rsidRDefault="007E16C9" w:rsidP="007E16C9">
      <w:pPr>
        <w:pStyle w:val="SingleTxtG"/>
      </w:pPr>
      <w:r>
        <w:t>193.</w:t>
      </w:r>
      <w:r>
        <w:tab/>
        <w:t>Национальное агентство по борьбе с торговлей людьми, находящееся в подчинении министра юстиции, было создано постановлением № 2010-86 от 16</w:t>
      </w:r>
      <w:r w:rsidR="00DB0638">
        <w:t> </w:t>
      </w:r>
      <w:r>
        <w:t xml:space="preserve">декабря 2010 года, касающимся борьбы с торговлей людьми. Это оперативная структура, которая обеспечивает выполнение и реализацию национальной политики и стратегий, принятых Национальной </w:t>
      </w:r>
      <w:r w:rsidR="00AC5803">
        <w:t>комиссией</w:t>
      </w:r>
      <w:r>
        <w:t xml:space="preserve"> по координации борьбы с торговлей людьми, а также осуществление соответствующего плана действий. С этой целью она разрабатывает и проводит информационные, обучающие и просветительские кампании, направленные на снижение повторяющихся рисков, связанных с торговлей людьми.</w:t>
      </w:r>
    </w:p>
    <w:p w14:paraId="140B6AE2" w14:textId="77777777" w:rsidR="007E16C9" w:rsidRPr="00142846" w:rsidRDefault="007E16C9" w:rsidP="007E16C9">
      <w:pPr>
        <w:pStyle w:val="SingleTxtG"/>
      </w:pPr>
      <w:r>
        <w:t>194.</w:t>
      </w:r>
      <w:r>
        <w:tab/>
        <w:t xml:space="preserve">Агентство получает и анализирует информацию о торговле людьми от любых физических и юридических лиц, а также от транспортных компаний. Если после анализа этой информации возникает подозрение, что имела место торговля людьми, агентство составляет подробный отчет, который оно незамедлительно направляет прокурору, обладающему территориальной юрисдикцией в соответствии с законом. </w:t>
      </w:r>
    </w:p>
    <w:p w14:paraId="151017ED" w14:textId="77777777" w:rsidR="007E16C9" w:rsidRPr="00142846" w:rsidRDefault="007E16C9" w:rsidP="007E16C9">
      <w:pPr>
        <w:pStyle w:val="SingleTxtG"/>
      </w:pPr>
      <w:r>
        <w:t>195.</w:t>
      </w:r>
      <w:r>
        <w:tab/>
        <w:t>Кроме того, в соответствии со статьей 6 вышеупомянутого постановления, НАБТЛ в сотрудничестве с судебными и полицейскими органами, а также любыми другими правительственными или неправительственными организациями периодически собирает и публикует информацию, касающуюся:</w:t>
      </w:r>
    </w:p>
    <w:p w14:paraId="25729EF0" w14:textId="77777777" w:rsidR="007E16C9" w:rsidRPr="00142846" w:rsidRDefault="007E16C9" w:rsidP="007E16C9">
      <w:pPr>
        <w:pStyle w:val="Bullet1G"/>
        <w:numPr>
          <w:ilvl w:val="0"/>
          <w:numId w:val="0"/>
        </w:numPr>
        <w:tabs>
          <w:tab w:val="left" w:pos="1701"/>
        </w:tabs>
        <w:ind w:left="1701" w:hanging="170"/>
      </w:pPr>
      <w:r w:rsidRPr="007D3ECC">
        <w:t>•</w:t>
      </w:r>
      <w:r>
        <w:tab/>
        <w:t xml:space="preserve">числа арестов, судебных преследований и осуждений торговцев людьми за торговлю людьми или связанные с ней преступления; </w:t>
      </w:r>
    </w:p>
    <w:p w14:paraId="39482DBC" w14:textId="77777777" w:rsidR="007E16C9" w:rsidRPr="00142846" w:rsidRDefault="007E16C9" w:rsidP="007E16C9">
      <w:pPr>
        <w:pStyle w:val="Bullet1G"/>
        <w:numPr>
          <w:ilvl w:val="0"/>
          <w:numId w:val="0"/>
        </w:numPr>
        <w:tabs>
          <w:tab w:val="left" w:pos="1701"/>
        </w:tabs>
        <w:ind w:left="1701" w:hanging="170"/>
      </w:pPr>
      <w:r w:rsidRPr="007D3ECC">
        <w:t>•</w:t>
      </w:r>
      <w:r>
        <w:tab/>
        <w:t>числа жертв, их возраста, пола, гражданства и методов вербовки;</w:t>
      </w:r>
    </w:p>
    <w:p w14:paraId="210F6941" w14:textId="77777777" w:rsidR="007E16C9" w:rsidRPr="00142846" w:rsidRDefault="007E16C9" w:rsidP="007E16C9">
      <w:pPr>
        <w:pStyle w:val="Bullet1G"/>
        <w:numPr>
          <w:ilvl w:val="0"/>
          <w:numId w:val="0"/>
        </w:numPr>
        <w:tabs>
          <w:tab w:val="left" w:pos="1701"/>
        </w:tabs>
        <w:ind w:left="1701" w:hanging="170"/>
      </w:pPr>
      <w:r w:rsidRPr="007D3ECC">
        <w:t>•</w:t>
      </w:r>
      <w:r>
        <w:tab/>
        <w:t>маршрутов и основных тенденций торговли людьми (стран происхождения и транзита);</w:t>
      </w:r>
    </w:p>
    <w:p w14:paraId="6745A1ED" w14:textId="77777777" w:rsidR="007E16C9" w:rsidRPr="00142846" w:rsidRDefault="007E16C9" w:rsidP="007E16C9">
      <w:pPr>
        <w:pStyle w:val="Bullet1G"/>
        <w:numPr>
          <w:ilvl w:val="0"/>
          <w:numId w:val="0"/>
        </w:numPr>
        <w:tabs>
          <w:tab w:val="left" w:pos="1701"/>
        </w:tabs>
        <w:ind w:left="1701" w:hanging="170"/>
      </w:pPr>
      <w:r w:rsidRPr="007D3ECC">
        <w:t>•</w:t>
      </w:r>
      <w:r>
        <w:tab/>
        <w:t>используемых методов транспортировки;</w:t>
      </w:r>
    </w:p>
    <w:p w14:paraId="7561ED97" w14:textId="77777777" w:rsidR="007E16C9" w:rsidRPr="00142846" w:rsidRDefault="007E16C9" w:rsidP="007E16C9">
      <w:pPr>
        <w:pStyle w:val="Bullet1G"/>
        <w:numPr>
          <w:ilvl w:val="0"/>
          <w:numId w:val="0"/>
        </w:numPr>
        <w:tabs>
          <w:tab w:val="left" w:pos="1701"/>
        </w:tabs>
        <w:ind w:left="1701" w:hanging="170"/>
      </w:pPr>
      <w:r w:rsidRPr="007D3ECC">
        <w:t>•</w:t>
      </w:r>
      <w:r>
        <w:tab/>
        <w:t>элементов, связанных с пересечением границ Нигера (с поддельными документами или без них);</w:t>
      </w:r>
    </w:p>
    <w:p w14:paraId="48E4BAA8" w14:textId="77777777" w:rsidR="007E16C9" w:rsidRPr="00142846" w:rsidRDefault="007E16C9" w:rsidP="007E16C9">
      <w:pPr>
        <w:pStyle w:val="Bullet1G"/>
        <w:numPr>
          <w:ilvl w:val="0"/>
          <w:numId w:val="0"/>
        </w:numPr>
        <w:tabs>
          <w:tab w:val="left" w:pos="1701"/>
        </w:tabs>
        <w:ind w:left="1701" w:hanging="170"/>
      </w:pPr>
      <w:r w:rsidRPr="007D3ECC">
        <w:t>•</w:t>
      </w:r>
      <w:r>
        <w:tab/>
        <w:t>числа случаев национальной и транснациональной торговли людьми;</w:t>
      </w:r>
    </w:p>
    <w:p w14:paraId="09D9A22A" w14:textId="77777777" w:rsidR="007E16C9" w:rsidRPr="00142846" w:rsidRDefault="007E16C9" w:rsidP="007E16C9">
      <w:pPr>
        <w:pStyle w:val="Bullet1G"/>
        <w:numPr>
          <w:ilvl w:val="0"/>
          <w:numId w:val="0"/>
        </w:numPr>
        <w:tabs>
          <w:tab w:val="left" w:pos="1701"/>
        </w:tabs>
        <w:ind w:left="1701" w:hanging="170"/>
      </w:pPr>
      <w:r w:rsidRPr="007D3ECC">
        <w:t>•</w:t>
      </w:r>
      <w:r>
        <w:tab/>
        <w:t>числа лиц, репатриированных в Нигер или из Нигера.</w:t>
      </w:r>
    </w:p>
    <w:p w14:paraId="7D2EE4A5" w14:textId="77777777" w:rsidR="007E16C9" w:rsidRPr="00142846" w:rsidRDefault="007E16C9" w:rsidP="007E16C9">
      <w:pPr>
        <w:pStyle w:val="SingleTxtG"/>
      </w:pPr>
      <w:r>
        <w:t>196.</w:t>
      </w:r>
      <w:r>
        <w:tab/>
        <w:t>В сотрудничестве с национальными и международными партнерами агентство организует и координирует обучение по вопросам предотвращения торговли людьми для сотрудников правоохранительных органов, прокуратуры, судебных органов, иммиграционных служб и других соответствующих должностных лиц.</w:t>
      </w:r>
    </w:p>
    <w:p w14:paraId="0B068169" w14:textId="77777777" w:rsidR="007E16C9" w:rsidRPr="00142846" w:rsidRDefault="007E16C9" w:rsidP="007E16C9">
      <w:pPr>
        <w:pStyle w:val="SingleTxtG"/>
      </w:pPr>
      <w:r>
        <w:t>197.</w:t>
      </w:r>
      <w:r>
        <w:tab/>
        <w:t>НАБТЛ возглавляет генеральный директор. В структуре этого агентства имеется четыре отдела, возглавляемые начальниками отделов. Оно имеет своих представителей в столице каждого региона в соответствующем суде большой инстанции. Наконец, Закон № 2015-36 от 26 мая 2015 года расширил сферу компетенции агентства, включив в нее вопросы, касающиеся незаконного ввоза мигрантов.</w:t>
      </w:r>
    </w:p>
    <w:p w14:paraId="139F492D" w14:textId="77777777" w:rsidR="007E16C9" w:rsidRPr="00142846" w:rsidRDefault="007E16C9" w:rsidP="007E16C9">
      <w:pPr>
        <w:pStyle w:val="H4G"/>
      </w:pPr>
      <w:r>
        <w:lastRenderedPageBreak/>
        <w:tab/>
      </w:r>
      <w:r>
        <w:tab/>
      </w:r>
      <w:r>
        <w:rPr>
          <w:iCs/>
        </w:rPr>
        <w:t>Национальное агентство по оказанию юридической и судебной помощи (НАОПСП)</w:t>
      </w:r>
    </w:p>
    <w:p w14:paraId="60C70762" w14:textId="77777777" w:rsidR="007E16C9" w:rsidRPr="00142846" w:rsidRDefault="007E16C9" w:rsidP="007E16C9">
      <w:pPr>
        <w:pStyle w:val="SingleTxtG"/>
      </w:pPr>
      <w:r>
        <w:t>198.</w:t>
      </w:r>
      <w:r>
        <w:tab/>
        <w:t xml:space="preserve">Это агентство было создано в соответствии с Законом № 2011-42 от 14 декабря 2011 года, устанавливающим правила оказания юридической и судебной помощи и учреждающим государственный административный орган, именуемый «Национальное агентство по оказанию юридической и судебной помощи». Его задача состоит в том, чтобы сделать юридическую и судебную помощь доступной для определенных категорий уязвимых людей и тех, кто не имеет дохода, необходимого для покрытия судебных расходов. Агентство содействует разработке и осуществлению национальной политики в области оказания юридической и судебной помощи и координирует всю связанную с этим деятельность. Оно также отвечает за обеспечение основы для диалога между различными заинтересованными сторонами и мобилизацию финансовых, материальных и людских ресурсов. </w:t>
      </w:r>
    </w:p>
    <w:p w14:paraId="4E7311BE" w14:textId="3DA007C4" w:rsidR="007E16C9" w:rsidRPr="00142846" w:rsidRDefault="007E16C9" w:rsidP="007E16C9">
      <w:pPr>
        <w:pStyle w:val="SingleTxtG"/>
      </w:pPr>
      <w:r>
        <w:t>199.</w:t>
      </w:r>
      <w:r>
        <w:tab/>
        <w:t>Для обеспечения права на защиту в 2018</w:t>
      </w:r>
      <w:r w:rsidR="00A67B6E">
        <w:t>–</w:t>
      </w:r>
      <w:r>
        <w:t>2019 годах в единственной действующей коллегии адвокатов при апелляционном суде Ниамея было зарегистрировано 124 адвоката и 9 стажеров, т</w:t>
      </w:r>
      <w:r w:rsidR="00B14C86" w:rsidRPr="00B14C86">
        <w:t>.</w:t>
      </w:r>
      <w:r>
        <w:t xml:space="preserve"> е</w:t>
      </w:r>
      <w:r w:rsidR="00B14C86" w:rsidRPr="00B14C86">
        <w:t>.</w:t>
      </w:r>
      <w:r>
        <w:t xml:space="preserve"> общее число юристов составило</w:t>
      </w:r>
      <w:r w:rsidR="00A67B6E">
        <w:t> </w:t>
      </w:r>
      <w:r>
        <w:t xml:space="preserve">133. Чтобы восполнить нехватку адвокатов, государство создало систему назначения адвокатов судом (работающих на добровольной основе и назначаемых решением министра юстиции) для обеспечения защиты лиц, которые не могут оплатить услуги частного адвоката. </w:t>
      </w:r>
    </w:p>
    <w:p w14:paraId="2F7C8961" w14:textId="0EB6E289" w:rsidR="007E16C9" w:rsidRPr="00142846" w:rsidRDefault="00DB0638" w:rsidP="00DB0638">
      <w:pPr>
        <w:pStyle w:val="H23G"/>
      </w:pPr>
      <w:r>
        <w:tab/>
      </w:r>
      <w:r w:rsidR="007E16C9">
        <w:t>d)</w:t>
      </w:r>
      <w:r w:rsidR="007E16C9">
        <w:tab/>
        <w:t>Возможность ссылаться на документы и их применимость во внутреннем праве</w:t>
      </w:r>
    </w:p>
    <w:p w14:paraId="57AF2288" w14:textId="77777777" w:rsidR="007E16C9" w:rsidRPr="00142846" w:rsidRDefault="007E16C9" w:rsidP="007E16C9">
      <w:pPr>
        <w:pStyle w:val="SingleTxtG"/>
      </w:pPr>
      <w:r>
        <w:t>200.</w:t>
      </w:r>
      <w:r>
        <w:tab/>
        <w:t>Согласно статье 2 Гражданско-процессуального кодекса каждый человек имеет право обращаться в компетентные национальные суды в связи с любыми деяниями, нарушающими его основные права, признанные и гарантированные Конституцией, международными договорами, действующими законами и постановлениями. Таким образом, с того момента, как тот или иной договор был ратифицирован и опубликован в Официальном вестнике, он вступает в полную силу. Однако для применения некоторых международных договоров по правам человека требуется внести изменения в действующее законодательство или принять внутригосударственные меры. С другой стороны, положение договора, на которое ссылается истец, должно иметь прямое действие, а для этого оно должно отвечать нескольким критериям.</w:t>
      </w:r>
    </w:p>
    <w:p w14:paraId="74CCA281" w14:textId="77777777" w:rsidR="007E16C9" w:rsidRPr="00142846" w:rsidRDefault="007E16C9" w:rsidP="007E16C9">
      <w:pPr>
        <w:pStyle w:val="SingleTxtG"/>
      </w:pPr>
      <w:r>
        <w:t>201.</w:t>
      </w:r>
      <w:r>
        <w:tab/>
        <w:t>Когда истец ссылается на какое-либо положение договора, оно не должно требовать принятия внутренних мер по обеспечению применения, для того чтобы суд мог его применить. Это означает, что оно должно быть точным, полным и безусловным. В некоторых других случаях требуется принятие внутренних подзаконных актов, обеспечивающих применение. К тому же, многие договоры напрямую требуют принятия государствами-участниками соответствующих законов, обеспечивающих их применение.</w:t>
      </w:r>
    </w:p>
    <w:p w14:paraId="69832CAA" w14:textId="77777777" w:rsidR="007E16C9" w:rsidRPr="003A537C" w:rsidRDefault="007E16C9" w:rsidP="007E16C9">
      <w:pPr>
        <w:pStyle w:val="SingleTxtG"/>
      </w:pPr>
      <w:r>
        <w:t>202.</w:t>
      </w:r>
      <w:r>
        <w:tab/>
        <w:t>Нигерские суды иногда ссылались в своих решениях на международные договоры, такие как Конвенция о правах ребенка, например при рассмотрении дела об опеке над ребенком для определения наилучших интересов ребенка, или на Международный пакт о гражданских и политических правах в случае, когда необходимо было определить, является ли судебное разбирательство справедливым или нет.</w:t>
      </w:r>
    </w:p>
    <w:p w14:paraId="6855750F" w14:textId="62BBC664" w:rsidR="007E16C9" w:rsidRPr="00142846" w:rsidRDefault="00A67B6E" w:rsidP="00A67B6E">
      <w:pPr>
        <w:pStyle w:val="H23G"/>
      </w:pPr>
      <w:r>
        <w:tab/>
      </w:r>
      <w:r w:rsidR="007E16C9">
        <w:t xml:space="preserve">e) </w:t>
      </w:r>
      <w:r w:rsidR="007E16C9">
        <w:tab/>
        <w:t>Средства правовой защиты, компенсация и реабилитация жертв в случае нарушений прав</w:t>
      </w:r>
    </w:p>
    <w:p w14:paraId="3178B198" w14:textId="77777777" w:rsidR="007E16C9" w:rsidRPr="00142846" w:rsidRDefault="007E16C9" w:rsidP="007E16C9">
      <w:pPr>
        <w:pStyle w:val="SingleTxtG"/>
      </w:pPr>
      <w:r>
        <w:t>203.</w:t>
      </w:r>
      <w:r>
        <w:tab/>
        <w:t>Все вышеперечисленные суды при исполнении своих функций компетентны рассматривать споры, связанные с нарушением прав человека, независимо от того, закреплены ли они в ратифицированных международных договорах или в Конституции, действующих законах и подзаконных актах. Выступая в качестве защитника основных прав и свобод, судья обязан следить за соблюдением прав человека и осуждать их нарушения. Однако существуют и внесудебные процедуры защиты прав и свобод.</w:t>
      </w:r>
    </w:p>
    <w:p w14:paraId="7E41D255" w14:textId="77777777" w:rsidR="007E16C9" w:rsidRPr="00142846" w:rsidRDefault="007E16C9" w:rsidP="00A67B6E">
      <w:pPr>
        <w:pStyle w:val="SingleTxtG"/>
        <w:keepNext/>
        <w:keepLines/>
      </w:pPr>
      <w:r>
        <w:lastRenderedPageBreak/>
        <w:t>204.</w:t>
      </w:r>
      <w:r>
        <w:tab/>
        <w:t xml:space="preserve">Что касается нарушения свобод, то юрисдикционные полномочия могут относиться к административным, гражданским, уголовным, конституционным, социальным или избирательным делам в зависимости от действий или статуса лица, совершившего нарушение. Соответственно, в тех случаях, когда идет речь об обжаловании административного решения, приведшего к причинению ущерба, соответствующее дело будет рассмотрено административным судом; когда нарушение образует состав преступления </w:t>
      </w:r>
      <w:r w:rsidRPr="004815A5">
        <w:t>—</w:t>
      </w:r>
      <w:r>
        <w:t xml:space="preserve"> уголовным судом; в случае гражданского, коммерческого или обычно-правового иска </w:t>
      </w:r>
      <w:r w:rsidRPr="004815A5">
        <w:t>—</w:t>
      </w:r>
      <w:r>
        <w:t xml:space="preserve"> судом по гражданским делам; когда спор касается трудовых отношений между работодателем и работником </w:t>
      </w:r>
      <w:r w:rsidRPr="004815A5">
        <w:t>—</w:t>
      </w:r>
      <w:r>
        <w:t xml:space="preserve"> социальным судом; в случае споров, связанных с референдумом, местными, законодательными или президентскими выборами, </w:t>
      </w:r>
      <w:r w:rsidRPr="004815A5">
        <w:t>—</w:t>
      </w:r>
      <w:r>
        <w:t xml:space="preserve"> судом по рассмотрению дел, касающихся выборов; когда оспаривается конституционность какого-либо текста </w:t>
      </w:r>
      <w:r w:rsidRPr="004815A5">
        <w:t>—</w:t>
      </w:r>
      <w:r>
        <w:t xml:space="preserve"> Конституционным судом.</w:t>
      </w:r>
    </w:p>
    <w:p w14:paraId="3E2EF6F9" w14:textId="516BFA20" w:rsidR="007E16C9" w:rsidRPr="00142846" w:rsidRDefault="00A67B6E" w:rsidP="00A67B6E">
      <w:pPr>
        <w:pStyle w:val="H23G"/>
        <w:rPr>
          <w:i/>
        </w:rPr>
      </w:pPr>
      <w:r>
        <w:tab/>
      </w:r>
      <w:r w:rsidR="007E16C9">
        <w:t xml:space="preserve">f) </w:t>
      </w:r>
      <w:r w:rsidR="007E16C9">
        <w:tab/>
        <w:t>Обращение с исками в административные суды</w:t>
      </w:r>
    </w:p>
    <w:p w14:paraId="2AC57E1C" w14:textId="36678D45" w:rsidR="007E16C9" w:rsidRPr="00142846" w:rsidRDefault="007E16C9" w:rsidP="007E16C9">
      <w:pPr>
        <w:pStyle w:val="SingleTxtG"/>
      </w:pPr>
      <w:r>
        <w:t>205.</w:t>
      </w:r>
      <w:r>
        <w:tab/>
        <w:t xml:space="preserve">В компетенцию административных судов входит рассмотрение всех споров, касающихся административных актов и действий административных органов, </w:t>
      </w:r>
      <w:r w:rsidR="00A67B6E">
        <w:br/>
      </w:r>
      <w:r>
        <w:t>т. е. рассмотрение ходатайств о восстановлении прав, нарушенных действиями административных органов. Любой нигерец или иностранец, ставший жертвой незаконного ущемления одной из своих свобод или нарушения своих прав со стороны государственных органов, может обратиться в суд с ходатайством об отмене этого решения путем подачи жалобы на превышение должностных полномочий. Он также может потребовать возмещения причиненного ему ущерба.</w:t>
      </w:r>
    </w:p>
    <w:p w14:paraId="7583AEDE" w14:textId="77777777" w:rsidR="007E16C9" w:rsidRPr="00142846" w:rsidRDefault="007E16C9" w:rsidP="007E16C9">
      <w:pPr>
        <w:pStyle w:val="SingleTxtG"/>
      </w:pPr>
      <w:r>
        <w:t>206.</w:t>
      </w:r>
      <w:r>
        <w:tab/>
        <w:t xml:space="preserve">Государственный совет обладает компетенцией рассматривать в первой и последней инстанции жалобы на превышение должностных полномочий, административные суды компетентны рассматривать в первой инстанции ходатайства о восстановлении прав, нарушенных действиями административных органов, и административные палаты апелляционных судов </w:t>
      </w:r>
      <w:r w:rsidRPr="009A77CA">
        <w:t>—</w:t>
      </w:r>
      <w:r>
        <w:t xml:space="preserve"> апелляции на решения последних. Кассационные жалобы на решения апелляционного суда рассматриваются Государственным советом.</w:t>
      </w:r>
    </w:p>
    <w:p w14:paraId="57D86B6A" w14:textId="77777777" w:rsidR="007E16C9" w:rsidRPr="00142846" w:rsidRDefault="007E16C9" w:rsidP="007E16C9">
      <w:pPr>
        <w:pStyle w:val="SingleTxtG"/>
      </w:pPr>
      <w:r>
        <w:t>207.</w:t>
      </w:r>
      <w:r>
        <w:tab/>
        <w:t xml:space="preserve">Жалоба на превышение должностных полномочий может быть подана в отношении любого решения административных властей, но прежде чем обращаться в суд, заявитель должен в течение двух (2) месяцев или пятнадцати (15) дней (в случае индивидуальной меры) с даты публикации или уведомления подать жалобу в административный орган, который вынес обжалуемое решение, или обжаловать это решение в вышестоящей инстанции. В случае отклонения такой жалобы или в том случае, когда соответствующий административный орган никак не реагирует на нее в течение более двух (2) месяцев или более пятнадцати (15) дней, в зависимости от обстоятельств, заявитель имеет право подать жалобу в суд. Суд аннулирует соответствующий акт по одной из следующих причин: отсутствие компетенции у истца, неправильная форма, превышение полномочий, нарушение закона. Аннулирование вступает в силу в отношении всех лиц и в тот же день, когда аннулированный акт был принят. </w:t>
      </w:r>
    </w:p>
    <w:p w14:paraId="249DA996" w14:textId="5F2BD240" w:rsidR="007E16C9" w:rsidRPr="00142846" w:rsidRDefault="00A67B6E" w:rsidP="00A67B6E">
      <w:pPr>
        <w:pStyle w:val="H23G"/>
        <w:rPr>
          <w:i/>
        </w:rPr>
      </w:pPr>
      <w:r>
        <w:tab/>
      </w:r>
      <w:r w:rsidR="007E16C9">
        <w:t xml:space="preserve">g) </w:t>
      </w:r>
      <w:r w:rsidR="007E16C9">
        <w:tab/>
        <w:t>Обращение с исками в суды общей юрисдикции</w:t>
      </w:r>
    </w:p>
    <w:p w14:paraId="4F7F9E6E" w14:textId="77777777" w:rsidR="007E16C9" w:rsidRPr="00142846" w:rsidRDefault="007E16C9" w:rsidP="007E16C9">
      <w:pPr>
        <w:pStyle w:val="SingleTxtG"/>
      </w:pPr>
      <w:r>
        <w:t>208.</w:t>
      </w:r>
      <w:r>
        <w:tab/>
        <w:t>Суды общей юрисдикции рассматривают споры между частными лицами, в частности по вопросам защиты прав в отношениях между частными лицами, а также между гражданами и административными органами, в частности в случае посягательства на какую-либо основную свободу личности (понятие оскорбления действием). Таким образом, компетенция суда общей юрисдикции может носить уголовный, гражданский, коммерческий, обычно-правовой и социальный характер в зависимости от характера спора между сторонами.</w:t>
      </w:r>
    </w:p>
    <w:p w14:paraId="6DEDD1FA" w14:textId="5E8E5B57" w:rsidR="007E16C9" w:rsidRPr="00142846" w:rsidRDefault="007E16C9" w:rsidP="007E16C9">
      <w:pPr>
        <w:pStyle w:val="SingleTxtG"/>
      </w:pPr>
      <w:r>
        <w:t>209.</w:t>
      </w:r>
      <w:r>
        <w:tab/>
        <w:t>Суды общей юрисдикции Нигера делятся на две (2) категории: суды первой инстанции и суды последней инстанции. Судами первой инстанции являются различные суды (см. пункты 101–125</w:t>
      </w:r>
      <w:r w:rsidR="0039006D">
        <w:t xml:space="preserve"> </w:t>
      </w:r>
      <w:r>
        <w:t xml:space="preserve">выше), а судами последней инстанции </w:t>
      </w:r>
      <w:r w:rsidRPr="009A77CA">
        <w:t>—</w:t>
      </w:r>
      <w:r>
        <w:t xml:space="preserve"> апелляционные суды, военный суд и Высокий суд. Система правосудия Нигера основана на принципе двухуровневого судебного разбирательства. Любое лицо, </w:t>
      </w:r>
      <w:r>
        <w:lastRenderedPageBreak/>
        <w:t>которое не удовлетворено решением, вынесенным в первой инстанции, имеет право подать апелляцию в вышестоящий суд при соблюдении установленных форм и сроков. Суд обязан информировать стороны об этом праве после вынесения каждого решения.</w:t>
      </w:r>
    </w:p>
    <w:p w14:paraId="579D52DD" w14:textId="77777777" w:rsidR="007E16C9" w:rsidRPr="00142846" w:rsidRDefault="007E16C9" w:rsidP="007E16C9">
      <w:pPr>
        <w:pStyle w:val="SingleTxtG"/>
      </w:pPr>
      <w:r>
        <w:t>210.</w:t>
      </w:r>
      <w:r>
        <w:tab/>
        <w:t>Таким образом, вынесенные судами решения могут быть обжалованы в апелляционных судах. Однако существуют следующие исключения: в делах, регулируемых нормами обычного права, апелляции на решения, вынесенные судьями, занимающимися рассмотрением обычно-правовых дел, в судах малой инстанции, общинных районных судах и судах большой инстанции, подаются в суды большой инстанции; в делах, касающихся социальных вопросов, когда сумма иска не превышает ста тысяч (100 000) франков КФА, решение не подлежит обжалованию. Наконец, решения, вынесенные военным судом, являются решениями первой и последней инстанции.</w:t>
      </w:r>
    </w:p>
    <w:p w14:paraId="4980C99E" w14:textId="77777777" w:rsidR="007E16C9" w:rsidRPr="00142846" w:rsidRDefault="007E16C9" w:rsidP="007E16C9">
      <w:pPr>
        <w:pStyle w:val="SingleTxtG"/>
      </w:pPr>
      <w:r>
        <w:t>211.</w:t>
      </w:r>
      <w:r>
        <w:tab/>
        <w:t>Апелляционные суды выносят окончательные решения, т. е. решения, которые могут быть обжалованы только в кассационном порядке в Кассационном суде. Этот суд не является судом третьей инстанции в том смысле, что он выносит решения только по вопросам права.</w:t>
      </w:r>
    </w:p>
    <w:p w14:paraId="6CC38A5D" w14:textId="2C3B4F47" w:rsidR="007E16C9" w:rsidRPr="00142846" w:rsidRDefault="00A67B6E" w:rsidP="00A67B6E">
      <w:pPr>
        <w:pStyle w:val="H23G"/>
      </w:pPr>
      <w:r>
        <w:tab/>
      </w:r>
      <w:r w:rsidR="007E16C9">
        <w:t>h)</w:t>
      </w:r>
      <w:r w:rsidR="007E16C9">
        <w:tab/>
        <w:t xml:space="preserve"> Обращение с исками в Конституционный суд</w:t>
      </w:r>
    </w:p>
    <w:p w14:paraId="249FF511" w14:textId="77777777" w:rsidR="007E16C9" w:rsidRPr="00142846" w:rsidRDefault="007E16C9" w:rsidP="007E16C9">
      <w:pPr>
        <w:pStyle w:val="SingleTxtG"/>
      </w:pPr>
      <w:r>
        <w:t>212.</w:t>
      </w:r>
      <w:r>
        <w:tab/>
        <w:t>В рамках проверки конституционности законов и толкования Конституции соответствующие вопросы могут быть переданы в Конституционный суд в порядке исключения. Таким образом, любое лицо, участвующее в судебном процессе, может поставить вопрос о неконституционности того или иного закона в любом суде. Суд должен отложить свое решение до решения Конституционного суда, которое должно быть вынесено в течение тридцати (30) дней. Положение, признанное неконституционным, автоматически утрачивает силу. Постановление Конституционного суда о признании факта неконституционности незамедлительно публикуется в Официальном вестнике Республики.</w:t>
      </w:r>
    </w:p>
    <w:p w14:paraId="27895A94" w14:textId="77777777" w:rsidR="007E16C9" w:rsidRPr="00142846" w:rsidRDefault="007E16C9" w:rsidP="007E16C9">
      <w:pPr>
        <w:pStyle w:val="SingleTxtG"/>
      </w:pPr>
      <w:r>
        <w:t>213.</w:t>
      </w:r>
      <w:r>
        <w:tab/>
        <w:t>Тот или иной вопрос может быть передан в Конституционный суд в исковом порядке, но только Президентом Республики, председателем Национального собрания, премьер-министром или депутатами, число которых должно составлять одну десятую (1/10) от общего числа. Решения Конституционного суда не подлежат обжалованию. Они являются обязательными для исполнения органами государственной власти и всеми административными, гражданскими, военными и судебными органами.</w:t>
      </w:r>
    </w:p>
    <w:p w14:paraId="5B64AB97" w14:textId="4FD499AA" w:rsidR="007E16C9" w:rsidRPr="00142846" w:rsidRDefault="00A67B6E" w:rsidP="00A67B6E">
      <w:pPr>
        <w:pStyle w:val="H23G"/>
      </w:pPr>
      <w:r>
        <w:tab/>
      </w:r>
      <w:r w:rsidR="007E16C9">
        <w:t xml:space="preserve">i) </w:t>
      </w:r>
      <w:r w:rsidR="007E16C9">
        <w:tab/>
        <w:t>Обращение с исками в электоральные суды</w:t>
      </w:r>
    </w:p>
    <w:p w14:paraId="4017B92A" w14:textId="77777777" w:rsidR="007E16C9" w:rsidRPr="00142846" w:rsidRDefault="007E16C9" w:rsidP="007E16C9">
      <w:pPr>
        <w:pStyle w:val="SingleTxtG"/>
      </w:pPr>
      <w:r>
        <w:t>214.</w:t>
      </w:r>
      <w:r>
        <w:tab/>
        <w:t>Суды большой инстанции с особым составом выносят решения о соответствии кандидатов требованиям, а также контролируют правильность, прозрачность и честность местных выборов. Они объявляют результаты выборов. Апелляции на решения судов большой инстанции по вопросам, касающимся выборов, подаются в Государственный совет, который принимает окончательные решения.</w:t>
      </w:r>
    </w:p>
    <w:p w14:paraId="69275D04" w14:textId="77777777" w:rsidR="007E16C9" w:rsidRPr="00142846" w:rsidRDefault="007E16C9" w:rsidP="007E16C9">
      <w:pPr>
        <w:pStyle w:val="SingleTxtG"/>
      </w:pPr>
      <w:r>
        <w:t>215.</w:t>
      </w:r>
      <w:r>
        <w:tab/>
        <w:t>Конституционный суд осуществляет контроль за надлежащим проведением президентских и парламентских выборов. Он рассматривает жалобы, выносит решения по спорам, возникающим в связи с президентскими и парламентскими выборами, и объявляет результаты голосования. Он выносит решение о законности референдума и объявляет его окончательные результаты. Конституционный суд обладает компетенцией выносить решения по жалобам на превышение полномочий в ходе выборов, при этом истцам не требуется предварительно подавать свои жалобы в административные суды. Решение должно быть вынесено в течение пяти (5) дней с момента подачи жалобы в секретариат.</w:t>
      </w:r>
    </w:p>
    <w:p w14:paraId="26285DB6" w14:textId="5D8AEA38" w:rsidR="007E16C9" w:rsidRPr="00142846" w:rsidRDefault="00A67B6E" w:rsidP="00A67B6E">
      <w:pPr>
        <w:pStyle w:val="H23G"/>
      </w:pPr>
      <w:r>
        <w:tab/>
      </w:r>
      <w:r w:rsidR="007E16C9">
        <w:t xml:space="preserve">j) </w:t>
      </w:r>
      <w:r w:rsidR="007E16C9">
        <w:tab/>
        <w:t>Обжалование во внесудебном порядке</w:t>
      </w:r>
    </w:p>
    <w:p w14:paraId="759FE13C" w14:textId="77777777" w:rsidR="007E16C9" w:rsidRPr="00142846" w:rsidRDefault="007E16C9" w:rsidP="007E16C9">
      <w:pPr>
        <w:pStyle w:val="SingleTxtG"/>
      </w:pPr>
      <w:r>
        <w:t>216.</w:t>
      </w:r>
      <w:r>
        <w:tab/>
        <w:t xml:space="preserve">Помимо обращения в суд, лицо, не удовлетворенное затрагивающим его интересы административным решением, может потребовать его отмены либо непосредственно от органа, принявшего решение, путем подачи ему жалобы, либо от вышестоящей инстанции, которая по иерархии стоит над административным органом, </w:t>
      </w:r>
      <w:r>
        <w:lastRenderedPageBreak/>
        <w:t xml:space="preserve">принявшим решение. Таким образом, это лицо может добиться отмены решения либо органом, принявшим его, либо вышестоящим органом. </w:t>
      </w:r>
    </w:p>
    <w:p w14:paraId="1190BE00" w14:textId="77777777" w:rsidR="007E16C9" w:rsidRPr="00142846" w:rsidRDefault="007E16C9" w:rsidP="007E16C9">
      <w:pPr>
        <w:pStyle w:val="SingleTxtG"/>
      </w:pPr>
      <w:r>
        <w:t>217.</w:t>
      </w:r>
      <w:r>
        <w:tab/>
        <w:t>Любое лицо, считающее, что его права были нарушены административным актом, может обратиться к Омбудсмену Республики, если спор не был передан в суд.</w:t>
      </w:r>
      <w:bookmarkStart w:id="43" w:name="_Toc447038566"/>
    </w:p>
    <w:p w14:paraId="78D5BB92" w14:textId="21332DA2" w:rsidR="007E16C9" w:rsidRPr="00142846" w:rsidRDefault="00A67B6E" w:rsidP="00A67B6E">
      <w:pPr>
        <w:pStyle w:val="H23G"/>
      </w:pPr>
      <w:r>
        <w:tab/>
      </w:r>
      <w:r w:rsidR="007E16C9">
        <w:t xml:space="preserve">k) </w:t>
      </w:r>
      <w:r w:rsidR="007E16C9">
        <w:tab/>
        <w:t>Система компенсаций и помощи пострадавшим</w:t>
      </w:r>
      <w:bookmarkEnd w:id="43"/>
    </w:p>
    <w:p w14:paraId="3A89CB5F" w14:textId="77777777" w:rsidR="007E16C9" w:rsidRPr="00142846" w:rsidRDefault="007E16C9" w:rsidP="007E16C9">
      <w:pPr>
        <w:pStyle w:val="SingleTxtG"/>
      </w:pPr>
      <w:r>
        <w:t>218.</w:t>
      </w:r>
      <w:r>
        <w:tab/>
        <w:t xml:space="preserve">Статья 1382 Гражданского кодекса гласит: «Лицо, причинившее вред другому лицу в результате своего действия, обязано возместить причиненный вред». В данном случае речь идет о гражданской ответственности за совершенное действие, которая означает, что если потерпевший сможет доказать причинно-следственную связь между совершенным действием и причиненным ему вредом, суд присудит ему компенсацию. Действие, причинившее вред, может возникнуть в результате неисполнения или ненадлежащего исполнения договора, случайного вреда или совершения проступка или преступления. Постановление суда о возмещении убытков преследует цель компенсировать как имущественный, так и неимущественный вред при условии, что он является определенным и прямым. Поэтому компенсация может быть присуждена за понесенные убытки, упущенную выгоду и потерю серьезной возможности, если они кажутся очевидными. </w:t>
      </w:r>
    </w:p>
    <w:p w14:paraId="534BD4C0" w14:textId="77777777" w:rsidR="007E16C9" w:rsidRPr="00142846" w:rsidRDefault="007E16C9" w:rsidP="007E16C9">
      <w:pPr>
        <w:pStyle w:val="SingleTxtG"/>
      </w:pPr>
      <w:r>
        <w:t>219.</w:t>
      </w:r>
      <w:r>
        <w:tab/>
        <w:t>В случае ответственности со стороны административного органа, будь то при наличии или при отсутствии вины, пострадавший может потребовать компенсацию от государства, которое затем может предъявить регрессный иск виновному должностному лицу. Вред, причиненный государственным должностным лицом, подлежит возмещению, если он был причинен при исполнении служебных обязанностей и если он является определенным и прямым. В тех случаях, когда речь идет об ответственности без вины, вред также должен быть необычным и особенным. Проступок может быть связан с неправильными служебными действиями, совершенными конкретным и, следовательно, индивидуальным государственным служащим, или неправильными действиями государственного органа, носящими анонимный характер.</w:t>
      </w:r>
    </w:p>
    <w:p w14:paraId="1F2DB067" w14:textId="77777777" w:rsidR="007E16C9" w:rsidRPr="00142846" w:rsidRDefault="007E16C9" w:rsidP="007E16C9">
      <w:pPr>
        <w:pStyle w:val="SingleTxtG"/>
      </w:pPr>
      <w:r>
        <w:t>220.</w:t>
      </w:r>
      <w:r>
        <w:tab/>
        <w:t>Законом № 2018-86 от 19 декабря 2018 года был создан фонд для выплаты компенсаций жертвам террористических актов, но он еще не начал функционировать.</w:t>
      </w:r>
    </w:p>
    <w:p w14:paraId="36D5336A" w14:textId="77777777" w:rsidR="007E16C9" w:rsidRPr="00142846" w:rsidRDefault="007E16C9" w:rsidP="007E16C9">
      <w:pPr>
        <w:pStyle w:val="SingleTxtG"/>
      </w:pPr>
      <w:r>
        <w:t>221.</w:t>
      </w:r>
      <w:r>
        <w:tab/>
        <w:t xml:space="preserve">Доступ к правосудию является одним из основных прав, закрепленных в различных национальных и международных правовых документах, в частности в Конституции и МПГПП. Так, например, для оказания помощи потерпевшим было создано Национальное агентство юридической и судебной помощи (НАЮСП), учрежденное Законом № 2011-42 от 14 декабря 2011 года. Его миссия состоит в том, чтобы сделать юридическую помощь доступной как для всех, так и для отдельных категорий граждан. Для этого агентства оказание юридической помощи означает организацию комплекса услуг, направленных на улучшение понимания правовых норм, системы правосудия и ее институтов, предотвращение конфликтов и содействие разрешению споров. </w:t>
      </w:r>
    </w:p>
    <w:p w14:paraId="2C2234BD" w14:textId="77777777" w:rsidR="007E16C9" w:rsidRPr="00142846" w:rsidRDefault="007E16C9" w:rsidP="007E16C9">
      <w:pPr>
        <w:pStyle w:val="SingleTxtG"/>
      </w:pPr>
      <w:r>
        <w:t>222.</w:t>
      </w:r>
      <w:r>
        <w:tab/>
        <w:t>Услуги по оказанию юридической помощи предоставляются бесплатно и предназначены для всех, независимо от национальности, пола, возраста или каких-либо других признаков, даже вне рамок судебного или административного разбирательства. Эти услуги предоставляются в местных отделениях Национального агентства юридической и судебной помощи или специалистами, которые выезжают на места, и включают в себя следующее: повышение уровня информированности граждан или групп граждан о правовых нормах в целом и о системе правосудия, юридические консультации, советы, представление и направление граждан в инстанции, административные органы или учреждения, отвечающие за соблюдение их прав, помощь гражданам в составлении юридических документов, не относящихся к исключительной компетенции других физических или юридических лиц.</w:t>
      </w:r>
    </w:p>
    <w:p w14:paraId="374DF839" w14:textId="0759CF05" w:rsidR="007E16C9" w:rsidRPr="00142846" w:rsidRDefault="007E16C9" w:rsidP="007E16C9">
      <w:pPr>
        <w:pStyle w:val="SingleTxtG"/>
      </w:pPr>
      <w:r>
        <w:t>223.</w:t>
      </w:r>
      <w:r>
        <w:tab/>
        <w:t xml:space="preserve">Что касается юридической помощи, то она предоставляется не только с учетом неграмотности и бедности тех или иных групп населения, но и других факторов, таких как удаленность судебных органов, концентрация адвокатов в столице, высокие ставки гонораров адвокатов и дороговизна некоторых судебных процедур. Она заключается </w:t>
      </w:r>
      <w:r>
        <w:lastRenderedPageBreak/>
        <w:t>в предоставлении бенефициару в ходе судебного разбирательства следующих услуг: помощь и защита со стороны адвоката или назначенного государством защитника, не являющегося адвокатом; покрытие расходов, связанных с судебным разбирательством.</w:t>
      </w:r>
      <w:r w:rsidR="0039006D">
        <w:t xml:space="preserve"> </w:t>
      </w:r>
      <w:r>
        <w:t>Бенефициарами юридической помощи являются уязвимые и малоимущие лица.</w:t>
      </w:r>
    </w:p>
    <w:p w14:paraId="45387A13" w14:textId="77777777" w:rsidR="007E16C9" w:rsidRPr="00142846" w:rsidRDefault="007E16C9" w:rsidP="007E16C9">
      <w:pPr>
        <w:pStyle w:val="SingleTxtG"/>
      </w:pPr>
      <w:r>
        <w:t>224.</w:t>
      </w:r>
      <w:r>
        <w:tab/>
        <w:t xml:space="preserve">Право на получение юридической помощи автоматически получают следующие уязвимые лица: </w:t>
      </w:r>
    </w:p>
    <w:p w14:paraId="22AFFCCD" w14:textId="77777777" w:rsidR="007E16C9" w:rsidRPr="00142846" w:rsidRDefault="007E16C9" w:rsidP="007E16C9">
      <w:pPr>
        <w:pStyle w:val="Bullet1G"/>
        <w:numPr>
          <w:ilvl w:val="0"/>
          <w:numId w:val="0"/>
        </w:numPr>
        <w:tabs>
          <w:tab w:val="left" w:pos="1701"/>
        </w:tabs>
        <w:ind w:left="1701" w:hanging="170"/>
      </w:pPr>
      <w:r w:rsidRPr="007D3ECC">
        <w:t>•</w:t>
      </w:r>
      <w:r>
        <w:tab/>
        <w:t xml:space="preserve">несовершеннолетние, привлекаемые к ответственности за совершение преступлений, проступков или правонарушений; </w:t>
      </w:r>
    </w:p>
    <w:p w14:paraId="54820C67" w14:textId="77777777" w:rsidR="007E16C9" w:rsidRPr="00142846" w:rsidRDefault="007E16C9" w:rsidP="007E16C9">
      <w:pPr>
        <w:pStyle w:val="Bullet1G"/>
        <w:numPr>
          <w:ilvl w:val="0"/>
          <w:numId w:val="0"/>
        </w:numPr>
        <w:tabs>
          <w:tab w:val="left" w:pos="1701"/>
        </w:tabs>
        <w:ind w:left="1701" w:hanging="170"/>
      </w:pPr>
      <w:r w:rsidRPr="007D3ECC">
        <w:t>•</w:t>
      </w:r>
      <w:r>
        <w:tab/>
        <w:t xml:space="preserve">несовершеннолетние, чьи дела рассматриваются в уголовном суде; </w:t>
      </w:r>
    </w:p>
    <w:p w14:paraId="1C22B3A5" w14:textId="77777777" w:rsidR="007E16C9" w:rsidRPr="00142846" w:rsidRDefault="007E16C9" w:rsidP="007E16C9">
      <w:pPr>
        <w:pStyle w:val="Bullet1G"/>
        <w:numPr>
          <w:ilvl w:val="0"/>
          <w:numId w:val="0"/>
        </w:numPr>
        <w:tabs>
          <w:tab w:val="left" w:pos="1701"/>
        </w:tabs>
        <w:ind w:left="1701" w:hanging="170"/>
      </w:pPr>
      <w:r w:rsidRPr="007D3ECC">
        <w:t>•</w:t>
      </w:r>
      <w:r>
        <w:tab/>
        <w:t xml:space="preserve">лица с инвалидностью, являющиеся ответчиками или гражданскими истцами, не имеющие возможности защищать себя по причине своей инвалидности; </w:t>
      </w:r>
    </w:p>
    <w:p w14:paraId="7A528DD1" w14:textId="77777777" w:rsidR="007E16C9" w:rsidRPr="00142846" w:rsidRDefault="007E16C9" w:rsidP="007E16C9">
      <w:pPr>
        <w:pStyle w:val="Bullet1G"/>
        <w:numPr>
          <w:ilvl w:val="0"/>
          <w:numId w:val="0"/>
        </w:numPr>
        <w:tabs>
          <w:tab w:val="left" w:pos="1701"/>
        </w:tabs>
        <w:ind w:left="1701" w:hanging="170"/>
      </w:pPr>
      <w:r w:rsidRPr="007D3ECC">
        <w:t>•</w:t>
      </w:r>
      <w:r>
        <w:tab/>
        <w:t>обвиняемые, предстающие перед уголовными палатами;</w:t>
      </w:r>
    </w:p>
    <w:p w14:paraId="4C1772B3" w14:textId="77777777" w:rsidR="007E16C9" w:rsidRPr="00142846" w:rsidRDefault="007E16C9" w:rsidP="007E16C9">
      <w:pPr>
        <w:pStyle w:val="Bullet1G"/>
        <w:numPr>
          <w:ilvl w:val="0"/>
          <w:numId w:val="0"/>
        </w:numPr>
        <w:tabs>
          <w:tab w:val="left" w:pos="1701"/>
        </w:tabs>
        <w:ind w:left="1701" w:hanging="170"/>
      </w:pPr>
      <w:r w:rsidRPr="007D3ECC">
        <w:t>•</w:t>
      </w:r>
      <w:r>
        <w:tab/>
        <w:t xml:space="preserve">женщины, ставшие жертвами актов насилия, о которых говорится в главах II, III, VI и VIII раздела III Уголовного кодекса; </w:t>
      </w:r>
    </w:p>
    <w:p w14:paraId="3A982CE5" w14:textId="77777777" w:rsidR="007E16C9" w:rsidRPr="00142846" w:rsidRDefault="007E16C9" w:rsidP="007E16C9">
      <w:pPr>
        <w:pStyle w:val="Bullet1G"/>
        <w:numPr>
          <w:ilvl w:val="0"/>
          <w:numId w:val="0"/>
        </w:numPr>
        <w:tabs>
          <w:tab w:val="left" w:pos="1701"/>
        </w:tabs>
        <w:ind w:left="1701" w:hanging="170"/>
      </w:pPr>
      <w:r w:rsidRPr="007D3ECC">
        <w:t>•</w:t>
      </w:r>
      <w:r>
        <w:tab/>
        <w:t>женщины, добивающиеся выплаты алиментов, раздела имущества или опеки над ребенком.</w:t>
      </w:r>
    </w:p>
    <w:p w14:paraId="7AFF2E4C" w14:textId="3F56B668" w:rsidR="007E16C9" w:rsidRPr="00142846" w:rsidRDefault="007E16C9" w:rsidP="007E16C9">
      <w:pPr>
        <w:pStyle w:val="SingleTxtG"/>
      </w:pPr>
      <w:r>
        <w:t>225.</w:t>
      </w:r>
      <w:r>
        <w:tab/>
        <w:t>Например, в период с 2015 по 2018 год услуги по оказанию юридической помощи были предоставлены 22 153 лицам. За тот же период число случаев оказания судебной помощи возросло до 3371. Для повышения эффективности работы агентства в марте 2019 года была проведена оценка деятельности десяти местных отделений правовой и судебной помощи, а в апреле 2019 года в Доссо при технической и финансовой поддержке Программы развития Организации Объединенных Наций (ПРООН) был организован семинар по вопросам планирования деятельности по оказанию помощи. Это позволило провести ряд мероприятий, в том числе обучение методам подготовки выступлений в суде для тридцати шести (36)</w:t>
      </w:r>
      <w:r w:rsidR="0039006D">
        <w:t xml:space="preserve"> </w:t>
      </w:r>
      <w:r>
        <w:t xml:space="preserve">защитников по назначению (ЗН), не являющихся адвокатами, включая шестнадцать (16) защитников в Доссо и двадцать (20) в Зиндере, информирование журналистов о роли средств массовой информации в обеспечении функционирования системы юридической и судебной помощи. Благодаря этому семинару соответствующую подготовку прошли 30 мужчин и женщин, представляющих средства массовой информации, и был повышен уровень информированности женщин из шести регионов (Диффа, Маради, Ниамей, Тахуа, Тиллабери и Зиндер). Эта информационно-просветительская работа, которая является частью памятных мероприятий, приуроченных к 13 мая, позволила повысить уровень </w:t>
      </w:r>
      <w:r w:rsidR="00AC5803">
        <w:t>информированности</w:t>
      </w:r>
      <w:r>
        <w:t xml:space="preserve"> более 1000 женщин о системе юридической и судебной помощи, а также о проблеме гендерного насилия. </w:t>
      </w:r>
    </w:p>
    <w:p w14:paraId="2AA00309" w14:textId="6BC9C5DF" w:rsidR="007E16C9" w:rsidRPr="00142846" w:rsidRDefault="00A67B6E" w:rsidP="00A67B6E">
      <w:pPr>
        <w:pStyle w:val="H23G"/>
      </w:pPr>
      <w:r>
        <w:tab/>
      </w:r>
      <w:r w:rsidR="007E16C9">
        <w:t xml:space="preserve">l) </w:t>
      </w:r>
      <w:r w:rsidR="007E16C9">
        <w:tab/>
        <w:t>Национальные институты и органы, отвечающие за обеспечение соблюдения прав человека (женщин, детей, людей с инвалидностью, пожилых людей, беженцев, внутренне перемещенных лиц, трудящихся-мигрантов, иностранцев с</w:t>
      </w:r>
      <w:r>
        <w:t> </w:t>
      </w:r>
      <w:r w:rsidR="007E16C9">
        <w:t>неурегулированным статусом)</w:t>
      </w:r>
    </w:p>
    <w:p w14:paraId="57A139A0" w14:textId="77777777" w:rsidR="007E16C9" w:rsidRPr="002B65AB" w:rsidRDefault="007E16C9" w:rsidP="007E16C9">
      <w:pPr>
        <w:pStyle w:val="H4G"/>
      </w:pPr>
      <w:bookmarkStart w:id="44" w:name="_Toc88153068"/>
      <w:bookmarkStart w:id="45" w:name="_Toc88153475"/>
      <w:r>
        <w:tab/>
      </w:r>
      <w:r>
        <w:tab/>
      </w:r>
      <w:r>
        <w:rPr>
          <w:iCs/>
        </w:rPr>
        <w:t>Права женщин</w:t>
      </w:r>
      <w:bookmarkEnd w:id="44"/>
      <w:bookmarkEnd w:id="45"/>
    </w:p>
    <w:p w14:paraId="5F2C824B" w14:textId="71FE384F" w:rsidR="007E16C9" w:rsidRPr="003A537C" w:rsidRDefault="007E16C9" w:rsidP="007E16C9">
      <w:pPr>
        <w:pStyle w:val="SingleTxtG"/>
      </w:pPr>
      <w:r>
        <w:t>226.</w:t>
      </w:r>
      <w:r>
        <w:tab/>
        <w:t>На институциональном уровне государственной структурой, отвечающей за продвижение гендерной проблематики, по-прежнему является Министерство по вопросам улучшения положения женщин и защиты детей (МУПЖ/ЗД). В Нигере осуществляется национальная гендерная политика, которая была пересмотрена и затем принята 10 августа 2017 года с учетом новых вызовов, включая вопросы демографии, окружающей среды, безопасности, чрезвычайных гуманитарных ситуаций, миграции и изменения климата. Следует также отметить создание в 2017</w:t>
      </w:r>
      <w:r w:rsidR="00A67B6E">
        <w:t> </w:t>
      </w:r>
      <w:r>
        <w:t>году национального бюро гендерного мониторинга.</w:t>
      </w:r>
    </w:p>
    <w:p w14:paraId="498F68E9" w14:textId="77777777" w:rsidR="007E16C9" w:rsidRPr="00142846" w:rsidRDefault="007E16C9" w:rsidP="007E16C9">
      <w:pPr>
        <w:pStyle w:val="SingleTxtG"/>
      </w:pPr>
      <w:r>
        <w:t>227.</w:t>
      </w:r>
      <w:r>
        <w:tab/>
        <w:t>В социально-экономической сфере Нигер принял ряд мер, призванных улучшить условия жизни населения, в частности женщин, среди которых можно отметить следующие:</w:t>
      </w:r>
    </w:p>
    <w:p w14:paraId="1DB8A18A" w14:textId="22DB843D" w:rsidR="007E16C9" w:rsidRPr="00142846" w:rsidRDefault="007E16C9" w:rsidP="007E16C9">
      <w:pPr>
        <w:pStyle w:val="Bullet1G"/>
        <w:numPr>
          <w:ilvl w:val="0"/>
          <w:numId w:val="0"/>
        </w:numPr>
        <w:tabs>
          <w:tab w:val="left" w:pos="1701"/>
        </w:tabs>
        <w:ind w:left="1701" w:hanging="170"/>
      </w:pPr>
      <w:r w:rsidRPr="007D3ECC">
        <w:lastRenderedPageBreak/>
        <w:t>•</w:t>
      </w:r>
      <w:r>
        <w:tab/>
        <w:t>инициатива «НКН» («нигерцы кормят нигерцев»), в рамках которой женщинам предоставляются принадлежности и оборудование, облегчающие выполнение домашних обязанностей, и финансовые средства для осуществления деятельности, приносящей доход (ДПД);</w:t>
      </w:r>
    </w:p>
    <w:p w14:paraId="4F19FE61" w14:textId="77777777" w:rsidR="007E16C9" w:rsidRPr="00142846" w:rsidRDefault="007E16C9" w:rsidP="007E16C9">
      <w:pPr>
        <w:pStyle w:val="Bullet1G"/>
        <w:numPr>
          <w:ilvl w:val="0"/>
          <w:numId w:val="0"/>
        </w:numPr>
        <w:tabs>
          <w:tab w:val="left" w:pos="1701"/>
        </w:tabs>
        <w:ind w:left="1701" w:hanging="170"/>
      </w:pPr>
      <w:r w:rsidRPr="007D3ECC">
        <w:t>•</w:t>
      </w:r>
      <w:r>
        <w:tab/>
        <w:t>осуществление программы социальной защиты;</w:t>
      </w:r>
    </w:p>
    <w:p w14:paraId="3340A183" w14:textId="77777777" w:rsidR="007E16C9" w:rsidRPr="00142846" w:rsidRDefault="007E16C9" w:rsidP="007E16C9">
      <w:pPr>
        <w:pStyle w:val="Bullet1G"/>
        <w:numPr>
          <w:ilvl w:val="0"/>
          <w:numId w:val="0"/>
        </w:numPr>
        <w:tabs>
          <w:tab w:val="left" w:pos="1701"/>
        </w:tabs>
        <w:ind w:left="1701" w:hanging="170"/>
      </w:pPr>
      <w:r w:rsidRPr="007D3ECC">
        <w:t>•</w:t>
      </w:r>
      <w:r>
        <w:tab/>
        <w:t>создание механизма «единого окна» в Доме предпринимателя, способствующего созданию женских предприятий;</w:t>
      </w:r>
    </w:p>
    <w:p w14:paraId="5180E300" w14:textId="77777777" w:rsidR="007E16C9" w:rsidRPr="00142846" w:rsidRDefault="007E16C9" w:rsidP="007E16C9">
      <w:pPr>
        <w:pStyle w:val="Bullet1G"/>
        <w:numPr>
          <w:ilvl w:val="0"/>
          <w:numId w:val="0"/>
        </w:numPr>
        <w:tabs>
          <w:tab w:val="left" w:pos="1701"/>
        </w:tabs>
        <w:ind w:left="1701" w:hanging="170"/>
      </w:pPr>
      <w:r w:rsidRPr="007D3ECC">
        <w:t>•</w:t>
      </w:r>
      <w:r>
        <w:tab/>
        <w:t>национальная стратегия расширения экономических прав и возможностей женщин и ее пятилетний план действий на период 2018</w:t>
      </w:r>
      <w:r w:rsidRPr="00454AEF">
        <w:t>–</w:t>
      </w:r>
      <w:r>
        <w:t>2022 годов;</w:t>
      </w:r>
    </w:p>
    <w:p w14:paraId="58914A9E" w14:textId="77777777" w:rsidR="007E16C9" w:rsidRPr="00142846" w:rsidRDefault="007E16C9" w:rsidP="007E16C9">
      <w:pPr>
        <w:pStyle w:val="Bullet1G"/>
        <w:numPr>
          <w:ilvl w:val="0"/>
          <w:numId w:val="0"/>
        </w:numPr>
        <w:tabs>
          <w:tab w:val="left" w:pos="1701"/>
        </w:tabs>
        <w:ind w:left="1701" w:hanging="170"/>
      </w:pPr>
      <w:r w:rsidRPr="007D3ECC">
        <w:t>•</w:t>
      </w:r>
      <w:r>
        <w:tab/>
        <w:t>создание 342 многофункциональных площадок в 7 регионах (Диффа, Доссо, Маради, Тахуа, Тиллабери, Зиндер и Ниамей), из которых в 2018 году 102 были оснащены зерновыми мельницами, лущильными машинами, зарядными устройствами для аккумуляторов, маслопрессами, измельчителями, сушилками, пилами, водяными насосами с водонапорной башней или без нее и/или с водораспределительной сетью или без нее, а также миниэлектросетью, состоящей из лампочек;</w:t>
      </w:r>
    </w:p>
    <w:p w14:paraId="58E88483" w14:textId="77777777" w:rsidR="007E16C9" w:rsidRPr="00142846" w:rsidRDefault="007E16C9" w:rsidP="007E16C9">
      <w:pPr>
        <w:pStyle w:val="Bullet1G"/>
        <w:numPr>
          <w:ilvl w:val="0"/>
          <w:numId w:val="0"/>
        </w:numPr>
        <w:tabs>
          <w:tab w:val="left" w:pos="1701"/>
        </w:tabs>
        <w:ind w:left="1701" w:hanging="170"/>
      </w:pPr>
      <w:r w:rsidRPr="007D3ECC">
        <w:t>•</w:t>
      </w:r>
      <w:r>
        <w:tab/>
        <w:t xml:space="preserve">осуществление программы «Улучшение защиты девушек», в рамках которой сотни девушек, исключенных из системы школьного образования или не посещающих школу, получают поддержку в осуществлении таких видов продуктивной деятельности, как огородничество, выпас скота, мелкая торговля и пошив одежды. </w:t>
      </w:r>
    </w:p>
    <w:p w14:paraId="6B306BC1" w14:textId="77777777" w:rsidR="007E16C9" w:rsidRPr="003A537C" w:rsidRDefault="007E16C9" w:rsidP="007E16C9">
      <w:pPr>
        <w:pStyle w:val="SingleTxtG"/>
      </w:pPr>
      <w:bookmarkStart w:id="46" w:name="_Toc478984398"/>
      <w:r>
        <w:t>228.</w:t>
      </w:r>
      <w:r>
        <w:tab/>
        <w:t>В социальной сфере среди мер, направленных на содействие изменению менталитета и социальных предрассудков в отношении девушек и женщин в Нигере, можно отметить, в частности, следующие:</w:t>
      </w:r>
    </w:p>
    <w:p w14:paraId="3BA2C6F8" w14:textId="77777777" w:rsidR="007E16C9" w:rsidRPr="00142846" w:rsidRDefault="007E16C9" w:rsidP="007E16C9">
      <w:pPr>
        <w:pStyle w:val="Bullet1G"/>
        <w:numPr>
          <w:ilvl w:val="0"/>
          <w:numId w:val="0"/>
        </w:numPr>
        <w:tabs>
          <w:tab w:val="left" w:pos="1701"/>
        </w:tabs>
        <w:ind w:left="1701" w:hanging="170"/>
      </w:pPr>
      <w:r w:rsidRPr="007D3ECC">
        <w:t>•</w:t>
      </w:r>
      <w:r>
        <w:tab/>
        <w:t>осуществление инициативы в интересах подростков «ILLIMIN», которая заключается в информировании девочек-подростков, в безопасных для них местах, по вопросу об ответственном управлении своей фертильностью, содействии созданию благоприятных условий в общинах для участия населения в борьбе с проблемой, связанной с детскими браками и ранней беременностью, а также в распространении информации по вопросам, касающимся жизненных навыков, репродуктивного здоровья и планирования семьи (РЗ/ПС);</w:t>
      </w:r>
    </w:p>
    <w:p w14:paraId="6EB7FBAC" w14:textId="17C36A15" w:rsidR="007E16C9" w:rsidRPr="00142846" w:rsidRDefault="007E16C9" w:rsidP="007E16C9">
      <w:pPr>
        <w:pStyle w:val="Bullet1G"/>
        <w:numPr>
          <w:ilvl w:val="0"/>
          <w:numId w:val="0"/>
        </w:numPr>
        <w:tabs>
          <w:tab w:val="left" w:pos="1701"/>
        </w:tabs>
        <w:ind w:left="1701" w:hanging="170"/>
      </w:pPr>
      <w:r w:rsidRPr="007D3ECC">
        <w:t>•</w:t>
      </w:r>
      <w:r>
        <w:tab/>
        <w:t>в рамках осуществления регионального проекта по расширению прав и возможностей женщин и демографическому дивиденду в Сахеле (СВЕДД) в</w:t>
      </w:r>
      <w:r w:rsidR="00A67B6E">
        <w:t> </w:t>
      </w:r>
      <w:r>
        <w:t>пяти регионах Нигера, а именно в Тиллабери, Доссо, Тахуа, Маради и Зиндере, были созданы так называемые клубы будущих мужей, которые направлены на развитие знаний и навыков у юношей о сексуальном и репродуктивном здоровье и позитивного отношения к гендерным отношениям;</w:t>
      </w:r>
      <w:bookmarkEnd w:id="46"/>
    </w:p>
    <w:p w14:paraId="233EDEB0" w14:textId="50CF68EA" w:rsidR="007E16C9" w:rsidRPr="00142846" w:rsidRDefault="007E16C9" w:rsidP="007E16C9">
      <w:pPr>
        <w:pStyle w:val="Bullet1G"/>
        <w:numPr>
          <w:ilvl w:val="0"/>
          <w:numId w:val="0"/>
        </w:numPr>
        <w:tabs>
          <w:tab w:val="left" w:pos="1701"/>
        </w:tabs>
        <w:ind w:left="1701" w:hanging="170"/>
      </w:pPr>
      <w:r w:rsidRPr="007D3ECC">
        <w:t>•</w:t>
      </w:r>
      <w:r>
        <w:tab/>
        <w:t xml:space="preserve">создание национального бюро мониторинга демографического дивиденда (НБМГД) </w:t>
      </w:r>
      <w:r w:rsidRPr="00454AEF">
        <w:t>—</w:t>
      </w:r>
      <w:r>
        <w:t xml:space="preserve"> органа, созданного указом № 0027/MPO/SG/DL от 7 марта 2018</w:t>
      </w:r>
      <w:r w:rsidR="00A67B6E">
        <w:t> </w:t>
      </w:r>
      <w:r>
        <w:t>года, который обеспечивает информационный мониторинг, способствуя постоянному мониторингу показателей в части подготовки, анализа и распространения экономических и социальных данных, помогающих директивным органам принимать надлежащие решения;</w:t>
      </w:r>
    </w:p>
    <w:p w14:paraId="3DF1BA50" w14:textId="458442E3" w:rsidR="007E16C9" w:rsidRPr="003A537C" w:rsidRDefault="007E16C9" w:rsidP="007E16C9">
      <w:pPr>
        <w:pStyle w:val="Bullet1G"/>
        <w:numPr>
          <w:ilvl w:val="0"/>
          <w:numId w:val="0"/>
        </w:numPr>
        <w:tabs>
          <w:tab w:val="left" w:pos="1701"/>
        </w:tabs>
        <w:ind w:left="1701" w:hanging="170"/>
      </w:pPr>
      <w:r w:rsidRPr="007D3ECC">
        <w:t>•</w:t>
      </w:r>
      <w:r>
        <w:tab/>
        <w:t>в правовой сфере государство продолжает свои усилия, в частности посредством принятия Национальным собранием Закона № 2017-22 от 21</w:t>
      </w:r>
      <w:r w:rsidR="00A67B6E">
        <w:t> </w:t>
      </w:r>
      <w:r>
        <w:t xml:space="preserve">августа 2017 года о ратификации Устава Организации по развитию женщин в государствах-членах Организации исламского сотрудничества (ОИС), а также разработки программы распространения информации по теме «Ислам, планирование семьи и права человека». </w:t>
      </w:r>
    </w:p>
    <w:p w14:paraId="7D8567A0" w14:textId="77777777" w:rsidR="007E16C9" w:rsidRPr="00142846" w:rsidRDefault="007E16C9" w:rsidP="007E16C9">
      <w:pPr>
        <w:pStyle w:val="SingleTxtG"/>
      </w:pPr>
      <w:r>
        <w:t>229.</w:t>
      </w:r>
      <w:r>
        <w:tab/>
        <w:t>Для улучшения представленности женщин в директивных органах в 2019 году Нигер пересмотрел закон, устанавливающий систему квот на выборных должностях, в правительстве и в органах государственного управления, повысив соответствующую квоту с 15 до 25 процентов для выборных должностей и с 25 до 30 процентов для назначаемых должностей.</w:t>
      </w:r>
    </w:p>
    <w:p w14:paraId="01E559CB" w14:textId="77777777" w:rsidR="007E16C9" w:rsidRPr="00142846" w:rsidRDefault="007E16C9" w:rsidP="007E16C9">
      <w:pPr>
        <w:pStyle w:val="SingleTxtG"/>
      </w:pPr>
      <w:r>
        <w:lastRenderedPageBreak/>
        <w:t>230.</w:t>
      </w:r>
      <w:r>
        <w:tab/>
        <w:t xml:space="preserve">В рамках борьбы с гендерным насилием (ГН) были приняты меры по сокращению масштаба этой проблемы, в частности следующие: </w:t>
      </w:r>
    </w:p>
    <w:p w14:paraId="56B26D2D" w14:textId="7E06E736" w:rsidR="007E16C9" w:rsidRPr="00142846" w:rsidRDefault="007E16C9" w:rsidP="007E16C9">
      <w:pPr>
        <w:pStyle w:val="Bullet1G"/>
        <w:numPr>
          <w:ilvl w:val="0"/>
          <w:numId w:val="0"/>
        </w:numPr>
        <w:tabs>
          <w:tab w:val="left" w:pos="1701"/>
        </w:tabs>
        <w:ind w:left="1701" w:hanging="170"/>
      </w:pPr>
      <w:r w:rsidRPr="007D3ECC">
        <w:t>•</w:t>
      </w:r>
      <w:r>
        <w:tab/>
        <w:t xml:space="preserve">принятие в 2017 году национальной стратегии по предотвращению гендерного насилия и реагированию на него и пятилетнего плана действий на </w:t>
      </w:r>
      <w:r w:rsidR="00A67B6E">
        <w:br/>
      </w:r>
      <w:r>
        <w:t>2017</w:t>
      </w:r>
      <w:bookmarkStart w:id="47" w:name="_Hlk153104212"/>
      <w:r w:rsidRPr="00454AEF">
        <w:t>–</w:t>
      </w:r>
      <w:bookmarkEnd w:id="47"/>
      <w:r>
        <w:t>2021 годы, целью которых является снижение уровня распространенности гендерного насилия в Нигере с 28,4 процента до 15,4 процента к 2021 году и содействие принятию конкретных мер в рамках стратегического направления 2 национальной гендерной политики: «укрепление институциональной и правовой базы, способствующей эффективному осуществлению прав женщин и девочек, борьбе с гендерным насилием и равноправному участию мужчин и женщин в управлении государственной властью»;</w:t>
      </w:r>
    </w:p>
    <w:p w14:paraId="16134C8A" w14:textId="77777777" w:rsidR="007E16C9" w:rsidRPr="00142846" w:rsidRDefault="007E16C9" w:rsidP="007E16C9">
      <w:pPr>
        <w:pStyle w:val="Bullet1G"/>
        <w:numPr>
          <w:ilvl w:val="0"/>
          <w:numId w:val="0"/>
        </w:numPr>
        <w:tabs>
          <w:tab w:val="left" w:pos="1701"/>
        </w:tabs>
        <w:ind w:left="1701" w:hanging="170"/>
      </w:pPr>
      <w:r w:rsidRPr="007D3ECC">
        <w:t>•</w:t>
      </w:r>
      <w:r>
        <w:tab/>
        <w:t xml:space="preserve">осуществление при поддержке Европейского союза новой инициативы под названием «Луч света», направленной на искоренение всех видов насилия в отношении женщин и девочек (включая девочек с инвалидностью), с уделением особого внимания сексуальному и гендерному насилию, включая вредные практики и их связь с сексуальным и репродуктивным здоровьем. На первом этапе, охватывающем период 2019–2020 годов, деятельность в основном осуществлялась в четырех регионах с наиболее высоким уровнем распространенности ГН </w:t>
      </w:r>
      <w:r w:rsidRPr="00454AEF">
        <w:t>—</w:t>
      </w:r>
      <w:r>
        <w:t xml:space="preserve"> Маради, Тахуа, Тиллабери и Зиндер;</w:t>
      </w:r>
    </w:p>
    <w:p w14:paraId="7D6C17E8" w14:textId="5B001CB2" w:rsidR="007E16C9" w:rsidRPr="00142846" w:rsidRDefault="007E16C9" w:rsidP="007E16C9">
      <w:pPr>
        <w:pStyle w:val="Bullet1G"/>
        <w:numPr>
          <w:ilvl w:val="0"/>
          <w:numId w:val="0"/>
        </w:numPr>
        <w:tabs>
          <w:tab w:val="left" w:pos="1701"/>
        </w:tabs>
        <w:ind w:left="1701" w:hanging="170"/>
      </w:pPr>
      <w:r w:rsidRPr="007D3ECC">
        <w:t>•</w:t>
      </w:r>
      <w:r>
        <w:tab/>
        <w:t>принятие в рамках гуманитарной программы в регионе Диффа руководства по стандартным операционным процедурам предотвращения гендерного насилия и реагирования на него, разработанного в 2017 году; в течение 2018 года было сообщено о 341 случае ГН, впоследствии зарегистрированном, из которых 29</w:t>
      </w:r>
      <w:r w:rsidR="00A67B6E">
        <w:t> </w:t>
      </w:r>
      <w:r>
        <w:t xml:space="preserve">процентов составляли случаи отказа в предоставлении ресурсов, возможностей и услуг, 16 процентов </w:t>
      </w:r>
      <w:r w:rsidRPr="00454AEF">
        <w:t>—</w:t>
      </w:r>
      <w:r>
        <w:t xml:space="preserve"> случаи сексуального насилия, 27</w:t>
      </w:r>
      <w:r w:rsidR="00A67B6E">
        <w:t> </w:t>
      </w:r>
      <w:r>
        <w:t xml:space="preserve">процентов </w:t>
      </w:r>
      <w:r w:rsidRPr="00C531C6">
        <w:t>—</w:t>
      </w:r>
      <w:r>
        <w:t xml:space="preserve"> физического нападения, 5 процентов </w:t>
      </w:r>
      <w:r w:rsidRPr="00C531C6">
        <w:t>—</w:t>
      </w:r>
      <w:r>
        <w:t xml:space="preserve"> принудительного брака и 23 процента </w:t>
      </w:r>
      <w:r w:rsidRPr="00C531C6">
        <w:t>—</w:t>
      </w:r>
      <w:r>
        <w:t xml:space="preserve"> психологического насилия.</w:t>
      </w:r>
    </w:p>
    <w:p w14:paraId="36DE0DF4" w14:textId="77777777" w:rsidR="007E16C9" w:rsidRPr="00142846" w:rsidRDefault="007E16C9" w:rsidP="007E16C9">
      <w:pPr>
        <w:pStyle w:val="H4G"/>
      </w:pPr>
      <w:bookmarkStart w:id="48" w:name="_Toc88153069"/>
      <w:bookmarkStart w:id="49" w:name="_Toc88153476"/>
      <w:bookmarkStart w:id="50" w:name="_Toc23262251"/>
      <w:r>
        <w:tab/>
      </w:r>
      <w:r>
        <w:tab/>
      </w:r>
      <w:r>
        <w:rPr>
          <w:iCs/>
        </w:rPr>
        <w:t>Права ребенка</w:t>
      </w:r>
      <w:bookmarkEnd w:id="48"/>
      <w:bookmarkEnd w:id="49"/>
      <w:bookmarkEnd w:id="50"/>
    </w:p>
    <w:p w14:paraId="7FCA080D" w14:textId="77777777" w:rsidR="007E16C9" w:rsidRPr="00142846" w:rsidRDefault="007E16C9" w:rsidP="007E16C9">
      <w:pPr>
        <w:pStyle w:val="SingleTxtG"/>
      </w:pPr>
      <w:r>
        <w:t>231.</w:t>
      </w:r>
      <w:r>
        <w:tab/>
        <w:t xml:space="preserve">Нигер уделяет особое внимание защите детей. С учетом этого страна ратифицировала КПР и Африканскую хартию прав и благополучия ребенка (АХПБР), а также приняла ряд внутренних законодательных, институциональных и других мер, в частности приняла следующие документы: </w:t>
      </w:r>
    </w:p>
    <w:p w14:paraId="04A3E6B1" w14:textId="77777777" w:rsidR="007E16C9" w:rsidRPr="00142846" w:rsidRDefault="007E16C9" w:rsidP="007E16C9">
      <w:pPr>
        <w:pStyle w:val="Bullet1G"/>
        <w:numPr>
          <w:ilvl w:val="0"/>
          <w:numId w:val="0"/>
        </w:numPr>
        <w:tabs>
          <w:tab w:val="left" w:pos="1701"/>
        </w:tabs>
        <w:ind w:left="1701" w:hanging="170"/>
      </w:pPr>
      <w:r w:rsidRPr="00903FE5">
        <w:t>•</w:t>
      </w:r>
      <w:r>
        <w:tab/>
        <w:t>указ № 2010-474/PCSRD/MPPF/PE от 4 июня 2010 года, определяющий требования, касающиеся создания и функционирования частных учреждений по приему, заслушиванию, учебной и профессиональной ориентации или размещению детей;</w:t>
      </w:r>
    </w:p>
    <w:p w14:paraId="1ED5D378" w14:textId="77777777" w:rsidR="007E16C9" w:rsidRPr="00142846" w:rsidRDefault="007E16C9" w:rsidP="007E16C9">
      <w:pPr>
        <w:pStyle w:val="Bullet1G"/>
        <w:numPr>
          <w:ilvl w:val="0"/>
          <w:numId w:val="0"/>
        </w:numPr>
        <w:tabs>
          <w:tab w:val="left" w:pos="1701"/>
        </w:tabs>
        <w:ind w:left="1701" w:hanging="170"/>
      </w:pPr>
      <w:r w:rsidRPr="00903FE5">
        <w:t>•</w:t>
      </w:r>
      <w:r>
        <w:tab/>
        <w:t xml:space="preserve">указ № 2013-247 от 5 июля 2013 года об утверждении национальной политики комплексного развития детей в раннем возрасте; </w:t>
      </w:r>
    </w:p>
    <w:p w14:paraId="0C1E5ACB" w14:textId="77777777" w:rsidR="007E16C9" w:rsidRPr="00142846" w:rsidRDefault="007E16C9" w:rsidP="007E16C9">
      <w:pPr>
        <w:pStyle w:val="Bullet1G"/>
        <w:numPr>
          <w:ilvl w:val="0"/>
          <w:numId w:val="0"/>
        </w:numPr>
        <w:tabs>
          <w:tab w:val="left" w:pos="1701"/>
        </w:tabs>
        <w:ind w:left="1701" w:hanging="170"/>
      </w:pPr>
      <w:r w:rsidRPr="00903FE5">
        <w:t>•</w:t>
      </w:r>
      <w:r>
        <w:tab/>
        <w:t>указ № 2013-344 от 23 августа 2013 года, утверждающий рамочный документ по защите детей и план действий по его осуществлению;</w:t>
      </w:r>
    </w:p>
    <w:p w14:paraId="038DDA11" w14:textId="77777777" w:rsidR="007E16C9" w:rsidRPr="00142846" w:rsidRDefault="007E16C9" w:rsidP="007E16C9">
      <w:pPr>
        <w:pStyle w:val="Bullet1G"/>
        <w:numPr>
          <w:ilvl w:val="0"/>
          <w:numId w:val="0"/>
        </w:numPr>
        <w:tabs>
          <w:tab w:val="left" w:pos="1701"/>
        </w:tabs>
        <w:ind w:left="1701" w:hanging="170"/>
      </w:pPr>
      <w:r w:rsidRPr="00903FE5">
        <w:t>•</w:t>
      </w:r>
      <w:r>
        <w:tab/>
        <w:t>постановление № 0041/MJ/GS/PPG от 28 марта 2014 года о создании в судах отделов по социальных вопросам;</w:t>
      </w:r>
    </w:p>
    <w:p w14:paraId="73F37A1E" w14:textId="77777777" w:rsidR="007E16C9" w:rsidRPr="00142846" w:rsidRDefault="007E16C9" w:rsidP="007E16C9">
      <w:pPr>
        <w:pStyle w:val="Bullet1G"/>
        <w:numPr>
          <w:ilvl w:val="0"/>
          <w:numId w:val="0"/>
        </w:numPr>
        <w:tabs>
          <w:tab w:val="left" w:pos="1701"/>
        </w:tabs>
        <w:ind w:left="1701" w:hanging="170"/>
      </w:pPr>
      <w:r w:rsidRPr="00903FE5">
        <w:t>•</w:t>
      </w:r>
      <w:r>
        <w:tab/>
        <w:t>Закон № 2014-060 от 5 ноября 2014 года, вносящий изменения в Кодекс законов о гражданстве Нигера;</w:t>
      </w:r>
    </w:p>
    <w:p w14:paraId="5EA0B6B9" w14:textId="77777777" w:rsidR="007E16C9" w:rsidRPr="00142846" w:rsidRDefault="007E16C9" w:rsidP="007E16C9">
      <w:pPr>
        <w:pStyle w:val="Bullet1G"/>
        <w:numPr>
          <w:ilvl w:val="0"/>
          <w:numId w:val="0"/>
        </w:numPr>
        <w:tabs>
          <w:tab w:val="left" w:pos="1701"/>
        </w:tabs>
        <w:ind w:left="1701" w:hanging="170"/>
      </w:pPr>
      <w:r w:rsidRPr="00903FE5">
        <w:t>•</w:t>
      </w:r>
      <w:r>
        <w:tab/>
        <w:t>Закон № 2014-72 от 20 ноября 2014 года, определяющий юрисдикцию, полномочия и функционирование судов по делам несовершеннолетних;</w:t>
      </w:r>
    </w:p>
    <w:p w14:paraId="568ED1B7" w14:textId="77777777" w:rsidR="007E16C9" w:rsidRPr="00142846" w:rsidRDefault="007E16C9" w:rsidP="007E16C9">
      <w:pPr>
        <w:pStyle w:val="Bullet1G"/>
        <w:numPr>
          <w:ilvl w:val="0"/>
          <w:numId w:val="0"/>
        </w:numPr>
        <w:tabs>
          <w:tab w:val="left" w:pos="1701"/>
        </w:tabs>
        <w:ind w:left="1701" w:hanging="170"/>
      </w:pPr>
      <w:r w:rsidRPr="00903FE5">
        <w:t>•</w:t>
      </w:r>
      <w:r>
        <w:tab/>
        <w:t>постановление № 0000031/MPF/PE/SG/DGPE/DL от 18 января 2017 года о создании, полномочиях и функционировании временных транзитных и ориентационных центров для детей, подозреваемых в связях с ассоциированными и/или террористическими группами, а также для детей, ставших жертвами миграции, связанной с рисками, или торговли людьми;</w:t>
      </w:r>
    </w:p>
    <w:p w14:paraId="401032A5" w14:textId="77777777" w:rsidR="007E16C9" w:rsidRPr="00142846" w:rsidRDefault="007E16C9" w:rsidP="007E16C9">
      <w:pPr>
        <w:pStyle w:val="Bullet1G"/>
        <w:numPr>
          <w:ilvl w:val="0"/>
          <w:numId w:val="0"/>
        </w:numPr>
        <w:tabs>
          <w:tab w:val="left" w:pos="1701"/>
        </w:tabs>
        <w:ind w:left="1701" w:hanging="170"/>
      </w:pPr>
      <w:r w:rsidRPr="00903FE5">
        <w:lastRenderedPageBreak/>
        <w:t>•</w:t>
      </w:r>
      <w:r>
        <w:tab/>
        <w:t>Закон №2017-05 от 31 марта 2017 года, устанавливающий институт общественных работ;</w:t>
      </w:r>
    </w:p>
    <w:p w14:paraId="4873C3A0" w14:textId="77777777" w:rsidR="007E16C9" w:rsidRPr="00142846" w:rsidRDefault="007E16C9" w:rsidP="007E16C9">
      <w:pPr>
        <w:pStyle w:val="Bullet1G"/>
        <w:numPr>
          <w:ilvl w:val="0"/>
          <w:numId w:val="0"/>
        </w:numPr>
        <w:tabs>
          <w:tab w:val="left" w:pos="1701"/>
        </w:tabs>
        <w:ind w:left="1701" w:hanging="170"/>
      </w:pPr>
      <w:r w:rsidRPr="00903FE5">
        <w:t>•</w:t>
      </w:r>
      <w:r>
        <w:tab/>
        <w:t>постановление № 000027/MPF/PE/SG/DL от 11 мая 2017 года о создании, полномочиях, организации и функционировании социальных центров по профилактике, содействию развитию и защите детей (ЦПСРЗД);</w:t>
      </w:r>
    </w:p>
    <w:p w14:paraId="1C24A93E" w14:textId="77777777" w:rsidR="007E16C9" w:rsidRPr="00142846" w:rsidRDefault="007E16C9" w:rsidP="007E16C9">
      <w:pPr>
        <w:pStyle w:val="Bullet1G"/>
        <w:numPr>
          <w:ilvl w:val="0"/>
          <w:numId w:val="0"/>
        </w:numPr>
        <w:tabs>
          <w:tab w:val="left" w:pos="1701"/>
        </w:tabs>
        <w:ind w:left="1701" w:hanging="170"/>
      </w:pPr>
      <w:r w:rsidRPr="00903FE5">
        <w:t>•</w:t>
      </w:r>
      <w:r>
        <w:tab/>
        <w:t>постановление № 0116/MJ/GS/SG/DGDH/PJJ/AS от 17 июля 2017 года о создании, организации, полномочиях и функционировании реабилитационных центров для несовершеннолетних, находящихся в конфликте с законом;</w:t>
      </w:r>
    </w:p>
    <w:p w14:paraId="457D7A60" w14:textId="77777777" w:rsidR="007E16C9" w:rsidRPr="003A537C" w:rsidRDefault="007E16C9" w:rsidP="007E16C9">
      <w:pPr>
        <w:pStyle w:val="Bullet1G"/>
        <w:numPr>
          <w:ilvl w:val="0"/>
          <w:numId w:val="0"/>
        </w:numPr>
        <w:tabs>
          <w:tab w:val="left" w:pos="1701"/>
        </w:tabs>
        <w:ind w:left="1701" w:hanging="170"/>
      </w:pPr>
      <w:r w:rsidRPr="00903FE5">
        <w:t>•</w:t>
      </w:r>
      <w:r>
        <w:tab/>
        <w:t>постановление № 2017-935/PRN/MEP/PLN/EC/MES от 5 декабря 2017 года о защите, поддержке и сопровождении девочек-школьниц посредством организации для них встреч с улемами и представителями гражданского общества, проводящими информационно-просветительскую работу;</w:t>
      </w:r>
    </w:p>
    <w:p w14:paraId="79CCA052" w14:textId="77777777" w:rsidR="007E16C9" w:rsidRPr="00142846" w:rsidRDefault="007E16C9" w:rsidP="007E16C9">
      <w:pPr>
        <w:pStyle w:val="Bullet1G"/>
        <w:numPr>
          <w:ilvl w:val="0"/>
          <w:numId w:val="0"/>
        </w:numPr>
        <w:tabs>
          <w:tab w:val="left" w:pos="1701"/>
        </w:tabs>
        <w:ind w:left="1701" w:hanging="170"/>
      </w:pPr>
      <w:r w:rsidRPr="00903FE5">
        <w:t>•</w:t>
      </w:r>
      <w:r>
        <w:tab/>
        <w:t xml:space="preserve">постановление № 000008/MJ/GS/SG/DGDH/PJJ/AS от 23 января 2018 года о создании, составе, полномочиях и функционировании комитетов по судебной защите несовершеннолетних; </w:t>
      </w:r>
      <w:bookmarkStart w:id="51" w:name="_Hlk51320711"/>
      <w:bookmarkEnd w:id="51"/>
    </w:p>
    <w:p w14:paraId="3A2F55C3" w14:textId="77777777" w:rsidR="007E16C9" w:rsidRPr="00142846" w:rsidRDefault="007E16C9" w:rsidP="007E16C9">
      <w:pPr>
        <w:pStyle w:val="Bullet1G"/>
        <w:numPr>
          <w:ilvl w:val="0"/>
          <w:numId w:val="0"/>
        </w:numPr>
        <w:tabs>
          <w:tab w:val="left" w:pos="1701"/>
        </w:tabs>
        <w:ind w:left="1701" w:hanging="170"/>
      </w:pPr>
      <w:r w:rsidRPr="00903FE5">
        <w:t>•</w:t>
      </w:r>
      <w:r>
        <w:tab/>
        <w:t>указ № 2019-369/PRN/MPF/PE от 19 июля 2019 года о создании, полномочиях, организации, составе и функционировании комитета по защите детей на национальном, региональном, департаментском, общинном, сельском и кантональном уровнях;</w:t>
      </w:r>
    </w:p>
    <w:p w14:paraId="44F9E9F0" w14:textId="77777777" w:rsidR="007E16C9" w:rsidRPr="00142846" w:rsidRDefault="007E16C9" w:rsidP="007E16C9">
      <w:pPr>
        <w:pStyle w:val="Bullet1G"/>
        <w:numPr>
          <w:ilvl w:val="0"/>
          <w:numId w:val="0"/>
        </w:numPr>
        <w:tabs>
          <w:tab w:val="left" w:pos="1701"/>
        </w:tabs>
        <w:ind w:left="1701" w:hanging="170"/>
      </w:pPr>
      <w:r w:rsidRPr="00903FE5">
        <w:t>•</w:t>
      </w:r>
      <w:r>
        <w:tab/>
        <w:t>совместное постановление № 000335MEP/A/PLN/EC/MES/MEP/T от 22 августа 2019 года, изменяющее и дополняющее постановление № 000025 от 4 февраля 2019 года, определяющее условия защиты, поддержки и сопровождения девочек, обучающихся в школе;</w:t>
      </w:r>
    </w:p>
    <w:p w14:paraId="42907CB2" w14:textId="77777777" w:rsidR="007E16C9" w:rsidRPr="00142846" w:rsidRDefault="007E16C9" w:rsidP="007E16C9">
      <w:pPr>
        <w:pStyle w:val="Bullet1G"/>
        <w:numPr>
          <w:ilvl w:val="0"/>
          <w:numId w:val="0"/>
        </w:numPr>
        <w:tabs>
          <w:tab w:val="left" w:pos="1701"/>
        </w:tabs>
        <w:ind w:left="1701" w:hanging="170"/>
      </w:pPr>
      <w:r w:rsidRPr="00903FE5">
        <w:t>•</w:t>
      </w:r>
      <w:r>
        <w:tab/>
        <w:t>совместное постановление № 000042/MPF/PE/MJ/MI/SP/D/AC/R/MAE/C/NI/NE от 5 сентября 2019 года о создании, полномочиях, составе и функционировании центрального органа по вопросам национального и международного усыновления/удочерения в Нигере (AC/ANIN).</w:t>
      </w:r>
    </w:p>
    <w:p w14:paraId="3C0C90B5" w14:textId="77777777" w:rsidR="007E16C9" w:rsidRPr="00142846" w:rsidRDefault="007E16C9" w:rsidP="007E16C9">
      <w:pPr>
        <w:pStyle w:val="SingleTxtG"/>
        <w:rPr>
          <w:rStyle w:val="afe"/>
          <w:rFonts w:eastAsiaTheme="minorHAnsi"/>
          <w:b w:val="0"/>
          <w:bCs w:val="0"/>
        </w:rPr>
      </w:pPr>
      <w:r>
        <w:t>232.</w:t>
      </w:r>
      <w:r>
        <w:tab/>
        <w:t>Создан ряд учреждений, занимающихся вопросами развития и защиты детей, в том числе следующие:</w:t>
      </w:r>
    </w:p>
    <w:p w14:paraId="491833A4" w14:textId="77777777" w:rsidR="007E16C9" w:rsidRPr="00142846" w:rsidRDefault="007E16C9" w:rsidP="007E16C9">
      <w:pPr>
        <w:pStyle w:val="Bullet1G"/>
        <w:numPr>
          <w:ilvl w:val="0"/>
          <w:numId w:val="0"/>
        </w:numPr>
        <w:tabs>
          <w:tab w:val="left" w:pos="1701"/>
        </w:tabs>
        <w:ind w:left="1701" w:hanging="170"/>
      </w:pPr>
      <w:r w:rsidRPr="00903FE5">
        <w:t>•</w:t>
      </w:r>
      <w:r>
        <w:tab/>
        <w:t>департамент по вопросам коммуникации и защиты прав детей в министерстве, отвечающем за защиту детей, а также за поощрение и координацию действий в области коммуникации, направленных на изменение поведения;</w:t>
      </w:r>
    </w:p>
    <w:p w14:paraId="4081E3C9" w14:textId="77777777" w:rsidR="007E16C9" w:rsidRPr="00142846" w:rsidRDefault="007E16C9" w:rsidP="007E16C9">
      <w:pPr>
        <w:pStyle w:val="Bullet1G"/>
        <w:numPr>
          <w:ilvl w:val="0"/>
          <w:numId w:val="0"/>
        </w:numPr>
        <w:tabs>
          <w:tab w:val="left" w:pos="1701"/>
        </w:tabs>
        <w:ind w:left="1701" w:hanging="170"/>
      </w:pPr>
      <w:r w:rsidRPr="00903FE5">
        <w:t>•</w:t>
      </w:r>
      <w:r>
        <w:tab/>
        <w:t>департамент МУПЖ/ЗД по укреплению институциональной среды для защиты прав детей;</w:t>
      </w:r>
    </w:p>
    <w:p w14:paraId="520C5B41" w14:textId="77777777" w:rsidR="007E16C9" w:rsidRPr="00142846" w:rsidRDefault="007E16C9" w:rsidP="007E16C9">
      <w:pPr>
        <w:pStyle w:val="Bullet1G"/>
        <w:numPr>
          <w:ilvl w:val="0"/>
          <w:numId w:val="0"/>
        </w:numPr>
        <w:tabs>
          <w:tab w:val="left" w:pos="1701"/>
        </w:tabs>
        <w:ind w:left="1701" w:hanging="170"/>
      </w:pPr>
      <w:r w:rsidRPr="00903FE5">
        <w:t>•</w:t>
      </w:r>
      <w:r>
        <w:tab/>
        <w:t xml:space="preserve">социальные центры по профилактике, пропаганде и защите, которые являются децентрализованными базовыми подразделениями, исключительной задачей которых является административная защита детей и поддержание функциональных связей с судебной системой; </w:t>
      </w:r>
    </w:p>
    <w:p w14:paraId="3F15A029" w14:textId="77777777" w:rsidR="007E16C9" w:rsidRPr="00142846" w:rsidRDefault="007E16C9" w:rsidP="007E16C9">
      <w:pPr>
        <w:pStyle w:val="Bullet1G"/>
        <w:numPr>
          <w:ilvl w:val="0"/>
          <w:numId w:val="0"/>
        </w:numPr>
        <w:tabs>
          <w:tab w:val="left" w:pos="1701"/>
        </w:tabs>
        <w:ind w:left="1701" w:hanging="170"/>
      </w:pPr>
      <w:r w:rsidRPr="00903FE5">
        <w:t>•</w:t>
      </w:r>
      <w:r>
        <w:tab/>
        <w:t>центры</w:t>
      </w:r>
      <w:r w:rsidRPr="004B5BB5">
        <w:t xml:space="preserve"> </w:t>
      </w:r>
      <w:r>
        <w:t>транзита и ориентации (ЦОТ), которые оказывают психосоциальную поддержку всем поступившим детям и способствуют их социальной и профессиональной реинтеграции;</w:t>
      </w:r>
    </w:p>
    <w:p w14:paraId="3BAE0CAD" w14:textId="77777777" w:rsidR="007E16C9" w:rsidRPr="00142846" w:rsidRDefault="007E16C9" w:rsidP="007E16C9">
      <w:pPr>
        <w:pStyle w:val="Bullet1G"/>
        <w:numPr>
          <w:ilvl w:val="0"/>
          <w:numId w:val="0"/>
        </w:numPr>
        <w:tabs>
          <w:tab w:val="left" w:pos="1701"/>
        </w:tabs>
        <w:ind w:left="1701" w:hanging="170"/>
      </w:pPr>
      <w:r w:rsidRPr="00903FE5">
        <w:t>•</w:t>
      </w:r>
      <w:r>
        <w:tab/>
        <w:t>региональные комитеты по защите детей, которые отвечают за обеспечение согласованности и эффективности государственных действий по защите детей на региональном уровне в соответствии с национальной политикой защиты детей;</w:t>
      </w:r>
    </w:p>
    <w:p w14:paraId="1F292323" w14:textId="77777777" w:rsidR="007E16C9" w:rsidRPr="00142846" w:rsidRDefault="007E16C9" w:rsidP="007E16C9">
      <w:pPr>
        <w:pStyle w:val="Bullet1G"/>
        <w:numPr>
          <w:ilvl w:val="0"/>
          <w:numId w:val="0"/>
        </w:numPr>
        <w:tabs>
          <w:tab w:val="left" w:pos="1701"/>
        </w:tabs>
        <w:ind w:left="1701" w:hanging="170"/>
      </w:pPr>
      <w:r w:rsidRPr="00903FE5">
        <w:t>•</w:t>
      </w:r>
      <w:r>
        <w:tab/>
        <w:t>механизмы МУПЖ/ЗД, работающие по принципу «единого окна», предоставляющие услуги детям, оказавшимся в ситуации мобильности.</w:t>
      </w:r>
    </w:p>
    <w:p w14:paraId="0835CAD6" w14:textId="77777777" w:rsidR="007E16C9" w:rsidRPr="00142846" w:rsidRDefault="007E16C9" w:rsidP="007E16C9">
      <w:pPr>
        <w:pStyle w:val="SingleTxtG"/>
      </w:pPr>
      <w:r>
        <w:t>233.</w:t>
      </w:r>
      <w:r>
        <w:tab/>
        <w:t>В дополнение к правовой и институциональной базе были приняты политика, программы и планы действий, финансируемые государством и техническими и финансовыми партнерами. Наиболее актуальные из них перечислены ниже:</w:t>
      </w:r>
    </w:p>
    <w:p w14:paraId="12B33469" w14:textId="77777777" w:rsidR="007E16C9" w:rsidRPr="00142846" w:rsidRDefault="007E16C9" w:rsidP="007E16C9">
      <w:pPr>
        <w:pStyle w:val="Bullet1G"/>
        <w:numPr>
          <w:ilvl w:val="0"/>
          <w:numId w:val="0"/>
        </w:numPr>
        <w:tabs>
          <w:tab w:val="left" w:pos="1701"/>
        </w:tabs>
        <w:ind w:left="1701" w:hanging="170"/>
      </w:pPr>
      <w:r w:rsidRPr="00903FE5">
        <w:lastRenderedPageBreak/>
        <w:t>•</w:t>
      </w:r>
      <w:r>
        <w:tab/>
        <w:t>национальное руководство по уходу за детьми, находящимися в уязвимом положении, разработанное и утвержденное в 2010 году и являющееся национальным ориентиром для всех мероприятий в этой области;</w:t>
      </w:r>
    </w:p>
    <w:p w14:paraId="7FEE4A40" w14:textId="77777777" w:rsidR="007E16C9" w:rsidRPr="00142846" w:rsidRDefault="007E16C9" w:rsidP="007E16C9">
      <w:pPr>
        <w:pStyle w:val="Bullet1G"/>
        <w:numPr>
          <w:ilvl w:val="0"/>
          <w:numId w:val="0"/>
        </w:numPr>
        <w:tabs>
          <w:tab w:val="left" w:pos="1701"/>
        </w:tabs>
        <w:ind w:left="1701" w:hanging="170"/>
      </w:pPr>
      <w:r w:rsidRPr="00903FE5">
        <w:t>•</w:t>
      </w:r>
      <w:r>
        <w:tab/>
        <w:t>рамочный документ по защите детей или национальная политика по защите детей от жестокого обращения, насилия и эксплуатации;</w:t>
      </w:r>
    </w:p>
    <w:p w14:paraId="73A37C99" w14:textId="77777777" w:rsidR="007E16C9" w:rsidRPr="00142846" w:rsidRDefault="007E16C9" w:rsidP="007E16C9">
      <w:pPr>
        <w:pStyle w:val="Bullet1G"/>
        <w:numPr>
          <w:ilvl w:val="0"/>
          <w:numId w:val="0"/>
        </w:numPr>
        <w:tabs>
          <w:tab w:val="left" w:pos="1701"/>
        </w:tabs>
        <w:ind w:left="1701" w:hanging="170"/>
      </w:pPr>
      <w:r w:rsidRPr="00903FE5">
        <w:t>•</w:t>
      </w:r>
      <w:r>
        <w:tab/>
        <w:t>национальная программа по защите детей, которая является инструментом осуществления национальной политики в области защиты детей;</w:t>
      </w:r>
    </w:p>
    <w:p w14:paraId="61EFE374" w14:textId="77777777" w:rsidR="007E16C9" w:rsidRPr="00142846" w:rsidRDefault="007E16C9" w:rsidP="007E16C9">
      <w:pPr>
        <w:pStyle w:val="Bullet1G"/>
        <w:numPr>
          <w:ilvl w:val="0"/>
          <w:numId w:val="0"/>
        </w:numPr>
        <w:tabs>
          <w:tab w:val="left" w:pos="1701"/>
        </w:tabs>
        <w:ind w:left="1701" w:hanging="170"/>
      </w:pPr>
      <w:r w:rsidRPr="00903FE5">
        <w:t>•</w:t>
      </w:r>
      <w:r>
        <w:tab/>
        <w:t>документ о реструктуризации служб по принятию мер социального характера, определяющий различные структуры для осуществления национальной политики на оперативном уровне, а также их миссию и стандарты, которыми они должны руководствоваться в своей работе;</w:t>
      </w:r>
    </w:p>
    <w:p w14:paraId="4AF5CC4E" w14:textId="77777777" w:rsidR="007E16C9" w:rsidRPr="00142846" w:rsidRDefault="007E16C9" w:rsidP="007E16C9">
      <w:pPr>
        <w:pStyle w:val="Bullet1G"/>
        <w:numPr>
          <w:ilvl w:val="0"/>
          <w:numId w:val="0"/>
        </w:numPr>
        <w:tabs>
          <w:tab w:val="left" w:pos="1701"/>
        </w:tabs>
        <w:ind w:left="1701" w:hanging="170"/>
      </w:pPr>
      <w:r w:rsidRPr="00903FE5">
        <w:t>•</w:t>
      </w:r>
      <w:r>
        <w:tab/>
        <w:t>национальная политика комплексного развития детей младшего возраста, которая призвана стать объединяющей основой для всех мероприятий в интересах детей в возрасте от 0 до 8 лет, касающихся как выживания и развития (образования), так и защиты детей;</w:t>
      </w:r>
    </w:p>
    <w:p w14:paraId="52ABAD24" w14:textId="77777777" w:rsidR="007E16C9" w:rsidRPr="00142846" w:rsidRDefault="007E16C9" w:rsidP="007E16C9">
      <w:pPr>
        <w:pStyle w:val="Bullet1G"/>
        <w:numPr>
          <w:ilvl w:val="0"/>
          <w:numId w:val="0"/>
        </w:numPr>
        <w:tabs>
          <w:tab w:val="left" w:pos="1701"/>
        </w:tabs>
        <w:ind w:left="1701" w:hanging="170"/>
      </w:pPr>
      <w:r w:rsidRPr="00903FE5">
        <w:t>•</w:t>
      </w:r>
      <w:r>
        <w:tab/>
        <w:t xml:space="preserve">программы по защите детей на уровне общин, которые основаны на двух направлениях деятельности: социальная поддержка, направленная на изменение поведения, и поддержка местного развития путем финансирования микропроектов, определенных самими общинами; </w:t>
      </w:r>
    </w:p>
    <w:p w14:paraId="1F1E31FF" w14:textId="77777777" w:rsidR="007E16C9" w:rsidRPr="00142846" w:rsidRDefault="007E16C9" w:rsidP="007E16C9">
      <w:pPr>
        <w:pStyle w:val="Bullet1G"/>
        <w:numPr>
          <w:ilvl w:val="0"/>
          <w:numId w:val="0"/>
        </w:numPr>
        <w:tabs>
          <w:tab w:val="left" w:pos="1701"/>
        </w:tabs>
        <w:ind w:left="1701" w:hanging="170"/>
      </w:pPr>
      <w:r w:rsidRPr="00903FE5">
        <w:t>•</w:t>
      </w:r>
      <w:r>
        <w:tab/>
        <w:t>стратегический план по укреплению системы регистрации актов гражданского состояния на 2017</w:t>
      </w:r>
      <w:r w:rsidRPr="00C531C6">
        <w:t>–</w:t>
      </w:r>
      <w:r>
        <w:t>2021 годы, направленный на обеспечение регистрации всех рождений;</w:t>
      </w:r>
    </w:p>
    <w:p w14:paraId="6470B709" w14:textId="77777777" w:rsidR="007E16C9" w:rsidRPr="00142846" w:rsidRDefault="007E16C9" w:rsidP="007E16C9">
      <w:pPr>
        <w:pStyle w:val="Bullet1G"/>
        <w:numPr>
          <w:ilvl w:val="0"/>
          <w:numId w:val="0"/>
        </w:numPr>
        <w:tabs>
          <w:tab w:val="left" w:pos="1701"/>
        </w:tabs>
        <w:ind w:left="1701" w:hanging="170"/>
      </w:pPr>
      <w:r w:rsidRPr="00903FE5">
        <w:t>•</w:t>
      </w:r>
      <w:r>
        <w:tab/>
        <w:t>национальный стратегический план по ликвидации практики детских браков на 2019</w:t>
      </w:r>
      <w:r w:rsidRPr="00C531C6">
        <w:t>–</w:t>
      </w:r>
      <w:r>
        <w:t>2021 годы;</w:t>
      </w:r>
    </w:p>
    <w:p w14:paraId="532AC556" w14:textId="4685BDF8" w:rsidR="007E16C9" w:rsidRPr="00142846" w:rsidRDefault="007E16C9" w:rsidP="007E16C9">
      <w:pPr>
        <w:pStyle w:val="Bullet1G"/>
        <w:numPr>
          <w:ilvl w:val="0"/>
          <w:numId w:val="0"/>
        </w:numPr>
        <w:tabs>
          <w:tab w:val="left" w:pos="1701"/>
        </w:tabs>
        <w:ind w:left="1701" w:hanging="170"/>
      </w:pPr>
      <w:r w:rsidRPr="00903FE5">
        <w:t>•</w:t>
      </w:r>
      <w:r>
        <w:tab/>
        <w:t>проект по защите детей, оказавшихся в ситуации мобильности в Нигере в 2018</w:t>
      </w:r>
      <w:r w:rsidR="00A67B6E">
        <w:t> </w:t>
      </w:r>
      <w:r>
        <w:t>году.</w:t>
      </w:r>
    </w:p>
    <w:p w14:paraId="2AE151C1" w14:textId="77777777" w:rsidR="007E16C9" w:rsidRPr="00142846" w:rsidRDefault="007E16C9" w:rsidP="007E16C9">
      <w:pPr>
        <w:pStyle w:val="SingleTxtG"/>
      </w:pPr>
      <w:r>
        <w:t>234.</w:t>
      </w:r>
      <w:r>
        <w:tab/>
        <w:t>Ожидается принятие проекта кодекса о детях. Учитывая деликатность некоторых вопросов, охватываемых этим кодексом, и социальную напряженность, которая может возникнуть в результате его принятия, правительство сочло необходимым продолжить и активизировать информационно-просветительскую деятельность по вопросам защиты детей, в частности социокультурным практикам, с целью получения добровольной, осознанной и активной поддержки всех нигерцев в отношении проекта вышеупомянутого кодекса, который соответствует международным и региональным правовым стандартам.</w:t>
      </w:r>
    </w:p>
    <w:p w14:paraId="210A26F7" w14:textId="77777777" w:rsidR="007E16C9" w:rsidRPr="00142846" w:rsidRDefault="007E16C9" w:rsidP="007E16C9">
      <w:pPr>
        <w:pStyle w:val="H4G"/>
      </w:pPr>
      <w:bookmarkStart w:id="52" w:name="_Toc23262252"/>
      <w:r>
        <w:tab/>
      </w:r>
      <w:r>
        <w:tab/>
      </w:r>
      <w:r>
        <w:rPr>
          <w:iCs/>
        </w:rPr>
        <w:t>Права людей с инвалидностью</w:t>
      </w:r>
      <w:bookmarkStart w:id="53" w:name="_Toc88153070"/>
      <w:bookmarkStart w:id="54" w:name="_Toc88153477"/>
      <w:bookmarkEnd w:id="52"/>
      <w:bookmarkEnd w:id="53"/>
      <w:bookmarkEnd w:id="54"/>
    </w:p>
    <w:p w14:paraId="1D85A102" w14:textId="77777777" w:rsidR="007E16C9" w:rsidRPr="00142846" w:rsidRDefault="007E16C9" w:rsidP="007E16C9">
      <w:pPr>
        <w:pStyle w:val="SingleTxtG"/>
      </w:pPr>
      <w:r>
        <w:t>235.</w:t>
      </w:r>
      <w:r>
        <w:tab/>
        <w:t>План экономического и социального развития (ПЭСР) на 2017</w:t>
      </w:r>
      <w:r w:rsidRPr="00EC0A93">
        <w:t>–</w:t>
      </w:r>
      <w:r>
        <w:t>2021 годы, некоторыми из целей которого являются повышение устойчивости системы экономического и социального развития, обеспечение занятости и сокращение неравенства, предусматривает принятие конкретных мер в интересах уязвимых слоев населения (женщин, молодежи, людей с инвалидностью, пожилых людей), в частности улучшение социальной защиты и создание приносящих доход видов деятельности и рабочих мест. В нем учтены потребности людей с инвалидностью (ЛИ), в частности предусмотрены поддержка деятельности ассоциаций, работающих в интересах ЛИ, совершенствование программ реабилитации, осуществляемых на уровне общин, обеспечение более полного соблюдения положений Конвенции о правах инвалидов, Закона № 2018-022 от 27 апреля 2018 года, определяющего основные принципы социальной защиты, и Закона № 2019-62 от 10 декабря 2019 года, определяющего основные принципы, касающиеся интеграции людей с инвалидностью.</w:t>
      </w:r>
    </w:p>
    <w:p w14:paraId="2A7E83F3" w14:textId="77777777" w:rsidR="007E16C9" w:rsidRPr="00142846" w:rsidRDefault="007E16C9" w:rsidP="007E16C9">
      <w:pPr>
        <w:pStyle w:val="SingleTxtG"/>
      </w:pPr>
      <w:r>
        <w:t>236.</w:t>
      </w:r>
      <w:r>
        <w:tab/>
        <w:t>Продолжение осуществления инициативы «НКН» («нигерцы кормят нигерцев»), главная цель которой заключается в содействии защите народа Нигера от голода и созданию условий для его полноценного участия в национальном производстве, а также в обеспечении повышения его доходов, является неотъемлемой частью борьбы со стигматизацией людей с инвалидностью.</w:t>
      </w:r>
    </w:p>
    <w:p w14:paraId="5298B9EC" w14:textId="77777777" w:rsidR="007E16C9" w:rsidRPr="00142846" w:rsidRDefault="007E16C9" w:rsidP="007E16C9">
      <w:pPr>
        <w:pStyle w:val="SingleTxtG"/>
      </w:pPr>
      <w:r>
        <w:lastRenderedPageBreak/>
        <w:t>237.</w:t>
      </w:r>
      <w:r>
        <w:tab/>
        <w:t>Что касается доступа людей с инвалидностью к социальным услугам, то приоритетными задачами правительства являются осуществление мер по интеграции молодежи, строительство и восстановление социально-экономических центров и активизация осуществления гуманитарных инициатив, таких как оказание различных форм поддержки (в виде предоставления продуктов питания, одеял, предметов первой необходимости и т. д.) для школ для глухих и слепых детей.</w:t>
      </w:r>
    </w:p>
    <w:p w14:paraId="482178DD" w14:textId="7320EFF0" w:rsidR="007E16C9" w:rsidRPr="003A537C" w:rsidRDefault="007E16C9" w:rsidP="007E16C9">
      <w:pPr>
        <w:pStyle w:val="SingleTxtG"/>
      </w:pPr>
      <w:r>
        <w:t>238.</w:t>
      </w:r>
      <w:r>
        <w:tab/>
        <w:t>В сфере здравоохранения Нигер прилагает значительные усилия для повышения качества и доступности медицинских услуг и даже осуществляет стратегии по достижению ряда конкретных целей, таких как обеспечение бесплатного медицинского обслуживания. По состоянию на 31 января 2019 года в социальных службах, обеспечивающих оказание социальной поддержки, было зарегистрировано более четырех тысяч (4000) людей с инвалидностью и членов их семей, которые получали бесплатную медицинскую помощь.</w:t>
      </w:r>
    </w:p>
    <w:p w14:paraId="47267FDD" w14:textId="0743FF68" w:rsidR="007E16C9" w:rsidRPr="00142846" w:rsidRDefault="007E16C9" w:rsidP="007E16C9">
      <w:pPr>
        <w:pStyle w:val="SingleTxtG"/>
      </w:pPr>
      <w:r>
        <w:t>239.</w:t>
      </w:r>
      <w:r>
        <w:tab/>
        <w:t>В Нигере также осуществляется план развития системы здравоохранения (на</w:t>
      </w:r>
      <w:r w:rsidR="00A67B6E">
        <w:t> </w:t>
      </w:r>
      <w:r>
        <w:t>2017</w:t>
      </w:r>
      <w:r w:rsidRPr="00EC0A93">
        <w:t>–</w:t>
      </w:r>
      <w:r>
        <w:t>2021 годы), который включает в себя ряд инициатив по профилактике и борьбе с заболеваниями, приводящими к инвалидности, посредством осуществления ряда проектов и программ в области здравоохранения. Бесплатное медицинское обслуживание детей в возрасте до пяти лет и женщин, включая дородовые консультации, кесарево сечение, планирование семьи, обнаружение и лечение женских онкологических заболеваний и акушерских свищей, также распространяется на людей с инвалидностью.</w:t>
      </w:r>
    </w:p>
    <w:p w14:paraId="2B04295D" w14:textId="77777777" w:rsidR="007E16C9" w:rsidRPr="00142846" w:rsidRDefault="007E16C9" w:rsidP="007E16C9">
      <w:pPr>
        <w:pStyle w:val="SingleTxtG"/>
      </w:pPr>
      <w:r>
        <w:t>240.</w:t>
      </w:r>
      <w:r>
        <w:tab/>
        <w:t xml:space="preserve">В сотрудничестве с Международным комитетом Красного Креста государство оказывает большую поддержку ортопедическим центрам национальных больниц в Ниамее и Зиндере, позволяющую предоставлять ортопедическое оборудование людям с нарушениями опорно-двигательного аппарата для обеспечения их функциональности и более полной социальной интеграции. Что касается доступности медицинских и образовательных учреждений, то при поддержке государства, местных властей, технических и финансовых партнеров, таких как организация «Гуманность и интеграция» (ГИ), были построены пандусы и предусмотрены разумные приспособления в зданиях, с тем чтобы облегчить их использование людьми с инвалидностью. </w:t>
      </w:r>
    </w:p>
    <w:p w14:paraId="59B393B9" w14:textId="77777777" w:rsidR="007E16C9" w:rsidRPr="00142846" w:rsidRDefault="007E16C9" w:rsidP="007E16C9">
      <w:pPr>
        <w:pStyle w:val="SingleTxtG"/>
      </w:pPr>
      <w:r>
        <w:t>241.</w:t>
      </w:r>
      <w:r>
        <w:tab/>
        <w:t>В секторе образования и профессиональной подготовки учет потребностей людей с инвалидностью обеспечивается благодаря осуществлению секторальной программы образования и профессиональной подготовки (СПОПП), рассчитанной на период 2014</w:t>
      </w:r>
      <w:r w:rsidRPr="00EC0A93">
        <w:t>–</w:t>
      </w:r>
      <w:r>
        <w:t>2024 годов, которая представляет собой целостный документ, охватывающий все уровни образования и профессиональной подготовки. В этой связи можно отметить создание двух (2) отделов по вопросам инвалидности в Министерстве начального образования и Министерстве профессионального образования, активизацию осуществления национальной программы реабилитации и стратегию обучения людей с инвалидностью, обеспечившую создание пятидесяти восьми (58) инклюзивных классов в двадцати пяти (25) обычных школах, а также обеспечение обучения детей с особыми образовательными потребностями, что является одной из проблем Нигера.</w:t>
      </w:r>
    </w:p>
    <w:p w14:paraId="59371039" w14:textId="77777777" w:rsidR="007E16C9" w:rsidRPr="00142846" w:rsidRDefault="007E16C9" w:rsidP="007E16C9">
      <w:pPr>
        <w:pStyle w:val="SingleTxtG"/>
      </w:pPr>
      <w:r>
        <w:t>242.</w:t>
      </w:r>
      <w:r>
        <w:tab/>
        <w:t>Следует также отметить, что в Нигере имеется типография, позволяющая печатать тексты с использованием шрифта Брайля, разработана национальная стратегия обучения детей с инвалидностью, а учащиеся средних школ и студенты технических институтов и школ обеспечиваются компьютерной техникой благодаря поддержке со стороны Национального союза слепых Нигера (НССН). Обучение преподавателей-специалистов и слепых учеников использованию информационных технологий в регионах Маради, Доссо и Ниамей и организация информационно-просветительских кампаний по продвижению инклюзивного образования, приуроченных к проведению Национального дня людей с инвалидностью, свидетельствуют о стремлении государства уважать и обеспечивать соблюдение прав людей с инвалидностью.</w:t>
      </w:r>
    </w:p>
    <w:p w14:paraId="307649C1" w14:textId="77777777" w:rsidR="007E16C9" w:rsidRPr="00142846" w:rsidRDefault="007E16C9" w:rsidP="00A67B6E">
      <w:pPr>
        <w:pStyle w:val="SingleTxtG"/>
        <w:keepNext/>
        <w:keepLines/>
      </w:pPr>
      <w:r>
        <w:lastRenderedPageBreak/>
        <w:t>243.</w:t>
      </w:r>
      <w:r>
        <w:tab/>
        <w:t xml:space="preserve">В секторе профессионального образования Фонд поддержки профессионального образования и ученичества предоставляет финансирование для обучения ремесленников с инвалидностью, представляющих различные профессии. Что касается возможности трудоустройства, то статьи 10 и 46 Трудового кодекса, а также статья 49 Общего устава гражданской службы расширяют эту возможность для ЛИ, предоставляя им возможность зарабатывать на жизнь благодаря работе по их выбору или работе, которую им предлагают на рынке труда, и обеспечивая создание открытой среды, способствующей интеграции и доступности. В августе 2017 года правительство также приняло нормативную часть Трудового кодекса 2012 года с учетом нововведений, включенных в интересах людей с инвалидностью. Благодаря продолжающемуся приему людей с инвалидностью на государственную службу без конкурса число выпускников с инвалидностью, принятых на государственную службу в период с 2010 по 2019 год, выросло с 200 до 538. </w:t>
      </w:r>
    </w:p>
    <w:p w14:paraId="44F82BEF" w14:textId="77777777" w:rsidR="007E16C9" w:rsidRPr="00142846" w:rsidRDefault="007E16C9" w:rsidP="007E16C9">
      <w:pPr>
        <w:pStyle w:val="SingleTxtG"/>
      </w:pPr>
      <w:r>
        <w:t>244.</w:t>
      </w:r>
      <w:r>
        <w:tab/>
        <w:t>В области спорта и досуга с 2017 года обеспечивается развитие спортивного потенциала ЛИ благодаря их участию в национальных спортивных играх (были организованы традиционные соревнования по борьбе для слепых), Всеафриканских играх (Абуджа, Алжир), играх за будущее людей с инвалидностью (Уагадугу, Нуакшот, Ниамей, Яунде) и паралимпийских играх, в том числе в Токио в 2021 году. Спортсмены Нигера также недавно приняли участие в турнирах Goal Ball и Cécifoot в Абиджане, а также в региональных чемпионатах по волейболу, баскетболу и футболу.</w:t>
      </w:r>
    </w:p>
    <w:p w14:paraId="7FBA39DA" w14:textId="77777777" w:rsidR="007E16C9" w:rsidRPr="00142846" w:rsidRDefault="007E16C9" w:rsidP="007E16C9">
      <w:pPr>
        <w:pStyle w:val="H4G"/>
      </w:pPr>
      <w:bookmarkStart w:id="55" w:name="_Toc88153071"/>
      <w:bookmarkStart w:id="56" w:name="_Toc88153478"/>
      <w:bookmarkStart w:id="57" w:name="_Toc23262253"/>
      <w:r>
        <w:tab/>
      </w:r>
      <w:r>
        <w:tab/>
      </w:r>
      <w:r>
        <w:rPr>
          <w:iCs/>
        </w:rPr>
        <w:t>Права пожилых людей</w:t>
      </w:r>
      <w:bookmarkEnd w:id="55"/>
      <w:bookmarkEnd w:id="56"/>
      <w:bookmarkEnd w:id="57"/>
    </w:p>
    <w:p w14:paraId="264A4BB8" w14:textId="77777777" w:rsidR="007E16C9" w:rsidRPr="00142846" w:rsidRDefault="007E16C9" w:rsidP="007E16C9">
      <w:pPr>
        <w:pStyle w:val="SingleTxtG"/>
      </w:pPr>
      <w:r>
        <w:t>245.</w:t>
      </w:r>
      <w:r>
        <w:tab/>
        <w:t>Пожилыми считаются все люди в возрасте 60 лет и старше. По данным НИС, число пожилых людей в Нигере составило 757 836 в 2012 году, 816 619 в 2016 году, 843 792 в 2017 году, 872 104 в 2018 году и 902 576 в 2019 году. Явление старения населения приводит к появлению значительных социальных, экономических и культурных последствий. В результате пожилые люди также страдают от бедности, что усиливает их уязвимость. Трудности, с которыми они сталкиваются, связаны с неадекватностью механизмов социальной защиты, в частности в сфере здравоохранения.</w:t>
      </w:r>
    </w:p>
    <w:p w14:paraId="0B479E80" w14:textId="3371286D" w:rsidR="007E16C9" w:rsidRPr="00142846" w:rsidRDefault="007E16C9" w:rsidP="007E16C9">
      <w:pPr>
        <w:pStyle w:val="SingleTxtG"/>
      </w:pPr>
      <w:r>
        <w:t>246.</w:t>
      </w:r>
      <w:r>
        <w:tab/>
        <w:t>В интересах пожилых людей принимается ряд мер. Так, был принят ряд нормативных и законодательных мер, в частности был подготовлен законопроект о защите пожилых людей, который скоро будет принят. Что касается Мадридского международного плана действий, то статья 25 Конституции Нигера от 25 ноября 2010</w:t>
      </w:r>
      <w:r w:rsidR="00A67B6E">
        <w:t> </w:t>
      </w:r>
      <w:r>
        <w:t>года предусматривает социальную защиту пожилых людей. Эта статья гласит: «Государство заботится о пожилых людях, проводя политику социальной защиты». В</w:t>
      </w:r>
      <w:r w:rsidR="00A67B6E">
        <w:t> </w:t>
      </w:r>
      <w:r>
        <w:t>рамках этой политики были определены приоритеты для улучшения условий их жизни, включая следующие:</w:t>
      </w:r>
    </w:p>
    <w:p w14:paraId="55984102" w14:textId="77777777" w:rsidR="007E16C9" w:rsidRPr="00142846" w:rsidRDefault="007E16C9" w:rsidP="007E16C9">
      <w:pPr>
        <w:pStyle w:val="Bullet1G"/>
        <w:numPr>
          <w:ilvl w:val="0"/>
          <w:numId w:val="0"/>
        </w:numPr>
        <w:tabs>
          <w:tab w:val="left" w:pos="1701"/>
        </w:tabs>
        <w:ind w:left="1701" w:hanging="170"/>
      </w:pPr>
      <w:r w:rsidRPr="00903FE5">
        <w:t>•</w:t>
      </w:r>
      <w:r>
        <w:tab/>
        <w:t xml:space="preserve">увеличение числа лиц, получающих бесплатные медицинские услуги, благодаря существованию социального фонда, созданного в секторе здравоохранения; </w:t>
      </w:r>
    </w:p>
    <w:p w14:paraId="4D02BF85" w14:textId="77777777" w:rsidR="007E16C9" w:rsidRPr="00142846" w:rsidRDefault="007E16C9" w:rsidP="007E16C9">
      <w:pPr>
        <w:pStyle w:val="Bullet1G"/>
        <w:numPr>
          <w:ilvl w:val="0"/>
          <w:numId w:val="0"/>
        </w:numPr>
        <w:tabs>
          <w:tab w:val="left" w:pos="1701"/>
        </w:tabs>
        <w:ind w:left="1701" w:hanging="170"/>
      </w:pPr>
      <w:r w:rsidRPr="00903FE5">
        <w:t>•</w:t>
      </w:r>
      <w:r>
        <w:tab/>
        <w:t>создание национального совета по делам пожилых людей (НСДПЛ) на основании постановления № 029/MPO/SG/DL от 31 октября 2016 года, определяющего его состав и полномочия;</w:t>
      </w:r>
    </w:p>
    <w:p w14:paraId="7D7A2A54" w14:textId="77777777" w:rsidR="007E16C9" w:rsidRPr="00142846" w:rsidRDefault="007E16C9" w:rsidP="007E16C9">
      <w:pPr>
        <w:pStyle w:val="Bullet1G"/>
        <w:numPr>
          <w:ilvl w:val="0"/>
          <w:numId w:val="0"/>
        </w:numPr>
        <w:tabs>
          <w:tab w:val="left" w:pos="1701"/>
        </w:tabs>
        <w:ind w:left="1701" w:hanging="170"/>
      </w:pPr>
      <w:r w:rsidRPr="00903FE5">
        <w:t>•</w:t>
      </w:r>
      <w:r>
        <w:tab/>
        <w:t>создание национального комитета по защите пожилых людей, на основании постановления № 17/MP/PF/PE/DGPE/PS/DPPA/PPH/DL от 13 марта 2012 года, определяющего его полномочия, состав и функционирование;</w:t>
      </w:r>
    </w:p>
    <w:p w14:paraId="52B6D0A0" w14:textId="77777777" w:rsidR="007E16C9" w:rsidRPr="00142846" w:rsidRDefault="007E16C9" w:rsidP="007E16C9">
      <w:pPr>
        <w:pStyle w:val="Bullet1G"/>
        <w:numPr>
          <w:ilvl w:val="0"/>
          <w:numId w:val="0"/>
        </w:numPr>
        <w:tabs>
          <w:tab w:val="left" w:pos="1701"/>
        </w:tabs>
        <w:ind w:left="1701" w:hanging="170"/>
      </w:pPr>
      <w:r w:rsidRPr="00903FE5">
        <w:t>•</w:t>
      </w:r>
      <w:r>
        <w:tab/>
        <w:t>институционализация проведения недели солидарности, в течение которой проводятся посещения пожилых людей на дому с целью оказания им поддержки и помощи;</w:t>
      </w:r>
    </w:p>
    <w:p w14:paraId="4A6E6A8F" w14:textId="77777777" w:rsidR="007E16C9" w:rsidRPr="00142846" w:rsidRDefault="007E16C9" w:rsidP="007E16C9">
      <w:pPr>
        <w:pStyle w:val="Bullet1G"/>
        <w:numPr>
          <w:ilvl w:val="0"/>
          <w:numId w:val="0"/>
        </w:numPr>
        <w:tabs>
          <w:tab w:val="left" w:pos="1701"/>
        </w:tabs>
        <w:ind w:left="1701" w:hanging="170"/>
      </w:pPr>
      <w:r w:rsidRPr="00903FE5">
        <w:t>•</w:t>
      </w:r>
      <w:r>
        <w:tab/>
        <w:t>ежегодное проведение 1 октября Международного дня пожилых людей;</w:t>
      </w:r>
    </w:p>
    <w:p w14:paraId="08FAC106" w14:textId="77777777" w:rsidR="007E16C9" w:rsidRPr="00142846" w:rsidRDefault="007E16C9" w:rsidP="007E16C9">
      <w:pPr>
        <w:pStyle w:val="Bullet1G"/>
        <w:numPr>
          <w:ilvl w:val="0"/>
          <w:numId w:val="0"/>
        </w:numPr>
        <w:tabs>
          <w:tab w:val="left" w:pos="1701"/>
        </w:tabs>
        <w:ind w:left="1701" w:hanging="170"/>
      </w:pPr>
      <w:r w:rsidRPr="00903FE5">
        <w:t>•</w:t>
      </w:r>
      <w:r>
        <w:tab/>
        <w:t>создание региональных, департаментских и местных советов по защите пожилых людей;</w:t>
      </w:r>
    </w:p>
    <w:p w14:paraId="16CBCB30" w14:textId="77777777" w:rsidR="007E16C9" w:rsidRPr="00142846" w:rsidRDefault="007E16C9" w:rsidP="007E16C9">
      <w:pPr>
        <w:pStyle w:val="Bullet1G"/>
        <w:numPr>
          <w:ilvl w:val="0"/>
          <w:numId w:val="0"/>
        </w:numPr>
        <w:tabs>
          <w:tab w:val="left" w:pos="1701"/>
        </w:tabs>
        <w:ind w:left="1701" w:hanging="170"/>
      </w:pPr>
      <w:r w:rsidRPr="00903FE5">
        <w:t>•</w:t>
      </w:r>
      <w:r>
        <w:tab/>
        <w:t>выделение бюджетных ассигнований в интересах пожилых людей;</w:t>
      </w:r>
    </w:p>
    <w:p w14:paraId="233EB945" w14:textId="77777777" w:rsidR="007E16C9" w:rsidRPr="00142846" w:rsidRDefault="007E16C9" w:rsidP="007E16C9">
      <w:pPr>
        <w:pStyle w:val="Bullet1G"/>
        <w:numPr>
          <w:ilvl w:val="0"/>
          <w:numId w:val="0"/>
        </w:numPr>
        <w:tabs>
          <w:tab w:val="left" w:pos="1701"/>
        </w:tabs>
        <w:ind w:left="1701" w:hanging="170"/>
      </w:pPr>
      <w:r w:rsidRPr="00903FE5">
        <w:lastRenderedPageBreak/>
        <w:t>•</w:t>
      </w:r>
      <w:r>
        <w:tab/>
        <w:t xml:space="preserve">проведение исследования социально-экономического положения пожилых людей в Нигере с целью определения потребностей этой целевой группы; </w:t>
      </w:r>
    </w:p>
    <w:p w14:paraId="385654D3" w14:textId="77777777" w:rsidR="007E16C9" w:rsidRPr="00142846" w:rsidRDefault="007E16C9" w:rsidP="007E16C9">
      <w:pPr>
        <w:pStyle w:val="Bullet1G"/>
        <w:numPr>
          <w:ilvl w:val="0"/>
          <w:numId w:val="0"/>
        </w:numPr>
        <w:tabs>
          <w:tab w:val="left" w:pos="1701"/>
        </w:tabs>
        <w:ind w:left="1701" w:hanging="170"/>
      </w:pPr>
      <w:r w:rsidRPr="00903FE5">
        <w:t>•</w:t>
      </w:r>
      <w:r>
        <w:tab/>
        <w:t xml:space="preserve">проведение в Ниамее с 24 по 25 января 2019 года международного семинара с участием государств </w:t>
      </w:r>
      <w:r w:rsidRPr="00EC0A93">
        <w:t>—</w:t>
      </w:r>
      <w:r>
        <w:t xml:space="preserve"> членов ОИС с целью разработки плана действий по повышению уровня благополучия пожилых людей.</w:t>
      </w:r>
    </w:p>
    <w:p w14:paraId="6300E470" w14:textId="77777777" w:rsidR="007E16C9" w:rsidRPr="00142846" w:rsidRDefault="007E16C9" w:rsidP="007E16C9">
      <w:pPr>
        <w:pStyle w:val="SingleTxtG"/>
      </w:pPr>
      <w:r>
        <w:t>247.</w:t>
      </w:r>
      <w:r>
        <w:tab/>
        <w:t>В последние годы</w:t>
      </w:r>
      <w:r w:rsidRPr="00EC0A93">
        <w:t xml:space="preserve"> ситуация в области безопасности</w:t>
      </w:r>
      <w:r>
        <w:t>, характеризующаяся постоянными нападениями террористических группировок, усугубила положение и без того уязвимых групп населения и создала другие проблемы, связанные с оказанием гуманитарной помощи перемещенному населению и беженцам, вынужденным бежать из опасных районов. В этом контексте люди с инвалидностью и пожилые люди относятся к наиболее уязвимым группам населения, являются жертвами дискриминации и сталкиваются с проявлениями социального и экономического неравенства, что ограничивает их доступ к основным социальным услугам и их полное и эффективное участие в жизни общества.</w:t>
      </w:r>
    </w:p>
    <w:p w14:paraId="344888F6" w14:textId="77777777" w:rsidR="007E16C9" w:rsidRPr="00142846" w:rsidRDefault="007E16C9" w:rsidP="007E16C9">
      <w:pPr>
        <w:pStyle w:val="H4G"/>
      </w:pPr>
      <w:bookmarkStart w:id="58" w:name="_Toc88153072"/>
      <w:bookmarkStart w:id="59" w:name="_Toc88153479"/>
      <w:r>
        <w:tab/>
      </w:r>
      <w:r>
        <w:tab/>
      </w:r>
      <w:r>
        <w:rPr>
          <w:iCs/>
        </w:rPr>
        <w:t>Права беженцев и внутренне перемещенных лиц</w:t>
      </w:r>
      <w:bookmarkEnd w:id="58"/>
      <w:bookmarkEnd w:id="59"/>
    </w:p>
    <w:p w14:paraId="5DBB0AE6" w14:textId="088A5ED9" w:rsidR="007E16C9" w:rsidRPr="00142846" w:rsidRDefault="007E16C9" w:rsidP="007E16C9">
      <w:pPr>
        <w:pStyle w:val="SingleTxtG"/>
      </w:pPr>
      <w:r>
        <w:t>248.</w:t>
      </w:r>
      <w:r>
        <w:tab/>
        <w:t xml:space="preserve">По состоянию на 30 сентября в Нигере находился 253 071 беженец, </w:t>
      </w:r>
      <w:r w:rsidR="00A67B6E">
        <w:br/>
      </w:r>
      <w:r>
        <w:t xml:space="preserve">280 818 внутренне перемещенных лиц, 3306 просителей убежища и </w:t>
      </w:r>
      <w:r w:rsidR="006F51AC">
        <w:br/>
      </w:r>
      <w:r>
        <w:t>35 445 вернувшихся лиц. Обострение насилия в районах, граничащих с Нигерией, Мали и Буркина-Фасо, которые являются серьезными очагами напряженности, привело к росту потока беженцев (в основном малийцев, нигерийцев и граждан Буркина-Фасо) и</w:t>
      </w:r>
      <w:r w:rsidR="00A67B6E">
        <w:t> </w:t>
      </w:r>
      <w:r>
        <w:t xml:space="preserve">внутренне перемещенных лиц. </w:t>
      </w:r>
    </w:p>
    <w:p w14:paraId="6B9E08F9" w14:textId="048DB68D" w:rsidR="007E16C9" w:rsidRPr="00142846" w:rsidRDefault="007E16C9" w:rsidP="007E16C9">
      <w:pPr>
        <w:pStyle w:val="SingleTxtG"/>
      </w:pPr>
      <w:r>
        <w:t>249.</w:t>
      </w:r>
      <w:r>
        <w:tab/>
        <w:t xml:space="preserve">Нигер принял Закон № 2018-74 от 10 декабря 2018 года о защите внутренне перемещенных лиц и оказании им помощи в соответствии с Кампальской конвенцией, принятой Африканским союзом в 2009 году и ратифицированной в 2012 году. Нигер также является страной транзита для мигрантов, направляющихся в Европу. </w:t>
      </w:r>
      <w:r w:rsidR="00A67B6E">
        <w:br/>
      </w:r>
      <w:r>
        <w:t xml:space="preserve">В то время, когда многие государства проводят политику закрытых границ, Нигер, несмотря на проблемы с безопасностью, экономические трудности и сложное положение на границах с соседними странами, является примером солидарности и великодушия, поскольку он оставил свои границы открытыми. Нигер стал первой африканской страной, которая содействовала созданию механизма чрезвычайной эвакуации и транзита, что позволило эвакуировать из Ливии 2913 человек и переселить 1905 человек. </w:t>
      </w:r>
    </w:p>
    <w:p w14:paraId="28CB161F" w14:textId="77777777" w:rsidR="007E16C9" w:rsidRPr="00142846" w:rsidRDefault="007E16C9" w:rsidP="007E16C9">
      <w:pPr>
        <w:pStyle w:val="SingleTxtG"/>
      </w:pPr>
      <w:r>
        <w:t>250.</w:t>
      </w:r>
      <w:r>
        <w:tab/>
        <w:t xml:space="preserve">Беженцы, проживающие в лагерях, пользуются всеми основными социальными услугами. В отношении них соблюдаются основные принципы, касающиеся прав человека, что проявляется в обеспечении для них физической безопасности, свободы передвижения, образования, здравоохранения и получения документов, удостоверяющих личность. </w:t>
      </w:r>
    </w:p>
    <w:p w14:paraId="121C58D7" w14:textId="75C86E83" w:rsidR="007E16C9" w:rsidRPr="00142846" w:rsidRDefault="007E16C9" w:rsidP="007E16C9">
      <w:pPr>
        <w:pStyle w:val="SingleTxtG"/>
      </w:pPr>
      <w:r>
        <w:t>251.</w:t>
      </w:r>
      <w:r>
        <w:tab/>
        <w:t>При поддержке внешних партнеров для мигрантов и просителей убежища создаются центры транзита и ориентации. Регулярно проводятся заседания национальной комиссии по определению права на получение статуса беженца. Ее</w:t>
      </w:r>
      <w:r w:rsidR="00A67B6E">
        <w:t> </w:t>
      </w:r>
      <w:r>
        <w:t>решения могут быть обжалованы в административном или судебном порядке.</w:t>
      </w:r>
    </w:p>
    <w:p w14:paraId="6488DEB5" w14:textId="26DE4322" w:rsidR="007E16C9" w:rsidRPr="00142846" w:rsidRDefault="007E16C9" w:rsidP="007E16C9">
      <w:pPr>
        <w:pStyle w:val="SingleTxtG"/>
      </w:pPr>
      <w:r>
        <w:t>252.</w:t>
      </w:r>
      <w:r>
        <w:tab/>
        <w:t>Что касается обращения с мигрантами и беженцами, то Нигер соблюдает Женевские конвенции. Таким образом, в соответствии со своей традицией гостеприимства и солидарности со всеми народами Нигер принял тысячи человек различных национальностей, депортированных другими странами,</w:t>
      </w:r>
      <w:r w:rsidR="0039006D">
        <w:t xml:space="preserve"> </w:t>
      </w:r>
      <w:r>
        <w:t>включая суданцев, сомалийцев, эритрейцев, малийцев и нигерийцев, которые были размещены в лагерях в северной, восточной и западной частях страны. Эти люди не подвергаются никакому жестокому обращению. Эти лагеря регулярно посещают представители УВКБ, МОМ и МККК.</w:t>
      </w:r>
    </w:p>
    <w:p w14:paraId="71D4C534" w14:textId="77777777" w:rsidR="007E16C9" w:rsidRPr="00142846" w:rsidRDefault="007E16C9" w:rsidP="007E16C9">
      <w:pPr>
        <w:pStyle w:val="SingleTxtG"/>
      </w:pPr>
      <w:r>
        <w:t>253.</w:t>
      </w:r>
      <w:r>
        <w:tab/>
        <w:t xml:space="preserve">Принцип недопустимости принудительного возвращения закреплен в статье 11 Конституции и в Законе № 97-016 от 10 июня 1997 года о статусе беженцев, в статье 6 которого уточняется, что просители убежища и лица, получившие статус беженца, могут быть высланы, возвращены или экстрадированы с территории Нигера только по причинам, связанным с обеспечением национальной безопасности или общественного </w:t>
      </w:r>
      <w:r>
        <w:lastRenderedPageBreak/>
        <w:t xml:space="preserve">порядка. Пункт 2 той же статьи гласит: «Ни один беженец не может быть выслан, возвращен или экстрадирован в страну, где его жизни или свободе угрожает опасность по причине его расы, религии, национальности, принадлежности к определенной социальной группе или политических убеждений». </w:t>
      </w:r>
      <w:bookmarkStart w:id="60" w:name="_Hlk16290494"/>
      <w:bookmarkEnd w:id="60"/>
    </w:p>
    <w:p w14:paraId="0A9E5AF9" w14:textId="77777777" w:rsidR="007E16C9" w:rsidRPr="00142846" w:rsidRDefault="007E16C9" w:rsidP="007E16C9">
      <w:pPr>
        <w:pStyle w:val="H4G"/>
      </w:pPr>
      <w:bookmarkStart w:id="61" w:name="_Toc88153073"/>
      <w:bookmarkStart w:id="62" w:name="_Toc88153480"/>
      <w:r>
        <w:tab/>
      </w:r>
      <w:r>
        <w:tab/>
      </w:r>
      <w:r>
        <w:rPr>
          <w:iCs/>
        </w:rPr>
        <w:t>Права трудящихся-мигрантов</w:t>
      </w:r>
      <w:r>
        <w:t xml:space="preserve"> </w:t>
      </w:r>
      <w:bookmarkEnd w:id="61"/>
      <w:bookmarkEnd w:id="62"/>
    </w:p>
    <w:p w14:paraId="7814B854" w14:textId="77777777" w:rsidR="007E16C9" w:rsidRPr="00142846" w:rsidRDefault="007E16C9" w:rsidP="007E16C9">
      <w:pPr>
        <w:pStyle w:val="SingleTxtG"/>
      </w:pPr>
      <w:r>
        <w:t>254.</w:t>
      </w:r>
      <w:r>
        <w:tab/>
        <w:t>Нигер, являясь страной происхождения трудящихся-мигрантов, добился прогресса в защите прав своих граждан, работающих за рубежом. В то же время как страна транзита и назначения Нигер сталкивается с рядом трудностей в области защиты прав трудящихся-мигрантов, находящихся на его территории. Эти трудности связаны, в частности, с недостаточным уровнем охраны границ, террористическими нападениями различных группировок в ряде районов страны и кризисами в соседних странах, которые привели к вынужденному перемещению большого количества людей. Несмотря на все эти препятствия на пути к полному осуществлению всех прав трудящихся-мигрантов и членов их семей, Нигер прилагает большие усилия, в том числе путем принятия многочисленных законов.</w:t>
      </w:r>
    </w:p>
    <w:p w14:paraId="4DF05F5B" w14:textId="77777777" w:rsidR="007E16C9" w:rsidRPr="00142846" w:rsidRDefault="007E16C9" w:rsidP="007E16C9">
      <w:pPr>
        <w:pStyle w:val="SingleTxtG"/>
      </w:pPr>
      <w:r>
        <w:t>255.</w:t>
      </w:r>
      <w:r>
        <w:tab/>
        <w:t>Статья 5 Закона № 2012-45 от 25 сентября 2012 года о Трудовом кодексе гласит: «С учетом четко сформулированных положений настоящего Кодекса или любого другого законодательного или нормативного акта, защищающего права женщин и детей, а также положений, касающихся статуса иностранцев, ни один работодатель не имеет права принимать во внимание пол, возраст, национальное или социальное происхождение, расу, религию, цвет кожи, политические и религиозные убеждения, инвалидность, ВИЧ/СПИД, серповидно-клеточную анемию, принадлежность или непринадлежность к профсоюзам и профсоюзную деятельность работников при принятии решений, касающихся, в частности, найма, выполнения и распределения работы, профессионального обучения, продвижения по службе, поощрения, вознаграждения, предоставления социальных льгот, принятия дисциплинарных мер или расторжения трудового договора».</w:t>
      </w:r>
    </w:p>
    <w:p w14:paraId="1987152E" w14:textId="77777777" w:rsidR="007E16C9" w:rsidRPr="00142846" w:rsidRDefault="007E16C9" w:rsidP="007E16C9">
      <w:pPr>
        <w:pStyle w:val="SingleTxtG"/>
      </w:pPr>
      <w:r>
        <w:t>256.</w:t>
      </w:r>
      <w:r>
        <w:tab/>
        <w:t>Статья 13 указа № 87/076/PCMS/MI/MAE/C от 18 июня 1987 года, регулирующего условия въезда и пребывания иностранных граждан в Нигере, гласит: «Иностранные граждане, прибывающие в Нигер для осуществления регулируемой профессиональной деятельности, должны, кроме того, подтвердить наличие у них трудового договора, одобренного соответствующими департаментами Министерства труда, разрешения, выданного указанными департаментами, или разрешения, выданного соответствующим министерством, если они намереваются осуществлять другую оплачиваемую профессиональную деятельность».</w:t>
      </w:r>
    </w:p>
    <w:p w14:paraId="6E44477F" w14:textId="77777777" w:rsidR="007E16C9" w:rsidRPr="00142846" w:rsidRDefault="007E16C9" w:rsidP="007E16C9">
      <w:pPr>
        <w:pStyle w:val="SingleTxtG"/>
      </w:pPr>
      <w:r>
        <w:t>257.</w:t>
      </w:r>
      <w:r>
        <w:tab/>
        <w:t>Статья 48 Закона № 2012-45 о Трудовом кодексе гласит:</w:t>
      </w:r>
    </w:p>
    <w:p w14:paraId="4C77BF68" w14:textId="77777777" w:rsidR="007E16C9" w:rsidRPr="00142846" w:rsidRDefault="007E16C9" w:rsidP="007E16C9">
      <w:pPr>
        <w:pStyle w:val="SingleTxtG"/>
        <w:ind w:left="1701"/>
      </w:pPr>
      <w:r>
        <w:t>«Любой трудовой договор, требующий переселения работников за пределы их обычного места жительства, после проведения медицинского осмотра работников должен быть подтвержден в письменной форме в государственной службе занятости по месту найма или, в случае отсутствия таковой, инспектором труда или его законным заместителем.</w:t>
      </w:r>
    </w:p>
    <w:p w14:paraId="28F6E4C1" w14:textId="77777777" w:rsidR="007E16C9" w:rsidRPr="00142846" w:rsidRDefault="007E16C9" w:rsidP="007E16C9">
      <w:pPr>
        <w:pStyle w:val="SingleTxtG"/>
        <w:ind w:left="1701"/>
      </w:pPr>
      <w:r>
        <w:t>Трудовые договоры с иностранными работниками во всех случаях заверяются в письменной форме и представляются на визирование государственной службе занятости после предварительного согласования с министром труда.</w:t>
      </w:r>
    </w:p>
    <w:p w14:paraId="22B29024" w14:textId="77777777" w:rsidR="007E16C9" w:rsidRPr="00142846" w:rsidRDefault="007E16C9" w:rsidP="007E16C9">
      <w:pPr>
        <w:pStyle w:val="SingleTxtG"/>
        <w:ind w:left="1701"/>
      </w:pPr>
      <w:r>
        <w:t>Визирование трудового договора влечет за собой уплату сбора в пользу государственной службы занятости.</w:t>
      </w:r>
    </w:p>
    <w:p w14:paraId="37506841" w14:textId="77777777" w:rsidR="007E16C9" w:rsidRPr="00142846" w:rsidRDefault="007E16C9" w:rsidP="007E16C9">
      <w:pPr>
        <w:pStyle w:val="SingleTxtG"/>
        <w:ind w:left="1701"/>
      </w:pPr>
      <w:r>
        <w:t>Ниже представлена информация о размере, условиях использования и распределении этого сбора, выплачиваемого государственной службе занятости.</w:t>
      </w:r>
    </w:p>
    <w:p w14:paraId="22BC61C7" w14:textId="77777777" w:rsidR="007E16C9" w:rsidRPr="00142846" w:rsidRDefault="007E16C9" w:rsidP="007E16C9">
      <w:pPr>
        <w:pStyle w:val="SingleTxtG"/>
        <w:ind w:left="1701"/>
      </w:pPr>
      <w:r>
        <w:t>В соответствии с положениями региональных, субрегиональных или международных конвенций и договоров, подписанных и ратифицированных Нигером и касающихся свободного передвижения людей и взаимности, перед въездом любого иностранного работника в Нигер необходимо получить визу.</w:t>
      </w:r>
    </w:p>
    <w:p w14:paraId="2FFFD2CE" w14:textId="77777777" w:rsidR="007E16C9" w:rsidRPr="00142846" w:rsidRDefault="007E16C9" w:rsidP="007E16C9">
      <w:pPr>
        <w:pStyle w:val="SingleTxtG"/>
        <w:ind w:left="1701"/>
      </w:pPr>
      <w:r>
        <w:lastRenderedPageBreak/>
        <w:t>Иммиграционные службы обязаны требовать от иностранцев, въезжающих в Нигер для осуществления оплачиваемой профессиональной деятельности, наличия завизированного трудового договора.</w:t>
      </w:r>
    </w:p>
    <w:p w14:paraId="0446F591" w14:textId="30A03A33" w:rsidR="007E16C9" w:rsidRPr="00142846" w:rsidRDefault="007E16C9" w:rsidP="007E16C9">
      <w:pPr>
        <w:pStyle w:val="SingleTxtG"/>
        <w:ind w:left="1701"/>
      </w:pPr>
      <w:r>
        <w:t>Любой работодатель, который на дату вступления в силу настоящего закона пользуется услугами иностранных работников без визы государственной службы занятости, обязан незамедлительно урегулировать их положение, в противном случае к нему будут применены санкции, предусмотренные статьей</w:t>
      </w:r>
      <w:r w:rsidR="006F51AC">
        <w:rPr>
          <w:lang w:val="en-US"/>
        </w:rPr>
        <w:t> </w:t>
      </w:r>
      <w:r>
        <w:t xml:space="preserve">353 настоящего кодекса. </w:t>
      </w:r>
    </w:p>
    <w:p w14:paraId="31476F27" w14:textId="77777777" w:rsidR="007E16C9" w:rsidRPr="00142846" w:rsidRDefault="007E16C9" w:rsidP="007E16C9">
      <w:pPr>
        <w:pStyle w:val="SingleTxtG"/>
        <w:ind w:left="1701"/>
      </w:pPr>
      <w:r>
        <w:t xml:space="preserve">В любом случае, использование иностранной рабочей силы допускается при отсутствии работников с соответствующими навыками внутри страны, за исключением случаев, когда это прямо разрешено министром труда». </w:t>
      </w:r>
    </w:p>
    <w:p w14:paraId="1C7FFCD8" w14:textId="77777777" w:rsidR="007E16C9" w:rsidRPr="00142846" w:rsidRDefault="007E16C9" w:rsidP="007E16C9">
      <w:pPr>
        <w:pStyle w:val="SingleTxtG"/>
      </w:pPr>
      <w:r>
        <w:t>258.</w:t>
      </w:r>
      <w:r>
        <w:tab/>
        <w:t xml:space="preserve">Статья 49 гласит: </w:t>
      </w:r>
    </w:p>
    <w:p w14:paraId="75139D7E" w14:textId="77777777" w:rsidR="007E16C9" w:rsidRPr="00142846" w:rsidRDefault="007E16C9" w:rsidP="007E16C9">
      <w:pPr>
        <w:pStyle w:val="SingleTxtG"/>
        <w:ind w:left="1701"/>
      </w:pPr>
      <w:r>
        <w:t>«Компетентный орган утверждает договор после, в частности:</w:t>
      </w:r>
    </w:p>
    <w:p w14:paraId="0C8DDF5E" w14:textId="77777777" w:rsidR="007E16C9" w:rsidRPr="00142846" w:rsidRDefault="007E16C9" w:rsidP="007E16C9">
      <w:pPr>
        <w:pStyle w:val="SingleTxtG"/>
        <w:ind w:left="1701"/>
      </w:pPr>
      <w:r>
        <w:t xml:space="preserve">1) получения, в соответствующих случаях, заключения инспектора труда по месту работы о согласованных условиях труда; </w:t>
      </w:r>
    </w:p>
    <w:p w14:paraId="39BEBE8A" w14:textId="77777777" w:rsidR="007E16C9" w:rsidRPr="00142846" w:rsidRDefault="007E16C9" w:rsidP="007E16C9">
      <w:pPr>
        <w:pStyle w:val="SingleTxtG"/>
        <w:ind w:left="1701"/>
      </w:pPr>
      <w:r>
        <w:t>2) проверки личности работника, его свободного согласия и соответствия договора применимым положениям в области труда;</w:t>
      </w:r>
    </w:p>
    <w:p w14:paraId="65A0801C" w14:textId="77777777" w:rsidR="007E16C9" w:rsidRPr="00142846" w:rsidRDefault="007E16C9" w:rsidP="007E16C9">
      <w:pPr>
        <w:pStyle w:val="SingleTxtG"/>
        <w:ind w:left="1701"/>
      </w:pPr>
      <w:r>
        <w:t xml:space="preserve">3) предоставления сторонам текста и, при необходимости, перевода договора». </w:t>
      </w:r>
    </w:p>
    <w:p w14:paraId="595F930E" w14:textId="77777777" w:rsidR="007E16C9" w:rsidRPr="00142846" w:rsidRDefault="007E16C9" w:rsidP="007E16C9">
      <w:pPr>
        <w:pStyle w:val="SingleTxtG"/>
      </w:pPr>
      <w:r>
        <w:t>259.</w:t>
      </w:r>
      <w:r>
        <w:tab/>
        <w:t xml:space="preserve">Статья 50 гласит: </w:t>
      </w:r>
    </w:p>
    <w:p w14:paraId="4299549B" w14:textId="77777777" w:rsidR="007E16C9" w:rsidRPr="00142846" w:rsidRDefault="007E16C9" w:rsidP="007E16C9">
      <w:pPr>
        <w:pStyle w:val="SingleTxtG"/>
        <w:ind w:left="1701"/>
      </w:pPr>
      <w:r>
        <w:t>«За подачу заявления на получение визы отвечает работодатель. В случае отказа в выдаче визы, предусмотренной настоящей статьей, работодатель имеет право подать жалобу в соответствующий компетентный орган.</w:t>
      </w:r>
    </w:p>
    <w:p w14:paraId="0F4F93F4" w14:textId="77777777" w:rsidR="007E16C9" w:rsidRPr="00142846" w:rsidRDefault="007E16C9" w:rsidP="007E16C9">
      <w:pPr>
        <w:pStyle w:val="SingleTxtG"/>
        <w:ind w:left="1701"/>
      </w:pPr>
      <w:r>
        <w:t>Если по этому запросу в визе будет отказано, договор автоматически аннулируется.</w:t>
      </w:r>
    </w:p>
    <w:p w14:paraId="7AEBC2B7" w14:textId="77777777" w:rsidR="007E16C9" w:rsidRPr="00142846" w:rsidRDefault="007E16C9" w:rsidP="007E16C9">
      <w:pPr>
        <w:pStyle w:val="SingleTxtG"/>
        <w:ind w:left="1701"/>
      </w:pPr>
      <w:r>
        <w:t xml:space="preserve">Любое решение компетентного органа об отказе в выдаче визы должно быть обосновано. </w:t>
      </w:r>
    </w:p>
    <w:p w14:paraId="4199E6D5" w14:textId="77777777" w:rsidR="007E16C9" w:rsidRPr="00142846" w:rsidRDefault="007E16C9" w:rsidP="007E16C9">
      <w:pPr>
        <w:pStyle w:val="SingleTxtG"/>
        <w:ind w:left="1701"/>
      </w:pPr>
      <w:r>
        <w:t xml:space="preserve">Выдача визы влечет за собой обязательство работодателя подготовить к работе </w:t>
      </w:r>
      <w:r w:rsidRPr="003C300C">
        <w:t xml:space="preserve">нигерца </w:t>
      </w:r>
      <w:r>
        <w:t>вместо иностранного работника по истечении срока действия его визы, установленного нормативными актами.</w:t>
      </w:r>
    </w:p>
    <w:p w14:paraId="48395910" w14:textId="77777777" w:rsidR="007E16C9" w:rsidRPr="00142846" w:rsidRDefault="007E16C9" w:rsidP="007E16C9">
      <w:pPr>
        <w:pStyle w:val="SingleTxtG"/>
        <w:ind w:left="1701"/>
      </w:pPr>
      <w:r>
        <w:t xml:space="preserve">При выдаче визы государственная служба занятости требует в письменной форме от работодателя предоставить информацию о мерах, принятых для подготовки к работе </w:t>
      </w:r>
      <w:r w:rsidRPr="003C300C">
        <w:t xml:space="preserve">нигерца </w:t>
      </w:r>
      <w:r>
        <w:t>вместо иностранного работника.</w:t>
      </w:r>
    </w:p>
    <w:p w14:paraId="5B1A92ED" w14:textId="77777777" w:rsidR="007E16C9" w:rsidRPr="00142846" w:rsidRDefault="007E16C9" w:rsidP="007E16C9">
      <w:pPr>
        <w:pStyle w:val="SingleTxtG"/>
        <w:ind w:left="1701"/>
      </w:pPr>
      <w:r>
        <w:t>Если отказ в выдаче визы вызван действиями работодателя, работник имеет право заявить о недействительности договора и потребовать возмещения ущерба.</w:t>
      </w:r>
    </w:p>
    <w:p w14:paraId="25837F51" w14:textId="61D0776A" w:rsidR="007E16C9" w:rsidRPr="00142846" w:rsidRDefault="007E16C9" w:rsidP="007E16C9">
      <w:pPr>
        <w:pStyle w:val="SingleTxtG"/>
        <w:ind w:left="1701"/>
      </w:pPr>
      <w:r>
        <w:t>Во всех этих случаях расходы, связанные с возвращением работника в свою страну, оплачиваются работодателем».</w:t>
      </w:r>
      <w:r w:rsidR="0039006D">
        <w:t xml:space="preserve"> </w:t>
      </w:r>
    </w:p>
    <w:p w14:paraId="40B80B83" w14:textId="77777777" w:rsidR="007E16C9" w:rsidRPr="00142846" w:rsidRDefault="007E16C9" w:rsidP="007E16C9">
      <w:pPr>
        <w:pStyle w:val="SingleTxtG"/>
      </w:pPr>
      <w:r>
        <w:t>260.</w:t>
      </w:r>
      <w:r>
        <w:tab/>
        <w:t xml:space="preserve">В статье 51 содержится уточнение о том, что «если компетентный орган, выдающий визу, не сообщил о своем решении в течение тридцати (30) дней с даты отправки или подачи заявления, то считается, что виза выдана». </w:t>
      </w:r>
    </w:p>
    <w:p w14:paraId="6F9E6632" w14:textId="77777777" w:rsidR="007E16C9" w:rsidRPr="00142846" w:rsidRDefault="007E16C9" w:rsidP="007E16C9">
      <w:pPr>
        <w:pStyle w:val="SingleTxtG"/>
      </w:pPr>
      <w:r>
        <w:t>261.</w:t>
      </w:r>
      <w:r>
        <w:tab/>
        <w:t>Статья 1 постановления № 948/MFPT/E/MF/RE/P от 15 июля 1998 года, устанавливающая размер суммы и условия оплаты визового сбора в связи с утверждением трудовых договоров, гласит:</w:t>
      </w:r>
    </w:p>
    <w:p w14:paraId="2AC3828D" w14:textId="5021BF4A" w:rsidR="007E16C9" w:rsidRPr="00142846" w:rsidRDefault="007E16C9" w:rsidP="007E16C9">
      <w:pPr>
        <w:pStyle w:val="SingleTxtG"/>
        <w:ind w:left="1701"/>
      </w:pPr>
      <w:r>
        <w:t>«Размер визового сбора в связи с утверждением трудовых договоров, предусмотренного положениями статьи 9 указа № 96-418/PRN/MFP/T/E от 4</w:t>
      </w:r>
      <w:r w:rsidR="00A67B6E">
        <w:t> </w:t>
      </w:r>
      <w:r>
        <w:t>ноября 1996 года, составляет 20 процентов от размера среднемесячного валового вознаграждения работника.</w:t>
      </w:r>
    </w:p>
    <w:p w14:paraId="297434C3" w14:textId="77777777" w:rsidR="007E16C9" w:rsidRPr="00142846" w:rsidRDefault="007E16C9" w:rsidP="007E16C9">
      <w:pPr>
        <w:pStyle w:val="SingleTxtG"/>
        <w:ind w:left="1701"/>
      </w:pPr>
      <w:r>
        <w:t>Такой же сбор взимается при продлении визы, касающейся трудового договора».</w:t>
      </w:r>
    </w:p>
    <w:p w14:paraId="6A18F900" w14:textId="77777777" w:rsidR="007E16C9" w:rsidRPr="00142846" w:rsidRDefault="007E16C9" w:rsidP="007E16C9">
      <w:pPr>
        <w:pStyle w:val="SingleTxtG"/>
      </w:pPr>
      <w:r>
        <w:lastRenderedPageBreak/>
        <w:t>262.</w:t>
      </w:r>
      <w:r>
        <w:tab/>
        <w:t>Статья 353 Трудового кодекса гласит:</w:t>
      </w:r>
    </w:p>
    <w:p w14:paraId="5B155EDF" w14:textId="77777777" w:rsidR="007E16C9" w:rsidRPr="00142846" w:rsidRDefault="007E16C9" w:rsidP="007E16C9">
      <w:pPr>
        <w:pStyle w:val="SingleTxtG"/>
        <w:ind w:left="1701"/>
      </w:pPr>
      <w:r>
        <w:t>«Наказывается штрафом в размере от пятисот тысяч (500 000) до одного миллиона (1 000 000) франков любой работодатель, который вызвал в Нигер иностранных работников или использовал в нем их труд, не заключив с ними договора, одобренного соответствующими службами Министерства труда.</w:t>
      </w:r>
    </w:p>
    <w:p w14:paraId="5DE5841A" w14:textId="77777777" w:rsidR="007E16C9" w:rsidRPr="00142846" w:rsidRDefault="007E16C9" w:rsidP="007E16C9">
      <w:pPr>
        <w:pStyle w:val="SingleTxtG"/>
        <w:ind w:left="1701"/>
      </w:pPr>
      <w:r>
        <w:t>Штраф налагается столько раз, сколько иностранных работников было незаконно ввезено в Нигер или использовано на его территории.</w:t>
      </w:r>
    </w:p>
    <w:p w14:paraId="4909B349" w14:textId="77777777" w:rsidR="007E16C9" w:rsidRPr="00142846" w:rsidRDefault="007E16C9" w:rsidP="007E16C9">
      <w:pPr>
        <w:pStyle w:val="SingleTxtG"/>
        <w:ind w:left="1701"/>
      </w:pPr>
      <w:r>
        <w:t>В случае повторного нарушения размер штрафа составляет от двух миллионов (2 000 000) до пяти миллионов (5 000 000) франков».</w:t>
      </w:r>
    </w:p>
    <w:p w14:paraId="142FC932" w14:textId="68E10D39" w:rsidR="007E16C9" w:rsidRPr="00142846" w:rsidRDefault="00A67B6E" w:rsidP="00A67B6E">
      <w:pPr>
        <w:pStyle w:val="H23G"/>
      </w:pPr>
      <w:r>
        <w:tab/>
      </w:r>
      <w:r w:rsidR="007E16C9">
        <w:t xml:space="preserve">g) </w:t>
      </w:r>
      <w:r w:rsidR="007E16C9">
        <w:tab/>
        <w:t>Признание юрисдикции региональных и международных судов</w:t>
      </w:r>
    </w:p>
    <w:p w14:paraId="08463632" w14:textId="77777777" w:rsidR="007E16C9" w:rsidRPr="002B65AB" w:rsidRDefault="007E16C9" w:rsidP="007E16C9">
      <w:pPr>
        <w:pStyle w:val="H4G"/>
      </w:pPr>
      <w:r>
        <w:tab/>
      </w:r>
      <w:r>
        <w:tab/>
      </w:r>
      <w:r>
        <w:rPr>
          <w:iCs/>
        </w:rPr>
        <w:t>Признанные суды</w:t>
      </w:r>
    </w:p>
    <w:p w14:paraId="0899C408" w14:textId="77777777" w:rsidR="007E16C9" w:rsidRPr="003A537C" w:rsidRDefault="007E16C9" w:rsidP="007E16C9">
      <w:pPr>
        <w:pStyle w:val="SingleTxtG"/>
      </w:pPr>
      <w:r>
        <w:t>263.</w:t>
      </w:r>
      <w:r>
        <w:tab/>
        <w:t>Нигер ратифицировал несколько договоров, учреждающих суды как на международном, так и на региональном уровне. Поэтому он признает юрисдикцию этих региональных и международных судов. Нигер является участником:</w:t>
      </w:r>
    </w:p>
    <w:p w14:paraId="0E020C4D" w14:textId="77777777" w:rsidR="007E16C9" w:rsidRPr="00142846" w:rsidRDefault="007E16C9" w:rsidP="007E16C9">
      <w:pPr>
        <w:pStyle w:val="Bullet1G"/>
        <w:numPr>
          <w:ilvl w:val="0"/>
          <w:numId w:val="0"/>
        </w:numPr>
        <w:tabs>
          <w:tab w:val="left" w:pos="1701"/>
        </w:tabs>
        <w:ind w:left="1701" w:hanging="170"/>
      </w:pPr>
      <w:r w:rsidRPr="00B74EBD">
        <w:t>•</w:t>
      </w:r>
      <w:r>
        <w:tab/>
        <w:t>договора от 28 мая 1975 года о создании Экономического сообщества западноафриканских государств (ЭКОВАС), в соответствии со статьями 5 и 15 которого был учрежден Суд ЭКОВАС, призванный обеспечивать толкование и применение документов Сообщества, а также защиту прав человека;</w:t>
      </w:r>
    </w:p>
    <w:p w14:paraId="7F9E8B95" w14:textId="77777777" w:rsidR="007E16C9" w:rsidRPr="00142846" w:rsidRDefault="007E16C9" w:rsidP="007E16C9">
      <w:pPr>
        <w:pStyle w:val="Bullet1G"/>
        <w:numPr>
          <w:ilvl w:val="0"/>
          <w:numId w:val="0"/>
        </w:numPr>
        <w:tabs>
          <w:tab w:val="left" w:pos="1701"/>
        </w:tabs>
        <w:ind w:left="1701" w:hanging="170"/>
      </w:pPr>
      <w:r w:rsidRPr="00B74EBD">
        <w:t>•</w:t>
      </w:r>
      <w:r>
        <w:tab/>
        <w:t>договора Организации по унификации коммерческого права в Африке (ОУКПА) от 17 октября 1993 года, пересмотренного в 2008 году, который подписали 17 государств и в соответствии с которым был создан объединенный суд правосудия и арбитража (ОСПА), основной задачей которого является рассмотрение кассационных жалоб на окончательные решения национальных судов по коммерческим вопросам;</w:t>
      </w:r>
    </w:p>
    <w:p w14:paraId="005DDA61" w14:textId="77777777" w:rsidR="007E16C9" w:rsidRPr="00142846" w:rsidRDefault="007E16C9" w:rsidP="007E16C9">
      <w:pPr>
        <w:pStyle w:val="Bullet1G"/>
        <w:numPr>
          <w:ilvl w:val="0"/>
          <w:numId w:val="0"/>
        </w:numPr>
        <w:tabs>
          <w:tab w:val="left" w:pos="1701"/>
        </w:tabs>
        <w:ind w:left="1701" w:hanging="170"/>
      </w:pPr>
      <w:r w:rsidRPr="00B74EBD">
        <w:t>•</w:t>
      </w:r>
      <w:r>
        <w:tab/>
        <w:t>договора от 10 января 1994 года о создании Западноафриканского экономического и валютного союза (ЗАЭВС), в соответствии с которым был учрежден общий для восьми (8) стран Суд ЗАЭВС, которому поручено следить за соблюдением правовых норм при толковании и применении Договора о Союзе;</w:t>
      </w:r>
    </w:p>
    <w:p w14:paraId="2B8F6978" w14:textId="77777777" w:rsidR="007E16C9" w:rsidRPr="00142846" w:rsidRDefault="007E16C9" w:rsidP="007E16C9">
      <w:pPr>
        <w:pStyle w:val="Bullet1G"/>
        <w:numPr>
          <w:ilvl w:val="0"/>
          <w:numId w:val="0"/>
        </w:numPr>
        <w:tabs>
          <w:tab w:val="left" w:pos="1701"/>
        </w:tabs>
        <w:ind w:left="1701" w:hanging="170"/>
      </w:pPr>
      <w:r w:rsidRPr="00B74EBD">
        <w:t>•</w:t>
      </w:r>
      <w:r>
        <w:tab/>
        <w:t>Факультативного протокола к Африканской хартии прав человека и народов, принятого 10 июня 1998 года, в соответствии с которым был создан Африканский суд по правам человека и народов, компетентный рассматривать все дела и споры, касающиеся толкования и применения Африканской хартии прав человека и народов, Протокола к ней и любого другого соответствующего документа по правам человека, ратифицированного соответствующими государствами.</w:t>
      </w:r>
    </w:p>
    <w:p w14:paraId="37CDFD35" w14:textId="77777777" w:rsidR="007E16C9" w:rsidRPr="003A537C" w:rsidRDefault="007E16C9" w:rsidP="007E16C9">
      <w:pPr>
        <w:pStyle w:val="SingleTxtG"/>
      </w:pPr>
      <w:r>
        <w:t>264.</w:t>
      </w:r>
      <w:r>
        <w:tab/>
        <w:t xml:space="preserve">На международном уровне Нигер, являющийся членом Организации Объединенных Наций, признает юрисдикцию Международного Суда (МС), учрежденного Уставом Организации Объединенных Наций. Кроме того, он является участником Римского статута Международного уголовного суда (МУС). </w:t>
      </w:r>
    </w:p>
    <w:p w14:paraId="7477AF98" w14:textId="77777777" w:rsidR="007E16C9" w:rsidRPr="00142846" w:rsidRDefault="007E16C9" w:rsidP="007E16C9">
      <w:pPr>
        <w:pStyle w:val="H4G"/>
      </w:pPr>
      <w:r>
        <w:tab/>
      </w:r>
      <w:r>
        <w:tab/>
      </w:r>
      <w:r>
        <w:rPr>
          <w:iCs/>
        </w:rPr>
        <w:t>Примеры дел, переданных в региональные и международные суды</w:t>
      </w:r>
    </w:p>
    <w:p w14:paraId="2E985627" w14:textId="77777777" w:rsidR="007E16C9" w:rsidRPr="00142846" w:rsidRDefault="007E16C9" w:rsidP="007E16C9">
      <w:pPr>
        <w:pStyle w:val="SingleTxtG"/>
      </w:pPr>
      <w:r>
        <w:t>265.</w:t>
      </w:r>
      <w:r>
        <w:tab/>
        <w:t>В отношении Нигера было принято несколько решений, некоторые из которых можно привести в качестве примера. В число этих решений входят:</w:t>
      </w:r>
    </w:p>
    <w:p w14:paraId="252DDA6E" w14:textId="77777777" w:rsidR="007E16C9" w:rsidRPr="00142846" w:rsidRDefault="007E16C9" w:rsidP="007E16C9">
      <w:pPr>
        <w:pStyle w:val="Bullet1G"/>
        <w:numPr>
          <w:ilvl w:val="0"/>
          <w:numId w:val="0"/>
        </w:numPr>
        <w:tabs>
          <w:tab w:val="left" w:pos="1701"/>
        </w:tabs>
        <w:ind w:left="1701" w:hanging="170"/>
      </w:pPr>
      <w:r w:rsidRPr="00B74EBD">
        <w:t>•</w:t>
      </w:r>
      <w:r>
        <w:tab/>
        <w:t>решение S/N от 27 марта 2002 года Суда ЗАЭВС, Мумуни Адаму Джермакойе против Межпарламентского комитета ЗАЭВС;</w:t>
      </w:r>
    </w:p>
    <w:p w14:paraId="6B2173A4" w14:textId="77777777" w:rsidR="007E16C9" w:rsidRPr="00142846" w:rsidRDefault="007E16C9" w:rsidP="007E16C9">
      <w:pPr>
        <w:pStyle w:val="Bullet1G"/>
        <w:numPr>
          <w:ilvl w:val="0"/>
          <w:numId w:val="0"/>
        </w:numPr>
        <w:tabs>
          <w:tab w:val="left" w:pos="1701"/>
        </w:tabs>
        <w:ind w:left="1701" w:hanging="170"/>
      </w:pPr>
      <w:r w:rsidRPr="00B74EBD">
        <w:t>•</w:t>
      </w:r>
      <w:r>
        <w:tab/>
        <w:t>решение S/N от 12 июля 2005 года Международного Суда, пограничный спор между Нигером и Бенином;</w:t>
      </w:r>
    </w:p>
    <w:p w14:paraId="7D5E57EE"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ECW/CCJ/JUD/06/08 от 27 октября 2008 года Суда ЭКОВАС, Хадижату Мани Корау против Нигера;</w:t>
      </w:r>
    </w:p>
    <w:p w14:paraId="27604152" w14:textId="77777777" w:rsidR="007E16C9" w:rsidRPr="00142846" w:rsidRDefault="007E16C9" w:rsidP="007E16C9">
      <w:pPr>
        <w:pStyle w:val="Bullet1G"/>
        <w:numPr>
          <w:ilvl w:val="0"/>
          <w:numId w:val="0"/>
        </w:numPr>
        <w:tabs>
          <w:tab w:val="left" w:pos="1701"/>
        </w:tabs>
        <w:ind w:left="1701" w:hanging="170"/>
      </w:pPr>
      <w:r w:rsidRPr="00B74EBD">
        <w:lastRenderedPageBreak/>
        <w:t>•</w:t>
      </w:r>
      <w:r>
        <w:tab/>
        <w:t>решение S/N от 16 апреля 2013 года Международного Суда, пограничный спор между Нигером и Буркина-Фасо;</w:t>
      </w:r>
    </w:p>
    <w:p w14:paraId="32B6A402"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ECW/CCJ/JUD/03/15 от 23 апреля 2015 года Суда ЭКОВАС, Демократическая и социальная конвенция против Нигера;</w:t>
      </w:r>
    </w:p>
    <w:p w14:paraId="23BEA391"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ECW/CCJ/JUD/23/15 от 23 октября 2015 года Суда ЭКОВАС, наследники Ибрагима Майнассара Баре против Нигера;</w:t>
      </w:r>
    </w:p>
    <w:p w14:paraId="6395A60C"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ECW/CCJ/JUD/03/15 от 23 апреля 2015 года Суда ЭКОВАС, Эли Хаггарми против Нигера;</w:t>
      </w:r>
    </w:p>
    <w:p w14:paraId="7F101949"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ECW/CCJ/JUD/26/15 от 1 декабря 2015 года Суда ЭКОВАС, Мустафа Какали против Нигера;</w:t>
      </w:r>
    </w:p>
    <w:p w14:paraId="27A6FA2F"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ECW/CCJ/JUD/09/16 от 17 мая 2016 года Суда ЭКОВАС, Абдулайе Коба против Нигера;</w:t>
      </w:r>
    </w:p>
    <w:p w14:paraId="4BD8AFDF"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ECW/CCJ/JUD/31/19 от 30 октября 2019 года Суда ЭКОВАС, Хама Амаду против Нигера;</w:t>
      </w:r>
    </w:p>
    <w:p w14:paraId="52DFCCD6" w14:textId="77777777" w:rsidR="007E16C9" w:rsidRPr="00142846" w:rsidRDefault="007E16C9" w:rsidP="007E16C9">
      <w:pPr>
        <w:pStyle w:val="Bullet1G"/>
        <w:numPr>
          <w:ilvl w:val="0"/>
          <w:numId w:val="0"/>
        </w:numPr>
        <w:tabs>
          <w:tab w:val="left" w:pos="1701"/>
        </w:tabs>
        <w:ind w:left="1701" w:hanging="170"/>
      </w:pPr>
      <w:r w:rsidRPr="00B74EBD">
        <w:t>•</w:t>
      </w:r>
      <w:r>
        <w:tab/>
        <w:t>решение № ECW/CCJ/JUD/19/21 от 24 июня 2021 года, Фоди Мохамед и др. против Нигера;</w:t>
      </w:r>
    </w:p>
    <w:p w14:paraId="6EC20AE0" w14:textId="77777777" w:rsidR="007E16C9" w:rsidRPr="00142846" w:rsidRDefault="007E16C9" w:rsidP="007E16C9">
      <w:pPr>
        <w:pStyle w:val="Bullet1G"/>
        <w:numPr>
          <w:ilvl w:val="0"/>
          <w:numId w:val="0"/>
        </w:numPr>
        <w:tabs>
          <w:tab w:val="left" w:pos="1701"/>
        </w:tabs>
        <w:ind w:left="1701" w:hanging="170"/>
        <w:rPr>
          <w:color w:val="000000" w:themeColor="text1"/>
        </w:rPr>
      </w:pPr>
      <w:r w:rsidRPr="0059234C">
        <w:t>•</w:t>
      </w:r>
      <w:r>
        <w:tab/>
        <w:t>решение № ECW/CCJ/JUD/17/2021 от 22 июня 2021 года, Иллиа Малам Маман Сайдат против Нигера.</w:t>
      </w:r>
    </w:p>
    <w:p w14:paraId="25282B1D" w14:textId="1CC52FD5" w:rsidR="007E16C9" w:rsidRPr="00142846" w:rsidRDefault="00A67B6E" w:rsidP="007E16C9">
      <w:pPr>
        <w:pStyle w:val="H1G"/>
      </w:pPr>
      <w:r>
        <w:tab/>
      </w:r>
      <w:r w:rsidR="007E16C9">
        <w:t xml:space="preserve">C. </w:t>
      </w:r>
      <w:r w:rsidR="007E16C9">
        <w:tab/>
      </w:r>
      <w:r w:rsidR="007E16C9">
        <w:rPr>
          <w:bCs/>
        </w:rPr>
        <w:t>Правовая основа защиты прав человека на национальном уровне</w:t>
      </w:r>
    </w:p>
    <w:p w14:paraId="110AB534" w14:textId="53C8B5FA" w:rsidR="007E16C9" w:rsidRPr="00142846" w:rsidRDefault="00A67B6E" w:rsidP="007E16C9">
      <w:pPr>
        <w:pStyle w:val="H23G"/>
      </w:pPr>
      <w:r>
        <w:tab/>
      </w:r>
      <w:r w:rsidR="007E16C9">
        <w:t xml:space="preserve">1. </w:t>
      </w:r>
      <w:r w:rsidR="007E16C9">
        <w:tab/>
      </w:r>
      <w:r w:rsidR="007E16C9">
        <w:rPr>
          <w:bCs/>
        </w:rPr>
        <w:t>Роль парламента и других национальных и региональных совещательных органов</w:t>
      </w:r>
    </w:p>
    <w:p w14:paraId="62D6522C" w14:textId="77777777" w:rsidR="007E16C9" w:rsidRPr="00142846" w:rsidRDefault="007E16C9" w:rsidP="007E16C9">
      <w:pPr>
        <w:pStyle w:val="SingleTxtG"/>
      </w:pPr>
      <w:r>
        <w:t>266.</w:t>
      </w:r>
      <w:r>
        <w:tab/>
        <w:t xml:space="preserve">Национальное собрание, состоящее из 171 депутата, играет ведущую роль в поощрении и защите прав человека, в частности тех, которые закреплены в международных договорах по правам человека. С законодательной точки зрения одна из главных ролей парламента заключается в разработке нормативно-правовой базы и руководящих принципов политики и обеспечении их соответствия международным и региональным стандартам в области прав человека. Парламент санкционирует ратификацию международных и региональных документов по правам человека, подписанных исполнительной властью, и принимает законы, необходимые для их включения во внутреннее законодательство. </w:t>
      </w:r>
    </w:p>
    <w:p w14:paraId="531B4A5C" w14:textId="77777777" w:rsidR="007E16C9" w:rsidRPr="00142846" w:rsidRDefault="007E16C9" w:rsidP="007E16C9">
      <w:pPr>
        <w:pStyle w:val="SingleTxtG"/>
      </w:pPr>
      <w:r>
        <w:t>267.</w:t>
      </w:r>
      <w:r>
        <w:tab/>
        <w:t>Парламент проводит голосования по вопросам, касающимся снятия любых оговорок к этим договорам. Он осуществляет надзор за исполнительной властью, в частности для обеспечения того, чтобы она выполняла свою задачу по уважению, защите и поощрению прав человека. Это выражается в направлении правительству многочисленных запросов, проведении миссий по парламентскому расследованию, создании парламентских правозащитных сетей, представлении правительству рекомендаций и т. д.</w:t>
      </w:r>
    </w:p>
    <w:p w14:paraId="5900863C" w14:textId="77777777" w:rsidR="007E16C9" w:rsidRPr="003A537C" w:rsidRDefault="007E16C9" w:rsidP="007E16C9">
      <w:pPr>
        <w:pStyle w:val="SingleTxtG"/>
      </w:pPr>
      <w:r>
        <w:t>268.</w:t>
      </w:r>
      <w:r>
        <w:tab/>
        <w:t>Парламент следит за соблюдением Парижских принципов, с тем чтобы НКПЧ выполняла свою задачу по поощрению и защите прав человека. Он обеспечивает соответствие действующих законов, правил и практик международным договорам по правам человека, участником которых является государство. Наконец, парламент голосует за ассигнования, выделяемые различным учреждениям, занимающимся поощрением и защитой прав человека, и именно парламенту НКПЧ представляет свой ежегодный доклад о положении в области прав человека в стране.</w:t>
      </w:r>
    </w:p>
    <w:p w14:paraId="042A8B56" w14:textId="77777777" w:rsidR="007E16C9" w:rsidRPr="00142846" w:rsidRDefault="007E16C9" w:rsidP="007E16C9">
      <w:pPr>
        <w:pStyle w:val="SingleTxtG"/>
      </w:pPr>
      <w:r>
        <w:t>269.</w:t>
      </w:r>
      <w:r>
        <w:tab/>
        <w:t xml:space="preserve">На местном уровне региональные и муниципальные советы, являющиеся совещательными органами, также работают над осуществлением экономических, социальных и культурных прав, которые являются предметом многочисленных программ, проектов и действий на местном уровне. </w:t>
      </w:r>
    </w:p>
    <w:p w14:paraId="6F30060E" w14:textId="0C9DBEFA" w:rsidR="007E16C9" w:rsidRPr="00142846" w:rsidRDefault="00A67B6E" w:rsidP="007E16C9">
      <w:pPr>
        <w:pStyle w:val="H23G"/>
      </w:pPr>
      <w:r>
        <w:lastRenderedPageBreak/>
        <w:tab/>
      </w:r>
      <w:r w:rsidR="007E16C9">
        <w:t>2.</w:t>
      </w:r>
      <w:r w:rsidR="007E16C9">
        <w:tab/>
      </w:r>
      <w:r w:rsidR="007E16C9">
        <w:rPr>
          <w:bCs/>
        </w:rPr>
        <w:t>Мандат и состав национального правозащитного учреждения (НКПЧ)</w:t>
      </w:r>
    </w:p>
    <w:p w14:paraId="2065408C" w14:textId="77777777" w:rsidR="007E16C9" w:rsidRPr="00142846" w:rsidRDefault="007E16C9" w:rsidP="007E16C9">
      <w:pPr>
        <w:pStyle w:val="SingleTxtG"/>
      </w:pPr>
      <w:r>
        <w:t>270.</w:t>
      </w:r>
      <w:r>
        <w:tab/>
        <w:t xml:space="preserve">В соответствии с Законом № 2012-44 от 24 августа 2012 года, определяющим состав, организацию, полномочия и функционирование НКПЧ, эта комиссия является независимым административным органом, отвечающим за защиту и охрану прав человека (статья 19) и их поощрение (статья 20). В соответствии со своими полномочиями, определенными вышеупомянутым органическим законом, НКПЧ выполняет, таким образом, двойную миссию: поощрение и защита прав человека посредством контроля за эффективностью соблюдения прав человека и совершенствования правового регулирования прав человека. Она аккредитована со статусом </w:t>
      </w:r>
      <w:r w:rsidRPr="00907522">
        <w:t>«А»</w:t>
      </w:r>
      <w:r>
        <w:t xml:space="preserve"> Глобальным альянсом национальных правозащитных учреждений (ГАНПЗУ). </w:t>
      </w:r>
    </w:p>
    <w:p w14:paraId="6769FF44" w14:textId="77777777" w:rsidR="007E16C9" w:rsidRPr="00142846" w:rsidRDefault="007E16C9" w:rsidP="007E16C9">
      <w:pPr>
        <w:pStyle w:val="SingleTxtG"/>
      </w:pPr>
      <w:r>
        <w:t>271.</w:t>
      </w:r>
      <w:r>
        <w:tab/>
        <w:t>В рамках своего мандата по защите прав граждан от произвола и злоупотреблений со стороны административных органов НКПЧ рассматривает жалобы, касающиеся нарушений прав человека, признанных и гарантированных Конституцией, международно-правовыми документами, действующими законами и постановлениями. Она проводит проверку предполагаемых случаев нарушений прав человека и предлагает решения или санкции.</w:t>
      </w:r>
    </w:p>
    <w:p w14:paraId="6872CDAF" w14:textId="77777777" w:rsidR="007E16C9" w:rsidRPr="00142846" w:rsidRDefault="007E16C9" w:rsidP="007E16C9">
      <w:pPr>
        <w:pStyle w:val="SingleTxtG"/>
      </w:pPr>
      <w:r>
        <w:t>272.</w:t>
      </w:r>
      <w:r>
        <w:tab/>
        <w:t xml:space="preserve">В деле защиты и охраны прав человека функции комиссии являются следующими: </w:t>
      </w:r>
    </w:p>
    <w:p w14:paraId="1749A7B1" w14:textId="77777777" w:rsidR="007E16C9" w:rsidRPr="00142846" w:rsidRDefault="007E16C9" w:rsidP="007E16C9">
      <w:pPr>
        <w:pStyle w:val="Bullet1G"/>
        <w:numPr>
          <w:ilvl w:val="0"/>
          <w:numId w:val="0"/>
        </w:numPr>
        <w:tabs>
          <w:tab w:val="left" w:pos="1701"/>
        </w:tabs>
        <w:ind w:left="1701" w:hanging="170"/>
      </w:pPr>
      <w:r w:rsidRPr="00626E4D">
        <w:t>•</w:t>
      </w:r>
      <w:r>
        <w:tab/>
        <w:t xml:space="preserve">получать жалобы и расследовать случаи нарушения прав человека; </w:t>
      </w:r>
    </w:p>
    <w:p w14:paraId="7FB2E11A" w14:textId="77777777" w:rsidR="007E16C9" w:rsidRPr="00142846" w:rsidRDefault="007E16C9" w:rsidP="007E16C9">
      <w:pPr>
        <w:pStyle w:val="Bullet1G"/>
        <w:numPr>
          <w:ilvl w:val="0"/>
          <w:numId w:val="0"/>
        </w:numPr>
        <w:tabs>
          <w:tab w:val="left" w:pos="1701"/>
        </w:tabs>
        <w:ind w:left="1701" w:hanging="170"/>
      </w:pPr>
      <w:r w:rsidRPr="00626E4D">
        <w:t>•</w:t>
      </w:r>
      <w:r>
        <w:tab/>
        <w:t>проводить регулярные посещения мест содержания под стражей, с предварительным уведомлением или без уведомления, и давать рекомендации компетентным органам;</w:t>
      </w:r>
    </w:p>
    <w:p w14:paraId="0C729E4E" w14:textId="77777777" w:rsidR="007E16C9" w:rsidRPr="00142846" w:rsidRDefault="007E16C9" w:rsidP="007E16C9">
      <w:pPr>
        <w:pStyle w:val="Bullet1G"/>
        <w:numPr>
          <w:ilvl w:val="0"/>
          <w:numId w:val="0"/>
        </w:numPr>
        <w:tabs>
          <w:tab w:val="left" w:pos="1701"/>
        </w:tabs>
        <w:ind w:left="1701" w:hanging="170"/>
      </w:pPr>
      <w:r w:rsidRPr="00626E4D">
        <w:t>•</w:t>
      </w:r>
      <w:r>
        <w:tab/>
        <w:t xml:space="preserve">бороться с пытками, актами жестокости и другими жестокими, бесчеловечными или унижающими достоинство видами обращения и наказания в соответствии с универсальными, региональными или национальными стандартами в области прав человека; </w:t>
      </w:r>
    </w:p>
    <w:p w14:paraId="242FD38E" w14:textId="77777777" w:rsidR="007E16C9" w:rsidRPr="00142846" w:rsidRDefault="007E16C9" w:rsidP="007E16C9">
      <w:pPr>
        <w:pStyle w:val="Bullet1G"/>
        <w:numPr>
          <w:ilvl w:val="0"/>
          <w:numId w:val="0"/>
        </w:numPr>
        <w:tabs>
          <w:tab w:val="left" w:pos="1701"/>
        </w:tabs>
        <w:ind w:left="1701" w:hanging="170"/>
      </w:pPr>
      <w:r w:rsidRPr="00626E4D">
        <w:t>•</w:t>
      </w:r>
      <w:r>
        <w:tab/>
        <w:t xml:space="preserve">бороться с изнасилованиями и гендерным насилием в общественной и частной жизни; </w:t>
      </w:r>
    </w:p>
    <w:p w14:paraId="59D3B16C" w14:textId="77777777" w:rsidR="007E16C9" w:rsidRPr="00142846" w:rsidRDefault="007E16C9" w:rsidP="007E16C9">
      <w:pPr>
        <w:pStyle w:val="Bullet1G"/>
        <w:numPr>
          <w:ilvl w:val="0"/>
          <w:numId w:val="0"/>
        </w:numPr>
        <w:tabs>
          <w:tab w:val="left" w:pos="1701"/>
        </w:tabs>
        <w:ind w:left="1701" w:hanging="170"/>
      </w:pPr>
      <w:r w:rsidRPr="00626E4D">
        <w:t>•</w:t>
      </w:r>
      <w:r>
        <w:tab/>
        <w:t>предоставлять или содействовать предоставлению юридической помощи жертвам нарушений прав человека, в частности женщинам, детям, пожилым людям и людям с инвалидностью, а также всем другим уязвимым людям;</w:t>
      </w:r>
    </w:p>
    <w:p w14:paraId="294A56F9" w14:textId="77777777" w:rsidR="007E16C9" w:rsidRPr="00142846" w:rsidRDefault="007E16C9" w:rsidP="007E16C9">
      <w:pPr>
        <w:pStyle w:val="Bullet1G"/>
        <w:numPr>
          <w:ilvl w:val="0"/>
          <w:numId w:val="0"/>
        </w:numPr>
        <w:tabs>
          <w:tab w:val="left" w:pos="1701"/>
        </w:tabs>
        <w:ind w:left="1701" w:hanging="170"/>
      </w:pPr>
      <w:r w:rsidRPr="00626E4D">
        <w:t>•</w:t>
      </w:r>
      <w:r>
        <w:tab/>
        <w:t>доводить до сведения правительства все случаи нарушения прав человека;</w:t>
      </w:r>
    </w:p>
    <w:p w14:paraId="23F76706" w14:textId="77777777" w:rsidR="007E16C9" w:rsidRPr="00142846" w:rsidRDefault="007E16C9" w:rsidP="007E16C9">
      <w:pPr>
        <w:pStyle w:val="Bullet1G"/>
        <w:numPr>
          <w:ilvl w:val="0"/>
          <w:numId w:val="0"/>
        </w:numPr>
        <w:tabs>
          <w:tab w:val="left" w:pos="1701"/>
        </w:tabs>
        <w:ind w:left="1701" w:hanging="170"/>
      </w:pPr>
      <w:r w:rsidRPr="00626E4D">
        <w:t>•</w:t>
      </w:r>
      <w:r>
        <w:tab/>
        <w:t>бороться с рабством, наихудшими формами детского труда и аналогичной практикой.</w:t>
      </w:r>
    </w:p>
    <w:p w14:paraId="65381F7A" w14:textId="77777777" w:rsidR="007E16C9" w:rsidRPr="00142846" w:rsidRDefault="007E16C9" w:rsidP="007E16C9">
      <w:pPr>
        <w:pStyle w:val="SingleTxtG"/>
      </w:pPr>
      <w:r>
        <w:t>273.</w:t>
      </w:r>
      <w:r>
        <w:tab/>
        <w:t>В деле поощрения прав человека функции комиссии являются следующими:</w:t>
      </w:r>
    </w:p>
    <w:p w14:paraId="351C8468" w14:textId="77777777" w:rsidR="007E16C9" w:rsidRPr="00142846" w:rsidRDefault="007E16C9" w:rsidP="007E16C9">
      <w:pPr>
        <w:pStyle w:val="Bullet1G"/>
        <w:numPr>
          <w:ilvl w:val="0"/>
          <w:numId w:val="0"/>
        </w:numPr>
        <w:tabs>
          <w:tab w:val="left" w:pos="1701"/>
        </w:tabs>
        <w:ind w:left="1701" w:hanging="170"/>
      </w:pPr>
      <w:r w:rsidRPr="00B74EBD">
        <w:t>•</w:t>
      </w:r>
      <w:r>
        <w:tab/>
        <w:t>обеспечивать на всей территории страны поощрение прав человека в целом и, в частности, прав женщин, детей, людей с инвалидностью, а также всех других уязвимых людей, в частности, посредством информации, образования и коммуникации;</w:t>
      </w:r>
    </w:p>
    <w:p w14:paraId="221051A4" w14:textId="77777777" w:rsidR="007E16C9" w:rsidRPr="00142846" w:rsidRDefault="007E16C9" w:rsidP="007E16C9">
      <w:pPr>
        <w:pStyle w:val="Bullet1G"/>
        <w:numPr>
          <w:ilvl w:val="0"/>
          <w:numId w:val="0"/>
        </w:numPr>
        <w:tabs>
          <w:tab w:val="left" w:pos="1701"/>
        </w:tabs>
        <w:ind w:left="1701" w:hanging="170"/>
      </w:pPr>
      <w:r w:rsidRPr="00B74EBD">
        <w:t>•</w:t>
      </w:r>
      <w:r>
        <w:tab/>
        <w:t>проводить информационные и просветительские кампании по правам человека на всей территории страны;</w:t>
      </w:r>
    </w:p>
    <w:p w14:paraId="6718BB78" w14:textId="77777777" w:rsidR="007E16C9" w:rsidRPr="00142846" w:rsidRDefault="007E16C9" w:rsidP="007E16C9">
      <w:pPr>
        <w:pStyle w:val="Bullet1G"/>
        <w:numPr>
          <w:ilvl w:val="0"/>
          <w:numId w:val="0"/>
        </w:numPr>
        <w:tabs>
          <w:tab w:val="left" w:pos="1701"/>
        </w:tabs>
        <w:ind w:left="1701" w:hanging="170"/>
      </w:pPr>
      <w:r w:rsidRPr="00B74EBD">
        <w:t>•</w:t>
      </w:r>
      <w:r>
        <w:tab/>
        <w:t>участвовать в разработке и осуществлении программ образования в области прав человека;</w:t>
      </w:r>
    </w:p>
    <w:p w14:paraId="3ADCE1F5" w14:textId="77777777" w:rsidR="007E16C9" w:rsidRPr="00142846" w:rsidRDefault="007E16C9" w:rsidP="007E16C9">
      <w:pPr>
        <w:pStyle w:val="Bullet1G"/>
        <w:numPr>
          <w:ilvl w:val="0"/>
          <w:numId w:val="0"/>
        </w:numPr>
        <w:tabs>
          <w:tab w:val="left" w:pos="1701"/>
        </w:tabs>
        <w:ind w:left="1701" w:hanging="170"/>
      </w:pPr>
      <w:r w:rsidRPr="00B74EBD">
        <w:t>•</w:t>
      </w:r>
      <w:r>
        <w:tab/>
        <w:t>обеспечивать популяризацию национальных и международных документов по поощрению и защите прав человека;</w:t>
      </w:r>
    </w:p>
    <w:p w14:paraId="46D5350B" w14:textId="77777777" w:rsidR="007E16C9" w:rsidRPr="00142846" w:rsidRDefault="007E16C9" w:rsidP="007E16C9">
      <w:pPr>
        <w:pStyle w:val="Bullet1G"/>
        <w:numPr>
          <w:ilvl w:val="0"/>
          <w:numId w:val="0"/>
        </w:numPr>
        <w:tabs>
          <w:tab w:val="left" w:pos="1701"/>
        </w:tabs>
        <w:ind w:left="1701" w:hanging="170"/>
      </w:pPr>
      <w:r w:rsidRPr="00B74EBD">
        <w:t>•</w:t>
      </w:r>
      <w:r>
        <w:tab/>
        <w:t>поощрять и способствовать переводу национальных, региональных и международных документов на национальные языки;</w:t>
      </w:r>
    </w:p>
    <w:p w14:paraId="7C60B3F2" w14:textId="77777777" w:rsidR="007E16C9" w:rsidRPr="00142846" w:rsidRDefault="007E16C9" w:rsidP="007E16C9">
      <w:pPr>
        <w:pStyle w:val="Bullet1G"/>
        <w:numPr>
          <w:ilvl w:val="0"/>
          <w:numId w:val="0"/>
        </w:numPr>
        <w:tabs>
          <w:tab w:val="left" w:pos="1701"/>
        </w:tabs>
        <w:ind w:left="1701" w:hanging="170"/>
      </w:pPr>
      <w:r w:rsidRPr="00B74EBD">
        <w:t>•</w:t>
      </w:r>
      <w:r>
        <w:tab/>
        <w:t>содействовать продвижению принципов равенства и недискриминации, закрепленных в Конституции;</w:t>
      </w:r>
    </w:p>
    <w:p w14:paraId="24E439A9" w14:textId="77777777" w:rsidR="007E16C9" w:rsidRPr="00142846" w:rsidRDefault="007E16C9" w:rsidP="007E16C9">
      <w:pPr>
        <w:pStyle w:val="Bullet1G"/>
        <w:numPr>
          <w:ilvl w:val="0"/>
          <w:numId w:val="0"/>
        </w:numPr>
        <w:tabs>
          <w:tab w:val="left" w:pos="1701"/>
        </w:tabs>
        <w:ind w:left="1701" w:hanging="170"/>
      </w:pPr>
      <w:r w:rsidRPr="00B74EBD">
        <w:lastRenderedPageBreak/>
        <w:t>•</w:t>
      </w:r>
      <w:r>
        <w:tab/>
        <w:t>проводить исследования в области прав человека;</w:t>
      </w:r>
    </w:p>
    <w:p w14:paraId="6284CDDA" w14:textId="77777777" w:rsidR="007E16C9" w:rsidRPr="00142846" w:rsidRDefault="007E16C9" w:rsidP="007E16C9">
      <w:pPr>
        <w:pStyle w:val="Bullet1G"/>
        <w:numPr>
          <w:ilvl w:val="0"/>
          <w:numId w:val="0"/>
        </w:numPr>
        <w:tabs>
          <w:tab w:val="left" w:pos="1701"/>
        </w:tabs>
        <w:ind w:left="1701" w:hanging="170"/>
      </w:pPr>
      <w:r w:rsidRPr="00B74EBD">
        <w:t>•</w:t>
      </w:r>
      <w:r>
        <w:tab/>
        <w:t>предоставлять консультации и рекомендации государственным органам по вопросам прав человека;</w:t>
      </w:r>
    </w:p>
    <w:p w14:paraId="1BDA0CA6" w14:textId="77777777" w:rsidR="007E16C9" w:rsidRPr="00142846" w:rsidRDefault="007E16C9" w:rsidP="007E16C9">
      <w:pPr>
        <w:pStyle w:val="Bullet1G"/>
        <w:numPr>
          <w:ilvl w:val="0"/>
          <w:numId w:val="0"/>
        </w:numPr>
        <w:tabs>
          <w:tab w:val="left" w:pos="1701"/>
        </w:tabs>
        <w:ind w:left="1701" w:hanging="170"/>
      </w:pPr>
      <w:r w:rsidRPr="00B74EBD">
        <w:t>•</w:t>
      </w:r>
      <w:r>
        <w:tab/>
        <w:t>повышать осведомленность граждан об их правах;</w:t>
      </w:r>
    </w:p>
    <w:p w14:paraId="1723F7BA" w14:textId="77777777" w:rsidR="007E16C9" w:rsidRPr="00142846" w:rsidRDefault="007E16C9" w:rsidP="007E16C9">
      <w:pPr>
        <w:pStyle w:val="Bullet1G"/>
        <w:numPr>
          <w:ilvl w:val="0"/>
          <w:numId w:val="0"/>
        </w:numPr>
        <w:tabs>
          <w:tab w:val="left" w:pos="1701"/>
        </w:tabs>
        <w:ind w:left="1701" w:hanging="170"/>
      </w:pPr>
      <w:r w:rsidRPr="00B74EBD">
        <w:t>•</w:t>
      </w:r>
      <w:r>
        <w:tab/>
        <w:t>повышать осведомленность государственных субъектов, в частности административных органов и сотрудников сил обороны и безопасности, о необходимости соблюдения прав граждан;</w:t>
      </w:r>
    </w:p>
    <w:p w14:paraId="59E34F9E" w14:textId="77777777" w:rsidR="007E16C9" w:rsidRPr="00142846" w:rsidRDefault="007E16C9" w:rsidP="007E16C9">
      <w:pPr>
        <w:pStyle w:val="Bullet1G"/>
        <w:numPr>
          <w:ilvl w:val="0"/>
          <w:numId w:val="0"/>
        </w:numPr>
        <w:tabs>
          <w:tab w:val="left" w:pos="1701"/>
        </w:tabs>
        <w:ind w:left="1701" w:hanging="170"/>
      </w:pPr>
      <w:r w:rsidRPr="00B74EBD">
        <w:t>•</w:t>
      </w:r>
      <w:r>
        <w:tab/>
        <w:t>обеспечивать проведение учебных семинаров и практикумов по правам человека.</w:t>
      </w:r>
    </w:p>
    <w:p w14:paraId="00725152" w14:textId="77777777" w:rsidR="007E16C9" w:rsidRPr="00142846" w:rsidRDefault="007E16C9" w:rsidP="007E16C9">
      <w:pPr>
        <w:pStyle w:val="SingleTxtG"/>
      </w:pPr>
      <w:r>
        <w:t>274.</w:t>
      </w:r>
      <w:r>
        <w:tab/>
        <w:t>В число функций комиссии входят также следующие:</w:t>
      </w:r>
    </w:p>
    <w:p w14:paraId="3CA66000" w14:textId="77777777" w:rsidR="007E16C9" w:rsidRPr="00142846" w:rsidRDefault="007E16C9" w:rsidP="007E16C9">
      <w:pPr>
        <w:pStyle w:val="Bullet1G"/>
        <w:numPr>
          <w:ilvl w:val="0"/>
          <w:numId w:val="0"/>
        </w:numPr>
        <w:tabs>
          <w:tab w:val="left" w:pos="1701"/>
        </w:tabs>
        <w:ind w:left="1701" w:hanging="170"/>
      </w:pPr>
      <w:r w:rsidRPr="00B74EBD">
        <w:t>•</w:t>
      </w:r>
      <w:r>
        <w:tab/>
        <w:t>представлять правительству и Национальному собранию, либо по просьбе соответствующих органов власти, либо используя свои полномочия по самостоятельному обращению, заключения, рекомендации и предложения по всем вопросам, касающимся поощрения и защиты прав человека, в частности по проектам и законодательным предложениям, касающимся прав человека;</w:t>
      </w:r>
    </w:p>
    <w:p w14:paraId="55BDB618" w14:textId="77777777" w:rsidR="007E16C9" w:rsidRPr="00142846" w:rsidRDefault="007E16C9" w:rsidP="007E16C9">
      <w:pPr>
        <w:pStyle w:val="Bullet1G"/>
        <w:numPr>
          <w:ilvl w:val="0"/>
          <w:numId w:val="0"/>
        </w:numPr>
        <w:tabs>
          <w:tab w:val="left" w:pos="1701"/>
        </w:tabs>
        <w:ind w:left="1701" w:hanging="170"/>
      </w:pPr>
      <w:r w:rsidRPr="00B74EBD">
        <w:t>•</w:t>
      </w:r>
      <w:r>
        <w:tab/>
        <w:t>способствовать согласованию национальных законов, правил и практик с международными и региональными договорами по правам человека, ратифицированными Нигером, и обеспечивать их эффективное применение;</w:t>
      </w:r>
    </w:p>
    <w:p w14:paraId="69FF90B5" w14:textId="77777777" w:rsidR="007E16C9" w:rsidRPr="00142846" w:rsidRDefault="007E16C9" w:rsidP="007E16C9">
      <w:pPr>
        <w:pStyle w:val="Bullet1G"/>
        <w:numPr>
          <w:ilvl w:val="0"/>
          <w:numId w:val="0"/>
        </w:numPr>
        <w:tabs>
          <w:tab w:val="left" w:pos="1701"/>
        </w:tabs>
        <w:ind w:left="1701" w:hanging="170"/>
      </w:pPr>
      <w:r w:rsidRPr="00B74EBD">
        <w:t>•</w:t>
      </w:r>
      <w:r>
        <w:tab/>
        <w:t>поощрять соответствующие государственные органы к выполнению международных конвенций по правам человека, ратифицированных Нигером;</w:t>
      </w:r>
    </w:p>
    <w:p w14:paraId="0C5F4F5E" w14:textId="77777777" w:rsidR="007E16C9" w:rsidRPr="00142846" w:rsidRDefault="007E16C9" w:rsidP="007E16C9">
      <w:pPr>
        <w:pStyle w:val="Bullet1G"/>
        <w:numPr>
          <w:ilvl w:val="0"/>
          <w:numId w:val="0"/>
        </w:numPr>
        <w:tabs>
          <w:tab w:val="left" w:pos="1701"/>
        </w:tabs>
        <w:ind w:left="1701" w:hanging="170"/>
      </w:pPr>
      <w:r w:rsidRPr="00B74EBD">
        <w:t>•</w:t>
      </w:r>
      <w:r>
        <w:tab/>
        <w:t>обеспечивать своевременное представление соответствующими государственными органами докладов, которые Нигер должен представлять договорным органам и Совету по правам человека Организации Объединенных Наций, а также региональным правозащитным механизмам, и содействовать подготовке этих докладов, обеспечивая при этом независимость комиссии;</w:t>
      </w:r>
    </w:p>
    <w:p w14:paraId="3F7473EF" w14:textId="77777777" w:rsidR="007E16C9" w:rsidRPr="00142846" w:rsidRDefault="007E16C9" w:rsidP="007E16C9">
      <w:pPr>
        <w:pStyle w:val="Bullet1G"/>
        <w:numPr>
          <w:ilvl w:val="0"/>
          <w:numId w:val="0"/>
        </w:numPr>
        <w:tabs>
          <w:tab w:val="left" w:pos="1701"/>
        </w:tabs>
        <w:ind w:left="1701" w:hanging="170"/>
        <w:rPr>
          <w:i/>
        </w:rPr>
      </w:pPr>
      <w:r w:rsidRPr="00B74EBD">
        <w:t>•</w:t>
      </w:r>
      <w:r>
        <w:tab/>
        <w:t>поддерживать отношения сотрудничества с национальными правозащитными организациями на региональном и международном уровне, а также с региональными и международными организациями, занимающимися вопросами поощрения и защиты прав человека.</w:t>
      </w:r>
    </w:p>
    <w:p w14:paraId="719066CC" w14:textId="77777777" w:rsidR="007E16C9" w:rsidRPr="00142846" w:rsidRDefault="007E16C9" w:rsidP="007E16C9">
      <w:pPr>
        <w:pStyle w:val="SingleTxtG"/>
      </w:pPr>
      <w:r>
        <w:t>275.</w:t>
      </w:r>
      <w:r>
        <w:tab/>
        <w:t>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НКПЧ выступает в качестве национального механизма по предупреждению пыток и других жестоких, бесчеловечных или унижающих достоинство видов обращения и наказания. Например, в статье 21-1 Закона 2020-02 от 6 мая 2020 года, изменяющего и дополняющего Закон 2012-44 от 24 августа 2012 года о составе, организации, полномочиях и функционировании НКПЧ, определены ее полномочия по регулярному рассмотрению положения лишенных свободы лиц, находящихся в местах содержания под стражей, с целью усиления, при необходимости, защиты от пыток и других жестоких, бесчеловечных или унижающих достоинство видов обращения и наказания.</w:t>
      </w:r>
      <w:bookmarkStart w:id="63" w:name="_Hlk51586003"/>
      <w:bookmarkEnd w:id="63"/>
    </w:p>
    <w:p w14:paraId="4BC48B2E" w14:textId="77777777" w:rsidR="007E16C9" w:rsidRPr="00142846" w:rsidRDefault="007E16C9" w:rsidP="007E16C9">
      <w:pPr>
        <w:pStyle w:val="SingleTxtG"/>
      </w:pPr>
      <w:r>
        <w:t>276.</w:t>
      </w:r>
      <w:r>
        <w:tab/>
        <w:t>В состав Комиссии входят девять (9) постоянных членов:</w:t>
      </w:r>
    </w:p>
    <w:p w14:paraId="4E1C5347" w14:textId="77777777" w:rsidR="007E16C9" w:rsidRPr="00142846" w:rsidRDefault="007E16C9" w:rsidP="007E16C9">
      <w:pPr>
        <w:pStyle w:val="Bullet1G"/>
        <w:numPr>
          <w:ilvl w:val="0"/>
          <w:numId w:val="0"/>
        </w:numPr>
        <w:tabs>
          <w:tab w:val="left" w:pos="1701"/>
        </w:tabs>
        <w:ind w:left="1701" w:hanging="170"/>
      </w:pPr>
      <w:r w:rsidRPr="00B74EBD">
        <w:t>•</w:t>
      </w:r>
      <w:r>
        <w:tab/>
        <w:t>один (1) судья, избранный своими коллегами;</w:t>
      </w:r>
    </w:p>
    <w:p w14:paraId="2FB3B664" w14:textId="77777777" w:rsidR="007E16C9" w:rsidRPr="00142846" w:rsidRDefault="007E16C9" w:rsidP="007E16C9">
      <w:pPr>
        <w:pStyle w:val="Bullet1G"/>
        <w:numPr>
          <w:ilvl w:val="0"/>
          <w:numId w:val="0"/>
        </w:numPr>
        <w:tabs>
          <w:tab w:val="left" w:pos="1701"/>
        </w:tabs>
        <w:ind w:left="1701" w:hanging="170"/>
      </w:pPr>
      <w:r w:rsidRPr="00B74EBD">
        <w:t>•</w:t>
      </w:r>
      <w:r>
        <w:tab/>
        <w:t>один (1) адвокат, избранный своими коллегами;</w:t>
      </w:r>
    </w:p>
    <w:p w14:paraId="1C68EDE0" w14:textId="77777777" w:rsidR="007E16C9" w:rsidRPr="00142846" w:rsidRDefault="007E16C9" w:rsidP="007E16C9">
      <w:pPr>
        <w:pStyle w:val="Bullet1G"/>
        <w:numPr>
          <w:ilvl w:val="0"/>
          <w:numId w:val="0"/>
        </w:numPr>
        <w:tabs>
          <w:tab w:val="left" w:pos="1701"/>
        </w:tabs>
        <w:ind w:left="1701" w:hanging="170"/>
      </w:pPr>
      <w:r w:rsidRPr="00B74EBD">
        <w:t>•</w:t>
      </w:r>
      <w:r>
        <w:tab/>
        <w:t>один (1) представитель, избранный организациями по защите прав человека и развитию демократии;</w:t>
      </w:r>
    </w:p>
    <w:p w14:paraId="007A7229" w14:textId="77777777" w:rsidR="007E16C9" w:rsidRPr="00142846" w:rsidRDefault="007E16C9" w:rsidP="007E16C9">
      <w:pPr>
        <w:pStyle w:val="Bullet1G"/>
        <w:numPr>
          <w:ilvl w:val="0"/>
          <w:numId w:val="0"/>
        </w:numPr>
        <w:tabs>
          <w:tab w:val="left" w:pos="1701"/>
        </w:tabs>
        <w:ind w:left="1701" w:hanging="170"/>
      </w:pPr>
      <w:r w:rsidRPr="00B74EBD">
        <w:t>•</w:t>
      </w:r>
      <w:r>
        <w:tab/>
        <w:t>один (1) представитель, избранный ассоциациями по защите прав женщин;</w:t>
      </w:r>
    </w:p>
    <w:p w14:paraId="747A42D1" w14:textId="77777777" w:rsidR="007E16C9" w:rsidRPr="00142846" w:rsidRDefault="007E16C9" w:rsidP="007E16C9">
      <w:pPr>
        <w:pStyle w:val="Bullet1G"/>
        <w:numPr>
          <w:ilvl w:val="0"/>
          <w:numId w:val="0"/>
        </w:numPr>
        <w:tabs>
          <w:tab w:val="left" w:pos="1701"/>
        </w:tabs>
        <w:ind w:left="1701" w:hanging="170"/>
      </w:pPr>
      <w:r w:rsidRPr="00B74EBD">
        <w:t>•</w:t>
      </w:r>
      <w:r>
        <w:tab/>
        <w:t>один (1) представитель профсоюзов трудящихся;</w:t>
      </w:r>
    </w:p>
    <w:p w14:paraId="11624769" w14:textId="77777777" w:rsidR="007E16C9" w:rsidRPr="00142846" w:rsidRDefault="007E16C9" w:rsidP="007E16C9">
      <w:pPr>
        <w:pStyle w:val="Bullet1G"/>
        <w:numPr>
          <w:ilvl w:val="0"/>
          <w:numId w:val="0"/>
        </w:numPr>
        <w:tabs>
          <w:tab w:val="left" w:pos="1701"/>
        </w:tabs>
        <w:ind w:left="1701" w:hanging="170"/>
      </w:pPr>
      <w:r w:rsidRPr="00B74EBD">
        <w:t>•</w:t>
      </w:r>
      <w:r>
        <w:tab/>
        <w:t>один (1) университетский преподаватель-исследователь или научный сотрудник университетов социальных наук;</w:t>
      </w:r>
    </w:p>
    <w:p w14:paraId="025A535A" w14:textId="77777777" w:rsidR="007E16C9" w:rsidRPr="00142846" w:rsidRDefault="007E16C9" w:rsidP="00A67B6E">
      <w:pPr>
        <w:pStyle w:val="Bullet1G"/>
        <w:keepNext/>
        <w:keepLines/>
        <w:numPr>
          <w:ilvl w:val="0"/>
          <w:numId w:val="0"/>
        </w:numPr>
        <w:tabs>
          <w:tab w:val="left" w:pos="1701"/>
        </w:tabs>
        <w:ind w:left="1701" w:hanging="170"/>
      </w:pPr>
      <w:r w:rsidRPr="00B74EBD">
        <w:lastRenderedPageBreak/>
        <w:t>•</w:t>
      </w:r>
      <w:r>
        <w:tab/>
        <w:t>два (2) представителя Национального собрания;</w:t>
      </w:r>
    </w:p>
    <w:p w14:paraId="5E3C4CC1" w14:textId="77777777" w:rsidR="007E16C9" w:rsidRPr="00142846" w:rsidRDefault="007E16C9" w:rsidP="00A67B6E">
      <w:pPr>
        <w:pStyle w:val="Bullet1G"/>
        <w:keepNext/>
        <w:keepLines/>
        <w:numPr>
          <w:ilvl w:val="0"/>
          <w:numId w:val="0"/>
        </w:numPr>
        <w:tabs>
          <w:tab w:val="left" w:pos="1701"/>
        </w:tabs>
        <w:ind w:left="1701" w:hanging="170"/>
      </w:pPr>
      <w:r w:rsidRPr="00B74EBD">
        <w:t>•</w:t>
      </w:r>
      <w:r>
        <w:tab/>
        <w:t>один (1) избранный представитель крестьянских организаций.</w:t>
      </w:r>
    </w:p>
    <w:p w14:paraId="4A5976A2" w14:textId="60C5F5AD" w:rsidR="007E16C9" w:rsidRPr="00142846" w:rsidRDefault="007E16C9" w:rsidP="007E16C9">
      <w:pPr>
        <w:pStyle w:val="SingleTxtG"/>
      </w:pPr>
      <w:r>
        <w:t>277.</w:t>
      </w:r>
      <w:r>
        <w:tab/>
        <w:t>Комиссия обладает бюджетной автономией, хотя ее бюджет включен в общий государственный бюджет. Она также пользуется технической и финансовой поддержкой нескольких партнеров. Уровень охвата территории страны отделениями НКПЧ увеличился с 42,85 процента до 71,42 процента в 2020 году: пять (5) региональных отделений было открыто в Тиллабери, Агадесе, Диффе, Доссо и Зиндере и два (2) координационных центра в Тахуа и Маради. Это позволило НКПЧ обучить 1937 человек из различных социальных слоев по различным темам, связанным с защитой прав человека, а также провести мониторинг и рассмотреть более 66 жалоб.</w:t>
      </w:r>
    </w:p>
    <w:p w14:paraId="6529129F" w14:textId="29D7CF9B" w:rsidR="007E16C9" w:rsidRPr="00142846" w:rsidRDefault="00A67B6E" w:rsidP="007E16C9">
      <w:pPr>
        <w:pStyle w:val="H23G"/>
      </w:pPr>
      <w:r>
        <w:tab/>
      </w:r>
      <w:r w:rsidR="007E16C9">
        <w:t>3.</w:t>
      </w:r>
      <w:r w:rsidR="007E16C9">
        <w:tab/>
      </w:r>
      <w:r w:rsidR="007E16C9">
        <w:rPr>
          <w:bCs/>
        </w:rPr>
        <w:t>Распространение информации о договорах по правам человека</w:t>
      </w:r>
    </w:p>
    <w:p w14:paraId="73BC3B92" w14:textId="6F25A899" w:rsidR="007E16C9" w:rsidRPr="003A537C" w:rsidRDefault="007E16C9" w:rsidP="007E16C9">
      <w:pPr>
        <w:pStyle w:val="SingleTxtG"/>
      </w:pPr>
      <w:r>
        <w:t>278.</w:t>
      </w:r>
      <w:r>
        <w:tab/>
        <w:t xml:space="preserve">Тексты различных договоров по правам человека, участником которых является Нигер, публикуются </w:t>
      </w:r>
      <w:r w:rsidRPr="00E21AF1">
        <w:t xml:space="preserve">после их ратификации </w:t>
      </w:r>
      <w:r>
        <w:t>в Официальном вестнике. До</w:t>
      </w:r>
      <w:r w:rsidR="00A67B6E">
        <w:t> </w:t>
      </w:r>
      <w:r>
        <w:t>предоставления разрешения на публикацию текстов договоров, в Национальном собрании проводятся обсуждения, в период проведения которых положения этих текстов доводятся до сведения представителей народа и общественности.</w:t>
      </w:r>
    </w:p>
    <w:p w14:paraId="174639C4" w14:textId="77777777" w:rsidR="007E16C9" w:rsidRPr="00142846" w:rsidRDefault="007E16C9" w:rsidP="007E16C9">
      <w:pPr>
        <w:pStyle w:val="SingleTxtG"/>
      </w:pPr>
      <w:r>
        <w:t>279.</w:t>
      </w:r>
      <w:r>
        <w:tab/>
        <w:t>Каждый министерский департамент, отвечающий за осуществление прав, закрепленных в международных договорах, регулярно проводит работу по распространению информации об этих правах, в том числе в рамках проведения международных дней, празднования годовщин принятия Всеобщей декларации прав человека, проведения семинаров, трансляции радио- и телепередач на национальных языках и т. д.</w:t>
      </w:r>
    </w:p>
    <w:p w14:paraId="7C22D311" w14:textId="77777777" w:rsidR="007E16C9" w:rsidRPr="00142846" w:rsidRDefault="007E16C9" w:rsidP="007E16C9">
      <w:pPr>
        <w:pStyle w:val="SingleTxtG"/>
      </w:pPr>
      <w:r>
        <w:t>280.</w:t>
      </w:r>
      <w:r>
        <w:tab/>
        <w:t>Стоит также отметить важную работу по распространению информации с использованием различных методов, которую проводят организации гражданского общества, занимающиеся защитой и поощрением прав человека.</w:t>
      </w:r>
    </w:p>
    <w:p w14:paraId="5F081C39" w14:textId="34330676" w:rsidR="007E16C9" w:rsidRPr="00142846" w:rsidRDefault="00A67B6E" w:rsidP="007E16C9">
      <w:pPr>
        <w:pStyle w:val="H23G"/>
      </w:pPr>
      <w:r>
        <w:tab/>
      </w:r>
      <w:r w:rsidR="007E16C9">
        <w:t>4.</w:t>
      </w:r>
      <w:r w:rsidR="007E16C9">
        <w:tab/>
      </w:r>
      <w:r w:rsidR="007E16C9">
        <w:rPr>
          <w:bCs/>
        </w:rPr>
        <w:t>Повышение уровня информированности о правах человека среди государственных служащих и других специалистов</w:t>
      </w:r>
    </w:p>
    <w:p w14:paraId="552FAA05" w14:textId="77777777" w:rsidR="007E16C9" w:rsidRPr="00142846" w:rsidRDefault="007E16C9" w:rsidP="007E16C9">
      <w:pPr>
        <w:pStyle w:val="SingleTxtG"/>
      </w:pPr>
      <w:r>
        <w:t>281.</w:t>
      </w:r>
      <w:r>
        <w:tab/>
        <w:t>Государство и НПО при поддержке технических и финансовых партнеров регулярно проводят информационно-просветительские мероприятия, направленные на достижение позитивных изменений в поведении государственных служащих и других специалистов в области права. Эта информационная работа, которая ведется на всех языках и/или с помощью изображений или плакатов для обеспечения большей результативности, сегодня является реальным инструментом продвижения идеалов демократии, свободы, равенства и мира. Существует множество программ и проектов, направленных на повышение уровня информированности о правах человека.</w:t>
      </w:r>
    </w:p>
    <w:p w14:paraId="209A7090" w14:textId="77777777" w:rsidR="007E16C9" w:rsidRPr="00142846" w:rsidRDefault="007E16C9" w:rsidP="007E16C9">
      <w:pPr>
        <w:pStyle w:val="SingleTxtG"/>
      </w:pPr>
      <w:r>
        <w:t>282.</w:t>
      </w:r>
      <w:r>
        <w:tab/>
        <w:t>Празднование дней или памятных дат, посвященных ВДПЧ, детям, женщинам, людям с инвалидностью, прессе и т. д., предоставляет возможность информирования общественности по вопросам соблюдения прав человека. Для осуществления этой информационной деятельности обычно используются массовые спортивные и развлекательные мероприятия, театральные постановки, показы документальных фильмов, конференции, дебаты и т. д.</w:t>
      </w:r>
    </w:p>
    <w:p w14:paraId="5FDD099F" w14:textId="1B3B59FA" w:rsidR="007E16C9" w:rsidRPr="00142846" w:rsidRDefault="00A67B6E" w:rsidP="007E16C9">
      <w:pPr>
        <w:pStyle w:val="H23G"/>
      </w:pPr>
      <w:r>
        <w:tab/>
      </w:r>
      <w:r w:rsidR="007E16C9">
        <w:t>5.</w:t>
      </w:r>
      <w:r w:rsidR="007E16C9">
        <w:tab/>
      </w:r>
      <w:r w:rsidR="007E16C9">
        <w:rPr>
          <w:bCs/>
        </w:rPr>
        <w:t>Просвещение и образование в области прав человека</w:t>
      </w:r>
    </w:p>
    <w:p w14:paraId="3DC6F347" w14:textId="77777777" w:rsidR="007E16C9" w:rsidRPr="003A537C" w:rsidRDefault="007E16C9" w:rsidP="007E16C9">
      <w:pPr>
        <w:pStyle w:val="SingleTxtG"/>
      </w:pPr>
      <w:r>
        <w:t>283.</w:t>
      </w:r>
      <w:r>
        <w:tab/>
        <w:t>Преподавание прав человека в Нигере до установления демократии ограничивалось единичным и фрагментарным опытом в нескольких школах и центрах профессиональной подготовки, поскольку оно не включалось в учебные программы. С учетом глубоких изменений, произошедших в нигерском обществе, и приверженности страны процессу демократизации, который стал необратимым, преподавание прав человека стало необходимостью.</w:t>
      </w:r>
    </w:p>
    <w:p w14:paraId="146FAE75" w14:textId="77777777" w:rsidR="007E16C9" w:rsidRPr="00142846" w:rsidRDefault="007E16C9" w:rsidP="007E16C9">
      <w:pPr>
        <w:pStyle w:val="SingleTxtG"/>
      </w:pPr>
      <w:r>
        <w:t>284.</w:t>
      </w:r>
      <w:r>
        <w:tab/>
        <w:t xml:space="preserve">В целях выполнения своих региональных и международных обязательств, а также осуществления Всемирной программы образования в области прав человека правительство разработало законы, программы, политику и стратегические планы в поддержку образования в области прав человека. Как правило, подготовка по </w:t>
      </w:r>
      <w:r>
        <w:lastRenderedPageBreak/>
        <w:t>вопросам прав человека включается в первоначальную и последующую подготовку государственных служащих: гражданского, военного, судебного, медицинского персонала и сотрудников правоохранительных органов. Регулярно проводятся занятия для сотрудников судов, религиозных и традиционных лидеров, учителей, таможенников, социальных работников и других специалистов.</w:t>
      </w:r>
    </w:p>
    <w:p w14:paraId="1B8472CE" w14:textId="77777777" w:rsidR="007E16C9" w:rsidRPr="00142846" w:rsidRDefault="007E16C9" w:rsidP="007E16C9">
      <w:pPr>
        <w:pStyle w:val="SingleTxtG"/>
      </w:pPr>
      <w:r>
        <w:t>285.</w:t>
      </w:r>
      <w:r>
        <w:tab/>
        <w:t xml:space="preserve">Следует напомнить о том, что с 2009 года в Нигере обеспечивается формальное образование в области прав человека. Так, в рамках осуществления программы «Улучшение доступа к правосудию и поощрение прав человека», подписанной между правительством Нигера и ПРООН, был инициирован процесс «включения прав человека в учебные программы». Цель этого процесса, как следует из его названия, состоит в обеспечении включения прав человека в учебные программы на всех уровнях. В связи с этим в 2009 году министерствами, отвечающими за вопросы юстиции и национального образования, был организован семинар с целью определения учебных модулей и уровней образования, которые необходимо использовать в рамках реформы учебных программ. В ходе этого процесса был разработан предварительный проект учебной программы для преподавания прав человека в школах и учебных центрах. </w:t>
      </w:r>
    </w:p>
    <w:p w14:paraId="43351A6F" w14:textId="77777777" w:rsidR="007E16C9" w:rsidRPr="00142846" w:rsidRDefault="007E16C9" w:rsidP="007E16C9">
      <w:pPr>
        <w:pStyle w:val="SingleTxtG"/>
      </w:pPr>
      <w:r>
        <w:t>286.</w:t>
      </w:r>
      <w:r>
        <w:tab/>
        <w:t xml:space="preserve">В настоящее время учебные пособия, разработанные министерствами, отвечающими за образование, изменяются в соответствии с этими реформами. Преподавание прав человека становится самостоятельной дисциплиной в системе образования Нигера. Так, министерства, отвечающие за образование и профессиональную подготовку, при поддержке ПРООН и УВКПЧ разработали школьные учебники для преподавания прав человека и приступили к повышению квалификации учителей после завершения экспериментального этапа в Ниамее. Концепции терпимости, культуры мира и ненасилия, прав и обязанностей граждан рассматриваются в рамках подпрограммы «Гражданское и нравственное воспитание». </w:t>
      </w:r>
    </w:p>
    <w:p w14:paraId="6743E6BE" w14:textId="77777777" w:rsidR="007E16C9" w:rsidRPr="00142846" w:rsidRDefault="007E16C9" w:rsidP="007E16C9">
      <w:pPr>
        <w:pStyle w:val="SingleTxtG"/>
      </w:pPr>
      <w:r>
        <w:t>287.</w:t>
      </w:r>
      <w:r>
        <w:tab/>
        <w:t xml:space="preserve">В рамках обеспечения защиты и поощрения прав человека в тюрьмах был проведен ряд учебных курсов для тюремного медицинского персонала и других сотрудников, отвечающих за охрану заключенных, в частности в Колло, Тахуа и Зиндере. Это обучение является частью программы по улучшению и модернизации условий жизни и содержания под стражей. Кроме того, в 2006 и 2010 годах Министерство внутренних дел при поддержке Датского института по правам человека (ДИПЧ) и факультета экономических и юридических наук подготовило учебное пособие и руководство по правам человека для Национальной гвардии. </w:t>
      </w:r>
    </w:p>
    <w:p w14:paraId="32F7FFBC" w14:textId="09C1226E" w:rsidR="007E16C9" w:rsidRPr="00142846" w:rsidRDefault="007E16C9" w:rsidP="007E16C9">
      <w:pPr>
        <w:pStyle w:val="SingleTxtG"/>
      </w:pPr>
      <w:r>
        <w:t>288.</w:t>
      </w:r>
      <w:r>
        <w:tab/>
        <w:t>Кроме того, правительство приступило к осуществлению масштабного проекта по реформированию пенитенциарной системы с целью ее модернизации и обеспечения более гуманных условий содержания под стражей, в частности путем создания специального корпуса сотрудников тюремной администрации, отвечающих за охрану и управление тюрьмами вместо Национальной гвардии. Сто тридцать два</w:t>
      </w:r>
      <w:r w:rsidR="00A67B6E">
        <w:t> </w:t>
      </w:r>
      <w:r>
        <w:t>(132) инспектора и контролера, набранные на конкурсной основе, в настоящее время проходят обучение в школе подготовки судебных работников Нигера, где они проходят подготовку по вопросам прав человека.</w:t>
      </w:r>
    </w:p>
    <w:p w14:paraId="6F1A9AAC" w14:textId="77777777" w:rsidR="007E16C9" w:rsidRPr="00142846" w:rsidRDefault="007E16C9" w:rsidP="007E16C9">
      <w:pPr>
        <w:pStyle w:val="SingleTxtG"/>
      </w:pPr>
      <w:r>
        <w:t>289.</w:t>
      </w:r>
      <w:r>
        <w:tab/>
        <w:t>В рамках партнерства между Министерством юстиции и ДИПЧ была разработана программа подготовки по вопросам прав человека для сотрудников сил обороны и безопасности и судей. В связи с этим для преподавателей было подготовлено соответствующее руководство в качестве учебного пособия.</w:t>
      </w:r>
    </w:p>
    <w:p w14:paraId="6AACAE58" w14:textId="77777777" w:rsidR="007E16C9" w:rsidRPr="00142846" w:rsidRDefault="007E16C9" w:rsidP="007E16C9">
      <w:pPr>
        <w:pStyle w:val="SingleTxtG"/>
      </w:pPr>
      <w:r>
        <w:t>290.</w:t>
      </w:r>
      <w:r>
        <w:tab/>
        <w:t xml:space="preserve">МОМ, ЕВКАП «Сахель» и многие другие партнеры наращивают потенциал сотрудников сил безопасности и судей в области методов расследования случаев, связанных с торговлей людьми и незаконным ввозом мигрантов, борьбы с терроризмом и транснациональной организованной преступностью и т. д. </w:t>
      </w:r>
    </w:p>
    <w:p w14:paraId="7DA95B87" w14:textId="77777777" w:rsidR="007E16C9" w:rsidRPr="00142846" w:rsidRDefault="007E16C9" w:rsidP="007E16C9">
      <w:pPr>
        <w:pStyle w:val="SingleTxtG"/>
      </w:pPr>
      <w:r>
        <w:t>291.</w:t>
      </w:r>
      <w:r>
        <w:tab/>
        <w:t xml:space="preserve">В рамках своей миссии по защите и поощрению прав человека НКПЧ организовала ряд учебных курсов для сотрудников тюрем, других сотрудников, отвечающих за охрану заключенных, и представителей гражданского общества по всей стране. </w:t>
      </w:r>
    </w:p>
    <w:p w14:paraId="65294A05" w14:textId="657B0A5A" w:rsidR="007E16C9" w:rsidRPr="00142846" w:rsidRDefault="00A67B6E" w:rsidP="007E16C9">
      <w:pPr>
        <w:pStyle w:val="H23G"/>
      </w:pPr>
      <w:r>
        <w:lastRenderedPageBreak/>
        <w:tab/>
      </w:r>
      <w:r w:rsidR="007E16C9">
        <w:t>6.</w:t>
      </w:r>
      <w:r w:rsidR="007E16C9">
        <w:tab/>
      </w:r>
      <w:r w:rsidR="007E16C9">
        <w:rPr>
          <w:bCs/>
        </w:rPr>
        <w:t>Повышение уровня информированности о правах человека через средства массовой информации</w:t>
      </w:r>
    </w:p>
    <w:p w14:paraId="7C0984F1" w14:textId="5722C98D" w:rsidR="007E16C9" w:rsidRPr="00142846" w:rsidRDefault="007E16C9" w:rsidP="007E16C9">
      <w:pPr>
        <w:pStyle w:val="SingleTxtG"/>
      </w:pPr>
      <w:r>
        <w:t>292.</w:t>
      </w:r>
      <w:r>
        <w:tab/>
        <w:t>Статья 158 Конституции гласит: «...Государственные средства массовой информации являются общественными службами, доступ к которым гарантируется всем на справедливой и эффективной основе на условиях, определенных законом. Они</w:t>
      </w:r>
      <w:r w:rsidR="00A67B6E">
        <w:t> </w:t>
      </w:r>
      <w:r>
        <w:t>обязаны содействовать демократическим дискуссиям и продвигать основные права человека, национальные языки, спортивные и культурные достижения страны, национальное единство, терпимость и солидарность, мир и безопасность между различными сообществами, а также бороться со всеми формами дискриминации... Частные средства массовой информации являются СМИ, действующими в интересах общества. В этом смысле на них распространяются те же обязательства, что и на государственные СМИ...».</w:t>
      </w:r>
    </w:p>
    <w:p w14:paraId="143E1DAB" w14:textId="77777777" w:rsidR="007E16C9" w:rsidRPr="00142846" w:rsidRDefault="007E16C9" w:rsidP="007E16C9">
      <w:pPr>
        <w:pStyle w:val="SingleTxtG"/>
      </w:pPr>
      <w:r>
        <w:t>293.</w:t>
      </w:r>
      <w:r>
        <w:tab/>
        <w:t>Поэтому государственные и частные СМИ в полной мере участвуют в повышении уровня осведомленности о правах человека и распространении информации о правах человека, включая соответствующие международные договоры. Все практикумы, семинары и симпозиумы широко освещаются в печатных, аудиовизуальных и онлайновых СМИ. Для широкой общественности регулярно организуются радио- и теледебаты, транслируются информационные программы и репортажи, посвященные правам человека. Печатные издания также решительно осуждают зарегистрированные нарушения прав человека и привлекают к ним внимание компетентных органов.</w:t>
      </w:r>
    </w:p>
    <w:p w14:paraId="2E04F660" w14:textId="77777777" w:rsidR="007E16C9" w:rsidRPr="00142846" w:rsidRDefault="007E16C9" w:rsidP="007E16C9">
      <w:pPr>
        <w:pStyle w:val="SingleTxtG"/>
      </w:pPr>
      <w:r>
        <w:t>294.</w:t>
      </w:r>
      <w:r>
        <w:tab/>
        <w:t>Существование многочисленных сетей журналистов, защищающих права человека, и руководств для журналистов по поощрению и защите прав человека способствует повышению осведомленности о правах человека и просвещению в этой области. Как отмечалось выше (см. пункт 152), в медийном пространстве Нигера произошли заметные изменения.</w:t>
      </w:r>
    </w:p>
    <w:p w14:paraId="0F6C7EC5" w14:textId="6C9B10C5" w:rsidR="007E16C9" w:rsidRPr="00142846" w:rsidRDefault="00A67B6E" w:rsidP="007E16C9">
      <w:pPr>
        <w:pStyle w:val="H23G"/>
      </w:pPr>
      <w:r>
        <w:tab/>
      </w:r>
      <w:r w:rsidR="007E16C9">
        <w:t xml:space="preserve">7. </w:t>
      </w:r>
      <w:r w:rsidR="007E16C9">
        <w:tab/>
      </w:r>
      <w:r w:rsidR="007E16C9">
        <w:rPr>
          <w:bCs/>
        </w:rPr>
        <w:t>Роль гражданского общества, включая неправительственные организации</w:t>
      </w:r>
    </w:p>
    <w:p w14:paraId="50480064" w14:textId="13DF3AA6" w:rsidR="007E16C9" w:rsidRPr="00142846" w:rsidRDefault="007E16C9" w:rsidP="007E16C9">
      <w:pPr>
        <w:pStyle w:val="SingleTxtG"/>
      </w:pPr>
      <w:r>
        <w:t>295.</w:t>
      </w:r>
      <w:r>
        <w:tab/>
        <w:t>В этой связи следует отметить активное участие в деятельности по поощрению и защите прав человека</w:t>
      </w:r>
      <w:r w:rsidRPr="002F7C56">
        <w:t xml:space="preserve"> НПО и правозащитных ассоциаций</w:t>
      </w:r>
      <w:r>
        <w:t xml:space="preserve">. Образование в области прав человека в Нигере носит инклюзивный характер, поскольку государство сотрудничает со всеми национальными и международными НПО, работающими в этой области. Существование многочисленных НПО и ассоциаций поощряется законом, регулирующим статус ассоциаций (постановление № 84-06 от 1 марта 1984 года, измененное и дополненное Законом № 91-06 от 20 мая 1991 года и постановлением </w:t>
      </w:r>
      <w:r w:rsidR="00A67B6E">
        <w:br/>
      </w:r>
      <w:r>
        <w:t xml:space="preserve">№ 96-19 от 19 мая 1996 года). </w:t>
      </w:r>
    </w:p>
    <w:p w14:paraId="7543D856" w14:textId="77777777" w:rsidR="007E16C9" w:rsidRPr="00142846" w:rsidRDefault="007E16C9" w:rsidP="007E16C9">
      <w:pPr>
        <w:pStyle w:val="SingleTxtG"/>
      </w:pPr>
      <w:r>
        <w:t>296.</w:t>
      </w:r>
      <w:r>
        <w:tab/>
        <w:t xml:space="preserve">Деятельность различных ассоциаций, поддерживаемых и поощряемых государством, а также техническими и финансовыми партнерами, направлена на повышение осведомленности, эффективное осуществление прав, обучение и информирование общин по вопросам прав человека, популяризацию правовых документов, касающихся прав человека, и участие в осуществлении соответствующих стратегий, проектов и программ. </w:t>
      </w:r>
    </w:p>
    <w:p w14:paraId="46CF5D8B" w14:textId="77777777" w:rsidR="007E16C9" w:rsidRPr="00142846" w:rsidRDefault="007E16C9" w:rsidP="007E16C9">
      <w:pPr>
        <w:pStyle w:val="SingleTxtG"/>
      </w:pPr>
      <w:r>
        <w:t>297.</w:t>
      </w:r>
      <w:r>
        <w:tab/>
        <w:t xml:space="preserve">Гражданское общество, в частности правозащитники, ведет активную работу по наблюдению. После принятия рекомендаций договорными органами и по итогам проведения УПО, над их выполнением работают ОГО, которые иногда выходят за рамки своей роли наблюдателей за деятельностью правительства и активно предлагают ему стратегии, принимая активное участие в последующих действиях по выполнению этих рекомендаций. Таким образом, они обеспечивают систематический мониторинг хода выполнения рекомендаций для обеспечения улучшения ситуации с правами человека на местах. </w:t>
      </w:r>
    </w:p>
    <w:p w14:paraId="1C44728B" w14:textId="77777777" w:rsidR="007E16C9" w:rsidRPr="00142846" w:rsidRDefault="007E16C9" w:rsidP="007E16C9">
      <w:pPr>
        <w:pStyle w:val="SingleTxtG"/>
      </w:pPr>
      <w:r>
        <w:t>298.</w:t>
      </w:r>
      <w:r>
        <w:tab/>
        <w:t xml:space="preserve">ОГО помогают повысить уровень информированности, активно взаимодействуя со средствами массовой информации, парламентариями, дипломатическими представительствами и учреждениями Организации Объединенных Наций. Вовлечение в этот процесс средств массовой информации также осуществляется посредством мероприятий по подготовке журналистов по вопросам прав человека, создания сетей журналистов-правозащитников, мобилизации </w:t>
      </w:r>
      <w:r>
        <w:lastRenderedPageBreak/>
        <w:t>ресурсов, выделяемых на освещение ситуации с правами человека, и предоставления средствам массовой информации обновленных данных о достигнутом прогрессе.</w:t>
      </w:r>
    </w:p>
    <w:p w14:paraId="08EAF832" w14:textId="0BD63A7F" w:rsidR="007E16C9" w:rsidRPr="00142846" w:rsidRDefault="007E16C9" w:rsidP="007E16C9">
      <w:pPr>
        <w:pStyle w:val="SingleTxtG"/>
      </w:pPr>
      <w:r>
        <w:t>299.</w:t>
      </w:r>
      <w:r>
        <w:tab/>
        <w:t>ОГО также проводят информационно-пропагандистскую работу с другими государствами, с тем чтобы они принимали последующие меры в рамках их отношений с Нигером и напоминали правительству о том, что гражданское общество и международное сообщество следят за ситуацией с правами человека в Нигере. ОГО</w:t>
      </w:r>
      <w:r w:rsidR="00ED7D2D">
        <w:rPr>
          <w:lang w:val="en-US"/>
        </w:rPr>
        <w:t> </w:t>
      </w:r>
      <w:r>
        <w:t>информируют учреждения Организации Объединенных Наций о своих действиях в области защиты, отстаивания и поощрения прав человека через коалиции НПО и представляют альтернативные доклады договорным органам и механизму УПО.</w:t>
      </w:r>
    </w:p>
    <w:p w14:paraId="39404465" w14:textId="39ED7900" w:rsidR="007E16C9" w:rsidRPr="00142846" w:rsidRDefault="00A67B6E" w:rsidP="007E16C9">
      <w:pPr>
        <w:pStyle w:val="H23G"/>
      </w:pPr>
      <w:r>
        <w:tab/>
      </w:r>
      <w:r w:rsidR="007E16C9">
        <w:t>8.</w:t>
      </w:r>
      <w:r w:rsidR="007E16C9">
        <w:tab/>
      </w:r>
      <w:r w:rsidR="007E16C9">
        <w:rPr>
          <w:bCs/>
        </w:rPr>
        <w:t>Распределение бюджетных ассигнований и изменения в области прав человека</w:t>
      </w:r>
      <w:r w:rsidR="007E16C9">
        <w:t xml:space="preserve"> </w:t>
      </w:r>
    </w:p>
    <w:p w14:paraId="718CB34D" w14:textId="77777777" w:rsidR="007E16C9" w:rsidRPr="00142846" w:rsidRDefault="007E16C9" w:rsidP="007E16C9">
      <w:pPr>
        <w:pStyle w:val="SingleTxtG"/>
      </w:pPr>
      <w:r>
        <w:t>300.</w:t>
      </w:r>
      <w:r>
        <w:tab/>
        <w:t xml:space="preserve">В целом, несмотря на многочисленные проблемы, с которыми правительство сталкивалось за последние несколько лет, оно не забыло о своей обязанности обеспечивать соблюдение прав человека для своего народа. Значительно увеличился размер средств, выделяемых различным министерствам и учреждениям, отвечающим за осуществление прав человека. В качестве иллюстрации приведенные ниже таблицы и диаграммы позволяют составить об этом представление. </w:t>
      </w:r>
    </w:p>
    <w:p w14:paraId="3DC77E4B" w14:textId="6647D0EF" w:rsidR="007E16C9" w:rsidRPr="00142846" w:rsidRDefault="007E16C9" w:rsidP="007E16C9">
      <w:pPr>
        <w:pStyle w:val="H23G"/>
        <w:rPr>
          <w:i/>
        </w:rPr>
      </w:pPr>
      <w:r>
        <w:tab/>
      </w:r>
      <w:r>
        <w:tab/>
      </w:r>
      <w:r w:rsidRPr="00A67B6E">
        <w:rPr>
          <w:b w:val="0"/>
        </w:rPr>
        <w:t>Таблица 9</w:t>
      </w:r>
      <w:r>
        <w:rPr>
          <w:bCs/>
        </w:rPr>
        <w:t xml:space="preserve"> </w:t>
      </w:r>
      <w:r w:rsidR="00A67B6E">
        <w:rPr>
          <w:bCs/>
        </w:rPr>
        <w:br/>
      </w:r>
      <w:r>
        <w:rPr>
          <w:bCs/>
        </w:rPr>
        <w:t>Динамика бюджета Министерства юстиции</w:t>
      </w:r>
      <w:bookmarkStart w:id="64" w:name="_Hlk88242090"/>
      <w:bookmarkEnd w:id="64"/>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127"/>
        <w:gridCol w:w="2126"/>
        <w:gridCol w:w="1416"/>
      </w:tblGrid>
      <w:tr w:rsidR="00A67B6E" w:rsidRPr="00A67B6E" w14:paraId="7947629C" w14:textId="77777777" w:rsidTr="00A67B6E">
        <w:trPr>
          <w:tblHeader/>
        </w:trPr>
        <w:tc>
          <w:tcPr>
            <w:tcW w:w="1701" w:type="dxa"/>
            <w:tcBorders>
              <w:top w:val="single" w:sz="4" w:space="0" w:color="auto"/>
              <w:bottom w:val="single" w:sz="12" w:space="0" w:color="auto"/>
            </w:tcBorders>
            <w:shd w:val="clear" w:color="auto" w:fill="auto"/>
            <w:vAlign w:val="bottom"/>
          </w:tcPr>
          <w:p w14:paraId="2944DDB0" w14:textId="77777777" w:rsidR="007E16C9" w:rsidRPr="00A67B6E" w:rsidRDefault="007E16C9" w:rsidP="00A67B6E">
            <w:pPr>
              <w:spacing w:before="80" w:after="80" w:line="200" w:lineRule="exact"/>
              <w:ind w:left="28" w:right="28"/>
              <w:rPr>
                <w:rFonts w:cs="Times New Roman"/>
                <w:i/>
                <w:sz w:val="16"/>
                <w:szCs w:val="24"/>
              </w:rPr>
            </w:pPr>
            <w:r w:rsidRPr="00A67B6E">
              <w:rPr>
                <w:rFonts w:cs="Times New Roman"/>
                <w:i/>
                <w:sz w:val="16"/>
              </w:rPr>
              <w:t>Год</w:t>
            </w:r>
          </w:p>
        </w:tc>
        <w:tc>
          <w:tcPr>
            <w:tcW w:w="2127" w:type="dxa"/>
            <w:tcBorders>
              <w:top w:val="single" w:sz="4" w:space="0" w:color="auto"/>
              <w:bottom w:val="single" w:sz="12" w:space="0" w:color="auto"/>
            </w:tcBorders>
            <w:shd w:val="clear" w:color="auto" w:fill="auto"/>
            <w:vAlign w:val="bottom"/>
          </w:tcPr>
          <w:p w14:paraId="51F965A1" w14:textId="3D07439F" w:rsidR="007E16C9" w:rsidRPr="00A67B6E" w:rsidRDefault="007E16C9" w:rsidP="00A67B6E">
            <w:pPr>
              <w:spacing w:before="80" w:after="80" w:line="200" w:lineRule="exact"/>
              <w:ind w:left="28" w:right="28"/>
              <w:jc w:val="right"/>
              <w:rPr>
                <w:rFonts w:cs="Times New Roman"/>
                <w:i/>
                <w:sz w:val="16"/>
                <w:szCs w:val="24"/>
              </w:rPr>
            </w:pPr>
            <w:r w:rsidRPr="00A67B6E">
              <w:rPr>
                <w:rFonts w:cs="Times New Roman"/>
                <w:i/>
                <w:sz w:val="16"/>
              </w:rPr>
              <w:t xml:space="preserve">Государственный бюджет </w:t>
            </w:r>
            <w:r w:rsidR="00A67B6E">
              <w:rPr>
                <w:rFonts w:cs="Times New Roman"/>
                <w:i/>
                <w:sz w:val="16"/>
              </w:rPr>
              <w:br/>
            </w:r>
            <w:r w:rsidRPr="00A67B6E">
              <w:rPr>
                <w:rFonts w:cs="Times New Roman"/>
                <w:i/>
                <w:sz w:val="16"/>
              </w:rPr>
              <w:t>в млрд франков КФА</w:t>
            </w:r>
          </w:p>
        </w:tc>
        <w:tc>
          <w:tcPr>
            <w:tcW w:w="2126" w:type="dxa"/>
            <w:tcBorders>
              <w:top w:val="single" w:sz="4" w:space="0" w:color="auto"/>
              <w:bottom w:val="single" w:sz="12" w:space="0" w:color="auto"/>
            </w:tcBorders>
            <w:shd w:val="clear" w:color="auto" w:fill="auto"/>
            <w:vAlign w:val="bottom"/>
          </w:tcPr>
          <w:p w14:paraId="67BCB045" w14:textId="6C275C27" w:rsidR="007E16C9" w:rsidRPr="00A67B6E" w:rsidRDefault="007E16C9" w:rsidP="00A67B6E">
            <w:pPr>
              <w:spacing w:before="80" w:after="80" w:line="200" w:lineRule="exact"/>
              <w:ind w:left="28" w:right="28"/>
              <w:jc w:val="right"/>
              <w:rPr>
                <w:rFonts w:cs="Times New Roman"/>
                <w:i/>
                <w:sz w:val="16"/>
                <w:szCs w:val="24"/>
              </w:rPr>
            </w:pPr>
            <w:r w:rsidRPr="00A67B6E">
              <w:rPr>
                <w:rFonts w:cs="Times New Roman"/>
                <w:i/>
                <w:sz w:val="16"/>
              </w:rPr>
              <w:t xml:space="preserve">Бюджет МЮ </w:t>
            </w:r>
            <w:r w:rsidR="00A67B6E">
              <w:rPr>
                <w:rFonts w:cs="Times New Roman"/>
                <w:i/>
                <w:sz w:val="16"/>
              </w:rPr>
              <w:br/>
            </w:r>
            <w:r w:rsidRPr="00A67B6E">
              <w:rPr>
                <w:rFonts w:cs="Times New Roman"/>
                <w:i/>
                <w:sz w:val="16"/>
              </w:rPr>
              <w:t>в млрд франков КФА</w:t>
            </w:r>
          </w:p>
        </w:tc>
        <w:tc>
          <w:tcPr>
            <w:tcW w:w="1416" w:type="dxa"/>
            <w:tcBorders>
              <w:top w:val="single" w:sz="4" w:space="0" w:color="auto"/>
              <w:bottom w:val="single" w:sz="12" w:space="0" w:color="auto"/>
            </w:tcBorders>
            <w:shd w:val="clear" w:color="auto" w:fill="auto"/>
            <w:vAlign w:val="bottom"/>
          </w:tcPr>
          <w:p w14:paraId="4CC33EA7" w14:textId="77777777" w:rsidR="007E16C9" w:rsidRPr="00A67B6E" w:rsidRDefault="007E16C9" w:rsidP="00A67B6E">
            <w:pPr>
              <w:spacing w:before="80" w:after="80" w:line="200" w:lineRule="exact"/>
              <w:ind w:left="28" w:right="28"/>
              <w:jc w:val="right"/>
              <w:rPr>
                <w:rFonts w:cs="Times New Roman"/>
                <w:i/>
                <w:sz w:val="16"/>
                <w:szCs w:val="24"/>
              </w:rPr>
            </w:pPr>
            <w:r w:rsidRPr="00A67B6E">
              <w:rPr>
                <w:rFonts w:cs="Times New Roman"/>
                <w:i/>
                <w:sz w:val="16"/>
              </w:rPr>
              <w:t xml:space="preserve">Доля в % </w:t>
            </w:r>
          </w:p>
        </w:tc>
      </w:tr>
      <w:tr w:rsidR="007E16C9" w:rsidRPr="00A67B6E" w14:paraId="13EC5CA1" w14:textId="77777777" w:rsidTr="00A67B6E">
        <w:tc>
          <w:tcPr>
            <w:tcW w:w="1701" w:type="dxa"/>
            <w:tcBorders>
              <w:top w:val="single" w:sz="12" w:space="0" w:color="auto"/>
            </w:tcBorders>
            <w:shd w:val="clear" w:color="auto" w:fill="auto"/>
          </w:tcPr>
          <w:p w14:paraId="429EE1A0"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2006</w:t>
            </w:r>
          </w:p>
        </w:tc>
        <w:tc>
          <w:tcPr>
            <w:tcW w:w="2127" w:type="dxa"/>
            <w:tcBorders>
              <w:top w:val="single" w:sz="12" w:space="0" w:color="auto"/>
            </w:tcBorders>
            <w:shd w:val="clear" w:color="auto" w:fill="auto"/>
            <w:vAlign w:val="bottom"/>
          </w:tcPr>
          <w:p w14:paraId="644280C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456,95</w:t>
            </w:r>
          </w:p>
        </w:tc>
        <w:tc>
          <w:tcPr>
            <w:tcW w:w="2126" w:type="dxa"/>
            <w:tcBorders>
              <w:top w:val="single" w:sz="12" w:space="0" w:color="auto"/>
            </w:tcBorders>
            <w:shd w:val="clear" w:color="auto" w:fill="auto"/>
            <w:vAlign w:val="bottom"/>
          </w:tcPr>
          <w:p w14:paraId="66534156"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3,52</w:t>
            </w:r>
          </w:p>
        </w:tc>
        <w:tc>
          <w:tcPr>
            <w:tcW w:w="1416" w:type="dxa"/>
            <w:tcBorders>
              <w:top w:val="single" w:sz="12" w:space="0" w:color="auto"/>
            </w:tcBorders>
            <w:shd w:val="clear" w:color="auto" w:fill="auto"/>
            <w:vAlign w:val="bottom"/>
          </w:tcPr>
          <w:p w14:paraId="22FE616D"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0,77</w:t>
            </w:r>
          </w:p>
        </w:tc>
      </w:tr>
      <w:tr w:rsidR="007E16C9" w:rsidRPr="00A67B6E" w14:paraId="43424737" w14:textId="77777777" w:rsidTr="00A67B6E">
        <w:tc>
          <w:tcPr>
            <w:tcW w:w="1701" w:type="dxa"/>
            <w:shd w:val="clear" w:color="auto" w:fill="auto"/>
          </w:tcPr>
          <w:p w14:paraId="6DAA51A5"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2007</w:t>
            </w:r>
          </w:p>
        </w:tc>
        <w:tc>
          <w:tcPr>
            <w:tcW w:w="2127" w:type="dxa"/>
            <w:shd w:val="clear" w:color="auto" w:fill="auto"/>
            <w:vAlign w:val="bottom"/>
          </w:tcPr>
          <w:p w14:paraId="3A0B19E2"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498,43</w:t>
            </w:r>
          </w:p>
        </w:tc>
        <w:tc>
          <w:tcPr>
            <w:tcW w:w="2126" w:type="dxa"/>
            <w:shd w:val="clear" w:color="auto" w:fill="auto"/>
            <w:vAlign w:val="bottom"/>
          </w:tcPr>
          <w:p w14:paraId="56ECBF2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4,03</w:t>
            </w:r>
          </w:p>
        </w:tc>
        <w:tc>
          <w:tcPr>
            <w:tcW w:w="1416" w:type="dxa"/>
            <w:shd w:val="clear" w:color="auto" w:fill="auto"/>
            <w:vAlign w:val="bottom"/>
          </w:tcPr>
          <w:p w14:paraId="536E230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0,82</w:t>
            </w:r>
          </w:p>
        </w:tc>
      </w:tr>
      <w:tr w:rsidR="007E16C9" w:rsidRPr="00A67B6E" w14:paraId="2CD71253" w14:textId="77777777" w:rsidTr="00A67B6E">
        <w:tc>
          <w:tcPr>
            <w:tcW w:w="1701" w:type="dxa"/>
            <w:shd w:val="clear" w:color="auto" w:fill="auto"/>
          </w:tcPr>
          <w:p w14:paraId="60B2DEFF"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2008</w:t>
            </w:r>
          </w:p>
        </w:tc>
        <w:tc>
          <w:tcPr>
            <w:tcW w:w="2127" w:type="dxa"/>
            <w:shd w:val="clear" w:color="auto" w:fill="auto"/>
            <w:vAlign w:val="bottom"/>
          </w:tcPr>
          <w:p w14:paraId="4921CA8E"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572,87</w:t>
            </w:r>
          </w:p>
        </w:tc>
        <w:tc>
          <w:tcPr>
            <w:tcW w:w="2126" w:type="dxa"/>
            <w:shd w:val="clear" w:color="auto" w:fill="auto"/>
            <w:vAlign w:val="bottom"/>
          </w:tcPr>
          <w:p w14:paraId="30649556"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6,26</w:t>
            </w:r>
          </w:p>
        </w:tc>
        <w:tc>
          <w:tcPr>
            <w:tcW w:w="1416" w:type="dxa"/>
            <w:shd w:val="clear" w:color="auto" w:fill="auto"/>
            <w:vAlign w:val="bottom"/>
          </w:tcPr>
          <w:p w14:paraId="1DC1BF5D"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1,09</w:t>
            </w:r>
          </w:p>
        </w:tc>
      </w:tr>
      <w:tr w:rsidR="007E16C9" w:rsidRPr="00A67B6E" w14:paraId="15E008F9" w14:textId="77777777" w:rsidTr="00A67B6E">
        <w:tc>
          <w:tcPr>
            <w:tcW w:w="1701" w:type="dxa"/>
            <w:shd w:val="clear" w:color="auto" w:fill="auto"/>
          </w:tcPr>
          <w:p w14:paraId="51E6D530"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2009</w:t>
            </w:r>
          </w:p>
        </w:tc>
        <w:tc>
          <w:tcPr>
            <w:tcW w:w="2127" w:type="dxa"/>
            <w:shd w:val="clear" w:color="auto" w:fill="auto"/>
            <w:vAlign w:val="bottom"/>
          </w:tcPr>
          <w:p w14:paraId="1F8D86E1"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761,08</w:t>
            </w:r>
          </w:p>
        </w:tc>
        <w:tc>
          <w:tcPr>
            <w:tcW w:w="2126" w:type="dxa"/>
            <w:shd w:val="clear" w:color="auto" w:fill="auto"/>
            <w:vAlign w:val="bottom"/>
          </w:tcPr>
          <w:p w14:paraId="137C238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5,43</w:t>
            </w:r>
          </w:p>
        </w:tc>
        <w:tc>
          <w:tcPr>
            <w:tcW w:w="1416" w:type="dxa"/>
            <w:shd w:val="clear" w:color="auto" w:fill="auto"/>
            <w:vAlign w:val="bottom"/>
          </w:tcPr>
          <w:p w14:paraId="1C6CD2C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0,71</w:t>
            </w:r>
          </w:p>
        </w:tc>
      </w:tr>
      <w:tr w:rsidR="007E16C9" w:rsidRPr="00A67B6E" w14:paraId="1FD96F4F" w14:textId="77777777" w:rsidTr="00A67B6E">
        <w:tc>
          <w:tcPr>
            <w:tcW w:w="1701" w:type="dxa"/>
            <w:shd w:val="clear" w:color="auto" w:fill="auto"/>
          </w:tcPr>
          <w:p w14:paraId="4EC4EDA8"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2010</w:t>
            </w:r>
          </w:p>
        </w:tc>
        <w:tc>
          <w:tcPr>
            <w:tcW w:w="2127" w:type="dxa"/>
            <w:shd w:val="clear" w:color="auto" w:fill="auto"/>
            <w:vAlign w:val="bottom"/>
          </w:tcPr>
          <w:p w14:paraId="73DE1E8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712,10</w:t>
            </w:r>
          </w:p>
        </w:tc>
        <w:tc>
          <w:tcPr>
            <w:tcW w:w="2126" w:type="dxa"/>
            <w:shd w:val="clear" w:color="auto" w:fill="auto"/>
            <w:vAlign w:val="bottom"/>
          </w:tcPr>
          <w:p w14:paraId="2B45C203"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6,64</w:t>
            </w:r>
          </w:p>
        </w:tc>
        <w:tc>
          <w:tcPr>
            <w:tcW w:w="1416" w:type="dxa"/>
            <w:shd w:val="clear" w:color="auto" w:fill="auto"/>
            <w:vAlign w:val="bottom"/>
          </w:tcPr>
          <w:p w14:paraId="2E30C3E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0,73</w:t>
            </w:r>
          </w:p>
        </w:tc>
      </w:tr>
      <w:tr w:rsidR="007E16C9" w:rsidRPr="00A67B6E" w14:paraId="16A2AF2F" w14:textId="77777777" w:rsidTr="00A67B6E">
        <w:tc>
          <w:tcPr>
            <w:tcW w:w="1701" w:type="dxa"/>
            <w:shd w:val="clear" w:color="auto" w:fill="auto"/>
          </w:tcPr>
          <w:p w14:paraId="738FE81D"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2011</w:t>
            </w:r>
          </w:p>
        </w:tc>
        <w:tc>
          <w:tcPr>
            <w:tcW w:w="2127" w:type="dxa"/>
            <w:shd w:val="clear" w:color="auto" w:fill="auto"/>
            <w:vAlign w:val="bottom"/>
          </w:tcPr>
          <w:p w14:paraId="72C88623"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961,41</w:t>
            </w:r>
          </w:p>
        </w:tc>
        <w:tc>
          <w:tcPr>
            <w:tcW w:w="2126" w:type="dxa"/>
            <w:shd w:val="clear" w:color="auto" w:fill="auto"/>
            <w:vAlign w:val="bottom"/>
          </w:tcPr>
          <w:p w14:paraId="11CED23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6,97</w:t>
            </w:r>
          </w:p>
        </w:tc>
        <w:tc>
          <w:tcPr>
            <w:tcW w:w="1416" w:type="dxa"/>
            <w:shd w:val="clear" w:color="auto" w:fill="auto"/>
            <w:vAlign w:val="bottom"/>
          </w:tcPr>
          <w:p w14:paraId="46647328"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0,73</w:t>
            </w:r>
          </w:p>
        </w:tc>
      </w:tr>
      <w:tr w:rsidR="007E16C9" w:rsidRPr="00A67B6E" w14:paraId="5CCE6936" w14:textId="77777777" w:rsidTr="00A67B6E">
        <w:tc>
          <w:tcPr>
            <w:tcW w:w="1701" w:type="dxa"/>
            <w:shd w:val="clear" w:color="auto" w:fill="auto"/>
          </w:tcPr>
          <w:p w14:paraId="7A2755E4"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2012</w:t>
            </w:r>
          </w:p>
        </w:tc>
        <w:tc>
          <w:tcPr>
            <w:tcW w:w="2127" w:type="dxa"/>
            <w:shd w:val="clear" w:color="auto" w:fill="auto"/>
            <w:vAlign w:val="bottom"/>
          </w:tcPr>
          <w:p w14:paraId="5217186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1 262,77</w:t>
            </w:r>
          </w:p>
        </w:tc>
        <w:tc>
          <w:tcPr>
            <w:tcW w:w="2126" w:type="dxa"/>
            <w:shd w:val="clear" w:color="auto" w:fill="auto"/>
            <w:vAlign w:val="bottom"/>
          </w:tcPr>
          <w:p w14:paraId="5B0FAB3D"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19,53</w:t>
            </w:r>
          </w:p>
        </w:tc>
        <w:tc>
          <w:tcPr>
            <w:tcW w:w="1416" w:type="dxa"/>
            <w:shd w:val="clear" w:color="auto" w:fill="auto"/>
            <w:vAlign w:val="bottom"/>
          </w:tcPr>
          <w:p w14:paraId="0329271E"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1,55</w:t>
            </w:r>
          </w:p>
        </w:tc>
      </w:tr>
      <w:tr w:rsidR="007E16C9" w:rsidRPr="00A67B6E" w14:paraId="2C693421" w14:textId="77777777" w:rsidTr="00A67B6E">
        <w:tc>
          <w:tcPr>
            <w:tcW w:w="1701" w:type="dxa"/>
            <w:shd w:val="clear" w:color="auto" w:fill="auto"/>
          </w:tcPr>
          <w:p w14:paraId="75A7291D"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2013</w:t>
            </w:r>
          </w:p>
        </w:tc>
        <w:tc>
          <w:tcPr>
            <w:tcW w:w="2127" w:type="dxa"/>
            <w:shd w:val="clear" w:color="auto" w:fill="auto"/>
            <w:vAlign w:val="bottom"/>
          </w:tcPr>
          <w:p w14:paraId="28E12EFA"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1 331,24</w:t>
            </w:r>
          </w:p>
        </w:tc>
        <w:tc>
          <w:tcPr>
            <w:tcW w:w="2126" w:type="dxa"/>
            <w:shd w:val="clear" w:color="auto" w:fill="auto"/>
            <w:vAlign w:val="bottom"/>
          </w:tcPr>
          <w:p w14:paraId="61D406F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9,26</w:t>
            </w:r>
          </w:p>
        </w:tc>
        <w:tc>
          <w:tcPr>
            <w:tcW w:w="1416" w:type="dxa"/>
            <w:shd w:val="clear" w:color="auto" w:fill="auto"/>
            <w:vAlign w:val="bottom"/>
          </w:tcPr>
          <w:p w14:paraId="1E1BD28D"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0,70</w:t>
            </w:r>
          </w:p>
        </w:tc>
      </w:tr>
      <w:tr w:rsidR="007E16C9" w:rsidRPr="00A67B6E" w14:paraId="602193F6" w14:textId="77777777" w:rsidTr="00A67B6E">
        <w:tc>
          <w:tcPr>
            <w:tcW w:w="1701" w:type="dxa"/>
            <w:shd w:val="clear" w:color="auto" w:fill="auto"/>
          </w:tcPr>
          <w:p w14:paraId="5B01A5B6"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2014</w:t>
            </w:r>
          </w:p>
        </w:tc>
        <w:tc>
          <w:tcPr>
            <w:tcW w:w="2127" w:type="dxa"/>
            <w:shd w:val="clear" w:color="auto" w:fill="auto"/>
            <w:vAlign w:val="bottom"/>
          </w:tcPr>
          <w:p w14:paraId="693F1B2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1 867,56</w:t>
            </w:r>
          </w:p>
        </w:tc>
        <w:tc>
          <w:tcPr>
            <w:tcW w:w="2126" w:type="dxa"/>
            <w:shd w:val="clear" w:color="auto" w:fill="auto"/>
            <w:vAlign w:val="bottom"/>
          </w:tcPr>
          <w:p w14:paraId="3501471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15,22</w:t>
            </w:r>
          </w:p>
        </w:tc>
        <w:tc>
          <w:tcPr>
            <w:tcW w:w="1416" w:type="dxa"/>
            <w:shd w:val="clear" w:color="auto" w:fill="auto"/>
            <w:vAlign w:val="bottom"/>
          </w:tcPr>
          <w:p w14:paraId="0D10FF5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0,81</w:t>
            </w:r>
          </w:p>
        </w:tc>
      </w:tr>
      <w:tr w:rsidR="007E16C9" w:rsidRPr="00A67B6E" w14:paraId="59FCB34F" w14:textId="77777777" w:rsidTr="00A67B6E">
        <w:tc>
          <w:tcPr>
            <w:tcW w:w="1701" w:type="dxa"/>
            <w:shd w:val="clear" w:color="auto" w:fill="auto"/>
          </w:tcPr>
          <w:p w14:paraId="033623E8"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2015</w:t>
            </w:r>
          </w:p>
        </w:tc>
        <w:tc>
          <w:tcPr>
            <w:tcW w:w="2127" w:type="dxa"/>
            <w:shd w:val="clear" w:color="auto" w:fill="auto"/>
            <w:vAlign w:val="bottom"/>
          </w:tcPr>
          <w:p w14:paraId="4F0C1F19"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1 785,87</w:t>
            </w:r>
          </w:p>
        </w:tc>
        <w:tc>
          <w:tcPr>
            <w:tcW w:w="2126" w:type="dxa"/>
            <w:shd w:val="clear" w:color="auto" w:fill="auto"/>
            <w:vAlign w:val="bottom"/>
          </w:tcPr>
          <w:p w14:paraId="1F11D52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10,07</w:t>
            </w:r>
          </w:p>
        </w:tc>
        <w:tc>
          <w:tcPr>
            <w:tcW w:w="1416" w:type="dxa"/>
            <w:shd w:val="clear" w:color="auto" w:fill="auto"/>
            <w:vAlign w:val="bottom"/>
          </w:tcPr>
          <w:p w14:paraId="0A2C210D"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0,56</w:t>
            </w:r>
          </w:p>
        </w:tc>
      </w:tr>
      <w:tr w:rsidR="007E16C9" w:rsidRPr="00A67B6E" w14:paraId="61A4B01A" w14:textId="77777777" w:rsidTr="00A67B6E">
        <w:tc>
          <w:tcPr>
            <w:tcW w:w="1701" w:type="dxa"/>
            <w:shd w:val="clear" w:color="auto" w:fill="auto"/>
          </w:tcPr>
          <w:p w14:paraId="4E77B165"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2016</w:t>
            </w:r>
          </w:p>
        </w:tc>
        <w:tc>
          <w:tcPr>
            <w:tcW w:w="2127" w:type="dxa"/>
            <w:shd w:val="clear" w:color="auto" w:fill="auto"/>
            <w:vAlign w:val="bottom"/>
          </w:tcPr>
          <w:p w14:paraId="60DD4568"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1 807,21</w:t>
            </w:r>
          </w:p>
        </w:tc>
        <w:tc>
          <w:tcPr>
            <w:tcW w:w="2126" w:type="dxa"/>
            <w:shd w:val="clear" w:color="auto" w:fill="auto"/>
            <w:vAlign w:val="bottom"/>
          </w:tcPr>
          <w:p w14:paraId="23BC9F31"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14,13</w:t>
            </w:r>
          </w:p>
        </w:tc>
        <w:tc>
          <w:tcPr>
            <w:tcW w:w="1416" w:type="dxa"/>
            <w:shd w:val="clear" w:color="auto" w:fill="auto"/>
            <w:vAlign w:val="bottom"/>
          </w:tcPr>
          <w:p w14:paraId="1633F0AC"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0,78</w:t>
            </w:r>
          </w:p>
        </w:tc>
      </w:tr>
      <w:tr w:rsidR="007E16C9" w:rsidRPr="00A67B6E" w14:paraId="5B936F93" w14:textId="77777777" w:rsidTr="00A67B6E">
        <w:tc>
          <w:tcPr>
            <w:tcW w:w="1701" w:type="dxa"/>
            <w:shd w:val="clear" w:color="auto" w:fill="auto"/>
          </w:tcPr>
          <w:p w14:paraId="0604C970"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2017</w:t>
            </w:r>
          </w:p>
        </w:tc>
        <w:tc>
          <w:tcPr>
            <w:tcW w:w="2127" w:type="dxa"/>
            <w:shd w:val="clear" w:color="auto" w:fill="auto"/>
            <w:vAlign w:val="bottom"/>
          </w:tcPr>
          <w:p w14:paraId="00B08810"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1 910,10</w:t>
            </w:r>
          </w:p>
        </w:tc>
        <w:tc>
          <w:tcPr>
            <w:tcW w:w="2126" w:type="dxa"/>
            <w:shd w:val="clear" w:color="auto" w:fill="auto"/>
            <w:vAlign w:val="bottom"/>
          </w:tcPr>
          <w:p w14:paraId="0F606E09"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13,48</w:t>
            </w:r>
          </w:p>
        </w:tc>
        <w:tc>
          <w:tcPr>
            <w:tcW w:w="1416" w:type="dxa"/>
            <w:shd w:val="clear" w:color="auto" w:fill="auto"/>
            <w:vAlign w:val="bottom"/>
          </w:tcPr>
          <w:p w14:paraId="016A06CC"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0,70</w:t>
            </w:r>
          </w:p>
        </w:tc>
      </w:tr>
      <w:tr w:rsidR="007E16C9" w:rsidRPr="00A67B6E" w14:paraId="2C973A81" w14:textId="77777777" w:rsidTr="00A67B6E">
        <w:tc>
          <w:tcPr>
            <w:tcW w:w="1701" w:type="dxa"/>
            <w:shd w:val="clear" w:color="auto" w:fill="auto"/>
          </w:tcPr>
          <w:p w14:paraId="422C4A16"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2018</w:t>
            </w:r>
          </w:p>
        </w:tc>
        <w:tc>
          <w:tcPr>
            <w:tcW w:w="2127" w:type="dxa"/>
            <w:shd w:val="clear" w:color="auto" w:fill="auto"/>
            <w:vAlign w:val="bottom"/>
          </w:tcPr>
          <w:p w14:paraId="3822F600"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1 971,97</w:t>
            </w:r>
          </w:p>
        </w:tc>
        <w:tc>
          <w:tcPr>
            <w:tcW w:w="2126" w:type="dxa"/>
            <w:shd w:val="clear" w:color="auto" w:fill="auto"/>
            <w:vAlign w:val="bottom"/>
          </w:tcPr>
          <w:p w14:paraId="304426D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11,53</w:t>
            </w:r>
          </w:p>
        </w:tc>
        <w:tc>
          <w:tcPr>
            <w:tcW w:w="1416" w:type="dxa"/>
            <w:shd w:val="clear" w:color="auto" w:fill="auto"/>
            <w:vAlign w:val="bottom"/>
          </w:tcPr>
          <w:p w14:paraId="41928222"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0,58</w:t>
            </w:r>
          </w:p>
        </w:tc>
      </w:tr>
      <w:tr w:rsidR="007E16C9" w:rsidRPr="00A67B6E" w14:paraId="285DC5A6" w14:textId="77777777" w:rsidTr="00A67B6E">
        <w:tc>
          <w:tcPr>
            <w:tcW w:w="1701" w:type="dxa"/>
            <w:shd w:val="clear" w:color="auto" w:fill="auto"/>
          </w:tcPr>
          <w:p w14:paraId="40AC2CC6"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2019</w:t>
            </w:r>
          </w:p>
        </w:tc>
        <w:tc>
          <w:tcPr>
            <w:tcW w:w="2127" w:type="dxa"/>
            <w:shd w:val="clear" w:color="auto" w:fill="auto"/>
            <w:vAlign w:val="bottom"/>
          </w:tcPr>
          <w:p w14:paraId="283E6D7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2 157,31</w:t>
            </w:r>
          </w:p>
        </w:tc>
        <w:tc>
          <w:tcPr>
            <w:tcW w:w="2126" w:type="dxa"/>
            <w:shd w:val="clear" w:color="auto" w:fill="auto"/>
            <w:vAlign w:val="bottom"/>
          </w:tcPr>
          <w:p w14:paraId="7DFA3748"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10,05</w:t>
            </w:r>
          </w:p>
        </w:tc>
        <w:tc>
          <w:tcPr>
            <w:tcW w:w="1416" w:type="dxa"/>
            <w:shd w:val="clear" w:color="auto" w:fill="auto"/>
            <w:vAlign w:val="bottom"/>
          </w:tcPr>
          <w:p w14:paraId="0327C92F"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0,46</w:t>
            </w:r>
          </w:p>
        </w:tc>
      </w:tr>
      <w:tr w:rsidR="007E16C9" w:rsidRPr="00A67B6E" w14:paraId="2E51EA0B" w14:textId="77777777" w:rsidTr="00A67B6E">
        <w:tc>
          <w:tcPr>
            <w:tcW w:w="1701" w:type="dxa"/>
            <w:shd w:val="clear" w:color="auto" w:fill="auto"/>
          </w:tcPr>
          <w:p w14:paraId="30744647"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2020</w:t>
            </w:r>
          </w:p>
        </w:tc>
        <w:tc>
          <w:tcPr>
            <w:tcW w:w="2127" w:type="dxa"/>
            <w:shd w:val="clear" w:color="auto" w:fill="auto"/>
            <w:vAlign w:val="bottom"/>
          </w:tcPr>
          <w:p w14:paraId="77B8DB8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2 236,15</w:t>
            </w:r>
          </w:p>
        </w:tc>
        <w:tc>
          <w:tcPr>
            <w:tcW w:w="2126" w:type="dxa"/>
            <w:shd w:val="clear" w:color="auto" w:fill="auto"/>
            <w:vAlign w:val="bottom"/>
          </w:tcPr>
          <w:p w14:paraId="09CA735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14,04</w:t>
            </w:r>
          </w:p>
        </w:tc>
        <w:tc>
          <w:tcPr>
            <w:tcW w:w="1416" w:type="dxa"/>
            <w:shd w:val="clear" w:color="auto" w:fill="auto"/>
            <w:vAlign w:val="bottom"/>
          </w:tcPr>
          <w:p w14:paraId="36B73AA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0,62</w:t>
            </w:r>
          </w:p>
        </w:tc>
      </w:tr>
      <w:tr w:rsidR="007E16C9" w:rsidRPr="00A67B6E" w14:paraId="4E897550" w14:textId="77777777" w:rsidTr="00A67B6E">
        <w:tc>
          <w:tcPr>
            <w:tcW w:w="1701" w:type="dxa"/>
            <w:shd w:val="clear" w:color="auto" w:fill="auto"/>
          </w:tcPr>
          <w:p w14:paraId="178C6584"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2021</w:t>
            </w:r>
          </w:p>
        </w:tc>
        <w:tc>
          <w:tcPr>
            <w:tcW w:w="2127" w:type="dxa"/>
            <w:shd w:val="clear" w:color="auto" w:fill="auto"/>
            <w:vAlign w:val="bottom"/>
          </w:tcPr>
          <w:p w14:paraId="001F314E"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2 644,54</w:t>
            </w:r>
          </w:p>
        </w:tc>
        <w:tc>
          <w:tcPr>
            <w:tcW w:w="2126" w:type="dxa"/>
            <w:shd w:val="clear" w:color="auto" w:fill="auto"/>
            <w:vAlign w:val="bottom"/>
          </w:tcPr>
          <w:p w14:paraId="47B3213A"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13,02</w:t>
            </w:r>
          </w:p>
        </w:tc>
        <w:tc>
          <w:tcPr>
            <w:tcW w:w="1416" w:type="dxa"/>
            <w:shd w:val="clear" w:color="auto" w:fill="auto"/>
            <w:vAlign w:val="bottom"/>
          </w:tcPr>
          <w:p w14:paraId="3E0E8823"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0,49</w:t>
            </w:r>
          </w:p>
        </w:tc>
      </w:tr>
      <w:tr w:rsidR="007E16C9" w:rsidRPr="00A67B6E" w14:paraId="0FA90C94" w14:textId="77777777" w:rsidTr="00A67B6E">
        <w:tc>
          <w:tcPr>
            <w:tcW w:w="1701" w:type="dxa"/>
            <w:tcBorders>
              <w:bottom w:val="single" w:sz="12" w:space="0" w:color="auto"/>
            </w:tcBorders>
            <w:shd w:val="clear" w:color="auto" w:fill="auto"/>
          </w:tcPr>
          <w:p w14:paraId="0A666CA9" w14:textId="77777777" w:rsidR="007E16C9" w:rsidRPr="00A67B6E" w:rsidRDefault="007E16C9" w:rsidP="00A67B6E">
            <w:pPr>
              <w:spacing w:before="40" w:after="40" w:line="220" w:lineRule="exact"/>
              <w:ind w:left="28" w:right="28"/>
              <w:rPr>
                <w:rFonts w:cs="Times New Roman"/>
                <w:sz w:val="18"/>
                <w:szCs w:val="24"/>
              </w:rPr>
            </w:pPr>
            <w:r w:rsidRPr="00A67B6E">
              <w:rPr>
                <w:rFonts w:cs="Times New Roman"/>
                <w:sz w:val="18"/>
              </w:rPr>
              <w:t>Ожидаемый размер в 2022 году</w:t>
            </w:r>
          </w:p>
        </w:tc>
        <w:tc>
          <w:tcPr>
            <w:tcW w:w="2127" w:type="dxa"/>
            <w:tcBorders>
              <w:bottom w:val="single" w:sz="12" w:space="0" w:color="auto"/>
            </w:tcBorders>
            <w:shd w:val="clear" w:color="auto" w:fill="auto"/>
            <w:vAlign w:val="bottom"/>
          </w:tcPr>
          <w:p w14:paraId="166346C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2 888,80</w:t>
            </w:r>
          </w:p>
        </w:tc>
        <w:tc>
          <w:tcPr>
            <w:tcW w:w="2126" w:type="dxa"/>
            <w:tcBorders>
              <w:bottom w:val="single" w:sz="12" w:space="0" w:color="auto"/>
            </w:tcBorders>
            <w:shd w:val="clear" w:color="auto" w:fill="auto"/>
            <w:vAlign w:val="bottom"/>
          </w:tcPr>
          <w:p w14:paraId="799EAFF5"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19,24</w:t>
            </w:r>
          </w:p>
        </w:tc>
        <w:tc>
          <w:tcPr>
            <w:tcW w:w="1416" w:type="dxa"/>
            <w:tcBorders>
              <w:bottom w:val="single" w:sz="12" w:space="0" w:color="auto"/>
            </w:tcBorders>
            <w:shd w:val="clear" w:color="auto" w:fill="auto"/>
            <w:vAlign w:val="bottom"/>
          </w:tcPr>
          <w:p w14:paraId="57D13347" w14:textId="77777777" w:rsidR="007E16C9" w:rsidRPr="00A67B6E" w:rsidRDefault="007E16C9" w:rsidP="00A67B6E">
            <w:pPr>
              <w:spacing w:before="40" w:after="40" w:line="220" w:lineRule="exact"/>
              <w:ind w:left="28" w:right="28"/>
              <w:jc w:val="right"/>
              <w:rPr>
                <w:rFonts w:cs="Times New Roman"/>
                <w:sz w:val="18"/>
                <w:szCs w:val="24"/>
              </w:rPr>
            </w:pPr>
            <w:r w:rsidRPr="00A67B6E">
              <w:rPr>
                <w:rFonts w:cs="Times New Roman"/>
                <w:sz w:val="18"/>
              </w:rPr>
              <w:t>0,66</w:t>
            </w:r>
          </w:p>
        </w:tc>
      </w:tr>
    </w:tbl>
    <w:p w14:paraId="63543ED0" w14:textId="77777777" w:rsidR="007E16C9" w:rsidRPr="00A67B6E" w:rsidRDefault="007E16C9" w:rsidP="007E16C9">
      <w:pPr>
        <w:pStyle w:val="SingleTxtG"/>
        <w:spacing w:before="120" w:after="240"/>
        <w:ind w:firstLine="170"/>
        <w:jc w:val="left"/>
        <w:rPr>
          <w:sz w:val="16"/>
          <w:szCs w:val="16"/>
        </w:rPr>
      </w:pPr>
      <w:r w:rsidRPr="00A67B6E">
        <w:rPr>
          <w:i/>
          <w:iCs/>
          <w:sz w:val="18"/>
          <w:szCs w:val="18"/>
        </w:rPr>
        <w:t>Источник</w:t>
      </w:r>
      <w:r w:rsidRPr="00A67B6E">
        <w:rPr>
          <w:sz w:val="18"/>
          <w:szCs w:val="18"/>
        </w:rPr>
        <w:t>: УФМР/MЮ.</w:t>
      </w:r>
    </w:p>
    <w:p w14:paraId="31FAA27B" w14:textId="77777777" w:rsidR="007E16C9" w:rsidRPr="004B5BB5" w:rsidRDefault="007E16C9" w:rsidP="007E16C9">
      <w:pPr>
        <w:pStyle w:val="H23G"/>
        <w:rPr>
          <w:i/>
        </w:rPr>
      </w:pPr>
      <w:r>
        <w:tab/>
      </w:r>
      <w:r>
        <w:tab/>
      </w:r>
      <w:r>
        <w:rPr>
          <w:bCs/>
        </w:rPr>
        <w:t>Динамика бюджетов некоторых ключевых министерств</w:t>
      </w:r>
      <w:bookmarkStart w:id="65" w:name="_Hlk88242175"/>
      <w:bookmarkEnd w:id="65"/>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tblCellMar>
        <w:tblLook w:val="04A0" w:firstRow="1" w:lastRow="0" w:firstColumn="1" w:lastColumn="0" w:noHBand="0" w:noVBand="1"/>
      </w:tblPr>
      <w:tblGrid>
        <w:gridCol w:w="2268"/>
        <w:gridCol w:w="993"/>
        <w:gridCol w:w="992"/>
        <w:gridCol w:w="992"/>
        <w:gridCol w:w="992"/>
        <w:gridCol w:w="1133"/>
      </w:tblGrid>
      <w:tr w:rsidR="007E16C9" w:rsidRPr="00497F75" w14:paraId="3E077212" w14:textId="77777777" w:rsidTr="00ED7D2D">
        <w:trPr>
          <w:tblHeader/>
        </w:trPr>
        <w:tc>
          <w:tcPr>
            <w:tcW w:w="7370" w:type="dxa"/>
            <w:gridSpan w:val="6"/>
            <w:tcBorders>
              <w:top w:val="single" w:sz="4" w:space="0" w:color="auto"/>
              <w:bottom w:val="single" w:sz="12" w:space="0" w:color="auto"/>
            </w:tcBorders>
            <w:shd w:val="clear" w:color="auto" w:fill="auto"/>
            <w:noWrap/>
            <w:vAlign w:val="bottom"/>
            <w:hideMark/>
          </w:tcPr>
          <w:p w14:paraId="77381841" w14:textId="77777777" w:rsidR="007E16C9" w:rsidRPr="00497F75" w:rsidRDefault="007E16C9" w:rsidP="00497F75">
            <w:pPr>
              <w:spacing w:before="80" w:after="80" w:line="200" w:lineRule="exact"/>
              <w:ind w:left="28" w:right="28"/>
              <w:rPr>
                <w:rFonts w:cs="Times New Roman"/>
                <w:i/>
                <w:sz w:val="16"/>
              </w:rPr>
            </w:pPr>
            <w:r w:rsidRPr="00497F75">
              <w:rPr>
                <w:rFonts w:cs="Times New Roman"/>
                <w:i/>
                <w:sz w:val="16"/>
              </w:rPr>
              <w:t>Динамика бюджетов по подсекторам с 2015 по 2019 год в млрд франков КФА</w:t>
            </w:r>
          </w:p>
        </w:tc>
      </w:tr>
      <w:tr w:rsidR="007E16C9" w:rsidRPr="00497F75" w14:paraId="74B9A0C0" w14:textId="77777777" w:rsidTr="00ED7D2D">
        <w:tc>
          <w:tcPr>
            <w:tcW w:w="2268" w:type="dxa"/>
            <w:tcBorders>
              <w:top w:val="single" w:sz="12" w:space="0" w:color="auto"/>
            </w:tcBorders>
            <w:shd w:val="clear" w:color="auto" w:fill="auto"/>
            <w:hideMark/>
          </w:tcPr>
          <w:p w14:paraId="3EAFEB24" w14:textId="77777777" w:rsidR="007E16C9" w:rsidRPr="00497F75" w:rsidRDefault="007E16C9" w:rsidP="00497F75">
            <w:pPr>
              <w:suppressAutoHyphens w:val="0"/>
              <w:spacing w:before="40" w:after="40" w:line="220" w:lineRule="exact"/>
              <w:ind w:left="1"/>
              <w:rPr>
                <w:rFonts w:cs="Times New Roman"/>
                <w:b/>
                <w:bCs/>
                <w:sz w:val="18"/>
                <w:szCs w:val="18"/>
              </w:rPr>
            </w:pPr>
            <w:r w:rsidRPr="00497F75">
              <w:rPr>
                <w:rFonts w:cs="Times New Roman"/>
                <w:b/>
                <w:bCs/>
                <w:sz w:val="18"/>
                <w:szCs w:val="18"/>
              </w:rPr>
              <w:t>Министерство</w:t>
            </w:r>
          </w:p>
        </w:tc>
        <w:tc>
          <w:tcPr>
            <w:tcW w:w="993" w:type="dxa"/>
            <w:tcBorders>
              <w:top w:val="single" w:sz="12" w:space="0" w:color="auto"/>
            </w:tcBorders>
            <w:shd w:val="clear" w:color="auto" w:fill="auto"/>
            <w:hideMark/>
          </w:tcPr>
          <w:p w14:paraId="7DDC8C4E" w14:textId="77777777" w:rsidR="007E16C9" w:rsidRPr="00497F75" w:rsidRDefault="007E16C9" w:rsidP="00497F75">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ЗФ_2015</w:t>
            </w:r>
          </w:p>
        </w:tc>
        <w:tc>
          <w:tcPr>
            <w:tcW w:w="992" w:type="dxa"/>
            <w:tcBorders>
              <w:top w:val="single" w:sz="12" w:space="0" w:color="auto"/>
            </w:tcBorders>
            <w:shd w:val="clear" w:color="auto" w:fill="auto"/>
            <w:hideMark/>
          </w:tcPr>
          <w:p w14:paraId="10FF9070" w14:textId="77777777" w:rsidR="007E16C9" w:rsidRPr="00497F75" w:rsidRDefault="007E16C9" w:rsidP="00497F75">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ЗФ_2016</w:t>
            </w:r>
          </w:p>
        </w:tc>
        <w:tc>
          <w:tcPr>
            <w:tcW w:w="992" w:type="dxa"/>
            <w:tcBorders>
              <w:top w:val="single" w:sz="12" w:space="0" w:color="auto"/>
            </w:tcBorders>
            <w:shd w:val="clear" w:color="auto" w:fill="auto"/>
            <w:hideMark/>
          </w:tcPr>
          <w:p w14:paraId="3754D528" w14:textId="77777777" w:rsidR="007E16C9" w:rsidRPr="00497F75" w:rsidRDefault="007E16C9" w:rsidP="00497F75">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ЗФ_2017</w:t>
            </w:r>
          </w:p>
        </w:tc>
        <w:tc>
          <w:tcPr>
            <w:tcW w:w="992" w:type="dxa"/>
            <w:tcBorders>
              <w:top w:val="single" w:sz="12" w:space="0" w:color="auto"/>
            </w:tcBorders>
            <w:shd w:val="clear" w:color="auto" w:fill="auto"/>
            <w:hideMark/>
          </w:tcPr>
          <w:p w14:paraId="4C822969" w14:textId="77777777" w:rsidR="007E16C9" w:rsidRPr="00497F75" w:rsidRDefault="007E16C9" w:rsidP="00497F75">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ЗФ_2018</w:t>
            </w:r>
          </w:p>
        </w:tc>
        <w:tc>
          <w:tcPr>
            <w:tcW w:w="1133" w:type="dxa"/>
            <w:tcBorders>
              <w:top w:val="single" w:sz="12" w:space="0" w:color="auto"/>
            </w:tcBorders>
            <w:shd w:val="clear" w:color="auto" w:fill="auto"/>
            <w:hideMark/>
          </w:tcPr>
          <w:p w14:paraId="387B7EBB" w14:textId="77777777" w:rsidR="007E16C9" w:rsidRPr="00497F75" w:rsidRDefault="007E16C9" w:rsidP="00497F75">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РЗФ_2019</w:t>
            </w:r>
          </w:p>
        </w:tc>
      </w:tr>
      <w:tr w:rsidR="007E16C9" w:rsidRPr="00497F75" w14:paraId="739EE1B4" w14:textId="77777777" w:rsidTr="00A83492">
        <w:tc>
          <w:tcPr>
            <w:tcW w:w="2268" w:type="dxa"/>
            <w:shd w:val="clear" w:color="auto" w:fill="auto"/>
            <w:hideMark/>
          </w:tcPr>
          <w:p w14:paraId="1058D745"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МНО/ЛН/РНЯ/ООГ</w:t>
            </w:r>
          </w:p>
        </w:tc>
        <w:tc>
          <w:tcPr>
            <w:tcW w:w="993" w:type="dxa"/>
            <w:shd w:val="clear" w:color="auto" w:fill="auto"/>
            <w:noWrap/>
            <w:vAlign w:val="bottom"/>
            <w:hideMark/>
          </w:tcPr>
          <w:p w14:paraId="3B472CBC"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147,2</w:t>
            </w:r>
          </w:p>
        </w:tc>
        <w:tc>
          <w:tcPr>
            <w:tcW w:w="992" w:type="dxa"/>
            <w:shd w:val="clear" w:color="auto" w:fill="auto"/>
            <w:noWrap/>
            <w:vAlign w:val="bottom"/>
            <w:hideMark/>
          </w:tcPr>
          <w:p w14:paraId="348C0AC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140,6</w:t>
            </w:r>
          </w:p>
        </w:tc>
        <w:tc>
          <w:tcPr>
            <w:tcW w:w="992" w:type="dxa"/>
            <w:shd w:val="clear" w:color="auto" w:fill="auto"/>
            <w:noWrap/>
            <w:vAlign w:val="bottom"/>
            <w:hideMark/>
          </w:tcPr>
          <w:p w14:paraId="7B855B83"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133,9</w:t>
            </w:r>
          </w:p>
        </w:tc>
        <w:tc>
          <w:tcPr>
            <w:tcW w:w="992" w:type="dxa"/>
            <w:shd w:val="clear" w:color="auto" w:fill="auto"/>
            <w:noWrap/>
            <w:vAlign w:val="bottom"/>
            <w:hideMark/>
          </w:tcPr>
          <w:p w14:paraId="4614A2C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130,8</w:t>
            </w:r>
          </w:p>
        </w:tc>
        <w:tc>
          <w:tcPr>
            <w:tcW w:w="1133" w:type="dxa"/>
            <w:shd w:val="clear" w:color="auto" w:fill="auto"/>
            <w:noWrap/>
            <w:vAlign w:val="bottom"/>
            <w:hideMark/>
          </w:tcPr>
          <w:p w14:paraId="20B5A59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136,9</w:t>
            </w:r>
          </w:p>
        </w:tc>
      </w:tr>
      <w:tr w:rsidR="007E16C9" w:rsidRPr="00497F75" w14:paraId="2A07D58B" w14:textId="77777777" w:rsidTr="00A83492">
        <w:tc>
          <w:tcPr>
            <w:tcW w:w="2268" w:type="dxa"/>
            <w:shd w:val="clear" w:color="auto" w:fill="auto"/>
            <w:hideMark/>
          </w:tcPr>
          <w:p w14:paraId="3145B1A6"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МВО</w:t>
            </w:r>
          </w:p>
        </w:tc>
        <w:tc>
          <w:tcPr>
            <w:tcW w:w="993" w:type="dxa"/>
            <w:shd w:val="clear" w:color="auto" w:fill="auto"/>
            <w:noWrap/>
            <w:vAlign w:val="bottom"/>
            <w:hideMark/>
          </w:tcPr>
          <w:p w14:paraId="59BCFF8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37,9</w:t>
            </w:r>
          </w:p>
        </w:tc>
        <w:tc>
          <w:tcPr>
            <w:tcW w:w="992" w:type="dxa"/>
            <w:shd w:val="clear" w:color="auto" w:fill="auto"/>
            <w:noWrap/>
            <w:vAlign w:val="bottom"/>
            <w:hideMark/>
          </w:tcPr>
          <w:p w14:paraId="42A2B54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35,3</w:t>
            </w:r>
          </w:p>
        </w:tc>
        <w:tc>
          <w:tcPr>
            <w:tcW w:w="992" w:type="dxa"/>
            <w:shd w:val="clear" w:color="auto" w:fill="auto"/>
            <w:noWrap/>
            <w:vAlign w:val="bottom"/>
            <w:hideMark/>
          </w:tcPr>
          <w:p w14:paraId="77124913"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50,9</w:t>
            </w:r>
          </w:p>
        </w:tc>
        <w:tc>
          <w:tcPr>
            <w:tcW w:w="992" w:type="dxa"/>
            <w:shd w:val="clear" w:color="auto" w:fill="auto"/>
            <w:noWrap/>
            <w:vAlign w:val="bottom"/>
            <w:hideMark/>
          </w:tcPr>
          <w:p w14:paraId="138A52A5"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w:t>
            </w:r>
          </w:p>
        </w:tc>
        <w:tc>
          <w:tcPr>
            <w:tcW w:w="1133" w:type="dxa"/>
            <w:shd w:val="clear" w:color="auto" w:fill="auto"/>
            <w:noWrap/>
            <w:vAlign w:val="bottom"/>
            <w:hideMark/>
          </w:tcPr>
          <w:p w14:paraId="3C91376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52,9</w:t>
            </w:r>
          </w:p>
        </w:tc>
      </w:tr>
      <w:tr w:rsidR="007E16C9" w:rsidRPr="00497F75" w14:paraId="4553E6B8" w14:textId="77777777" w:rsidTr="00A83492">
        <w:tc>
          <w:tcPr>
            <w:tcW w:w="2268" w:type="dxa"/>
            <w:shd w:val="clear" w:color="auto" w:fill="auto"/>
            <w:hideMark/>
          </w:tcPr>
          <w:p w14:paraId="09980EE4"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MПТО</w:t>
            </w:r>
          </w:p>
        </w:tc>
        <w:tc>
          <w:tcPr>
            <w:tcW w:w="993" w:type="dxa"/>
            <w:shd w:val="clear" w:color="auto" w:fill="auto"/>
            <w:noWrap/>
            <w:vAlign w:val="bottom"/>
            <w:hideMark/>
          </w:tcPr>
          <w:p w14:paraId="297FE8B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24,1</w:t>
            </w:r>
          </w:p>
        </w:tc>
        <w:tc>
          <w:tcPr>
            <w:tcW w:w="992" w:type="dxa"/>
            <w:shd w:val="clear" w:color="auto" w:fill="auto"/>
            <w:noWrap/>
            <w:vAlign w:val="bottom"/>
            <w:hideMark/>
          </w:tcPr>
          <w:p w14:paraId="2B0E9A0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19,2</w:t>
            </w:r>
          </w:p>
        </w:tc>
        <w:tc>
          <w:tcPr>
            <w:tcW w:w="992" w:type="dxa"/>
            <w:shd w:val="clear" w:color="auto" w:fill="auto"/>
            <w:noWrap/>
            <w:vAlign w:val="bottom"/>
            <w:hideMark/>
          </w:tcPr>
          <w:p w14:paraId="6A38D71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15,7</w:t>
            </w:r>
          </w:p>
        </w:tc>
        <w:tc>
          <w:tcPr>
            <w:tcW w:w="992" w:type="dxa"/>
            <w:shd w:val="clear" w:color="auto" w:fill="auto"/>
            <w:noWrap/>
            <w:vAlign w:val="bottom"/>
            <w:hideMark/>
          </w:tcPr>
          <w:p w14:paraId="219F61B2"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28,7</w:t>
            </w:r>
          </w:p>
        </w:tc>
        <w:tc>
          <w:tcPr>
            <w:tcW w:w="1133" w:type="dxa"/>
            <w:shd w:val="clear" w:color="auto" w:fill="auto"/>
            <w:noWrap/>
            <w:vAlign w:val="bottom"/>
            <w:hideMark/>
          </w:tcPr>
          <w:p w14:paraId="7A73BE2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35,2</w:t>
            </w:r>
          </w:p>
        </w:tc>
      </w:tr>
      <w:tr w:rsidR="007E16C9" w:rsidRPr="00497F75" w14:paraId="7143E556" w14:textId="77777777" w:rsidTr="00A83492">
        <w:tc>
          <w:tcPr>
            <w:tcW w:w="2268" w:type="dxa"/>
            <w:shd w:val="clear" w:color="auto" w:fill="auto"/>
            <w:hideMark/>
          </w:tcPr>
          <w:p w14:paraId="3EC6EBFF"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MДМС</w:t>
            </w:r>
          </w:p>
        </w:tc>
        <w:tc>
          <w:tcPr>
            <w:tcW w:w="993" w:type="dxa"/>
            <w:shd w:val="clear" w:color="auto" w:fill="auto"/>
            <w:noWrap/>
            <w:vAlign w:val="bottom"/>
            <w:hideMark/>
          </w:tcPr>
          <w:p w14:paraId="70587697"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3,9</w:t>
            </w:r>
          </w:p>
        </w:tc>
        <w:tc>
          <w:tcPr>
            <w:tcW w:w="992" w:type="dxa"/>
            <w:shd w:val="clear" w:color="auto" w:fill="auto"/>
            <w:noWrap/>
            <w:vAlign w:val="bottom"/>
            <w:hideMark/>
          </w:tcPr>
          <w:p w14:paraId="0CCA80B6"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2,7</w:t>
            </w:r>
          </w:p>
        </w:tc>
        <w:tc>
          <w:tcPr>
            <w:tcW w:w="992" w:type="dxa"/>
            <w:shd w:val="clear" w:color="auto" w:fill="auto"/>
            <w:noWrap/>
            <w:vAlign w:val="bottom"/>
            <w:hideMark/>
          </w:tcPr>
          <w:p w14:paraId="4FB8715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1,9</w:t>
            </w:r>
          </w:p>
        </w:tc>
        <w:tc>
          <w:tcPr>
            <w:tcW w:w="992" w:type="dxa"/>
            <w:shd w:val="clear" w:color="auto" w:fill="auto"/>
            <w:noWrap/>
            <w:vAlign w:val="bottom"/>
            <w:hideMark/>
          </w:tcPr>
          <w:p w14:paraId="71E15C1D"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w:t>
            </w:r>
          </w:p>
        </w:tc>
        <w:tc>
          <w:tcPr>
            <w:tcW w:w="1133" w:type="dxa"/>
            <w:shd w:val="clear" w:color="auto" w:fill="auto"/>
            <w:noWrap/>
            <w:vAlign w:val="bottom"/>
            <w:hideMark/>
          </w:tcPr>
          <w:p w14:paraId="6D97BD3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3,1</w:t>
            </w:r>
          </w:p>
        </w:tc>
      </w:tr>
      <w:tr w:rsidR="007E16C9" w:rsidRPr="00497F75" w14:paraId="3B72E37D" w14:textId="77777777" w:rsidTr="00A83492">
        <w:tc>
          <w:tcPr>
            <w:tcW w:w="2268" w:type="dxa"/>
            <w:shd w:val="clear" w:color="auto" w:fill="auto"/>
            <w:hideMark/>
          </w:tcPr>
          <w:p w14:paraId="54C21126"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lastRenderedPageBreak/>
              <w:t>MВК/И/МО</w:t>
            </w:r>
          </w:p>
        </w:tc>
        <w:tc>
          <w:tcPr>
            <w:tcW w:w="993" w:type="dxa"/>
            <w:shd w:val="clear" w:color="auto" w:fill="auto"/>
            <w:noWrap/>
            <w:vAlign w:val="bottom"/>
            <w:hideMark/>
          </w:tcPr>
          <w:p w14:paraId="3418B0D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2,4</w:t>
            </w:r>
          </w:p>
        </w:tc>
        <w:tc>
          <w:tcPr>
            <w:tcW w:w="992" w:type="dxa"/>
            <w:shd w:val="clear" w:color="auto" w:fill="auto"/>
            <w:noWrap/>
            <w:vAlign w:val="bottom"/>
            <w:hideMark/>
          </w:tcPr>
          <w:p w14:paraId="3245711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w:t>
            </w:r>
          </w:p>
        </w:tc>
        <w:tc>
          <w:tcPr>
            <w:tcW w:w="992" w:type="dxa"/>
            <w:shd w:val="clear" w:color="auto" w:fill="auto"/>
            <w:noWrap/>
            <w:vAlign w:val="bottom"/>
            <w:hideMark/>
          </w:tcPr>
          <w:p w14:paraId="2D0F52CC"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1,6</w:t>
            </w:r>
          </w:p>
        </w:tc>
        <w:tc>
          <w:tcPr>
            <w:tcW w:w="992" w:type="dxa"/>
            <w:shd w:val="clear" w:color="auto" w:fill="auto"/>
            <w:noWrap/>
            <w:vAlign w:val="bottom"/>
            <w:hideMark/>
          </w:tcPr>
          <w:p w14:paraId="3FE829BC"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1,6</w:t>
            </w:r>
          </w:p>
        </w:tc>
        <w:tc>
          <w:tcPr>
            <w:tcW w:w="1133" w:type="dxa"/>
            <w:shd w:val="clear" w:color="auto" w:fill="auto"/>
            <w:noWrap/>
            <w:vAlign w:val="bottom"/>
            <w:hideMark/>
          </w:tcPr>
          <w:p w14:paraId="4895F207"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1,9</w:t>
            </w:r>
          </w:p>
        </w:tc>
      </w:tr>
      <w:tr w:rsidR="007E16C9" w:rsidRPr="00497F75" w14:paraId="0EB7BF46" w14:textId="77777777" w:rsidTr="00A83492">
        <w:tc>
          <w:tcPr>
            <w:tcW w:w="2268" w:type="dxa"/>
            <w:shd w:val="clear" w:color="auto" w:fill="auto"/>
            <w:hideMark/>
          </w:tcPr>
          <w:p w14:paraId="418E104C"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MВОИИ</w:t>
            </w:r>
          </w:p>
        </w:tc>
        <w:tc>
          <w:tcPr>
            <w:tcW w:w="993" w:type="dxa"/>
            <w:shd w:val="clear" w:color="auto" w:fill="auto"/>
            <w:noWrap/>
            <w:vAlign w:val="bottom"/>
            <w:hideMark/>
          </w:tcPr>
          <w:p w14:paraId="0213FDF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68,3</w:t>
            </w:r>
          </w:p>
        </w:tc>
        <w:tc>
          <w:tcPr>
            <w:tcW w:w="992" w:type="dxa"/>
            <w:shd w:val="clear" w:color="auto" w:fill="auto"/>
            <w:noWrap/>
            <w:vAlign w:val="bottom"/>
            <w:hideMark/>
          </w:tcPr>
          <w:p w14:paraId="5401C13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58,4</w:t>
            </w:r>
          </w:p>
        </w:tc>
        <w:tc>
          <w:tcPr>
            <w:tcW w:w="992" w:type="dxa"/>
            <w:shd w:val="clear" w:color="auto" w:fill="auto"/>
            <w:noWrap/>
            <w:vAlign w:val="bottom"/>
            <w:hideMark/>
          </w:tcPr>
          <w:p w14:paraId="625E63CD"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48,1</w:t>
            </w:r>
          </w:p>
        </w:tc>
        <w:tc>
          <w:tcPr>
            <w:tcW w:w="992" w:type="dxa"/>
            <w:shd w:val="clear" w:color="auto" w:fill="auto"/>
            <w:noWrap/>
            <w:vAlign w:val="bottom"/>
            <w:hideMark/>
          </w:tcPr>
          <w:p w14:paraId="5A2793E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52,4</w:t>
            </w:r>
          </w:p>
        </w:tc>
        <w:tc>
          <w:tcPr>
            <w:tcW w:w="1133" w:type="dxa"/>
            <w:shd w:val="clear" w:color="auto" w:fill="auto"/>
            <w:noWrap/>
            <w:vAlign w:val="bottom"/>
            <w:hideMark/>
          </w:tcPr>
          <w:p w14:paraId="3B60E18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50,8</w:t>
            </w:r>
          </w:p>
        </w:tc>
      </w:tr>
      <w:tr w:rsidR="007E16C9" w:rsidRPr="00497F75" w14:paraId="1F765FA5" w14:textId="77777777" w:rsidTr="00A83492">
        <w:tc>
          <w:tcPr>
            <w:tcW w:w="2268" w:type="dxa"/>
            <w:shd w:val="clear" w:color="auto" w:fill="auto"/>
            <w:hideMark/>
          </w:tcPr>
          <w:p w14:paraId="3A3196C1" w14:textId="77777777" w:rsidR="007E16C9" w:rsidRPr="00497F75" w:rsidRDefault="007E16C9" w:rsidP="00497F75">
            <w:pPr>
              <w:suppressAutoHyphens w:val="0"/>
              <w:spacing w:before="40" w:after="40" w:line="220" w:lineRule="exact"/>
              <w:ind w:left="1"/>
              <w:rPr>
                <w:rFonts w:cs="Times New Roman"/>
                <w:b/>
                <w:bCs/>
                <w:sz w:val="18"/>
                <w:szCs w:val="18"/>
              </w:rPr>
            </w:pPr>
            <w:r w:rsidRPr="00497F75">
              <w:rPr>
                <w:rFonts w:cs="Times New Roman"/>
                <w:b/>
                <w:bCs/>
                <w:sz w:val="18"/>
                <w:szCs w:val="18"/>
              </w:rPr>
              <w:t>Сектор образования</w:t>
            </w:r>
          </w:p>
        </w:tc>
        <w:tc>
          <w:tcPr>
            <w:tcW w:w="993" w:type="dxa"/>
            <w:shd w:val="clear" w:color="auto" w:fill="auto"/>
            <w:vAlign w:val="bottom"/>
            <w:hideMark/>
          </w:tcPr>
          <w:p w14:paraId="1B71380B"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sz w:val="18"/>
                <w:szCs w:val="18"/>
              </w:rPr>
              <w:t>283,8</w:t>
            </w:r>
          </w:p>
        </w:tc>
        <w:tc>
          <w:tcPr>
            <w:tcW w:w="992" w:type="dxa"/>
            <w:shd w:val="clear" w:color="auto" w:fill="auto"/>
            <w:vAlign w:val="bottom"/>
            <w:hideMark/>
          </w:tcPr>
          <w:p w14:paraId="617FADE0"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sz w:val="18"/>
                <w:szCs w:val="18"/>
              </w:rPr>
              <w:t>257,6</w:t>
            </w:r>
          </w:p>
        </w:tc>
        <w:tc>
          <w:tcPr>
            <w:tcW w:w="992" w:type="dxa"/>
            <w:shd w:val="clear" w:color="auto" w:fill="auto"/>
            <w:vAlign w:val="bottom"/>
            <w:hideMark/>
          </w:tcPr>
          <w:p w14:paraId="7A3E46D5"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sz w:val="18"/>
                <w:szCs w:val="18"/>
              </w:rPr>
              <w:t>252,1</w:t>
            </w:r>
          </w:p>
        </w:tc>
        <w:tc>
          <w:tcPr>
            <w:tcW w:w="992" w:type="dxa"/>
            <w:shd w:val="clear" w:color="auto" w:fill="auto"/>
            <w:vAlign w:val="bottom"/>
            <w:hideMark/>
          </w:tcPr>
          <w:p w14:paraId="42305F20"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sz w:val="18"/>
                <w:szCs w:val="18"/>
              </w:rPr>
              <w:t>267,5</w:t>
            </w:r>
          </w:p>
        </w:tc>
        <w:tc>
          <w:tcPr>
            <w:tcW w:w="1133" w:type="dxa"/>
            <w:shd w:val="clear" w:color="auto" w:fill="auto"/>
            <w:vAlign w:val="bottom"/>
            <w:hideMark/>
          </w:tcPr>
          <w:p w14:paraId="54BE314E"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sz w:val="18"/>
                <w:szCs w:val="18"/>
              </w:rPr>
              <w:t>280,8</w:t>
            </w:r>
          </w:p>
        </w:tc>
      </w:tr>
      <w:tr w:rsidR="007E16C9" w:rsidRPr="00497F75" w14:paraId="490CD4AE" w14:textId="77777777" w:rsidTr="00A83492">
        <w:tc>
          <w:tcPr>
            <w:tcW w:w="2268" w:type="dxa"/>
            <w:shd w:val="clear" w:color="auto" w:fill="auto"/>
          </w:tcPr>
          <w:p w14:paraId="1B3FFC69" w14:textId="77777777" w:rsidR="007E16C9" w:rsidRPr="00497F75" w:rsidRDefault="007E16C9" w:rsidP="00497F75">
            <w:pPr>
              <w:suppressAutoHyphens w:val="0"/>
              <w:spacing w:before="40" w:after="40" w:line="220" w:lineRule="exact"/>
              <w:ind w:left="1"/>
              <w:rPr>
                <w:rFonts w:cs="Times New Roman"/>
                <w:b/>
                <w:bCs/>
                <w:sz w:val="18"/>
                <w:szCs w:val="18"/>
              </w:rPr>
            </w:pPr>
          </w:p>
        </w:tc>
        <w:tc>
          <w:tcPr>
            <w:tcW w:w="993" w:type="dxa"/>
            <w:shd w:val="clear" w:color="auto" w:fill="auto"/>
            <w:vAlign w:val="bottom"/>
          </w:tcPr>
          <w:p w14:paraId="00C2F5DB"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i/>
                <w:iCs/>
                <w:sz w:val="18"/>
                <w:szCs w:val="18"/>
              </w:rPr>
              <w:t>ЗФ_2015</w:t>
            </w:r>
          </w:p>
        </w:tc>
        <w:tc>
          <w:tcPr>
            <w:tcW w:w="992" w:type="dxa"/>
            <w:shd w:val="clear" w:color="auto" w:fill="auto"/>
            <w:vAlign w:val="bottom"/>
          </w:tcPr>
          <w:p w14:paraId="525E7E64"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i/>
                <w:iCs/>
                <w:sz w:val="18"/>
                <w:szCs w:val="18"/>
              </w:rPr>
              <w:t>ЗФ_2016</w:t>
            </w:r>
          </w:p>
        </w:tc>
        <w:tc>
          <w:tcPr>
            <w:tcW w:w="992" w:type="dxa"/>
            <w:shd w:val="clear" w:color="auto" w:fill="auto"/>
            <w:vAlign w:val="bottom"/>
          </w:tcPr>
          <w:p w14:paraId="0E23A623"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i/>
                <w:iCs/>
                <w:sz w:val="18"/>
                <w:szCs w:val="18"/>
              </w:rPr>
              <w:t>ЗФ_2017</w:t>
            </w:r>
          </w:p>
        </w:tc>
        <w:tc>
          <w:tcPr>
            <w:tcW w:w="992" w:type="dxa"/>
            <w:shd w:val="clear" w:color="auto" w:fill="auto"/>
            <w:vAlign w:val="bottom"/>
          </w:tcPr>
          <w:p w14:paraId="08A9498F"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i/>
                <w:iCs/>
                <w:sz w:val="18"/>
                <w:szCs w:val="18"/>
              </w:rPr>
              <w:t>ЗФ_2018</w:t>
            </w:r>
          </w:p>
        </w:tc>
        <w:tc>
          <w:tcPr>
            <w:tcW w:w="1133" w:type="dxa"/>
            <w:shd w:val="clear" w:color="auto" w:fill="auto"/>
            <w:vAlign w:val="bottom"/>
          </w:tcPr>
          <w:p w14:paraId="6177B94E" w14:textId="77777777" w:rsidR="007E16C9" w:rsidRPr="00497F75" w:rsidRDefault="007E16C9" w:rsidP="00A83492">
            <w:pPr>
              <w:suppressAutoHyphens w:val="0"/>
              <w:spacing w:before="40" w:after="40" w:line="220" w:lineRule="exact"/>
              <w:jc w:val="right"/>
              <w:rPr>
                <w:rFonts w:cs="Times New Roman"/>
                <w:b/>
                <w:bCs/>
                <w:sz w:val="18"/>
                <w:szCs w:val="18"/>
              </w:rPr>
            </w:pPr>
            <w:r w:rsidRPr="00497F75">
              <w:rPr>
                <w:rFonts w:cs="Times New Roman"/>
                <w:b/>
                <w:bCs/>
                <w:i/>
                <w:iCs/>
                <w:sz w:val="18"/>
                <w:szCs w:val="18"/>
              </w:rPr>
              <w:t>ЗФ_2019</w:t>
            </w:r>
          </w:p>
        </w:tc>
      </w:tr>
      <w:tr w:rsidR="007E16C9" w:rsidRPr="00497F75" w14:paraId="390D9C07" w14:textId="77777777" w:rsidTr="00A83492">
        <w:tc>
          <w:tcPr>
            <w:tcW w:w="2268" w:type="dxa"/>
            <w:shd w:val="clear" w:color="auto" w:fill="auto"/>
            <w:noWrap/>
            <w:hideMark/>
          </w:tcPr>
          <w:p w14:paraId="0C47EDE8"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3E7E96D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147,2</w:t>
            </w:r>
          </w:p>
        </w:tc>
        <w:tc>
          <w:tcPr>
            <w:tcW w:w="992" w:type="dxa"/>
            <w:shd w:val="clear" w:color="auto" w:fill="auto"/>
            <w:noWrap/>
            <w:vAlign w:val="bottom"/>
            <w:hideMark/>
          </w:tcPr>
          <w:p w14:paraId="196D09AD"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140,6</w:t>
            </w:r>
          </w:p>
        </w:tc>
        <w:tc>
          <w:tcPr>
            <w:tcW w:w="992" w:type="dxa"/>
            <w:shd w:val="clear" w:color="auto" w:fill="auto"/>
            <w:noWrap/>
            <w:vAlign w:val="bottom"/>
            <w:hideMark/>
          </w:tcPr>
          <w:p w14:paraId="0718F057"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133,9</w:t>
            </w:r>
          </w:p>
        </w:tc>
        <w:tc>
          <w:tcPr>
            <w:tcW w:w="992" w:type="dxa"/>
            <w:shd w:val="clear" w:color="auto" w:fill="auto"/>
            <w:noWrap/>
            <w:vAlign w:val="bottom"/>
            <w:hideMark/>
          </w:tcPr>
          <w:p w14:paraId="62C8FFD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130,8</w:t>
            </w:r>
          </w:p>
        </w:tc>
        <w:tc>
          <w:tcPr>
            <w:tcW w:w="1133" w:type="dxa"/>
            <w:shd w:val="clear" w:color="auto" w:fill="auto"/>
            <w:noWrap/>
            <w:vAlign w:val="bottom"/>
            <w:hideMark/>
          </w:tcPr>
          <w:p w14:paraId="540AAFF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136,9</w:t>
            </w:r>
          </w:p>
        </w:tc>
      </w:tr>
      <w:tr w:rsidR="007E16C9" w:rsidRPr="00497F75" w14:paraId="684B3EC8" w14:textId="77777777" w:rsidTr="00A83492">
        <w:tc>
          <w:tcPr>
            <w:tcW w:w="2268" w:type="dxa"/>
            <w:shd w:val="clear" w:color="auto" w:fill="auto"/>
            <w:noWrap/>
            <w:hideMark/>
          </w:tcPr>
          <w:p w14:paraId="5A2797B3"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3BF3A21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132,9</w:t>
            </w:r>
          </w:p>
        </w:tc>
        <w:tc>
          <w:tcPr>
            <w:tcW w:w="992" w:type="dxa"/>
            <w:shd w:val="clear" w:color="auto" w:fill="auto"/>
            <w:noWrap/>
            <w:vAlign w:val="bottom"/>
            <w:hideMark/>
          </w:tcPr>
          <w:p w14:paraId="0C9E340F"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124,3</w:t>
            </w:r>
          </w:p>
        </w:tc>
        <w:tc>
          <w:tcPr>
            <w:tcW w:w="992" w:type="dxa"/>
            <w:shd w:val="clear" w:color="auto" w:fill="auto"/>
            <w:noWrap/>
            <w:vAlign w:val="bottom"/>
            <w:hideMark/>
          </w:tcPr>
          <w:p w14:paraId="2C3FE5E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118,3</w:t>
            </w:r>
          </w:p>
        </w:tc>
        <w:tc>
          <w:tcPr>
            <w:tcW w:w="992" w:type="dxa"/>
            <w:shd w:val="clear" w:color="auto" w:fill="auto"/>
            <w:noWrap/>
            <w:vAlign w:val="bottom"/>
            <w:hideMark/>
          </w:tcPr>
          <w:p w14:paraId="2A63F9E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103,8</w:t>
            </w:r>
          </w:p>
        </w:tc>
        <w:tc>
          <w:tcPr>
            <w:tcW w:w="1133" w:type="dxa"/>
            <w:shd w:val="clear" w:color="auto" w:fill="auto"/>
            <w:noWrap/>
            <w:vAlign w:val="bottom"/>
            <w:hideMark/>
          </w:tcPr>
          <w:p w14:paraId="58770016"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131,3</w:t>
            </w:r>
          </w:p>
        </w:tc>
      </w:tr>
      <w:tr w:rsidR="007E16C9" w:rsidRPr="00497F75" w14:paraId="43AAF246" w14:textId="77777777" w:rsidTr="00A83492">
        <w:tc>
          <w:tcPr>
            <w:tcW w:w="2268" w:type="dxa"/>
            <w:shd w:val="clear" w:color="auto" w:fill="auto"/>
            <w:noWrap/>
            <w:hideMark/>
          </w:tcPr>
          <w:p w14:paraId="29B462FD" w14:textId="77777777" w:rsidR="007E16C9" w:rsidRPr="00497F75" w:rsidRDefault="007E16C9" w:rsidP="00497F75">
            <w:pPr>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shd w:val="clear" w:color="auto" w:fill="auto"/>
            <w:noWrap/>
            <w:vAlign w:val="bottom"/>
            <w:hideMark/>
          </w:tcPr>
          <w:p w14:paraId="08463FB5"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90,30 %</w:t>
            </w:r>
          </w:p>
        </w:tc>
        <w:tc>
          <w:tcPr>
            <w:tcW w:w="992" w:type="dxa"/>
            <w:shd w:val="clear" w:color="auto" w:fill="auto"/>
            <w:noWrap/>
            <w:vAlign w:val="bottom"/>
            <w:hideMark/>
          </w:tcPr>
          <w:p w14:paraId="0A06B449"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88,40 %</w:t>
            </w:r>
          </w:p>
        </w:tc>
        <w:tc>
          <w:tcPr>
            <w:tcW w:w="992" w:type="dxa"/>
            <w:shd w:val="clear" w:color="auto" w:fill="auto"/>
            <w:noWrap/>
            <w:vAlign w:val="bottom"/>
            <w:hideMark/>
          </w:tcPr>
          <w:p w14:paraId="3E3F0A78"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88,30 %</w:t>
            </w:r>
          </w:p>
        </w:tc>
        <w:tc>
          <w:tcPr>
            <w:tcW w:w="992" w:type="dxa"/>
            <w:shd w:val="clear" w:color="auto" w:fill="auto"/>
            <w:noWrap/>
            <w:vAlign w:val="bottom"/>
            <w:hideMark/>
          </w:tcPr>
          <w:p w14:paraId="13816F0B"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79,40 %</w:t>
            </w:r>
          </w:p>
        </w:tc>
        <w:tc>
          <w:tcPr>
            <w:tcW w:w="1133" w:type="dxa"/>
            <w:shd w:val="clear" w:color="auto" w:fill="auto"/>
            <w:noWrap/>
            <w:vAlign w:val="bottom"/>
            <w:hideMark/>
          </w:tcPr>
          <w:p w14:paraId="678DBD7A"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95,90 %</w:t>
            </w:r>
          </w:p>
        </w:tc>
      </w:tr>
      <w:tr w:rsidR="007E16C9" w:rsidRPr="00497F75" w14:paraId="4F1B18A1" w14:textId="77777777" w:rsidTr="00A83492">
        <w:tc>
          <w:tcPr>
            <w:tcW w:w="2268" w:type="dxa"/>
            <w:shd w:val="clear" w:color="auto" w:fill="auto"/>
            <w:noWrap/>
            <w:hideMark/>
          </w:tcPr>
          <w:p w14:paraId="101D3210"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4B163FF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37,9</w:t>
            </w:r>
          </w:p>
        </w:tc>
        <w:tc>
          <w:tcPr>
            <w:tcW w:w="992" w:type="dxa"/>
            <w:shd w:val="clear" w:color="auto" w:fill="auto"/>
            <w:noWrap/>
            <w:vAlign w:val="bottom"/>
            <w:hideMark/>
          </w:tcPr>
          <w:p w14:paraId="2FA1C53F"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35,3</w:t>
            </w:r>
          </w:p>
        </w:tc>
        <w:tc>
          <w:tcPr>
            <w:tcW w:w="992" w:type="dxa"/>
            <w:shd w:val="clear" w:color="auto" w:fill="auto"/>
            <w:noWrap/>
            <w:vAlign w:val="bottom"/>
            <w:hideMark/>
          </w:tcPr>
          <w:p w14:paraId="6C18D0C9"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50,9</w:t>
            </w:r>
          </w:p>
        </w:tc>
        <w:tc>
          <w:tcPr>
            <w:tcW w:w="992" w:type="dxa"/>
            <w:shd w:val="clear" w:color="auto" w:fill="auto"/>
            <w:noWrap/>
            <w:vAlign w:val="bottom"/>
            <w:hideMark/>
          </w:tcPr>
          <w:p w14:paraId="0F0E932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w:t>
            </w:r>
          </w:p>
        </w:tc>
        <w:tc>
          <w:tcPr>
            <w:tcW w:w="1133" w:type="dxa"/>
            <w:shd w:val="clear" w:color="auto" w:fill="auto"/>
            <w:noWrap/>
            <w:vAlign w:val="bottom"/>
            <w:hideMark/>
          </w:tcPr>
          <w:p w14:paraId="3D2EFFE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52,9</w:t>
            </w:r>
          </w:p>
        </w:tc>
      </w:tr>
      <w:tr w:rsidR="007E16C9" w:rsidRPr="00497F75" w14:paraId="5FDA856E" w14:textId="77777777" w:rsidTr="00A83492">
        <w:tc>
          <w:tcPr>
            <w:tcW w:w="2268" w:type="dxa"/>
            <w:shd w:val="clear" w:color="auto" w:fill="auto"/>
            <w:noWrap/>
            <w:hideMark/>
          </w:tcPr>
          <w:p w14:paraId="5D8CB3AD"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79D5CFD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38</w:t>
            </w:r>
          </w:p>
        </w:tc>
        <w:tc>
          <w:tcPr>
            <w:tcW w:w="992" w:type="dxa"/>
            <w:shd w:val="clear" w:color="auto" w:fill="auto"/>
            <w:noWrap/>
            <w:vAlign w:val="bottom"/>
            <w:hideMark/>
          </w:tcPr>
          <w:p w14:paraId="1A9406DD"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48,8</w:t>
            </w:r>
          </w:p>
        </w:tc>
        <w:tc>
          <w:tcPr>
            <w:tcW w:w="992" w:type="dxa"/>
            <w:shd w:val="clear" w:color="auto" w:fill="auto"/>
            <w:noWrap/>
            <w:vAlign w:val="bottom"/>
            <w:hideMark/>
          </w:tcPr>
          <w:p w14:paraId="3BD7FAF7"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52,4</w:t>
            </w:r>
          </w:p>
        </w:tc>
        <w:tc>
          <w:tcPr>
            <w:tcW w:w="992" w:type="dxa"/>
            <w:shd w:val="clear" w:color="auto" w:fill="auto"/>
            <w:noWrap/>
            <w:vAlign w:val="bottom"/>
            <w:hideMark/>
          </w:tcPr>
          <w:p w14:paraId="67C3B5C9"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40,9</w:t>
            </w:r>
          </w:p>
        </w:tc>
        <w:tc>
          <w:tcPr>
            <w:tcW w:w="1133" w:type="dxa"/>
            <w:shd w:val="clear" w:color="auto" w:fill="auto"/>
            <w:noWrap/>
            <w:vAlign w:val="bottom"/>
            <w:hideMark/>
          </w:tcPr>
          <w:p w14:paraId="5A21DAF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55,2</w:t>
            </w:r>
          </w:p>
        </w:tc>
      </w:tr>
      <w:tr w:rsidR="007E16C9" w:rsidRPr="00497F75" w14:paraId="676582B8" w14:textId="77777777" w:rsidTr="00A83492">
        <w:tc>
          <w:tcPr>
            <w:tcW w:w="2268" w:type="dxa"/>
            <w:shd w:val="clear" w:color="auto" w:fill="auto"/>
            <w:noWrap/>
            <w:hideMark/>
          </w:tcPr>
          <w:p w14:paraId="5D3DBA48" w14:textId="77777777" w:rsidR="007E16C9" w:rsidRPr="00497F75" w:rsidRDefault="007E16C9" w:rsidP="00497F75">
            <w:pPr>
              <w:keepNext/>
              <w:keepLines/>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shd w:val="clear" w:color="auto" w:fill="auto"/>
            <w:noWrap/>
            <w:vAlign w:val="bottom"/>
            <w:hideMark/>
          </w:tcPr>
          <w:p w14:paraId="24203686" w14:textId="77777777" w:rsidR="007E16C9" w:rsidRPr="00497F75" w:rsidRDefault="007E16C9" w:rsidP="00A83492">
            <w:pPr>
              <w:keepNext/>
              <w:keepLines/>
              <w:suppressAutoHyphens w:val="0"/>
              <w:spacing w:before="40" w:after="40" w:line="220" w:lineRule="exact"/>
              <w:jc w:val="right"/>
              <w:rPr>
                <w:rFonts w:cs="Times New Roman"/>
                <w:b/>
                <w:bCs/>
                <w:i/>
                <w:iCs/>
                <w:sz w:val="18"/>
                <w:szCs w:val="18"/>
              </w:rPr>
            </w:pPr>
            <w:r w:rsidRPr="00497F75">
              <w:rPr>
                <w:rFonts w:cs="Times New Roman"/>
                <w:b/>
                <w:bCs/>
                <w:i/>
                <w:iCs/>
                <w:sz w:val="18"/>
                <w:szCs w:val="18"/>
              </w:rPr>
              <w:t>100,20 %</w:t>
            </w:r>
          </w:p>
        </w:tc>
        <w:tc>
          <w:tcPr>
            <w:tcW w:w="992" w:type="dxa"/>
            <w:shd w:val="clear" w:color="auto" w:fill="auto"/>
            <w:noWrap/>
            <w:vAlign w:val="bottom"/>
            <w:hideMark/>
          </w:tcPr>
          <w:p w14:paraId="02D86868" w14:textId="77777777" w:rsidR="007E16C9" w:rsidRPr="00497F75" w:rsidRDefault="007E16C9" w:rsidP="00A83492">
            <w:pPr>
              <w:keepNext/>
              <w:keepLines/>
              <w:suppressAutoHyphens w:val="0"/>
              <w:spacing w:before="40" w:after="40" w:line="220" w:lineRule="exact"/>
              <w:jc w:val="right"/>
              <w:rPr>
                <w:rFonts w:cs="Times New Roman"/>
                <w:b/>
                <w:bCs/>
                <w:i/>
                <w:iCs/>
                <w:sz w:val="18"/>
                <w:szCs w:val="18"/>
              </w:rPr>
            </w:pPr>
            <w:r w:rsidRPr="00497F75">
              <w:rPr>
                <w:rFonts w:cs="Times New Roman"/>
                <w:b/>
                <w:bCs/>
                <w:i/>
                <w:iCs/>
                <w:sz w:val="18"/>
                <w:szCs w:val="18"/>
              </w:rPr>
              <w:t>138,10 %</w:t>
            </w:r>
          </w:p>
        </w:tc>
        <w:tc>
          <w:tcPr>
            <w:tcW w:w="992" w:type="dxa"/>
            <w:shd w:val="clear" w:color="auto" w:fill="auto"/>
            <w:noWrap/>
            <w:vAlign w:val="bottom"/>
            <w:hideMark/>
          </w:tcPr>
          <w:p w14:paraId="432A1A53" w14:textId="77777777" w:rsidR="007E16C9" w:rsidRPr="00497F75" w:rsidRDefault="007E16C9" w:rsidP="00A83492">
            <w:pPr>
              <w:keepNext/>
              <w:keepLines/>
              <w:suppressAutoHyphens w:val="0"/>
              <w:spacing w:before="40" w:after="40" w:line="220" w:lineRule="exact"/>
              <w:jc w:val="right"/>
              <w:rPr>
                <w:rFonts w:cs="Times New Roman"/>
                <w:b/>
                <w:bCs/>
                <w:i/>
                <w:iCs/>
                <w:sz w:val="18"/>
                <w:szCs w:val="18"/>
              </w:rPr>
            </w:pPr>
            <w:r w:rsidRPr="00497F75">
              <w:rPr>
                <w:rFonts w:cs="Times New Roman"/>
                <w:b/>
                <w:bCs/>
                <w:i/>
                <w:iCs/>
                <w:sz w:val="18"/>
                <w:szCs w:val="18"/>
              </w:rPr>
              <w:t>102,90 %</w:t>
            </w:r>
          </w:p>
        </w:tc>
        <w:tc>
          <w:tcPr>
            <w:tcW w:w="992" w:type="dxa"/>
            <w:shd w:val="clear" w:color="auto" w:fill="auto"/>
            <w:noWrap/>
            <w:vAlign w:val="bottom"/>
            <w:hideMark/>
          </w:tcPr>
          <w:p w14:paraId="4140B301" w14:textId="77777777" w:rsidR="007E16C9" w:rsidRPr="00497F75" w:rsidRDefault="007E16C9" w:rsidP="00A83492">
            <w:pPr>
              <w:keepNext/>
              <w:keepLines/>
              <w:suppressAutoHyphens w:val="0"/>
              <w:spacing w:before="40" w:after="40" w:line="220" w:lineRule="exact"/>
              <w:jc w:val="right"/>
              <w:rPr>
                <w:rFonts w:cs="Times New Roman"/>
                <w:b/>
                <w:bCs/>
                <w:i/>
                <w:iCs/>
                <w:sz w:val="18"/>
                <w:szCs w:val="18"/>
              </w:rPr>
            </w:pPr>
            <w:r w:rsidRPr="00497F75">
              <w:rPr>
                <w:rFonts w:cs="Times New Roman"/>
                <w:b/>
                <w:bCs/>
                <w:i/>
                <w:iCs/>
                <w:sz w:val="18"/>
                <w:szCs w:val="18"/>
              </w:rPr>
              <w:t>78,70 %</w:t>
            </w:r>
          </w:p>
        </w:tc>
        <w:tc>
          <w:tcPr>
            <w:tcW w:w="1133" w:type="dxa"/>
            <w:shd w:val="clear" w:color="auto" w:fill="auto"/>
            <w:noWrap/>
            <w:vAlign w:val="bottom"/>
            <w:hideMark/>
          </w:tcPr>
          <w:p w14:paraId="6A1FF777" w14:textId="77777777" w:rsidR="007E16C9" w:rsidRPr="00497F75" w:rsidRDefault="007E16C9" w:rsidP="00A83492">
            <w:pPr>
              <w:keepNext/>
              <w:keepLines/>
              <w:suppressAutoHyphens w:val="0"/>
              <w:spacing w:before="40" w:after="40" w:line="220" w:lineRule="exact"/>
              <w:jc w:val="right"/>
              <w:rPr>
                <w:rFonts w:cs="Times New Roman"/>
                <w:b/>
                <w:bCs/>
                <w:i/>
                <w:iCs/>
                <w:sz w:val="18"/>
                <w:szCs w:val="18"/>
              </w:rPr>
            </w:pPr>
            <w:r w:rsidRPr="00497F75">
              <w:rPr>
                <w:rFonts w:cs="Times New Roman"/>
                <w:b/>
                <w:bCs/>
                <w:i/>
                <w:iCs/>
                <w:sz w:val="18"/>
                <w:szCs w:val="18"/>
              </w:rPr>
              <w:t>104,30 %</w:t>
            </w:r>
          </w:p>
        </w:tc>
      </w:tr>
      <w:tr w:rsidR="007E16C9" w:rsidRPr="00497F75" w14:paraId="0322AA96" w14:textId="77777777" w:rsidTr="00A83492">
        <w:tc>
          <w:tcPr>
            <w:tcW w:w="2268" w:type="dxa"/>
            <w:shd w:val="clear" w:color="auto" w:fill="auto"/>
            <w:noWrap/>
            <w:hideMark/>
          </w:tcPr>
          <w:p w14:paraId="3C54BBAA" w14:textId="77777777" w:rsidR="007E16C9" w:rsidRPr="00497F75" w:rsidRDefault="007E16C9" w:rsidP="00497F75">
            <w:pPr>
              <w:keepNext/>
              <w:keepLines/>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19B0350A" w14:textId="77777777" w:rsidR="007E16C9" w:rsidRPr="00497F75" w:rsidRDefault="007E16C9" w:rsidP="00A83492">
            <w:pPr>
              <w:keepNext/>
              <w:keepLines/>
              <w:suppressAutoHyphens w:val="0"/>
              <w:spacing w:before="40" w:after="40" w:line="220" w:lineRule="exact"/>
              <w:jc w:val="right"/>
              <w:rPr>
                <w:rFonts w:cs="Times New Roman"/>
                <w:sz w:val="18"/>
                <w:szCs w:val="18"/>
              </w:rPr>
            </w:pPr>
            <w:r w:rsidRPr="00497F75">
              <w:rPr>
                <w:rFonts w:cs="Times New Roman"/>
                <w:sz w:val="18"/>
                <w:szCs w:val="18"/>
              </w:rPr>
              <w:t>24,1</w:t>
            </w:r>
          </w:p>
        </w:tc>
        <w:tc>
          <w:tcPr>
            <w:tcW w:w="992" w:type="dxa"/>
            <w:shd w:val="clear" w:color="auto" w:fill="auto"/>
            <w:noWrap/>
            <w:vAlign w:val="bottom"/>
            <w:hideMark/>
          </w:tcPr>
          <w:p w14:paraId="17EF70AA" w14:textId="77777777" w:rsidR="007E16C9" w:rsidRPr="00497F75" w:rsidRDefault="007E16C9" w:rsidP="00A83492">
            <w:pPr>
              <w:keepNext/>
              <w:keepLines/>
              <w:suppressAutoHyphens w:val="0"/>
              <w:spacing w:before="40" w:after="40" w:line="220" w:lineRule="exact"/>
              <w:jc w:val="right"/>
              <w:rPr>
                <w:rFonts w:cs="Times New Roman"/>
                <w:sz w:val="18"/>
                <w:szCs w:val="18"/>
              </w:rPr>
            </w:pPr>
            <w:r w:rsidRPr="00497F75">
              <w:rPr>
                <w:rFonts w:cs="Times New Roman"/>
                <w:sz w:val="18"/>
                <w:szCs w:val="18"/>
              </w:rPr>
              <w:t>19,2</w:t>
            </w:r>
          </w:p>
        </w:tc>
        <w:tc>
          <w:tcPr>
            <w:tcW w:w="992" w:type="dxa"/>
            <w:shd w:val="clear" w:color="auto" w:fill="auto"/>
            <w:noWrap/>
            <w:vAlign w:val="bottom"/>
            <w:hideMark/>
          </w:tcPr>
          <w:p w14:paraId="57C1EDCB" w14:textId="77777777" w:rsidR="007E16C9" w:rsidRPr="00497F75" w:rsidRDefault="007E16C9" w:rsidP="00A83492">
            <w:pPr>
              <w:keepNext/>
              <w:keepLines/>
              <w:suppressAutoHyphens w:val="0"/>
              <w:spacing w:before="40" w:after="40" w:line="220" w:lineRule="exact"/>
              <w:jc w:val="right"/>
              <w:rPr>
                <w:rFonts w:cs="Times New Roman"/>
                <w:sz w:val="18"/>
                <w:szCs w:val="18"/>
              </w:rPr>
            </w:pPr>
            <w:r w:rsidRPr="00497F75">
              <w:rPr>
                <w:rFonts w:cs="Times New Roman"/>
                <w:sz w:val="18"/>
                <w:szCs w:val="18"/>
              </w:rPr>
              <w:t>15,7</w:t>
            </w:r>
          </w:p>
        </w:tc>
        <w:tc>
          <w:tcPr>
            <w:tcW w:w="992" w:type="dxa"/>
            <w:shd w:val="clear" w:color="auto" w:fill="auto"/>
            <w:noWrap/>
            <w:vAlign w:val="bottom"/>
            <w:hideMark/>
          </w:tcPr>
          <w:p w14:paraId="45CC5BE3" w14:textId="77777777" w:rsidR="007E16C9" w:rsidRPr="00497F75" w:rsidRDefault="007E16C9" w:rsidP="00A83492">
            <w:pPr>
              <w:keepNext/>
              <w:keepLines/>
              <w:suppressAutoHyphens w:val="0"/>
              <w:spacing w:before="40" w:after="40" w:line="220" w:lineRule="exact"/>
              <w:jc w:val="right"/>
              <w:rPr>
                <w:rFonts w:cs="Times New Roman"/>
                <w:sz w:val="18"/>
                <w:szCs w:val="18"/>
              </w:rPr>
            </w:pPr>
            <w:r w:rsidRPr="00497F75">
              <w:rPr>
                <w:rFonts w:cs="Times New Roman"/>
                <w:sz w:val="18"/>
                <w:szCs w:val="18"/>
              </w:rPr>
              <w:t>28,7</w:t>
            </w:r>
          </w:p>
        </w:tc>
        <w:tc>
          <w:tcPr>
            <w:tcW w:w="1133" w:type="dxa"/>
            <w:shd w:val="clear" w:color="auto" w:fill="auto"/>
            <w:noWrap/>
            <w:vAlign w:val="bottom"/>
            <w:hideMark/>
          </w:tcPr>
          <w:p w14:paraId="4BEDF6D2" w14:textId="77777777" w:rsidR="007E16C9" w:rsidRPr="00497F75" w:rsidRDefault="007E16C9" w:rsidP="00A83492">
            <w:pPr>
              <w:keepNext/>
              <w:keepLines/>
              <w:suppressAutoHyphens w:val="0"/>
              <w:spacing w:before="40" w:after="40" w:line="220" w:lineRule="exact"/>
              <w:jc w:val="right"/>
              <w:rPr>
                <w:rFonts w:cs="Times New Roman"/>
                <w:sz w:val="18"/>
                <w:szCs w:val="18"/>
              </w:rPr>
            </w:pPr>
            <w:r w:rsidRPr="00497F75">
              <w:rPr>
                <w:rFonts w:cs="Times New Roman"/>
                <w:sz w:val="18"/>
                <w:szCs w:val="18"/>
              </w:rPr>
              <w:t>35,2</w:t>
            </w:r>
          </w:p>
        </w:tc>
      </w:tr>
      <w:tr w:rsidR="007E16C9" w:rsidRPr="00497F75" w14:paraId="69FD1915" w14:textId="77777777" w:rsidTr="00A83492">
        <w:tc>
          <w:tcPr>
            <w:tcW w:w="2268" w:type="dxa"/>
            <w:shd w:val="clear" w:color="auto" w:fill="auto"/>
            <w:noWrap/>
            <w:hideMark/>
          </w:tcPr>
          <w:p w14:paraId="63F6FD3A"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155D97E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11,4</w:t>
            </w:r>
          </w:p>
        </w:tc>
        <w:tc>
          <w:tcPr>
            <w:tcW w:w="992" w:type="dxa"/>
            <w:shd w:val="clear" w:color="auto" w:fill="auto"/>
            <w:noWrap/>
            <w:vAlign w:val="bottom"/>
            <w:hideMark/>
          </w:tcPr>
          <w:p w14:paraId="42985C3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9,5</w:t>
            </w:r>
          </w:p>
        </w:tc>
        <w:tc>
          <w:tcPr>
            <w:tcW w:w="992" w:type="dxa"/>
            <w:shd w:val="clear" w:color="auto" w:fill="auto"/>
            <w:noWrap/>
            <w:vAlign w:val="bottom"/>
            <w:hideMark/>
          </w:tcPr>
          <w:p w14:paraId="6A1797A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13,6</w:t>
            </w:r>
          </w:p>
        </w:tc>
        <w:tc>
          <w:tcPr>
            <w:tcW w:w="992" w:type="dxa"/>
            <w:shd w:val="clear" w:color="auto" w:fill="auto"/>
            <w:noWrap/>
            <w:vAlign w:val="bottom"/>
            <w:hideMark/>
          </w:tcPr>
          <w:p w14:paraId="2620E4E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27,2</w:t>
            </w:r>
          </w:p>
        </w:tc>
        <w:tc>
          <w:tcPr>
            <w:tcW w:w="1133" w:type="dxa"/>
            <w:shd w:val="clear" w:color="auto" w:fill="auto"/>
            <w:noWrap/>
            <w:vAlign w:val="bottom"/>
            <w:hideMark/>
          </w:tcPr>
          <w:p w14:paraId="56FAAE49"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20</w:t>
            </w:r>
          </w:p>
        </w:tc>
      </w:tr>
      <w:tr w:rsidR="007E16C9" w:rsidRPr="00497F75" w14:paraId="3948EB78" w14:textId="77777777" w:rsidTr="00A83492">
        <w:tc>
          <w:tcPr>
            <w:tcW w:w="2268" w:type="dxa"/>
            <w:shd w:val="clear" w:color="auto" w:fill="auto"/>
            <w:noWrap/>
            <w:hideMark/>
          </w:tcPr>
          <w:p w14:paraId="2DB8306B" w14:textId="77777777" w:rsidR="007E16C9" w:rsidRPr="00497F75" w:rsidRDefault="007E16C9" w:rsidP="00497F75">
            <w:pPr>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shd w:val="clear" w:color="auto" w:fill="auto"/>
            <w:noWrap/>
            <w:vAlign w:val="bottom"/>
            <w:hideMark/>
          </w:tcPr>
          <w:p w14:paraId="0E264108"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47,00 %</w:t>
            </w:r>
          </w:p>
        </w:tc>
        <w:tc>
          <w:tcPr>
            <w:tcW w:w="992" w:type="dxa"/>
            <w:shd w:val="clear" w:color="auto" w:fill="auto"/>
            <w:noWrap/>
            <w:vAlign w:val="bottom"/>
            <w:hideMark/>
          </w:tcPr>
          <w:p w14:paraId="6C99804F"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49,60 %</w:t>
            </w:r>
          </w:p>
        </w:tc>
        <w:tc>
          <w:tcPr>
            <w:tcW w:w="992" w:type="dxa"/>
            <w:shd w:val="clear" w:color="auto" w:fill="auto"/>
            <w:noWrap/>
            <w:vAlign w:val="bottom"/>
            <w:hideMark/>
          </w:tcPr>
          <w:p w14:paraId="57DC3D93"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86,60 %</w:t>
            </w:r>
          </w:p>
        </w:tc>
        <w:tc>
          <w:tcPr>
            <w:tcW w:w="992" w:type="dxa"/>
            <w:shd w:val="clear" w:color="auto" w:fill="auto"/>
            <w:noWrap/>
            <w:vAlign w:val="bottom"/>
            <w:hideMark/>
          </w:tcPr>
          <w:p w14:paraId="37331961"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94,80 %</w:t>
            </w:r>
          </w:p>
        </w:tc>
        <w:tc>
          <w:tcPr>
            <w:tcW w:w="1133" w:type="dxa"/>
            <w:shd w:val="clear" w:color="auto" w:fill="auto"/>
            <w:noWrap/>
            <w:vAlign w:val="bottom"/>
            <w:hideMark/>
          </w:tcPr>
          <w:p w14:paraId="3E616412"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56,80 %</w:t>
            </w:r>
          </w:p>
        </w:tc>
      </w:tr>
      <w:tr w:rsidR="007E16C9" w:rsidRPr="00497F75" w14:paraId="28B87CFC" w14:textId="77777777" w:rsidTr="00A83492">
        <w:tc>
          <w:tcPr>
            <w:tcW w:w="2268" w:type="dxa"/>
            <w:shd w:val="clear" w:color="auto" w:fill="auto"/>
            <w:noWrap/>
            <w:hideMark/>
          </w:tcPr>
          <w:p w14:paraId="3D7E27C5"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2BC88DD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3,9</w:t>
            </w:r>
          </w:p>
        </w:tc>
        <w:tc>
          <w:tcPr>
            <w:tcW w:w="992" w:type="dxa"/>
            <w:shd w:val="clear" w:color="auto" w:fill="auto"/>
            <w:noWrap/>
            <w:vAlign w:val="bottom"/>
            <w:hideMark/>
          </w:tcPr>
          <w:p w14:paraId="47F6C38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2,7</w:t>
            </w:r>
          </w:p>
        </w:tc>
        <w:tc>
          <w:tcPr>
            <w:tcW w:w="992" w:type="dxa"/>
            <w:shd w:val="clear" w:color="auto" w:fill="auto"/>
            <w:noWrap/>
            <w:vAlign w:val="bottom"/>
            <w:hideMark/>
          </w:tcPr>
          <w:p w14:paraId="60B7078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1,9</w:t>
            </w:r>
          </w:p>
        </w:tc>
        <w:tc>
          <w:tcPr>
            <w:tcW w:w="992" w:type="dxa"/>
            <w:shd w:val="clear" w:color="auto" w:fill="auto"/>
            <w:noWrap/>
            <w:vAlign w:val="bottom"/>
            <w:hideMark/>
          </w:tcPr>
          <w:p w14:paraId="68A798F5"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w:t>
            </w:r>
          </w:p>
        </w:tc>
        <w:tc>
          <w:tcPr>
            <w:tcW w:w="1133" w:type="dxa"/>
            <w:shd w:val="clear" w:color="auto" w:fill="auto"/>
            <w:noWrap/>
            <w:vAlign w:val="bottom"/>
            <w:hideMark/>
          </w:tcPr>
          <w:p w14:paraId="00A3D895"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3,1</w:t>
            </w:r>
          </w:p>
        </w:tc>
      </w:tr>
      <w:tr w:rsidR="007E16C9" w:rsidRPr="00497F75" w14:paraId="63CF8844" w14:textId="77777777" w:rsidTr="00A83492">
        <w:tc>
          <w:tcPr>
            <w:tcW w:w="2268" w:type="dxa"/>
            <w:shd w:val="clear" w:color="auto" w:fill="auto"/>
            <w:noWrap/>
            <w:hideMark/>
          </w:tcPr>
          <w:p w14:paraId="489F9382"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2CEABDE7"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3,9</w:t>
            </w:r>
          </w:p>
        </w:tc>
        <w:tc>
          <w:tcPr>
            <w:tcW w:w="992" w:type="dxa"/>
            <w:shd w:val="clear" w:color="auto" w:fill="auto"/>
            <w:noWrap/>
            <w:vAlign w:val="bottom"/>
            <w:hideMark/>
          </w:tcPr>
          <w:p w14:paraId="448416A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2,7</w:t>
            </w:r>
          </w:p>
        </w:tc>
        <w:tc>
          <w:tcPr>
            <w:tcW w:w="992" w:type="dxa"/>
            <w:shd w:val="clear" w:color="auto" w:fill="auto"/>
            <w:noWrap/>
            <w:vAlign w:val="bottom"/>
            <w:hideMark/>
          </w:tcPr>
          <w:p w14:paraId="1A65759C"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2,1</w:t>
            </w:r>
          </w:p>
        </w:tc>
        <w:tc>
          <w:tcPr>
            <w:tcW w:w="992" w:type="dxa"/>
            <w:shd w:val="clear" w:color="auto" w:fill="auto"/>
            <w:noWrap/>
            <w:vAlign w:val="bottom"/>
            <w:hideMark/>
          </w:tcPr>
          <w:p w14:paraId="415DA7F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1,3</w:t>
            </w:r>
          </w:p>
        </w:tc>
        <w:tc>
          <w:tcPr>
            <w:tcW w:w="1133" w:type="dxa"/>
            <w:shd w:val="clear" w:color="auto" w:fill="auto"/>
            <w:noWrap/>
            <w:vAlign w:val="bottom"/>
            <w:hideMark/>
          </w:tcPr>
          <w:p w14:paraId="4101240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1,7</w:t>
            </w:r>
          </w:p>
        </w:tc>
      </w:tr>
      <w:tr w:rsidR="007E16C9" w:rsidRPr="00497F75" w14:paraId="104E83C4" w14:textId="77777777" w:rsidTr="00A83492">
        <w:tc>
          <w:tcPr>
            <w:tcW w:w="2268" w:type="dxa"/>
            <w:shd w:val="clear" w:color="auto" w:fill="auto"/>
            <w:noWrap/>
            <w:hideMark/>
          </w:tcPr>
          <w:p w14:paraId="2BAB783D" w14:textId="77777777" w:rsidR="007E16C9" w:rsidRPr="00497F75" w:rsidRDefault="007E16C9" w:rsidP="00497F75">
            <w:pPr>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shd w:val="clear" w:color="auto" w:fill="auto"/>
            <w:noWrap/>
            <w:vAlign w:val="bottom"/>
            <w:hideMark/>
          </w:tcPr>
          <w:p w14:paraId="6C308656"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99,20 %</w:t>
            </w:r>
          </w:p>
        </w:tc>
        <w:tc>
          <w:tcPr>
            <w:tcW w:w="992" w:type="dxa"/>
            <w:shd w:val="clear" w:color="auto" w:fill="auto"/>
            <w:noWrap/>
            <w:vAlign w:val="bottom"/>
            <w:hideMark/>
          </w:tcPr>
          <w:p w14:paraId="1C9E8AB4"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103,50 %</w:t>
            </w:r>
          </w:p>
        </w:tc>
        <w:tc>
          <w:tcPr>
            <w:tcW w:w="992" w:type="dxa"/>
            <w:shd w:val="clear" w:color="auto" w:fill="auto"/>
            <w:noWrap/>
            <w:vAlign w:val="bottom"/>
            <w:hideMark/>
          </w:tcPr>
          <w:p w14:paraId="093BDFCE"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110,50 %</w:t>
            </w:r>
          </w:p>
        </w:tc>
        <w:tc>
          <w:tcPr>
            <w:tcW w:w="992" w:type="dxa"/>
            <w:shd w:val="clear" w:color="auto" w:fill="auto"/>
            <w:noWrap/>
            <w:vAlign w:val="bottom"/>
            <w:hideMark/>
          </w:tcPr>
          <w:p w14:paraId="59058F17"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67,50 %</w:t>
            </w:r>
          </w:p>
        </w:tc>
        <w:tc>
          <w:tcPr>
            <w:tcW w:w="1133" w:type="dxa"/>
            <w:shd w:val="clear" w:color="auto" w:fill="auto"/>
            <w:noWrap/>
            <w:vAlign w:val="bottom"/>
            <w:hideMark/>
          </w:tcPr>
          <w:p w14:paraId="454F5A78"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54,60 %</w:t>
            </w:r>
          </w:p>
        </w:tc>
      </w:tr>
      <w:tr w:rsidR="007E16C9" w:rsidRPr="00497F75" w14:paraId="0CAC7149" w14:textId="77777777" w:rsidTr="00A83492">
        <w:tc>
          <w:tcPr>
            <w:tcW w:w="2268" w:type="dxa"/>
            <w:shd w:val="clear" w:color="auto" w:fill="auto"/>
            <w:noWrap/>
            <w:hideMark/>
          </w:tcPr>
          <w:p w14:paraId="2F21A556"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38D09162"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2,4</w:t>
            </w:r>
          </w:p>
        </w:tc>
        <w:tc>
          <w:tcPr>
            <w:tcW w:w="992" w:type="dxa"/>
            <w:shd w:val="clear" w:color="auto" w:fill="auto"/>
            <w:noWrap/>
            <w:vAlign w:val="bottom"/>
            <w:hideMark/>
          </w:tcPr>
          <w:p w14:paraId="34663ED5"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1,4</w:t>
            </w:r>
          </w:p>
        </w:tc>
        <w:tc>
          <w:tcPr>
            <w:tcW w:w="992" w:type="dxa"/>
            <w:shd w:val="clear" w:color="auto" w:fill="auto"/>
            <w:noWrap/>
            <w:vAlign w:val="bottom"/>
            <w:hideMark/>
          </w:tcPr>
          <w:p w14:paraId="5185503D"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1,6</w:t>
            </w:r>
          </w:p>
        </w:tc>
        <w:tc>
          <w:tcPr>
            <w:tcW w:w="992" w:type="dxa"/>
            <w:shd w:val="clear" w:color="auto" w:fill="auto"/>
            <w:noWrap/>
            <w:vAlign w:val="bottom"/>
            <w:hideMark/>
          </w:tcPr>
          <w:p w14:paraId="02640C5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1,6</w:t>
            </w:r>
          </w:p>
        </w:tc>
        <w:tc>
          <w:tcPr>
            <w:tcW w:w="1133" w:type="dxa"/>
            <w:shd w:val="clear" w:color="auto" w:fill="auto"/>
            <w:noWrap/>
            <w:vAlign w:val="bottom"/>
            <w:hideMark/>
          </w:tcPr>
          <w:p w14:paraId="533AAA8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1,9</w:t>
            </w:r>
          </w:p>
        </w:tc>
      </w:tr>
      <w:tr w:rsidR="007E16C9" w:rsidRPr="00497F75" w14:paraId="604807A2" w14:textId="77777777" w:rsidTr="00A83492">
        <w:tc>
          <w:tcPr>
            <w:tcW w:w="2268" w:type="dxa"/>
            <w:shd w:val="clear" w:color="auto" w:fill="auto"/>
            <w:noWrap/>
            <w:hideMark/>
          </w:tcPr>
          <w:p w14:paraId="4E82B424"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0745B2E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1,6</w:t>
            </w:r>
          </w:p>
        </w:tc>
        <w:tc>
          <w:tcPr>
            <w:tcW w:w="992" w:type="dxa"/>
            <w:shd w:val="clear" w:color="auto" w:fill="auto"/>
            <w:noWrap/>
            <w:vAlign w:val="bottom"/>
            <w:hideMark/>
          </w:tcPr>
          <w:p w14:paraId="17EC278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0,9</w:t>
            </w:r>
          </w:p>
        </w:tc>
        <w:tc>
          <w:tcPr>
            <w:tcW w:w="992" w:type="dxa"/>
            <w:shd w:val="clear" w:color="auto" w:fill="auto"/>
            <w:noWrap/>
            <w:vAlign w:val="bottom"/>
            <w:hideMark/>
          </w:tcPr>
          <w:p w14:paraId="59B41118"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0,9</w:t>
            </w:r>
          </w:p>
        </w:tc>
        <w:tc>
          <w:tcPr>
            <w:tcW w:w="992" w:type="dxa"/>
            <w:shd w:val="clear" w:color="auto" w:fill="auto"/>
            <w:noWrap/>
            <w:vAlign w:val="bottom"/>
            <w:hideMark/>
          </w:tcPr>
          <w:p w14:paraId="6C00BD6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0,7</w:t>
            </w:r>
          </w:p>
        </w:tc>
        <w:tc>
          <w:tcPr>
            <w:tcW w:w="1133" w:type="dxa"/>
            <w:shd w:val="clear" w:color="auto" w:fill="auto"/>
            <w:noWrap/>
            <w:vAlign w:val="bottom"/>
            <w:hideMark/>
          </w:tcPr>
          <w:p w14:paraId="736E0F26"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1,5</w:t>
            </w:r>
          </w:p>
        </w:tc>
      </w:tr>
      <w:tr w:rsidR="007E16C9" w:rsidRPr="00497F75" w14:paraId="64A71B12" w14:textId="77777777" w:rsidTr="00A83492">
        <w:tc>
          <w:tcPr>
            <w:tcW w:w="2268" w:type="dxa"/>
            <w:shd w:val="clear" w:color="auto" w:fill="auto"/>
            <w:noWrap/>
            <w:hideMark/>
          </w:tcPr>
          <w:p w14:paraId="4659C22B" w14:textId="77777777" w:rsidR="007E16C9" w:rsidRPr="00497F75" w:rsidRDefault="007E16C9" w:rsidP="00497F75">
            <w:pPr>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shd w:val="clear" w:color="auto" w:fill="auto"/>
            <w:noWrap/>
            <w:vAlign w:val="bottom"/>
            <w:hideMark/>
          </w:tcPr>
          <w:p w14:paraId="7C7AD02C"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66,80 %</w:t>
            </w:r>
          </w:p>
        </w:tc>
        <w:tc>
          <w:tcPr>
            <w:tcW w:w="992" w:type="dxa"/>
            <w:shd w:val="clear" w:color="auto" w:fill="auto"/>
            <w:noWrap/>
            <w:vAlign w:val="bottom"/>
            <w:hideMark/>
          </w:tcPr>
          <w:p w14:paraId="0E911F0C"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60,90 %</w:t>
            </w:r>
          </w:p>
        </w:tc>
        <w:tc>
          <w:tcPr>
            <w:tcW w:w="992" w:type="dxa"/>
            <w:shd w:val="clear" w:color="auto" w:fill="auto"/>
            <w:noWrap/>
            <w:vAlign w:val="bottom"/>
            <w:hideMark/>
          </w:tcPr>
          <w:p w14:paraId="7060DAF6"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60,30 %</w:t>
            </w:r>
          </w:p>
        </w:tc>
        <w:tc>
          <w:tcPr>
            <w:tcW w:w="992" w:type="dxa"/>
            <w:shd w:val="clear" w:color="auto" w:fill="auto"/>
            <w:noWrap/>
            <w:vAlign w:val="bottom"/>
            <w:hideMark/>
          </w:tcPr>
          <w:p w14:paraId="4EBCF3C5"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43,50 %</w:t>
            </w:r>
          </w:p>
        </w:tc>
        <w:tc>
          <w:tcPr>
            <w:tcW w:w="1133" w:type="dxa"/>
            <w:shd w:val="clear" w:color="auto" w:fill="auto"/>
            <w:noWrap/>
            <w:vAlign w:val="bottom"/>
            <w:hideMark/>
          </w:tcPr>
          <w:p w14:paraId="41E0B5B1"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82,00 %</w:t>
            </w:r>
          </w:p>
        </w:tc>
      </w:tr>
      <w:tr w:rsidR="007E16C9" w:rsidRPr="00497F75" w14:paraId="44EA4A96" w14:textId="77777777" w:rsidTr="00A83492">
        <w:tc>
          <w:tcPr>
            <w:tcW w:w="2268" w:type="dxa"/>
            <w:shd w:val="clear" w:color="auto" w:fill="auto"/>
            <w:noWrap/>
            <w:hideMark/>
          </w:tcPr>
          <w:p w14:paraId="79C65E39"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Проголосованные ассигнования</w:t>
            </w:r>
          </w:p>
        </w:tc>
        <w:tc>
          <w:tcPr>
            <w:tcW w:w="993" w:type="dxa"/>
            <w:shd w:val="clear" w:color="auto" w:fill="auto"/>
            <w:noWrap/>
            <w:vAlign w:val="bottom"/>
            <w:hideMark/>
          </w:tcPr>
          <w:p w14:paraId="4A19A4FF"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68,3</w:t>
            </w:r>
          </w:p>
        </w:tc>
        <w:tc>
          <w:tcPr>
            <w:tcW w:w="992" w:type="dxa"/>
            <w:shd w:val="clear" w:color="auto" w:fill="auto"/>
            <w:noWrap/>
            <w:vAlign w:val="bottom"/>
            <w:hideMark/>
          </w:tcPr>
          <w:p w14:paraId="54DBA0E1"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58,4</w:t>
            </w:r>
          </w:p>
        </w:tc>
        <w:tc>
          <w:tcPr>
            <w:tcW w:w="992" w:type="dxa"/>
            <w:shd w:val="clear" w:color="auto" w:fill="auto"/>
            <w:noWrap/>
            <w:vAlign w:val="bottom"/>
            <w:hideMark/>
          </w:tcPr>
          <w:p w14:paraId="08B7B434"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48,1</w:t>
            </w:r>
          </w:p>
        </w:tc>
        <w:tc>
          <w:tcPr>
            <w:tcW w:w="992" w:type="dxa"/>
            <w:shd w:val="clear" w:color="auto" w:fill="auto"/>
            <w:noWrap/>
            <w:vAlign w:val="bottom"/>
            <w:hideMark/>
          </w:tcPr>
          <w:p w14:paraId="0A88E7EA"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52,4</w:t>
            </w:r>
          </w:p>
        </w:tc>
        <w:tc>
          <w:tcPr>
            <w:tcW w:w="1133" w:type="dxa"/>
            <w:shd w:val="clear" w:color="auto" w:fill="auto"/>
            <w:noWrap/>
            <w:vAlign w:val="bottom"/>
            <w:hideMark/>
          </w:tcPr>
          <w:p w14:paraId="4135B84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50,8</w:t>
            </w:r>
          </w:p>
        </w:tc>
      </w:tr>
      <w:tr w:rsidR="007E16C9" w:rsidRPr="00497F75" w14:paraId="2A81B290" w14:textId="77777777" w:rsidTr="00A83492">
        <w:tc>
          <w:tcPr>
            <w:tcW w:w="2268" w:type="dxa"/>
            <w:shd w:val="clear" w:color="auto" w:fill="auto"/>
            <w:noWrap/>
            <w:hideMark/>
          </w:tcPr>
          <w:p w14:paraId="6B3C4670" w14:textId="77777777" w:rsidR="007E16C9" w:rsidRPr="00497F75" w:rsidRDefault="007E16C9" w:rsidP="00497F75">
            <w:pPr>
              <w:suppressAutoHyphens w:val="0"/>
              <w:spacing w:before="40" w:after="40" w:line="220" w:lineRule="exact"/>
              <w:ind w:left="1"/>
              <w:rPr>
                <w:rFonts w:cs="Times New Roman"/>
                <w:sz w:val="18"/>
                <w:szCs w:val="18"/>
              </w:rPr>
            </w:pPr>
            <w:r w:rsidRPr="00497F75">
              <w:rPr>
                <w:rFonts w:cs="Times New Roman"/>
                <w:sz w:val="18"/>
                <w:szCs w:val="18"/>
              </w:rPr>
              <w:t>Использованные ассигнования</w:t>
            </w:r>
          </w:p>
        </w:tc>
        <w:tc>
          <w:tcPr>
            <w:tcW w:w="993" w:type="dxa"/>
            <w:shd w:val="clear" w:color="auto" w:fill="auto"/>
            <w:noWrap/>
            <w:vAlign w:val="bottom"/>
            <w:hideMark/>
          </w:tcPr>
          <w:p w14:paraId="026730C0"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64,9</w:t>
            </w:r>
          </w:p>
        </w:tc>
        <w:tc>
          <w:tcPr>
            <w:tcW w:w="992" w:type="dxa"/>
            <w:shd w:val="clear" w:color="auto" w:fill="auto"/>
            <w:noWrap/>
            <w:vAlign w:val="bottom"/>
            <w:hideMark/>
          </w:tcPr>
          <w:p w14:paraId="4BC5E52E"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45,1</w:t>
            </w:r>
          </w:p>
        </w:tc>
        <w:tc>
          <w:tcPr>
            <w:tcW w:w="992" w:type="dxa"/>
            <w:shd w:val="clear" w:color="auto" w:fill="auto"/>
            <w:noWrap/>
            <w:vAlign w:val="bottom"/>
            <w:hideMark/>
          </w:tcPr>
          <w:p w14:paraId="01F5EEBB"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44,8</w:t>
            </w:r>
          </w:p>
        </w:tc>
        <w:tc>
          <w:tcPr>
            <w:tcW w:w="992" w:type="dxa"/>
            <w:shd w:val="clear" w:color="auto" w:fill="auto"/>
            <w:noWrap/>
            <w:vAlign w:val="bottom"/>
            <w:hideMark/>
          </w:tcPr>
          <w:p w14:paraId="52D43E52"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45,2</w:t>
            </w:r>
          </w:p>
        </w:tc>
        <w:tc>
          <w:tcPr>
            <w:tcW w:w="1133" w:type="dxa"/>
            <w:shd w:val="clear" w:color="auto" w:fill="auto"/>
            <w:noWrap/>
            <w:vAlign w:val="bottom"/>
            <w:hideMark/>
          </w:tcPr>
          <w:p w14:paraId="3367A715" w14:textId="77777777" w:rsidR="007E16C9" w:rsidRPr="00497F75" w:rsidRDefault="007E16C9" w:rsidP="00A83492">
            <w:pPr>
              <w:suppressAutoHyphens w:val="0"/>
              <w:spacing w:before="40" w:after="40" w:line="220" w:lineRule="exact"/>
              <w:jc w:val="right"/>
              <w:rPr>
                <w:rFonts w:cs="Times New Roman"/>
                <w:sz w:val="18"/>
                <w:szCs w:val="18"/>
              </w:rPr>
            </w:pPr>
            <w:r w:rsidRPr="00497F75">
              <w:rPr>
                <w:rFonts w:cs="Times New Roman"/>
                <w:sz w:val="18"/>
                <w:szCs w:val="18"/>
              </w:rPr>
              <w:t>45,4</w:t>
            </w:r>
          </w:p>
        </w:tc>
      </w:tr>
      <w:tr w:rsidR="007E16C9" w:rsidRPr="00497F75" w14:paraId="67118ED5" w14:textId="77777777" w:rsidTr="00A83492">
        <w:tc>
          <w:tcPr>
            <w:tcW w:w="2268" w:type="dxa"/>
            <w:tcBorders>
              <w:bottom w:val="single" w:sz="12" w:space="0" w:color="auto"/>
            </w:tcBorders>
            <w:shd w:val="clear" w:color="auto" w:fill="auto"/>
            <w:noWrap/>
            <w:hideMark/>
          </w:tcPr>
          <w:p w14:paraId="4CAC014C" w14:textId="77777777" w:rsidR="007E16C9" w:rsidRPr="00497F75" w:rsidRDefault="007E16C9" w:rsidP="00497F75">
            <w:pPr>
              <w:suppressAutoHyphens w:val="0"/>
              <w:spacing w:before="40" w:after="40" w:line="220" w:lineRule="exact"/>
              <w:ind w:left="1"/>
              <w:rPr>
                <w:rFonts w:cs="Times New Roman"/>
                <w:b/>
                <w:bCs/>
                <w:i/>
                <w:iCs/>
                <w:sz w:val="18"/>
                <w:szCs w:val="18"/>
              </w:rPr>
            </w:pPr>
            <w:r w:rsidRPr="00497F75">
              <w:rPr>
                <w:rFonts w:cs="Times New Roman"/>
                <w:b/>
                <w:bCs/>
                <w:i/>
                <w:iCs/>
                <w:sz w:val="18"/>
                <w:szCs w:val="18"/>
              </w:rPr>
              <w:t>Доля использования ассигнований</w:t>
            </w:r>
          </w:p>
        </w:tc>
        <w:tc>
          <w:tcPr>
            <w:tcW w:w="993" w:type="dxa"/>
            <w:tcBorders>
              <w:bottom w:val="single" w:sz="12" w:space="0" w:color="auto"/>
            </w:tcBorders>
            <w:shd w:val="clear" w:color="auto" w:fill="auto"/>
            <w:noWrap/>
            <w:vAlign w:val="bottom"/>
            <w:hideMark/>
          </w:tcPr>
          <w:p w14:paraId="7DBAA948"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95,10 %</w:t>
            </w:r>
          </w:p>
        </w:tc>
        <w:tc>
          <w:tcPr>
            <w:tcW w:w="992" w:type="dxa"/>
            <w:tcBorders>
              <w:bottom w:val="single" w:sz="12" w:space="0" w:color="auto"/>
            </w:tcBorders>
            <w:shd w:val="clear" w:color="auto" w:fill="auto"/>
            <w:noWrap/>
            <w:vAlign w:val="bottom"/>
            <w:hideMark/>
          </w:tcPr>
          <w:p w14:paraId="7CFD25D7"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77,20 %</w:t>
            </w:r>
          </w:p>
        </w:tc>
        <w:tc>
          <w:tcPr>
            <w:tcW w:w="992" w:type="dxa"/>
            <w:tcBorders>
              <w:bottom w:val="single" w:sz="12" w:space="0" w:color="auto"/>
            </w:tcBorders>
            <w:shd w:val="clear" w:color="auto" w:fill="auto"/>
            <w:noWrap/>
            <w:vAlign w:val="bottom"/>
            <w:hideMark/>
          </w:tcPr>
          <w:p w14:paraId="16A19E85"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93,30 %</w:t>
            </w:r>
          </w:p>
        </w:tc>
        <w:tc>
          <w:tcPr>
            <w:tcW w:w="992" w:type="dxa"/>
            <w:tcBorders>
              <w:bottom w:val="single" w:sz="12" w:space="0" w:color="auto"/>
            </w:tcBorders>
            <w:shd w:val="clear" w:color="auto" w:fill="auto"/>
            <w:noWrap/>
            <w:vAlign w:val="bottom"/>
            <w:hideMark/>
          </w:tcPr>
          <w:p w14:paraId="514B2011"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86,30 %</w:t>
            </w:r>
          </w:p>
        </w:tc>
        <w:tc>
          <w:tcPr>
            <w:tcW w:w="1133" w:type="dxa"/>
            <w:tcBorders>
              <w:bottom w:val="single" w:sz="12" w:space="0" w:color="auto"/>
            </w:tcBorders>
            <w:shd w:val="clear" w:color="auto" w:fill="auto"/>
            <w:noWrap/>
            <w:vAlign w:val="bottom"/>
            <w:hideMark/>
          </w:tcPr>
          <w:p w14:paraId="4A1A1E84" w14:textId="77777777" w:rsidR="007E16C9" w:rsidRPr="00497F75" w:rsidRDefault="007E16C9" w:rsidP="00A83492">
            <w:pPr>
              <w:suppressAutoHyphens w:val="0"/>
              <w:spacing w:before="40" w:after="40" w:line="220" w:lineRule="exact"/>
              <w:jc w:val="right"/>
              <w:rPr>
                <w:rFonts w:cs="Times New Roman"/>
                <w:b/>
                <w:bCs/>
                <w:i/>
                <w:iCs/>
                <w:sz w:val="18"/>
                <w:szCs w:val="18"/>
              </w:rPr>
            </w:pPr>
            <w:r w:rsidRPr="00497F75">
              <w:rPr>
                <w:rFonts w:cs="Times New Roman"/>
                <w:b/>
                <w:bCs/>
                <w:i/>
                <w:iCs/>
                <w:sz w:val="18"/>
                <w:szCs w:val="18"/>
              </w:rPr>
              <w:t>89,30 %</w:t>
            </w:r>
          </w:p>
        </w:tc>
      </w:tr>
    </w:tbl>
    <w:p w14:paraId="27A17C43" w14:textId="0590F1DE" w:rsidR="007E16C9" w:rsidRPr="00142846" w:rsidRDefault="00497F75" w:rsidP="007E16C9">
      <w:pPr>
        <w:pStyle w:val="H23G"/>
      </w:pPr>
      <w:r>
        <w:tab/>
      </w:r>
      <w:r w:rsidR="007E16C9">
        <w:t>9.</w:t>
      </w:r>
      <w:r w:rsidR="007E16C9">
        <w:tab/>
      </w:r>
      <w:r w:rsidR="007E16C9">
        <w:rPr>
          <w:bCs/>
        </w:rPr>
        <w:t>Сотрудничество и помощь в целях развития</w:t>
      </w:r>
    </w:p>
    <w:p w14:paraId="7928EBFB" w14:textId="77777777" w:rsidR="007E16C9" w:rsidRPr="00142846" w:rsidRDefault="007E16C9" w:rsidP="007E16C9">
      <w:pPr>
        <w:pStyle w:val="SingleTxtG"/>
      </w:pPr>
      <w:r>
        <w:t>301.</w:t>
      </w:r>
      <w:r>
        <w:tab/>
        <w:t xml:space="preserve">Нигер пользуется возможностями осуществления сотрудничества и получения помощи в области развития, касающимися поощрения прав человека, в том числе в виде бюджетных ассигнований от ряда международных организаций, дружественных стран и национальных и международных НПО. Наиболее активными являются ЮНИСЕФ, ПРООН, УВКПЧ, ЮНФПА, ФАО, МОФ, ЕС, ДИПЧ и другие. </w:t>
      </w:r>
    </w:p>
    <w:p w14:paraId="31F1EDA0" w14:textId="77777777" w:rsidR="007E16C9" w:rsidRPr="00142846" w:rsidRDefault="007E16C9" w:rsidP="007E16C9">
      <w:pPr>
        <w:pStyle w:val="SingleTxtG"/>
      </w:pPr>
      <w:r>
        <w:t>302.</w:t>
      </w:r>
      <w:r>
        <w:tab/>
        <w:t>Общие факторы или трудности, влияющие или препятствующие выполнению международных обязательств в области прав человека на национальном уровне, в основном связаны с проблемами в области обеспечения безопасности, с которыми Нигер сталкивается на протяжении многих лет, а также с социально-культурными ограничениями, которые замедляют принятие некоторых реформ.</w:t>
      </w:r>
    </w:p>
    <w:p w14:paraId="2935ED44" w14:textId="249B74CB" w:rsidR="007E16C9" w:rsidRPr="00142846" w:rsidRDefault="00497F75" w:rsidP="007E16C9">
      <w:pPr>
        <w:pStyle w:val="H1G"/>
      </w:pPr>
      <w:r>
        <w:lastRenderedPageBreak/>
        <w:tab/>
      </w:r>
      <w:r w:rsidR="007E16C9">
        <w:t xml:space="preserve">D. </w:t>
      </w:r>
      <w:r w:rsidR="007E16C9">
        <w:tab/>
      </w:r>
      <w:r w:rsidR="007E16C9">
        <w:rPr>
          <w:bCs/>
        </w:rPr>
        <w:t>Процесс подготовки национальных докладов</w:t>
      </w:r>
    </w:p>
    <w:p w14:paraId="14DC10E3" w14:textId="779B8918" w:rsidR="007E16C9" w:rsidRPr="00142846" w:rsidRDefault="00497F75" w:rsidP="007E16C9">
      <w:pPr>
        <w:pStyle w:val="H23G"/>
      </w:pPr>
      <w:r>
        <w:tab/>
      </w:r>
      <w:r w:rsidR="007E16C9">
        <w:t xml:space="preserve">1. </w:t>
      </w:r>
      <w:r w:rsidR="007E16C9">
        <w:tab/>
      </w:r>
      <w:r w:rsidR="007E16C9">
        <w:rPr>
          <w:bCs/>
        </w:rPr>
        <w:t>Национальная координационная структура по представлению докладов в</w:t>
      </w:r>
      <w:r>
        <w:rPr>
          <w:bCs/>
        </w:rPr>
        <w:t> </w:t>
      </w:r>
      <w:r w:rsidR="007E16C9">
        <w:rPr>
          <w:bCs/>
        </w:rPr>
        <w:t>соответствии с международными договорами</w:t>
      </w:r>
      <w:r w:rsidR="007E16C9">
        <w:t xml:space="preserve"> </w:t>
      </w:r>
    </w:p>
    <w:p w14:paraId="59809D5E" w14:textId="179F4CCA" w:rsidR="007E16C9" w:rsidRPr="00142846" w:rsidRDefault="007E16C9" w:rsidP="007E16C9">
      <w:pPr>
        <w:pStyle w:val="SingleTxtG"/>
      </w:pPr>
      <w:r>
        <w:t>303.</w:t>
      </w:r>
      <w:r>
        <w:tab/>
        <w:t>Для подготовки и представления докладов договорным органам в 2010 году в Нигере был создан межведомственный комитет, отвечающий за подготовку докладов Нигера, представляемых договорным органам и механизму универсального периодического обзора (УПО). До этого доклады составлялись консультантами. Полномочия этого комитета были определены в постановлении №</w:t>
      </w:r>
      <w:r w:rsidR="00497F75">
        <w:t> </w:t>
      </w:r>
      <w:r>
        <w:t>0013/MJ/DH/DDH/AS от 17 марта 2010 года, замененном постановлением №</w:t>
      </w:r>
      <w:r w:rsidR="00497F75">
        <w:t> </w:t>
      </w:r>
      <w:r>
        <w:t>0024/MJ/GS/SG от 21 февраля 2017 года о полномочиях, организации и работе межведомственного комитета, отвечающего за подготовку докладов, представляемых договорным органам и механизму универсального периодического обзора. Указом №</w:t>
      </w:r>
      <w:r w:rsidR="00A83492">
        <w:rPr>
          <w:lang w:val="en-US"/>
        </w:rPr>
        <w:t> </w:t>
      </w:r>
      <w:r>
        <w:t>2016-382/PRN/MJ от 22 июля 2016 года об организации Министерства юстиции вышеупомянутый комитет был придан канцелярии министра юстиции и наделен постоянным секретариатом.</w:t>
      </w:r>
    </w:p>
    <w:p w14:paraId="3622153D" w14:textId="77777777" w:rsidR="007E16C9" w:rsidRPr="00142846" w:rsidRDefault="007E16C9" w:rsidP="007E16C9">
      <w:pPr>
        <w:pStyle w:val="SingleTxtG"/>
      </w:pPr>
      <w:r>
        <w:t>304.</w:t>
      </w:r>
      <w:r>
        <w:tab/>
        <w:t xml:space="preserve">Этот комитет состоит из восемнадцати (18) членов, представляющих отраслевые министерские департаменты, занимающиеся осуществлением прав человека, и национальный институт статистики. Он может обратиться к любому специалисту и осуществляет, в частности, следующие функции: </w:t>
      </w:r>
    </w:p>
    <w:p w14:paraId="549582D3" w14:textId="77777777" w:rsidR="007E16C9" w:rsidRPr="00142846" w:rsidRDefault="007E16C9" w:rsidP="007E16C9">
      <w:pPr>
        <w:pStyle w:val="Bullet1G"/>
        <w:numPr>
          <w:ilvl w:val="0"/>
          <w:numId w:val="0"/>
        </w:numPr>
        <w:tabs>
          <w:tab w:val="left" w:pos="1701"/>
        </w:tabs>
        <w:ind w:left="1701" w:hanging="170"/>
      </w:pPr>
      <w:r w:rsidRPr="008A3AF4">
        <w:t>•</w:t>
      </w:r>
      <w:r>
        <w:tab/>
        <w:t>подготовка и составление доклада в рамках универсального периодического обзора (УПО);</w:t>
      </w:r>
    </w:p>
    <w:p w14:paraId="06C8C54D" w14:textId="77777777" w:rsidR="007E16C9" w:rsidRPr="00142846" w:rsidRDefault="007E16C9" w:rsidP="007E16C9">
      <w:pPr>
        <w:pStyle w:val="Bullet1G"/>
        <w:numPr>
          <w:ilvl w:val="0"/>
          <w:numId w:val="0"/>
        </w:numPr>
        <w:tabs>
          <w:tab w:val="left" w:pos="1701"/>
        </w:tabs>
        <w:ind w:left="1701" w:hanging="170"/>
      </w:pPr>
      <w:r w:rsidRPr="008A3AF4">
        <w:t>•</w:t>
      </w:r>
      <w:r>
        <w:tab/>
        <w:t>подготовка и составление первоначальных и периодических докладов для региональных и международных договорных органов;</w:t>
      </w:r>
    </w:p>
    <w:p w14:paraId="5F45DCFC" w14:textId="77777777" w:rsidR="007E16C9" w:rsidRPr="00142846" w:rsidRDefault="007E16C9" w:rsidP="007E16C9">
      <w:pPr>
        <w:pStyle w:val="Bullet1G"/>
        <w:numPr>
          <w:ilvl w:val="0"/>
          <w:numId w:val="0"/>
        </w:numPr>
        <w:tabs>
          <w:tab w:val="left" w:pos="1701"/>
        </w:tabs>
        <w:ind w:left="1701" w:hanging="170"/>
      </w:pPr>
      <w:r w:rsidRPr="008A3AF4">
        <w:t>•</w:t>
      </w:r>
      <w:r>
        <w:tab/>
        <w:t>контроль за выполнением рекомендаций, представленных по итогам рассмотрения различных первоначальных и периодических докладов;</w:t>
      </w:r>
    </w:p>
    <w:p w14:paraId="163B8A5D" w14:textId="77777777" w:rsidR="007E16C9" w:rsidRPr="00142846" w:rsidRDefault="007E16C9" w:rsidP="007E16C9">
      <w:pPr>
        <w:pStyle w:val="Bullet1G"/>
        <w:numPr>
          <w:ilvl w:val="0"/>
          <w:numId w:val="0"/>
        </w:numPr>
        <w:tabs>
          <w:tab w:val="left" w:pos="1701"/>
        </w:tabs>
        <w:ind w:left="1701" w:hanging="170"/>
      </w:pPr>
      <w:r w:rsidRPr="008A3AF4">
        <w:t>•</w:t>
      </w:r>
      <w:r>
        <w:tab/>
        <w:t>составление национальных планов действий по выполнению рекомендаций, касающихся вопросов прав человека.</w:t>
      </w:r>
    </w:p>
    <w:p w14:paraId="0537CAF6" w14:textId="56691017" w:rsidR="007E16C9" w:rsidRPr="00142846" w:rsidRDefault="00497F75" w:rsidP="007E16C9">
      <w:pPr>
        <w:pStyle w:val="H23G"/>
      </w:pPr>
      <w:r>
        <w:tab/>
      </w:r>
      <w:r w:rsidR="007E16C9">
        <w:t>2.</w:t>
      </w:r>
      <w:r w:rsidR="007E16C9">
        <w:tab/>
      </w:r>
      <w:r w:rsidR="007E16C9">
        <w:rPr>
          <w:bCs/>
        </w:rPr>
        <w:t>Участие административных органов и органов государственной власти</w:t>
      </w:r>
      <w:r w:rsidR="007E16C9">
        <w:t xml:space="preserve"> </w:t>
      </w:r>
    </w:p>
    <w:p w14:paraId="4871E32F" w14:textId="3B560551" w:rsidR="007E16C9" w:rsidRPr="00142846" w:rsidRDefault="007E16C9" w:rsidP="007E16C9">
      <w:pPr>
        <w:pStyle w:val="SingleTxtG"/>
      </w:pPr>
      <w:r>
        <w:t>305.</w:t>
      </w:r>
      <w:r>
        <w:tab/>
        <w:t>Межведомственный комитет в процессе сбора данных всегда обращается за помощью не только к своим членам,</w:t>
      </w:r>
      <w:r w:rsidR="0039006D">
        <w:t xml:space="preserve"> </w:t>
      </w:r>
      <w:r>
        <w:t>но и к любому административному или государственному органу как на национальном, так и на децентрализованном уровне. В регионах организуются семинары, практикумы и выезды на места, позволяющие собирать, обмениваться и проверять информацию, необходимую для составления докладов.</w:t>
      </w:r>
    </w:p>
    <w:p w14:paraId="5425552B" w14:textId="179B299C" w:rsidR="007E16C9" w:rsidRPr="00142846" w:rsidRDefault="00497F75" w:rsidP="007E16C9">
      <w:pPr>
        <w:pStyle w:val="H23G"/>
      </w:pPr>
      <w:r>
        <w:tab/>
      </w:r>
      <w:r w:rsidR="007E16C9">
        <w:t xml:space="preserve">3. </w:t>
      </w:r>
      <w:r w:rsidR="007E16C9">
        <w:tab/>
      </w:r>
      <w:r w:rsidR="007E16C9">
        <w:rPr>
          <w:bCs/>
        </w:rPr>
        <w:t>Этапы подготовки общих базовых документов и докладов до их передачи договорным органам</w:t>
      </w:r>
    </w:p>
    <w:p w14:paraId="37413D52" w14:textId="77777777" w:rsidR="007E16C9" w:rsidRPr="00142846" w:rsidRDefault="007E16C9" w:rsidP="007E16C9">
      <w:pPr>
        <w:pStyle w:val="SingleTxtG"/>
      </w:pPr>
      <w:r>
        <w:t>306.</w:t>
      </w:r>
      <w:r>
        <w:tab/>
        <w:t xml:space="preserve">Процесс подготовки общего базового документа (ОБД) и различных первоначальных и периодических докладов начинается с проведения семинара по информированию и определению круга вопросов, предназначенного для членов межведомственного комитета, цель которого состоит в том, чтобы ознакомить их с концепцией такого документа или с соответствующим договором, общими и конкретными руководящими принципами, касающимися его составления, и с планом составления документа, которому они должны следовать. </w:t>
      </w:r>
    </w:p>
    <w:p w14:paraId="5CDA3F70" w14:textId="2B816536" w:rsidR="007E16C9" w:rsidRPr="00142846" w:rsidRDefault="007E16C9" w:rsidP="007E16C9">
      <w:pPr>
        <w:pStyle w:val="SingleTxtG"/>
      </w:pPr>
      <w:r>
        <w:t>307.</w:t>
      </w:r>
      <w:r>
        <w:tab/>
        <w:t xml:space="preserve">За этим предварительным этапом следует этап сбора данных, на котором все члены комитета собирают данные в соответствии с распределением задач, согласованным в конце семинара по информированию и определению круга вопросов. Поэтому каждый член комитета, отвечающий за сбор данных в конкретной области, проводит документальные исследования и опрашивает представителей </w:t>
      </w:r>
      <w:r w:rsidR="00AC5803">
        <w:t>соответствующих</w:t>
      </w:r>
      <w:r>
        <w:t xml:space="preserve"> государственных и частных структур и органов. Постоянный секретариат комитета отвечает за обобщение информации, полученной от каждого члена, и в конце составляет проект доклада, который затем рассматривается на </w:t>
      </w:r>
      <w:r>
        <w:lastRenderedPageBreak/>
        <w:t xml:space="preserve">заседании по утверждению проекта. В работе этого заседания комитета принимают участие, помимо его членов, представители различных государственных структур, включая министерские департаменты, не представленные в комитете, организаций гражданского общества, занимающихся вопросами прав человека (НПО, профсоюзов, ассоциаций и т. д.), национальных и международных технических и финансовых партнеров, а также НКПЧ. </w:t>
      </w:r>
    </w:p>
    <w:p w14:paraId="3BC0A4EC" w14:textId="00F8A491" w:rsidR="007E16C9" w:rsidRPr="00142846" w:rsidRDefault="007E16C9" w:rsidP="007E16C9">
      <w:pPr>
        <w:pStyle w:val="SingleTxtG"/>
      </w:pPr>
      <w:r>
        <w:t>308.</w:t>
      </w:r>
      <w:r>
        <w:tab/>
        <w:t>Цель заседания по утверждению проекта доклада заключается в изучении проекта и внесении в него изменений, с тем чтобы он соответствовал существующему положению дел, а также в ознакомлении с ним всех заинтересованных сторон. По</w:t>
      </w:r>
      <w:r w:rsidR="00497F75">
        <w:t> </w:t>
      </w:r>
      <w:r>
        <w:t>окончании заседания проект доклада дорабатывается с учетом замечаний, предложений и поправок участников и направляется министром юстиции в Генеральный секретариат правительства для его утверждения постановлением Президента Республики в ходе заседания Совета министров. Следует отметить, что перед принятием текст доклада подробно обсуждается в Совете Кабинета министров, а затем</w:t>
      </w:r>
      <w:r w:rsidR="0039006D">
        <w:t xml:space="preserve"> </w:t>
      </w:r>
      <w:r>
        <w:t>на общем заседании Совета министров.</w:t>
      </w:r>
    </w:p>
    <w:p w14:paraId="6883C786" w14:textId="348EBE7A" w:rsidR="007E16C9" w:rsidRPr="00142846" w:rsidRDefault="00497F75" w:rsidP="007E16C9">
      <w:pPr>
        <w:pStyle w:val="H23G"/>
      </w:pPr>
      <w:r>
        <w:tab/>
      </w:r>
      <w:r w:rsidR="007E16C9">
        <w:t>4.</w:t>
      </w:r>
      <w:r w:rsidR="007E16C9">
        <w:tab/>
      </w:r>
      <w:r w:rsidR="007E16C9">
        <w:rPr>
          <w:bCs/>
        </w:rPr>
        <w:t>Участие неправительственных организаций или независимых органов</w:t>
      </w:r>
    </w:p>
    <w:p w14:paraId="228A5F0F" w14:textId="3152BB98" w:rsidR="007E16C9" w:rsidRPr="00142846" w:rsidRDefault="007E16C9" w:rsidP="007E16C9">
      <w:pPr>
        <w:pStyle w:val="SingleTxtG"/>
      </w:pPr>
      <w:r>
        <w:t>309.</w:t>
      </w:r>
      <w:r>
        <w:tab/>
        <w:t>На различных этапах процесса подготовки докладов или последующей деятельности по ним отмечается активное участие НКПЧ, неправительственных организаций, в частности тех, которые представляют альтернативные доклады, профсоюзных организаций, сил обороны и безопасности, т</w:t>
      </w:r>
      <w:r w:rsidR="00C755E1">
        <w:t>.</w:t>
      </w:r>
      <w:r>
        <w:t xml:space="preserve"> е</w:t>
      </w:r>
      <w:r w:rsidR="00C755E1">
        <w:t>.</w:t>
      </w:r>
      <w:r>
        <w:t xml:space="preserve"> любых структур или институтов, которые участвуют в поощрении, отстаивании и защите прав человека. Они также проявляют активность на этапе принятия последующих мер в связи с выполнением рекомендаций и заключительных замечаний и участвуют в распространении, переводе или публикации этих рекомендаций или документов. </w:t>
      </w:r>
    </w:p>
    <w:p w14:paraId="316D9432" w14:textId="40050892" w:rsidR="007E16C9" w:rsidRPr="00142846" w:rsidRDefault="00497F75" w:rsidP="007E16C9">
      <w:pPr>
        <w:pStyle w:val="H23G"/>
      </w:pPr>
      <w:r>
        <w:tab/>
      </w:r>
      <w:r w:rsidR="007E16C9">
        <w:t xml:space="preserve">5. </w:t>
      </w:r>
      <w:r w:rsidR="007E16C9">
        <w:tab/>
      </w:r>
      <w:r w:rsidR="007E16C9">
        <w:rPr>
          <w:bCs/>
        </w:rPr>
        <w:t>Сотрудничество с договорными органами и механизмом универсального периодического обзора</w:t>
      </w:r>
    </w:p>
    <w:p w14:paraId="53DB2285" w14:textId="574090F0" w:rsidR="007E16C9" w:rsidRPr="00142846" w:rsidRDefault="007E16C9" w:rsidP="007E16C9">
      <w:pPr>
        <w:pStyle w:val="SingleTxtG"/>
      </w:pPr>
      <w:r>
        <w:t>310.</w:t>
      </w:r>
      <w:r>
        <w:tab/>
        <w:t xml:space="preserve">Нигер смог ликвидировать задержку с представлением первоначального и периодических докладов. Таким образом, в настоящее время он соблюдает свои международные обязательства в области поощрения и защиты прав человека. </w:t>
      </w:r>
      <w:r w:rsidR="00497F75">
        <w:br/>
      </w:r>
      <w:r>
        <w:t>С 2015 года по настоящее время Нигер представил следующие доклады:</w:t>
      </w:r>
    </w:p>
    <w:p w14:paraId="18C838C9" w14:textId="63052AC4" w:rsidR="007E16C9" w:rsidRPr="00142846" w:rsidRDefault="007E16C9" w:rsidP="00497F75">
      <w:pPr>
        <w:pStyle w:val="SingleTxtG"/>
        <w:ind w:left="1701"/>
      </w:pPr>
      <w:bookmarkStart w:id="66" w:name="_Hlk37450562"/>
      <w:r w:rsidRPr="005F2354">
        <w:t>i)</w:t>
      </w:r>
      <w:r>
        <w:tab/>
        <w:t>объединенный восьмой</w:t>
      </w:r>
      <w:r w:rsidRPr="005F2354">
        <w:t>–</w:t>
      </w:r>
      <w:r>
        <w:t xml:space="preserve">тринадцатый периодический доклад об осуществлении Африканской хартии прав человека и народов, представленный Африканской комиссии по правам человека и народов (АКПЧН) на ее </w:t>
      </w:r>
      <w:r w:rsidR="00497F75">
        <w:br/>
      </w:r>
      <w:r>
        <w:t>56-й очередной сессии, проходившей с 21 апреля по 7 мая 2015 года в Банжуле;</w:t>
      </w:r>
      <w:bookmarkEnd w:id="66"/>
    </w:p>
    <w:p w14:paraId="54374325" w14:textId="77777777" w:rsidR="007E16C9" w:rsidRPr="00142846" w:rsidRDefault="007E16C9" w:rsidP="00497F75">
      <w:pPr>
        <w:pStyle w:val="SingleTxtG"/>
        <w:ind w:left="1701"/>
      </w:pPr>
      <w:r>
        <w:t>ii)</w:t>
      </w:r>
      <w:r>
        <w:tab/>
        <w:t>объединенный пятнадцатый</w:t>
      </w:r>
      <w:r w:rsidRPr="005F2354">
        <w:t>–</w:t>
      </w:r>
      <w:r>
        <w:t>двадцать первый периодический доклад об осуществлении Конвенции о ликвидации всех форм расовой дискриминации (КЛРД), представленный 6 и 7 августа 2015 года в Женеве на 87-й сессии Комитета по ликвидации расовой дискриминации;</w:t>
      </w:r>
    </w:p>
    <w:p w14:paraId="6717D142" w14:textId="25386C28" w:rsidR="007E16C9" w:rsidRPr="00142846" w:rsidRDefault="007E16C9" w:rsidP="00497F75">
      <w:pPr>
        <w:pStyle w:val="SingleTxtG"/>
        <w:ind w:left="1701"/>
      </w:pPr>
      <w:r>
        <w:t>iii)</w:t>
      </w:r>
      <w:r>
        <w:tab/>
        <w:t>первоначальный доклад об осуществлении Международной конвенции о защите прав всех трудящихся-мигрантов и членов их семей, представленный 30</w:t>
      </w:r>
      <w:r w:rsidR="00497F75">
        <w:t> </w:t>
      </w:r>
      <w:r>
        <w:t>и 31 августа 2016 года в Женеве на 25-й сессии Комитета по защите прав всех трудящихся-мигрантов и членов их семей;</w:t>
      </w:r>
      <w:bookmarkStart w:id="67" w:name="_Hlk37450927"/>
    </w:p>
    <w:p w14:paraId="17C3C39F" w14:textId="31DB7462" w:rsidR="007E16C9" w:rsidRPr="00142846" w:rsidRDefault="007E16C9" w:rsidP="00497F75">
      <w:pPr>
        <w:pStyle w:val="SingleTxtG"/>
        <w:ind w:left="1701"/>
      </w:pPr>
      <w:r>
        <w:t>iv)</w:t>
      </w:r>
      <w:r>
        <w:tab/>
        <w:t>национальный доклад для второго цикла УПО, представленный 18</w:t>
      </w:r>
      <w:r w:rsidR="00497F75">
        <w:t> </w:t>
      </w:r>
      <w:r>
        <w:t>января 2016 года в Женеве на 24-й сессии Рабочей группы Совета по правам человека;</w:t>
      </w:r>
    </w:p>
    <w:p w14:paraId="4C345ACA" w14:textId="77777777" w:rsidR="007E16C9" w:rsidRPr="00142846" w:rsidRDefault="007E16C9" w:rsidP="00497F75">
      <w:pPr>
        <w:pStyle w:val="SingleTxtG"/>
        <w:ind w:left="1701"/>
      </w:pPr>
      <w:r>
        <w:t>v)</w:t>
      </w:r>
      <w:r>
        <w:tab/>
        <w:t>объединенный третий и четвертый периодический доклад об осуществлении Конвенции о ликвидации всех форм дискриминации в отношении женщин (КЛДОЖ), представленный 13 июля 2017 года в Женеве на 67-й сессии Комитета по ликвидации дискриминации в отношении женщин;</w:t>
      </w:r>
      <w:bookmarkEnd w:id="67"/>
    </w:p>
    <w:p w14:paraId="0F8BE1C9" w14:textId="4B0CA653" w:rsidR="007E16C9" w:rsidRPr="00142846" w:rsidRDefault="007E16C9" w:rsidP="00497F75">
      <w:pPr>
        <w:pStyle w:val="SingleTxtG"/>
        <w:ind w:left="1701"/>
      </w:pPr>
      <w:r>
        <w:t>vi)</w:t>
      </w:r>
      <w:r>
        <w:tab/>
        <w:t xml:space="preserve">четырнадцатый периодический доклад об осуществлении Африканской хартии прав человека и народов, представленный 7 ноября 2017 года на </w:t>
      </w:r>
      <w:r w:rsidR="00497F75">
        <w:br/>
      </w:r>
      <w:r>
        <w:t>61-й сессии АКПП, состоявшейся в Банжуле;</w:t>
      </w:r>
    </w:p>
    <w:p w14:paraId="04618CCD" w14:textId="3F559183" w:rsidR="007E16C9" w:rsidRPr="00142846" w:rsidRDefault="007E16C9" w:rsidP="00497F75">
      <w:pPr>
        <w:pStyle w:val="SingleTxtG"/>
        <w:ind w:left="1701"/>
      </w:pPr>
      <w:r>
        <w:lastRenderedPageBreak/>
        <w:t>vii)</w:t>
      </w:r>
      <w:r>
        <w:tab/>
        <w:t xml:space="preserve">первоначальный доклад Нигера о мерах, принятых для осуществления положений Международного пакта об экономических, социальных и культурных правах (МПЭСКП), представленный 13 и 14 марта 2018 года на </w:t>
      </w:r>
      <w:r w:rsidR="00497F75">
        <w:br/>
      </w:r>
      <w:r>
        <w:t>63-й сессии Комитета по экономическим, социальным и культурным правам;</w:t>
      </w:r>
      <w:bookmarkStart w:id="68" w:name="_Hlk534288812"/>
      <w:bookmarkStart w:id="69" w:name="_Hlk510771173"/>
      <w:bookmarkEnd w:id="68"/>
      <w:bookmarkEnd w:id="69"/>
    </w:p>
    <w:p w14:paraId="2D635177" w14:textId="77777777" w:rsidR="007E16C9" w:rsidRPr="00142846" w:rsidRDefault="007E16C9" w:rsidP="00497F75">
      <w:pPr>
        <w:pStyle w:val="SingleTxtG"/>
        <w:ind w:left="1701"/>
      </w:pPr>
      <w:r>
        <w:t>viii)</w:t>
      </w:r>
      <w:r>
        <w:tab/>
        <w:t xml:space="preserve">второй периодический доклад об осуществлении Африканской хартии прав и благополучия ребенка (АХПБР), представленный 27 апреля 2018 года на 31-й сессии Африканского комитета по правам и благополучию ребенка (АКПБР), состоявшейся в Бамако; </w:t>
      </w:r>
    </w:p>
    <w:p w14:paraId="56391686" w14:textId="77777777" w:rsidR="007E16C9" w:rsidRPr="00142846" w:rsidRDefault="007E16C9" w:rsidP="00497F75">
      <w:pPr>
        <w:pStyle w:val="SingleTxtG"/>
        <w:ind w:left="1701"/>
      </w:pPr>
      <w:r>
        <w:t>ix)</w:t>
      </w:r>
      <w:r>
        <w:tab/>
        <w:t>объединенный третий</w:t>
      </w:r>
      <w:r w:rsidRPr="007613D0">
        <w:t>–</w:t>
      </w:r>
      <w:r>
        <w:t>пятый периодические доклады об осуществлении положений Конвенции о правах ребенка и Факультативного протокола к ней, касающегося торговли детьми, детской проституции и детской порнографии, представленный 24 и 25 сентября 2018 года Комитету по правам ребенка на его 79-й сессии в Женеве;</w:t>
      </w:r>
      <w:bookmarkStart w:id="70" w:name="_Hlk534289234"/>
      <w:bookmarkEnd w:id="70"/>
    </w:p>
    <w:p w14:paraId="6721F9C7" w14:textId="77777777" w:rsidR="007E16C9" w:rsidRPr="00142846" w:rsidRDefault="007E16C9" w:rsidP="00497F75">
      <w:pPr>
        <w:pStyle w:val="SingleTxtG"/>
        <w:ind w:left="1701"/>
      </w:pPr>
      <w:r>
        <w:t>x)</w:t>
      </w:r>
      <w:r>
        <w:tab/>
        <w:t xml:space="preserve">второй периодический доклад о мерах, принятых для осуществления положений Международного пакта о гражданских и политических правах (МПГПП), представленный 6 и 7 марта 2019 года в Женеве на 125-й сессии Комитета по правам человека; </w:t>
      </w:r>
    </w:p>
    <w:p w14:paraId="1D78451A" w14:textId="50BC182B" w:rsidR="007E16C9" w:rsidRPr="00142846" w:rsidRDefault="007E16C9" w:rsidP="00497F75">
      <w:pPr>
        <w:pStyle w:val="SingleTxtG"/>
        <w:ind w:left="1701"/>
      </w:pPr>
      <w:r>
        <w:t>xi)</w:t>
      </w:r>
      <w:r>
        <w:tab/>
        <w:t xml:space="preserve">первоначальный доклад о мерах, принятых для осуществления положений Конвенции о правах инвалидов (КПИ), представленный </w:t>
      </w:r>
      <w:r w:rsidR="00497F75">
        <w:br/>
      </w:r>
      <w:r>
        <w:t>12 и 13 марта 2019 года в Женеве на 21-й сессии Комитета по правам инвалидов;</w:t>
      </w:r>
    </w:p>
    <w:p w14:paraId="29FFA8F3" w14:textId="77777777" w:rsidR="007E16C9" w:rsidRPr="00142846" w:rsidRDefault="007E16C9" w:rsidP="00497F75">
      <w:pPr>
        <w:pStyle w:val="SingleTxtG"/>
        <w:ind w:left="1701"/>
      </w:pPr>
      <w:r>
        <w:t>xii)</w:t>
      </w:r>
      <w:r>
        <w:tab/>
        <w:t>первоначальный доклад Нигера об осуществлении Конвенции против пыток и других жестоких, бесчеловечных или унижающих достоинство видов обращения и наказания (КПП), представленный 26 и 27 ноября 2019 года в Женеве на 68-й сессии Комитета против пыток;</w:t>
      </w:r>
    </w:p>
    <w:p w14:paraId="50013616" w14:textId="77777777" w:rsidR="007E16C9" w:rsidRPr="00142846" w:rsidRDefault="007E16C9" w:rsidP="00497F75">
      <w:pPr>
        <w:pStyle w:val="SingleTxtG"/>
        <w:ind w:left="1701"/>
      </w:pPr>
      <w:r>
        <w:t>xiii)</w:t>
      </w:r>
      <w:r>
        <w:tab/>
        <w:t>объединенный двадцать второй</w:t>
      </w:r>
      <w:r w:rsidRPr="007613D0">
        <w:t>–</w:t>
      </w:r>
      <w:r>
        <w:t>двадцать пятый периодический доклад Нигера об осуществлении Международной конвенции о борьбе с расовой дискриминацией, представленный в январе 2018 года и еще не рассмотренный;</w:t>
      </w:r>
    </w:p>
    <w:p w14:paraId="5984D297" w14:textId="77777777" w:rsidR="007E16C9" w:rsidRPr="00142846" w:rsidRDefault="007E16C9" w:rsidP="00497F75">
      <w:pPr>
        <w:pStyle w:val="SingleTxtG"/>
        <w:ind w:left="1701"/>
      </w:pPr>
      <w:r>
        <w:t>xiv)</w:t>
      </w:r>
      <w:r>
        <w:tab/>
        <w:t>первоначальный доклад Нигера об осуществлении Конвенции против насильственных исчезновений, представленный в августе 2019 года и еще не рассмотренный;</w:t>
      </w:r>
    </w:p>
    <w:p w14:paraId="578FDA93" w14:textId="77777777" w:rsidR="007E16C9" w:rsidRPr="00142846" w:rsidRDefault="007E16C9" w:rsidP="00497F75">
      <w:pPr>
        <w:pStyle w:val="SingleTxtG"/>
        <w:ind w:left="1701"/>
      </w:pPr>
      <w:r>
        <w:t>xv)</w:t>
      </w:r>
      <w:r>
        <w:tab/>
        <w:t>пятнадцатый периодический доклад об осуществлении Африканской хартии прав человека и народов, представленный 21 и 23 апреля 2021 года на 68-й сессии Африканской комиссии по правам человека и народов;</w:t>
      </w:r>
    </w:p>
    <w:p w14:paraId="44C10C93" w14:textId="77777777" w:rsidR="007E16C9" w:rsidRPr="00142846" w:rsidRDefault="007E16C9" w:rsidP="00497F75">
      <w:pPr>
        <w:pStyle w:val="SingleTxtG"/>
        <w:ind w:left="1701"/>
      </w:pPr>
      <w:r>
        <w:t>xvi)</w:t>
      </w:r>
      <w:r>
        <w:tab/>
        <w:t>национальный доклад для третьего цикла универсального периодического обзора, представленный в мае и сентябре 2021 года в Женеве;</w:t>
      </w:r>
    </w:p>
    <w:p w14:paraId="3D0C2EB5" w14:textId="77777777" w:rsidR="007E16C9" w:rsidRPr="00142846" w:rsidRDefault="007E16C9" w:rsidP="00497F75">
      <w:pPr>
        <w:pStyle w:val="SingleTxtG"/>
        <w:ind w:left="1701"/>
      </w:pPr>
      <w:r>
        <w:t>xvii)</w:t>
      </w:r>
      <w:r>
        <w:tab/>
        <w:t>промежуточный доклад о последующих мерах по выполнению приоритетных рекомендаций Комитета по экономическим, социальным и культурным правам, представленный в июле 2021 года;</w:t>
      </w:r>
    </w:p>
    <w:p w14:paraId="17689E4A" w14:textId="77777777" w:rsidR="007E16C9" w:rsidRPr="00142846" w:rsidRDefault="007E16C9" w:rsidP="00497F75">
      <w:pPr>
        <w:pStyle w:val="SingleTxtG"/>
        <w:ind w:left="1701"/>
      </w:pPr>
      <w:r>
        <w:t>xviii)</w:t>
      </w:r>
      <w:r>
        <w:tab/>
        <w:t>промежуточный доклад о последующих мерах по выполнению приоритетных рекомендаций Комитета по ликвидации дискриминации в отношении женщин, представленный в июле 2021 года;</w:t>
      </w:r>
    </w:p>
    <w:p w14:paraId="238D29C4" w14:textId="77777777" w:rsidR="007E16C9" w:rsidRPr="00142846" w:rsidRDefault="007E16C9" w:rsidP="00497F75">
      <w:pPr>
        <w:pStyle w:val="SingleTxtG"/>
        <w:ind w:left="1701"/>
      </w:pPr>
      <w:r>
        <w:t>xix)</w:t>
      </w:r>
      <w:r>
        <w:tab/>
        <w:t>промежуточный доклад о последующих мерах по выполнению приоритетных рекомендаций Комитета против пыток, представленный в ноябре 2021 года;</w:t>
      </w:r>
    </w:p>
    <w:p w14:paraId="79881679" w14:textId="77777777" w:rsidR="007E16C9" w:rsidRPr="00142846" w:rsidRDefault="007E16C9" w:rsidP="00497F75">
      <w:pPr>
        <w:pStyle w:val="SingleTxtG"/>
        <w:ind w:left="1701"/>
      </w:pPr>
      <w:r>
        <w:t>xx)</w:t>
      </w:r>
      <w:r>
        <w:tab/>
        <w:t>промежуточный доклад о последующих мерах по выполнению приоритетных рекомендаций Комитета по правам человека, представленный в ноябре 2021 года;</w:t>
      </w:r>
    </w:p>
    <w:p w14:paraId="74D30ABA" w14:textId="77777777" w:rsidR="007E16C9" w:rsidRPr="00142846" w:rsidRDefault="007E16C9" w:rsidP="00497F75">
      <w:pPr>
        <w:pStyle w:val="SingleTxtG"/>
        <w:ind w:left="1701"/>
      </w:pPr>
      <w:r>
        <w:t>xxi)</w:t>
      </w:r>
      <w:r>
        <w:tab/>
        <w:t>общий базовый документ, обновленный в ноябре 2021 года.</w:t>
      </w:r>
    </w:p>
    <w:p w14:paraId="5F4F7BA0" w14:textId="349F0382" w:rsidR="007E16C9" w:rsidRPr="00142846" w:rsidRDefault="00497F75" w:rsidP="007E16C9">
      <w:pPr>
        <w:pStyle w:val="HChG"/>
      </w:pPr>
      <w:r>
        <w:lastRenderedPageBreak/>
        <w:tab/>
      </w:r>
      <w:r w:rsidR="007E16C9">
        <w:t>III.</w:t>
      </w:r>
      <w:r w:rsidR="007E16C9">
        <w:tab/>
      </w:r>
      <w:r w:rsidR="007E16C9">
        <w:rPr>
          <w:bCs/>
        </w:rPr>
        <w:t>Информация о недискриминации и равенстве и</w:t>
      </w:r>
      <w:r>
        <w:rPr>
          <w:bCs/>
        </w:rPr>
        <w:t> </w:t>
      </w:r>
      <w:r w:rsidR="007E16C9">
        <w:rPr>
          <w:bCs/>
        </w:rPr>
        <w:t>эффективных средствах правовой защиты</w:t>
      </w:r>
    </w:p>
    <w:p w14:paraId="0746A549" w14:textId="53565403" w:rsidR="007E16C9" w:rsidRPr="00142846" w:rsidRDefault="00497F75" w:rsidP="007E16C9">
      <w:pPr>
        <w:pStyle w:val="H1G"/>
        <w:rPr>
          <w:color w:val="000000" w:themeColor="text1"/>
        </w:rPr>
      </w:pPr>
      <w:r>
        <w:tab/>
      </w:r>
      <w:r w:rsidR="007E16C9">
        <w:t xml:space="preserve">A. </w:t>
      </w:r>
      <w:r w:rsidR="007E16C9">
        <w:tab/>
      </w:r>
      <w:r w:rsidR="007E16C9">
        <w:rPr>
          <w:bCs/>
        </w:rPr>
        <w:t>Недискриминация и равенство</w:t>
      </w:r>
    </w:p>
    <w:p w14:paraId="3C3F942C" w14:textId="41DC2C52" w:rsidR="007E16C9" w:rsidRPr="00142846" w:rsidRDefault="007E16C9" w:rsidP="007E16C9">
      <w:pPr>
        <w:pStyle w:val="SingleTxtG"/>
      </w:pPr>
      <w:r>
        <w:t>311.</w:t>
      </w:r>
      <w:r>
        <w:tab/>
        <w:t>Будучи участником практически всех региональных и международных правовых документов по защите и поощрению прав человека, Нигер подтвердил свою приверженность принципу верховенства права в своей Конституции от 25 ноября 2010</w:t>
      </w:r>
      <w:r w:rsidR="00497F75">
        <w:t> </w:t>
      </w:r>
      <w:r>
        <w:t xml:space="preserve">года. Статья 8 Конституции гласит: </w:t>
      </w:r>
    </w:p>
    <w:p w14:paraId="6E242DBB" w14:textId="77777777" w:rsidR="007E16C9" w:rsidRPr="00142846" w:rsidRDefault="007E16C9" w:rsidP="007E16C9">
      <w:pPr>
        <w:pStyle w:val="SingleTxtG"/>
        <w:ind w:left="1701"/>
      </w:pPr>
      <w:r>
        <w:t>«Республика Нигер является правовым государством.</w:t>
      </w:r>
    </w:p>
    <w:p w14:paraId="7CFB3F4A" w14:textId="77777777" w:rsidR="007E16C9" w:rsidRPr="00142846" w:rsidRDefault="007E16C9" w:rsidP="007E16C9">
      <w:pPr>
        <w:pStyle w:val="SingleTxtG"/>
        <w:ind w:left="1701"/>
      </w:pPr>
      <w:r>
        <w:t xml:space="preserve">Она гарантирует всем равенство перед законом независимо от пола, социального, расового, этнического или религиозного происхождения. </w:t>
      </w:r>
    </w:p>
    <w:p w14:paraId="4DB7EA80" w14:textId="77777777" w:rsidR="007E16C9" w:rsidRPr="00142846" w:rsidRDefault="007E16C9" w:rsidP="007E16C9">
      <w:pPr>
        <w:pStyle w:val="SingleTxtG"/>
        <w:ind w:left="1701"/>
      </w:pPr>
      <w:r>
        <w:t>Она уважает и защищает все вероисповедания. Ни одна религия и ни одно вероисповедание не может ни присваивать себе политическую власть, ни вмешиваться в государственные дела». ....</w:t>
      </w:r>
    </w:p>
    <w:p w14:paraId="23AC0AA4" w14:textId="77777777" w:rsidR="007E16C9" w:rsidRPr="00142846" w:rsidRDefault="007E16C9" w:rsidP="007E16C9">
      <w:pPr>
        <w:pStyle w:val="SingleTxtG"/>
      </w:pPr>
      <w:r>
        <w:t>312.</w:t>
      </w:r>
      <w:r>
        <w:tab/>
        <w:t xml:space="preserve">Статья 117 гласит: </w:t>
      </w:r>
    </w:p>
    <w:p w14:paraId="1A20FCC3" w14:textId="77777777" w:rsidR="007E16C9" w:rsidRPr="00142846" w:rsidRDefault="007E16C9" w:rsidP="007E16C9">
      <w:pPr>
        <w:pStyle w:val="SingleTxtG"/>
        <w:ind w:left="1701"/>
      </w:pPr>
      <w:r>
        <w:t xml:space="preserve">«Правосудие отправляется на территории страны от имени народа при строгом соблюдении правовых норм, а также прав и свобод граждан. </w:t>
      </w:r>
    </w:p>
    <w:p w14:paraId="7E8D8DBE" w14:textId="77777777" w:rsidR="007E16C9" w:rsidRPr="00142846" w:rsidRDefault="007E16C9" w:rsidP="007E16C9">
      <w:pPr>
        <w:pStyle w:val="SingleTxtG"/>
        <w:ind w:left="1701"/>
      </w:pPr>
      <w:r>
        <w:t xml:space="preserve">Судебные решения обязательны для всех, как для органов государственной власти, так и для граждан. Они могут быть оспорены только способами и в форме, установленными законом». </w:t>
      </w:r>
    </w:p>
    <w:p w14:paraId="1783A81D" w14:textId="77777777" w:rsidR="007E16C9" w:rsidRPr="00142846" w:rsidRDefault="007E16C9" w:rsidP="007E16C9">
      <w:pPr>
        <w:pStyle w:val="SingleTxtG"/>
      </w:pPr>
      <w:r>
        <w:t>313.</w:t>
      </w:r>
      <w:r>
        <w:tab/>
        <w:t>Статья 118 гласит, что «при исполнении своих служебных обязанностей судьи независимы и подчиняются только закону».</w:t>
      </w:r>
    </w:p>
    <w:p w14:paraId="30D51E34" w14:textId="77777777" w:rsidR="007E16C9" w:rsidRPr="00142846" w:rsidRDefault="007E16C9" w:rsidP="007E16C9">
      <w:pPr>
        <w:pStyle w:val="SingleTxtG"/>
      </w:pPr>
      <w:r>
        <w:t>314.</w:t>
      </w:r>
      <w:r>
        <w:tab/>
        <w:t xml:space="preserve">Хотя в Нигере пока нет конкретного законодательства, запрещающего расовую дискриминацию, многие законы запрещают и наказывают дискриминацию во всех ее формах. </w:t>
      </w:r>
    </w:p>
    <w:p w14:paraId="7AF4772C" w14:textId="424F5221" w:rsidR="007E16C9" w:rsidRPr="00142846" w:rsidRDefault="00497F75" w:rsidP="007E16C9">
      <w:pPr>
        <w:pStyle w:val="H23G"/>
      </w:pPr>
      <w:r>
        <w:tab/>
      </w:r>
      <w:r w:rsidR="007E16C9">
        <w:t>1.</w:t>
      </w:r>
      <w:r w:rsidR="007E16C9">
        <w:tab/>
      </w:r>
      <w:r w:rsidR="007E16C9">
        <w:rPr>
          <w:bCs/>
        </w:rPr>
        <w:t>Конституция</w:t>
      </w:r>
      <w:r w:rsidR="007E16C9">
        <w:t xml:space="preserve"> </w:t>
      </w:r>
    </w:p>
    <w:p w14:paraId="0F8CBB5D" w14:textId="77777777" w:rsidR="007E16C9" w:rsidRPr="00142846" w:rsidRDefault="007E16C9" w:rsidP="007E16C9">
      <w:pPr>
        <w:pStyle w:val="SingleTxtG"/>
      </w:pPr>
      <w:r>
        <w:t>315.</w:t>
      </w:r>
      <w:r>
        <w:tab/>
        <w:t>Конституция, являющаяся высшей нормой государства, которой должны соответствовать все законы и которую все нигерцы обязаны соблюдать при любых обстоятельствах, содержит ряд положений о запрете дискриминации, а именно:</w:t>
      </w:r>
    </w:p>
    <w:p w14:paraId="24FC9350" w14:textId="77777777" w:rsidR="007E16C9" w:rsidRPr="00142846" w:rsidRDefault="007E16C9" w:rsidP="007E16C9">
      <w:pPr>
        <w:pStyle w:val="SingleTxtG"/>
        <w:ind w:left="1701"/>
        <w:rPr>
          <w:bCs/>
          <w:iCs/>
        </w:rPr>
      </w:pPr>
      <w:r>
        <w:t xml:space="preserve">Статья 4: «Национальный суверенитет принадлежит народу. Никакая часть народа, никакая община, никакая корпорация, никакая политическая партия или ассоциация, никакая профсоюзная организация и никакое частное лицо не могут претендовать на его осуществление. </w:t>
      </w:r>
    </w:p>
    <w:p w14:paraId="08AC2434" w14:textId="77777777" w:rsidR="007E16C9" w:rsidRPr="00142846" w:rsidRDefault="007E16C9" w:rsidP="007E16C9">
      <w:pPr>
        <w:pStyle w:val="SingleTxtG"/>
        <w:ind w:left="1701"/>
        <w:rPr>
          <w:bCs/>
          <w:iCs/>
        </w:rPr>
      </w:pPr>
      <w:r>
        <w:t xml:space="preserve">При осуществлении государственной власти личная власть, регионализм, этноцентризм, дискриминация, непотизм, сексизм, клановость, феодальные практики, рабство во всех его формах ... караются законом». </w:t>
      </w:r>
    </w:p>
    <w:p w14:paraId="4EF5A4F3" w14:textId="77777777" w:rsidR="007E16C9" w:rsidRPr="00142846" w:rsidRDefault="007E16C9" w:rsidP="007E16C9">
      <w:pPr>
        <w:pStyle w:val="SingleTxtG"/>
        <w:ind w:left="1701"/>
        <w:rPr>
          <w:bCs/>
          <w:iCs/>
        </w:rPr>
      </w:pPr>
      <w:r>
        <w:t>Статья 5: «Все общины, составляющие нигерскую нацию, пользуются свободой использования своих языков при уважении других языков.</w:t>
      </w:r>
    </w:p>
    <w:p w14:paraId="40C5D1BF" w14:textId="77777777" w:rsidR="007E16C9" w:rsidRPr="00142846" w:rsidRDefault="007E16C9" w:rsidP="007E16C9">
      <w:pPr>
        <w:pStyle w:val="SingleTxtG"/>
        <w:ind w:left="1701"/>
        <w:rPr>
          <w:bCs/>
          <w:iCs/>
        </w:rPr>
      </w:pPr>
      <w:r>
        <w:t>Все эти языки являются равноправными и имеют статус национальных языков.</w:t>
      </w:r>
    </w:p>
    <w:p w14:paraId="000C7391" w14:textId="77777777" w:rsidR="007E16C9" w:rsidRPr="00142846" w:rsidRDefault="007E16C9" w:rsidP="007E16C9">
      <w:pPr>
        <w:pStyle w:val="SingleTxtG"/>
        <w:ind w:left="1701"/>
        <w:rPr>
          <w:bCs/>
          <w:iCs/>
        </w:rPr>
      </w:pPr>
      <w:r>
        <w:t>Государство обеспечивает поощрение и развитие национальных языков. Закон устанавливает процедуры их продвижения и развития».</w:t>
      </w:r>
    </w:p>
    <w:p w14:paraId="78BA39B8" w14:textId="77777777" w:rsidR="007E16C9" w:rsidRPr="00142846" w:rsidRDefault="007E16C9" w:rsidP="007E16C9">
      <w:pPr>
        <w:pStyle w:val="SingleTxtG"/>
        <w:ind w:left="1701"/>
        <w:rPr>
          <w:bCs/>
          <w:iCs/>
        </w:rPr>
      </w:pPr>
      <w:r>
        <w:t>Статья 8 гласит: «Республика Нигер является правовым государством.</w:t>
      </w:r>
    </w:p>
    <w:p w14:paraId="1B4542F4" w14:textId="77777777" w:rsidR="007E16C9" w:rsidRPr="00142846" w:rsidRDefault="007E16C9" w:rsidP="007E16C9">
      <w:pPr>
        <w:pStyle w:val="SingleTxtG"/>
        <w:ind w:left="1701"/>
        <w:rPr>
          <w:bCs/>
          <w:iCs/>
        </w:rPr>
      </w:pPr>
      <w:r>
        <w:t>Она гарантирует всем равенство перед законом независимо от пола, социального, расового, этнического или религиозного происхождения.</w:t>
      </w:r>
    </w:p>
    <w:p w14:paraId="4B265C89" w14:textId="77777777" w:rsidR="007E16C9" w:rsidRPr="00142846" w:rsidRDefault="007E16C9" w:rsidP="007E16C9">
      <w:pPr>
        <w:pStyle w:val="SingleTxtG"/>
        <w:ind w:left="1701"/>
        <w:rPr>
          <w:bCs/>
          <w:iCs/>
        </w:rPr>
      </w:pPr>
      <w:r>
        <w:t>Она уважает и защищает все вероисповедания. Ни одна религия и ни одно вероисповедание не может ни присваивать себе политическую власть, ни вмешиваться в государственные дела.</w:t>
      </w:r>
    </w:p>
    <w:p w14:paraId="19B8E211" w14:textId="77777777" w:rsidR="007E16C9" w:rsidRPr="00142846" w:rsidRDefault="007E16C9" w:rsidP="007E16C9">
      <w:pPr>
        <w:pStyle w:val="SingleTxtG"/>
        <w:ind w:left="1701"/>
        <w:rPr>
          <w:bCs/>
          <w:iCs/>
        </w:rPr>
      </w:pPr>
      <w:r>
        <w:lastRenderedPageBreak/>
        <w:t>Любая пропаганда региональной, расовой или этнической исключительности, любые проявления дискриминации по признаку расы, социального происхождения, пола, национальности, политических убеждений или религиозных взглядов караются законом».</w:t>
      </w:r>
    </w:p>
    <w:p w14:paraId="64C56809" w14:textId="77777777" w:rsidR="007E16C9" w:rsidRPr="00142846" w:rsidRDefault="007E16C9" w:rsidP="007E16C9">
      <w:pPr>
        <w:pStyle w:val="SingleTxtG"/>
        <w:ind w:left="1701"/>
        <w:rPr>
          <w:bCs/>
          <w:iCs/>
        </w:rPr>
      </w:pPr>
      <w:r>
        <w:t>Статья 22 гласит: «Государство обеспечивает ликвидацию всех форм дискриминации в отношении женщин, девочек и людей с инвалидностью. Государственная политика во всех этих областях обеспечивает условия для их всестороннего развития и участия в национальном развитии».</w:t>
      </w:r>
    </w:p>
    <w:p w14:paraId="04351483" w14:textId="77777777" w:rsidR="007E16C9" w:rsidRPr="00142846" w:rsidRDefault="007E16C9" w:rsidP="007E16C9">
      <w:pPr>
        <w:pStyle w:val="SingleTxtG"/>
        <w:ind w:left="1701"/>
        <w:rPr>
          <w:bCs/>
          <w:iCs/>
        </w:rPr>
      </w:pPr>
      <w:r>
        <w:t>Статья 33 гласит: «Государство признает за всеми гражданами право на труд и добивается создания условий, обеспечивающих осуществление этого права и гарантирующих работнику справедливое вознаграждение за его услуги или продукцию.</w:t>
      </w:r>
    </w:p>
    <w:p w14:paraId="0360A702" w14:textId="77777777" w:rsidR="007E16C9" w:rsidRPr="00142846" w:rsidRDefault="007E16C9" w:rsidP="007E16C9">
      <w:pPr>
        <w:pStyle w:val="SingleTxtG"/>
        <w:ind w:left="1701"/>
        <w:rPr>
          <w:bCs/>
          <w:iCs/>
        </w:rPr>
      </w:pPr>
      <w:r>
        <w:t>Никто не может подвергаться дискриминации в связи со своей работой».</w:t>
      </w:r>
    </w:p>
    <w:p w14:paraId="2DF39ACB" w14:textId="77777777" w:rsidR="007E16C9" w:rsidRPr="00142846" w:rsidRDefault="007E16C9" w:rsidP="007E16C9">
      <w:pPr>
        <w:pStyle w:val="SingleTxtG"/>
        <w:ind w:left="1701"/>
        <w:rPr>
          <w:bCs/>
          <w:iCs/>
        </w:rPr>
      </w:pPr>
      <w:bookmarkStart w:id="71" w:name="_Hlk42847226"/>
      <w:r>
        <w:t>Статья 158 гласит: «Государственные средства массовой информации являются общественными службами, доступ к которым гарантируется всем на справедливой и эффективной основе на условиях, определенных законом.</w:t>
      </w:r>
    </w:p>
    <w:p w14:paraId="758637E2" w14:textId="77777777" w:rsidR="007E16C9" w:rsidRPr="00142846" w:rsidRDefault="007E16C9" w:rsidP="007E16C9">
      <w:pPr>
        <w:pStyle w:val="SingleTxtG"/>
        <w:ind w:left="1701"/>
        <w:rPr>
          <w:bCs/>
          <w:iCs/>
        </w:rPr>
      </w:pPr>
      <w:r>
        <w:t>Они обязаны содействовать демократическим дискуссиям и продвигать основные права человека, национальные языки, спортивные и культурные достижения страны, национальное единство, терпимость и солидарность, мир и безопасность между различными сообществами, а также бороться со всеми формами дискриминации».</w:t>
      </w:r>
    </w:p>
    <w:bookmarkEnd w:id="71"/>
    <w:p w14:paraId="391AC6A6" w14:textId="62E17453" w:rsidR="007E16C9" w:rsidRPr="00142846" w:rsidRDefault="00497F75" w:rsidP="007E16C9">
      <w:pPr>
        <w:pStyle w:val="H23G"/>
      </w:pPr>
      <w:r>
        <w:tab/>
      </w:r>
      <w:r w:rsidR="007E16C9">
        <w:t>2.</w:t>
      </w:r>
      <w:r w:rsidR="007E16C9">
        <w:tab/>
      </w:r>
      <w:r w:rsidR="007E16C9">
        <w:rPr>
          <w:bCs/>
        </w:rPr>
        <w:t>Уголовный кодекс</w:t>
      </w:r>
    </w:p>
    <w:p w14:paraId="5343975C" w14:textId="77777777" w:rsidR="007E16C9" w:rsidRPr="00142846" w:rsidRDefault="007E16C9" w:rsidP="007E16C9">
      <w:pPr>
        <w:pStyle w:val="SingleTxtG"/>
      </w:pPr>
      <w:r>
        <w:t>316.</w:t>
      </w:r>
      <w:r>
        <w:tab/>
        <w:t>В нем содержатся положения, касающиеся запрещения дискриминации и наказания за нее:</w:t>
      </w:r>
    </w:p>
    <w:p w14:paraId="63128215" w14:textId="77777777" w:rsidR="007E16C9" w:rsidRPr="00142846" w:rsidRDefault="007E16C9" w:rsidP="007E16C9">
      <w:pPr>
        <w:pStyle w:val="SingleTxtG"/>
        <w:ind w:left="1701"/>
      </w:pPr>
      <w:r>
        <w:tab/>
        <w:t xml:space="preserve">Статья 102 гласит: «Любой акт расовой или этнической дискриминации, а также любая пропаганда регионализма, любое проявление, противоречащее свободе совести и свободе вероисповедания, которое может настроить граждан друг против друга, наказывается лишением свободы на срок от одного года до пяти лет и запретом на пребывание на территории страны». </w:t>
      </w:r>
    </w:p>
    <w:p w14:paraId="58153B6A" w14:textId="77777777" w:rsidR="007E16C9" w:rsidRPr="00142846" w:rsidRDefault="007E16C9" w:rsidP="007E16C9">
      <w:pPr>
        <w:pStyle w:val="SingleTxtG"/>
        <w:ind w:left="1701"/>
      </w:pPr>
      <w:r>
        <w:tab/>
        <w:t xml:space="preserve">Статья 208.1 гласит: «Геноцидом является совершение или принуждение к совершению </w:t>
      </w:r>
      <w:r w:rsidRPr="007613D0">
        <w:t xml:space="preserve">в отношении этой группы </w:t>
      </w:r>
      <w:r>
        <w:t xml:space="preserve">во исполнение согласованного плана, направленного на полное или частичное уничтожение национальной, этнической, расовой или религиозной группы или группы, определенной на основе любого другого произвольного критерия, одного из следующих деяний: </w:t>
      </w:r>
    </w:p>
    <w:p w14:paraId="41953EE7" w14:textId="2977970B" w:rsidR="007E16C9" w:rsidRPr="00142846" w:rsidRDefault="007E16C9" w:rsidP="00497F75">
      <w:pPr>
        <w:pStyle w:val="Bullet2G"/>
      </w:pPr>
      <w:r>
        <w:tab/>
        <w:t xml:space="preserve">умышленное посягательство на жизнь человека; </w:t>
      </w:r>
    </w:p>
    <w:p w14:paraId="159B0541" w14:textId="6BEA53A4" w:rsidR="007E16C9" w:rsidRPr="00142846" w:rsidRDefault="007E16C9" w:rsidP="00497F75">
      <w:pPr>
        <w:pStyle w:val="Bullet2G"/>
      </w:pPr>
      <w:r>
        <w:tab/>
        <w:t xml:space="preserve">посягательство на физическое или психическое здоровье; </w:t>
      </w:r>
    </w:p>
    <w:p w14:paraId="77254036" w14:textId="1797A1D5" w:rsidR="007E16C9" w:rsidRPr="00142846" w:rsidRDefault="007E16C9" w:rsidP="00497F75">
      <w:pPr>
        <w:pStyle w:val="Bullet2G"/>
      </w:pPr>
      <w:r>
        <w:tab/>
        <w:t>создание условий существования, способных повлечь за собой полное или частичное уничтожение группы населения;</w:t>
      </w:r>
    </w:p>
    <w:p w14:paraId="6B1D6142" w14:textId="2F28278B" w:rsidR="007E16C9" w:rsidRPr="00142846" w:rsidRDefault="007E16C9" w:rsidP="00497F75">
      <w:pPr>
        <w:pStyle w:val="Bullet2G"/>
      </w:pPr>
      <w:r>
        <w:tab/>
        <w:t xml:space="preserve">принятие мер, направленных на предотвращение деторождения; </w:t>
      </w:r>
    </w:p>
    <w:p w14:paraId="612914BD" w14:textId="3281DE0F" w:rsidR="007E16C9" w:rsidRPr="00142846" w:rsidRDefault="007E16C9" w:rsidP="00497F75">
      <w:pPr>
        <w:pStyle w:val="Bullet2G"/>
      </w:pPr>
      <w:r>
        <w:tab/>
        <w:t xml:space="preserve">насильственная передача детей». </w:t>
      </w:r>
    </w:p>
    <w:p w14:paraId="000D88EE" w14:textId="77777777" w:rsidR="007E16C9" w:rsidRPr="00142846" w:rsidRDefault="007E16C9" w:rsidP="007E16C9">
      <w:pPr>
        <w:pStyle w:val="SingleTxtG"/>
        <w:ind w:left="1701"/>
      </w:pPr>
      <w:r>
        <w:tab/>
        <w:t xml:space="preserve">Статья 208.2 гласит: «Преступлениями против человечности являются депортация, порабощение, широкая и систематическая практика суммарных казней, похищение людей с последующим их исчезновением, пытки или бесчеловечное обращение, мотивированные политическими, философскими, расовыми или религиозными соображениями и совершенные во исполнение согласованного плана в отношении какой-либо группы гражданского населения». </w:t>
      </w:r>
    </w:p>
    <w:p w14:paraId="53BABE82" w14:textId="77777777" w:rsidR="00497F75" w:rsidRDefault="00497F75">
      <w:pPr>
        <w:suppressAutoHyphens w:val="0"/>
        <w:spacing w:line="240" w:lineRule="auto"/>
        <w:rPr>
          <w:rFonts w:eastAsia="Times New Roman" w:cs="Times New Roman"/>
          <w:b/>
          <w:szCs w:val="20"/>
          <w:lang w:eastAsia="ru-RU"/>
        </w:rPr>
      </w:pPr>
      <w:r>
        <w:br w:type="page"/>
      </w:r>
    </w:p>
    <w:p w14:paraId="224AC604" w14:textId="221D5828" w:rsidR="007E16C9" w:rsidRPr="00142846" w:rsidRDefault="00497F75" w:rsidP="007E16C9">
      <w:pPr>
        <w:pStyle w:val="H23G"/>
      </w:pPr>
      <w:r>
        <w:lastRenderedPageBreak/>
        <w:tab/>
      </w:r>
      <w:r w:rsidR="007E16C9">
        <w:t>3.</w:t>
      </w:r>
      <w:r w:rsidR="007E16C9">
        <w:tab/>
      </w:r>
      <w:r w:rsidR="007E16C9">
        <w:rPr>
          <w:bCs/>
        </w:rPr>
        <w:t>Избирательный кодекс</w:t>
      </w:r>
    </w:p>
    <w:p w14:paraId="299B39BC" w14:textId="7FEAB83C" w:rsidR="007E16C9" w:rsidRPr="00142846" w:rsidRDefault="007E16C9" w:rsidP="007E16C9">
      <w:pPr>
        <w:pStyle w:val="SingleTxtG"/>
      </w:pPr>
      <w:r>
        <w:t>317.</w:t>
      </w:r>
      <w:r>
        <w:tab/>
        <w:t>Этот кодекс был принят на основании Органического закона № 2017-64 от 14</w:t>
      </w:r>
      <w:r w:rsidR="00497F75">
        <w:t> </w:t>
      </w:r>
      <w:r>
        <w:t>августа 2017 года с поправками, внесенными законом № 2019-38 от 18 июля 2019</w:t>
      </w:r>
      <w:r w:rsidR="00497F75">
        <w:t> </w:t>
      </w:r>
      <w:r>
        <w:t xml:space="preserve">года: </w:t>
      </w:r>
    </w:p>
    <w:p w14:paraId="43029DD7" w14:textId="36CF5086" w:rsidR="007E16C9" w:rsidRPr="00142846" w:rsidRDefault="007E16C9" w:rsidP="007E16C9">
      <w:pPr>
        <w:pStyle w:val="SingleTxtG"/>
        <w:ind w:left="1701"/>
      </w:pPr>
      <w:r>
        <w:tab/>
        <w:t>Пункт 2 статьи 6 гласит: «...также имеют право голоса иностранцы, получившие нигерское гражданство в результате вступления в брак или натурализации.</w:t>
      </w:r>
    </w:p>
    <w:p w14:paraId="566E11F4" w14:textId="77777777" w:rsidR="007E16C9" w:rsidRPr="00142846" w:rsidRDefault="007E16C9" w:rsidP="007E16C9">
      <w:pPr>
        <w:pStyle w:val="SingleTxtG"/>
        <w:ind w:left="1701"/>
      </w:pPr>
      <w:r>
        <w:t xml:space="preserve">Однако иностранец или иностранка, получившие нигерское гражданство в результате вступления в брак, не могут в течение пяти (5) лет занимать государственные или выборные должности, для занятия которых требуется наличие нигерского гражданства. </w:t>
      </w:r>
    </w:p>
    <w:p w14:paraId="57B3971B" w14:textId="77777777" w:rsidR="007E16C9" w:rsidRPr="00142846" w:rsidRDefault="007E16C9" w:rsidP="007E16C9">
      <w:pPr>
        <w:pStyle w:val="SingleTxtG"/>
        <w:ind w:left="1701"/>
      </w:pPr>
      <w:r>
        <w:t>В течение десяти (10) лет с даты принятия указа о натурализации иностранец или иностранка, получившие нигерское гражданство, не могут занимать государственные или выборные должности, для занятия которых требуется наличие нигерского гражданства».</w:t>
      </w:r>
    </w:p>
    <w:p w14:paraId="1FB8BC01" w14:textId="56E06B60" w:rsidR="007E16C9" w:rsidRPr="00142846" w:rsidRDefault="00497F75" w:rsidP="007E16C9">
      <w:pPr>
        <w:pStyle w:val="H23G"/>
      </w:pPr>
      <w:r>
        <w:tab/>
      </w:r>
      <w:r w:rsidR="007E16C9">
        <w:t>4.</w:t>
      </w:r>
      <w:r w:rsidR="007E16C9">
        <w:tab/>
      </w:r>
      <w:r w:rsidR="007E16C9">
        <w:rPr>
          <w:bCs/>
        </w:rPr>
        <w:t>Хартия политических партий</w:t>
      </w:r>
      <w:r w:rsidR="007E16C9">
        <w:t xml:space="preserve"> </w:t>
      </w:r>
    </w:p>
    <w:p w14:paraId="0D113A00" w14:textId="77777777" w:rsidR="007E16C9" w:rsidRPr="00142846" w:rsidRDefault="007E16C9" w:rsidP="007E16C9">
      <w:pPr>
        <w:pStyle w:val="SingleTxtG"/>
      </w:pPr>
      <w:r>
        <w:t>318.</w:t>
      </w:r>
      <w:r>
        <w:tab/>
        <w:t>Постановление № 2010-84 от 16 декабря 2010 года о Хартии политических партий содержит положения, запрещающие дискриминацию в различных формах:</w:t>
      </w:r>
    </w:p>
    <w:p w14:paraId="68EAB7FD" w14:textId="77777777" w:rsidR="007E16C9" w:rsidRPr="00142846" w:rsidRDefault="007E16C9" w:rsidP="007E16C9">
      <w:pPr>
        <w:pStyle w:val="SingleTxtG"/>
        <w:ind w:left="1701"/>
        <w:rPr>
          <w:i/>
          <w:iCs/>
        </w:rPr>
      </w:pPr>
      <w:r>
        <w:tab/>
        <w:t>статья 57: «Любой политической партии или группе политических партий запрещено основывать свою организацию и деятельность на принципах и/или целях, которые базируются на:</w:t>
      </w:r>
    </w:p>
    <w:p w14:paraId="0FA14246" w14:textId="75E854F9" w:rsidR="007E16C9" w:rsidRPr="00142846" w:rsidRDefault="007E16C9" w:rsidP="00497F75">
      <w:pPr>
        <w:pStyle w:val="Bullet2G"/>
      </w:pPr>
      <w:r>
        <w:tab/>
        <w:t>нетерпимости, непотизме, общинной исключительности и фанатизме;</w:t>
      </w:r>
    </w:p>
    <w:p w14:paraId="38783758" w14:textId="6D10C3F3" w:rsidR="007E16C9" w:rsidRPr="00142846" w:rsidRDefault="007E16C9" w:rsidP="00497F75">
      <w:pPr>
        <w:pStyle w:val="Bullet2G"/>
      </w:pPr>
      <w:r>
        <w:tab/>
        <w:t>исключительной принадлежности к какой-либо конфессии, языковой группе или региону;</w:t>
      </w:r>
    </w:p>
    <w:p w14:paraId="76F0027B" w14:textId="373A25E8" w:rsidR="007E16C9" w:rsidRPr="00142846" w:rsidRDefault="007E16C9" w:rsidP="00497F75">
      <w:pPr>
        <w:pStyle w:val="Bullet2G"/>
      </w:pPr>
      <w:r>
        <w:tab/>
        <w:t>принадлежности к определенному полу, этнической или профессиональной группе.</w:t>
      </w:r>
    </w:p>
    <w:p w14:paraId="709C2EE1" w14:textId="77777777" w:rsidR="007E16C9" w:rsidRPr="00142846" w:rsidRDefault="007E16C9" w:rsidP="007E16C9">
      <w:pPr>
        <w:pStyle w:val="SingleTxtG"/>
        <w:ind w:left="1701"/>
      </w:pPr>
      <w:r>
        <w:t>Выступления и оскорбления, основанные на региональной, этнической, гендерной или религиозной исключительности, также запрещены и наказываются в соответствии с положениями Уголовного кодекса».</w:t>
      </w:r>
    </w:p>
    <w:p w14:paraId="32BF53DE" w14:textId="77777777" w:rsidR="007E16C9" w:rsidRPr="00142846" w:rsidRDefault="007E16C9" w:rsidP="007E16C9">
      <w:pPr>
        <w:pStyle w:val="SingleTxtG"/>
        <w:ind w:left="1701"/>
      </w:pPr>
      <w:r>
        <w:tab/>
        <w:t>статья 58: «Любая политическая партия, которая нарушает запреты и обязательства, предусмотренные настоящей Хартией политических партий, подвергается санкциям и наказаниям, предусмотренным в статьях 60–69 ниже».</w:t>
      </w:r>
    </w:p>
    <w:p w14:paraId="7101354D" w14:textId="71796D8D" w:rsidR="007E16C9" w:rsidRPr="00142846" w:rsidRDefault="00497F75" w:rsidP="007E16C9">
      <w:pPr>
        <w:pStyle w:val="H23G"/>
      </w:pPr>
      <w:r>
        <w:tab/>
      </w:r>
      <w:r w:rsidR="007E16C9">
        <w:t>5.</w:t>
      </w:r>
      <w:r w:rsidR="007E16C9">
        <w:tab/>
      </w:r>
      <w:r w:rsidR="007E16C9">
        <w:rPr>
          <w:bCs/>
        </w:rPr>
        <w:t>Закон о статусе ассоциаций</w:t>
      </w:r>
    </w:p>
    <w:p w14:paraId="5666BA04" w14:textId="1832F99B" w:rsidR="007E16C9" w:rsidRPr="00142846" w:rsidRDefault="007E16C9" w:rsidP="007E16C9">
      <w:pPr>
        <w:pStyle w:val="SingleTxtG"/>
        <w:rPr>
          <w:b/>
        </w:rPr>
      </w:pPr>
      <w:r>
        <w:t>319.</w:t>
      </w:r>
      <w:r>
        <w:tab/>
        <w:t>Постановление № 84-06 от 1 марта 1984 года с изменениями и дополнениями, внесенными Законом № 91-006 от 20 мая 1991 года и постановлением № 96-19 от 19</w:t>
      </w:r>
      <w:r w:rsidR="00497F75">
        <w:t> </w:t>
      </w:r>
      <w:r>
        <w:t>мая 1996 года, регулирует статус ассоциаций в Нигере. Оно запрещает создание некоторых видов ассоциаций. Так, в соответствии с пунктом 2 статьи 2 этого постановления:</w:t>
      </w:r>
    </w:p>
    <w:p w14:paraId="3DFB0CC9" w14:textId="4F5C3E1A" w:rsidR="007E16C9" w:rsidRPr="00142846" w:rsidRDefault="007E16C9" w:rsidP="007E16C9">
      <w:pPr>
        <w:pStyle w:val="SingleTxtG"/>
        <w:ind w:left="1701"/>
      </w:pPr>
      <w:r>
        <w:t>«Ассоциации регионального или этнического характера запрещены. Под</w:t>
      </w:r>
      <w:r w:rsidR="00497F75">
        <w:t> </w:t>
      </w:r>
      <w:r>
        <w:t xml:space="preserve">ассоциацией регионального характера следует понимать: </w:t>
      </w:r>
    </w:p>
    <w:p w14:paraId="632652FC" w14:textId="64074C3B" w:rsidR="007E16C9" w:rsidRPr="00142846" w:rsidRDefault="007E16C9" w:rsidP="00497F75">
      <w:pPr>
        <w:pStyle w:val="Bullet2G"/>
      </w:pPr>
      <w:r>
        <w:tab/>
        <w:t xml:space="preserve">любую ассоциацию, целью которой является сохранение в какой-либо части Республики Нигер особенностей другого региона, другой этнической группы или пережитков расового характера; </w:t>
      </w:r>
    </w:p>
    <w:p w14:paraId="504A70D4" w14:textId="07044F26" w:rsidR="007E16C9" w:rsidRPr="00142846" w:rsidRDefault="007E16C9" w:rsidP="00497F75">
      <w:pPr>
        <w:pStyle w:val="Bullet2G"/>
      </w:pPr>
      <w:r>
        <w:tab/>
        <w:t>любую ассоциацию нигерцев, являющихся выходцами из какого-либо департамента, округа, города, общины, кантона, группы поселений, деревни или племени Нигера, проживающих в других департаментах, округах, городах, группах поселений, деревнях или племенах Нигера».</w:t>
      </w:r>
      <w:r w:rsidR="0039006D">
        <w:t xml:space="preserve"> </w:t>
      </w:r>
    </w:p>
    <w:p w14:paraId="52D74257" w14:textId="17639713" w:rsidR="007E16C9" w:rsidRPr="00142846" w:rsidRDefault="00497F75" w:rsidP="007E16C9">
      <w:pPr>
        <w:pStyle w:val="H23G"/>
      </w:pPr>
      <w:r>
        <w:lastRenderedPageBreak/>
        <w:tab/>
      </w:r>
      <w:r w:rsidR="007E16C9">
        <w:t>6.</w:t>
      </w:r>
      <w:r w:rsidR="007E16C9">
        <w:tab/>
      </w:r>
      <w:r w:rsidR="007E16C9">
        <w:rPr>
          <w:bCs/>
        </w:rPr>
        <w:t>Кодекс законов о гражданстве Нигера</w:t>
      </w:r>
      <w:r w:rsidR="007E16C9">
        <w:t xml:space="preserve"> </w:t>
      </w:r>
    </w:p>
    <w:p w14:paraId="2718EED4" w14:textId="62A76F78" w:rsidR="007E16C9" w:rsidRPr="00142846" w:rsidRDefault="007E16C9" w:rsidP="007E16C9">
      <w:pPr>
        <w:pStyle w:val="SingleTxtG"/>
      </w:pPr>
      <w:r>
        <w:t>320.</w:t>
      </w:r>
      <w:r>
        <w:tab/>
        <w:t xml:space="preserve">Статья 13 (новая) постановления № 84-33 от 23 августа 1984 года, касающегося Кодексе законов о гражданстве Нигера, с поправками, внесенными Законом </w:t>
      </w:r>
      <w:r w:rsidR="00497F75">
        <w:br/>
      </w:r>
      <w:r>
        <w:t>№ 2014-60 от 5 ноября 2014 года, предусматривает, что гражданство Нигера может быть приобретено путем заключения брака с гражданином или гражданкой Нигера, согласно соответствующему указу, при соблюдении следующих условий:</w:t>
      </w:r>
    </w:p>
    <w:p w14:paraId="028F1216" w14:textId="77777777" w:rsidR="007E16C9" w:rsidRPr="00142846" w:rsidRDefault="007E16C9" w:rsidP="007E16C9">
      <w:pPr>
        <w:pStyle w:val="Bullet1G"/>
        <w:numPr>
          <w:ilvl w:val="0"/>
          <w:numId w:val="0"/>
        </w:numPr>
        <w:tabs>
          <w:tab w:val="left" w:pos="1701"/>
        </w:tabs>
        <w:ind w:left="1701" w:hanging="170"/>
      </w:pPr>
      <w:r w:rsidRPr="00EC7241">
        <w:t>•</w:t>
      </w:r>
      <w:r>
        <w:tab/>
        <w:t xml:space="preserve">подтверждение того, что на момент подачи заявления супруги состоят в законном браке в течение не менее трех (3) лет; </w:t>
      </w:r>
    </w:p>
    <w:p w14:paraId="45B58C04" w14:textId="77777777" w:rsidR="007E16C9" w:rsidRPr="00142846" w:rsidRDefault="007E16C9" w:rsidP="007E16C9">
      <w:pPr>
        <w:pStyle w:val="Bullet1G"/>
        <w:numPr>
          <w:ilvl w:val="0"/>
          <w:numId w:val="0"/>
        </w:numPr>
        <w:tabs>
          <w:tab w:val="left" w:pos="1701"/>
        </w:tabs>
        <w:ind w:left="1701" w:hanging="170"/>
      </w:pPr>
      <w:r w:rsidRPr="00EC7241">
        <w:t>•</w:t>
      </w:r>
      <w:r>
        <w:tab/>
        <w:t>подтверждение совместного проживания, основанного на взаимных чувствах и взаимной материальной поддержке, в течение всего этого периода времени;</w:t>
      </w:r>
    </w:p>
    <w:p w14:paraId="60C94DDF" w14:textId="77777777" w:rsidR="007E16C9" w:rsidRPr="00142846" w:rsidRDefault="007E16C9" w:rsidP="007E16C9">
      <w:pPr>
        <w:pStyle w:val="Bullet1G"/>
        <w:numPr>
          <w:ilvl w:val="0"/>
          <w:numId w:val="0"/>
        </w:numPr>
        <w:tabs>
          <w:tab w:val="left" w:pos="1701"/>
        </w:tabs>
        <w:ind w:left="1701" w:hanging="170"/>
      </w:pPr>
      <w:r w:rsidRPr="00EC7241">
        <w:t>•</w:t>
      </w:r>
      <w:r>
        <w:tab/>
        <w:t xml:space="preserve">с момента заключения брака супруг/супруга не утратил/не утратила своего гражданства; </w:t>
      </w:r>
    </w:p>
    <w:p w14:paraId="25BD3B61" w14:textId="77777777" w:rsidR="007E16C9" w:rsidRPr="00142846" w:rsidRDefault="007E16C9" w:rsidP="007E16C9">
      <w:pPr>
        <w:pStyle w:val="Bullet1G"/>
        <w:numPr>
          <w:ilvl w:val="0"/>
          <w:numId w:val="0"/>
        </w:numPr>
        <w:tabs>
          <w:tab w:val="left" w:pos="1701"/>
        </w:tabs>
        <w:ind w:left="1701" w:hanging="170"/>
      </w:pPr>
      <w:r w:rsidRPr="00EC7241">
        <w:t>•</w:t>
      </w:r>
      <w:r>
        <w:tab/>
        <w:t>наличие постоянного местожительства и нахождение на территории Нигера на законном основании в течение не менее трех (3) лет;</w:t>
      </w:r>
    </w:p>
    <w:p w14:paraId="679BCA22" w14:textId="77777777" w:rsidR="007E16C9" w:rsidRPr="00142846" w:rsidRDefault="007E16C9" w:rsidP="007E16C9">
      <w:pPr>
        <w:pStyle w:val="Bullet1G"/>
        <w:numPr>
          <w:ilvl w:val="0"/>
          <w:numId w:val="0"/>
        </w:numPr>
        <w:tabs>
          <w:tab w:val="left" w:pos="1701"/>
        </w:tabs>
        <w:ind w:left="1701" w:hanging="170"/>
      </w:pPr>
      <w:r w:rsidRPr="00EC7241">
        <w:t>•</w:t>
      </w:r>
      <w:r>
        <w:tab/>
        <w:t>претендент характеризуется надлежащим поведением и является высоконравственным человеком;</w:t>
      </w:r>
    </w:p>
    <w:p w14:paraId="5EA668A5" w14:textId="77777777" w:rsidR="007E16C9" w:rsidRPr="00142846" w:rsidRDefault="007E16C9" w:rsidP="007E16C9">
      <w:pPr>
        <w:pStyle w:val="Bullet1G"/>
        <w:numPr>
          <w:ilvl w:val="0"/>
          <w:numId w:val="0"/>
        </w:numPr>
        <w:tabs>
          <w:tab w:val="left" w:pos="1701"/>
        </w:tabs>
        <w:ind w:left="1701" w:hanging="170"/>
      </w:pPr>
      <w:r w:rsidRPr="00EC7241">
        <w:t>•</w:t>
      </w:r>
      <w:r>
        <w:tab/>
        <w:t>он не причастен к деятельности, связанной с бандитизмом, терроризмом, торговлей наркотиками или любым другим видам торговли, запрещенным законом или нормами морали;</w:t>
      </w:r>
    </w:p>
    <w:p w14:paraId="31096A2B" w14:textId="77777777" w:rsidR="007E16C9" w:rsidRPr="00142846" w:rsidRDefault="007E16C9" w:rsidP="007E16C9">
      <w:pPr>
        <w:pStyle w:val="Bullet1G"/>
        <w:numPr>
          <w:ilvl w:val="0"/>
          <w:numId w:val="0"/>
        </w:numPr>
        <w:tabs>
          <w:tab w:val="left" w:pos="1701"/>
        </w:tabs>
        <w:ind w:left="1701" w:hanging="170"/>
      </w:pPr>
      <w:r w:rsidRPr="00EC7241">
        <w:t>•</w:t>
      </w:r>
      <w:r>
        <w:tab/>
        <w:t>он может подтвердить наличие достаточных средств к существованию;</w:t>
      </w:r>
    </w:p>
    <w:p w14:paraId="513AC07F" w14:textId="77777777" w:rsidR="007E16C9" w:rsidRPr="00142846" w:rsidRDefault="007E16C9" w:rsidP="007E16C9">
      <w:pPr>
        <w:pStyle w:val="Bullet1G"/>
        <w:numPr>
          <w:ilvl w:val="0"/>
          <w:numId w:val="0"/>
        </w:numPr>
        <w:tabs>
          <w:tab w:val="left" w:pos="1701"/>
        </w:tabs>
        <w:ind w:left="1701" w:hanging="170"/>
      </w:pPr>
      <w:r w:rsidRPr="00EC7241">
        <w:t>•</w:t>
      </w:r>
      <w:r>
        <w:tab/>
        <w:t>он полностью интегрирован в социальную среду Нигера.</w:t>
      </w:r>
    </w:p>
    <w:p w14:paraId="55F7AFE9" w14:textId="77777777" w:rsidR="007E16C9" w:rsidRPr="00142846" w:rsidRDefault="007E16C9" w:rsidP="007E16C9">
      <w:pPr>
        <w:pStyle w:val="SingleTxtG"/>
      </w:pPr>
      <w:r>
        <w:t>321.</w:t>
      </w:r>
      <w:r>
        <w:tab/>
        <w:t>Однако иностранец или иностранка, получившие нигерское гражданство в результате вступления в брак, не могут в течение пяти (5) лет занимать государственные или выборные должности, для занятия которых требуется наличие нигерского гражданства.</w:t>
      </w:r>
    </w:p>
    <w:p w14:paraId="1A246D71" w14:textId="77777777" w:rsidR="007E16C9" w:rsidRPr="00142846" w:rsidRDefault="007E16C9" w:rsidP="007E16C9">
      <w:pPr>
        <w:pStyle w:val="SingleTxtG"/>
      </w:pPr>
      <w:r>
        <w:t>Иностранец или иностранка не могут получить нигерское гражданство, если брак был признан недействительным решением нигерского суда или решением, подлежащим принудительному исполнению, даже если брак был заключен в Нигере с добрыми намерениями.</w:t>
      </w:r>
    </w:p>
    <w:p w14:paraId="02873BD5" w14:textId="77777777" w:rsidR="007E16C9" w:rsidRPr="00142846" w:rsidRDefault="007E16C9" w:rsidP="007E16C9">
      <w:pPr>
        <w:pStyle w:val="SingleTxtG"/>
      </w:pPr>
      <w:r>
        <w:t>Однако в тех случаях, когда законность актов, совершенных до вынесения судебного решения о признании брака недействительным, была обусловлена приобретением иностранцем или иностранкой нигерского гражданства, эта законность не может быть оспорена на том основании, что он или она не смогли приобрести этот статус.</w:t>
      </w:r>
    </w:p>
    <w:p w14:paraId="190EFB33" w14:textId="77777777" w:rsidR="007E16C9" w:rsidRPr="00142846" w:rsidRDefault="007E16C9" w:rsidP="007E16C9">
      <w:pPr>
        <w:pStyle w:val="SingleTxtG"/>
      </w:pPr>
      <w:r>
        <w:t>322.</w:t>
      </w:r>
      <w:r>
        <w:tab/>
        <w:t>Нигерское гражданство не может быть предоставлено:</w:t>
      </w:r>
    </w:p>
    <w:p w14:paraId="6EC79C6F" w14:textId="77777777" w:rsidR="007E16C9" w:rsidRPr="00142846" w:rsidRDefault="007E16C9" w:rsidP="007E16C9">
      <w:pPr>
        <w:pStyle w:val="Bullet1G"/>
        <w:numPr>
          <w:ilvl w:val="0"/>
          <w:numId w:val="0"/>
        </w:numPr>
        <w:tabs>
          <w:tab w:val="left" w:pos="1701"/>
        </w:tabs>
        <w:ind w:left="1701" w:hanging="170"/>
      </w:pPr>
      <w:r w:rsidRPr="00EC7241">
        <w:t>•</w:t>
      </w:r>
      <w:r>
        <w:tab/>
        <w:t xml:space="preserve">лицам, осужденным за преступление или правонарушение, представляющее собой посягательство на основополагающие интересы нации или террористический акт; </w:t>
      </w:r>
    </w:p>
    <w:p w14:paraId="7AC9350C" w14:textId="6EAB0139" w:rsidR="007E16C9" w:rsidRPr="00142846" w:rsidRDefault="007E16C9" w:rsidP="007E16C9">
      <w:pPr>
        <w:pStyle w:val="Bullet1G"/>
        <w:numPr>
          <w:ilvl w:val="0"/>
          <w:numId w:val="0"/>
        </w:numPr>
        <w:tabs>
          <w:tab w:val="left" w:pos="1701"/>
        </w:tabs>
        <w:ind w:left="1701" w:hanging="170"/>
      </w:pPr>
      <w:r w:rsidRPr="00EC7241">
        <w:t>•</w:t>
      </w:r>
      <w:r>
        <w:tab/>
        <w:t>лицам, приговоренным к реальному лишению свободы на срок не менее шести</w:t>
      </w:r>
      <w:r w:rsidR="00497F75">
        <w:t> </w:t>
      </w:r>
      <w:r>
        <w:t>(6) месяцев, независимо от совершенного преступления.</w:t>
      </w:r>
    </w:p>
    <w:p w14:paraId="14050EC3" w14:textId="061297BF" w:rsidR="007E16C9" w:rsidRPr="00142846" w:rsidRDefault="00497F75" w:rsidP="007E16C9">
      <w:pPr>
        <w:pStyle w:val="H23G"/>
      </w:pPr>
      <w:r>
        <w:tab/>
      </w:r>
      <w:r w:rsidR="007E16C9">
        <w:t>7.</w:t>
      </w:r>
      <w:r w:rsidR="007E16C9">
        <w:tab/>
      </w:r>
      <w:r w:rsidR="007E16C9">
        <w:rPr>
          <w:bCs/>
        </w:rPr>
        <w:t>Закон № 98</w:t>
      </w:r>
      <w:r w:rsidR="007E16C9" w:rsidRPr="00E60EEC">
        <w:rPr>
          <w:bCs/>
        </w:rPr>
        <w:t>–</w:t>
      </w:r>
      <w:r w:rsidR="007E16C9">
        <w:rPr>
          <w:bCs/>
        </w:rPr>
        <w:t>12 от 1 июня 1998 года о направлениях развития системы образования Нигера</w:t>
      </w:r>
    </w:p>
    <w:p w14:paraId="21141CFE" w14:textId="77777777" w:rsidR="007E16C9" w:rsidRPr="00142846" w:rsidRDefault="007E16C9" w:rsidP="007E16C9">
      <w:pPr>
        <w:pStyle w:val="SingleTxtG"/>
        <w:rPr>
          <w:i/>
          <w:iCs/>
        </w:rPr>
      </w:pPr>
      <w:r>
        <w:t>323.</w:t>
      </w:r>
      <w:r>
        <w:tab/>
        <w:t xml:space="preserve">В статье 2 указанного закона закреплено право на образование для всех нигерцев, а статья 8 запрещает дискриминацию в области образования следующим образом: «Право на образование признается за всеми без различия возраста, пола, социального, расового, этнического или религиозного происхождения». </w:t>
      </w:r>
    </w:p>
    <w:p w14:paraId="1BA9010F" w14:textId="40510166" w:rsidR="007E16C9" w:rsidRPr="00142846" w:rsidRDefault="00497F75" w:rsidP="007E16C9">
      <w:pPr>
        <w:pStyle w:val="H23G"/>
      </w:pPr>
      <w:r>
        <w:tab/>
      </w:r>
      <w:r w:rsidR="007E16C9">
        <w:t>8.</w:t>
      </w:r>
      <w:r w:rsidR="007E16C9">
        <w:tab/>
      </w:r>
      <w:r w:rsidR="007E16C9">
        <w:rPr>
          <w:bCs/>
        </w:rPr>
        <w:t>Трудовой кодекс</w:t>
      </w:r>
    </w:p>
    <w:p w14:paraId="3D9A6C8C" w14:textId="77777777" w:rsidR="007E16C9" w:rsidRPr="00142846" w:rsidRDefault="007E16C9" w:rsidP="007E16C9">
      <w:pPr>
        <w:pStyle w:val="SingleTxtG"/>
      </w:pPr>
      <w:r>
        <w:t>324.</w:t>
      </w:r>
      <w:r>
        <w:tab/>
        <w:t xml:space="preserve">Статья 5 Закона № 2012-45 от 25 сентября 2012 года о Трудовом кодексе Республики Нигер гласит: «ни один работодатель не имеет права принимать во внимание пол, возраст, национальное или социальное происхождение, расу, религию, </w:t>
      </w:r>
      <w:r>
        <w:lastRenderedPageBreak/>
        <w:t>цвет кожи, политические и религиозные убеждения, инвалидность, ВИЧ/СПИД, серповидно-клеточную анемию, принадлежность или непринадлежность к профсоюзам и профсоюзную деятельность работников при принятии решений, касающихся, в частности, найма, выполнения и распределения работы, профессионального обучения, продвижения по службе, поощрения, вознаграждения, предоставления социальных льгот, принятия дисциплинарных мер или расторжения трудового договора».</w:t>
      </w:r>
    </w:p>
    <w:p w14:paraId="6843175D" w14:textId="2F769298" w:rsidR="007E16C9" w:rsidRPr="00142846" w:rsidRDefault="00497F75" w:rsidP="007E16C9">
      <w:pPr>
        <w:pStyle w:val="H23G"/>
      </w:pPr>
      <w:r>
        <w:tab/>
      </w:r>
      <w:r w:rsidR="007E16C9">
        <w:t>9.</w:t>
      </w:r>
      <w:r w:rsidR="007E16C9">
        <w:tab/>
      </w:r>
      <w:r w:rsidR="007E16C9">
        <w:rPr>
          <w:bCs/>
        </w:rPr>
        <w:t>Постановление № 2010-035 от 4 июня 2010 года о свободе печати</w:t>
      </w:r>
    </w:p>
    <w:p w14:paraId="70E44930" w14:textId="77777777" w:rsidR="007E16C9" w:rsidRPr="00142846" w:rsidRDefault="007E16C9" w:rsidP="007E16C9">
      <w:pPr>
        <w:pStyle w:val="SingleTxtG"/>
      </w:pPr>
      <w:r>
        <w:t>325.</w:t>
      </w:r>
      <w:r>
        <w:tab/>
        <w:t>Пункт 2 статьи 52 гласит: «клеветнические высказывания в любых средствах массовой информации в отношении группы лиц, указанных в предыдущей статье, которые по своему происхождению принадлежат к одной этнической группе, одному региону или определенной религии, если они имеют целью разжигание ненависти между гражданами или жителями, подлежат наказанию в виде штрафа в размере от 100 000 до 500 000 франков КФА».</w:t>
      </w:r>
    </w:p>
    <w:p w14:paraId="00D8A0B1" w14:textId="72E2AA75" w:rsidR="007E16C9" w:rsidRPr="00142846" w:rsidRDefault="00497F75" w:rsidP="007E16C9">
      <w:pPr>
        <w:pStyle w:val="H23G"/>
        <w:rPr>
          <w:i/>
        </w:rPr>
      </w:pPr>
      <w:bookmarkStart w:id="72" w:name="_Hlk51271967"/>
      <w:r>
        <w:tab/>
      </w:r>
      <w:r w:rsidR="007E16C9">
        <w:t xml:space="preserve">10. </w:t>
      </w:r>
      <w:r w:rsidR="007E16C9">
        <w:tab/>
      </w:r>
      <w:r w:rsidR="007E16C9">
        <w:rPr>
          <w:bCs/>
        </w:rPr>
        <w:t>Закон № 2017-008 от 31 марта 2017 года, определяющий основополагающие принципы пенитенциарной системы</w:t>
      </w:r>
      <w:r w:rsidR="007E16C9">
        <w:t xml:space="preserve"> </w:t>
      </w:r>
      <w:bookmarkEnd w:id="72"/>
    </w:p>
    <w:p w14:paraId="1199494C" w14:textId="77777777" w:rsidR="007E16C9" w:rsidRPr="00142846" w:rsidRDefault="007E16C9" w:rsidP="007E16C9">
      <w:pPr>
        <w:pStyle w:val="SingleTxtG"/>
      </w:pPr>
      <w:r>
        <w:t>326.</w:t>
      </w:r>
      <w:r>
        <w:tab/>
        <w:t xml:space="preserve">Пункт 3 статьи 7 гласит: </w:t>
      </w:r>
    </w:p>
    <w:p w14:paraId="409D956B" w14:textId="738CD94A" w:rsidR="007E16C9" w:rsidRPr="00142846" w:rsidRDefault="007E16C9" w:rsidP="00497F75">
      <w:pPr>
        <w:pStyle w:val="SingleTxtG"/>
        <w:ind w:left="1701"/>
      </w:pPr>
      <w:r>
        <w:t>«Каждый заключенный обязан подчиняться единообразным правилам, установленным для заключенных той категории, к которой он принадлежит. В</w:t>
      </w:r>
      <w:r w:rsidR="00497F75">
        <w:t> </w:t>
      </w:r>
      <w:r>
        <w:t>зависимости от своих заслуг и способностей заключенные имеют равное право пользоваться льготами, предусмотренными режимом учреждения, в котором они содержатся.</w:t>
      </w:r>
    </w:p>
    <w:p w14:paraId="787A00AC" w14:textId="77777777" w:rsidR="007E16C9" w:rsidRPr="00142846" w:rsidRDefault="007E16C9" w:rsidP="00497F75">
      <w:pPr>
        <w:pStyle w:val="SingleTxtG"/>
        <w:ind w:left="1701"/>
      </w:pPr>
      <w:r>
        <w:t>При обращении с заключенными не учитываются никакие различия, основанные на расе, цвете кожи, поле, языке, религии, политических убеждениях, национальном или социальном происхождении, имущественном положении, рождении или любом другом статусе.</w:t>
      </w:r>
    </w:p>
    <w:p w14:paraId="7B78C410" w14:textId="7435DD1E" w:rsidR="007E16C9" w:rsidRPr="00142846" w:rsidRDefault="007E16C9" w:rsidP="00497F75">
      <w:pPr>
        <w:pStyle w:val="SingleTxtG"/>
        <w:ind w:left="1701"/>
      </w:pPr>
      <w:r>
        <w:t>Однако принцип недискриминации не препятствует тому, чтобы при обращении с заключенными принимались во внимание особые потребности несовершеннолетних, женщин, людей с инвалидностью и больных».</w:t>
      </w:r>
      <w:r w:rsidR="0039006D">
        <w:t xml:space="preserve"> </w:t>
      </w:r>
    </w:p>
    <w:p w14:paraId="63068422" w14:textId="77BF0A8F" w:rsidR="007E16C9" w:rsidRPr="00142846" w:rsidRDefault="00497F75" w:rsidP="007E16C9">
      <w:pPr>
        <w:pStyle w:val="H23G"/>
      </w:pPr>
      <w:bookmarkStart w:id="73" w:name="_Hlk51273317"/>
      <w:r>
        <w:tab/>
      </w:r>
      <w:r w:rsidR="007E16C9">
        <w:t>11.</w:t>
      </w:r>
      <w:r w:rsidR="007E16C9">
        <w:tab/>
      </w:r>
      <w:r w:rsidR="007E16C9">
        <w:rPr>
          <w:bCs/>
        </w:rPr>
        <w:t>Закон № 2019-50 от 30 октября 2019 года, определяющий правонарушения в</w:t>
      </w:r>
      <w:r>
        <w:rPr>
          <w:bCs/>
        </w:rPr>
        <w:t> </w:t>
      </w:r>
      <w:r w:rsidR="007E16C9">
        <w:rPr>
          <w:bCs/>
        </w:rPr>
        <w:t>сфере защиты прав потребителей и связанные с ними наказания</w:t>
      </w:r>
    </w:p>
    <w:p w14:paraId="0C0802F7" w14:textId="77777777" w:rsidR="007E16C9" w:rsidRPr="00142846" w:rsidRDefault="007E16C9" w:rsidP="007E16C9">
      <w:pPr>
        <w:pStyle w:val="SingleTxtG"/>
      </w:pPr>
      <w:r>
        <w:t>327.</w:t>
      </w:r>
      <w:r>
        <w:tab/>
        <w:t xml:space="preserve">Статья 4 гласит: </w:t>
      </w:r>
    </w:p>
    <w:p w14:paraId="2A6685D0" w14:textId="77777777" w:rsidR="007E16C9" w:rsidRPr="00142846" w:rsidRDefault="007E16C9" w:rsidP="007E16C9">
      <w:pPr>
        <w:pStyle w:val="SingleTxtG"/>
        <w:spacing w:line="220" w:lineRule="atLeast"/>
        <w:ind w:left="1701"/>
      </w:pPr>
      <w:r>
        <w:t xml:space="preserve">«Наказывается штрафом в размере от 100 000 до 5 000 000 франков КФА любое физическое или юридическое лицо, занимающееся коммерческой деятельностью, которое виновно в совершении следующих правонарушений: </w:t>
      </w:r>
    </w:p>
    <w:p w14:paraId="3A284C5D" w14:textId="1FD2B382" w:rsidR="007E16C9" w:rsidRPr="00497F75" w:rsidRDefault="007E16C9" w:rsidP="00497F75">
      <w:pPr>
        <w:pStyle w:val="Bullet2G"/>
      </w:pPr>
      <w:r>
        <w:tab/>
        <w:t xml:space="preserve">отказ от </w:t>
      </w:r>
      <w:r w:rsidRPr="00497F75">
        <w:t>продажи товаров без уважительных причин;</w:t>
      </w:r>
    </w:p>
    <w:p w14:paraId="3706506C" w14:textId="1F9F612B" w:rsidR="007E16C9" w:rsidRPr="00497F75" w:rsidRDefault="007E16C9" w:rsidP="00497F75">
      <w:pPr>
        <w:pStyle w:val="Bullet2G"/>
      </w:pPr>
      <w:r w:rsidRPr="00497F75">
        <w:tab/>
        <w:t>дискриминация в связи с продажей;</w:t>
      </w:r>
    </w:p>
    <w:p w14:paraId="08480166" w14:textId="405F6432" w:rsidR="007E16C9" w:rsidRPr="00497F75" w:rsidRDefault="007E16C9" w:rsidP="00497F75">
      <w:pPr>
        <w:pStyle w:val="Bullet2G"/>
      </w:pPr>
      <w:r w:rsidRPr="00497F75">
        <w:tab/>
        <w:t>субординационная или парная продажа;</w:t>
      </w:r>
    </w:p>
    <w:p w14:paraId="4D6A6871" w14:textId="2693A722" w:rsidR="007E16C9" w:rsidRPr="00497F75" w:rsidRDefault="007E16C9" w:rsidP="00497F75">
      <w:pPr>
        <w:pStyle w:val="Bullet2G"/>
      </w:pPr>
      <w:r w:rsidRPr="00497F75">
        <w:tab/>
        <w:t>неконтролируемая продажа;</w:t>
      </w:r>
    </w:p>
    <w:p w14:paraId="06358E59" w14:textId="097F9C72" w:rsidR="007E16C9" w:rsidRPr="00497F75" w:rsidRDefault="007E16C9" w:rsidP="00497F75">
      <w:pPr>
        <w:pStyle w:val="Bullet2G"/>
      </w:pPr>
      <w:r w:rsidRPr="00497F75">
        <w:tab/>
        <w:t>принудительная продажа с доставкой товара;</w:t>
      </w:r>
    </w:p>
    <w:p w14:paraId="4FA290E5" w14:textId="7FA173C3" w:rsidR="007E16C9" w:rsidRPr="00497F75" w:rsidRDefault="007E16C9" w:rsidP="00497F75">
      <w:pPr>
        <w:pStyle w:val="Bullet2G"/>
      </w:pPr>
      <w:r w:rsidRPr="00497F75">
        <w:tab/>
        <w:t xml:space="preserve">продажа по принципу «снежного кома» и акции по привлечению сторонников». </w:t>
      </w:r>
    </w:p>
    <w:bookmarkEnd w:id="73"/>
    <w:p w14:paraId="2A9D939C" w14:textId="72E1739A" w:rsidR="007E16C9" w:rsidRPr="00142846" w:rsidRDefault="00497F75" w:rsidP="007E16C9">
      <w:pPr>
        <w:pStyle w:val="H23G"/>
      </w:pPr>
      <w:r>
        <w:tab/>
      </w:r>
      <w:r w:rsidR="007E16C9">
        <w:t>12.</w:t>
      </w:r>
      <w:r w:rsidR="007E16C9">
        <w:tab/>
      </w:r>
      <w:r w:rsidR="007E16C9">
        <w:rPr>
          <w:bCs/>
        </w:rPr>
        <w:t>Закон № 2015-24 от 11 мая 2015 года, определяющий основные принципы защиты прав потребителей в Республике Нигер</w:t>
      </w:r>
    </w:p>
    <w:p w14:paraId="7A348928" w14:textId="77777777" w:rsidR="007E16C9" w:rsidRPr="00142846" w:rsidRDefault="007E16C9" w:rsidP="007E16C9">
      <w:pPr>
        <w:pStyle w:val="SingleTxtG"/>
        <w:spacing w:line="220" w:lineRule="atLeast"/>
      </w:pPr>
      <w:r>
        <w:t>328.</w:t>
      </w:r>
      <w:r>
        <w:tab/>
        <w:t>Статья 6 гласит: «В целях защиты интересов потребителей государство разрабатывает политику, направленную на охрану здоровья потребителей и охватывающую пищевые продукты, воду и фармацевтическую продукцию».</w:t>
      </w:r>
    </w:p>
    <w:p w14:paraId="4C7EBA4B" w14:textId="42892424" w:rsidR="007E16C9" w:rsidRPr="00142846" w:rsidRDefault="00497F75" w:rsidP="007E16C9">
      <w:pPr>
        <w:pStyle w:val="H23G"/>
      </w:pPr>
      <w:r>
        <w:lastRenderedPageBreak/>
        <w:tab/>
      </w:r>
      <w:r w:rsidR="007E16C9">
        <w:t>13.</w:t>
      </w:r>
      <w:r w:rsidR="007E16C9">
        <w:tab/>
      </w:r>
      <w:r w:rsidR="007E16C9">
        <w:rPr>
          <w:bCs/>
        </w:rPr>
        <w:t>Гражданский кодекс</w:t>
      </w:r>
    </w:p>
    <w:p w14:paraId="34BDA557" w14:textId="77777777" w:rsidR="007E16C9" w:rsidRPr="00142846" w:rsidRDefault="007E16C9" w:rsidP="007E16C9">
      <w:pPr>
        <w:pStyle w:val="SingleTxtG"/>
        <w:spacing w:line="220" w:lineRule="atLeast"/>
      </w:pPr>
      <w:r>
        <w:t>329.</w:t>
      </w:r>
      <w:r>
        <w:tab/>
        <w:t>Статья 11 гласит, что «иностранец будет пользоваться в Нигере теми же гражданскими правами, которые предоставляются или будут предоставляться нигерцам договорами государства, гражданином которого этот иностранец является». А в статьях 14 и 15 уточняется, с одной стороны, что иностранец может быть привлечен к ответственности в нигерских судах для выполнения обязательств, взятых им на себя в Нигере или в зарубежных странах перед нигерцем, а с другой стороны, что нигерец может быть привлечен к ответственности в нигерском суде за обязательства, взятые им на себя за границей, даже перед иностранцем».</w:t>
      </w:r>
    </w:p>
    <w:p w14:paraId="6A7CC921" w14:textId="7E0101A7" w:rsidR="007E16C9" w:rsidRPr="00142846" w:rsidRDefault="00497F75" w:rsidP="007E16C9">
      <w:pPr>
        <w:pStyle w:val="H23G"/>
      </w:pPr>
      <w:r>
        <w:tab/>
      </w:r>
      <w:r w:rsidR="007E16C9">
        <w:t>14.</w:t>
      </w:r>
      <w:r w:rsidR="007E16C9">
        <w:tab/>
      </w:r>
      <w:r w:rsidR="007E16C9">
        <w:rPr>
          <w:bCs/>
        </w:rPr>
        <w:t>Закон № 2007-08 от 30 апреля 2007 года о профилактике, лечении и контроле ВИЧ</w:t>
      </w:r>
    </w:p>
    <w:p w14:paraId="503CDE9D" w14:textId="09240B48" w:rsidR="007E16C9" w:rsidRPr="00142846" w:rsidRDefault="007E16C9" w:rsidP="007E16C9">
      <w:pPr>
        <w:pStyle w:val="SingleTxtG"/>
        <w:spacing w:line="220" w:lineRule="atLeast"/>
      </w:pPr>
      <w:r>
        <w:t>330.</w:t>
      </w:r>
      <w:r>
        <w:tab/>
        <w:t xml:space="preserve">Статьи 29 и 45 запрещают любые акты дискриминации в отношении </w:t>
      </w:r>
      <w:r w:rsidR="00497F75">
        <w:br/>
      </w:r>
      <w:r>
        <w:t>ВИЧ-инфицированных людей и членов их семей и предусматривают наказание виновных лишением свободы и уплатой штрафа.</w:t>
      </w:r>
    </w:p>
    <w:p w14:paraId="4A350EE4" w14:textId="07A968BF" w:rsidR="007E16C9" w:rsidRPr="00142846" w:rsidRDefault="00497F75" w:rsidP="007E16C9">
      <w:pPr>
        <w:pStyle w:val="H1G"/>
      </w:pPr>
      <w:r>
        <w:tab/>
      </w:r>
      <w:r w:rsidR="007E16C9">
        <w:t xml:space="preserve">B. </w:t>
      </w:r>
      <w:r w:rsidR="007E16C9">
        <w:tab/>
      </w:r>
      <w:r w:rsidR="007E16C9">
        <w:rPr>
          <w:bCs/>
        </w:rPr>
        <w:t>Эффективные средства правовой защиты</w:t>
      </w:r>
      <w:r w:rsidR="007E16C9">
        <w:t xml:space="preserve"> </w:t>
      </w:r>
    </w:p>
    <w:p w14:paraId="70892335" w14:textId="77777777" w:rsidR="007E16C9" w:rsidRPr="00142846" w:rsidRDefault="007E16C9" w:rsidP="007E16C9">
      <w:pPr>
        <w:pStyle w:val="SingleTxtG"/>
      </w:pPr>
      <w:r>
        <w:t>331.</w:t>
      </w:r>
      <w:r>
        <w:tab/>
        <w:t>Этот вопрос был подробно рассмотрен выше в пунктах 203</w:t>
      </w:r>
      <w:r w:rsidRPr="00D0338D">
        <w:t>–</w:t>
      </w:r>
      <w:r>
        <w:t>217.</w:t>
      </w:r>
    </w:p>
    <w:p w14:paraId="71A3E56E" w14:textId="77777777" w:rsidR="0039006D" w:rsidRDefault="007E16C9" w:rsidP="007E16C9">
      <w:pPr>
        <w:pStyle w:val="SingleTxtG"/>
        <w:spacing w:after="0" w:line="240" w:lineRule="auto"/>
        <w:jc w:val="center"/>
        <w:rPr>
          <w:u w:val="single"/>
        </w:rPr>
      </w:pPr>
      <w:r w:rsidRPr="00142846">
        <w:rPr>
          <w:u w:val="single"/>
        </w:rPr>
        <w:tab/>
      </w:r>
      <w:r w:rsidRPr="00142846">
        <w:rPr>
          <w:u w:val="single"/>
        </w:rPr>
        <w:tab/>
      </w:r>
      <w:r w:rsidRPr="00142846">
        <w:rPr>
          <w:u w:val="single"/>
        </w:rPr>
        <w:tab/>
      </w:r>
      <w:r w:rsidRPr="00142846">
        <w:rPr>
          <w:u w:val="single"/>
        </w:rPr>
        <w:tab/>
      </w:r>
    </w:p>
    <w:p w14:paraId="1D8696AF" w14:textId="2FAF42D6" w:rsidR="00381C24" w:rsidRPr="00BC18B2" w:rsidRDefault="00381C24" w:rsidP="002B1258"/>
    <w:sectPr w:rsidR="00381C24" w:rsidRPr="00BC18B2" w:rsidSect="007E16C9">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88406" w14:textId="77777777" w:rsidR="008A306C" w:rsidRPr="00A312BC" w:rsidRDefault="008A306C" w:rsidP="00A312BC"/>
  </w:endnote>
  <w:endnote w:type="continuationSeparator" w:id="0">
    <w:p w14:paraId="5BB45F73" w14:textId="77777777" w:rsidR="008A306C" w:rsidRPr="00A312BC" w:rsidRDefault="008A306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w:altName w:val="Times"/>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068F" w14:textId="731D39A8" w:rsidR="007E16C9" w:rsidRPr="007E16C9" w:rsidRDefault="007E16C9">
    <w:pPr>
      <w:pStyle w:val="a8"/>
    </w:pPr>
    <w:r w:rsidRPr="007E16C9">
      <w:rPr>
        <w:b/>
        <w:sz w:val="18"/>
      </w:rPr>
      <w:fldChar w:fldCharType="begin"/>
    </w:r>
    <w:r w:rsidRPr="007E16C9">
      <w:rPr>
        <w:b/>
        <w:sz w:val="18"/>
      </w:rPr>
      <w:instrText xml:space="preserve"> PAGE  \* MERGEFORMAT </w:instrText>
    </w:r>
    <w:r w:rsidRPr="007E16C9">
      <w:rPr>
        <w:b/>
        <w:sz w:val="18"/>
      </w:rPr>
      <w:fldChar w:fldCharType="separate"/>
    </w:r>
    <w:r w:rsidRPr="007E16C9">
      <w:rPr>
        <w:b/>
        <w:noProof/>
        <w:sz w:val="18"/>
      </w:rPr>
      <w:t>2</w:t>
    </w:r>
    <w:r w:rsidRPr="007E16C9">
      <w:rPr>
        <w:b/>
        <w:sz w:val="18"/>
      </w:rPr>
      <w:fldChar w:fldCharType="end"/>
    </w:r>
    <w:r>
      <w:rPr>
        <w:b/>
        <w:sz w:val="18"/>
      </w:rPr>
      <w:tab/>
    </w:r>
    <w:r>
      <w:t>GE.23-20679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0A0D" w14:textId="4954102D" w:rsidR="007E16C9" w:rsidRPr="007E16C9" w:rsidRDefault="007E16C9" w:rsidP="007E16C9">
    <w:pPr>
      <w:pStyle w:val="a8"/>
      <w:tabs>
        <w:tab w:val="clear" w:pos="9639"/>
        <w:tab w:val="right" w:pos="9638"/>
      </w:tabs>
      <w:rPr>
        <w:b/>
        <w:sz w:val="18"/>
      </w:rPr>
    </w:pPr>
    <w:r>
      <w:t>GE.23-20679</w:t>
    </w:r>
    <w:r>
      <w:tab/>
    </w:r>
    <w:r w:rsidRPr="007E16C9">
      <w:rPr>
        <w:b/>
        <w:sz w:val="18"/>
      </w:rPr>
      <w:fldChar w:fldCharType="begin"/>
    </w:r>
    <w:r w:rsidRPr="007E16C9">
      <w:rPr>
        <w:b/>
        <w:sz w:val="18"/>
      </w:rPr>
      <w:instrText xml:space="preserve"> PAGE  \* MERGEFORMAT </w:instrText>
    </w:r>
    <w:r w:rsidRPr="007E16C9">
      <w:rPr>
        <w:b/>
        <w:sz w:val="18"/>
      </w:rPr>
      <w:fldChar w:fldCharType="separate"/>
    </w:r>
    <w:r w:rsidRPr="007E16C9">
      <w:rPr>
        <w:b/>
        <w:noProof/>
        <w:sz w:val="18"/>
      </w:rPr>
      <w:t>3</w:t>
    </w:r>
    <w:r w:rsidRPr="007E16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D770" w14:textId="4CD98F75" w:rsidR="00042B72" w:rsidRPr="007E16C9" w:rsidRDefault="007E16C9" w:rsidP="007E16C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B90C176" wp14:editId="2B72742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23-20679  (R)</w:t>
    </w:r>
    <w:r>
      <w:rPr>
        <w:noProof/>
      </w:rPr>
      <w:drawing>
        <wp:anchor distT="0" distB="0" distL="114300" distR="114300" simplePos="0" relativeHeight="251659264" behindDoc="0" locked="0" layoutInCell="1" allowOverlap="1" wp14:anchorId="40D71E51" wp14:editId="272E6D54">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55E1">
      <w:t xml:space="preserve">   121223   1</w:t>
    </w:r>
    <w:r w:rsidR="000A663A">
      <w:rPr>
        <w:lang w:val="en-US"/>
      </w:rPr>
      <w:t>5</w:t>
    </w:r>
    <w:r w:rsidR="00C755E1">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861AA" w14:textId="77777777" w:rsidR="008A306C" w:rsidRPr="001075E9" w:rsidRDefault="008A306C" w:rsidP="001075E9">
      <w:pPr>
        <w:tabs>
          <w:tab w:val="right" w:pos="2155"/>
        </w:tabs>
        <w:spacing w:after="80" w:line="240" w:lineRule="auto"/>
        <w:ind w:left="680"/>
        <w:rPr>
          <w:u w:val="single"/>
        </w:rPr>
      </w:pPr>
      <w:r>
        <w:rPr>
          <w:u w:val="single"/>
        </w:rPr>
        <w:tab/>
      </w:r>
    </w:p>
  </w:footnote>
  <w:footnote w:type="continuationSeparator" w:id="0">
    <w:p w14:paraId="4DCA0811" w14:textId="77777777" w:rsidR="008A306C" w:rsidRDefault="008A306C" w:rsidP="00407B78">
      <w:pPr>
        <w:tabs>
          <w:tab w:val="right" w:pos="2155"/>
        </w:tabs>
        <w:spacing w:after="80"/>
        <w:ind w:left="680"/>
        <w:rPr>
          <w:u w:val="single"/>
        </w:rPr>
      </w:pPr>
      <w:r>
        <w:rPr>
          <w:u w:val="single"/>
        </w:rPr>
        <w:tab/>
      </w:r>
    </w:p>
  </w:footnote>
  <w:footnote w:id="1">
    <w:p w14:paraId="507DC95E" w14:textId="77777777" w:rsidR="007E16C9" w:rsidRPr="007277B2" w:rsidRDefault="007E16C9" w:rsidP="0039006D">
      <w:pPr>
        <w:pStyle w:val="ad"/>
      </w:pPr>
      <w:r>
        <w:tab/>
        <w:t>*</w:t>
      </w:r>
      <w:r>
        <w:tab/>
        <w:t>Настоящий документ не редактировался.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4122" w14:textId="64E563FB" w:rsidR="007E16C9" w:rsidRPr="007E16C9" w:rsidRDefault="00443529">
    <w:pPr>
      <w:pStyle w:val="a5"/>
    </w:pPr>
    <w:r>
      <w:fldChar w:fldCharType="begin"/>
    </w:r>
    <w:r>
      <w:instrText xml:space="preserve"> TITLE  \* MERGEFORMAT </w:instrText>
    </w:r>
    <w:r>
      <w:fldChar w:fldCharType="separate"/>
    </w:r>
    <w:r>
      <w:t>HRI/CORE/NER/2023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2B613" w14:textId="6C2FCBF7" w:rsidR="007E16C9" w:rsidRPr="007E16C9" w:rsidRDefault="00443529" w:rsidP="007E16C9">
    <w:pPr>
      <w:pStyle w:val="a5"/>
      <w:jc w:val="right"/>
    </w:pPr>
    <w:r>
      <w:fldChar w:fldCharType="begin"/>
    </w:r>
    <w:r>
      <w:instrText xml:space="preserve"> TITLE  \* MERGEFORMAT </w:instrText>
    </w:r>
    <w:r>
      <w:fldChar w:fldCharType="separate"/>
    </w:r>
    <w:r>
      <w:t>HRI/CORE/NER/2023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A365999"/>
    <w:multiLevelType w:val="hybridMultilevel"/>
    <w:tmpl w:val="4392ACD4"/>
    <w:lvl w:ilvl="0" w:tplc="0BD414EA">
      <w:start w:val="1"/>
      <w:numFmt w:val="bullet"/>
      <w:lvlText w:val="•"/>
      <w:lvlJc w:val="left"/>
      <w:pPr>
        <w:tabs>
          <w:tab w:val="num" w:pos="1701"/>
        </w:tabs>
        <w:ind w:left="1701" w:hanging="170"/>
      </w:pPr>
      <w:rPr>
        <w:rFonts w:ascii="Times New Roman" w:hAnsi="Times New Roman" w:cs="Times New Roman" w:hint="default"/>
      </w:rPr>
    </w:lvl>
    <w:lvl w:ilvl="1" w:tplc="FFFFFFFF">
      <w:numFmt w:val="bullet"/>
      <w:lvlText w:val=""/>
      <w:lvlJc w:val="left"/>
      <w:pPr>
        <w:ind w:left="3141" w:hanging="360"/>
      </w:pPr>
      <w:rPr>
        <w:rFonts w:ascii="Symbol" w:eastAsia="Times New Roman" w:hAnsi="Symbol" w:cs="Times New Roman" w:hint="default"/>
        <w:sz w:val="20"/>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0319D4"/>
    <w:multiLevelType w:val="hybridMultilevel"/>
    <w:tmpl w:val="14FAFCBC"/>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763EC9FC"/>
    <w:lvl w:ilvl="0" w:tplc="3B64B33E">
      <w:start w:val="1"/>
      <w:numFmt w:val="bullet"/>
      <w:lvlText w:val="•"/>
      <w:lvlJc w:val="left"/>
      <w:pPr>
        <w:tabs>
          <w:tab w:val="num" w:pos="1701"/>
        </w:tabs>
        <w:ind w:left="1701" w:hanging="170"/>
      </w:pPr>
      <w:rPr>
        <w:rFonts w:ascii="Times New Roman" w:hAnsi="Times New Roman" w:cs="Times New Roman" w:hint="default"/>
      </w:rPr>
    </w:lvl>
    <w:lvl w:ilvl="1" w:tplc="B91AD09E">
      <w:numFmt w:val="bullet"/>
      <w:lvlText w:val=""/>
      <w:lvlJc w:val="left"/>
      <w:pPr>
        <w:ind w:left="3141" w:hanging="360"/>
      </w:pPr>
      <w:rPr>
        <w:rFonts w:ascii="Symbol" w:eastAsia="Times New Roman" w:hAnsi="Symbol" w:cs="Times New Roman" w:hint="default"/>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pStyle w:val="StyleTitre4ArialNarrow"/>
      <w:lvlText w:val="%1.%2."/>
      <w:lvlJc w:val="left"/>
      <w:pPr>
        <w:tabs>
          <w:tab w:val="num" w:pos="792"/>
        </w:tabs>
        <w:ind w:left="792" w:hanging="432"/>
      </w:pPr>
    </w:lvl>
    <w:lvl w:ilvl="2">
      <w:start w:val="1"/>
      <w:numFmt w:val="decimal"/>
      <w:pStyle w:val="StyleTitre5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71DF4B46"/>
    <w:multiLevelType w:val="hybridMultilevel"/>
    <w:tmpl w:val="23804EE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num w:numId="1" w16cid:durableId="860778171">
    <w:abstractNumId w:val="22"/>
  </w:num>
  <w:num w:numId="2" w16cid:durableId="621304930">
    <w:abstractNumId w:val="15"/>
  </w:num>
  <w:num w:numId="3" w16cid:durableId="1029912130">
    <w:abstractNumId w:val="13"/>
  </w:num>
  <w:num w:numId="4" w16cid:durableId="1368796948">
    <w:abstractNumId w:val="14"/>
  </w:num>
  <w:num w:numId="5" w16cid:durableId="1554384505">
    <w:abstractNumId w:val="10"/>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20"/>
  </w:num>
  <w:num w:numId="17" w16cid:durableId="1585995679">
    <w:abstractNumId w:val="18"/>
  </w:num>
  <w:num w:numId="18" w16cid:durableId="371081408">
    <w:abstractNumId w:val="19"/>
  </w:num>
  <w:num w:numId="19" w16cid:durableId="1709186490">
    <w:abstractNumId w:val="20"/>
  </w:num>
  <w:num w:numId="20" w16cid:durableId="631594844">
    <w:abstractNumId w:val="18"/>
  </w:num>
  <w:num w:numId="21" w16cid:durableId="1159886099">
    <w:abstractNumId w:val="19"/>
  </w:num>
  <w:num w:numId="22" w16cid:durableId="1971010245">
    <w:abstractNumId w:val="21"/>
  </w:num>
  <w:num w:numId="23" w16cid:durableId="1438863465">
    <w:abstractNumId w:val="17"/>
  </w:num>
  <w:num w:numId="24" w16cid:durableId="449251035">
    <w:abstractNumId w:val="12"/>
  </w:num>
  <w:num w:numId="25" w16cid:durableId="811294878">
    <w:abstractNumId w:val="23"/>
  </w:num>
  <w:num w:numId="26" w16cid:durableId="1305768807">
    <w:abstractNumId w:val="11"/>
  </w:num>
  <w:num w:numId="27" w16cid:durableId="106656691">
    <w:abstractNumId w:val="24"/>
  </w:num>
  <w:num w:numId="28" w16cid:durableId="203017695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06C"/>
    <w:rsid w:val="00033EE1"/>
    <w:rsid w:val="000340C2"/>
    <w:rsid w:val="00041905"/>
    <w:rsid w:val="00042B72"/>
    <w:rsid w:val="0005105F"/>
    <w:rsid w:val="000558BD"/>
    <w:rsid w:val="00081D9E"/>
    <w:rsid w:val="00082BA9"/>
    <w:rsid w:val="00094010"/>
    <w:rsid w:val="000A663A"/>
    <w:rsid w:val="000B0792"/>
    <w:rsid w:val="000B57E7"/>
    <w:rsid w:val="000B6373"/>
    <w:rsid w:val="000F09DF"/>
    <w:rsid w:val="000F61B2"/>
    <w:rsid w:val="001075E9"/>
    <w:rsid w:val="001205D8"/>
    <w:rsid w:val="00180183"/>
    <w:rsid w:val="0018024D"/>
    <w:rsid w:val="00181061"/>
    <w:rsid w:val="0018649F"/>
    <w:rsid w:val="00196389"/>
    <w:rsid w:val="001B3EF6"/>
    <w:rsid w:val="001C7A89"/>
    <w:rsid w:val="0020092A"/>
    <w:rsid w:val="00205D9D"/>
    <w:rsid w:val="002115B8"/>
    <w:rsid w:val="00231B15"/>
    <w:rsid w:val="00272417"/>
    <w:rsid w:val="00284EBB"/>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402C2"/>
    <w:rsid w:val="00373BCE"/>
    <w:rsid w:val="00381C24"/>
    <w:rsid w:val="0039006D"/>
    <w:rsid w:val="003958D0"/>
    <w:rsid w:val="003A3D90"/>
    <w:rsid w:val="003B00E5"/>
    <w:rsid w:val="003F54C3"/>
    <w:rsid w:val="00407B78"/>
    <w:rsid w:val="00424203"/>
    <w:rsid w:val="00443529"/>
    <w:rsid w:val="00452493"/>
    <w:rsid w:val="00454E07"/>
    <w:rsid w:val="00471B10"/>
    <w:rsid w:val="00472C5C"/>
    <w:rsid w:val="0047394F"/>
    <w:rsid w:val="00497F75"/>
    <w:rsid w:val="004D541E"/>
    <w:rsid w:val="0050108D"/>
    <w:rsid w:val="00513081"/>
    <w:rsid w:val="00517901"/>
    <w:rsid w:val="00526683"/>
    <w:rsid w:val="00565172"/>
    <w:rsid w:val="005709E0"/>
    <w:rsid w:val="00572E19"/>
    <w:rsid w:val="005961C8"/>
    <w:rsid w:val="005D7914"/>
    <w:rsid w:val="005E2B41"/>
    <w:rsid w:val="005F0B42"/>
    <w:rsid w:val="00615F3D"/>
    <w:rsid w:val="00647E5B"/>
    <w:rsid w:val="00681A10"/>
    <w:rsid w:val="006A1ED8"/>
    <w:rsid w:val="006B4F20"/>
    <w:rsid w:val="006C2031"/>
    <w:rsid w:val="006D461A"/>
    <w:rsid w:val="006F35EE"/>
    <w:rsid w:val="006F51AC"/>
    <w:rsid w:val="007021FF"/>
    <w:rsid w:val="00712895"/>
    <w:rsid w:val="00757357"/>
    <w:rsid w:val="007B5263"/>
    <w:rsid w:val="007E16C9"/>
    <w:rsid w:val="00825F8D"/>
    <w:rsid w:val="00830E31"/>
    <w:rsid w:val="00834B71"/>
    <w:rsid w:val="0086445C"/>
    <w:rsid w:val="00894693"/>
    <w:rsid w:val="008A08D7"/>
    <w:rsid w:val="008A306C"/>
    <w:rsid w:val="008B6909"/>
    <w:rsid w:val="00906890"/>
    <w:rsid w:val="00911BE4"/>
    <w:rsid w:val="00923DE8"/>
    <w:rsid w:val="00943923"/>
    <w:rsid w:val="00946182"/>
    <w:rsid w:val="00951972"/>
    <w:rsid w:val="009608F3"/>
    <w:rsid w:val="009729BC"/>
    <w:rsid w:val="009A24AC"/>
    <w:rsid w:val="009A4A17"/>
    <w:rsid w:val="00A312BC"/>
    <w:rsid w:val="00A658A6"/>
    <w:rsid w:val="00A67B6E"/>
    <w:rsid w:val="00A83492"/>
    <w:rsid w:val="00A84021"/>
    <w:rsid w:val="00A84D35"/>
    <w:rsid w:val="00A917B3"/>
    <w:rsid w:val="00AB4B51"/>
    <w:rsid w:val="00AC5803"/>
    <w:rsid w:val="00AD5305"/>
    <w:rsid w:val="00B10CC7"/>
    <w:rsid w:val="00B14C86"/>
    <w:rsid w:val="00B52816"/>
    <w:rsid w:val="00B539E7"/>
    <w:rsid w:val="00B62458"/>
    <w:rsid w:val="00BA3EC9"/>
    <w:rsid w:val="00BC18B2"/>
    <w:rsid w:val="00BD33EE"/>
    <w:rsid w:val="00BE2371"/>
    <w:rsid w:val="00C106D6"/>
    <w:rsid w:val="00C60F0C"/>
    <w:rsid w:val="00C755E1"/>
    <w:rsid w:val="00C77D3E"/>
    <w:rsid w:val="00C805C9"/>
    <w:rsid w:val="00C92939"/>
    <w:rsid w:val="00CA1679"/>
    <w:rsid w:val="00CB151C"/>
    <w:rsid w:val="00CE1BD8"/>
    <w:rsid w:val="00CE5A1A"/>
    <w:rsid w:val="00CE6069"/>
    <w:rsid w:val="00CF55F6"/>
    <w:rsid w:val="00D162BA"/>
    <w:rsid w:val="00D33D63"/>
    <w:rsid w:val="00D42D95"/>
    <w:rsid w:val="00D90028"/>
    <w:rsid w:val="00D90138"/>
    <w:rsid w:val="00DB0638"/>
    <w:rsid w:val="00DC7155"/>
    <w:rsid w:val="00DF71B9"/>
    <w:rsid w:val="00E73F76"/>
    <w:rsid w:val="00EA2C9F"/>
    <w:rsid w:val="00ED0BDA"/>
    <w:rsid w:val="00ED4505"/>
    <w:rsid w:val="00ED7D2D"/>
    <w:rsid w:val="00EF1360"/>
    <w:rsid w:val="00EF3220"/>
    <w:rsid w:val="00F81780"/>
    <w:rsid w:val="00F94155"/>
    <w:rsid w:val="00F9783F"/>
    <w:rsid w:val="00FD2EF7"/>
    <w:rsid w:val="00FE447E"/>
    <w:rsid w:val="00FF516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240E6"/>
  <w15:docId w15:val="{9E97089C-49BB-4DF1-A8CE-CB3C21D40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CE6069"/>
    <w:pPr>
      <w:keepNext/>
      <w:outlineLvl w:val="1"/>
    </w:pPr>
    <w:rPr>
      <w:rFonts w:cs="Arial"/>
      <w:bCs/>
      <w:iCs/>
      <w:szCs w:val="28"/>
    </w:rPr>
  </w:style>
  <w:style w:type="paragraph" w:styleId="3">
    <w:name w:val="heading 3"/>
    <w:basedOn w:val="a"/>
    <w:next w:val="a"/>
    <w:link w:val="30"/>
    <w:uiPriority w:val="9"/>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ftref,Car Car Char Car Char Car Car Char Car Char Char,Car Car Car Car Car Car Car Car Char Car Car Char Car Car Car Char Car Char Char Char,16 Point,Superscript 6 Point,SUPERS"/>
    <w:basedOn w:val="a0"/>
    <w:uiPriority w:val="99"/>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3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ootnote text,FOOTNOTES,fn,ALTS FOOTNOTE,Fodnotetekst Tegn,footnote text Char,Fodnotetekst Tegn Char,single space Char,footnote text Char Char Char,Fodnotetekst Tegn Char1,single space Char1,Char"/>
    <w:basedOn w:val="a"/>
    <w:link w:val="ae"/>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ootnote text Знак,FOOTNOTES Знак,fn Знак,ALTS FOOTNOTE Знак,Fodnotetekst Tegn Знак,footnote text Char Знак,Fodnotetekst Tegn Char Знак,single space Char Знак,footnote text Char Char Char Знак,Char Знак"/>
    <w:basedOn w:val="a0"/>
    <w:link w:val="ad"/>
    <w:uiPriority w:val="99"/>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uiPriority w:val="99"/>
    <w:rsid w:val="00946182"/>
    <w:rPr>
      <w:sz w:val="18"/>
      <w:lang w:val="ru-RU" w:eastAsia="ru-RU"/>
    </w:rPr>
  </w:style>
  <w:style w:type="character" w:customStyle="1" w:styleId="10">
    <w:name w:val="Заголовок 1 Знак"/>
    <w:aliases w:val="Table_G Знак"/>
    <w:basedOn w:val="a0"/>
    <w:link w:val="1"/>
    <w:uiPriority w:val="9"/>
    <w:rsid w:val="00946182"/>
    <w:rPr>
      <w:rFonts w:cs="Arial"/>
      <w:b/>
      <w:bCs/>
      <w:szCs w:val="32"/>
      <w:lang w:val="ru-RU" w:eastAsia="ru-RU"/>
    </w:rPr>
  </w:style>
  <w:style w:type="character" w:styleId="af1">
    <w:name w:val="Hyperlink"/>
    <w:basedOn w:val="a0"/>
    <w:uiPriority w:val="99"/>
    <w:rsid w:val="00946182"/>
    <w:rPr>
      <w:color w:val="0000FF"/>
      <w:u w:val="none"/>
    </w:rPr>
  </w:style>
  <w:style w:type="character" w:styleId="af2">
    <w:name w:val="FollowedHyperlink"/>
    <w:basedOn w:val="a0"/>
    <w:rsid w:val="00946182"/>
    <w:rPr>
      <w:color w:val="0000FF"/>
      <w:u w:val="none"/>
    </w:rPr>
  </w:style>
  <w:style w:type="table" w:styleId="11">
    <w:name w:val="Table Grid 1"/>
    <w:basedOn w:val="a1"/>
    <w:semiHidden/>
    <w:rsid w:val="007E16C9"/>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NoG">
    <w:name w:val="_ParNo_G"/>
    <w:basedOn w:val="SingleTxtG"/>
    <w:qFormat/>
    <w:rsid w:val="007E16C9"/>
    <w:pPr>
      <w:numPr>
        <w:numId w:val="24"/>
      </w:numPr>
      <w:tabs>
        <w:tab w:val="clear" w:pos="2268"/>
        <w:tab w:val="clear" w:pos="2835"/>
      </w:tabs>
      <w:suppressAutoHyphens w:val="0"/>
      <w:spacing w:line="240" w:lineRule="auto"/>
    </w:pPr>
    <w:rPr>
      <w:lang w:val="fr-CH"/>
    </w:rPr>
  </w:style>
  <w:style w:type="character" w:customStyle="1" w:styleId="SingleTxtGChar">
    <w:name w:val="_ Single Txt_G Char"/>
    <w:link w:val="SingleTxtG"/>
    <w:locked/>
    <w:rsid w:val="007E16C9"/>
    <w:rPr>
      <w:lang w:val="ru-RU" w:eastAsia="en-US"/>
    </w:rPr>
  </w:style>
  <w:style w:type="character" w:customStyle="1" w:styleId="30">
    <w:name w:val="Заголовок 3 Знак"/>
    <w:basedOn w:val="a0"/>
    <w:link w:val="3"/>
    <w:uiPriority w:val="9"/>
    <w:rsid w:val="007E16C9"/>
    <w:rPr>
      <w:rFonts w:ascii="Arial" w:eastAsiaTheme="minorHAnsi" w:hAnsi="Arial" w:cs="Arial"/>
      <w:b/>
      <w:bCs/>
      <w:sz w:val="26"/>
      <w:szCs w:val="26"/>
      <w:lang w:val="ru-RU" w:eastAsia="en-US"/>
    </w:rPr>
  </w:style>
  <w:style w:type="paragraph" w:styleId="af3">
    <w:name w:val="List Paragraph"/>
    <w:aliases w:val="Numbered List Paragraph,Bullets,References,ReferencesCxSpLast,List Paragraph (numbered (a)),WB List Paragraph,Liste 1,Paragraphe  revu,Paragraphe de liste2,Titre1,MCHIP_list paragraph,List Paragraph1,Recommendation,Bullet List,L_4,r2"/>
    <w:basedOn w:val="a"/>
    <w:link w:val="af4"/>
    <w:uiPriority w:val="34"/>
    <w:qFormat/>
    <w:rsid w:val="007E16C9"/>
    <w:pPr>
      <w:suppressAutoHyphens w:val="0"/>
      <w:spacing w:after="200" w:line="276" w:lineRule="auto"/>
      <w:ind w:left="720"/>
      <w:contextualSpacing/>
    </w:pPr>
    <w:rPr>
      <w:rFonts w:ascii="Calibri" w:eastAsia="Calibri" w:hAnsi="Calibri" w:cs="Times New Roman"/>
      <w:sz w:val="22"/>
      <w:lang w:val="fr-FR"/>
    </w:rPr>
  </w:style>
  <w:style w:type="paragraph" w:styleId="af5">
    <w:name w:val="No Spacing"/>
    <w:link w:val="af6"/>
    <w:uiPriority w:val="1"/>
    <w:qFormat/>
    <w:rsid w:val="007E16C9"/>
    <w:rPr>
      <w:rFonts w:asciiTheme="minorHAnsi" w:eastAsiaTheme="minorHAnsi" w:hAnsiTheme="minorHAnsi" w:cstheme="minorBidi"/>
      <w:sz w:val="22"/>
      <w:szCs w:val="22"/>
      <w:lang w:val="fr-FR" w:eastAsia="en-US"/>
    </w:rPr>
  </w:style>
  <w:style w:type="character" w:styleId="af7">
    <w:name w:val="annotation reference"/>
    <w:basedOn w:val="a0"/>
    <w:uiPriority w:val="99"/>
    <w:semiHidden/>
    <w:unhideWhenUsed/>
    <w:rsid w:val="007E16C9"/>
    <w:rPr>
      <w:sz w:val="16"/>
      <w:szCs w:val="16"/>
    </w:rPr>
  </w:style>
  <w:style w:type="paragraph" w:styleId="af8">
    <w:name w:val="annotation text"/>
    <w:basedOn w:val="a"/>
    <w:link w:val="af9"/>
    <w:uiPriority w:val="99"/>
    <w:unhideWhenUsed/>
    <w:rsid w:val="007E16C9"/>
    <w:pPr>
      <w:suppressAutoHyphens w:val="0"/>
      <w:spacing w:after="160" w:line="240" w:lineRule="auto"/>
    </w:pPr>
    <w:rPr>
      <w:rFonts w:asciiTheme="minorHAnsi" w:hAnsiTheme="minorHAnsi"/>
      <w:szCs w:val="20"/>
      <w:lang w:val="fr-FR"/>
    </w:rPr>
  </w:style>
  <w:style w:type="character" w:customStyle="1" w:styleId="af9">
    <w:name w:val="Текст примечания Знак"/>
    <w:basedOn w:val="a0"/>
    <w:link w:val="af8"/>
    <w:uiPriority w:val="99"/>
    <w:rsid w:val="007E16C9"/>
    <w:rPr>
      <w:rFonts w:asciiTheme="minorHAnsi" w:eastAsiaTheme="minorHAnsi" w:hAnsiTheme="minorHAnsi" w:cstheme="minorBidi"/>
      <w:lang w:val="fr-FR" w:eastAsia="en-US"/>
    </w:rPr>
  </w:style>
  <w:style w:type="paragraph" w:styleId="afa">
    <w:name w:val="annotation subject"/>
    <w:basedOn w:val="af8"/>
    <w:next w:val="af8"/>
    <w:link w:val="afb"/>
    <w:uiPriority w:val="99"/>
    <w:semiHidden/>
    <w:unhideWhenUsed/>
    <w:rsid w:val="007E16C9"/>
    <w:rPr>
      <w:b/>
      <w:bCs/>
    </w:rPr>
  </w:style>
  <w:style w:type="character" w:customStyle="1" w:styleId="afb">
    <w:name w:val="Тема примечания Знак"/>
    <w:basedOn w:val="af9"/>
    <w:link w:val="afa"/>
    <w:uiPriority w:val="99"/>
    <w:semiHidden/>
    <w:rsid w:val="007E16C9"/>
    <w:rPr>
      <w:rFonts w:asciiTheme="minorHAnsi" w:eastAsiaTheme="minorHAnsi" w:hAnsiTheme="minorHAnsi" w:cstheme="minorBidi"/>
      <w:b/>
      <w:bCs/>
      <w:lang w:val="fr-FR" w:eastAsia="en-US"/>
    </w:rPr>
  </w:style>
  <w:style w:type="character" w:customStyle="1" w:styleId="SingleTxtGCar">
    <w:name w:val="_ Single Txt_G Car"/>
    <w:locked/>
    <w:rsid w:val="007E16C9"/>
    <w:rPr>
      <w:lang w:val="fr-CH" w:eastAsia="en-US"/>
    </w:rPr>
  </w:style>
  <w:style w:type="paragraph" w:styleId="afc">
    <w:name w:val="caption"/>
    <w:aliases w:val="Légende Car Car Car Car"/>
    <w:basedOn w:val="a"/>
    <w:next w:val="a"/>
    <w:link w:val="afd"/>
    <w:unhideWhenUsed/>
    <w:qFormat/>
    <w:rsid w:val="007E16C9"/>
    <w:pPr>
      <w:suppressAutoHyphens w:val="0"/>
      <w:spacing w:after="200" w:line="240" w:lineRule="auto"/>
    </w:pPr>
    <w:rPr>
      <w:rFonts w:asciiTheme="minorHAnsi" w:eastAsiaTheme="minorEastAsia" w:hAnsiTheme="minorHAnsi"/>
      <w:b/>
      <w:bCs/>
      <w:color w:val="4F81BD" w:themeColor="accent1"/>
      <w:sz w:val="18"/>
      <w:szCs w:val="18"/>
      <w:lang w:val="ha-Latn-NG" w:eastAsia="ha-Latn-NG"/>
    </w:rPr>
  </w:style>
  <w:style w:type="table" w:styleId="-41">
    <w:name w:val="Grid Table 4 Accent 1"/>
    <w:basedOn w:val="a1"/>
    <w:uiPriority w:val="49"/>
    <w:rsid w:val="007E16C9"/>
    <w:rPr>
      <w:rFonts w:asciiTheme="minorHAnsi" w:eastAsiaTheme="minorHAnsi" w:hAnsiTheme="minorHAnsi" w:cstheme="minorBidi"/>
      <w:sz w:val="22"/>
      <w:szCs w:val="22"/>
      <w:lang w:val="ha-Latn-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f4">
    <w:name w:val="Абзац списка Знак"/>
    <w:aliases w:val="Numbered List Paragraph Знак,Bullets Знак,References Знак,ReferencesCxSpLast Знак,List Paragraph (numbered (a)) Знак,WB List Paragraph Знак,Liste 1 Знак,Paragraphe  revu Знак,Paragraphe de liste2 Знак,Titre1 Знак,List Paragraph1 Знак"/>
    <w:link w:val="af3"/>
    <w:uiPriority w:val="34"/>
    <w:qFormat/>
    <w:locked/>
    <w:rsid w:val="007E16C9"/>
    <w:rPr>
      <w:rFonts w:ascii="Calibri" w:eastAsia="Calibri" w:hAnsi="Calibri"/>
      <w:sz w:val="22"/>
      <w:szCs w:val="22"/>
      <w:lang w:val="fr-FR" w:eastAsia="en-US"/>
    </w:rPr>
  </w:style>
  <w:style w:type="paragraph" w:customStyle="1" w:styleId="Default">
    <w:name w:val="Default"/>
    <w:rsid w:val="007E16C9"/>
    <w:pPr>
      <w:autoSpaceDE w:val="0"/>
      <w:autoSpaceDN w:val="0"/>
      <w:adjustRightInd w:val="0"/>
    </w:pPr>
    <w:rPr>
      <w:rFonts w:eastAsiaTheme="minorHAnsi"/>
      <w:color w:val="000000"/>
      <w:sz w:val="24"/>
      <w:szCs w:val="24"/>
      <w:lang w:val="fr-FR" w:eastAsia="en-US"/>
    </w:rPr>
  </w:style>
  <w:style w:type="character" w:styleId="afe">
    <w:name w:val="Strong"/>
    <w:basedOn w:val="a0"/>
    <w:uiPriority w:val="22"/>
    <w:qFormat/>
    <w:rsid w:val="007E16C9"/>
    <w:rPr>
      <w:b/>
      <w:bCs/>
    </w:rPr>
  </w:style>
  <w:style w:type="character" w:customStyle="1" w:styleId="af6">
    <w:name w:val="Без интервала Знак"/>
    <w:basedOn w:val="a0"/>
    <w:link w:val="af5"/>
    <w:uiPriority w:val="1"/>
    <w:locked/>
    <w:rsid w:val="007E16C9"/>
    <w:rPr>
      <w:rFonts w:asciiTheme="minorHAnsi" w:eastAsiaTheme="minorHAnsi" w:hAnsiTheme="minorHAnsi" w:cstheme="minorBidi"/>
      <w:sz w:val="22"/>
      <w:szCs w:val="22"/>
      <w:lang w:val="fr-FR" w:eastAsia="en-US"/>
    </w:rPr>
  </w:style>
  <w:style w:type="character" w:customStyle="1" w:styleId="st">
    <w:name w:val="st"/>
    <w:basedOn w:val="a0"/>
    <w:rsid w:val="007E16C9"/>
  </w:style>
  <w:style w:type="character" w:customStyle="1" w:styleId="20">
    <w:name w:val="Заголовок 2 Знак"/>
    <w:basedOn w:val="a0"/>
    <w:link w:val="2"/>
    <w:rsid w:val="007E16C9"/>
    <w:rPr>
      <w:rFonts w:eastAsiaTheme="minorHAnsi" w:cs="Arial"/>
      <w:bCs/>
      <w:iCs/>
      <w:szCs w:val="28"/>
      <w:lang w:val="ru-RU" w:eastAsia="en-US"/>
    </w:rPr>
  </w:style>
  <w:style w:type="character" w:customStyle="1" w:styleId="40">
    <w:name w:val="Заголовок 4 Знак"/>
    <w:basedOn w:val="a0"/>
    <w:link w:val="4"/>
    <w:semiHidden/>
    <w:rsid w:val="007E16C9"/>
    <w:rPr>
      <w:rFonts w:eastAsiaTheme="minorHAnsi" w:cstheme="minorBidi"/>
      <w:b/>
      <w:bCs/>
      <w:sz w:val="28"/>
      <w:szCs w:val="28"/>
      <w:lang w:val="ru-RU" w:eastAsia="en-US"/>
    </w:rPr>
  </w:style>
  <w:style w:type="character" w:customStyle="1" w:styleId="50">
    <w:name w:val="Заголовок 5 Знак"/>
    <w:basedOn w:val="a0"/>
    <w:link w:val="5"/>
    <w:semiHidden/>
    <w:rsid w:val="007E16C9"/>
    <w:rPr>
      <w:rFonts w:eastAsiaTheme="minorHAnsi" w:cstheme="minorBidi"/>
      <w:b/>
      <w:bCs/>
      <w:i/>
      <w:iCs/>
      <w:sz w:val="26"/>
      <w:szCs w:val="26"/>
      <w:lang w:val="ru-RU" w:eastAsia="en-US"/>
    </w:rPr>
  </w:style>
  <w:style w:type="character" w:customStyle="1" w:styleId="60">
    <w:name w:val="Заголовок 6 Знак"/>
    <w:basedOn w:val="a0"/>
    <w:link w:val="6"/>
    <w:semiHidden/>
    <w:rsid w:val="007E16C9"/>
    <w:rPr>
      <w:rFonts w:eastAsiaTheme="minorHAnsi" w:cstheme="minorBidi"/>
      <w:b/>
      <w:bCs/>
      <w:sz w:val="22"/>
      <w:szCs w:val="22"/>
      <w:lang w:val="ru-RU" w:eastAsia="en-US"/>
    </w:rPr>
  </w:style>
  <w:style w:type="character" w:customStyle="1" w:styleId="70">
    <w:name w:val="Заголовок 7 Знак"/>
    <w:basedOn w:val="a0"/>
    <w:link w:val="7"/>
    <w:semiHidden/>
    <w:rsid w:val="007E16C9"/>
    <w:rPr>
      <w:rFonts w:eastAsiaTheme="minorHAnsi" w:cstheme="minorBidi"/>
      <w:sz w:val="24"/>
      <w:szCs w:val="24"/>
      <w:lang w:val="ru-RU" w:eastAsia="en-US"/>
    </w:rPr>
  </w:style>
  <w:style w:type="character" w:customStyle="1" w:styleId="80">
    <w:name w:val="Заголовок 8 Знак"/>
    <w:basedOn w:val="a0"/>
    <w:link w:val="8"/>
    <w:semiHidden/>
    <w:rsid w:val="007E16C9"/>
    <w:rPr>
      <w:rFonts w:eastAsiaTheme="minorHAnsi" w:cstheme="minorBidi"/>
      <w:i/>
      <w:iCs/>
      <w:sz w:val="24"/>
      <w:szCs w:val="24"/>
      <w:lang w:val="ru-RU" w:eastAsia="en-US"/>
    </w:rPr>
  </w:style>
  <w:style w:type="character" w:customStyle="1" w:styleId="90">
    <w:name w:val="Заголовок 9 Знак"/>
    <w:basedOn w:val="a0"/>
    <w:link w:val="9"/>
    <w:semiHidden/>
    <w:rsid w:val="007E16C9"/>
    <w:rPr>
      <w:rFonts w:ascii="Arial" w:eastAsiaTheme="minorHAnsi" w:hAnsi="Arial" w:cs="Arial"/>
      <w:sz w:val="22"/>
      <w:szCs w:val="22"/>
      <w:lang w:val="ru-RU" w:eastAsia="en-US"/>
    </w:rPr>
  </w:style>
  <w:style w:type="character" w:customStyle="1" w:styleId="texto11">
    <w:name w:val="texto11"/>
    <w:basedOn w:val="a0"/>
    <w:rsid w:val="007E16C9"/>
    <w:rPr>
      <w:rFonts w:ascii="Arial" w:hAnsi="Arial" w:cs="Arial" w:hint="default"/>
      <w:b w:val="0"/>
      <w:bCs w:val="0"/>
      <w:i w:val="0"/>
      <w:iCs w:val="0"/>
      <w:caps w:val="0"/>
      <w:color w:val="000000"/>
      <w:sz w:val="23"/>
      <w:szCs w:val="23"/>
    </w:rPr>
  </w:style>
  <w:style w:type="paragraph" w:customStyle="1" w:styleId="spip">
    <w:name w:val="spip"/>
    <w:basedOn w:val="a"/>
    <w:rsid w:val="007E16C9"/>
    <w:pPr>
      <w:suppressAutoHyphens w:val="0"/>
      <w:spacing w:before="100" w:beforeAutospacing="1" w:after="100" w:afterAutospacing="1" w:line="240" w:lineRule="auto"/>
      <w:jc w:val="both"/>
    </w:pPr>
    <w:rPr>
      <w:rFonts w:eastAsia="Times New Roman" w:cs="Times New Roman"/>
      <w:sz w:val="24"/>
      <w:szCs w:val="24"/>
      <w:lang w:val="fr-FR" w:eastAsia="fr-FR"/>
    </w:rPr>
  </w:style>
  <w:style w:type="paragraph" w:customStyle="1" w:styleId="Pa4">
    <w:name w:val="Pa4"/>
    <w:basedOn w:val="Default"/>
    <w:next w:val="Default"/>
    <w:uiPriority w:val="99"/>
    <w:rsid w:val="007E16C9"/>
    <w:pPr>
      <w:spacing w:line="241" w:lineRule="atLeast"/>
      <w:jc w:val="both"/>
    </w:pPr>
    <w:rPr>
      <w:rFonts w:ascii="Times" w:hAnsi="Times" w:cs="Times"/>
      <w:color w:val="auto"/>
    </w:rPr>
  </w:style>
  <w:style w:type="character" w:customStyle="1" w:styleId="A14">
    <w:name w:val="A14"/>
    <w:uiPriority w:val="99"/>
    <w:rsid w:val="007E16C9"/>
    <w:rPr>
      <w:color w:val="000000"/>
      <w:sz w:val="21"/>
      <w:szCs w:val="21"/>
    </w:rPr>
  </w:style>
  <w:style w:type="paragraph" w:styleId="12">
    <w:name w:val="toc 1"/>
    <w:basedOn w:val="a"/>
    <w:next w:val="a"/>
    <w:autoRedefine/>
    <w:uiPriority w:val="39"/>
    <w:unhideWhenUsed/>
    <w:rsid w:val="007E16C9"/>
    <w:pPr>
      <w:tabs>
        <w:tab w:val="left" w:pos="660"/>
        <w:tab w:val="right" w:leader="dot" w:pos="9062"/>
      </w:tabs>
      <w:suppressAutoHyphens w:val="0"/>
      <w:spacing w:before="120" w:line="240" w:lineRule="auto"/>
      <w:jc w:val="center"/>
    </w:pPr>
    <w:rPr>
      <w:rFonts w:cs="Times New Roman"/>
      <w:b/>
      <w:bCs/>
      <w:iCs/>
      <w:noProof/>
      <w:sz w:val="36"/>
      <w:szCs w:val="36"/>
      <w:lang w:val="fr-FR"/>
    </w:rPr>
  </w:style>
  <w:style w:type="paragraph" w:styleId="21">
    <w:name w:val="toc 2"/>
    <w:basedOn w:val="a"/>
    <w:next w:val="a"/>
    <w:autoRedefine/>
    <w:uiPriority w:val="39"/>
    <w:unhideWhenUsed/>
    <w:rsid w:val="007E16C9"/>
    <w:pPr>
      <w:suppressAutoHyphens w:val="0"/>
      <w:spacing w:before="120" w:line="240" w:lineRule="auto"/>
      <w:ind w:left="220"/>
      <w:jc w:val="both"/>
    </w:pPr>
    <w:rPr>
      <w:rFonts w:asciiTheme="minorHAnsi" w:hAnsiTheme="minorHAnsi"/>
      <w:b/>
      <w:bCs/>
      <w:sz w:val="22"/>
      <w:lang w:val="fr-FR"/>
    </w:rPr>
  </w:style>
  <w:style w:type="paragraph" w:styleId="31">
    <w:name w:val="toc 3"/>
    <w:basedOn w:val="a"/>
    <w:next w:val="a"/>
    <w:autoRedefine/>
    <w:uiPriority w:val="39"/>
    <w:unhideWhenUsed/>
    <w:rsid w:val="007E16C9"/>
    <w:pPr>
      <w:suppressAutoHyphens w:val="0"/>
      <w:spacing w:line="240" w:lineRule="auto"/>
      <w:ind w:left="440"/>
      <w:jc w:val="both"/>
    </w:pPr>
    <w:rPr>
      <w:rFonts w:asciiTheme="minorHAnsi" w:hAnsiTheme="minorHAnsi"/>
      <w:szCs w:val="20"/>
      <w:lang w:val="fr-FR"/>
    </w:rPr>
  </w:style>
  <w:style w:type="paragraph" w:styleId="41">
    <w:name w:val="toc 4"/>
    <w:basedOn w:val="a"/>
    <w:next w:val="a"/>
    <w:autoRedefine/>
    <w:uiPriority w:val="39"/>
    <w:unhideWhenUsed/>
    <w:rsid w:val="007E16C9"/>
    <w:pPr>
      <w:suppressAutoHyphens w:val="0"/>
      <w:spacing w:line="240" w:lineRule="auto"/>
      <w:ind w:left="660"/>
      <w:jc w:val="both"/>
    </w:pPr>
    <w:rPr>
      <w:rFonts w:asciiTheme="minorHAnsi" w:hAnsiTheme="minorHAnsi"/>
      <w:szCs w:val="20"/>
      <w:lang w:val="fr-FR"/>
    </w:rPr>
  </w:style>
  <w:style w:type="paragraph" w:styleId="51">
    <w:name w:val="toc 5"/>
    <w:basedOn w:val="a"/>
    <w:next w:val="a"/>
    <w:autoRedefine/>
    <w:uiPriority w:val="39"/>
    <w:unhideWhenUsed/>
    <w:rsid w:val="007E16C9"/>
    <w:pPr>
      <w:suppressAutoHyphens w:val="0"/>
      <w:spacing w:line="240" w:lineRule="auto"/>
      <w:ind w:left="880"/>
      <w:jc w:val="both"/>
    </w:pPr>
    <w:rPr>
      <w:rFonts w:asciiTheme="minorHAnsi" w:hAnsiTheme="minorHAnsi"/>
      <w:szCs w:val="20"/>
      <w:lang w:val="fr-FR"/>
    </w:rPr>
  </w:style>
  <w:style w:type="paragraph" w:styleId="61">
    <w:name w:val="toc 6"/>
    <w:basedOn w:val="a"/>
    <w:next w:val="a"/>
    <w:autoRedefine/>
    <w:uiPriority w:val="39"/>
    <w:unhideWhenUsed/>
    <w:rsid w:val="007E16C9"/>
    <w:pPr>
      <w:suppressAutoHyphens w:val="0"/>
      <w:spacing w:line="240" w:lineRule="auto"/>
      <w:ind w:left="1100"/>
      <w:jc w:val="both"/>
    </w:pPr>
    <w:rPr>
      <w:rFonts w:asciiTheme="minorHAnsi" w:hAnsiTheme="minorHAnsi"/>
      <w:szCs w:val="20"/>
      <w:lang w:val="fr-FR"/>
    </w:rPr>
  </w:style>
  <w:style w:type="paragraph" w:styleId="71">
    <w:name w:val="toc 7"/>
    <w:basedOn w:val="a"/>
    <w:next w:val="a"/>
    <w:autoRedefine/>
    <w:uiPriority w:val="39"/>
    <w:unhideWhenUsed/>
    <w:rsid w:val="007E16C9"/>
    <w:pPr>
      <w:suppressAutoHyphens w:val="0"/>
      <w:spacing w:line="240" w:lineRule="auto"/>
      <w:ind w:left="1320"/>
      <w:jc w:val="both"/>
    </w:pPr>
    <w:rPr>
      <w:rFonts w:asciiTheme="minorHAnsi" w:hAnsiTheme="minorHAnsi"/>
      <w:szCs w:val="20"/>
      <w:lang w:val="fr-FR"/>
    </w:rPr>
  </w:style>
  <w:style w:type="paragraph" w:styleId="81">
    <w:name w:val="toc 8"/>
    <w:basedOn w:val="a"/>
    <w:next w:val="a"/>
    <w:autoRedefine/>
    <w:uiPriority w:val="39"/>
    <w:unhideWhenUsed/>
    <w:rsid w:val="007E16C9"/>
    <w:pPr>
      <w:suppressAutoHyphens w:val="0"/>
      <w:spacing w:line="240" w:lineRule="auto"/>
      <w:ind w:left="1540"/>
      <w:jc w:val="both"/>
    </w:pPr>
    <w:rPr>
      <w:rFonts w:asciiTheme="minorHAnsi" w:hAnsiTheme="minorHAnsi"/>
      <w:szCs w:val="20"/>
      <w:lang w:val="fr-FR"/>
    </w:rPr>
  </w:style>
  <w:style w:type="paragraph" w:styleId="91">
    <w:name w:val="toc 9"/>
    <w:basedOn w:val="a"/>
    <w:next w:val="a"/>
    <w:autoRedefine/>
    <w:uiPriority w:val="39"/>
    <w:unhideWhenUsed/>
    <w:rsid w:val="007E16C9"/>
    <w:pPr>
      <w:suppressAutoHyphens w:val="0"/>
      <w:spacing w:line="240" w:lineRule="auto"/>
      <w:ind w:left="1760"/>
      <w:jc w:val="both"/>
    </w:pPr>
    <w:rPr>
      <w:rFonts w:asciiTheme="minorHAnsi" w:hAnsiTheme="minorHAnsi"/>
      <w:szCs w:val="20"/>
      <w:lang w:val="fr-FR"/>
    </w:rPr>
  </w:style>
  <w:style w:type="paragraph" w:customStyle="1" w:styleId="Texte">
    <w:name w:val="Texte"/>
    <w:rsid w:val="007E16C9"/>
    <w:pPr>
      <w:autoSpaceDE w:val="0"/>
      <w:autoSpaceDN w:val="0"/>
      <w:adjustRightInd w:val="0"/>
      <w:spacing w:before="85" w:after="85"/>
      <w:ind w:firstLine="283"/>
      <w:jc w:val="both"/>
    </w:pPr>
    <w:rPr>
      <w:color w:val="000000"/>
      <w:sz w:val="18"/>
      <w:szCs w:val="18"/>
      <w:lang w:val="fr-FR" w:eastAsia="fr-FR"/>
    </w:rPr>
  </w:style>
  <w:style w:type="paragraph" w:customStyle="1" w:styleId="EP">
    <w:name w:val="EP"/>
    <w:basedOn w:val="a"/>
    <w:link w:val="EPCar"/>
    <w:qFormat/>
    <w:rsid w:val="007E16C9"/>
    <w:pPr>
      <w:suppressAutoHyphens w:val="0"/>
      <w:spacing w:before="360" w:after="120" w:line="276" w:lineRule="auto"/>
      <w:ind w:left="1985" w:hanging="1985"/>
      <w:jc w:val="both"/>
    </w:pPr>
    <w:rPr>
      <w:rFonts w:cs="Times New Roman"/>
      <w:b/>
      <w:sz w:val="24"/>
      <w:szCs w:val="24"/>
      <w:lang w:val="fr-FR"/>
    </w:rPr>
  </w:style>
  <w:style w:type="character" w:customStyle="1" w:styleId="EPCar">
    <w:name w:val="EP Car"/>
    <w:basedOn w:val="a0"/>
    <w:link w:val="EP"/>
    <w:rsid w:val="007E16C9"/>
    <w:rPr>
      <w:rFonts w:eastAsiaTheme="minorHAnsi"/>
      <w:b/>
      <w:sz w:val="24"/>
      <w:szCs w:val="24"/>
      <w:lang w:val="fr-FR" w:eastAsia="en-US"/>
    </w:rPr>
  </w:style>
  <w:style w:type="paragraph" w:customStyle="1" w:styleId="JM">
    <w:name w:val="JM"/>
    <w:basedOn w:val="a"/>
    <w:link w:val="JMCar"/>
    <w:qFormat/>
    <w:rsid w:val="007E16C9"/>
    <w:pPr>
      <w:tabs>
        <w:tab w:val="left" w:pos="1985"/>
      </w:tabs>
      <w:suppressAutoHyphens w:val="0"/>
      <w:spacing w:before="360" w:after="120" w:line="276" w:lineRule="auto"/>
      <w:ind w:left="1985" w:hanging="1985"/>
      <w:jc w:val="both"/>
    </w:pPr>
    <w:rPr>
      <w:rFonts w:cs="Times New Roman"/>
      <w:b/>
      <w:sz w:val="24"/>
      <w:szCs w:val="24"/>
      <w:lang w:val="fr-FR"/>
    </w:rPr>
  </w:style>
  <w:style w:type="character" w:customStyle="1" w:styleId="JMCar">
    <w:name w:val="JM Car"/>
    <w:basedOn w:val="a0"/>
    <w:link w:val="JM"/>
    <w:rsid w:val="007E16C9"/>
    <w:rPr>
      <w:rFonts w:eastAsiaTheme="minorHAnsi"/>
      <w:b/>
      <w:sz w:val="24"/>
      <w:szCs w:val="24"/>
      <w:lang w:val="fr-FR" w:eastAsia="en-US"/>
    </w:rPr>
  </w:style>
  <w:style w:type="character" w:customStyle="1" w:styleId="field-content">
    <w:name w:val="field-content"/>
    <w:basedOn w:val="a0"/>
    <w:rsid w:val="007E16C9"/>
  </w:style>
  <w:style w:type="paragraph" w:customStyle="1" w:styleId="StyleTitre1ArialNarrow">
    <w:name w:val="Style Titre 1 + Arial Narrow"/>
    <w:basedOn w:val="a"/>
    <w:rsid w:val="007E16C9"/>
    <w:pPr>
      <w:tabs>
        <w:tab w:val="num" w:pos="360"/>
      </w:tabs>
      <w:suppressAutoHyphens w:val="0"/>
      <w:spacing w:line="240" w:lineRule="auto"/>
      <w:ind w:left="360" w:hanging="360"/>
    </w:pPr>
    <w:rPr>
      <w:rFonts w:eastAsia="Times New Roman" w:cs="Times New Roman"/>
      <w:sz w:val="24"/>
      <w:szCs w:val="24"/>
      <w:lang w:val="fr-FR" w:eastAsia="fr-FR"/>
    </w:rPr>
  </w:style>
  <w:style w:type="paragraph" w:customStyle="1" w:styleId="StyleTitre2ArialNarrow">
    <w:name w:val="Style Titre 2 + Arial Narrow"/>
    <w:basedOn w:val="a"/>
    <w:rsid w:val="007E16C9"/>
    <w:pPr>
      <w:tabs>
        <w:tab w:val="num" w:pos="792"/>
      </w:tabs>
      <w:suppressAutoHyphens w:val="0"/>
      <w:spacing w:line="240" w:lineRule="auto"/>
      <w:ind w:left="792" w:hanging="432"/>
    </w:pPr>
    <w:rPr>
      <w:rFonts w:eastAsia="Times New Roman" w:cs="Times New Roman"/>
      <w:sz w:val="24"/>
      <w:szCs w:val="24"/>
      <w:lang w:val="fr-FR" w:eastAsia="fr-FR"/>
    </w:rPr>
  </w:style>
  <w:style w:type="paragraph" w:customStyle="1" w:styleId="StyleTitre3ArialNarrow">
    <w:name w:val="Style Titre 3 + Arial Narrow"/>
    <w:basedOn w:val="a"/>
    <w:rsid w:val="007E16C9"/>
    <w:pPr>
      <w:tabs>
        <w:tab w:val="num" w:pos="1440"/>
      </w:tabs>
      <w:suppressAutoHyphens w:val="0"/>
      <w:spacing w:line="240" w:lineRule="auto"/>
      <w:ind w:left="1224" w:hanging="504"/>
    </w:pPr>
    <w:rPr>
      <w:rFonts w:eastAsia="Times New Roman" w:cs="Times New Roman"/>
      <w:sz w:val="24"/>
      <w:szCs w:val="24"/>
      <w:lang w:val="fr-FR" w:eastAsia="fr-FR"/>
    </w:rPr>
  </w:style>
  <w:style w:type="paragraph" w:customStyle="1" w:styleId="StyleTitre4ArialNarrow">
    <w:name w:val="Style Titre 4 + Arial Narrow"/>
    <w:basedOn w:val="a"/>
    <w:rsid w:val="007E16C9"/>
    <w:pPr>
      <w:numPr>
        <w:ilvl w:val="3"/>
        <w:numId w:val="25"/>
      </w:numPr>
      <w:suppressAutoHyphens w:val="0"/>
      <w:spacing w:line="240" w:lineRule="auto"/>
    </w:pPr>
    <w:rPr>
      <w:rFonts w:eastAsia="Times New Roman" w:cs="Times New Roman"/>
      <w:sz w:val="24"/>
      <w:szCs w:val="24"/>
      <w:lang w:val="fr-FR" w:eastAsia="fr-FR"/>
    </w:rPr>
  </w:style>
  <w:style w:type="paragraph" w:customStyle="1" w:styleId="StyleTitre5ArialNarrow">
    <w:name w:val="Style Titre 5 + Arial Narrow"/>
    <w:basedOn w:val="a"/>
    <w:rsid w:val="007E16C9"/>
    <w:pPr>
      <w:numPr>
        <w:ilvl w:val="4"/>
        <w:numId w:val="25"/>
      </w:numPr>
      <w:suppressAutoHyphens w:val="0"/>
      <w:spacing w:line="240" w:lineRule="auto"/>
    </w:pPr>
    <w:rPr>
      <w:rFonts w:eastAsia="Times New Roman" w:cs="Times New Roman"/>
      <w:sz w:val="24"/>
      <w:szCs w:val="24"/>
      <w:lang w:val="fr-FR" w:eastAsia="fr-FR"/>
    </w:rPr>
  </w:style>
  <w:style w:type="character" w:customStyle="1" w:styleId="CDSMT2Car">
    <w:name w:val="CDSMT2 Car"/>
    <w:basedOn w:val="a0"/>
    <w:link w:val="CDSMT2"/>
    <w:locked/>
    <w:rsid w:val="007E16C9"/>
    <w:rPr>
      <w:rFonts w:ascii="Arial" w:hAnsi="Arial"/>
      <w:b/>
      <w:bCs/>
      <w:iCs/>
      <w:sz w:val="30"/>
      <w:szCs w:val="28"/>
    </w:rPr>
  </w:style>
  <w:style w:type="paragraph" w:customStyle="1" w:styleId="CDSMT2">
    <w:name w:val="CDSMT2"/>
    <w:basedOn w:val="a"/>
    <w:link w:val="CDSMT2Car"/>
    <w:qFormat/>
    <w:rsid w:val="007E16C9"/>
    <w:pPr>
      <w:keepNext/>
      <w:suppressAutoHyphens w:val="0"/>
      <w:spacing w:before="360" w:after="160" w:line="240" w:lineRule="auto"/>
      <w:jc w:val="both"/>
      <w:outlineLvl w:val="1"/>
    </w:pPr>
    <w:rPr>
      <w:rFonts w:ascii="Arial" w:eastAsia="Times New Roman" w:hAnsi="Arial" w:cs="Times New Roman"/>
      <w:b/>
      <w:bCs/>
      <w:iCs/>
      <w:sz w:val="30"/>
      <w:szCs w:val="28"/>
      <w:lang w:val="es-ES" w:eastAsia="es-ES"/>
    </w:rPr>
  </w:style>
  <w:style w:type="character" w:customStyle="1" w:styleId="CDSMT3Car">
    <w:name w:val="CDSMT3 Car"/>
    <w:link w:val="CDSMT3"/>
    <w:locked/>
    <w:rsid w:val="007E16C9"/>
    <w:rPr>
      <w:rFonts w:ascii="Arial" w:eastAsia="Calibri" w:hAnsi="Arial"/>
      <w:sz w:val="26"/>
      <w:szCs w:val="26"/>
    </w:rPr>
  </w:style>
  <w:style w:type="paragraph" w:customStyle="1" w:styleId="CDSMT3">
    <w:name w:val="CDSMT3"/>
    <w:basedOn w:val="a"/>
    <w:link w:val="CDSMT3Car"/>
    <w:qFormat/>
    <w:rsid w:val="007E16C9"/>
    <w:pPr>
      <w:suppressAutoHyphens w:val="0"/>
      <w:spacing w:after="200" w:line="276" w:lineRule="auto"/>
    </w:pPr>
    <w:rPr>
      <w:rFonts w:ascii="Arial" w:eastAsia="Calibri" w:hAnsi="Arial" w:cs="Times New Roman"/>
      <w:sz w:val="26"/>
      <w:szCs w:val="26"/>
      <w:lang w:val="es-ES" w:eastAsia="es-ES"/>
    </w:rPr>
  </w:style>
  <w:style w:type="paragraph" w:styleId="22">
    <w:name w:val="Body Text 2"/>
    <w:basedOn w:val="a"/>
    <w:link w:val="23"/>
    <w:uiPriority w:val="99"/>
    <w:rsid w:val="007E16C9"/>
    <w:pPr>
      <w:keepNext/>
      <w:widowControl w:val="0"/>
      <w:suppressAutoHyphens w:val="0"/>
      <w:spacing w:before="120" w:line="240" w:lineRule="auto"/>
      <w:ind w:left="567"/>
      <w:jc w:val="both"/>
      <w:outlineLvl w:val="1"/>
    </w:pPr>
    <w:rPr>
      <w:rFonts w:ascii="Comic Sans MS" w:eastAsia="Times New Roman" w:hAnsi="Comic Sans MS" w:cs="Times New Roman"/>
      <w:iCs/>
      <w:szCs w:val="20"/>
      <w:lang w:val="fr-FR" w:eastAsia="fr-FR"/>
    </w:rPr>
  </w:style>
  <w:style w:type="character" w:customStyle="1" w:styleId="23">
    <w:name w:val="Основной текст 2 Знак"/>
    <w:basedOn w:val="a0"/>
    <w:link w:val="22"/>
    <w:uiPriority w:val="99"/>
    <w:rsid w:val="007E16C9"/>
    <w:rPr>
      <w:rFonts w:ascii="Comic Sans MS" w:hAnsi="Comic Sans MS"/>
      <w:iCs/>
      <w:lang w:val="fr-FR" w:eastAsia="fr-FR"/>
    </w:rPr>
  </w:style>
  <w:style w:type="paragraph" w:styleId="aff">
    <w:name w:val="Body Text"/>
    <w:basedOn w:val="a"/>
    <w:link w:val="aff0"/>
    <w:unhideWhenUsed/>
    <w:rsid w:val="007E16C9"/>
    <w:pPr>
      <w:widowControl w:val="0"/>
      <w:suppressAutoHyphens w:val="0"/>
      <w:spacing w:after="120" w:line="240" w:lineRule="auto"/>
    </w:pPr>
    <w:rPr>
      <w:rFonts w:eastAsia="Times New Roman" w:cs="Times New Roman"/>
      <w:szCs w:val="20"/>
      <w:lang w:val="fr-FR" w:eastAsia="fr-FR"/>
    </w:rPr>
  </w:style>
  <w:style w:type="character" w:customStyle="1" w:styleId="aff0">
    <w:name w:val="Основной текст Знак"/>
    <w:basedOn w:val="a0"/>
    <w:link w:val="aff"/>
    <w:rsid w:val="007E16C9"/>
    <w:rPr>
      <w:lang w:val="fr-FR" w:eastAsia="fr-FR"/>
    </w:rPr>
  </w:style>
  <w:style w:type="paragraph" w:customStyle="1" w:styleId="Gras">
    <w:name w:val="Gras"/>
    <w:basedOn w:val="a"/>
    <w:next w:val="a"/>
    <w:rsid w:val="007E16C9"/>
    <w:pPr>
      <w:tabs>
        <w:tab w:val="left" w:pos="240"/>
      </w:tabs>
      <w:suppressAutoHyphens w:val="0"/>
      <w:autoSpaceDE w:val="0"/>
      <w:autoSpaceDN w:val="0"/>
      <w:adjustRightInd w:val="0"/>
      <w:spacing w:before="57" w:after="57" w:line="240" w:lineRule="auto"/>
      <w:ind w:firstLine="283"/>
      <w:jc w:val="both"/>
    </w:pPr>
    <w:rPr>
      <w:rFonts w:eastAsia="Times New Roman" w:cs="Times New Roman"/>
      <w:b/>
      <w:bCs/>
      <w:sz w:val="18"/>
      <w:szCs w:val="18"/>
      <w:lang w:val="fr-FR" w:eastAsia="fr-FR"/>
    </w:rPr>
  </w:style>
  <w:style w:type="paragraph" w:styleId="24">
    <w:name w:val="Body Text Indent 2"/>
    <w:basedOn w:val="a"/>
    <w:link w:val="25"/>
    <w:uiPriority w:val="99"/>
    <w:unhideWhenUsed/>
    <w:rsid w:val="007E16C9"/>
    <w:pPr>
      <w:suppressAutoHyphens w:val="0"/>
      <w:spacing w:after="120" w:line="480" w:lineRule="auto"/>
      <w:ind w:left="283"/>
    </w:pPr>
    <w:rPr>
      <w:rFonts w:ascii="Calibri" w:eastAsia="Times New Roman" w:hAnsi="Calibri" w:cs="Times New Roman"/>
      <w:sz w:val="22"/>
      <w:lang w:val="fr-FR" w:eastAsia="fr-FR"/>
    </w:rPr>
  </w:style>
  <w:style w:type="character" w:customStyle="1" w:styleId="25">
    <w:name w:val="Основной текст с отступом 2 Знак"/>
    <w:basedOn w:val="a0"/>
    <w:link w:val="24"/>
    <w:uiPriority w:val="99"/>
    <w:rsid w:val="007E16C9"/>
    <w:rPr>
      <w:rFonts w:ascii="Calibri" w:hAnsi="Calibri"/>
      <w:sz w:val="22"/>
      <w:szCs w:val="22"/>
      <w:lang w:val="fr-FR" w:eastAsia="fr-FR"/>
    </w:rPr>
  </w:style>
  <w:style w:type="character" w:customStyle="1" w:styleId="afd">
    <w:name w:val="Название объекта Знак"/>
    <w:aliases w:val="Légende Car Car Car Car Знак"/>
    <w:link w:val="afc"/>
    <w:rsid w:val="007E16C9"/>
    <w:rPr>
      <w:rFonts w:asciiTheme="minorHAnsi" w:eastAsiaTheme="minorEastAsia" w:hAnsiTheme="minorHAnsi" w:cstheme="minorBidi"/>
      <w:b/>
      <w:bCs/>
      <w:color w:val="4F81BD" w:themeColor="accent1"/>
      <w:sz w:val="18"/>
      <w:szCs w:val="18"/>
      <w:lang w:val="ha-Latn-NG" w:eastAsia="ha-Latn-NG"/>
    </w:rPr>
  </w:style>
  <w:style w:type="character" w:customStyle="1" w:styleId="aff1">
    <w:name w:val="Основной текст с отступом Знак"/>
    <w:basedOn w:val="a0"/>
    <w:link w:val="aff2"/>
    <w:uiPriority w:val="99"/>
    <w:semiHidden/>
    <w:rsid w:val="007E16C9"/>
  </w:style>
  <w:style w:type="paragraph" w:styleId="aff2">
    <w:name w:val="Body Text Indent"/>
    <w:basedOn w:val="a"/>
    <w:link w:val="aff1"/>
    <w:uiPriority w:val="99"/>
    <w:semiHidden/>
    <w:unhideWhenUsed/>
    <w:rsid w:val="007E16C9"/>
    <w:pPr>
      <w:suppressAutoHyphens w:val="0"/>
      <w:spacing w:after="120" w:line="276" w:lineRule="auto"/>
      <w:ind w:left="283"/>
    </w:pPr>
    <w:rPr>
      <w:rFonts w:eastAsia="Times New Roman" w:cs="Times New Roman"/>
      <w:szCs w:val="20"/>
      <w:lang w:val="es-ES" w:eastAsia="es-ES"/>
    </w:rPr>
  </w:style>
  <w:style w:type="character" w:customStyle="1" w:styleId="13">
    <w:name w:val="Основной текст с отступом Знак1"/>
    <w:basedOn w:val="a0"/>
    <w:semiHidden/>
    <w:rsid w:val="007E16C9"/>
    <w:rPr>
      <w:rFonts w:eastAsiaTheme="minorHAnsi" w:cstheme="minorBidi"/>
      <w:szCs w:val="22"/>
      <w:lang w:val="ru-RU" w:eastAsia="en-US"/>
    </w:rPr>
  </w:style>
  <w:style w:type="character" w:customStyle="1" w:styleId="BodyTextIndentChar1">
    <w:name w:val="Body Text Indent Char1"/>
    <w:basedOn w:val="a0"/>
    <w:semiHidden/>
    <w:rsid w:val="007E16C9"/>
    <w:rPr>
      <w:lang w:val="fr-CH" w:eastAsia="en-US"/>
    </w:rPr>
  </w:style>
  <w:style w:type="character" w:customStyle="1" w:styleId="RetraitcorpsdetexteCar1">
    <w:name w:val="Retrait corps de texte Car1"/>
    <w:basedOn w:val="a0"/>
    <w:uiPriority w:val="99"/>
    <w:semiHidden/>
    <w:rsid w:val="007E16C9"/>
  </w:style>
  <w:style w:type="paragraph" w:customStyle="1" w:styleId="yiv8647116903msolistparagraph">
    <w:name w:val="yiv8647116903msolistparagraph"/>
    <w:basedOn w:val="a"/>
    <w:rsid w:val="007E16C9"/>
    <w:pPr>
      <w:suppressAutoHyphens w:val="0"/>
      <w:spacing w:before="100" w:beforeAutospacing="1" w:after="100" w:afterAutospacing="1" w:line="240" w:lineRule="auto"/>
    </w:pPr>
    <w:rPr>
      <w:rFonts w:eastAsia="Times New Roman" w:cs="Times New Roman"/>
      <w:sz w:val="24"/>
      <w:szCs w:val="24"/>
      <w:lang w:val="fr-FR" w:eastAsia="fr-FR"/>
    </w:rPr>
  </w:style>
  <w:style w:type="paragraph" w:styleId="aff3">
    <w:name w:val="Normal (Web)"/>
    <w:basedOn w:val="a"/>
    <w:uiPriority w:val="99"/>
    <w:unhideWhenUsed/>
    <w:rsid w:val="007E16C9"/>
    <w:pPr>
      <w:suppressAutoHyphens w:val="0"/>
      <w:spacing w:before="100" w:beforeAutospacing="1" w:after="100" w:afterAutospacing="1" w:line="240" w:lineRule="auto"/>
    </w:pPr>
    <w:rPr>
      <w:rFonts w:eastAsia="Times New Roman" w:cs="Times New Roman"/>
      <w:sz w:val="24"/>
      <w:szCs w:val="24"/>
      <w:lang w:val="fr-FR" w:eastAsia="fr-FR"/>
    </w:rPr>
  </w:style>
  <w:style w:type="table" w:customStyle="1" w:styleId="Listeclaire-Accent11">
    <w:name w:val="Liste claire - Accent 11"/>
    <w:basedOn w:val="a1"/>
    <w:uiPriority w:val="61"/>
    <w:rsid w:val="007E16C9"/>
    <w:pPr>
      <w:jc w:val="both"/>
    </w:pPr>
    <w:rPr>
      <w:rFonts w:asciiTheme="minorHAnsi" w:eastAsiaTheme="minorHAnsi" w:hAnsiTheme="minorHAnsi" w:cstheme="minorBidi"/>
      <w:sz w:val="22"/>
      <w:szCs w:val="22"/>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oyens">
    <w:name w:val="moyens"/>
    <w:basedOn w:val="a"/>
    <w:link w:val="moyensCar"/>
    <w:qFormat/>
    <w:rsid w:val="007E16C9"/>
    <w:pPr>
      <w:suppressAutoHyphens w:val="0"/>
      <w:spacing w:before="360" w:after="120" w:line="276" w:lineRule="auto"/>
      <w:ind w:left="1985" w:hanging="1985"/>
      <w:jc w:val="both"/>
    </w:pPr>
    <w:rPr>
      <w:rFonts w:eastAsia="Calibri" w:cs="Times New Roman"/>
      <w:b/>
      <w:sz w:val="24"/>
      <w:szCs w:val="24"/>
      <w:lang w:val="fr-FR"/>
    </w:rPr>
  </w:style>
  <w:style w:type="character" w:customStyle="1" w:styleId="moyensCar">
    <w:name w:val="moyens Car"/>
    <w:link w:val="moyens"/>
    <w:rsid w:val="007E16C9"/>
    <w:rPr>
      <w:rFonts w:eastAsia="Calibri"/>
      <w:b/>
      <w:sz w:val="24"/>
      <w:szCs w:val="24"/>
      <w:lang w:val="fr-FR" w:eastAsia="en-US"/>
    </w:rPr>
  </w:style>
  <w:style w:type="character" w:styleId="aff4">
    <w:name w:val="Emphasis"/>
    <w:basedOn w:val="a0"/>
    <w:uiPriority w:val="20"/>
    <w:qFormat/>
    <w:rsid w:val="007E16C9"/>
    <w:rPr>
      <w:i/>
      <w:iCs/>
    </w:rPr>
  </w:style>
  <w:style w:type="paragraph" w:styleId="aff5">
    <w:name w:val="Plain Text"/>
    <w:basedOn w:val="a"/>
    <w:link w:val="aff6"/>
    <w:rsid w:val="007E16C9"/>
    <w:pPr>
      <w:suppressAutoHyphens w:val="0"/>
      <w:spacing w:line="240" w:lineRule="auto"/>
    </w:pPr>
    <w:rPr>
      <w:rFonts w:ascii="Courier New" w:eastAsia="Times New Roman" w:hAnsi="Courier New" w:cs="Courier New"/>
      <w:szCs w:val="20"/>
      <w:lang w:val="fr-FR" w:eastAsia="fr-FR"/>
    </w:rPr>
  </w:style>
  <w:style w:type="character" w:customStyle="1" w:styleId="aff6">
    <w:name w:val="Текст Знак"/>
    <w:basedOn w:val="a0"/>
    <w:link w:val="aff5"/>
    <w:rsid w:val="007E16C9"/>
    <w:rPr>
      <w:rFonts w:ascii="Courier New" w:hAnsi="Courier New" w:cs="Courier New"/>
      <w:lang w:val="fr-FR" w:eastAsia="fr-FR"/>
    </w:rPr>
  </w:style>
  <w:style w:type="paragraph" w:customStyle="1" w:styleId="Style">
    <w:name w:val="Style"/>
    <w:rsid w:val="007E16C9"/>
    <w:pPr>
      <w:widowControl w:val="0"/>
      <w:autoSpaceDE w:val="0"/>
      <w:autoSpaceDN w:val="0"/>
      <w:adjustRightInd w:val="0"/>
    </w:pPr>
    <w:rPr>
      <w:sz w:val="24"/>
      <w:szCs w:val="24"/>
      <w:lang w:val="fr-FR" w:eastAsia="fr-FR"/>
    </w:rPr>
  </w:style>
  <w:style w:type="table" w:customStyle="1" w:styleId="TableGrid1">
    <w:name w:val="Table Grid1"/>
    <w:basedOn w:val="a1"/>
    <w:next w:val="ac"/>
    <w:uiPriority w:val="59"/>
    <w:rsid w:val="007E16C9"/>
    <w:pPr>
      <w:jc w:val="both"/>
    </w:pPr>
    <w:rPr>
      <w:rFonts w:asciiTheme="minorHAnsi" w:eastAsiaTheme="minorHAnsi" w:hAnsiTheme="minorHAnsi" w:cstheme="minorBidi"/>
      <w:sz w:val="22"/>
      <w:szCs w:val="22"/>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1">
    <w:name w:val="Grille du tableau1"/>
    <w:basedOn w:val="a1"/>
    <w:next w:val="ac"/>
    <w:uiPriority w:val="39"/>
    <w:rsid w:val="007E16C9"/>
    <w:rPr>
      <w:rFonts w:ascii="Calibri" w:eastAsia="Calibri" w:hAnsi="Calibri"/>
      <w:sz w:val="22"/>
      <w:szCs w:val="22"/>
      <w:lang w:val="fr-F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TOC Heading"/>
    <w:basedOn w:val="1"/>
    <w:next w:val="a"/>
    <w:uiPriority w:val="39"/>
    <w:unhideWhenUsed/>
    <w:qFormat/>
    <w:rsid w:val="007E16C9"/>
    <w:pPr>
      <w:keepLines/>
      <w:tabs>
        <w:tab w:val="clear" w:pos="567"/>
      </w:tabs>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lang w:val="fr-FR" w:eastAsia="fr-FR"/>
    </w:rPr>
  </w:style>
  <w:style w:type="paragraph" w:styleId="aff8">
    <w:name w:val="Revision"/>
    <w:hidden/>
    <w:uiPriority w:val="99"/>
    <w:semiHidden/>
    <w:rsid w:val="007E16C9"/>
    <w:rPr>
      <w:lang w:val="fr-CH" w:eastAsia="en-US"/>
    </w:rPr>
  </w:style>
  <w:style w:type="character" w:styleId="aff9">
    <w:name w:val="Unresolved Mention"/>
    <w:basedOn w:val="a0"/>
    <w:uiPriority w:val="99"/>
    <w:semiHidden/>
    <w:unhideWhenUsed/>
    <w:rsid w:val="00923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halcia.ne"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A/RES/53/13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ru/A/RES/52/11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ru/HRI/GEN/2/Rev.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FR"/>
              <a:t>Pyramide des âges au Niger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ru-RU"/>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46D0-46CB-8375-FCEF147D2E79}"/>
            </c:ext>
          </c:extLst>
        </c:ser>
        <c:ser>
          <c:idx val="1"/>
          <c:order val="1"/>
          <c:tx>
            <c:strRef>
              <c:f>Feuil3!$C$2</c:f>
              <c:strCache>
                <c:ptCount val="1"/>
                <c:pt idx="0">
                  <c:v>Femmes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46D0-46CB-8375-FCEF147D2E79}"/>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Tranches d</a:t>
                </a:r>
                <a:r>
                  <a:rPr lang="fr-FR" sz="900" b="1" i="0" u="none" strike="noStrike" kern="1200" cap="all" baseline="0">
                    <a:solidFill>
                      <a:sysClr val="window" lastClr="FFFFFF">
                        <a:lumMod val="85000"/>
                      </a:sysClr>
                    </a:solidFill>
                    <a:latin typeface="+mn-lt"/>
                    <a:ea typeface="+mn-ea"/>
                    <a:cs typeface="+mn-cs"/>
                  </a:rPr>
                  <a:t>’</a:t>
                </a:r>
                <a:r>
                  <a:rPr lang="fr-FR"/>
                  <a:t>âges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ru-RU"/>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Effectif de la population</a:t>
                </a:r>
              </a:p>
              <a:p>
                <a:pPr>
                  <a:defRPr/>
                </a:pPr>
                <a:r>
                  <a:rPr lang="fr-FR"/>
                  <a:t>Source: Projections INS_ 2012-2024</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ru-RU"/>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A0D2-82A3-4662-8872-1E63610D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6</TotalTime>
  <Pages>80</Pages>
  <Words>30616</Words>
  <Characters>208625</Characters>
  <Application>Microsoft Office Word</Application>
  <DocSecurity>0</DocSecurity>
  <Lines>4238</Lines>
  <Paragraphs>1539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HRI/CORE/NER/2023</vt:lpstr>
      <vt:lpstr>A/</vt:lpstr>
      <vt:lpstr>A/</vt:lpstr>
    </vt:vector>
  </TitlesOfParts>
  <Company>DCM</Company>
  <LinksUpToDate>false</LinksUpToDate>
  <CharactersWithSpaces>238994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
  <dc:creator>Anna BLAGODATSKIKH</dc:creator>
  <cp:keywords/>
  <cp:lastModifiedBy>Anna Blagodatskikh</cp:lastModifiedBy>
  <cp:revision>3</cp:revision>
  <cp:lastPrinted>2023-12-15T07:30:00Z</cp:lastPrinted>
  <dcterms:created xsi:type="dcterms:W3CDTF">2023-12-15T07:30:00Z</dcterms:created>
  <dcterms:modified xsi:type="dcterms:W3CDTF">2023-12-15T07:31:00Z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