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2EF7D269" w14:textId="77777777" w:rsidTr="003A3D90">
        <w:trPr>
          <w:trHeight w:hRule="exact" w:val="851"/>
        </w:trPr>
        <w:tc>
          <w:tcPr>
            <w:tcW w:w="142" w:type="dxa"/>
            <w:tcBorders>
              <w:bottom w:val="single" w:sz="4" w:space="0" w:color="auto"/>
            </w:tcBorders>
          </w:tcPr>
          <w:p w14:paraId="4CD39727" w14:textId="77777777" w:rsidR="002D5AAC" w:rsidRDefault="002D5AAC" w:rsidP="00743777">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6C5A86DC" w14:textId="77777777" w:rsidR="002D5AAC" w:rsidRPr="00BD33EE" w:rsidRDefault="00DF71B9" w:rsidP="003A3D9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67F4A200" w14:textId="5F239506" w:rsidR="002D5AAC" w:rsidRDefault="00743777" w:rsidP="00743777">
            <w:pPr>
              <w:jc w:val="right"/>
            </w:pPr>
            <w:r w:rsidRPr="00743777">
              <w:rPr>
                <w:sz w:val="40"/>
              </w:rPr>
              <w:t>HRI</w:t>
            </w:r>
            <w:r>
              <w:t>/CORE/MHL/2023</w:t>
            </w:r>
          </w:p>
        </w:tc>
      </w:tr>
      <w:tr w:rsidR="002D5AAC" w:rsidRPr="00D054A4" w14:paraId="40A3C0A5" w14:textId="77777777" w:rsidTr="003A3D90">
        <w:trPr>
          <w:trHeight w:hRule="exact" w:val="2835"/>
        </w:trPr>
        <w:tc>
          <w:tcPr>
            <w:tcW w:w="1280" w:type="dxa"/>
            <w:gridSpan w:val="2"/>
            <w:tcBorders>
              <w:top w:val="single" w:sz="4" w:space="0" w:color="auto"/>
              <w:bottom w:val="single" w:sz="12" w:space="0" w:color="auto"/>
            </w:tcBorders>
          </w:tcPr>
          <w:p w14:paraId="744FDC02" w14:textId="77777777" w:rsidR="002D5AAC" w:rsidRDefault="007B5263" w:rsidP="003A3D90">
            <w:pPr>
              <w:spacing w:before="120"/>
              <w:jc w:val="center"/>
            </w:pPr>
            <w:r>
              <w:rPr>
                <w:noProof/>
                <w:lang w:val="fr-CH" w:eastAsia="fr-CH"/>
              </w:rPr>
              <w:drawing>
                <wp:inline distT="0" distB="0" distL="0" distR="0" wp14:anchorId="7333D776" wp14:editId="26DDB70A">
                  <wp:extent cx="714375" cy="591820"/>
                  <wp:effectExtent l="0" t="0" r="9525" b="0"/>
                  <wp:docPr id="1" name="Рисунок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6B83F13" w14:textId="77777777" w:rsidR="002D5AAC" w:rsidRPr="00943923" w:rsidRDefault="007B5263" w:rsidP="003A3D90">
            <w:pPr>
              <w:spacing w:before="120" w:line="460" w:lineRule="exact"/>
              <w:rPr>
                <w:b/>
                <w:sz w:val="34"/>
                <w:szCs w:val="34"/>
              </w:rPr>
            </w:pPr>
            <w:r w:rsidRPr="005709C6">
              <w:rPr>
                <w:b/>
                <w:spacing w:val="-4"/>
                <w:sz w:val="40"/>
                <w:szCs w:val="40"/>
              </w:rPr>
              <w:t>Международные договоры</w:t>
            </w:r>
            <w:r w:rsidRPr="005709C6">
              <w:rPr>
                <w:b/>
                <w:spacing w:val="-4"/>
                <w:sz w:val="40"/>
                <w:szCs w:val="40"/>
              </w:rPr>
              <w:br/>
              <w:t>по правам человека</w:t>
            </w:r>
          </w:p>
        </w:tc>
        <w:tc>
          <w:tcPr>
            <w:tcW w:w="2819" w:type="dxa"/>
            <w:tcBorders>
              <w:top w:val="single" w:sz="4" w:space="0" w:color="auto"/>
              <w:bottom w:val="single" w:sz="12" w:space="0" w:color="auto"/>
            </w:tcBorders>
          </w:tcPr>
          <w:p w14:paraId="632109E0" w14:textId="77777777" w:rsidR="002D5AAC" w:rsidRPr="009F6769" w:rsidRDefault="00743777" w:rsidP="003A3D90">
            <w:pPr>
              <w:spacing w:before="240"/>
              <w:rPr>
                <w:lang w:val="en-US"/>
              </w:rPr>
            </w:pPr>
            <w:r w:rsidRPr="009F6769">
              <w:rPr>
                <w:lang w:val="en-US"/>
              </w:rPr>
              <w:t>Distr.: General</w:t>
            </w:r>
          </w:p>
          <w:p w14:paraId="55CFE70A" w14:textId="77777777" w:rsidR="00743777" w:rsidRPr="009F6769" w:rsidRDefault="00743777" w:rsidP="00743777">
            <w:pPr>
              <w:spacing w:line="240" w:lineRule="exact"/>
              <w:rPr>
                <w:lang w:val="en-US"/>
              </w:rPr>
            </w:pPr>
            <w:r w:rsidRPr="009F6769">
              <w:rPr>
                <w:lang w:val="en-US"/>
              </w:rPr>
              <w:t>24 July 2023</w:t>
            </w:r>
          </w:p>
          <w:p w14:paraId="293123AE" w14:textId="77777777" w:rsidR="00743777" w:rsidRPr="009F6769" w:rsidRDefault="00743777" w:rsidP="00743777">
            <w:pPr>
              <w:spacing w:line="240" w:lineRule="exact"/>
              <w:rPr>
                <w:lang w:val="en-US"/>
              </w:rPr>
            </w:pPr>
            <w:r w:rsidRPr="009F6769">
              <w:rPr>
                <w:lang w:val="en-US"/>
              </w:rPr>
              <w:t>Russian</w:t>
            </w:r>
          </w:p>
          <w:p w14:paraId="5558899A" w14:textId="7B1CD4C5" w:rsidR="00743777" w:rsidRPr="009F6769" w:rsidRDefault="00743777" w:rsidP="00743777">
            <w:pPr>
              <w:spacing w:line="240" w:lineRule="exact"/>
              <w:rPr>
                <w:lang w:val="en-US"/>
              </w:rPr>
            </w:pPr>
            <w:r w:rsidRPr="009F6769">
              <w:rPr>
                <w:lang w:val="en-US"/>
              </w:rPr>
              <w:t>Original: English</w:t>
            </w:r>
          </w:p>
        </w:tc>
      </w:tr>
    </w:tbl>
    <w:p w14:paraId="6A465A73" w14:textId="77777777" w:rsidR="00743777" w:rsidRPr="007947CB" w:rsidRDefault="00743777" w:rsidP="00743777">
      <w:pPr>
        <w:pStyle w:val="HMG"/>
      </w:pPr>
      <w:r w:rsidRPr="007947CB">
        <w:rPr>
          <w:lang w:val="en-US"/>
        </w:rPr>
        <w:tab/>
      </w:r>
      <w:r w:rsidRPr="007947CB">
        <w:rPr>
          <w:lang w:val="en-US"/>
        </w:rPr>
        <w:tab/>
      </w:r>
      <w:r>
        <w:rPr>
          <w:bCs/>
        </w:rPr>
        <w:t>Общий базовый документ, являющийся составной частью докладов государств-участников</w:t>
      </w:r>
    </w:p>
    <w:p w14:paraId="2808D70E" w14:textId="77777777" w:rsidR="00743777" w:rsidRPr="007947CB" w:rsidRDefault="00743777" w:rsidP="00743777">
      <w:pPr>
        <w:pStyle w:val="HMG"/>
      </w:pPr>
      <w:r>
        <w:tab/>
      </w:r>
      <w:r>
        <w:tab/>
      </w:r>
      <w:r>
        <w:rPr>
          <w:bCs/>
        </w:rPr>
        <w:t>Маршалловы Острова</w:t>
      </w:r>
      <w:r w:rsidRPr="00DE46DE">
        <w:rPr>
          <w:b w:val="0"/>
          <w:bCs/>
          <w:sz w:val="20"/>
        </w:rPr>
        <w:footnoteReference w:customMarkFollows="1" w:id="1"/>
        <w:t>*</w:t>
      </w:r>
    </w:p>
    <w:p w14:paraId="762EEF6D" w14:textId="77777777" w:rsidR="00743777" w:rsidRPr="007947CB" w:rsidRDefault="00743777" w:rsidP="00743777">
      <w:pPr>
        <w:pStyle w:val="SingleTxtG"/>
        <w:jc w:val="right"/>
      </w:pPr>
      <w:r>
        <w:t xml:space="preserve">[Дата получения: 12 июня </w:t>
      </w:r>
      <w:r w:rsidRPr="00743777">
        <w:t>2023</w:t>
      </w:r>
      <w:r>
        <w:t xml:space="preserve"> года]</w:t>
      </w:r>
    </w:p>
    <w:p w14:paraId="01A42369" w14:textId="77777777" w:rsidR="00743777" w:rsidRPr="007947CB" w:rsidRDefault="00743777" w:rsidP="00743777">
      <w:pPr>
        <w:suppressAutoHyphens w:val="0"/>
        <w:spacing w:after="200" w:line="276" w:lineRule="auto"/>
        <w:rPr>
          <w:rFonts w:eastAsia="SimSun"/>
          <w:lang w:eastAsia="zh-CN"/>
        </w:rPr>
      </w:pPr>
      <w:bookmarkStart w:id="0" w:name="_Toc31638473"/>
      <w:r w:rsidRPr="007947CB">
        <w:br w:type="page"/>
      </w:r>
    </w:p>
    <w:p w14:paraId="10EF1B89" w14:textId="77777777" w:rsidR="00743777" w:rsidRPr="007947CB" w:rsidRDefault="00743777" w:rsidP="00743777">
      <w:pPr>
        <w:pStyle w:val="HChG"/>
      </w:pPr>
      <w:r>
        <w:lastRenderedPageBreak/>
        <w:tab/>
      </w:r>
      <w:r>
        <w:tab/>
      </w:r>
      <w:r>
        <w:rPr>
          <w:bCs/>
        </w:rPr>
        <w:t>Предисловие</w:t>
      </w:r>
      <w:bookmarkEnd w:id="0"/>
    </w:p>
    <w:p w14:paraId="40000693" w14:textId="129502E0" w:rsidR="00743777" w:rsidRPr="007947CB" w:rsidRDefault="00743777" w:rsidP="00743777">
      <w:pPr>
        <w:pStyle w:val="SingleTxtG"/>
      </w:pPr>
      <w:r>
        <w:tab/>
        <w:t xml:space="preserve">Республика Маршалловы Острова — это маленькая, необычная и малоизвестная для большинства населения мира страна. Но при этом мы являемся сильным, трудолюбивым народом. Мы постоянно приспосабливаемся к изменениям нашего климата, поскольку уровень моря поднимается, и наши острова размываются. Мы всегда путешествуем по морю дипломатических отношений, как когда-то наши предки путешествовали по голубому Тихому океану. Мы всегда справляемся с вызовами, с которыми сталкиваемся как народ, как нация, как единое целое. </w:t>
      </w:r>
    </w:p>
    <w:p w14:paraId="5C091665" w14:textId="02D73DF5" w:rsidR="00743777" w:rsidRPr="007947CB" w:rsidRDefault="00743777" w:rsidP="00743777">
      <w:pPr>
        <w:pStyle w:val="SingleTxtG"/>
      </w:pPr>
      <w:r>
        <w:tab/>
        <w:t>В настоящем общем базовом документе дается краткая характеристика нашего населения, нашей территории и наших нынешних реалий. Мы надеемся, что это лучше объяснит вам ситуацию в нашей стране на данный момент, чтобы вы могли лучше понять наши усилия по продвижению инициатив в области прав человека. Правительство Республики Маршалловы Острова (ПРМО) ценит работу Совета О</w:t>
      </w:r>
      <w:r w:rsidR="002D1157">
        <w:t xml:space="preserve">рганизации Объединенных Наций </w:t>
      </w:r>
      <w:r>
        <w:t xml:space="preserve">по правам человека и его договорных органов по обеспечению того, чтобы каждый человек во всем мире мог жить в условиях мира и гармонии с полностью реализованными правами. </w:t>
      </w:r>
    </w:p>
    <w:p w14:paraId="63AD12E1" w14:textId="70BAC0CC" w:rsidR="00743777" w:rsidRPr="007947CB" w:rsidRDefault="00743777" w:rsidP="00743777">
      <w:pPr>
        <w:pStyle w:val="SingleTxtG"/>
      </w:pPr>
      <w:r>
        <w:tab/>
        <w:t>ПРМО рассматривает этот общий базовый документ как возможность начать обсуждение контекста и реальности, с тем чтобы мы могли работать над соблюдением прав человека всех людей в Республике Маршалловы Острова, в Тихоокеанском регионе и во всем мире.</w:t>
      </w:r>
    </w:p>
    <w:p w14:paraId="01BA3B0D" w14:textId="47833670" w:rsidR="00743777" w:rsidRPr="007947CB" w:rsidRDefault="00743777" w:rsidP="00743777">
      <w:pPr>
        <w:pStyle w:val="SingleTxtG"/>
      </w:pPr>
      <w:r>
        <w:tab/>
        <w:t>Кроме того, ПРМО осознает, что невозможно передать дух Якве, любви, радушия и мира, который излучает наша страна. Поэтому, если вы когда-нибудь окажетесь в Тихоокеанском регионе, мы приглашаем вас лично познакомиться с реалиями нашего дома.</w:t>
      </w:r>
    </w:p>
    <w:p w14:paraId="6078181E" w14:textId="77777777" w:rsidR="00743777" w:rsidRPr="007947CB" w:rsidRDefault="00743777" w:rsidP="00743777">
      <w:pPr>
        <w:pStyle w:val="SingleTxtG"/>
      </w:pPr>
      <w:r w:rsidRPr="007947CB">
        <w:br w:type="page"/>
      </w:r>
    </w:p>
    <w:p w14:paraId="7A423228" w14:textId="0FCC48EC" w:rsidR="00743777" w:rsidRPr="007947CB" w:rsidRDefault="00743777" w:rsidP="00743777">
      <w:pPr>
        <w:pStyle w:val="HChG"/>
      </w:pPr>
      <w:bookmarkStart w:id="1" w:name="_Toc31638474"/>
      <w:r>
        <w:lastRenderedPageBreak/>
        <w:tab/>
      </w:r>
      <w:r>
        <w:tab/>
      </w:r>
      <w:r>
        <w:rPr>
          <w:bCs/>
        </w:rPr>
        <w:t>Сокращения</w:t>
      </w:r>
      <w:bookmarkEnd w:id="1"/>
      <w:r>
        <w:rPr>
          <w:bCs/>
        </w:rPr>
        <w:t xml:space="preserve"> </w:t>
      </w:r>
    </w:p>
    <w:p w14:paraId="7A57C959" w14:textId="77777777" w:rsidR="00743777" w:rsidRPr="007947CB" w:rsidRDefault="00743777" w:rsidP="00743777">
      <w:pPr>
        <w:pStyle w:val="SingleTxtG"/>
        <w:tabs>
          <w:tab w:val="clear" w:pos="1701"/>
          <w:tab w:val="clear" w:pos="2268"/>
          <w:tab w:val="left" w:pos="2552"/>
        </w:tabs>
        <w:ind w:left="2552" w:hanging="1418"/>
      </w:pPr>
      <w:r>
        <w:t>ВАМ</w:t>
      </w:r>
      <w:r>
        <w:tab/>
        <w:t xml:space="preserve">НПО </w:t>
      </w:r>
      <w:bookmarkStart w:id="2" w:name="_Hlk144026162"/>
      <w:r>
        <w:t>«Ваан Аэлон ин Маджел»</w:t>
      </w:r>
      <w:bookmarkEnd w:id="2"/>
      <w:r>
        <w:t xml:space="preserve"> («Каноэ Маршалловых Островов»)</w:t>
      </w:r>
    </w:p>
    <w:p w14:paraId="14D4565E" w14:textId="77777777" w:rsidR="00743777" w:rsidRPr="007947CB" w:rsidRDefault="00743777" w:rsidP="00743777">
      <w:pPr>
        <w:pStyle w:val="SingleTxtG"/>
        <w:tabs>
          <w:tab w:val="clear" w:pos="1701"/>
          <w:tab w:val="clear" w:pos="2268"/>
          <w:tab w:val="left" w:pos="1134"/>
          <w:tab w:val="left" w:pos="2552"/>
        </w:tabs>
        <w:ind w:left="2552" w:hanging="1418"/>
      </w:pPr>
      <w:r>
        <w:t>ВВП</w:t>
      </w:r>
      <w:r>
        <w:tab/>
        <w:t>валовой внутренний продукт</w:t>
      </w:r>
    </w:p>
    <w:p w14:paraId="31021184" w14:textId="77777777" w:rsidR="00743777" w:rsidRPr="007947CB" w:rsidRDefault="00743777" w:rsidP="00743777">
      <w:pPr>
        <w:pStyle w:val="SingleTxtG"/>
        <w:tabs>
          <w:tab w:val="clear" w:pos="1701"/>
          <w:tab w:val="clear" w:pos="2268"/>
          <w:tab w:val="left" w:pos="2552"/>
        </w:tabs>
        <w:ind w:left="2552" w:hanging="1418"/>
      </w:pPr>
      <w:r>
        <w:t>ВДПЧ</w:t>
      </w:r>
      <w:r>
        <w:tab/>
        <w:t>Всеобщая декларация прав человека</w:t>
      </w:r>
    </w:p>
    <w:p w14:paraId="3766C5BA" w14:textId="77777777" w:rsidR="00743777" w:rsidRPr="007947CB" w:rsidRDefault="00743777" w:rsidP="00743777">
      <w:pPr>
        <w:pStyle w:val="SingleTxtG"/>
        <w:tabs>
          <w:tab w:val="clear" w:pos="1701"/>
          <w:tab w:val="clear" w:pos="2268"/>
          <w:tab w:val="left" w:pos="1134"/>
          <w:tab w:val="left" w:pos="2552"/>
        </w:tabs>
        <w:ind w:left="2552" w:hanging="1418"/>
      </w:pPr>
      <w:r>
        <w:t>ВИЧ</w:t>
      </w:r>
      <w:r>
        <w:tab/>
        <w:t>вирус иммунодефицита человека</w:t>
      </w:r>
    </w:p>
    <w:p w14:paraId="7CBC4310" w14:textId="77777777" w:rsidR="00743777" w:rsidRPr="007947CB" w:rsidRDefault="00743777" w:rsidP="00743777">
      <w:pPr>
        <w:pStyle w:val="SingleTxtG"/>
        <w:tabs>
          <w:tab w:val="clear" w:pos="1701"/>
          <w:tab w:val="clear" w:pos="2268"/>
          <w:tab w:val="left" w:pos="2552"/>
        </w:tabs>
        <w:ind w:left="2552" w:hanging="1418"/>
      </w:pPr>
      <w:r>
        <w:t>ГСО</w:t>
      </w:r>
      <w:r>
        <w:tab/>
        <w:t>грант на специальное образование</w:t>
      </w:r>
    </w:p>
    <w:p w14:paraId="5D65BC7D" w14:textId="77777777" w:rsidR="00743777" w:rsidRPr="007947CB" w:rsidRDefault="00743777" w:rsidP="00743777">
      <w:pPr>
        <w:pStyle w:val="SingleTxtG"/>
        <w:tabs>
          <w:tab w:val="clear" w:pos="1701"/>
          <w:tab w:val="clear" w:pos="2268"/>
          <w:tab w:val="left" w:pos="2552"/>
        </w:tabs>
        <w:ind w:left="2552" w:hanging="1418"/>
      </w:pPr>
      <w:r>
        <w:t>ДЛСТРГР</w:t>
      </w:r>
      <w:r>
        <w:tab/>
        <w:t xml:space="preserve">Декларация </w:t>
      </w:r>
      <w:r w:rsidRPr="007947CB">
        <w:t>лидеров стран Тихоокеанского региона о гендерном рав</w:t>
      </w:r>
      <w:r>
        <w:t xml:space="preserve">ноправии </w:t>
      </w:r>
    </w:p>
    <w:p w14:paraId="22FCF508" w14:textId="77777777" w:rsidR="00743777" w:rsidRPr="007947CB" w:rsidRDefault="00743777" w:rsidP="00743777">
      <w:pPr>
        <w:pStyle w:val="SingleTxtG"/>
        <w:tabs>
          <w:tab w:val="clear" w:pos="1701"/>
          <w:tab w:val="clear" w:pos="2268"/>
          <w:tab w:val="left" w:pos="1134"/>
          <w:tab w:val="left" w:pos="2552"/>
        </w:tabs>
        <w:ind w:left="2552" w:hanging="1418"/>
      </w:pPr>
      <w:r>
        <w:t>ДН</w:t>
      </w:r>
      <w:r>
        <w:tab/>
        <w:t>домашнее насилие</w:t>
      </w:r>
    </w:p>
    <w:p w14:paraId="5D5103C7" w14:textId="77777777" w:rsidR="00743777" w:rsidRPr="007947CB" w:rsidRDefault="00743777" w:rsidP="00743777">
      <w:pPr>
        <w:pStyle w:val="SingleTxtG"/>
        <w:tabs>
          <w:tab w:val="clear" w:pos="1701"/>
          <w:tab w:val="clear" w:pos="2268"/>
          <w:tab w:val="left" w:pos="2552"/>
        </w:tabs>
        <w:ind w:left="2552" w:hanging="1418"/>
      </w:pPr>
      <w:r>
        <w:t>долл. США</w:t>
      </w:r>
      <w:r>
        <w:tab/>
        <w:t>доллар Соединенных Штатов</w:t>
      </w:r>
    </w:p>
    <w:p w14:paraId="080ADB43" w14:textId="754744D7" w:rsidR="00743777" w:rsidRPr="007947CB" w:rsidRDefault="00743777" w:rsidP="00743777">
      <w:pPr>
        <w:pStyle w:val="SingleTxtG"/>
        <w:tabs>
          <w:tab w:val="clear" w:pos="1701"/>
          <w:tab w:val="clear" w:pos="2268"/>
          <w:tab w:val="left" w:pos="1134"/>
          <w:tab w:val="left" w:pos="2552"/>
        </w:tabs>
        <w:ind w:left="2552" w:hanging="1418"/>
      </w:pPr>
      <w:r>
        <w:t>ЗПДНЗП</w:t>
      </w:r>
      <w:r>
        <w:tab/>
        <w:t>Закон о предупреждении домашнего насилия и защите от него (с</w:t>
      </w:r>
      <w:r w:rsidR="002D1157">
        <w:t> </w:t>
      </w:r>
      <w:r>
        <w:t>поправками) 2018 года</w:t>
      </w:r>
    </w:p>
    <w:p w14:paraId="238A5762" w14:textId="77777777" w:rsidR="00743777" w:rsidRPr="007947CB" w:rsidRDefault="00743777" w:rsidP="00743777">
      <w:pPr>
        <w:pStyle w:val="SingleTxtG"/>
        <w:tabs>
          <w:tab w:val="clear" w:pos="1701"/>
          <w:tab w:val="clear" w:pos="2268"/>
          <w:tab w:val="left" w:pos="2552"/>
        </w:tabs>
        <w:ind w:left="2552" w:hanging="1418"/>
      </w:pPr>
      <w:r>
        <w:t>ИППП</w:t>
      </w:r>
      <w:r>
        <w:tab/>
        <w:t>инфекции, передаваемые половым путем</w:t>
      </w:r>
    </w:p>
    <w:p w14:paraId="0D470D5E" w14:textId="77777777" w:rsidR="00743777" w:rsidRPr="007947CB" w:rsidRDefault="00743777" w:rsidP="00743777">
      <w:pPr>
        <w:pStyle w:val="SingleTxtG"/>
        <w:tabs>
          <w:tab w:val="clear" w:pos="1701"/>
          <w:tab w:val="clear" w:pos="2268"/>
          <w:tab w:val="left" w:pos="1134"/>
          <w:tab w:val="left" w:pos="2552"/>
        </w:tabs>
        <w:ind w:left="2552" w:hanging="1418"/>
      </w:pPr>
      <w:r>
        <w:t>иройдж</w:t>
      </w:r>
      <w:r>
        <w:tab/>
        <w:t>традиционный вождь</w:t>
      </w:r>
    </w:p>
    <w:p w14:paraId="79D87C8D" w14:textId="77777777" w:rsidR="00743777" w:rsidRPr="007947CB" w:rsidRDefault="00743777" w:rsidP="00743777">
      <w:pPr>
        <w:pStyle w:val="SingleTxtG"/>
        <w:tabs>
          <w:tab w:val="clear" w:pos="1701"/>
          <w:tab w:val="clear" w:pos="2268"/>
          <w:tab w:val="left" w:pos="2552"/>
        </w:tabs>
        <w:ind w:left="2552" w:hanging="1418"/>
      </w:pPr>
      <w:r>
        <w:t>КДСО</w:t>
      </w:r>
      <w:r>
        <w:tab/>
        <w:t>Комиссия по делам судебных органов</w:t>
      </w:r>
    </w:p>
    <w:p w14:paraId="012F3047" w14:textId="77777777" w:rsidR="00743777" w:rsidRPr="007947CB" w:rsidRDefault="00743777" w:rsidP="00743777">
      <w:pPr>
        <w:pStyle w:val="SingleTxtG"/>
        <w:tabs>
          <w:tab w:val="clear" w:pos="1701"/>
          <w:tab w:val="clear" w:pos="2268"/>
          <w:tab w:val="left" w:pos="2552"/>
        </w:tabs>
        <w:ind w:left="2552" w:hanging="1418"/>
      </w:pPr>
      <w:r>
        <w:t>КЛДЖ</w:t>
      </w:r>
      <w:r>
        <w:tab/>
        <w:t xml:space="preserve">Конвенция о ликвидации всех форм дискриминации в отношении женщин </w:t>
      </w:r>
      <w:r>
        <w:tab/>
      </w:r>
    </w:p>
    <w:p w14:paraId="0A5BBB6F" w14:textId="77777777" w:rsidR="00743777" w:rsidRPr="007947CB" w:rsidRDefault="00743777" w:rsidP="00743777">
      <w:pPr>
        <w:pStyle w:val="SingleTxtG"/>
        <w:tabs>
          <w:tab w:val="clear" w:pos="1701"/>
          <w:tab w:val="clear" w:pos="2268"/>
          <w:tab w:val="left" w:pos="1134"/>
          <w:tab w:val="left" w:pos="2552"/>
        </w:tabs>
        <w:ind w:left="2552" w:hanging="1418"/>
      </w:pPr>
      <w:r>
        <w:t>КЛРД</w:t>
      </w:r>
      <w:r>
        <w:tab/>
        <w:t>Конвенция о ликвидации расовой дискриминации</w:t>
      </w:r>
    </w:p>
    <w:p w14:paraId="7C32482B" w14:textId="77777777" w:rsidR="00743777" w:rsidRPr="007947CB" w:rsidRDefault="00743777" w:rsidP="00743777">
      <w:pPr>
        <w:pStyle w:val="SingleTxtG"/>
        <w:tabs>
          <w:tab w:val="clear" w:pos="1701"/>
          <w:tab w:val="clear" w:pos="2268"/>
          <w:tab w:val="left" w:pos="1134"/>
          <w:tab w:val="left" w:pos="2552"/>
        </w:tabs>
        <w:ind w:left="2552" w:hanging="1418"/>
      </w:pPr>
      <w:r>
        <w:t>КПИ</w:t>
      </w:r>
      <w:r>
        <w:tab/>
        <w:t>Конвенция о правах инвалидов</w:t>
      </w:r>
    </w:p>
    <w:p w14:paraId="3007A3D4" w14:textId="77777777" w:rsidR="00743777" w:rsidRPr="007947CB" w:rsidRDefault="00743777" w:rsidP="00743777">
      <w:pPr>
        <w:pStyle w:val="SingleTxtG"/>
        <w:tabs>
          <w:tab w:val="clear" w:pos="1701"/>
          <w:tab w:val="clear" w:pos="2268"/>
          <w:tab w:val="left" w:pos="2552"/>
        </w:tabs>
        <w:ind w:left="2552" w:hanging="1418"/>
      </w:pPr>
      <w:r>
        <w:t>КПП</w:t>
      </w:r>
      <w:r>
        <w:tab/>
        <w:t>Конвенция против пыток и других жестоких, бесчеловечных или унижающих достоинство видов обращения и наказания</w:t>
      </w:r>
    </w:p>
    <w:p w14:paraId="3024C42C" w14:textId="77777777" w:rsidR="00743777" w:rsidRPr="007947CB" w:rsidRDefault="00743777" w:rsidP="00743777">
      <w:pPr>
        <w:pStyle w:val="SingleTxtG"/>
        <w:tabs>
          <w:tab w:val="clear" w:pos="1701"/>
          <w:tab w:val="clear" w:pos="2268"/>
          <w:tab w:val="left" w:pos="1134"/>
          <w:tab w:val="left" w:pos="2552"/>
        </w:tabs>
        <w:ind w:left="2552" w:hanging="1418"/>
      </w:pPr>
      <w:r>
        <w:t>КПР</w:t>
      </w:r>
      <w:r>
        <w:tab/>
        <w:t>Конвенция о правах ребенка</w:t>
      </w:r>
    </w:p>
    <w:p w14:paraId="0D86A2C1" w14:textId="77777777" w:rsidR="00743777" w:rsidRPr="007947CB" w:rsidRDefault="00743777" w:rsidP="00743777">
      <w:pPr>
        <w:pStyle w:val="SingleTxtG"/>
        <w:tabs>
          <w:tab w:val="clear" w:pos="1701"/>
          <w:tab w:val="clear" w:pos="2268"/>
          <w:tab w:val="left" w:pos="1134"/>
          <w:tab w:val="left" w:pos="2552"/>
        </w:tabs>
        <w:ind w:left="2552" w:hanging="1418"/>
      </w:pPr>
      <w:r>
        <w:t>КПЧ</w:t>
      </w:r>
      <w:r>
        <w:tab/>
        <w:t>(национальный) Комитет по правам человека</w:t>
      </w:r>
    </w:p>
    <w:p w14:paraId="011E86A1" w14:textId="77777777" w:rsidR="00743777" w:rsidRPr="007947CB" w:rsidRDefault="00743777" w:rsidP="00743777">
      <w:pPr>
        <w:pStyle w:val="SingleTxtG"/>
        <w:tabs>
          <w:tab w:val="clear" w:pos="1701"/>
          <w:tab w:val="clear" w:pos="2268"/>
          <w:tab w:val="left" w:pos="2552"/>
        </w:tabs>
        <w:ind w:left="2552" w:hanging="1418"/>
      </w:pPr>
      <w:r>
        <w:t>МЗСС</w:t>
      </w:r>
      <w:r>
        <w:tab/>
        <w:t>Министерство здравоохранения и социальных служб</w:t>
      </w:r>
    </w:p>
    <w:p w14:paraId="0B1F9107" w14:textId="77777777" w:rsidR="00743777" w:rsidRPr="007947CB" w:rsidRDefault="00743777" w:rsidP="00743777">
      <w:pPr>
        <w:pStyle w:val="SingleTxtG"/>
        <w:tabs>
          <w:tab w:val="clear" w:pos="1701"/>
          <w:tab w:val="clear" w:pos="2268"/>
          <w:tab w:val="left" w:pos="2552"/>
        </w:tabs>
        <w:ind w:left="2552" w:hanging="1418"/>
      </w:pPr>
      <w:r>
        <w:t>МКВД</w:t>
      </w:r>
      <w:r>
        <w:tab/>
        <w:t>Министерство культуры и внутренних дел</w:t>
      </w:r>
    </w:p>
    <w:p w14:paraId="550B7868" w14:textId="77777777" w:rsidR="00743777" w:rsidRPr="007947CB" w:rsidRDefault="00743777" w:rsidP="00743777">
      <w:pPr>
        <w:pStyle w:val="SingleTxtG"/>
        <w:tabs>
          <w:tab w:val="clear" w:pos="1701"/>
          <w:tab w:val="clear" w:pos="2268"/>
          <w:tab w:val="left" w:pos="1134"/>
          <w:tab w:val="left" w:pos="2552"/>
        </w:tabs>
        <w:ind w:left="2552" w:hanging="1418"/>
      </w:pPr>
      <w:r>
        <w:t>МКНР</w:t>
      </w:r>
      <w:r>
        <w:tab/>
        <w:t>Международная конференция по народонаселению и развитию</w:t>
      </w:r>
    </w:p>
    <w:p w14:paraId="34172255" w14:textId="77777777" w:rsidR="00743777" w:rsidRPr="007947CB" w:rsidRDefault="00743777" w:rsidP="00743777">
      <w:pPr>
        <w:pStyle w:val="SingleTxtG"/>
        <w:tabs>
          <w:tab w:val="clear" w:pos="1701"/>
          <w:tab w:val="clear" w:pos="2268"/>
          <w:tab w:val="left" w:pos="2552"/>
        </w:tabs>
        <w:ind w:left="2552" w:hanging="1418"/>
      </w:pPr>
      <w:r>
        <w:t>МОСТРАГ</w:t>
      </w:r>
      <w:r>
        <w:tab/>
        <w:t>малое островное развивающееся государство</w:t>
      </w:r>
    </w:p>
    <w:p w14:paraId="768CF24A" w14:textId="77777777" w:rsidR="00743777" w:rsidRPr="007947CB" w:rsidRDefault="00743777" w:rsidP="00743777">
      <w:pPr>
        <w:pStyle w:val="SingleTxtG"/>
        <w:tabs>
          <w:tab w:val="clear" w:pos="1701"/>
          <w:tab w:val="clear" w:pos="2268"/>
          <w:tab w:val="left" w:pos="1134"/>
          <w:tab w:val="left" w:pos="2552"/>
        </w:tabs>
        <w:ind w:left="2552" w:hanging="1418"/>
      </w:pPr>
      <w:r>
        <w:t>МПГПП</w:t>
      </w:r>
      <w:r>
        <w:tab/>
        <w:t>Международный пакт о гражданских и политических правах</w:t>
      </w:r>
    </w:p>
    <w:p w14:paraId="1837F1CD" w14:textId="77777777" w:rsidR="00743777" w:rsidRPr="007947CB" w:rsidRDefault="00743777" w:rsidP="00743777">
      <w:pPr>
        <w:pStyle w:val="SingleTxtG"/>
        <w:tabs>
          <w:tab w:val="clear" w:pos="1701"/>
          <w:tab w:val="clear" w:pos="2268"/>
          <w:tab w:val="left" w:pos="1134"/>
          <w:tab w:val="left" w:pos="2552"/>
        </w:tabs>
        <w:ind w:left="2552" w:hanging="1418"/>
      </w:pPr>
      <w:r>
        <w:t>МПЭСКП</w:t>
      </w:r>
      <w:r>
        <w:tab/>
        <w:t>Международный пакт об экономических, социальных и культурных правах</w:t>
      </w:r>
    </w:p>
    <w:p w14:paraId="3544151F" w14:textId="77777777" w:rsidR="00743777" w:rsidRPr="007947CB" w:rsidRDefault="00743777" w:rsidP="00743777">
      <w:pPr>
        <w:pStyle w:val="SingleTxtG"/>
        <w:tabs>
          <w:tab w:val="clear" w:pos="1701"/>
          <w:tab w:val="clear" w:pos="2268"/>
          <w:tab w:val="left" w:pos="2552"/>
        </w:tabs>
        <w:ind w:left="2552" w:hanging="1418"/>
      </w:pPr>
      <w:r>
        <w:t>НБДОСП</w:t>
      </w:r>
      <w:r>
        <w:tab/>
        <w:t>национальная база данных по отслеживанию соблюдения прав</w:t>
      </w:r>
    </w:p>
    <w:p w14:paraId="0FEB2353" w14:textId="77777777" w:rsidR="00743777" w:rsidRPr="007947CB" w:rsidRDefault="00743777" w:rsidP="00743777">
      <w:pPr>
        <w:pStyle w:val="SingleTxtG"/>
        <w:tabs>
          <w:tab w:val="clear" w:pos="1701"/>
          <w:tab w:val="clear" w:pos="2268"/>
          <w:tab w:val="left" w:pos="2552"/>
        </w:tabs>
        <w:ind w:left="2552" w:hanging="1418"/>
      </w:pPr>
      <w:r>
        <w:t>НИЗ</w:t>
      </w:r>
      <w:r>
        <w:tab/>
        <w:t>неинфекционные заболевания</w:t>
      </w:r>
    </w:p>
    <w:p w14:paraId="4AB6F18E" w14:textId="77777777" w:rsidR="00743777" w:rsidRPr="007947CB" w:rsidRDefault="00743777" w:rsidP="00743777">
      <w:pPr>
        <w:pStyle w:val="SingleTxtG"/>
        <w:tabs>
          <w:tab w:val="clear" w:pos="1701"/>
          <w:tab w:val="clear" w:pos="2268"/>
          <w:tab w:val="left" w:pos="2552"/>
        </w:tabs>
        <w:ind w:left="2552" w:hanging="1418"/>
      </w:pPr>
      <w:r>
        <w:t>Нитиджела</w:t>
      </w:r>
      <w:r>
        <w:tab/>
        <w:t>парламент ПРМО</w:t>
      </w:r>
    </w:p>
    <w:p w14:paraId="675DBC96" w14:textId="77777777" w:rsidR="00743777" w:rsidRPr="007947CB" w:rsidRDefault="00743777" w:rsidP="00743777">
      <w:pPr>
        <w:pStyle w:val="SingleTxtG"/>
        <w:tabs>
          <w:tab w:val="clear" w:pos="1701"/>
          <w:tab w:val="clear" w:pos="2268"/>
          <w:tab w:val="left" w:pos="2552"/>
        </w:tabs>
        <w:ind w:left="2552" w:hanging="1418"/>
      </w:pPr>
      <w:r>
        <w:t>НОАА</w:t>
      </w:r>
      <w:r>
        <w:tab/>
        <w:t>Национальное управление по исследованию океанов и атмосферы (США)</w:t>
      </w:r>
    </w:p>
    <w:p w14:paraId="1218A4D4" w14:textId="77777777" w:rsidR="00743777" w:rsidRPr="007947CB" w:rsidRDefault="00743777" w:rsidP="00743777">
      <w:pPr>
        <w:pStyle w:val="SingleTxtG"/>
        <w:tabs>
          <w:tab w:val="clear" w:pos="1701"/>
          <w:tab w:val="clear" w:pos="2268"/>
          <w:tab w:val="left" w:pos="2552"/>
        </w:tabs>
        <w:ind w:left="2552" w:hanging="1418"/>
      </w:pPr>
      <w:r>
        <w:t>НПО</w:t>
      </w:r>
      <w:r>
        <w:tab/>
        <w:t>неправительственная организация</w:t>
      </w:r>
    </w:p>
    <w:p w14:paraId="567826CA" w14:textId="77777777" w:rsidR="00743777" w:rsidRPr="007947CB" w:rsidRDefault="00743777" w:rsidP="00743777">
      <w:pPr>
        <w:pStyle w:val="SingleTxtG"/>
        <w:tabs>
          <w:tab w:val="clear" w:pos="1701"/>
          <w:tab w:val="clear" w:pos="2268"/>
          <w:tab w:val="left" w:pos="2552"/>
        </w:tabs>
        <w:ind w:left="2552" w:hanging="1418"/>
      </w:pPr>
      <w:r>
        <w:t>НРГ</w:t>
      </w:r>
      <w:r>
        <w:tab/>
        <w:t>наименее развитое государство</w:t>
      </w:r>
    </w:p>
    <w:p w14:paraId="5A75020D" w14:textId="77777777" w:rsidR="00743777" w:rsidRPr="007947CB" w:rsidRDefault="00743777" w:rsidP="00743777">
      <w:pPr>
        <w:pStyle w:val="SingleTxtG"/>
        <w:tabs>
          <w:tab w:val="clear" w:pos="1701"/>
          <w:tab w:val="clear" w:pos="2268"/>
          <w:tab w:val="left" w:pos="2552"/>
        </w:tabs>
        <w:ind w:left="2552" w:hanging="1418"/>
      </w:pPr>
      <w:r>
        <w:t>НСП</w:t>
      </w:r>
      <w:r>
        <w:tab/>
        <w:t>национальный стратегический план</w:t>
      </w:r>
    </w:p>
    <w:p w14:paraId="55DC916D" w14:textId="77777777" w:rsidR="00743777" w:rsidRPr="007947CB" w:rsidRDefault="00743777" w:rsidP="00743777">
      <w:pPr>
        <w:pStyle w:val="SingleTxtG"/>
        <w:tabs>
          <w:tab w:val="clear" w:pos="1701"/>
          <w:tab w:val="clear" w:pos="2268"/>
          <w:tab w:val="left" w:pos="2552"/>
        </w:tabs>
        <w:ind w:left="2552" w:hanging="1418"/>
      </w:pPr>
      <w:r>
        <w:t>НЦГБТЛ</w:t>
      </w:r>
      <w:r>
        <w:tab/>
        <w:t>национальная целевая группа по борьбе с торговлей людьми</w:t>
      </w:r>
    </w:p>
    <w:p w14:paraId="09C3E13C" w14:textId="77777777" w:rsidR="00743777" w:rsidRPr="007947CB" w:rsidRDefault="00743777" w:rsidP="00743777">
      <w:pPr>
        <w:pStyle w:val="SingleTxtG"/>
        <w:tabs>
          <w:tab w:val="clear" w:pos="1701"/>
          <w:tab w:val="clear" w:pos="2268"/>
          <w:tab w:val="left" w:pos="1134"/>
          <w:tab w:val="left" w:pos="2552"/>
        </w:tabs>
        <w:ind w:left="2552" w:hanging="1418"/>
      </w:pPr>
      <w:r>
        <w:t>ОГО</w:t>
      </w:r>
      <w:r>
        <w:tab/>
        <w:t>организация гражданского общества</w:t>
      </w:r>
    </w:p>
    <w:p w14:paraId="3AA47E15" w14:textId="77777777" w:rsidR="00743777" w:rsidRPr="007947CB" w:rsidRDefault="00743777" w:rsidP="00743777">
      <w:pPr>
        <w:pStyle w:val="SingleTxtG"/>
        <w:tabs>
          <w:tab w:val="clear" w:pos="1701"/>
          <w:tab w:val="clear" w:pos="2268"/>
          <w:tab w:val="left" w:pos="2552"/>
        </w:tabs>
        <w:ind w:left="2552" w:hanging="1418"/>
      </w:pPr>
      <w:r>
        <w:t>ОЖМО</w:t>
      </w:r>
      <w:r>
        <w:tab/>
        <w:t>организация «Объединение женщин Маршалловых Островов»</w:t>
      </w:r>
    </w:p>
    <w:p w14:paraId="5385C9D0" w14:textId="77777777" w:rsidR="00743777" w:rsidRPr="007947CB" w:rsidRDefault="00743777" w:rsidP="00743777">
      <w:pPr>
        <w:pStyle w:val="SingleTxtG"/>
        <w:tabs>
          <w:tab w:val="clear" w:pos="1701"/>
          <w:tab w:val="clear" w:pos="2268"/>
          <w:tab w:val="left" w:pos="2552"/>
        </w:tabs>
        <w:ind w:left="2552" w:hanging="1418"/>
      </w:pPr>
      <w:r>
        <w:lastRenderedPageBreak/>
        <w:t>ОЛИМО</w:t>
      </w:r>
      <w:r>
        <w:tab/>
        <w:t>Организация лиц с инвалидностью Маршалловых Островов</w:t>
      </w:r>
    </w:p>
    <w:p w14:paraId="4E9C16C4" w14:textId="77777777" w:rsidR="00743777" w:rsidRPr="007947CB" w:rsidRDefault="00743777" w:rsidP="00743777">
      <w:pPr>
        <w:pStyle w:val="SingleTxtG"/>
        <w:tabs>
          <w:tab w:val="clear" w:pos="1701"/>
          <w:tab w:val="clear" w:pos="2268"/>
          <w:tab w:val="left" w:pos="2552"/>
        </w:tabs>
        <w:ind w:left="2552" w:hanging="1418"/>
      </w:pPr>
      <w:r>
        <w:t>ОМВПЗ</w:t>
      </w:r>
      <w:r>
        <w:tab/>
        <w:t>организация «Молодежь за взаимную помощь в области здравоохранения»</w:t>
      </w:r>
    </w:p>
    <w:p w14:paraId="55222DC0" w14:textId="77777777" w:rsidR="00743777" w:rsidRPr="007947CB" w:rsidRDefault="00743777" w:rsidP="00743777">
      <w:pPr>
        <w:pStyle w:val="SingleTxtG"/>
        <w:tabs>
          <w:tab w:val="clear" w:pos="1701"/>
          <w:tab w:val="clear" w:pos="2268"/>
          <w:tab w:val="left" w:pos="2552"/>
        </w:tabs>
        <w:ind w:left="2552" w:hanging="1418"/>
      </w:pPr>
      <w:r>
        <w:t>ОНУВ</w:t>
      </w:r>
      <w:r>
        <w:tab/>
        <w:t>определяемые на национальном уровне вклады</w:t>
      </w:r>
    </w:p>
    <w:p w14:paraId="1B4202B5" w14:textId="77777777" w:rsidR="00743777" w:rsidRPr="007947CB" w:rsidRDefault="00743777" w:rsidP="00743777">
      <w:pPr>
        <w:pStyle w:val="SingleTxtG"/>
        <w:tabs>
          <w:tab w:val="clear" w:pos="1701"/>
          <w:tab w:val="clear" w:pos="2268"/>
          <w:tab w:val="left" w:pos="2552"/>
        </w:tabs>
        <w:ind w:left="2552" w:hanging="1418"/>
      </w:pPr>
      <w:r>
        <w:t>ООПМО</w:t>
      </w:r>
      <w:r>
        <w:tab/>
        <w:t>Общество охраны природы Маршалловых Островов</w:t>
      </w:r>
    </w:p>
    <w:p w14:paraId="4E6E9911" w14:textId="77777777" w:rsidR="00743777" w:rsidRPr="007947CB" w:rsidRDefault="00743777" w:rsidP="00743777">
      <w:pPr>
        <w:pStyle w:val="SingleTxtG"/>
        <w:tabs>
          <w:tab w:val="clear" w:pos="1701"/>
          <w:tab w:val="clear" w:pos="2268"/>
          <w:tab w:val="left" w:pos="2552"/>
        </w:tabs>
        <w:ind w:left="2552" w:hanging="1418"/>
      </w:pPr>
      <w:r>
        <w:t>ПП</w:t>
      </w:r>
      <w:r>
        <w:tab/>
        <w:t>публичное право</w:t>
      </w:r>
    </w:p>
    <w:p w14:paraId="03F30DAD" w14:textId="77777777" w:rsidR="00743777" w:rsidRPr="007947CB" w:rsidRDefault="00743777" w:rsidP="00743777">
      <w:pPr>
        <w:pStyle w:val="SingleTxtG"/>
        <w:tabs>
          <w:tab w:val="clear" w:pos="1701"/>
          <w:tab w:val="clear" w:pos="2268"/>
          <w:tab w:val="left" w:pos="1134"/>
          <w:tab w:val="left" w:pos="2552"/>
        </w:tabs>
        <w:ind w:left="2552" w:hanging="1418"/>
      </w:pPr>
      <w:r>
        <w:t>ПРМО</w:t>
      </w:r>
      <w:r>
        <w:tab/>
        <w:t>правительство Республики Маршалловы Острова</w:t>
      </w:r>
    </w:p>
    <w:p w14:paraId="1E6059ED" w14:textId="77777777" w:rsidR="00743777" w:rsidRPr="007947CB" w:rsidRDefault="00743777" w:rsidP="00743777">
      <w:pPr>
        <w:pStyle w:val="SingleTxtG"/>
        <w:tabs>
          <w:tab w:val="clear" w:pos="1701"/>
          <w:tab w:val="clear" w:pos="2268"/>
          <w:tab w:val="left" w:pos="2552"/>
        </w:tabs>
        <w:ind w:left="2552" w:hanging="1418"/>
      </w:pPr>
      <w:r>
        <w:t>ПСР</w:t>
      </w:r>
      <w:r>
        <w:tab/>
        <w:t>программа социального развития (в рамках СТС)</w:t>
      </w:r>
    </w:p>
    <w:p w14:paraId="716695C9" w14:textId="41ED6975" w:rsidR="00743777" w:rsidRPr="007947CB" w:rsidRDefault="00743777" w:rsidP="00743777">
      <w:pPr>
        <w:pStyle w:val="SingleTxtG"/>
        <w:tabs>
          <w:tab w:val="clear" w:pos="1701"/>
          <w:tab w:val="clear" w:pos="2268"/>
          <w:tab w:val="left" w:pos="2552"/>
        </w:tabs>
        <w:ind w:left="2552" w:hanging="1418"/>
      </w:pPr>
      <w:r>
        <w:t>РГКПЧ</w:t>
      </w:r>
      <w:r>
        <w:tab/>
        <w:t>региональная группа консультантов по вопросам прав человека (в</w:t>
      </w:r>
      <w:r w:rsidR="002D1157">
        <w:t> </w:t>
      </w:r>
      <w:r>
        <w:t>составе СТС)</w:t>
      </w:r>
    </w:p>
    <w:p w14:paraId="078D452C" w14:textId="77777777" w:rsidR="00743777" w:rsidRPr="007947CB" w:rsidRDefault="00743777" w:rsidP="00743777">
      <w:pPr>
        <w:pStyle w:val="SingleTxtG"/>
        <w:tabs>
          <w:tab w:val="clear" w:pos="1701"/>
          <w:tab w:val="clear" w:pos="2268"/>
          <w:tab w:val="left" w:pos="2552"/>
        </w:tabs>
        <w:ind w:left="2552" w:hanging="1418"/>
      </w:pPr>
      <w:r>
        <w:t>РМО</w:t>
      </w:r>
      <w:r>
        <w:tab/>
        <w:t>Республика Маршалловы Острова</w:t>
      </w:r>
    </w:p>
    <w:p w14:paraId="51A353EB" w14:textId="77777777" w:rsidR="00743777" w:rsidRPr="007947CB" w:rsidRDefault="00743777" w:rsidP="00743777">
      <w:pPr>
        <w:pStyle w:val="SingleTxtG"/>
        <w:tabs>
          <w:tab w:val="clear" w:pos="1701"/>
          <w:tab w:val="clear" w:pos="2268"/>
          <w:tab w:val="left" w:pos="1134"/>
          <w:tab w:val="left" w:pos="2552"/>
        </w:tabs>
        <w:ind w:left="2552" w:hanging="1418"/>
      </w:pPr>
      <w:r>
        <w:t>РРД</w:t>
      </w:r>
      <w:r>
        <w:tab/>
        <w:t>развитие в раннем детстве</w:t>
      </w:r>
    </w:p>
    <w:p w14:paraId="01D73B49" w14:textId="77777777" w:rsidR="00743777" w:rsidRPr="007947CB" w:rsidRDefault="00743777" w:rsidP="00743777">
      <w:pPr>
        <w:pStyle w:val="SingleTxtG"/>
        <w:tabs>
          <w:tab w:val="clear" w:pos="1701"/>
          <w:tab w:val="clear" w:pos="2268"/>
          <w:tab w:val="left" w:pos="2552"/>
        </w:tabs>
        <w:ind w:left="2552" w:hanging="1418"/>
      </w:pPr>
      <w:r>
        <w:t>СГШ</w:t>
      </w:r>
      <w:r>
        <w:tab/>
        <w:t>система государственных школ</w:t>
      </w:r>
    </w:p>
    <w:p w14:paraId="390A1BFD" w14:textId="77777777" w:rsidR="00743777" w:rsidRPr="007947CB" w:rsidRDefault="00743777" w:rsidP="00743777">
      <w:pPr>
        <w:pStyle w:val="SingleTxtG"/>
        <w:tabs>
          <w:tab w:val="clear" w:pos="1701"/>
          <w:tab w:val="clear" w:pos="2268"/>
          <w:tab w:val="left" w:pos="2552"/>
        </w:tabs>
        <w:ind w:left="2552" w:hanging="1418"/>
      </w:pPr>
      <w:r>
        <w:t>СНПД</w:t>
      </w:r>
      <w:r>
        <w:tab/>
        <w:t>совместный национальный план действий</w:t>
      </w:r>
    </w:p>
    <w:p w14:paraId="53E082CA" w14:textId="77777777" w:rsidR="00743777" w:rsidRPr="007947CB" w:rsidRDefault="00743777" w:rsidP="00743777">
      <w:pPr>
        <w:pStyle w:val="SingleTxtG"/>
        <w:tabs>
          <w:tab w:val="clear" w:pos="1701"/>
          <w:tab w:val="clear" w:pos="2268"/>
          <w:tab w:val="left" w:pos="2552"/>
        </w:tabs>
        <w:ind w:left="2552" w:hanging="1418"/>
      </w:pPr>
      <w:r>
        <w:t>СНПОМО</w:t>
      </w:r>
      <w:r>
        <w:tab/>
        <w:t>Совет неправительственных организаций Маршалловых Островов</w:t>
      </w:r>
    </w:p>
    <w:p w14:paraId="670673F8" w14:textId="77777777" w:rsidR="00743777" w:rsidRPr="007947CB" w:rsidRDefault="00743777" w:rsidP="00743777">
      <w:pPr>
        <w:pStyle w:val="SingleTxtG"/>
        <w:tabs>
          <w:tab w:val="clear" w:pos="1701"/>
          <w:tab w:val="clear" w:pos="2268"/>
          <w:tab w:val="left" w:pos="2552"/>
        </w:tabs>
        <w:ind w:left="2552" w:hanging="1418"/>
      </w:pPr>
      <w:r>
        <w:t>СРЗ</w:t>
      </w:r>
      <w:r>
        <w:tab/>
        <w:t>сексуальное и репродуктивное здоровье</w:t>
      </w:r>
    </w:p>
    <w:p w14:paraId="7D9BE335" w14:textId="77777777" w:rsidR="00743777" w:rsidRPr="007947CB" w:rsidRDefault="00743777" w:rsidP="00743777">
      <w:pPr>
        <w:pStyle w:val="SingleTxtG"/>
        <w:tabs>
          <w:tab w:val="clear" w:pos="1701"/>
          <w:tab w:val="clear" w:pos="2268"/>
          <w:tab w:val="left" w:pos="2552"/>
        </w:tabs>
        <w:ind w:left="2552" w:hanging="1418"/>
      </w:pPr>
      <w:r>
        <w:t>СТП</w:t>
      </w:r>
      <w:r>
        <w:tab/>
        <w:t>Суд по традиционным правам</w:t>
      </w:r>
    </w:p>
    <w:p w14:paraId="60685A98" w14:textId="77777777" w:rsidR="00743777" w:rsidRPr="007947CB" w:rsidRDefault="00743777" w:rsidP="00743777">
      <w:pPr>
        <w:pStyle w:val="SingleTxtG"/>
        <w:tabs>
          <w:tab w:val="clear" w:pos="1701"/>
          <w:tab w:val="clear" w:pos="2268"/>
          <w:tab w:val="left" w:pos="2552"/>
        </w:tabs>
        <w:ind w:left="2552" w:hanging="1418"/>
      </w:pPr>
      <w:r>
        <w:t>СТС</w:t>
      </w:r>
      <w:r>
        <w:tab/>
        <w:t>Тихоокеанское сообщество (ранее секретариат Тихоокеанского сообщества)</w:t>
      </w:r>
    </w:p>
    <w:p w14:paraId="1E685A41" w14:textId="77777777" w:rsidR="00743777" w:rsidRPr="007947CB" w:rsidRDefault="00743777" w:rsidP="00743777">
      <w:pPr>
        <w:pStyle w:val="SingleTxtG"/>
        <w:tabs>
          <w:tab w:val="clear" w:pos="1701"/>
          <w:tab w:val="clear" w:pos="2268"/>
          <w:tab w:val="left" w:pos="2552"/>
        </w:tabs>
        <w:ind w:left="2552" w:hanging="1418"/>
      </w:pPr>
      <w:r>
        <w:t>СФТО</w:t>
      </w:r>
      <w:r>
        <w:tab/>
        <w:t>секретариат Форума тихоокеанских островов</w:t>
      </w:r>
    </w:p>
    <w:p w14:paraId="245B2BB5" w14:textId="77777777" w:rsidR="00743777" w:rsidRPr="007947CB" w:rsidRDefault="00743777" w:rsidP="00743777">
      <w:pPr>
        <w:pStyle w:val="SingleTxtG"/>
        <w:tabs>
          <w:tab w:val="clear" w:pos="1701"/>
          <w:tab w:val="clear" w:pos="2268"/>
          <w:tab w:val="left" w:pos="2552"/>
        </w:tabs>
        <w:ind w:left="2552" w:hanging="1418"/>
      </w:pPr>
      <w:r>
        <w:t>США</w:t>
      </w:r>
      <w:r>
        <w:tab/>
        <w:t>Соединенные Штаты Америки</w:t>
      </w:r>
    </w:p>
    <w:p w14:paraId="58A88C27" w14:textId="77777777" w:rsidR="00743777" w:rsidRPr="007947CB" w:rsidRDefault="00743777" w:rsidP="00743777">
      <w:pPr>
        <w:pStyle w:val="SingleTxtG"/>
        <w:tabs>
          <w:tab w:val="clear" w:pos="1701"/>
          <w:tab w:val="clear" w:pos="2268"/>
          <w:tab w:val="left" w:pos="2552"/>
        </w:tabs>
        <w:ind w:left="2552" w:hanging="1418"/>
      </w:pPr>
      <w:r>
        <w:t>ТБ</w:t>
      </w:r>
      <w:r>
        <w:tab/>
        <w:t>туберкулез</w:t>
      </w:r>
    </w:p>
    <w:p w14:paraId="5515A65C" w14:textId="77777777" w:rsidR="00743777" w:rsidRPr="007947CB" w:rsidRDefault="00743777" w:rsidP="00743777">
      <w:pPr>
        <w:pStyle w:val="SingleTxtG"/>
        <w:tabs>
          <w:tab w:val="clear" w:pos="1701"/>
          <w:tab w:val="clear" w:pos="2268"/>
          <w:tab w:val="left" w:pos="2552"/>
        </w:tabs>
        <w:ind w:left="2552" w:hanging="1418"/>
      </w:pPr>
      <w:r>
        <w:t>УПО</w:t>
      </w:r>
      <w:r>
        <w:tab/>
        <w:t>Универсальный периодический обзор</w:t>
      </w:r>
    </w:p>
    <w:p w14:paraId="3A9BEA5E" w14:textId="77777777" w:rsidR="00743777" w:rsidRPr="007947CB" w:rsidRDefault="00743777" w:rsidP="00743777">
      <w:pPr>
        <w:pStyle w:val="SingleTxtG"/>
        <w:tabs>
          <w:tab w:val="clear" w:pos="1701"/>
          <w:tab w:val="clear" w:pos="2268"/>
          <w:tab w:val="left" w:pos="2552"/>
        </w:tabs>
        <w:ind w:left="2552" w:hanging="1418"/>
      </w:pPr>
      <w:r>
        <w:t>УРАК</w:t>
      </w:r>
      <w:r>
        <w:tab/>
        <w:t>Управление по развитию атолла Кваджалейн</w:t>
      </w:r>
    </w:p>
    <w:p w14:paraId="0A7AF4EA" w14:textId="77777777" w:rsidR="00743777" w:rsidRPr="007947CB" w:rsidRDefault="00743777" w:rsidP="00743777">
      <w:pPr>
        <w:pStyle w:val="SingleTxtG"/>
        <w:tabs>
          <w:tab w:val="clear" w:pos="1701"/>
          <w:tab w:val="clear" w:pos="2268"/>
          <w:tab w:val="left" w:pos="1134"/>
          <w:tab w:val="left" w:pos="2552"/>
        </w:tabs>
        <w:ind w:left="2552" w:hanging="1418"/>
      </w:pPr>
      <w:r>
        <w:t>УЭППС</w:t>
      </w:r>
      <w:r>
        <w:tab/>
        <w:t>Управление экономической политики, планирования и статистики</w:t>
      </w:r>
    </w:p>
    <w:p w14:paraId="2A12638A" w14:textId="77777777" w:rsidR="00743777" w:rsidRPr="007947CB" w:rsidRDefault="00743777" w:rsidP="00743777">
      <w:pPr>
        <w:pStyle w:val="SingleTxtG"/>
        <w:tabs>
          <w:tab w:val="clear" w:pos="1701"/>
          <w:tab w:val="clear" w:pos="2268"/>
          <w:tab w:val="left" w:pos="1134"/>
          <w:tab w:val="left" w:pos="2552"/>
        </w:tabs>
        <w:ind w:left="2552" w:hanging="1418"/>
      </w:pPr>
      <w:r>
        <w:t>ФГ</w:t>
      </w:r>
      <w:r>
        <w:tab/>
        <w:t>финансовый год</w:t>
      </w:r>
    </w:p>
    <w:p w14:paraId="1E817742" w14:textId="77777777" w:rsidR="00743777" w:rsidRPr="007947CB" w:rsidRDefault="00743777" w:rsidP="00743777">
      <w:pPr>
        <w:pStyle w:val="SingleTxtG"/>
        <w:tabs>
          <w:tab w:val="clear" w:pos="1701"/>
          <w:tab w:val="clear" w:pos="2268"/>
          <w:tab w:val="left" w:pos="1134"/>
          <w:tab w:val="left" w:pos="2552"/>
        </w:tabs>
        <w:ind w:left="2552" w:hanging="1418"/>
      </w:pPr>
      <w:r>
        <w:t>ФКСД</w:t>
      </w:r>
      <w:r>
        <w:tab/>
        <w:t>Федеральная корпорация страхования депозитов (США)</w:t>
      </w:r>
    </w:p>
    <w:p w14:paraId="67C8D573" w14:textId="77777777" w:rsidR="00743777" w:rsidRPr="007947CB" w:rsidRDefault="00743777" w:rsidP="00743777">
      <w:pPr>
        <w:pStyle w:val="SingleTxtG"/>
        <w:tabs>
          <w:tab w:val="clear" w:pos="1701"/>
          <w:tab w:val="clear" w:pos="2268"/>
          <w:tab w:val="left" w:pos="2552"/>
        </w:tabs>
        <w:ind w:left="2552" w:hanging="1418"/>
      </w:pPr>
      <w:r>
        <w:t>ФТО</w:t>
      </w:r>
      <w:r>
        <w:tab/>
        <w:t>Форум тихоокеанских островов</w:t>
      </w:r>
    </w:p>
    <w:p w14:paraId="1EB178A4" w14:textId="77777777" w:rsidR="00743777" w:rsidRPr="007947CB" w:rsidRDefault="00743777" w:rsidP="00743777">
      <w:pPr>
        <w:pStyle w:val="SingleTxtG"/>
        <w:tabs>
          <w:tab w:val="clear" w:pos="1701"/>
          <w:tab w:val="clear" w:pos="2268"/>
          <w:tab w:val="left" w:pos="1134"/>
          <w:tab w:val="left" w:pos="2552"/>
        </w:tabs>
        <w:ind w:left="2552" w:hanging="1418"/>
      </w:pPr>
      <w:r>
        <w:t>ФУГА</w:t>
      </w:r>
      <w:r>
        <w:tab/>
        <w:t>Федеральное управление гражданской авиации</w:t>
      </w:r>
    </w:p>
    <w:p w14:paraId="196DF995" w14:textId="77777777" w:rsidR="00743777" w:rsidRPr="007947CB" w:rsidRDefault="00743777" w:rsidP="00743777">
      <w:pPr>
        <w:pStyle w:val="SingleTxtG"/>
        <w:tabs>
          <w:tab w:val="clear" w:pos="1701"/>
          <w:tab w:val="clear" w:pos="2268"/>
          <w:tab w:val="left" w:pos="2552"/>
        </w:tabs>
        <w:ind w:left="2552" w:hanging="1418"/>
      </w:pPr>
      <w:r>
        <w:t>ЦРДТ</w:t>
      </w:r>
      <w:r>
        <w:tab/>
        <w:t>цели в области развития, сформулированные в Декларации тысячелетия</w:t>
      </w:r>
    </w:p>
    <w:p w14:paraId="2B0C7FFA" w14:textId="77777777" w:rsidR="00743777" w:rsidRPr="007947CB" w:rsidRDefault="00743777" w:rsidP="00743777">
      <w:pPr>
        <w:pStyle w:val="SingleTxtG"/>
        <w:tabs>
          <w:tab w:val="clear" w:pos="1701"/>
          <w:tab w:val="clear" w:pos="2268"/>
          <w:tab w:val="left" w:pos="2552"/>
        </w:tabs>
        <w:ind w:left="2552" w:hanging="1418"/>
      </w:pPr>
      <w:r>
        <w:t>ЦУР</w:t>
      </w:r>
      <w:r>
        <w:tab/>
        <w:t>цели в области устойчивого развития</w:t>
      </w:r>
    </w:p>
    <w:p w14:paraId="1996722A" w14:textId="77777777" w:rsidR="00743777" w:rsidRPr="007947CB" w:rsidRDefault="00743777" w:rsidP="00743777">
      <w:pPr>
        <w:pStyle w:val="SingleTxtG"/>
        <w:tabs>
          <w:tab w:val="clear" w:pos="1701"/>
          <w:tab w:val="clear" w:pos="2268"/>
          <w:tab w:val="left" w:pos="2552"/>
        </w:tabs>
        <w:ind w:left="2552" w:hanging="1418"/>
      </w:pPr>
      <w:r>
        <w:t>ЮНИСЕФ</w:t>
      </w:r>
      <w:r>
        <w:tab/>
        <w:t>Детский фонд Организации Объединенных Наций</w:t>
      </w:r>
    </w:p>
    <w:p w14:paraId="2E3B9F8C" w14:textId="77777777" w:rsidR="00743777" w:rsidRPr="007947CB" w:rsidRDefault="00743777" w:rsidP="00743777">
      <w:pPr>
        <w:pStyle w:val="SingleTxtG"/>
      </w:pPr>
      <w:r w:rsidRPr="007947CB">
        <w:br w:type="page"/>
      </w:r>
      <w:bookmarkStart w:id="3" w:name="_Toc31638476"/>
    </w:p>
    <w:p w14:paraId="40649C58" w14:textId="77777777" w:rsidR="00743777" w:rsidRPr="007947CB" w:rsidRDefault="00743777" w:rsidP="00743777">
      <w:pPr>
        <w:pStyle w:val="HChG"/>
      </w:pPr>
      <w:r>
        <w:rPr>
          <w:bCs/>
        </w:rPr>
        <w:lastRenderedPageBreak/>
        <w:tab/>
        <w:t>I.</w:t>
      </w:r>
      <w:r>
        <w:tab/>
      </w:r>
      <w:r>
        <w:rPr>
          <w:bCs/>
        </w:rPr>
        <w:t>Общая информация о представляющем доклад государстве</w:t>
      </w:r>
      <w:bookmarkStart w:id="4" w:name="_Toc31638475"/>
      <w:bookmarkEnd w:id="4"/>
    </w:p>
    <w:p w14:paraId="6ECEB7AE" w14:textId="77777777" w:rsidR="00743777" w:rsidRPr="007947CB" w:rsidRDefault="00743777" w:rsidP="00743777">
      <w:pPr>
        <w:pStyle w:val="H1G"/>
      </w:pPr>
      <w:r>
        <w:tab/>
      </w:r>
      <w:r>
        <w:tab/>
      </w:r>
      <w:r>
        <w:rPr>
          <w:bCs/>
        </w:rPr>
        <w:t>Демографические, экономические, социальные и культурные особенности государства</w:t>
      </w:r>
      <w:bookmarkEnd w:id="3"/>
    </w:p>
    <w:p w14:paraId="0B6974A4" w14:textId="77777777" w:rsidR="00743777" w:rsidRPr="007947CB" w:rsidRDefault="00743777" w:rsidP="00743777">
      <w:pPr>
        <w:pStyle w:val="SingleTxtG"/>
      </w:pPr>
      <w:r>
        <w:t>1.</w:t>
      </w:r>
      <w:r>
        <w:tab/>
        <w:t>Республика Маршалловы Острова (РМО) состоит из 29 низменных коралловых атоллов и пяти островов общей площадью 181 кв. км, расположенных в северной части Тихого океана, между 4 и 14 градусами северной широты и 160 и 173 градусами восточной долготы. Атоллы и острова образуют две группы: цепь Ратак и цепь Ралик (что означает «восход» и «закат»). Две трети населения страны проживает в Маджуро (столица) и Эбейе. Большая часть суши этих островов находится на уровне моря.</w:t>
      </w:r>
    </w:p>
    <w:p w14:paraId="67AC76BE" w14:textId="77777777" w:rsidR="00743777" w:rsidRPr="007947CB" w:rsidRDefault="00743777" w:rsidP="00743777">
      <w:pPr>
        <w:pStyle w:val="SingleTxtG"/>
      </w:pPr>
      <w:r>
        <w:t>2.</w:t>
      </w:r>
      <w:r>
        <w:tab/>
        <w:t>В 1885 году 25-летний период поддержания торговых контактов с другими странами за счет торговли копрой завершился официальным переходом Маршалловых Островов под протекторат Германской империи. На смену немцам пришли японцы, отвоевавшие острова у Германии в 1914 году. Японцы управляли островами на основании мандата Лиги Наций с 1920 по 1935 год и были вытеснены американскими войсками во время Второй мировой войны.</w:t>
      </w:r>
    </w:p>
    <w:p w14:paraId="5E543595" w14:textId="034ED356" w:rsidR="00743777" w:rsidRPr="007947CB" w:rsidRDefault="00743777" w:rsidP="00743777">
      <w:pPr>
        <w:pStyle w:val="SingleTxtG"/>
      </w:pPr>
      <w:r>
        <w:t>3.</w:t>
      </w:r>
      <w:r>
        <w:tab/>
        <w:t xml:space="preserve">Население Маршалловых Островов </w:t>
      </w:r>
      <w:r w:rsidRPr="005A01A7">
        <w:t>—</w:t>
      </w:r>
      <w:r>
        <w:t xml:space="preserve"> это микронезийские потомки мореплавателей из Юго-Восточной Азии, мигрировавших на эти острова </w:t>
      </w:r>
      <w:r>
        <w:br/>
        <w:t>2000–3000</w:t>
      </w:r>
      <w:r>
        <w:rPr>
          <w:lang w:val="en-US"/>
        </w:rPr>
        <w:t> </w:t>
      </w:r>
      <w:r>
        <w:t xml:space="preserve">лет назад. С тех пор как прибыли первые поселенцы население РМО оставалось в высшей степени однородным. Перепись населения 2011 года показала, что из общей численности населения в 53 158 человек 90 процентов составляют маршалльцы, а остальные 10 процентов </w:t>
      </w:r>
      <w:r w:rsidRPr="005A01A7">
        <w:t>—</w:t>
      </w:r>
      <w:r>
        <w:t xml:space="preserve"> выходцы из Соединенных Штатов (США), Филиппин, Китая, Новой Зеландии, Австралии, других микронезийских стран, Кореи и Фиджи. Число мужчин в общей численности населения составляет 27 243 человека, а женщин </w:t>
      </w:r>
      <w:r w:rsidRPr="005A01A7">
        <w:t>—</w:t>
      </w:r>
      <w:r>
        <w:t xml:space="preserve"> 25 915 человек. Дети в возрасте от 0 до 17 лет составляют 46 процентов населения. Годовой прирост населения составляет лишь 0,4 процента, что обусловлено не снижением рождаемости, а высокими темпами эмиграции. См. приложение А: Таблица 1. Численность населения в разбивке по гендерной принадлежности, годовые темпы прироста населения и темпы естественного прироста: 1920–2011 годы.</w:t>
      </w:r>
    </w:p>
    <w:p w14:paraId="5F9877CF" w14:textId="791779DB" w:rsidR="00743777" w:rsidRPr="007947CB" w:rsidRDefault="00743777" w:rsidP="00743777">
      <w:pPr>
        <w:pStyle w:val="SingleTxtG"/>
      </w:pPr>
      <w:r>
        <w:t>4.</w:t>
      </w:r>
      <w:r>
        <w:tab/>
        <w:t>Несмотря на то, что эта территория поочередно находилась под иностранным контролем миссионеров, Германии, Японии и Соединенных Штатов Америки, маршалльцы сохраняют сильное чувство культурной самобытности. Маршалльский язык продолжает оставаться основным языком страны. По данным переписи населения 2011 года, уровень грамотности на маршалльском языке составлял 95</w:t>
      </w:r>
      <w:r>
        <w:rPr>
          <w:lang w:val="en-US"/>
        </w:rPr>
        <w:t> </w:t>
      </w:r>
      <w:r>
        <w:t xml:space="preserve">процентов. </w:t>
      </w:r>
    </w:p>
    <w:p w14:paraId="77392281" w14:textId="46BEF0A0" w:rsidR="00743777" w:rsidRPr="007947CB" w:rsidRDefault="00743777" w:rsidP="00743777">
      <w:pPr>
        <w:pStyle w:val="SingleTxtG"/>
      </w:pPr>
      <w:r>
        <w:t>5.</w:t>
      </w:r>
      <w:r>
        <w:tab/>
        <w:t>В последние годы в РМО наблюдаются очень высокие темпы роста численности населения. По итогам первой переписи населения, проведенной в 1920 году при японской администрации, численность населения составила 9800 человек. По итогам следующей переписи, проведенной в 1935 году, она составила 10 628 человек, что свидетельствует о весьма скромном приросте населения на 6,6 процента за 15 лет. Однако с конца 1950-х годов темпы роста населения стали быстро возрастать. По</w:t>
      </w:r>
      <w:r>
        <w:rPr>
          <w:lang w:val="en-US"/>
        </w:rPr>
        <w:t> </w:t>
      </w:r>
      <w:r>
        <w:t>данным последней переписи населения, проведенной в 2011 году, численность населения составила 53 158 человек, что на 4 процента больше, чем в 1999 году. См.</w:t>
      </w:r>
      <w:r>
        <w:rPr>
          <w:lang w:val="en-US"/>
        </w:rPr>
        <w:t> </w:t>
      </w:r>
      <w:r>
        <w:t>Приложение А: Рисунок 1. Население Маршалловых Островов: данные переписей населения за период 1920–2011 годов.</w:t>
      </w:r>
    </w:p>
    <w:p w14:paraId="65ED94B0" w14:textId="00A8DBCC" w:rsidR="00743777" w:rsidRPr="007947CB" w:rsidRDefault="00743777" w:rsidP="00743777">
      <w:pPr>
        <w:pStyle w:val="SingleTxtG"/>
      </w:pPr>
      <w:r w:rsidRPr="009F6769">
        <w:t>6.</w:t>
      </w:r>
      <w:r w:rsidRPr="009F6769">
        <w:tab/>
        <w:t>Население РМО является молодым. Сорок (40) процентов населения составляют люди в возрасте до 15 лет и только два (2) процента — люди в возрасте 65</w:t>
      </w:r>
      <w:r w:rsidRPr="009F6769">
        <w:rPr>
          <w:lang w:val="en-US"/>
        </w:rPr>
        <w:t> </w:t>
      </w:r>
      <w:r w:rsidRPr="009F6769">
        <w:t>лет и старше. См. Приложение А: Таблица 2. Численность населения в разбивке по полу и возрасту.</w:t>
      </w:r>
      <w:bookmarkStart w:id="5" w:name="_Hlk31189175"/>
      <w:bookmarkEnd w:id="5"/>
    </w:p>
    <w:p w14:paraId="666E1E71" w14:textId="780BFF4B" w:rsidR="00743777" w:rsidRPr="007947CB" w:rsidRDefault="00743777" w:rsidP="00743777">
      <w:pPr>
        <w:pStyle w:val="SingleTxtG"/>
      </w:pPr>
      <w:r>
        <w:t>7.</w:t>
      </w:r>
      <w:r>
        <w:tab/>
        <w:t>Каждый атолл состоит из кольца островков, окружающих глубоководную лагуну. Островки соединены между собой и окружены коралловыми рифами. Ни одна из этих низменных территорий не возвышается над уровнем моря более чем на десять</w:t>
      </w:r>
      <w:r>
        <w:rPr>
          <w:lang w:val="en-US"/>
        </w:rPr>
        <w:t> </w:t>
      </w:r>
      <w:r>
        <w:t xml:space="preserve">(10) футов. Средняя высота суши составляет около 7 футов над уровнем моря. </w:t>
      </w:r>
    </w:p>
    <w:p w14:paraId="2992D495" w14:textId="77777777" w:rsidR="00743777" w:rsidRPr="007947CB" w:rsidRDefault="00743777" w:rsidP="00743777">
      <w:pPr>
        <w:pStyle w:val="SingleTxtG"/>
      </w:pPr>
      <w:r>
        <w:lastRenderedPageBreak/>
        <w:t>8.</w:t>
      </w:r>
      <w:r>
        <w:tab/>
        <w:t xml:space="preserve">Климат на островах жаркий и влажный. Среднегодовая температура составляет 81,6 градуса по Фаренгейту с небольшими сезонными колебаниями. Пассаты с северо-востока охлаждают высокие температуры с декабря по март. Среднегодовое количество осадков колеблется от 70 дюймов на севере страны до 170 дюймов на юге. Самыми влажными месяцами года являются октябрь и ноябрь, а период с декабря по апрель обычно более сухой. </w:t>
      </w:r>
    </w:p>
    <w:p w14:paraId="00F21174" w14:textId="04785697" w:rsidR="00743777" w:rsidRPr="007947CB" w:rsidRDefault="00743777" w:rsidP="00743777">
      <w:pPr>
        <w:pStyle w:val="SingleTxtG"/>
      </w:pPr>
      <w:r>
        <w:t>9.</w:t>
      </w:r>
      <w:r>
        <w:tab/>
        <w:t>Республика Маршалловы Острова не считается находящейся в поясе тайфунов. Тем не менее, поскольку группы островов представляют собой настоящие атоллы с низко расположенными рифами и массивами суши, они легко затапливаются во время штормов и приливов. В 1958 году тайфун разрушил здания и сооружения в старой столице Джаборе на атолле Джалуит. В 1979 году штормовые волны в течение двух недель обрушивались на наиболее густонаселенные районы столичного атолла Маджуро, разрушив сотни домов и причинив ущерб на несколько миллионов долларов. Начиная с 2008 года не реже двух раз в год происходят штормовые нагоны и высокие приливы, приводящие к затоплениям. Были и другие значительные разрушительные события, в том числе тайфун Пака в 1997 году и тайфун Нангка в 2015 году.</w:t>
      </w:r>
    </w:p>
    <w:p w14:paraId="619440E4" w14:textId="77777777" w:rsidR="00743777" w:rsidRPr="007947CB" w:rsidRDefault="00743777" w:rsidP="00743777">
      <w:pPr>
        <w:pStyle w:val="SingleTxtG"/>
      </w:pPr>
      <w:r>
        <w:t>10.</w:t>
      </w:r>
      <w:r>
        <w:tab/>
        <w:t xml:space="preserve">В силу особенностей географии и рельефа РМО изменение климата представляет большую угрозу для островов. Высокие приливы и другие природные погодные явления оказывают влияние на сушу, море и жизнь маршалльцев. </w:t>
      </w:r>
    </w:p>
    <w:p w14:paraId="0F8A5C0D" w14:textId="77777777" w:rsidR="00743777" w:rsidRPr="007947CB" w:rsidRDefault="00743777" w:rsidP="00743777">
      <w:pPr>
        <w:pStyle w:val="SingleTxtG"/>
      </w:pPr>
      <w:r>
        <w:t>11.</w:t>
      </w:r>
      <w:r>
        <w:tab/>
        <w:t xml:space="preserve">В 2014 и 2016 годах РМО столкнулась с сильными засухами, которые привели к гибели урожая, ухудшению водоснабжения и здоровья населения, особенно на отдаленных островах. В обоих случаях Президент Республики Маршалловы Острова объявлял чрезвычайную ситуацию, что приводило к оказанию гуманитарной помощи, в частности к раздаче продовольствия и воды жителям отдаленных островов. </w:t>
      </w:r>
    </w:p>
    <w:p w14:paraId="49FA08E8" w14:textId="77777777" w:rsidR="00743777" w:rsidRPr="007947CB" w:rsidRDefault="00743777" w:rsidP="00743777">
      <w:pPr>
        <w:pStyle w:val="SingleTxtG"/>
      </w:pPr>
      <w:r>
        <w:t>12.</w:t>
      </w:r>
      <w:r>
        <w:tab/>
        <w:t>Крупнейшие сражения в ходе американской кампании по завоеванию островов произошли на входящих в состав Маршалловых Островов атоллах Кваджалейн и Эниветок. По окончании войны Соединенные Штаты взяли на себя ответственность за управление Маршалловыми Островами в рамках системы опеки Организации Объединенных Наций. В это время РМО стала полигоном для испытаний атомного и ядерного оружия. В период с 1946 по 1958 год США взорвали 67 атомных и ядерных устройств на атоллах Бикини и Эниветок, что привело к временному переселению населения Эниветока и постоянному переселению жителей Бикини в другие районы РМО. Атолл Кваджалейн стал военно-стратегической базой и продолжает арендоваться армией Соединенных Штатов в качестве таковой.</w:t>
      </w:r>
    </w:p>
    <w:p w14:paraId="1834903D" w14:textId="070F909B" w:rsidR="00743777" w:rsidRPr="007947CB" w:rsidRDefault="00743777" w:rsidP="00743777">
      <w:pPr>
        <w:pStyle w:val="SingleTxtG"/>
      </w:pPr>
      <w:r>
        <w:t>13.</w:t>
      </w:r>
      <w:r>
        <w:tab/>
        <w:t>Перепись населения 2011 года также позволила установить некоторые показатели здоровья маршалльцев: общий коэффициент рождаемости составил 32,1 на 1000 человек; общий коэффициент смертности — 3,7 на 1000 человек; коэффициент младенческой смертности — 63 на 1000 человек; общий коэффициент рождаемости составил 4,1, снизившись по сравнению с последней переписью населения, проведенной в 1999 году; ожидаемая продолжительность жизни при рождении у мужчин составила 71,3 года, у женщин — 72,5 года, увеличившись по сравнению с переписью населения 1999 года; а темпы прироста населения составили 40 процентов.</w:t>
      </w:r>
    </w:p>
    <w:p w14:paraId="338E337A" w14:textId="77777777" w:rsidR="00743777" w:rsidRPr="007947CB" w:rsidRDefault="00743777" w:rsidP="00743777">
      <w:pPr>
        <w:pStyle w:val="SingleTxtG"/>
      </w:pPr>
      <w:r>
        <w:t>14.</w:t>
      </w:r>
      <w:r>
        <w:tab/>
        <w:t>Маршалльские обычаи признаются и защищаются Конституцией, в частности в том, что касается землевладения. Однако по мере изменения социально-экономического контекста от основанного на натуральном хозяйстве сельского общества к городской, основанной на денежном обмене экономике традиционный уклад стал разрушаться.</w:t>
      </w:r>
    </w:p>
    <w:p w14:paraId="71599573" w14:textId="1D23F235" w:rsidR="00743777" w:rsidRPr="007947CB" w:rsidRDefault="00743777" w:rsidP="00743777">
      <w:pPr>
        <w:pStyle w:val="SingleTxtG"/>
      </w:pPr>
      <w:r>
        <w:t>15.</w:t>
      </w:r>
      <w:r>
        <w:tab/>
        <w:t xml:space="preserve">Традиционно маршалльцы живут в расширенных семейных группах по материнской линии, состоящих из представителей трех и более поколений. </w:t>
      </w:r>
      <w:r>
        <w:br/>
        <w:t xml:space="preserve">В 2011 году средний размер домохозяйства составлял 6,8 человека. Каждый человек также принадлежит к бвидж, или роду своей матери, и имеет право пользоваться родовой землей и другим имуществом. Этим родовым группам принадлежат земли в Республике Маршалловы Острова. Государство не владеет землей; однако земля сдается в аренду под правительственные здания, линии электропередач и сооружения. </w:t>
      </w:r>
    </w:p>
    <w:p w14:paraId="14C75D95" w14:textId="77777777" w:rsidR="00743777" w:rsidRPr="007947CB" w:rsidRDefault="00743777" w:rsidP="00743777">
      <w:pPr>
        <w:pStyle w:val="SingleTxtG"/>
      </w:pPr>
      <w:r>
        <w:lastRenderedPageBreak/>
        <w:t>16.</w:t>
      </w:r>
      <w:r>
        <w:tab/>
        <w:t>Маршалльское общество также делится на два наследственных класса: иройдж, или родовую знать, и дриджербал, или трудящихся, которые являются каджуром, или силой иройдж. Оба класса имеют принадлежащие соответствующим кланам права жить и работать на земле. В то время как трудящиеся должны уважать представителей родовой знати и платить им дань плодами своего труда, люди благородного происхождения должны помогать своему народу в трудные времена и разрешать споры.</w:t>
      </w:r>
    </w:p>
    <w:p w14:paraId="3F5DD9E5" w14:textId="77777777" w:rsidR="00743777" w:rsidRPr="007947CB" w:rsidRDefault="00743777" w:rsidP="00743777">
      <w:pPr>
        <w:pStyle w:val="SingleTxtG"/>
      </w:pPr>
      <w:r>
        <w:t>17.</w:t>
      </w:r>
      <w:r>
        <w:tab/>
        <w:t xml:space="preserve">Старшего члена королевского клана называют иройджлаплап или иройдж. Старшего члена рода трудящихся называют алапом, и он является представителем своего клана перед иройдж. Если алап или иройдж является женщиной, она может поручить </w:t>
      </w:r>
      <w:r w:rsidRPr="009B743E">
        <w:t xml:space="preserve">младшему брату или сыну </w:t>
      </w:r>
      <w:r>
        <w:t>говорить от своего имени, но по своему желанию она может осуществлять свои права и напрямую.</w:t>
      </w:r>
    </w:p>
    <w:p w14:paraId="0E7D0BF3" w14:textId="77777777" w:rsidR="00743777" w:rsidRPr="007947CB" w:rsidRDefault="00743777" w:rsidP="00743777">
      <w:pPr>
        <w:pStyle w:val="SingleTxtG"/>
      </w:pPr>
      <w:r>
        <w:t>18.</w:t>
      </w:r>
      <w:r>
        <w:tab/>
        <w:t>По мере перехода Республики Маршалловы Острова от натурального хозяйства к смешанному денежному/натуральному хозяйству соблюдение принципов традиционного общества уменьшилось. Вместо того чтобы жить и работать на земле жены вместе с ее расширенной семьей, нуклеарные семьи мигрируют в Маджуро и Эбейе (городские центры) или ищут денежную работу и другие возможности.</w:t>
      </w:r>
    </w:p>
    <w:p w14:paraId="6E401003" w14:textId="090FDA56" w:rsidR="00743777" w:rsidRPr="007947CB" w:rsidRDefault="00743777" w:rsidP="00743777">
      <w:pPr>
        <w:pStyle w:val="SingleTxtG"/>
      </w:pPr>
      <w:r>
        <w:t>19.</w:t>
      </w:r>
      <w:r>
        <w:tab/>
        <w:t xml:space="preserve">Большинство маршалльцев </w:t>
      </w:r>
      <w:r w:rsidRPr="009B743E">
        <w:t>—</w:t>
      </w:r>
      <w:r>
        <w:t xml:space="preserve"> более 80 процентов населения </w:t>
      </w:r>
      <w:r w:rsidRPr="009B743E">
        <w:t>—</w:t>
      </w:r>
      <w:r>
        <w:t xml:space="preserve"> являются христианами</w:t>
      </w:r>
      <w:r w:rsidRPr="00743777">
        <w:rPr>
          <w:rStyle w:val="aa"/>
        </w:rPr>
        <w:footnoteReference w:id="2"/>
      </w:r>
      <w:r>
        <w:t xml:space="preserve">. Основная протестантская конфессия </w:t>
      </w:r>
      <w:r w:rsidRPr="009B743E">
        <w:t>—</w:t>
      </w:r>
      <w:r>
        <w:t xml:space="preserve"> Объединенная церковь Христа</w:t>
      </w:r>
      <w:r>
        <w:rPr>
          <w:lang w:val="en-US"/>
        </w:rPr>
        <w:t> </w:t>
      </w:r>
      <w:r w:rsidRPr="009B743E">
        <w:t>—</w:t>
      </w:r>
      <w:r>
        <w:t xml:space="preserve"> объединяет 60 процентов населения. Эта церковь является преемницей конгрегационалистов из Новой Англии и с Гавайских островов, которые обратили в свою веру жителей островов во второй половине XIX века. Следующей по численности является католическая церковь, на долю которой приходится 20</w:t>
      </w:r>
      <w:r>
        <w:rPr>
          <w:lang w:val="en-US"/>
        </w:rPr>
        <w:t> </w:t>
      </w:r>
      <w:r>
        <w:t>процентов населения. Среди других религиозных конфессий, представленных в РМО, фигурируют участники Ассамблеи Бога, адвентисты седьмого дня, баптисты, бехаисты, мормоны и Свидетели Иеговы.</w:t>
      </w:r>
    </w:p>
    <w:p w14:paraId="2AB33FC6" w14:textId="77777777" w:rsidR="00743777" w:rsidRPr="007947CB" w:rsidRDefault="00743777" w:rsidP="00743777">
      <w:pPr>
        <w:pStyle w:val="SingleTxtG"/>
      </w:pPr>
      <w:r>
        <w:t>20.</w:t>
      </w:r>
      <w:r>
        <w:tab/>
        <w:t xml:space="preserve">За 50 лет, прошедших после окончания Второй мировой войны, Республика Маршалловы Острова пережила стремительную урбанизацию и рост численности населения. Если на сельских атоллах и островах полунатуральный образ жизни ведет чуть более 30 процентов населения (16 900 человек), то в двух населенных пунктах </w:t>
      </w:r>
      <w:r w:rsidRPr="009B743E">
        <w:t>—</w:t>
      </w:r>
      <w:r>
        <w:t xml:space="preserve"> Маджуро и Эбейе </w:t>
      </w:r>
      <w:r w:rsidRPr="009B743E">
        <w:t>—</w:t>
      </w:r>
      <w:r>
        <w:t xml:space="preserve"> проживает почти 70 процентов населения (39 400 человек).</w:t>
      </w:r>
    </w:p>
    <w:p w14:paraId="39A24BFF" w14:textId="37164CC6" w:rsidR="00743777" w:rsidRPr="007947CB" w:rsidRDefault="00743777" w:rsidP="00743777">
      <w:pPr>
        <w:pStyle w:val="SingleTxtG"/>
      </w:pPr>
      <w:r>
        <w:t>21.</w:t>
      </w:r>
      <w:r>
        <w:tab/>
        <w:t xml:space="preserve">Атолл Маджуро </w:t>
      </w:r>
      <w:r w:rsidRPr="009B743E">
        <w:t>—</w:t>
      </w:r>
      <w:r>
        <w:t xml:space="preserve"> столица и самый высокоразвитый район страны </w:t>
      </w:r>
      <w:r w:rsidRPr="009B743E">
        <w:t>—</w:t>
      </w:r>
      <w:r>
        <w:t xml:space="preserve"> располагает несколькими средними школами, местным колледжем, больницей на 104</w:t>
      </w:r>
      <w:r>
        <w:rPr>
          <w:lang w:val="en-US"/>
        </w:rPr>
        <w:t> </w:t>
      </w:r>
      <w:r>
        <w:t>койки и инфраструктурой, включающей электричество, телекоммуникации, питьевую воду и канализацию. Длина атолла составляет 22 мили. Самый широкий островок простирается от океана до лагуны примерно на полмили.</w:t>
      </w:r>
    </w:p>
    <w:p w14:paraId="224A50E7" w14:textId="37CD168A" w:rsidR="00743777" w:rsidRPr="007947CB" w:rsidRDefault="00743777" w:rsidP="00743777">
      <w:pPr>
        <w:pStyle w:val="SingleTxtG"/>
      </w:pPr>
      <w:r>
        <w:t>22.</w:t>
      </w:r>
      <w:r>
        <w:tab/>
        <w:t>Будучи столицей страны, Маджуро является местом проживания все большего числа людей. На острове Маджуро сосредоточено большинство государственных, коммерческих и промышленных объектов. Площадь атолла Маджуро составляет 3,75</w:t>
      </w:r>
      <w:r>
        <w:rPr>
          <w:lang w:val="en-US"/>
        </w:rPr>
        <w:t> </w:t>
      </w:r>
      <w:r>
        <w:t xml:space="preserve">кв. мили, плотность населения </w:t>
      </w:r>
      <w:r w:rsidRPr="009B743E">
        <w:t>—</w:t>
      </w:r>
      <w:r>
        <w:t xml:space="preserve"> 7413 человек на кв. милю. Более половины жителей Маджуро, 14 649 человек, сосредоточены в административном и коммерческом центре атолла площадью 0,51 кв. мили. Плотность населения в этой центральной части составляет 1290 человек на кв</w:t>
      </w:r>
      <w:r w:rsidR="00270FAB" w:rsidRPr="00270FAB">
        <w:t>.</w:t>
      </w:r>
      <w:r>
        <w:t xml:space="preserve"> милю. Поскольку большинство жилых домов являются одноэтажными, эти цифры отражают высокое соотношение общей площади жилых объектов к числу проживающих в них людей.</w:t>
      </w:r>
    </w:p>
    <w:p w14:paraId="180E6A8A" w14:textId="125675B1" w:rsidR="00743777" w:rsidRPr="007947CB" w:rsidRDefault="00743777" w:rsidP="00743777">
      <w:pPr>
        <w:pStyle w:val="SingleTxtG"/>
      </w:pPr>
      <w:r>
        <w:t>23.</w:t>
      </w:r>
      <w:r>
        <w:tab/>
        <w:t xml:space="preserve">Эбейе </w:t>
      </w:r>
      <w:r w:rsidRPr="009B743E">
        <w:t>—</w:t>
      </w:r>
      <w:r>
        <w:t xml:space="preserve"> небольшой остров в составе атолла Кваджалейн </w:t>
      </w:r>
      <w:r w:rsidRPr="009B743E">
        <w:t>—</w:t>
      </w:r>
      <w:r>
        <w:t xml:space="preserve"> является единственным другим городским центром РМО. Население острова Эбейе составляет более 12 800 человек на площади 0,14 кв. мили, что соответствует плотности населения более 90 000 человек на квадратную милю. Урбанизация Эбейе началась в конце </w:t>
      </w:r>
      <w:r>
        <w:br/>
        <w:t xml:space="preserve">1940-х годов с развитием атолла Кваджалейн в качестве центра материально-технического обеспечения Министерства обороны США. Население острова Эбейе с </w:t>
      </w:r>
      <w:r>
        <w:lastRenderedPageBreak/>
        <w:t>годами продолжает расти, поскольку люди продолжают мигрировать с отдаленных островов на Эбейе, а также на Маджуро</w:t>
      </w:r>
      <w:r w:rsidRPr="00743777">
        <w:rPr>
          <w:rStyle w:val="aa"/>
        </w:rPr>
        <w:footnoteReference w:id="3"/>
      </w:r>
      <w:r>
        <w:t>.</w:t>
      </w:r>
    </w:p>
    <w:p w14:paraId="7C19E195" w14:textId="4EFB2349" w:rsidR="00743777" w:rsidRPr="007947CB" w:rsidRDefault="00743777" w:rsidP="00743777">
      <w:pPr>
        <w:pStyle w:val="SingleTxtG"/>
      </w:pPr>
      <w:r>
        <w:t>24.</w:t>
      </w:r>
      <w:r>
        <w:tab/>
        <w:t>Условия на острове Эбейе плохие. Жилье не соответствует стандартам и является чрезвычайно перенаселенным. Проблемы со здоровьем многочисленны и частично объясняются перенаселенностью и неадекватным водоснабжением. В</w:t>
      </w:r>
      <w:r>
        <w:rPr>
          <w:lang w:val="en-US"/>
        </w:rPr>
        <w:t> </w:t>
      </w:r>
      <w:r>
        <w:t xml:space="preserve">последнее время Управлением по развитию атолла Кваджалейн (УРАК) и его партнерами были приняты многочисленные меры по улучшению жилищных условий, водоснабжения, канализации, портов и энергетических услуг для жителей острова Эбейе. </w:t>
      </w:r>
    </w:p>
    <w:p w14:paraId="07F00CD7" w14:textId="0FD19F9F" w:rsidR="00743777" w:rsidRPr="007947CB" w:rsidRDefault="00743777" w:rsidP="00743777">
      <w:pPr>
        <w:pStyle w:val="SingleTxtG"/>
      </w:pPr>
      <w:r>
        <w:t>25.</w:t>
      </w:r>
      <w:r>
        <w:tab/>
        <w:t>Остальную часть РМО составляют сельские отдаленные острова. Жители этих островов, которые разнесены по огромным пространствам Тихого океана, живут отдельными общинами численностью от 50 до 1700 человек. Они составляют все меньшую часть населения страны. За редким исключением, жители отдаленных островов не имеют электричества и водопровода. Перемещение между островками атолла, не являющимися смежными, может осуществляться только на каноэ или моторной лодке. Еда готовится на открытом огне, на керосиновых плитах с одной конфоркой или в традиционных земляных печах. Раз в два</w:t>
      </w:r>
      <w:r w:rsidR="00270FAB" w:rsidRPr="00270FAB">
        <w:t>–</w:t>
      </w:r>
      <w:r>
        <w:t>восемь месяцев, в зависимости от погоды в открытом океане, а также погоды и условий на острове или атолле, государственные курсирующие суда совершают рейсы к каждому отдаленному острову, доставляя пассажиров, медицинские товары и школьные принадлежности, а также потребительские товары. Жители отдаленных атоллов получают доход в основном от продажи копры (сушеного кокосового ореха) и изделий ручной работы.</w:t>
      </w:r>
    </w:p>
    <w:p w14:paraId="1F294363" w14:textId="77777777" w:rsidR="00743777" w:rsidRPr="007947CB" w:rsidRDefault="00743777" w:rsidP="00743777">
      <w:pPr>
        <w:pStyle w:val="SingleTxtG"/>
      </w:pPr>
      <w:r>
        <w:t>26.</w:t>
      </w:r>
      <w:r>
        <w:tab/>
        <w:t xml:space="preserve">На отдаленных островах медицинская помощь оказывается в медицинских пунктах, где работают медицинские работники, поддерживающие радиосвязь с больницами Маджуро или Эбейе для получения инструкций и рекомендаций. Только на двух отдаленных островных атоллах, не считая Эбейе, </w:t>
      </w:r>
      <w:r w:rsidRPr="00E32687">
        <w:t>—</w:t>
      </w:r>
      <w:r>
        <w:t xml:space="preserve"> на атоллах Джалуит и Вотье </w:t>
      </w:r>
      <w:r w:rsidRPr="00E32687">
        <w:t>—</w:t>
      </w:r>
      <w:r>
        <w:t xml:space="preserve"> есть государственные средние школы, которые посещают учащиеся с соседних островов.</w:t>
      </w:r>
    </w:p>
    <w:p w14:paraId="0D0AF80C" w14:textId="2B393528" w:rsidR="00743777" w:rsidRPr="007947CB" w:rsidRDefault="00743777" w:rsidP="00743777">
      <w:pPr>
        <w:pStyle w:val="SingleTxtG"/>
      </w:pPr>
      <w:r>
        <w:t>27.</w:t>
      </w:r>
      <w:r>
        <w:tab/>
        <w:t xml:space="preserve">На каждом из 24 обитаемых отдаленных островов имеется взлетно-посадочная полоса. На некоторых крупных атоллах имеется более одной взлетно-посадочной полосы. Экстренная медицинская эвакуация осуществляется с помощью малой авиации, а на островах, где взлетно-посадочные полосы закрыты на ремонт, </w:t>
      </w:r>
      <w:r w:rsidRPr="00E32687">
        <w:t>—</w:t>
      </w:r>
      <w:r>
        <w:t xml:space="preserve"> с</w:t>
      </w:r>
      <w:r>
        <w:rPr>
          <w:lang w:val="en-US"/>
        </w:rPr>
        <w:t> </w:t>
      </w:r>
      <w:r>
        <w:t>помощью курсирующих судов. Медицинская эвакуация по воздуху может осуществляться только в светлое время суток, поскольку взлетно-посадочные полосы на отдаленных островах не оборудованы посадочными огнями. Медицинская эвакуация по морю до Маджуро или Эбейе может занять до двух дней.</w:t>
      </w:r>
    </w:p>
    <w:p w14:paraId="78DA97FB" w14:textId="17A07268" w:rsidR="00743777" w:rsidRPr="007947CB" w:rsidRDefault="00743777" w:rsidP="00743777">
      <w:pPr>
        <w:pStyle w:val="SingleTxtG"/>
      </w:pPr>
      <w:r>
        <w:t>28.</w:t>
      </w:r>
      <w:r>
        <w:tab/>
        <w:t>Доминирующую роль в экономике РМО в плане вклада в ВВП и обеспечения занятости продолжает играть государственный сектор. Основными отраслями коммерческой деятельности являются оптовая/розничная торговля, строительство, туризм, легкая промышленность, общие деловые услуги, коммерческое рыболовство. См. Приложение А: Таблица 2</w:t>
      </w:r>
      <w:r w:rsidR="00270FAB" w:rsidRPr="00270FAB">
        <w:t xml:space="preserve">. </w:t>
      </w:r>
      <w:r w:rsidR="00270FAB">
        <w:t>Д</w:t>
      </w:r>
      <w:r>
        <w:t>анные о занятости и Таблица 3</w:t>
      </w:r>
      <w:r w:rsidR="00270FAB">
        <w:t>. Н</w:t>
      </w:r>
      <w:r>
        <w:t>еоплачиваемая и оплачиваемая работа.</w:t>
      </w:r>
    </w:p>
    <w:p w14:paraId="75057E27" w14:textId="77777777" w:rsidR="00743777" w:rsidRPr="007947CB" w:rsidRDefault="00743777" w:rsidP="00743777">
      <w:pPr>
        <w:pStyle w:val="SingleTxtG"/>
      </w:pPr>
      <w:r>
        <w:t>29.</w:t>
      </w:r>
      <w:r>
        <w:tab/>
        <w:t>Данные о занятости свидетельствуют о том, что за период действия Договора о свободной ассоциации (с поправками) темп создания новых рабочих мест в стране составил 0,7 процента в год. Однако создание дополнительных рабочих мест было недостаточным для обеспечения возможностей оплачиваемой занятости, и внешняя миграция остается значительной, составляя с 2004 года в среднем 1,7 процента в год</w:t>
      </w:r>
      <w:r w:rsidRPr="00743777">
        <w:rPr>
          <w:rStyle w:val="aa"/>
        </w:rPr>
        <w:footnoteReference w:id="4"/>
      </w:r>
      <w:r>
        <w:t xml:space="preserve">. В государственном секторе за период действия Договора о свободной ассоциации количество рабочих мест увеличилось на 1,7 процента. Это отражает растущие возможности, предоставляемые сектором коллективного предпринимательства, органами государственной власти и местного самоуправления. </w:t>
      </w:r>
    </w:p>
    <w:p w14:paraId="6EC595AD" w14:textId="4CB917DF" w:rsidR="00743777" w:rsidRPr="007947CB" w:rsidRDefault="00743777" w:rsidP="00743777">
      <w:pPr>
        <w:pStyle w:val="SingleTxtG"/>
      </w:pPr>
      <w:r>
        <w:lastRenderedPageBreak/>
        <w:t>30.</w:t>
      </w:r>
      <w:r>
        <w:tab/>
        <w:t xml:space="preserve">Годовой объем экспорта продолжает увеличиваться главным образом за счет стабильного экспорта тунца местными рыболовецкими хозяйствами. Однако РМО </w:t>
      </w:r>
      <w:r>
        <w:br/>
        <w:t>по-прежнему в значительной степени зависит от импорта, и в стране сохраняется отрицательное сальдо платежного баланса. Основными экспортными товарами являются мороженая рыба (тунец), тропические виды рыбы, декоративные моллюски и кораллы, кокосовое масло и жмых копры, а также изделия народных промыслов.</w:t>
      </w:r>
    </w:p>
    <w:p w14:paraId="2D0C0343" w14:textId="77777777" w:rsidR="00743777" w:rsidRPr="007947CB" w:rsidRDefault="00743777" w:rsidP="00743777">
      <w:pPr>
        <w:pStyle w:val="SingleTxtG"/>
      </w:pPr>
      <w:r>
        <w:t>31.</w:t>
      </w:r>
      <w:r>
        <w:tab/>
        <w:t xml:space="preserve">Удаленность РМО от крупнейших рынков традиционно негативно сказывается на экономике страны. Учитывая, что РМО является малым островным развивающимся государством (МОРАГ) и наименее развитой страной (НРС), экономика РМО в относительном выражении невелика, имеет узкую экспортную базу и ограниченные производственные мощности. Поэтому она уязвима к воздействию внешних потрясений. </w:t>
      </w:r>
    </w:p>
    <w:p w14:paraId="40E5ED18" w14:textId="7B794ABE" w:rsidR="00743777" w:rsidRPr="007947CB" w:rsidRDefault="00743777" w:rsidP="00743777">
      <w:pPr>
        <w:pStyle w:val="SingleTxtG"/>
      </w:pPr>
      <w:r>
        <w:t>32.</w:t>
      </w:r>
      <w:r>
        <w:tab/>
        <w:t>В период с 2003 по 2007 год экономический рост в РМО составил в среднем 1,9</w:t>
      </w:r>
      <w:r>
        <w:rPr>
          <w:lang w:val="en-US"/>
        </w:rPr>
        <w:t> </w:t>
      </w:r>
      <w:r>
        <w:t>процента. В 2008 году, после мирового экономического кризиса, темпы роста были отрицательными, а инфляция составила около 18 процентов. Из-за высоких цен на топливо и продукты питания в июле того же года правительство РМО было вынуждено объявить первое в истории чрезвычайное экономическое положение, трудности которого ощущались по всей стране. Однако в 2010 году экономический рост возобновился и составил 5,2 процента, в основном благодаря низкой инфляции и расширению рыбного промысла. В 2018 году ВВП РМО вырос на 3,5 процента (221</w:t>
      </w:r>
      <w:r>
        <w:rPr>
          <w:lang w:val="en-US"/>
        </w:rPr>
        <w:t> </w:t>
      </w:r>
      <w:r>
        <w:t>млн долл. США)</w:t>
      </w:r>
      <w:r w:rsidRPr="00743777">
        <w:rPr>
          <w:rStyle w:val="aa"/>
        </w:rPr>
        <w:footnoteReference w:id="5"/>
      </w:r>
      <w:r>
        <w:t>, при этом основной вклад внес обрабатывающий сектор, увеличив ВВП на 1,2 процента</w:t>
      </w:r>
      <w:r w:rsidRPr="00743777">
        <w:rPr>
          <w:rStyle w:val="aa"/>
        </w:rPr>
        <w:footnoteReference w:id="6"/>
      </w:r>
      <w:r>
        <w:t xml:space="preserve"> за счет субсидий и повышения цен на копру, закупаемую у производителей. </w:t>
      </w:r>
    </w:p>
    <w:p w14:paraId="4FC57DB2" w14:textId="77777777" w:rsidR="00743777" w:rsidRPr="007947CB" w:rsidRDefault="00743777" w:rsidP="00743777">
      <w:pPr>
        <w:pStyle w:val="SingleTxtG"/>
      </w:pPr>
      <w:r>
        <w:t>33.</w:t>
      </w:r>
      <w:r>
        <w:tab/>
        <w:t xml:space="preserve">Экономика по-прежнему зависит от донорского финансирования. Финансирование по линии Договора о свободной ассоциации с внесенными в него поправками обеспечило наполнение бюджетов на </w:t>
      </w:r>
      <w:r w:rsidRPr="00AA589D">
        <w:t>20</w:t>
      </w:r>
      <w:r>
        <w:t>14</w:t>
      </w:r>
      <w:r w:rsidRPr="00D16B7F">
        <w:t>–</w:t>
      </w:r>
      <w:r w:rsidRPr="00AA589D">
        <w:t>20</w:t>
      </w:r>
      <w:r>
        <w:t xml:space="preserve">18 финансовые годы примерно на 40–50 процентов. Для укрепления долгосрочной бюджетной самостоятельности РМО и обеспечения для правительства постоянного источника доходов после 2023 года, когда истечет срок действия грантов по договору, был создан целевой фонд. </w:t>
      </w:r>
    </w:p>
    <w:p w14:paraId="6673F68B" w14:textId="568BFFB6" w:rsidR="00743777" w:rsidRPr="007947CB" w:rsidRDefault="00743777" w:rsidP="00743777">
      <w:pPr>
        <w:pStyle w:val="SingleTxtG"/>
      </w:pPr>
      <w:r>
        <w:t>34.</w:t>
      </w:r>
      <w:r>
        <w:tab/>
        <w:t xml:space="preserve">Срок действия ежегодных отраслевых грантов, субсидий на инфраструктуру и помощи в случае стихийных бедствий истекает в 2024 финансовом году, за исключением грантов, предназначенных для острова Кваджалейн. Ожидается, что в 2024 финансовом году потери в размере около 27,2 млн долл. США с поправкой на инфляцию будут возмещены за счет средств, выделяемых из предусмотренного Договором целевого фонда; однако существует значительная неопределенность в отношении продолжения многих других специальных и федеральных программ и услуг, которые РМО получает от США. В частности, в 2018 финансовом году РМО воспользовалась грантом на специальное образование (ГСО) в размере 4,8 млн долл. США, который был обналичен в рамках прежних федеральных программ, предусмотренных в течение первоначального периода финансирования по линии Договора. Финансирование по линии ГСО осуществляется за счет дискреционных ежегодных ассигнований Конгресса, которые, согласно действующему законодательству, завершатся после 2023 финансового года. Существует множество других федеральных программ США, таких как почтовые службы, ФКСД, НOAA, гранты Пелла, ФУГА, программы здравоохранения и т. д., реализация которых требует одобрения Конгрессом. Тогда как дефицит средств для полностью устойчивого распределения из предусмотренного Договором целевого фонда оценивается в 7,0 млн долл. после 2023 финансового года </w:t>
      </w:r>
      <w:r w:rsidRPr="00D16B7F">
        <w:t>—</w:t>
      </w:r>
      <w:r>
        <w:t xml:space="preserve"> что представляет собой 26-процентное снижение по сравнению с целевым показателем в 27,21 млн долл. США на 2024</w:t>
      </w:r>
      <w:r>
        <w:rPr>
          <w:lang w:val="en-US"/>
        </w:rPr>
        <w:t> </w:t>
      </w:r>
      <w:r>
        <w:t xml:space="preserve">финансовый год для отраслевых грантов </w:t>
      </w:r>
      <w:r w:rsidRPr="00D16B7F">
        <w:t>—</w:t>
      </w:r>
      <w:r>
        <w:t xml:space="preserve"> диапазон возможных значений </w:t>
      </w:r>
      <w:r>
        <w:lastRenderedPageBreak/>
        <w:t>потерь в рамках федеральных программ может, в случае неблагоприятной ситуации, составить еще 20 млн долл. США и более</w:t>
      </w:r>
      <w:r w:rsidRPr="00743777">
        <w:rPr>
          <w:rStyle w:val="aa"/>
        </w:rPr>
        <w:footnoteReference w:id="7"/>
      </w:r>
      <w:r>
        <w:t xml:space="preserve">. </w:t>
      </w:r>
    </w:p>
    <w:p w14:paraId="09C62D62" w14:textId="77777777" w:rsidR="00743777" w:rsidRPr="007947CB" w:rsidRDefault="00743777" w:rsidP="00743777">
      <w:pPr>
        <w:pStyle w:val="SingleTxtG"/>
      </w:pPr>
      <w:r>
        <w:t>35.</w:t>
      </w:r>
      <w:r>
        <w:tab/>
        <w:t>В 2016 году в Закон о минимальной заработной плате были внесены изменения, согласно которым минимальная заработная плата была увеличена с 1,50 до 2,50 долл. США с последующим ежегодным увеличением на 0.50 долл. США до тех пор, пока размер минимальной заработной платы не достигнет 4,00 долл. США в час для каждого государственного и частного работника</w:t>
      </w:r>
      <w:r w:rsidRPr="00743777">
        <w:rPr>
          <w:rStyle w:val="aa"/>
        </w:rPr>
        <w:footnoteReference w:id="8"/>
      </w:r>
      <w:r>
        <w:t xml:space="preserve">. </w:t>
      </w:r>
    </w:p>
    <w:p w14:paraId="12C7B7E2" w14:textId="77777777" w:rsidR="00743777" w:rsidRPr="007947CB" w:rsidRDefault="00743777" w:rsidP="00743777">
      <w:pPr>
        <w:pStyle w:val="H1G"/>
      </w:pPr>
      <w:bookmarkStart w:id="6" w:name="_Toc31638477"/>
      <w:r>
        <w:tab/>
      </w:r>
      <w:r>
        <w:tab/>
      </w:r>
      <w:r>
        <w:rPr>
          <w:bCs/>
        </w:rPr>
        <w:t>Конституционная, политическая и правовая структура государства</w:t>
      </w:r>
      <w:bookmarkEnd w:id="6"/>
    </w:p>
    <w:p w14:paraId="12E6242F" w14:textId="77777777" w:rsidR="00743777" w:rsidRPr="007947CB" w:rsidRDefault="00743777" w:rsidP="00743777">
      <w:pPr>
        <w:pStyle w:val="SingleTxtG"/>
      </w:pPr>
      <w:r>
        <w:t>36.</w:t>
      </w:r>
      <w:r>
        <w:tab/>
        <w:t xml:space="preserve">Республика Маршалловы Острова была свидетелем того, как иностранные державы правили островами ради таких преимуществ, как торговля, религиозное влияние, эксплуатация ресурсов, стратегические соображения и сохранение морских путей. </w:t>
      </w:r>
    </w:p>
    <w:p w14:paraId="2206D2B4" w14:textId="3DCE6D39" w:rsidR="00743777" w:rsidRPr="007947CB" w:rsidRDefault="00743777" w:rsidP="00743777">
      <w:pPr>
        <w:pStyle w:val="SingleTxtG"/>
      </w:pPr>
      <w:r>
        <w:t>37.</w:t>
      </w:r>
      <w:r>
        <w:tab/>
        <w:t>1 мая 1979 года Республика Маршалловы Острова получила право на самоуправление, и эпоха, когда США управляли этими территориями в рамках соглашения об опеке, завершилась. 21 октября 1986 года вступил в силу Договор между правительством США и правительством РМО о свободной ассоциации. В</w:t>
      </w:r>
      <w:r>
        <w:rPr>
          <w:lang w:val="en-US"/>
        </w:rPr>
        <w:t> </w:t>
      </w:r>
      <w:r>
        <w:t xml:space="preserve">рамках этого Договора РМО осуществляет самоуправление в соответствии со своей Конституцией и самостоятельно определяет свою внутреннюю и внешнюю политику, в то время как правительство Соединенных Штатов обладает полномочиями по решению вопросов, касающихся обороны и безопасности, и несет за это ответственность. Срок действия данного Договора с внесенными в него поправками заканчивается в 2023 году. </w:t>
      </w:r>
    </w:p>
    <w:p w14:paraId="7ACDFCA2" w14:textId="77777777" w:rsidR="00743777" w:rsidRPr="007947CB" w:rsidRDefault="00743777" w:rsidP="00743777">
      <w:pPr>
        <w:pStyle w:val="SingleTxtG"/>
      </w:pPr>
      <w:r>
        <w:t>38.</w:t>
      </w:r>
      <w:r>
        <w:tab/>
        <w:t>Конституция РМО сочетает в себе элементы британской и американской конституционных систем и предусматривает наличие законодательной, исполнительной и судебной ветвей власти. Законодательная власть представлена двухпалатным органом, состоящим из Совета иройдж (вождей) и нитиджелы (парламента). Основная функция Совета иройдж, в состав которого входят 12 членов, состоит в направлении в нитиджелу запросов о рассмотрении законопроектов, затрагивающих вопросы обычного права и землевладения или любую традиционную практику. Нитиджела является законодательным органом и состоит из 33 членов, избираемых на 4 года. Кроме того, нитиджела избирает из своего состава президента и по представлению президента назначает других членов нитиджелы, которые вместе с президентом входят в состав кабинета министров. Кабинет министров является исполнительным органом власти и руководит деятельностью государственной службы. Кабинет министров отчитывается перед нитиджелой о своей работе. Судебная ветвь власти независима от законодательной и исполнительной властей и состоит из Верховного суда, Высокого суда, Суда по традиционным правам, окружных и общинных судов</w:t>
      </w:r>
      <w:r w:rsidRPr="00743777">
        <w:rPr>
          <w:rStyle w:val="aa"/>
        </w:rPr>
        <w:footnoteReference w:id="9"/>
      </w:r>
      <w:r>
        <w:t>.</w:t>
      </w:r>
    </w:p>
    <w:p w14:paraId="4B61CA5D" w14:textId="77777777" w:rsidR="00743777" w:rsidRPr="007947CB" w:rsidRDefault="00743777" w:rsidP="00743777">
      <w:pPr>
        <w:pStyle w:val="SingleTxtG"/>
      </w:pPr>
      <w:r>
        <w:t>39.</w:t>
      </w:r>
      <w:r>
        <w:tab/>
        <w:t>Верховный суд состоит из главного судьи и двух членов суда</w:t>
      </w:r>
      <w:r w:rsidRPr="00743777">
        <w:rPr>
          <w:rStyle w:val="aa"/>
        </w:rPr>
        <w:footnoteReference w:id="10"/>
      </w:r>
      <w:r>
        <w:t xml:space="preserve"> и обладает апелляционной юрисдикцией с правом окончательного решения всех дел и споров, надлежащим образом переданных на его рассмотрение. Он имеет право формировать любое окончательное решение любого суда</w:t>
      </w:r>
      <w:r w:rsidRPr="00743777">
        <w:rPr>
          <w:rStyle w:val="aa"/>
        </w:rPr>
        <w:footnoteReference w:id="11"/>
      </w:r>
      <w:r>
        <w:t>.</w:t>
      </w:r>
    </w:p>
    <w:p w14:paraId="019D20D7" w14:textId="77777777" w:rsidR="00743777" w:rsidRPr="007947CB" w:rsidRDefault="00743777" w:rsidP="00743777">
      <w:pPr>
        <w:pStyle w:val="SingleTxtG"/>
      </w:pPr>
      <w:r>
        <w:t>40.</w:t>
      </w:r>
      <w:r>
        <w:tab/>
        <w:t>Высокий суд обладает юрисдикцией над любым из нижестоящих судов и имеет «право пересматривать законность любого окончательного решения государственного органа по просьбе любой стороны, затронутой таким решением»</w:t>
      </w:r>
      <w:r w:rsidRPr="00743777">
        <w:rPr>
          <w:rStyle w:val="aa"/>
        </w:rPr>
        <w:footnoteReference w:id="12"/>
      </w:r>
      <w:r>
        <w:t>.</w:t>
      </w:r>
    </w:p>
    <w:p w14:paraId="04017D6C" w14:textId="77777777" w:rsidR="00743777" w:rsidRPr="007947CB" w:rsidRDefault="00743777" w:rsidP="00743777">
      <w:pPr>
        <w:pStyle w:val="SingleTxtG"/>
      </w:pPr>
      <w:r>
        <w:lastRenderedPageBreak/>
        <w:t>41.</w:t>
      </w:r>
      <w:r>
        <w:tab/>
        <w:t>Суд по традиционным правам (СТП) является судом, созданным на основании Конституции. Он состоит из трех или более судей, отобранных таким образом, чтобы обеспечить справедливое представительство всех категорий прав на землю. Юрисдикция СТП ограничивается вопросами, касающимися титулов на земельные права или других законных интересов, полностью или частично зависящих от обычного права и традиционной практики. На юрисдикцию СТП можно ссылаться по праву при подаче заявления стороной незавершенного судебного разбирательства, если суд, в котором ведется разбирательство, подтверждает, что возник существенный вопрос, относящийся к юрисдикции СТП. Решениям СТП следует придавать значительный вес, но они не являются обязательными, если только удостоверяющий суд не придет к выводу, что этого требует правосудие. Верховный суд постановил, что это означает, что удостоверяющий суд должен рассмотреть и принять решение СТП, если только это решение не является явно ошибочным или противоречащим закону</w:t>
      </w:r>
      <w:r w:rsidRPr="00743777">
        <w:rPr>
          <w:rStyle w:val="aa"/>
        </w:rPr>
        <w:footnoteReference w:id="13"/>
      </w:r>
      <w:r>
        <w:t>.</w:t>
      </w:r>
    </w:p>
    <w:p w14:paraId="48355D3F" w14:textId="7356DF17" w:rsidR="00743777" w:rsidRPr="007947CB" w:rsidRDefault="00743777" w:rsidP="00743777">
      <w:pPr>
        <w:pStyle w:val="SingleTxtG"/>
      </w:pPr>
      <w:r>
        <w:t>42.</w:t>
      </w:r>
      <w:r>
        <w:tab/>
        <w:t>В состав окружного суда входят председательствующий судья и два его члена. Юрисдикция окружного суда ограничена гражданскими делами, в которых заявленная сумма или стоимость затронутого имущества не превышает 10 000 долл. США, и уголовными делами, в которых речь идет о преступлениях, максимальное наказание за которые не превышает штрафа в размере 4000 долл. США или тюремного заключения на срок до трех лет, или и того, и другого</w:t>
      </w:r>
      <w:r w:rsidRPr="003C4C4D">
        <w:t xml:space="preserve"> одновременно</w:t>
      </w:r>
      <w:r w:rsidRPr="00743777">
        <w:rPr>
          <w:rStyle w:val="aa"/>
        </w:rPr>
        <w:footnoteReference w:id="14"/>
      </w:r>
      <w:r>
        <w:t>.</w:t>
      </w:r>
    </w:p>
    <w:p w14:paraId="42470406" w14:textId="77777777" w:rsidR="00743777" w:rsidRPr="007947CB" w:rsidRDefault="00743777" w:rsidP="00743777">
      <w:pPr>
        <w:pStyle w:val="SingleTxtG"/>
      </w:pPr>
      <w:r>
        <w:t>43.</w:t>
      </w:r>
      <w:r>
        <w:tab/>
        <w:t xml:space="preserve">Общинный суд является официальным судом района с местным самоуправлением; таких судов насчитывается 24. Юрисдикция общинного суда ограничена гражданскими делами, в которых заявленная сумма или стоимость затронутого имущества не превышает 200 долл. США, и уголовными делами, в которых максимальное наказание не превышает штрафа в размере 400 долл. США или тюремного заключения на срок до шести месяцев, или и того, и другого </w:t>
      </w:r>
      <w:bookmarkStart w:id="8" w:name="_Hlk144084509"/>
      <w:r>
        <w:t>одновременно</w:t>
      </w:r>
      <w:bookmarkEnd w:id="8"/>
      <w:r>
        <w:t>. Общинные суды не рассматривают дела, связанные с разводом, усыновлением и сменой фамилии. Они подпадают под юрисдикцию окружного суда</w:t>
      </w:r>
      <w:r w:rsidRPr="00743777">
        <w:rPr>
          <w:rStyle w:val="aa"/>
        </w:rPr>
        <w:footnoteReference w:id="15"/>
      </w:r>
      <w:r>
        <w:t>.</w:t>
      </w:r>
    </w:p>
    <w:p w14:paraId="3972355E" w14:textId="3C244A4C" w:rsidR="00743777" w:rsidRPr="007947CB" w:rsidRDefault="00743777" w:rsidP="00743777">
      <w:pPr>
        <w:pStyle w:val="SingleTxtG"/>
      </w:pPr>
      <w:r>
        <w:t>44.</w:t>
      </w:r>
      <w:r>
        <w:tab/>
        <w:t>Конституция также предусматривает создание Комиссии по делам судебных органов (КДСО), в состав которой входят: главный судья Высокого суда, выполняющий функции председателя; Генеральный прокурор; и частное лицо, выбранное Кабинетом министров. КДСО представляет Кабинету министров кандидатуры судей для назначения в Верховный суд, Высокий суд и СТП, а также назначает судей в окружной суд и общинные суды. Она также может давать рекомендации нитиджеле (парламенту) относительно квалификации судей</w:t>
      </w:r>
      <w:r w:rsidRPr="00743777">
        <w:rPr>
          <w:rStyle w:val="aa"/>
        </w:rPr>
        <w:footnoteReference w:id="16"/>
      </w:r>
      <w:r>
        <w:t>.</w:t>
      </w:r>
      <w:bookmarkStart w:id="9" w:name="_ftnref8"/>
      <w:bookmarkEnd w:id="9"/>
    </w:p>
    <w:p w14:paraId="6D763328" w14:textId="77777777" w:rsidR="00743777" w:rsidRPr="007947CB" w:rsidRDefault="00743777" w:rsidP="00743777">
      <w:pPr>
        <w:pStyle w:val="SingleTxtG"/>
      </w:pPr>
      <w:r>
        <w:t>45.</w:t>
      </w:r>
      <w:r>
        <w:tab/>
        <w:t xml:space="preserve">Управление делами атоллов и островов находится в ведении 24 органов местного самоуправления. В состав каждого органа местного самоуправления входят выборный совет, выборный мэр, назначенные или выборные местные должностные лица, а также местная полиция. </w:t>
      </w:r>
    </w:p>
    <w:p w14:paraId="6A9587D4" w14:textId="77777777" w:rsidR="00743777" w:rsidRPr="007947CB" w:rsidRDefault="00743777" w:rsidP="00743777">
      <w:pPr>
        <w:pStyle w:val="SingleTxtG"/>
      </w:pPr>
      <w:r>
        <w:t>46.</w:t>
      </w:r>
      <w:r>
        <w:tab/>
        <w:t xml:space="preserve">В феврале 2016 года, впервые в истории РМО и тихоокеанских островов, за исключением Австралии и Новой Зеландии, правительство избрало президентом женщину, Ее Превосходительство Хильду К. Хайни. Кроме того, о росте числа женщин в руководящих органах свидетельствует тот факт, что в настоящее время в составе нитиджелы (парламента) находятся три женщины, тогда как в 1986 году </w:t>
      </w:r>
      <w:r w:rsidRPr="003C4C4D">
        <w:t>—</w:t>
      </w:r>
      <w:r>
        <w:t xml:space="preserve"> год создания конституционного правительства РМО </w:t>
      </w:r>
      <w:r w:rsidRPr="003C4C4D">
        <w:t>—</w:t>
      </w:r>
      <w:r>
        <w:t xml:space="preserve"> в составе парламента была лишь одна женщина.</w:t>
      </w:r>
    </w:p>
    <w:p w14:paraId="0588CB6D" w14:textId="77777777" w:rsidR="00743777" w:rsidRPr="007947CB" w:rsidRDefault="00743777" w:rsidP="00743777">
      <w:pPr>
        <w:pStyle w:val="SingleTxtG"/>
      </w:pPr>
      <w:r>
        <w:t>47.</w:t>
      </w:r>
      <w:r>
        <w:tab/>
        <w:t xml:space="preserve">РМО стала членом Организации Объединенных Наций в сентябре 1991 года. После вступления в ООН РМО открыла два офиса, выполняющие функции представительств при Организации Объединенных Наций, </w:t>
      </w:r>
      <w:r w:rsidRPr="003C4C4D">
        <w:t>—</w:t>
      </w:r>
      <w:r>
        <w:t xml:space="preserve"> в Нью-Йорке, США, и в Женеве, Швейцария. </w:t>
      </w:r>
    </w:p>
    <w:p w14:paraId="6BF0CE4A" w14:textId="77777777" w:rsidR="00743777" w:rsidRPr="007947CB" w:rsidRDefault="00743777" w:rsidP="00743777">
      <w:pPr>
        <w:pStyle w:val="HChG"/>
      </w:pPr>
      <w:bookmarkStart w:id="10" w:name="_Toc31638478"/>
      <w:r>
        <w:rPr>
          <w:bCs/>
        </w:rPr>
        <w:lastRenderedPageBreak/>
        <w:tab/>
        <w:t>II.</w:t>
      </w:r>
      <w:r>
        <w:tab/>
      </w:r>
      <w:r>
        <w:rPr>
          <w:bCs/>
        </w:rPr>
        <w:t>Общие рамки защиты и поощрения прав человека</w:t>
      </w:r>
      <w:bookmarkEnd w:id="10"/>
    </w:p>
    <w:p w14:paraId="1026E7D8" w14:textId="77777777" w:rsidR="00743777" w:rsidRPr="007947CB" w:rsidRDefault="00743777" w:rsidP="00743777">
      <w:pPr>
        <w:pStyle w:val="H1G"/>
      </w:pPr>
      <w:bookmarkStart w:id="11" w:name="_Toc31638479"/>
      <w:r>
        <w:tab/>
      </w:r>
      <w:r>
        <w:tab/>
      </w:r>
      <w:r>
        <w:rPr>
          <w:bCs/>
        </w:rPr>
        <w:t>Принятие международных норм в области прав человека</w:t>
      </w:r>
      <w:bookmarkEnd w:id="11"/>
    </w:p>
    <w:p w14:paraId="3F98FFCB" w14:textId="77777777" w:rsidR="00743777" w:rsidRPr="007947CB" w:rsidRDefault="00743777" w:rsidP="00743777">
      <w:pPr>
        <w:pStyle w:val="SingleTxtG"/>
      </w:pPr>
      <w:r>
        <w:t>48.</w:t>
      </w:r>
      <w:r>
        <w:tab/>
        <w:t xml:space="preserve">Республика Маршалловы Острова добилась значительных успехов в выполнении своих международных обязательств в области прав человека. С момента обретения самоуправления в 1986 году и вступления в Организацию Объединенных Наций в 1991 году РМО взяла на себя международные обязательства и приняла национальные законы, направленные на предотвращение нарушений прав человека и их защиту, а также на поощрение и защиту прав людей. </w:t>
      </w:r>
    </w:p>
    <w:p w14:paraId="6B99DCAB" w14:textId="77777777" w:rsidR="00743777" w:rsidRPr="007947CB" w:rsidRDefault="00743777" w:rsidP="00743777">
      <w:pPr>
        <w:pStyle w:val="SingleTxtG"/>
      </w:pPr>
      <w:r>
        <w:t>49.</w:t>
      </w:r>
      <w:r>
        <w:tab/>
        <w:t>РМО признает Всеобщую декларацию прав человека и является участником семи из девяти основных договоров по правам человека и трех факультативных протоколов. Полный перечень см. в приложении.</w:t>
      </w:r>
    </w:p>
    <w:p w14:paraId="08B388BB" w14:textId="77777777" w:rsidR="00743777" w:rsidRPr="007947CB" w:rsidRDefault="00743777" w:rsidP="00743777">
      <w:pPr>
        <w:pStyle w:val="SingleTxtG"/>
      </w:pPr>
      <w:r>
        <w:t>50.</w:t>
      </w:r>
      <w:r>
        <w:tab/>
        <w:t>ПРМО не сделало никаких оговорок ни по одному из договоров и факультативных протоколов, участником которых является РМО. Однако, будучи малым островным государством с небольшой экономикой, РМО осознает тот факт, что без поддержки со стороны национальных, региональных и международных партнеров ее возможности по соблюдению этих международных договоров будут ограничены, и поэтому она информирует их об этих ограничениях. РМО стремится к достижению целей, связанных с ее обязательствами в области прав человека, и работает над укреплением этой приверженности с помощью существующих правительственных механизмов.</w:t>
      </w:r>
    </w:p>
    <w:p w14:paraId="6A91241B" w14:textId="77777777" w:rsidR="00743777" w:rsidRPr="007947CB" w:rsidRDefault="00743777" w:rsidP="00743777">
      <w:pPr>
        <w:pStyle w:val="SingleTxtG"/>
      </w:pPr>
      <w:r>
        <w:t>51.</w:t>
      </w:r>
      <w:r>
        <w:tab/>
        <w:t>В сентябре 2019 года РМО была избрана в состав членов Совета ООН по правам человека. РМО впервые представила свою кандидатуру для избрания в качестве члена Совета.</w:t>
      </w:r>
    </w:p>
    <w:p w14:paraId="5D230629" w14:textId="77777777" w:rsidR="00743777" w:rsidRPr="00DB71E2" w:rsidRDefault="00743777" w:rsidP="00743777">
      <w:pPr>
        <w:pStyle w:val="H1G"/>
      </w:pPr>
      <w:bookmarkStart w:id="12" w:name="_Toc31638480"/>
      <w:r>
        <w:tab/>
      </w:r>
      <w:r>
        <w:tab/>
      </w:r>
      <w:r w:rsidRPr="00DB71E2">
        <w:rPr>
          <w:bCs/>
        </w:rPr>
        <w:t>Правовые рамки защиты прав человека на национальном уровне</w:t>
      </w:r>
      <w:bookmarkEnd w:id="12"/>
    </w:p>
    <w:p w14:paraId="23B03162" w14:textId="77777777" w:rsidR="00743777" w:rsidRPr="007947CB" w:rsidRDefault="00743777" w:rsidP="00743777">
      <w:pPr>
        <w:pStyle w:val="SingleTxtG"/>
      </w:pPr>
      <w:r w:rsidRPr="00DB71E2">
        <w:t>52.</w:t>
      </w:r>
      <w:r w:rsidRPr="00DB71E2">
        <w:tab/>
        <w:t>Конституция, являющаяся высшим законом РМО, в соответствии с Биллем о правах защищает право граждан на свободу мысли, слова, печати, религии, собраний, ассоциации и петиций. Они защищены от рабства и недобровольного подневольного состояния, имеют право на надлежащую правовую процедуру и справедливое судебное разбирательство, а также на здравоохранение, образование и юридические услуги, свободу от жестоких и необычных наказаний, равную защиту и свободу от дискриминации по признаку гендерной принадлежности, расы, цвета кожи, языка, религии, политических или иных убеждений, национального или социального происхождения, места рождения, семейного положения и родового происхождения.</w:t>
      </w:r>
      <w:r>
        <w:t xml:space="preserve"> </w:t>
      </w:r>
    </w:p>
    <w:p w14:paraId="396331F4" w14:textId="77777777" w:rsidR="00743777" w:rsidRPr="007947CB" w:rsidRDefault="00743777" w:rsidP="00743777">
      <w:pPr>
        <w:pStyle w:val="SingleTxtG"/>
      </w:pPr>
      <w:r>
        <w:t>53.</w:t>
      </w:r>
      <w:r>
        <w:tab/>
        <w:t>Только в 2016 году, в ходе конституционного собрания, РМО предложила включить в клаузулу о запрещении дискриминации положение о равной свободе от дискриминации по признаку инвалидности. Это предложение не было принято. Однако предложение о создании в РМО института омбудсмена движется к референдуму, который состоится в июне 2020 года.</w:t>
      </w:r>
    </w:p>
    <w:p w14:paraId="2D801DB5" w14:textId="77777777" w:rsidR="00743777" w:rsidRPr="007947CB" w:rsidRDefault="00743777" w:rsidP="00743777">
      <w:pPr>
        <w:pStyle w:val="SingleTxtG"/>
      </w:pPr>
      <w:r>
        <w:t>54.</w:t>
      </w:r>
      <w:r>
        <w:tab/>
        <w:t xml:space="preserve">Публичным законом (ПЛ) 2015–49 был учрежден Комитет по правам человека РМО (КПЧ) </w:t>
      </w:r>
      <w:r w:rsidRPr="0008473D">
        <w:t>—</w:t>
      </w:r>
      <w:r>
        <w:t xml:space="preserve"> многосторонний орган, призванный содействовать соблюдению прав человека всех лиц, проживающих в РМО. Национальный КПЧ также уполномочен содействовать соблюдению международных стандартов в области прав человека, включая международные договоры по правам человека</w:t>
      </w:r>
      <w:r w:rsidRPr="00743777">
        <w:rPr>
          <w:rStyle w:val="aa"/>
        </w:rPr>
        <w:footnoteReference w:id="17"/>
      </w:r>
      <w:r>
        <w:t>.</w:t>
      </w:r>
    </w:p>
    <w:p w14:paraId="270067D8" w14:textId="644A6389" w:rsidR="00743777" w:rsidRPr="007947CB" w:rsidRDefault="00743777" w:rsidP="00743777">
      <w:pPr>
        <w:pStyle w:val="SingleTxtG"/>
      </w:pPr>
      <w:r>
        <w:t>55.</w:t>
      </w:r>
      <w:r>
        <w:tab/>
        <w:t>Признавая нарушение прав народа и стремясь обеспечить их соблюдение, РМО предприняло шаги по пересмотру, изменению и принятию законодательства, направленного на поощрение и защиту прав народа и выполнение своих обязательств перед ним. В частности, Закон о гендерном равноправии (принятый в сентябре 2019</w:t>
      </w:r>
      <w:r w:rsidR="00DD1494">
        <w:rPr>
          <w:lang w:val="en-US"/>
        </w:rPr>
        <w:t> </w:t>
      </w:r>
      <w:r>
        <w:t xml:space="preserve">года) и законопроект о правах людей с инвалидностью (последующие поправки) </w:t>
      </w:r>
      <w:r>
        <w:lastRenderedPageBreak/>
        <w:t>(первоначально внесенный на рассмотрение в январе 2019 года) являются результатами проверок законодательства РМО на предмет его соответствия КЛДЖ и КПИ соответственно. Министерство культуры и внутренних дел также ведет переговоры о предоставлении технической помощи для завершения аналогичной проверки, касающейся соответствия КПР.</w:t>
      </w:r>
    </w:p>
    <w:p w14:paraId="559CA10F" w14:textId="77777777" w:rsidR="00743777" w:rsidRPr="007947CB" w:rsidRDefault="00743777" w:rsidP="00743777">
      <w:pPr>
        <w:pStyle w:val="SingleTxtG"/>
      </w:pPr>
      <w:r>
        <w:t>56.</w:t>
      </w:r>
      <w:r>
        <w:tab/>
        <w:t>В 2013 году в Уголовный кодекс были внесены поправки, «предусматривающие создание более интегрированного свода уголовных правонарушений, видов защиты и наказаний, отменяющие статьи 156 и 157 Уголовно-процессуального закона для обеспечения возможности использования защиты ссылкой на невменяемость; отменяющие статью 512 Закона о жестоком обращении с детьми и отсутствии заботы о них для включения в Уголовный кодекс положения об уголовной ответственности за преступление, связанное с жестоким обращением с детьми; отменяющие Закон о запрете проституции, статья 31 пересмотренного Уголовного кодекса Маршалловых Островов (ПУКМО), глава 5, для включения в него положения об уголовной ответственности за преступления, связанные с проституцией и торговлей людьми»</w:t>
      </w:r>
      <w:r w:rsidRPr="00743777">
        <w:rPr>
          <w:rStyle w:val="aa"/>
        </w:rPr>
        <w:footnoteReference w:id="18"/>
      </w:r>
      <w:r>
        <w:t>.</w:t>
      </w:r>
    </w:p>
    <w:p w14:paraId="74DBA33F" w14:textId="77777777" w:rsidR="00743777" w:rsidRPr="007947CB" w:rsidRDefault="00743777" w:rsidP="00743777">
      <w:pPr>
        <w:pStyle w:val="SingleTxtG"/>
      </w:pPr>
      <w:r>
        <w:t>57.</w:t>
      </w:r>
      <w:r>
        <w:tab/>
        <w:t>В 2016 году в Закон о рождении, смерти и браке были внесены поправки, предусматривающие бесплатную и обязательную регистрацию рождений и повышение предусмотренного законом возраста для вступления в брак до 18 лет как для девушек, так и для юношей</w:t>
      </w:r>
      <w:r w:rsidRPr="00743777">
        <w:rPr>
          <w:rStyle w:val="aa"/>
        </w:rPr>
        <w:footnoteReference w:id="19"/>
      </w:r>
      <w:r>
        <w:t>.</w:t>
      </w:r>
    </w:p>
    <w:p w14:paraId="2912B02F" w14:textId="77777777" w:rsidR="00743777" w:rsidRPr="007947CB" w:rsidRDefault="00743777" w:rsidP="00743777">
      <w:pPr>
        <w:pStyle w:val="SingleTxtG"/>
      </w:pPr>
      <w:r>
        <w:t>58.</w:t>
      </w:r>
      <w:r>
        <w:tab/>
        <w:t>В 2018 году в Закон о предотвращении домашнего насилия и защите от него 2011 года были внесены поправки, позволяющие общинным судам рассматривать дела о домашнем насилии и назначать штрафы в соответствии с их юрисдикцией.</w:t>
      </w:r>
    </w:p>
    <w:p w14:paraId="4CFDBE22" w14:textId="77777777" w:rsidR="00743777" w:rsidRPr="007947CB" w:rsidRDefault="00743777" w:rsidP="00743777">
      <w:pPr>
        <w:pStyle w:val="H1G"/>
      </w:pPr>
      <w:bookmarkStart w:id="13" w:name="_Toc31638481"/>
      <w:r>
        <w:tab/>
      </w:r>
      <w:r>
        <w:tab/>
      </w:r>
      <w:r>
        <w:rPr>
          <w:bCs/>
        </w:rPr>
        <w:t>Законодательство о поощрении прав человека на национальном уровне</w:t>
      </w:r>
      <w:bookmarkEnd w:id="13"/>
    </w:p>
    <w:p w14:paraId="3D740DFF" w14:textId="7C89B749" w:rsidR="00743777" w:rsidRPr="007947CB" w:rsidRDefault="00743777" w:rsidP="00743777">
      <w:pPr>
        <w:pStyle w:val="SingleTxtG"/>
      </w:pPr>
      <w:r>
        <w:t>59.</w:t>
      </w:r>
      <w:r>
        <w:tab/>
        <w:t>Созданный в 2015 году вместо Комитета по ресурсам и развитию национальный Комитет по правам человека (КПЧ) отвечает за выполнение, мониторинг и отчетность по договорам О</w:t>
      </w:r>
      <w:r w:rsidR="00DB71E2">
        <w:t>рганизации Объединенных Наций</w:t>
      </w:r>
      <w:r>
        <w:t xml:space="preserve">. Национальный КПЧ также уполномочен получать, расследовать и отслеживать информацию, сообщения и жалобы о нарушениях прав человека внутри страны. Членам национального КПЧ рекомендуется поднимать и обсуждать все вопросы, которые могут иметь отношение к правам человека в РМО. Национальный КПЧ создал рабочую группу для оказания помощи в составлении докладов и проведении анализа договоров до представления ПРМО рекомендаций относительно присоединения страны к тому или иному договору. </w:t>
      </w:r>
    </w:p>
    <w:p w14:paraId="2849BBD7" w14:textId="77777777" w:rsidR="00743777" w:rsidRPr="007947CB" w:rsidRDefault="00743777" w:rsidP="00743777">
      <w:pPr>
        <w:pStyle w:val="SingleTxtG"/>
      </w:pPr>
      <w:r>
        <w:t>60.</w:t>
      </w:r>
      <w:r>
        <w:tab/>
        <w:t>Ниже приводится перечень действующих государственных стратегий, планов действий и рамочных программ, которые влияют на жизнь людей в РМО и помогают решать проблемы, с которыми они сталкиваются, включая дискриминацию:</w:t>
      </w:r>
    </w:p>
    <w:p w14:paraId="2FB7F688" w14:textId="0B45E077" w:rsidR="00743777" w:rsidRPr="007947CB" w:rsidRDefault="00DD1494" w:rsidP="00743777">
      <w:pPr>
        <w:pStyle w:val="SingleTxtG"/>
      </w:pPr>
      <w:r>
        <w:tab/>
      </w:r>
      <w:r w:rsidR="00743777">
        <w:t>a)</w:t>
      </w:r>
      <w:r w:rsidR="00743777">
        <w:tab/>
        <w:t xml:space="preserve">национальный стратегический план (НСП) (2015–2023 годы): цель НСП, заключающаяся в «устойчивом, справедливом и поддающемся измерению развитии, отражающем приоритеты и культуру маршалльского народа», основана на принципе недискриминации. С 2018 года ПРМО проводило </w:t>
      </w:r>
      <w:r w:rsidR="00B23756">
        <w:t>оценку</w:t>
      </w:r>
      <w:r w:rsidR="00743777">
        <w:t xml:space="preserve"> осуществления НСП. Ожидается, что НСП на новый десятилетний период (2020–2030 годов) будет одобрен Кабинетом министров в марте 2020 года;</w:t>
      </w:r>
    </w:p>
    <w:p w14:paraId="3F798790" w14:textId="752C66FA" w:rsidR="00743777" w:rsidRPr="007947CB" w:rsidRDefault="00DD1494" w:rsidP="00743777">
      <w:pPr>
        <w:pStyle w:val="SingleTxtG"/>
      </w:pPr>
      <w:r>
        <w:tab/>
      </w:r>
      <w:r w:rsidR="00743777">
        <w:t>b)</w:t>
      </w:r>
      <w:r w:rsidR="00743777">
        <w:tab/>
        <w:t xml:space="preserve">совместный национальный план действий РМО по адаптации к изменению климата и управлению рисками бедствий (СНПД) (на 2013–2018 годы): СНПД содержит подробную стратегию «целостного и совместного» решения связанных с рисками проблем в РМО. Цели СНПД включают: создание и поддержку благоприятных условий для улучшения координации управления рисками бедствий/адаптации к изменению климата в РМО, просвещение и информирование общественности об эффективной адаптации к изменению климата и управлении </w:t>
      </w:r>
      <w:r w:rsidR="00743777">
        <w:lastRenderedPageBreak/>
        <w:t>рисками бедствий от местного до национального уровня, повышение готовности к чрезвычайным ситуациям и реагирование на них на всех уровнях в РМО, повышение энергетической безопасности при одновременном стремлении к низкоуглеродному будущему для РМО, повышение уровня жизни на местах и устойчивости общин в интересах всех жителей РМО, а также комплексный подход к планированию развития, включающий учет изменения климата и рисков стихийных бедствий;</w:t>
      </w:r>
    </w:p>
    <w:p w14:paraId="34527615" w14:textId="437783C0" w:rsidR="00743777" w:rsidRPr="007947CB" w:rsidRDefault="00DD1494" w:rsidP="00743777">
      <w:pPr>
        <w:pStyle w:val="SingleTxtG"/>
      </w:pPr>
      <w:r>
        <w:tab/>
      </w:r>
      <w:r w:rsidR="00743777">
        <w:t>c)</w:t>
      </w:r>
      <w:r w:rsidR="00743777">
        <w:tab/>
        <w:t>в 2015 году была утверждена политика по защите прав ребенка для системы государственных школ (СГШ) с целью поощрения правозащитного подхода к защите детей; эта политика используется для оценки и управления рисками для детей в СГШ, в том числе посредством процесса найма, вводных и обучающих программ, работы с детьми в соответствии с кодексом поведения, а также содержит рекомендации по оценке рисков, информированию об инцидентах и их последствиях</w:t>
      </w:r>
      <w:r w:rsidR="00743777" w:rsidRPr="00743777">
        <w:rPr>
          <w:rStyle w:val="aa"/>
        </w:rPr>
        <w:footnoteReference w:id="20"/>
      </w:r>
      <w:r w:rsidR="00743777">
        <w:t>;</w:t>
      </w:r>
    </w:p>
    <w:p w14:paraId="5A88C424" w14:textId="5B062B33" w:rsidR="00743777" w:rsidRPr="007947CB" w:rsidRDefault="00DD1494" w:rsidP="00743777">
      <w:pPr>
        <w:pStyle w:val="SingleTxtG"/>
      </w:pPr>
      <w:r>
        <w:tab/>
      </w:r>
      <w:r w:rsidR="00743777">
        <w:t>d)</w:t>
      </w:r>
      <w:r w:rsidR="00743777">
        <w:tab/>
        <w:t>рамочная программа Reimaanlok представляет собой состоящий из восьми этапов процесс планирования природоохранных и управленческих мер, в котором участвуют члены общины и ее руководство для разработки инструментов и подходов, позволяющих поддерживать природоохранные усилия</w:t>
      </w:r>
      <w:r w:rsidR="00743777" w:rsidRPr="00743777">
        <w:rPr>
          <w:rStyle w:val="aa"/>
        </w:rPr>
        <w:footnoteReference w:id="21"/>
      </w:r>
      <w:r w:rsidR="00743777">
        <w:t>. В настоящее время более 20</w:t>
      </w:r>
      <w:r>
        <w:rPr>
          <w:lang w:val="en-US"/>
        </w:rPr>
        <w:t> </w:t>
      </w:r>
      <w:r w:rsidR="00743777">
        <w:t xml:space="preserve">общин приступили к процессу осуществления Reimaanlok при поддержке Управления морских ресурсов Маршалловых Островов, Общества охраны природы Маршалловых Островов и Консультативного совета по управлению прибрежными районами; </w:t>
      </w:r>
    </w:p>
    <w:p w14:paraId="4BD981FA" w14:textId="16B42430" w:rsidR="00743777" w:rsidRPr="007947CB" w:rsidRDefault="00DD1494" w:rsidP="00743777">
      <w:pPr>
        <w:pStyle w:val="SingleTxtG"/>
      </w:pPr>
      <w:r>
        <w:tab/>
      </w:r>
      <w:r w:rsidR="00743777">
        <w:t>e)</w:t>
      </w:r>
      <w:r w:rsidR="00743777">
        <w:tab/>
        <w:t xml:space="preserve">в 2018 году ПРМО одобрило стратегию борьбы с изменением климата «Тиле Тил Эо 2050» («Tile Til Eo 2050») </w:t>
      </w:r>
      <w:r w:rsidR="00743777" w:rsidRPr="00242E68">
        <w:t>—</w:t>
      </w:r>
      <w:r w:rsidR="00743777">
        <w:t xml:space="preserve"> долгосрочную стратегию, направленную на повышение амбиций страны с учетом нынешнего показателя определяемого на национальном уровне вклада (ОНУВ) для достижения нулевого баланса выбросов углерода к 2050 году</w:t>
      </w:r>
      <w:r w:rsidR="00743777" w:rsidRPr="00743777">
        <w:rPr>
          <w:rStyle w:val="aa"/>
        </w:rPr>
        <w:footnoteReference w:id="22"/>
      </w:r>
      <w:r w:rsidR="00743777">
        <w:t>. Для этого ПРМО разработало план партнерства по ОНУВ, который согласуется со Стратегией-2050 и направлен на координацию основных мероприятий по борьбе с изменением климата и приоритетов правительства, отслеживание прогресса в области смягчения последствий изменения климата, адаптации к ним и принятия межсекторальных мер, а также на мобилизацию ресурсов</w:t>
      </w:r>
      <w:r w:rsidR="00743777" w:rsidRPr="00743777">
        <w:rPr>
          <w:rStyle w:val="aa"/>
        </w:rPr>
        <w:footnoteReference w:id="23"/>
      </w:r>
      <w:r w:rsidR="00743777">
        <w:t>. ПРМО также разработало дорожную карту по электроэнергетике для достижения своих целей в области борьбы с изменением климата и усиления своей роли в этой борьбе. Оба стратегических плана предусматривают проведение консультаций и установление отношений партнерства между правительством, организациями гражданского общества, частным сектором, а также конкретными членами и лидерами общин для решения существующих проблем и повышения потенциала нации</w:t>
      </w:r>
      <w:r w:rsidR="00743777" w:rsidRPr="00743777">
        <w:rPr>
          <w:rStyle w:val="aa"/>
        </w:rPr>
        <w:footnoteReference w:id="24"/>
      </w:r>
      <w:r w:rsidR="00743777">
        <w:t>.</w:t>
      </w:r>
    </w:p>
    <w:p w14:paraId="725C390C" w14:textId="1517A5BB" w:rsidR="00743777" w:rsidRPr="007947CB" w:rsidRDefault="00743777" w:rsidP="00743777">
      <w:pPr>
        <w:pStyle w:val="SingleTxtG"/>
      </w:pPr>
      <w:r>
        <w:t>61.</w:t>
      </w:r>
      <w:r>
        <w:tab/>
        <w:t>Положение о государственной службе РМО запрещает дискриминацию лиц с ВИЧ/СПИДом, туберкулезом или другими инфекционными заболеваниями. Это</w:t>
      </w:r>
      <w:r w:rsidR="00DD1494">
        <w:rPr>
          <w:lang w:val="en-US"/>
        </w:rPr>
        <w:t> </w:t>
      </w:r>
      <w:r>
        <w:t>Положение, а также государственная политика пересматриваются и корректируются с целью обеспечения соответствующей защиты от дискриминации по признаку пола, гендерной принадлежности, возраста или иного статуса, с тем чтобы они соответствовали закрепленным в Конституции гарантиям, запрещающим такие формы дискриминации.</w:t>
      </w:r>
    </w:p>
    <w:p w14:paraId="57056A68" w14:textId="77777777" w:rsidR="00743777" w:rsidRPr="007947CB" w:rsidRDefault="00743777" w:rsidP="00743777">
      <w:pPr>
        <w:pStyle w:val="SingleTxtG"/>
      </w:pPr>
      <w:r>
        <w:t>62.</w:t>
      </w:r>
      <w:r>
        <w:tab/>
        <w:t>Министерство здравоохранения и социальных услуг предоставляет услуги, касающиеся планирования семьи, такие как проведение тестов, например пробы Папаниколау, и предупреждения беременности. Эти услуги легко доступны в главной больнице на Маджуро и на острове Эбейе. Услуги на отдаленных островах менее надежны, поскольку поставки товаров в медицинские пункты, расположенные на этих островах, осуществляются нерегулярно.</w:t>
      </w:r>
    </w:p>
    <w:p w14:paraId="05D00B1A" w14:textId="77777777" w:rsidR="00743777" w:rsidRPr="007947CB" w:rsidRDefault="00743777" w:rsidP="00743777">
      <w:pPr>
        <w:pStyle w:val="SingleTxtG"/>
      </w:pPr>
      <w:r>
        <w:lastRenderedPageBreak/>
        <w:t>63.</w:t>
      </w:r>
      <w:r>
        <w:tab/>
        <w:t>Несмотря на объявление о принятии чрезвычайных мер по профилактике неинфекционных заболеваний (НИЗ), таких как диабет, сердечно-сосудистые и онкологические заболевания, они по-прежнему являются основной причиной смерти в РМО, за которыми следуют пневмония, гепатит В, суицид, туберкулез, септицемия, цереброваскулярные заболевания и менингит</w:t>
      </w:r>
      <w:r w:rsidRPr="00743777">
        <w:rPr>
          <w:rStyle w:val="aa"/>
        </w:rPr>
        <w:footnoteReference w:id="25"/>
      </w:r>
      <w:r>
        <w:t>. В 2016 году была создана национальная коалиция по НИЗ, в рамках которой идет работа по осуществлению ряда инициатив, включая проведение в 2017</w:t>
      </w:r>
      <w:r w:rsidRPr="00FE1731">
        <w:t>–</w:t>
      </w:r>
      <w:r>
        <w:t>2018 годах гибридного исследования по НИЗ. Результаты этого исследования легли в основу нынешнего проекта стратегического плана по борьбе с НИЗ.</w:t>
      </w:r>
    </w:p>
    <w:p w14:paraId="19468677" w14:textId="77777777" w:rsidR="00743777" w:rsidRPr="007947CB" w:rsidRDefault="00743777" w:rsidP="00743777">
      <w:pPr>
        <w:pStyle w:val="SingleTxtG"/>
      </w:pPr>
      <w:r>
        <w:t>64.</w:t>
      </w:r>
      <w:r>
        <w:tab/>
        <w:t>В последнее время в РМО произошло несколько вспышек заболеваний, которые привели к объявлению чрезвычайных ситуаций. В 2018 году Министерство здравоохранения и социальных служб (MЗСС) провело массовые скрининги на туберкулез, болезнь Хансена (проказу) и диабет на островах Маджуро и Эбейе.</w:t>
      </w:r>
    </w:p>
    <w:p w14:paraId="41A1488A" w14:textId="77777777" w:rsidR="00743777" w:rsidRPr="007947CB" w:rsidRDefault="00743777" w:rsidP="00743777">
      <w:pPr>
        <w:pStyle w:val="SingleTxtG"/>
      </w:pPr>
      <w:r>
        <w:t>65.</w:t>
      </w:r>
      <w:r>
        <w:tab/>
        <w:t>В 2017 году РМО обратилась за помощью к РГКПЧ в составе СТС при поддержке Азиатско-Тихоокеанского форума национальных правозащитных учреждений с просьбой провести предварительное исследование целесообразности, возможности и вариантов создания национального правозащитного учреждения, отвечающего Парижским принципам. В ходе проведения конституционного собрания было внесено предложение о создании института омбудсмена. ПРМО ожидает проведения референдума (в июне 2020 года), который покажет, будет ли это предложение одобрено двумя третями (2/3) избирателей.</w:t>
      </w:r>
    </w:p>
    <w:p w14:paraId="6368B0A5" w14:textId="77777777" w:rsidR="00743777" w:rsidRPr="007947CB" w:rsidRDefault="00743777" w:rsidP="00743777">
      <w:pPr>
        <w:pStyle w:val="SingleTxtG"/>
      </w:pPr>
      <w:r>
        <w:t>66.</w:t>
      </w:r>
      <w:r>
        <w:tab/>
        <w:t xml:space="preserve">Была проведена оценка системы государственных школ, в ходе которой осуществлялось сотрудничество с Программой оценки качества образования (ПОКО) и РГКПЧ в составе СТС для включения вопросов прав человека, гендерного равноправия и прекращения насилия в отношении женщин и девочек в учебную программу по обществознанию для средних школ в рамках тихоокеанской региональной программы под названием «Тихоокеанское партнерство для прекращения насилия в отношении женщин и девочек». Эта работа проводится в экспериментальном режиме в отдельных школах в столице Маджуро и на двух отдаленных островах </w:t>
      </w:r>
      <w:r w:rsidRPr="00FE1731">
        <w:t>—</w:t>
      </w:r>
      <w:r>
        <w:t xml:space="preserve"> Вотье и Джалуит. В рамках этой программы предусмотрен компонент неформального образования, направленный на повышение осведомленности широких слоев населения в целях закрепления уроков, которые дети усваивают в школе. </w:t>
      </w:r>
    </w:p>
    <w:p w14:paraId="424D93F7" w14:textId="77777777" w:rsidR="00743777" w:rsidRPr="007947CB" w:rsidRDefault="00743777" w:rsidP="00743777">
      <w:pPr>
        <w:pStyle w:val="SingleTxtG"/>
      </w:pPr>
      <w:r>
        <w:t>67.</w:t>
      </w:r>
      <w:r>
        <w:tab/>
        <w:t>ГРМО приветствует и продолжает развивать партнерские отношения с ОГО. Роль ОГО в повышении осведомленности о правах человека и поддержке ГРМО в выполнении обязательств в области прав человека укрепила отношения между правительством и организациями гражданского общества, привела к значительному увеличению финансовой поддержки ОГО со стороны правительства, а также к тому, что ОГО стали членами нескольких национальных комитетов.</w:t>
      </w:r>
    </w:p>
    <w:p w14:paraId="35324565" w14:textId="77777777" w:rsidR="00743777" w:rsidRPr="007947CB" w:rsidRDefault="00743777" w:rsidP="00743777">
      <w:pPr>
        <w:pStyle w:val="SingleTxtG"/>
      </w:pPr>
      <w:r>
        <w:t>68.</w:t>
      </w:r>
      <w:r>
        <w:tab/>
        <w:t xml:space="preserve">Организация «Объединение женщин Маршалловых Островов» (ОЖМО) является национальной головной организацией женских организаций, возглавляющей работу по искоренению насилия в отношении женщин и по обучению и развитию детей младшего возраста. ОЖМО существует уже более 30 лет и имеет отделения на отдаленных островах РМО. Начиная с 2013 года ОЖМО начала ежегодно получать средства от ПРМО для поддержки работы по искоренению насилия в отношении женщин и по обучению и развитию детей младшего возраста. Она сыграла ключевую роль в процессе подготовки докладов по договорам ООН о правах человека, представив два неофициальных доклада в рамках УПО и один неофициальный доклад по КЛДЖ, а также внесла вклад в подготовку официальных докладов РМО в рамках УПО, по КПР, КЛДЖ и КПИ. Представители ОЖМО входят в состав нескольких национальных комитетов, включая Комитет по национальному стратегическому плану/целям в области устойчивого развития (КНСП/ЦУР), Комитет по правам человека, национальную целевую группу по борьбе с торговлей людьми и целевую группу по ЗПДНЗП. </w:t>
      </w:r>
    </w:p>
    <w:p w14:paraId="649D0549" w14:textId="77777777" w:rsidR="00743777" w:rsidRPr="007947CB" w:rsidRDefault="00743777" w:rsidP="00743777">
      <w:pPr>
        <w:pStyle w:val="SingleTxtG"/>
      </w:pPr>
      <w:r>
        <w:lastRenderedPageBreak/>
        <w:t>69.</w:t>
      </w:r>
      <w:r>
        <w:tab/>
        <w:t xml:space="preserve">ОЖМО продолжает руководить работой по искоренению насилия в отношении женщин в тесном партнерстве с Управлением по гендерным вопросам в области развития Министерства культуры и внутренних дел. В 2016 году ОЖМО создала службу поддержки женщин и девушек, подвергшихся насилию, и за прошедший период оказала услуги более чем 50 женщинам и девушкам. Эти услуги включают в себя как психосоциальную поддержку, так и юридическую и финансовую помощь, транспортные услуги и обеспечение безопасного проживания. Сотрудники подразделения по профилактике проводят информационно-разъяснительную работу среди населения, выступают с докладами на национальных семинарах и приглашаются ПРМО для совместного участия в региональных и международных конференциях и тренингах по гендерной тематике. </w:t>
      </w:r>
    </w:p>
    <w:p w14:paraId="76E0BA4D" w14:textId="77777777" w:rsidR="00743777" w:rsidRPr="007947CB" w:rsidRDefault="00743777" w:rsidP="00743777">
      <w:pPr>
        <w:pStyle w:val="SingleTxtG"/>
      </w:pPr>
      <w:r>
        <w:t>70.</w:t>
      </w:r>
      <w:r>
        <w:tab/>
        <w:t xml:space="preserve">В 2017 году ОЖМО стала партнером национальной программы по развитию детей младшего возраста, направленной на решение ключевых проблем, влияющих на развитие детей в возрасте до пяти лет, после проведения в 2017 году Министерством здравоохранения, УЭППС и ЮНИСЕФ комплексного исследования здоровья и питания детей. Это исследование выявило высокие показатели задержки роста, а также умеренной и тяжелой недостаточности веса, истощения и избыточной массы тела у детей в возрасте до 5 лет. </w:t>
      </w:r>
    </w:p>
    <w:p w14:paraId="265814AF" w14:textId="77777777" w:rsidR="00743777" w:rsidRPr="007947CB" w:rsidRDefault="00743777" w:rsidP="00743777">
      <w:pPr>
        <w:pStyle w:val="SingleTxtG"/>
      </w:pPr>
      <w:r>
        <w:t>71.</w:t>
      </w:r>
      <w:r>
        <w:tab/>
        <w:t xml:space="preserve">В 2018 году Совет НПО Маршалловых Островов (СНПОМО) был восстановлен в качестве головной организации для ОГО и НПО в РМО. В процессе восстановления этого статуса члены СНПОМО приняли участие в диалоге между ОГО и правительством, результатом которого стало выделение правительством РМО значительных финансовых средств СНПОМО для поддержки административного и профессионального развития его членов. СНПОМО является одним из привилегированных партнеров правительства, и его представитель вошел в состав Комитета по НСП/ЦУР и национального КПЧ. </w:t>
      </w:r>
    </w:p>
    <w:p w14:paraId="1C1E4908" w14:textId="77777777" w:rsidR="00743777" w:rsidRPr="007947CB" w:rsidRDefault="00743777" w:rsidP="00743777">
      <w:pPr>
        <w:pStyle w:val="SingleTxtG"/>
      </w:pPr>
      <w:r>
        <w:t>72.</w:t>
      </w:r>
      <w:r>
        <w:tab/>
        <w:t>Организация лиц с инвалидностью Маршалловых Островов (ОЛИМО) получает поддержку от национального координационного бюро по вопросам инвалидности. При создании ОЛИМО в 2013 году ей было предоставлено офисное помещение и оказана финансовая поддержка. Ее представители вошли в состав рабочей группы по подготовке первоначального доклада РМО по КПИ, и в соответствии с Законом о Комитете по правам человека 2015 года они также входят в состав национального Комитета по правам человека.</w:t>
      </w:r>
    </w:p>
    <w:p w14:paraId="50E46802" w14:textId="77777777" w:rsidR="00743777" w:rsidRPr="007947CB" w:rsidRDefault="00743777" w:rsidP="00743777">
      <w:pPr>
        <w:pStyle w:val="SingleTxtG"/>
      </w:pPr>
      <w:r>
        <w:t>73.</w:t>
      </w:r>
      <w:r>
        <w:tab/>
        <w:t>Другие ассигнования из государственного бюджета включают средства на поддержку работы Комитета по правам человека и отдела по развитию общин (ОРО), в состав которого входят бюро по правам человека, бюро по правам ребенка, бюро по гендерным вопросам в области развития, бюро по работе с молодежью, бюро по координации работы с людьми с инвалидностью и бюро по делам пожилых людей. ПРМО признает, что бюджетные ассигнования, выделяемые этим подразделениям, недостаточны для выполнения всей работы, необходимой для выполнения обязательств в области прав человека, и тесно сотрудничает с партнерами, чтобы компенсировать эту нехватку ресурсов.</w:t>
      </w:r>
    </w:p>
    <w:p w14:paraId="65770617" w14:textId="461D6410" w:rsidR="00743777" w:rsidRPr="007947CB" w:rsidRDefault="00743777" w:rsidP="00743777">
      <w:pPr>
        <w:pStyle w:val="SingleTxtG"/>
      </w:pPr>
      <w:r>
        <w:t>74.</w:t>
      </w:r>
      <w:r>
        <w:tab/>
        <w:t>РМО высоко оценивает международную и региональную поддержку, полученную при выполнении ее обязательств в области прав человека. ПРМО</w:t>
      </w:r>
      <w:r w:rsidR="00DD1494">
        <w:rPr>
          <w:lang w:val="en-US"/>
        </w:rPr>
        <w:t> </w:t>
      </w:r>
      <w:r>
        <w:t>получало поддержку по вопросам реформирования законодательства и политики, подготовки к диалогам по договорам, улучшения доступа к правосудию для жертв насилия, учета гендерной проблематики, повышения квалификации членов национального КПЧ и сотрудников ОРО, а также техническую помощь по вопросам сбора данных и отчетности от различных агентств, включая, в частности, УВКПЧ</w:t>
      </w:r>
      <w:r w:rsidR="00DD1494">
        <w:rPr>
          <w:lang w:val="en-US"/>
        </w:rPr>
        <w:t> </w:t>
      </w:r>
      <w:r>
        <w:t xml:space="preserve">ООН, ЭСКАТО ООН, ЮНФПА, СТС и СФТО. </w:t>
      </w:r>
    </w:p>
    <w:p w14:paraId="223199BE" w14:textId="77777777" w:rsidR="00743777" w:rsidRPr="007947CB" w:rsidRDefault="00743777" w:rsidP="00743777">
      <w:pPr>
        <w:pStyle w:val="SingleTxtG"/>
      </w:pPr>
      <w:r>
        <w:t>75.</w:t>
      </w:r>
      <w:r>
        <w:tab/>
        <w:t>РГКПЧ в составе СТС направила в страну своего сотрудника для оказания поддержки ПРМО и гражданскому обществу в выполнении обязательств по поощрению, защите и соблюдению прав человека, благому управлению и прекращению насилия в отношении женщин и девочек. Этот сотрудник работает непосредственно с отделом по развитию общин МКВД.</w:t>
      </w:r>
    </w:p>
    <w:p w14:paraId="63E3CB63" w14:textId="77777777" w:rsidR="00743777" w:rsidRPr="007947CB" w:rsidRDefault="00743777" w:rsidP="00743777">
      <w:pPr>
        <w:pStyle w:val="SingleTxtG"/>
      </w:pPr>
      <w:r>
        <w:lastRenderedPageBreak/>
        <w:t>76.</w:t>
      </w:r>
      <w:r>
        <w:tab/>
        <w:t xml:space="preserve">С момента создания национального КПЧ процесс отчетности стал более организованным и упорядоченным. В соответствии со своим мандатом национальный КПЧ отвечает за координацию докладов по обязательствам ПРМО в области прав человека. Национальный КПЧ поручает своей рабочей группе создать подкомитет по подготовке докладов. В состав этой группы входят представители министерств и ведомств, а также ОГО. После рассмотрения и проверки доклад передается на рассмотрение и утверждение в Кабинет министров. Затем Министерство иностранных дел и торговли (МИДТ) передает его в Организацию Объединенных Наций. Национальный КПЧ подотчетен Кабинету министров. </w:t>
      </w:r>
    </w:p>
    <w:p w14:paraId="34FE8C1A" w14:textId="77777777" w:rsidR="00743777" w:rsidRPr="007947CB" w:rsidRDefault="00743777" w:rsidP="00743777">
      <w:pPr>
        <w:pStyle w:val="SingleTxtG"/>
      </w:pPr>
      <w:r>
        <w:t>77.</w:t>
      </w:r>
      <w:r>
        <w:tab/>
        <w:t xml:space="preserve">При подготовке докладов, разработке законодательства и политики ПРМО проводит консультации с соответствующими лицами, включая организации гражданского общества, однако в силу географической удаленности островов трудно обеспечить осведомленность большинства населения и возможность высказать свое мнение. Для решения этой проблемы все заседания правительства транслируются через национальную радиостанцию V7AB, которая вещает на всей территории РМО. Трансляции охватывают все заседания парламента и его комитетов, например, по бюджетным ассигнованиям, а также публичные слушания по новым и измененным законам. </w:t>
      </w:r>
    </w:p>
    <w:p w14:paraId="245193F2" w14:textId="77777777" w:rsidR="00743777" w:rsidRPr="007947CB" w:rsidRDefault="00743777" w:rsidP="00743777">
      <w:pPr>
        <w:pStyle w:val="SingleTxtG"/>
      </w:pPr>
      <w:r>
        <w:t>78.</w:t>
      </w:r>
      <w:r>
        <w:tab/>
        <w:t>Подтверждая видение лидеров стран Тихоокеанского региона, изложенное в документе «Рамки тихоокеанского регионализма», в котором определен ряд способов осуществления амбициозных и преобразующих инициатив на основе регионального подхода</w:t>
      </w:r>
      <w:r w:rsidRPr="00743777">
        <w:rPr>
          <w:rStyle w:val="aa"/>
        </w:rPr>
        <w:footnoteReference w:id="26"/>
      </w:r>
      <w:r>
        <w:t>, РМО взяла на себя обязательства по Декларации лидеров стран Тихоокеанского региона о гендерном равноправии (ДЛСТРГР) 2012 года и Денарауской декларации 2015 года о правах человека и благом управлении</w:t>
      </w:r>
      <w:r w:rsidRPr="00743777">
        <w:rPr>
          <w:rStyle w:val="aa"/>
        </w:rPr>
        <w:footnoteReference w:id="27"/>
      </w:r>
      <w:r>
        <w:t>.</w:t>
      </w:r>
    </w:p>
    <w:p w14:paraId="68A55DDD" w14:textId="77777777" w:rsidR="00743777" w:rsidRPr="007947CB" w:rsidRDefault="00743777" w:rsidP="00743777">
      <w:pPr>
        <w:pStyle w:val="SingleTxtG"/>
      </w:pPr>
      <w:r>
        <w:t>79.</w:t>
      </w:r>
      <w:r>
        <w:tab/>
        <w:t>ДЛСТРГР вступила в силу на саммите лидеров стран Тихоокеанского региона (ФТО), состоявшемся на островах Кука в 2012 году; она обязывает лидеров стран Тихоокеанского региона «осуществлять конкретные действия в рамках национальной политики для достижения гендерного равноправия в областях государственных программ и политики, учитывающих гендерные аспекты, принятия решений, расширения экономических прав и возможностей, прекращения насилия в отношении женщин, а также здравоохранения и образования»</w:t>
      </w:r>
      <w:r w:rsidRPr="00743777">
        <w:rPr>
          <w:rStyle w:val="aa"/>
        </w:rPr>
        <w:footnoteReference w:id="28"/>
      </w:r>
      <w:r>
        <w:t>. Ежегодно лидеры стран Тихоокеанского региона собираются вместе на Форуме лидеров стран Тихоокеанского региона и представляют информацию о ходе осуществления положений ДЛСТРГР. Несмотря на медленный прогресс, в докладе за 2016 год РМО сообщила об основных результатах, достигнутых во всех областях, охватываемых ДЛСТРГР; по-прежнему остаются проблемы, связанные с мониторингом, сбором данных и отчетностью, координацией действий заинтересованных сторон, финансовыми и ресурсными ограничениями, а также нормами обычного права и стереотипами, препятствующими участию женщин и девочек.</w:t>
      </w:r>
    </w:p>
    <w:p w14:paraId="2B0ED4E8" w14:textId="66E3666C" w:rsidR="00743777" w:rsidRPr="007947CB" w:rsidRDefault="00743777" w:rsidP="00743777">
      <w:pPr>
        <w:pStyle w:val="SingleTxtG"/>
      </w:pPr>
      <w:r>
        <w:t>80.</w:t>
      </w:r>
      <w:r>
        <w:tab/>
        <w:t>На Форуме микронезийских островов (ФМО) РМО выступила с предложением о создании комитета по гендерным вопросам, который мог бы оказать поддержку микронезийским островам в выполнении их обязательств по обеспечению гендерного равноправия в соответствии с ДЛСТРГР. Оно было принято на заседании ФМО в 2019</w:t>
      </w:r>
      <w:r w:rsidR="00A31D1E">
        <w:t> </w:t>
      </w:r>
      <w:r>
        <w:t>году</w:t>
      </w:r>
      <w:r w:rsidRPr="00743777">
        <w:rPr>
          <w:rStyle w:val="aa"/>
        </w:rPr>
        <w:footnoteReference w:id="29"/>
      </w:r>
      <w:r>
        <w:t>.</w:t>
      </w:r>
    </w:p>
    <w:p w14:paraId="730A9827" w14:textId="77777777" w:rsidR="00743777" w:rsidRPr="007947CB" w:rsidRDefault="00743777" w:rsidP="00743777">
      <w:pPr>
        <w:pStyle w:val="SingleTxtG"/>
      </w:pPr>
      <w:r>
        <w:t>81.</w:t>
      </w:r>
      <w:r>
        <w:tab/>
        <w:t xml:space="preserve">Денарауская декларация о правах человека и благом управлении вступила в силу в ходе консультаций членов парламентов стран Тихоокеанского региона, состоявшихся на острове Денарау (Фиджи) в 2015 году. В Декларации определены восемь приоритетных областей, включая соблюдение КПР, КЛДЖ и КПИ, участие в процессе УПО, признание Международного уголовного суда и Римского статута, изменение климата и ОНУВ в качестве новых вопросов в области прав человека, а также проведение национальных консультаций с парламентариями для выполнения обязательств в области прав человека. Она призывает РГКПЧ в составе СТС </w:t>
      </w:r>
      <w:r>
        <w:lastRenderedPageBreak/>
        <w:t>поддержать консультации парламентариев на национальном уровне для достижения прогресса в области прав человека, благого управления и устойчивого развития</w:t>
      </w:r>
      <w:r w:rsidRPr="00743777">
        <w:rPr>
          <w:rStyle w:val="aa"/>
        </w:rPr>
        <w:footnoteReference w:id="30"/>
      </w:r>
      <w:r>
        <w:t xml:space="preserve">. РГКПЧ в составе СТС оказывает поддержку парламентариям стран Тихоокеанского региона в организации и содействии проведению диалога парламентариев как возможности для обзора прогресса, достигнутого после встречи на острове Денарау в 2015 году. </w:t>
      </w:r>
    </w:p>
    <w:p w14:paraId="787C0221" w14:textId="7DC493A8" w:rsidR="00743777" w:rsidRPr="007947CB" w:rsidRDefault="00743777" w:rsidP="00743777">
      <w:pPr>
        <w:pStyle w:val="HChG"/>
      </w:pPr>
      <w:bookmarkStart w:id="14" w:name="_Toc31638482"/>
      <w:r>
        <w:rPr>
          <w:bCs/>
        </w:rPr>
        <w:tab/>
        <w:t>III.</w:t>
      </w:r>
      <w:r>
        <w:tab/>
      </w:r>
      <w:r>
        <w:rPr>
          <w:bCs/>
        </w:rPr>
        <w:t xml:space="preserve">Информация о недискриминации и равенстве </w:t>
      </w:r>
      <w:r w:rsidR="00DD1494">
        <w:rPr>
          <w:bCs/>
        </w:rPr>
        <w:br/>
      </w:r>
      <w:r>
        <w:rPr>
          <w:bCs/>
        </w:rPr>
        <w:t>и об эффективных средствах правовой защиты</w:t>
      </w:r>
      <w:bookmarkEnd w:id="14"/>
    </w:p>
    <w:p w14:paraId="486AB6D5" w14:textId="77777777" w:rsidR="00743777" w:rsidRPr="007947CB" w:rsidRDefault="00743777" w:rsidP="00743777">
      <w:pPr>
        <w:pStyle w:val="SingleTxtG"/>
      </w:pPr>
      <w:r>
        <w:t>82.</w:t>
      </w:r>
      <w:r>
        <w:tab/>
        <w:t>Помимо Конституции, в 2019 году правительство приняло Закон о гендерном равноправии 2019 года, который признает, защищает, поощряет и обеспечивает соблюдение прав человека и основных свобод всех женщин и девочек наравне с мужчинами и мальчиками, а также в целях дальнейшего выполнения правовых обязательств РМО как участника КЛДЖ.</w:t>
      </w:r>
    </w:p>
    <w:p w14:paraId="40F4D32F" w14:textId="77777777" w:rsidR="00743777" w:rsidRPr="007947CB" w:rsidRDefault="00743777" w:rsidP="00743777">
      <w:pPr>
        <w:pStyle w:val="SingleTxtG"/>
      </w:pPr>
      <w:r>
        <w:t>83.</w:t>
      </w:r>
      <w:r>
        <w:tab/>
        <w:t xml:space="preserve">Закон о гендерном равноправии обязывает правительство воздерживаться от любых действий или практик, не соответствующих закону, принимать, изменять, осуществлять стратегии, политику и законодательство для обеспечения их последовательности, учитывать гендерные аспекты во всех секторах и на всех уровнях, включая планирование бюджета с учетом гендерных факторов, расследовать случаи насилия или жестокого обращения и привлекать к ответственности виновных. </w:t>
      </w:r>
    </w:p>
    <w:p w14:paraId="0B5688B2" w14:textId="21CCE15A" w:rsidR="00743777" w:rsidRPr="007947CB" w:rsidRDefault="00743777" w:rsidP="00743777">
      <w:pPr>
        <w:pStyle w:val="SingleTxtG"/>
      </w:pPr>
      <w:r>
        <w:t>84.</w:t>
      </w:r>
      <w:r>
        <w:tab/>
        <w:t xml:space="preserve">Закон о гендерном равноправии содержит положение о специальных мерах, согласно которому, если имеются данные, свидетельствующие о неравенстве, недопредставленности или неблагоприятном положении женщин, правительство может рассмотреть вопрос о принятии специальной меры для достижения и ускорения процесса обеспечения реального равноправия женщин. Это единственный закон в РМО, предусматривающий специальные меры. </w:t>
      </w:r>
    </w:p>
    <w:p w14:paraId="11C6C73E" w14:textId="305549FA" w:rsidR="00743777" w:rsidRPr="007947CB" w:rsidRDefault="00743777" w:rsidP="00743777">
      <w:pPr>
        <w:pStyle w:val="SingleTxtG"/>
      </w:pPr>
      <w:r>
        <w:t>85.</w:t>
      </w:r>
      <w:r>
        <w:tab/>
        <w:t>В 2016 году на рассмотрение конституционного собрания было внесено предложение о резервировании шести мест для женщин в парламенте. Это</w:t>
      </w:r>
      <w:r w:rsidR="00DD1494">
        <w:rPr>
          <w:lang w:val="en-US"/>
        </w:rPr>
        <w:t> </w:t>
      </w:r>
      <w:r>
        <w:t xml:space="preserve">предложение было отклонено. </w:t>
      </w:r>
    </w:p>
    <w:p w14:paraId="11D6604E" w14:textId="77777777" w:rsidR="00743777" w:rsidRPr="007947CB" w:rsidRDefault="00743777" w:rsidP="00743777">
      <w:pPr>
        <w:pStyle w:val="SingleTxtG"/>
      </w:pPr>
      <w:r>
        <w:t>86.</w:t>
      </w:r>
      <w:r>
        <w:tab/>
        <w:t xml:space="preserve">Правительство распорядилось, чтобы по крайней мере одно место в советах директоров государственных предприятий было зарезервировано за женщинами. </w:t>
      </w:r>
    </w:p>
    <w:p w14:paraId="68394E73" w14:textId="77777777" w:rsidR="00743777" w:rsidRPr="007947CB" w:rsidRDefault="00743777" w:rsidP="00743777">
      <w:pPr>
        <w:pStyle w:val="SingleTxtG"/>
      </w:pPr>
      <w:r>
        <w:t>87.</w:t>
      </w:r>
      <w:r>
        <w:tab/>
        <w:t>В некоторых программах, реализуемых в РМО, предусмотрены специальные меры для находящихся в неблагоприятном положении и недостаточно представленных групп населения, таких как женщины, молодежь, низовые группы и сельские общины. Программа малых грантов ГЭФ ПРООН позволяет низовым группам подавать заявки на получение грантов для решения проблем, связанных с адаптацией к изменению климата и смягчением его последствий, а также расширения прав и возможностей членов общин путем осуществления проектов, мониторинга, финансового управления и отчетности.</w:t>
      </w:r>
    </w:p>
    <w:p w14:paraId="798381DE" w14:textId="77777777" w:rsidR="00743777" w:rsidRPr="007947CB" w:rsidRDefault="00743777" w:rsidP="00743777">
      <w:pPr>
        <w:pStyle w:val="SingleTxtG"/>
      </w:pPr>
      <w:r>
        <w:t>88.</w:t>
      </w:r>
      <w:r>
        <w:tab/>
        <w:t>Результат 3 национального плана партнерства по ОНУВ учитывает гендерные аспекты и права человека, а также меры по учету гендерных аспектов и прав человека посредством гендерного анализа, применения гендерного и основанного на правах человека подхода, составления бюджета, расширения прав и возможностей, образования и подготовки кадров</w:t>
      </w:r>
      <w:r w:rsidRPr="00743777">
        <w:rPr>
          <w:rStyle w:val="aa"/>
        </w:rPr>
        <w:footnoteReference w:id="31"/>
      </w:r>
      <w:r>
        <w:t xml:space="preserve">. В 2020 году рабочая группа по ОНУВ намерена приступить к достижению этого результата с проведения национальной конференции по учету гендерных аспектов с упором на анализ недостатков и успехов и обмен информацией. </w:t>
      </w:r>
    </w:p>
    <w:p w14:paraId="451A17A9" w14:textId="051A5B58" w:rsidR="00743777" w:rsidRPr="007947CB" w:rsidRDefault="00743777" w:rsidP="00743777">
      <w:pPr>
        <w:pStyle w:val="SingleTxtG"/>
      </w:pPr>
      <w:r>
        <w:t>89.</w:t>
      </w:r>
      <w:r>
        <w:tab/>
        <w:t xml:space="preserve">Организации гражданского общества играют ключевую роль в удовлетворении потребностей общин и семей, реализуя проекты и программы, направленные на решение проблем, связанных с такими социальными вопросами, как навыки </w:t>
      </w:r>
      <w:r>
        <w:lastRenderedPageBreak/>
        <w:t>воспитания детей, злоупотребление психоактивными веществами и профилактика, прекращение насилия в отношении женщин, услуги по лечению и поддержке, доступ к здравоохранению и правосудию. Одна из программ, которая называется «Вето ин Моур» («Безопасное убежище») и предусматривает работу Службы поддержки жертв насилия в отношении женщин и девочек, обеспечивает психосоциальную поддержку, экстренные услуги, касающиеся, в частности, транспорта, жилья, финансовых и медицинских услуг, а также ведение дел пострадавших от насилия женщин в возрасте от 14 лет и старше.</w:t>
      </w:r>
    </w:p>
    <w:p w14:paraId="150A8B89" w14:textId="77777777" w:rsidR="00743777" w:rsidRPr="007947CB" w:rsidRDefault="00743777" w:rsidP="00743777">
      <w:pPr>
        <w:pStyle w:val="SingleTxtG"/>
      </w:pPr>
      <w:r>
        <w:t>90.</w:t>
      </w:r>
      <w:r>
        <w:tab/>
        <w:t xml:space="preserve">В течение многих лет ОЖМО проводила и продолжает проводить многочисленные кампании и мероприятия по информированию общественности по темам, связанным с гендерным равноправием, таким как прекращение насилия в отношении женщин, права женщин и девочек, благое управление, женщины на руководящих должностях. Эта организация также возглавляла кампании в области здравоохранения, в том числе по вопросам, касающимся ликвидации дискриминации и стигматизации в отношении ВИЧ и ИППП, раннего скрининга рака, а также борьбы с заболеваниями, переносимыми комарами, такими как денге и зика. </w:t>
      </w:r>
    </w:p>
    <w:p w14:paraId="5097B1C7" w14:textId="77777777" w:rsidR="00743777" w:rsidRPr="007947CB" w:rsidRDefault="00743777" w:rsidP="00743777">
      <w:pPr>
        <w:pStyle w:val="SingleTxtG"/>
      </w:pPr>
      <w:r>
        <w:t>91.</w:t>
      </w:r>
      <w:r>
        <w:tab/>
        <w:t xml:space="preserve">НПО </w:t>
      </w:r>
      <w:r w:rsidRPr="007947CB">
        <w:t>«Ваан Аэлон ин Маджел»</w:t>
      </w:r>
      <w:r>
        <w:t xml:space="preserve"> («Каноэ Маршалловых Островов») обеспечивает осуществление программы профессионально-технического обучения молодежи, не посещающей школу и не имеющей работы, путем возрождения практики использования традиционных маршалльских каноэ и проведения базовых курсов английского языка и математики. Эта программа также помогает молодым людям составить резюме, получить работу и повысить свою финансовую грамотность. </w:t>
      </w:r>
    </w:p>
    <w:p w14:paraId="668C032C" w14:textId="50B0798A" w:rsidR="00743777" w:rsidRPr="007947CB" w:rsidRDefault="00743777" w:rsidP="00743777">
      <w:pPr>
        <w:pStyle w:val="SingleTxtG"/>
      </w:pPr>
      <w:r>
        <w:t>92.</w:t>
      </w:r>
      <w:r>
        <w:tab/>
        <w:t>Общество охраны природы Маршалловых Островов (ООПМО) осуществляет программы, касающиеся природоохранных практик (традиционных и современных), с</w:t>
      </w:r>
      <w:r w:rsidR="00DD1494">
        <w:rPr>
          <w:lang w:val="en-US"/>
        </w:rPr>
        <w:t> </w:t>
      </w:r>
      <w:r>
        <w:t xml:space="preserve">целью сокращения потерь природных ресурсов, увеличения биоразнообразия и борьбы с загрязнением, влияющим на морские и наземные ресурсы. Эти усилия увеличивают средства к существованию, имеющиеся в распоряжении общин, и способствуют расширению их экономических возможностей. </w:t>
      </w:r>
    </w:p>
    <w:p w14:paraId="24628DB2" w14:textId="4688F7B5" w:rsidR="00743777" w:rsidRPr="007947CB" w:rsidRDefault="00743777" w:rsidP="00743777">
      <w:pPr>
        <w:pStyle w:val="SingleTxtG"/>
      </w:pPr>
      <w:r>
        <w:t>93.</w:t>
      </w:r>
      <w:r>
        <w:tab/>
        <w:t xml:space="preserve">Министерство культуры и внутренних дел организует в партнерстве с ОЖМО ежегодные кампании «16 дней активности» совместно с другими правительственными организациями, организациями гражданского общества и частного сектора, проводящими мероприятия по повышению осведомленности и просвещению широкой общественности о гендерном насилии, включая стигматизацию и дискриминацию в связи с ВИЧ/СПИДом, а также доступ к услугам по лечению и уходу, о коррупции, торговле людьми, инвалидности и правах человека. Кампания «16 дней активности» проводится в РМО уже более 10 лет. За эти годы число участвующих в этой деятельности учреждений и предприятий увеличилось с одного до более чем десяти, а инициативы или мероприятия, которые раньше проводились только 25 и 10 числа каждого месяца, теперь проводятся в течение двух недель. Кроме того, финансовая поддержка со стороны партнеров увеличилась как в долларовом выражении, так по </w:t>
      </w:r>
      <w:r w:rsidR="00B23756">
        <w:t>числу доноров</w:t>
      </w:r>
      <w:r>
        <w:t>.</w:t>
      </w:r>
    </w:p>
    <w:p w14:paraId="2C6ADDBA" w14:textId="77777777" w:rsidR="00743777" w:rsidRDefault="00743777" w:rsidP="00743777">
      <w:pPr>
        <w:spacing w:before="240"/>
        <w:jc w:val="center"/>
      </w:pPr>
      <w:r w:rsidRPr="007947CB">
        <w:rPr>
          <w:u w:val="single"/>
        </w:rPr>
        <w:tab/>
      </w:r>
      <w:r w:rsidRPr="007947CB">
        <w:rPr>
          <w:u w:val="single"/>
        </w:rPr>
        <w:tab/>
      </w:r>
      <w:r w:rsidRPr="007947CB">
        <w:rPr>
          <w:u w:val="single"/>
        </w:rPr>
        <w:tab/>
      </w:r>
    </w:p>
    <w:p w14:paraId="1F9B92EF" w14:textId="26267533" w:rsidR="00381C24" w:rsidRPr="00BC18B2" w:rsidRDefault="00381C24" w:rsidP="002B1258"/>
    <w:sectPr w:rsidR="00381C24" w:rsidRPr="00BC18B2" w:rsidSect="00743777">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7BB4F3" w14:textId="77777777" w:rsidR="00F5269A" w:rsidRPr="00A312BC" w:rsidRDefault="00F5269A" w:rsidP="00A312BC"/>
  </w:endnote>
  <w:endnote w:type="continuationSeparator" w:id="0">
    <w:p w14:paraId="4491675A" w14:textId="77777777" w:rsidR="00F5269A" w:rsidRPr="00A312BC" w:rsidRDefault="00F5269A"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22B364" w14:textId="1F031664" w:rsidR="00743777" w:rsidRPr="00743777" w:rsidRDefault="00743777">
    <w:pPr>
      <w:pStyle w:val="a8"/>
    </w:pPr>
    <w:r w:rsidRPr="00743777">
      <w:rPr>
        <w:b/>
        <w:sz w:val="18"/>
      </w:rPr>
      <w:fldChar w:fldCharType="begin"/>
    </w:r>
    <w:r w:rsidRPr="00743777">
      <w:rPr>
        <w:b/>
        <w:sz w:val="18"/>
      </w:rPr>
      <w:instrText xml:space="preserve"> PAGE  \* MERGEFORMAT </w:instrText>
    </w:r>
    <w:r w:rsidRPr="00743777">
      <w:rPr>
        <w:b/>
        <w:sz w:val="18"/>
      </w:rPr>
      <w:fldChar w:fldCharType="separate"/>
    </w:r>
    <w:r w:rsidRPr="00743777">
      <w:rPr>
        <w:b/>
        <w:noProof/>
        <w:sz w:val="18"/>
      </w:rPr>
      <w:t>2</w:t>
    </w:r>
    <w:r w:rsidRPr="00743777">
      <w:rPr>
        <w:b/>
        <w:sz w:val="18"/>
      </w:rPr>
      <w:fldChar w:fldCharType="end"/>
    </w:r>
    <w:r>
      <w:rPr>
        <w:b/>
        <w:sz w:val="18"/>
      </w:rPr>
      <w:tab/>
    </w:r>
    <w:r>
      <w:t>GE.23-13751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71CECC" w14:textId="3CFBF6C5" w:rsidR="00743777" w:rsidRPr="00743777" w:rsidRDefault="00743777" w:rsidP="00743777">
    <w:pPr>
      <w:pStyle w:val="a8"/>
      <w:tabs>
        <w:tab w:val="clear" w:pos="9639"/>
        <w:tab w:val="right" w:pos="9638"/>
      </w:tabs>
      <w:rPr>
        <w:b/>
        <w:sz w:val="18"/>
      </w:rPr>
    </w:pPr>
    <w:r>
      <w:t>GE.23-13751</w:t>
    </w:r>
    <w:r>
      <w:tab/>
    </w:r>
    <w:r w:rsidRPr="00743777">
      <w:rPr>
        <w:b/>
        <w:sz w:val="18"/>
      </w:rPr>
      <w:fldChar w:fldCharType="begin"/>
    </w:r>
    <w:r w:rsidRPr="00743777">
      <w:rPr>
        <w:b/>
        <w:sz w:val="18"/>
      </w:rPr>
      <w:instrText xml:space="preserve"> PAGE  \* MERGEFORMAT </w:instrText>
    </w:r>
    <w:r w:rsidRPr="00743777">
      <w:rPr>
        <w:b/>
        <w:sz w:val="18"/>
      </w:rPr>
      <w:fldChar w:fldCharType="separate"/>
    </w:r>
    <w:r w:rsidRPr="00743777">
      <w:rPr>
        <w:b/>
        <w:noProof/>
        <w:sz w:val="18"/>
      </w:rPr>
      <w:t>3</w:t>
    </w:r>
    <w:r w:rsidRPr="0074377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A55FAE" w14:textId="53E96C60" w:rsidR="00042B72" w:rsidRPr="00743777" w:rsidRDefault="00743777" w:rsidP="00743777">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1A1A7F7E" wp14:editId="63A66A69">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23-13751  (R)</w:t>
    </w:r>
    <w:r>
      <w:rPr>
        <w:noProof/>
      </w:rPr>
      <w:drawing>
        <wp:anchor distT="0" distB="0" distL="114300" distR="114300" simplePos="0" relativeHeight="251659264" behindDoc="0" locked="0" layoutInCell="1" allowOverlap="1" wp14:anchorId="08B4EACE" wp14:editId="42D7746E">
          <wp:simplePos x="0" y="0"/>
          <wp:positionH relativeFrom="margin">
            <wp:posOffset>5489575</wp:posOffset>
          </wp:positionH>
          <wp:positionV relativeFrom="margin">
            <wp:posOffset>8855710</wp:posOffset>
          </wp:positionV>
          <wp:extent cx="561975" cy="561975"/>
          <wp:effectExtent l="0" t="0" r="9525" b="9525"/>
          <wp:wrapNone/>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080923   1</w:t>
    </w:r>
    <w:r w:rsidR="00D054A4">
      <w:rPr>
        <w:lang w:val="en-US"/>
      </w:rPr>
      <w:t>7</w:t>
    </w:r>
    <w:r>
      <w:rPr>
        <w:lang w:val="en-US"/>
      </w:rPr>
      <w:t>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C3C723" w14:textId="77777777" w:rsidR="00F5269A" w:rsidRPr="001075E9" w:rsidRDefault="00F5269A" w:rsidP="001075E9">
      <w:pPr>
        <w:tabs>
          <w:tab w:val="right" w:pos="2155"/>
        </w:tabs>
        <w:spacing w:after="80" w:line="240" w:lineRule="auto"/>
        <w:ind w:left="680"/>
        <w:rPr>
          <w:u w:val="single"/>
        </w:rPr>
      </w:pPr>
      <w:r>
        <w:rPr>
          <w:u w:val="single"/>
        </w:rPr>
        <w:tab/>
      </w:r>
    </w:p>
  </w:footnote>
  <w:footnote w:type="continuationSeparator" w:id="0">
    <w:p w14:paraId="6BC51456" w14:textId="77777777" w:rsidR="00F5269A" w:rsidRDefault="00F5269A" w:rsidP="00407B78">
      <w:pPr>
        <w:tabs>
          <w:tab w:val="right" w:pos="2155"/>
        </w:tabs>
        <w:spacing w:after="80"/>
        <w:ind w:left="680"/>
        <w:rPr>
          <w:u w:val="single"/>
        </w:rPr>
      </w:pPr>
      <w:r>
        <w:rPr>
          <w:u w:val="single"/>
        </w:rPr>
        <w:tab/>
      </w:r>
    </w:p>
  </w:footnote>
  <w:footnote w:id="1">
    <w:p w14:paraId="5A83A46F" w14:textId="77777777" w:rsidR="00743777" w:rsidRPr="007947CB" w:rsidRDefault="00743777" w:rsidP="00743777">
      <w:pPr>
        <w:pStyle w:val="ad"/>
      </w:pPr>
      <w:r>
        <w:tab/>
        <w:t>*</w:t>
      </w:r>
      <w:r>
        <w:tab/>
        <w:t>Настоящий документ выпускается без официального редактирования.</w:t>
      </w:r>
    </w:p>
  </w:footnote>
  <w:footnote w:id="2">
    <w:p w14:paraId="07481D0E" w14:textId="77777777" w:rsidR="00743777" w:rsidRPr="00743777" w:rsidRDefault="00743777" w:rsidP="00743777">
      <w:pPr>
        <w:pStyle w:val="ad"/>
        <w:rPr>
          <w:lang w:val="en-US"/>
        </w:rPr>
      </w:pPr>
      <w:r w:rsidRPr="0060666F">
        <w:tab/>
      </w:r>
      <w:r w:rsidRPr="00743777">
        <w:rPr>
          <w:rStyle w:val="aa"/>
        </w:rPr>
        <w:footnoteRef/>
      </w:r>
      <w:r w:rsidRPr="007947CB">
        <w:rPr>
          <w:lang w:val="en-US"/>
        </w:rPr>
        <w:t xml:space="preserve"> </w:t>
      </w:r>
      <w:r w:rsidRPr="007947CB">
        <w:rPr>
          <w:lang w:val="en-US"/>
        </w:rPr>
        <w:tab/>
        <w:t>RMI 2011 Census.</w:t>
      </w:r>
    </w:p>
  </w:footnote>
  <w:footnote w:id="3">
    <w:p w14:paraId="748F56AF" w14:textId="77777777" w:rsidR="00743777" w:rsidRPr="00743777" w:rsidRDefault="00743777" w:rsidP="00743777">
      <w:pPr>
        <w:pStyle w:val="ad"/>
        <w:rPr>
          <w:lang w:val="en-US"/>
        </w:rPr>
      </w:pPr>
      <w:r w:rsidRPr="007947CB">
        <w:rPr>
          <w:lang w:val="en-US"/>
        </w:rPr>
        <w:tab/>
      </w:r>
      <w:r w:rsidRPr="00743777">
        <w:rPr>
          <w:rStyle w:val="aa"/>
        </w:rPr>
        <w:footnoteRef/>
      </w:r>
      <w:r w:rsidRPr="007947CB">
        <w:rPr>
          <w:lang w:val="en-US"/>
        </w:rPr>
        <w:t xml:space="preserve"> </w:t>
      </w:r>
      <w:r w:rsidRPr="007947CB">
        <w:rPr>
          <w:lang w:val="en-US"/>
        </w:rPr>
        <w:tab/>
        <w:t>The RMI 2011 Census of Population and Housing Summary and Highlights.</w:t>
      </w:r>
    </w:p>
  </w:footnote>
  <w:footnote w:id="4">
    <w:p w14:paraId="39FD650C" w14:textId="77777777" w:rsidR="00743777" w:rsidRPr="00743777" w:rsidRDefault="00743777" w:rsidP="00743777">
      <w:pPr>
        <w:pStyle w:val="ad"/>
        <w:rPr>
          <w:lang w:val="en-US"/>
        </w:rPr>
      </w:pPr>
      <w:r w:rsidRPr="007947CB">
        <w:rPr>
          <w:lang w:val="en-US"/>
        </w:rPr>
        <w:tab/>
      </w:r>
      <w:r w:rsidRPr="00743777">
        <w:rPr>
          <w:rStyle w:val="aa"/>
        </w:rPr>
        <w:footnoteRef/>
      </w:r>
      <w:r w:rsidRPr="007947CB">
        <w:rPr>
          <w:lang w:val="en-US"/>
        </w:rPr>
        <w:t xml:space="preserve"> </w:t>
      </w:r>
      <w:r w:rsidRPr="007947CB">
        <w:rPr>
          <w:lang w:val="en-US"/>
        </w:rPr>
        <w:tab/>
        <w:t>USDA Graduate School 2019.</w:t>
      </w:r>
    </w:p>
  </w:footnote>
  <w:footnote w:id="5">
    <w:p w14:paraId="491A3F5F" w14:textId="4605C040" w:rsidR="00743777" w:rsidRPr="00743777" w:rsidRDefault="00743777" w:rsidP="00743777">
      <w:pPr>
        <w:pStyle w:val="ad"/>
        <w:rPr>
          <w:lang w:val="en-US"/>
        </w:rPr>
      </w:pPr>
      <w:r w:rsidRPr="007947CB">
        <w:rPr>
          <w:lang w:val="en-US"/>
        </w:rPr>
        <w:tab/>
      </w:r>
      <w:r w:rsidRPr="00743777">
        <w:rPr>
          <w:rStyle w:val="aa"/>
        </w:rPr>
        <w:footnoteRef/>
      </w:r>
      <w:r w:rsidRPr="007947CB">
        <w:rPr>
          <w:lang w:val="en-US"/>
        </w:rPr>
        <w:t xml:space="preserve"> </w:t>
      </w:r>
      <w:r w:rsidRPr="007947CB">
        <w:rPr>
          <w:lang w:val="en-US"/>
        </w:rPr>
        <w:tab/>
        <w:t xml:space="preserve">RMI FY 2018 </w:t>
      </w:r>
      <w:r>
        <w:rPr>
          <w:lang w:val="en-US"/>
        </w:rPr>
        <w:t>–</w:t>
      </w:r>
      <w:r w:rsidRPr="007947CB">
        <w:rPr>
          <w:lang w:val="en-US"/>
        </w:rPr>
        <w:t xml:space="preserve"> Economic Update </w:t>
      </w:r>
      <w:r>
        <w:rPr>
          <w:lang w:val="en-US"/>
        </w:rPr>
        <w:t>–</w:t>
      </w:r>
      <w:r w:rsidRPr="007947CB">
        <w:rPr>
          <w:lang w:val="en-US"/>
        </w:rPr>
        <w:t xml:space="preserve"> August 2019.</w:t>
      </w:r>
    </w:p>
  </w:footnote>
  <w:footnote w:id="6">
    <w:p w14:paraId="0EFDFA54" w14:textId="77777777" w:rsidR="00743777" w:rsidRPr="00743777" w:rsidRDefault="00743777" w:rsidP="00743777">
      <w:pPr>
        <w:pStyle w:val="ad"/>
        <w:rPr>
          <w:lang w:val="en-US"/>
        </w:rPr>
      </w:pPr>
      <w:r w:rsidRPr="007947CB">
        <w:rPr>
          <w:lang w:val="en-US"/>
        </w:rPr>
        <w:tab/>
      </w:r>
      <w:r w:rsidRPr="00743777">
        <w:rPr>
          <w:rStyle w:val="aa"/>
        </w:rPr>
        <w:footnoteRef/>
      </w:r>
      <w:r w:rsidRPr="007947CB">
        <w:rPr>
          <w:lang w:val="en-US"/>
        </w:rPr>
        <w:t xml:space="preserve"> </w:t>
      </w:r>
      <w:r w:rsidRPr="007947CB">
        <w:rPr>
          <w:lang w:val="en-US"/>
        </w:rPr>
        <w:tab/>
        <w:t>USDA Graduate School 2019.</w:t>
      </w:r>
    </w:p>
  </w:footnote>
  <w:footnote w:id="7">
    <w:p w14:paraId="407921B0" w14:textId="3C4C51B2" w:rsidR="00743777" w:rsidRPr="00743777" w:rsidRDefault="00743777" w:rsidP="00743777">
      <w:pPr>
        <w:pStyle w:val="ad"/>
        <w:rPr>
          <w:lang w:val="en-US"/>
        </w:rPr>
      </w:pPr>
      <w:r w:rsidRPr="007947CB">
        <w:rPr>
          <w:lang w:val="en-US"/>
        </w:rPr>
        <w:tab/>
      </w:r>
      <w:r w:rsidRPr="00743777">
        <w:rPr>
          <w:rStyle w:val="aa"/>
        </w:rPr>
        <w:footnoteRef/>
      </w:r>
      <w:r w:rsidRPr="007947CB">
        <w:rPr>
          <w:lang w:val="en-US"/>
        </w:rPr>
        <w:t xml:space="preserve"> </w:t>
      </w:r>
      <w:r w:rsidRPr="007947CB">
        <w:rPr>
          <w:lang w:val="en-US"/>
        </w:rPr>
        <w:tab/>
        <w:t xml:space="preserve">RMI FY 2018 </w:t>
      </w:r>
      <w:r>
        <w:rPr>
          <w:lang w:val="en-US"/>
        </w:rPr>
        <w:t>–</w:t>
      </w:r>
      <w:r w:rsidRPr="007947CB">
        <w:rPr>
          <w:lang w:val="en-US"/>
        </w:rPr>
        <w:t xml:space="preserve"> Economic Update </w:t>
      </w:r>
      <w:r>
        <w:rPr>
          <w:lang w:val="en-US"/>
        </w:rPr>
        <w:t>–</w:t>
      </w:r>
      <w:r w:rsidRPr="007947CB">
        <w:rPr>
          <w:lang w:val="en-US"/>
        </w:rPr>
        <w:t xml:space="preserve"> August 2019.</w:t>
      </w:r>
    </w:p>
  </w:footnote>
  <w:footnote w:id="8">
    <w:p w14:paraId="020E271F" w14:textId="77777777" w:rsidR="00743777" w:rsidRPr="00743777" w:rsidRDefault="00743777" w:rsidP="00743777">
      <w:pPr>
        <w:pStyle w:val="ad"/>
        <w:rPr>
          <w:lang w:val="en-US"/>
        </w:rPr>
      </w:pPr>
      <w:r w:rsidRPr="007947CB">
        <w:rPr>
          <w:lang w:val="en-US"/>
        </w:rPr>
        <w:tab/>
      </w:r>
      <w:r w:rsidRPr="00743777">
        <w:rPr>
          <w:rStyle w:val="aa"/>
        </w:rPr>
        <w:footnoteRef/>
      </w:r>
      <w:r w:rsidRPr="007947CB">
        <w:rPr>
          <w:lang w:val="en-US"/>
        </w:rPr>
        <w:t xml:space="preserve"> </w:t>
      </w:r>
      <w:r w:rsidRPr="007947CB">
        <w:rPr>
          <w:lang w:val="en-US"/>
        </w:rPr>
        <w:tab/>
        <w:t>Marshall Islands Minimum Wage (Amendment) Act 2016.</w:t>
      </w:r>
    </w:p>
  </w:footnote>
  <w:footnote w:id="9">
    <w:p w14:paraId="73FF7CFE" w14:textId="77777777" w:rsidR="00743777" w:rsidRPr="00743777" w:rsidRDefault="00743777" w:rsidP="00743777">
      <w:pPr>
        <w:pStyle w:val="ad"/>
        <w:rPr>
          <w:lang w:val="en-US"/>
        </w:rPr>
      </w:pPr>
      <w:r w:rsidRPr="007947CB">
        <w:rPr>
          <w:lang w:val="en-US"/>
        </w:rPr>
        <w:tab/>
      </w:r>
      <w:r w:rsidRPr="00743777">
        <w:rPr>
          <w:rStyle w:val="aa"/>
        </w:rPr>
        <w:footnoteRef/>
      </w:r>
      <w:r w:rsidRPr="007947CB">
        <w:rPr>
          <w:lang w:val="en-US"/>
        </w:rPr>
        <w:t xml:space="preserve"> </w:t>
      </w:r>
      <w:r w:rsidRPr="007947CB">
        <w:rPr>
          <w:lang w:val="en-US"/>
        </w:rPr>
        <w:tab/>
        <w:t>Marshall Islands Constitution Art. VI Section 1(1).</w:t>
      </w:r>
    </w:p>
  </w:footnote>
  <w:footnote w:id="10">
    <w:p w14:paraId="2B6B06FA" w14:textId="77777777" w:rsidR="00743777" w:rsidRPr="00743777" w:rsidRDefault="00743777" w:rsidP="00743777">
      <w:pPr>
        <w:pStyle w:val="ad"/>
        <w:rPr>
          <w:lang w:val="en-US"/>
        </w:rPr>
      </w:pPr>
      <w:r w:rsidRPr="007947CB">
        <w:rPr>
          <w:lang w:val="en-US"/>
        </w:rPr>
        <w:tab/>
      </w:r>
      <w:r w:rsidRPr="00743777">
        <w:rPr>
          <w:rStyle w:val="aa"/>
        </w:rPr>
        <w:footnoteRef/>
      </w:r>
      <w:r w:rsidRPr="007947CB">
        <w:rPr>
          <w:lang w:val="en-US"/>
        </w:rPr>
        <w:t xml:space="preserve"> </w:t>
      </w:r>
      <w:r w:rsidRPr="007947CB">
        <w:rPr>
          <w:lang w:val="en-US"/>
        </w:rPr>
        <w:tab/>
        <w:t>27 MIRC Chapter 2 Part II Division 2 Section 206.</w:t>
      </w:r>
    </w:p>
  </w:footnote>
  <w:footnote w:id="11">
    <w:p w14:paraId="43F76230" w14:textId="77777777" w:rsidR="00743777" w:rsidRPr="00743777" w:rsidRDefault="00743777" w:rsidP="00743777">
      <w:pPr>
        <w:pStyle w:val="ad"/>
        <w:rPr>
          <w:lang w:val="en-US"/>
        </w:rPr>
      </w:pPr>
      <w:r w:rsidRPr="007947CB">
        <w:rPr>
          <w:lang w:val="en-US"/>
        </w:rPr>
        <w:tab/>
      </w:r>
      <w:r w:rsidRPr="00743777">
        <w:rPr>
          <w:rStyle w:val="aa"/>
        </w:rPr>
        <w:footnoteRef/>
      </w:r>
      <w:r w:rsidRPr="007947CB">
        <w:rPr>
          <w:lang w:val="en-US"/>
        </w:rPr>
        <w:t xml:space="preserve"> </w:t>
      </w:r>
      <w:r w:rsidRPr="007947CB">
        <w:rPr>
          <w:lang w:val="en-US"/>
        </w:rPr>
        <w:tab/>
        <w:t>Marshall Islands Constitution Art. VI Section 2.</w:t>
      </w:r>
    </w:p>
  </w:footnote>
  <w:footnote w:id="12">
    <w:p w14:paraId="047E9C37" w14:textId="77777777" w:rsidR="00743777" w:rsidRPr="00743777" w:rsidRDefault="00743777" w:rsidP="00743777">
      <w:pPr>
        <w:pStyle w:val="ad"/>
        <w:rPr>
          <w:lang w:val="en-US"/>
        </w:rPr>
      </w:pPr>
      <w:r w:rsidRPr="007947CB">
        <w:rPr>
          <w:lang w:val="en-US"/>
        </w:rPr>
        <w:tab/>
      </w:r>
      <w:r w:rsidRPr="00743777">
        <w:rPr>
          <w:rStyle w:val="aa"/>
        </w:rPr>
        <w:footnoteRef/>
      </w:r>
      <w:r w:rsidRPr="007947CB">
        <w:rPr>
          <w:lang w:val="en-US"/>
        </w:rPr>
        <w:t xml:space="preserve"> </w:t>
      </w:r>
      <w:r w:rsidRPr="007947CB">
        <w:rPr>
          <w:lang w:val="en-US"/>
        </w:rPr>
        <w:tab/>
        <w:t>Marshall Islands Constitution Art. VI Section 3.</w:t>
      </w:r>
    </w:p>
  </w:footnote>
  <w:footnote w:id="13">
    <w:p w14:paraId="083B961E" w14:textId="77777777" w:rsidR="00743777" w:rsidRPr="00743777" w:rsidRDefault="00743777" w:rsidP="00743777">
      <w:pPr>
        <w:pStyle w:val="ad"/>
        <w:rPr>
          <w:lang w:val="en-US"/>
        </w:rPr>
      </w:pPr>
      <w:r w:rsidRPr="007947CB">
        <w:rPr>
          <w:lang w:val="en-US"/>
        </w:rPr>
        <w:tab/>
      </w:r>
      <w:r w:rsidRPr="00743777">
        <w:rPr>
          <w:rStyle w:val="aa"/>
        </w:rPr>
        <w:footnoteRef/>
      </w:r>
      <w:r w:rsidRPr="007947CB">
        <w:rPr>
          <w:lang w:val="en-US"/>
        </w:rPr>
        <w:t xml:space="preserve"> </w:t>
      </w:r>
      <w:r w:rsidRPr="007947CB">
        <w:rPr>
          <w:lang w:val="en-US"/>
        </w:rPr>
        <w:tab/>
        <w:t xml:space="preserve">Marshall Islands Constitution Art. VI Section 4. </w:t>
      </w:r>
      <w:r>
        <w:t>См</w:t>
      </w:r>
      <w:r w:rsidRPr="007947CB">
        <w:rPr>
          <w:lang w:val="en-US"/>
        </w:rPr>
        <w:t xml:space="preserve">. Abija v. Bwijmaron, 2MILR 6, 15 (RMI Sup. Ct. 1994).  </w:t>
      </w:r>
      <w:bookmarkStart w:id="7" w:name="_ftnref5"/>
      <w:bookmarkEnd w:id="7"/>
    </w:p>
  </w:footnote>
  <w:footnote w:id="14">
    <w:p w14:paraId="70FAAFD9" w14:textId="77777777" w:rsidR="00743777" w:rsidRPr="00D054A4" w:rsidRDefault="00743777" w:rsidP="00743777">
      <w:pPr>
        <w:pStyle w:val="ad"/>
        <w:rPr>
          <w:lang w:val="en-US"/>
        </w:rPr>
      </w:pPr>
      <w:r w:rsidRPr="007947CB">
        <w:rPr>
          <w:lang w:val="en-US"/>
        </w:rPr>
        <w:tab/>
      </w:r>
      <w:r w:rsidRPr="00743777">
        <w:rPr>
          <w:rStyle w:val="aa"/>
        </w:rPr>
        <w:footnoteRef/>
      </w:r>
      <w:r w:rsidRPr="00D054A4">
        <w:rPr>
          <w:lang w:val="en-US"/>
        </w:rPr>
        <w:t xml:space="preserve"> </w:t>
      </w:r>
      <w:r w:rsidRPr="00D054A4">
        <w:rPr>
          <w:lang w:val="en-US"/>
        </w:rPr>
        <w:tab/>
        <w:t>27 MIRC Chapter 2 Part IV Section 228.</w:t>
      </w:r>
    </w:p>
  </w:footnote>
  <w:footnote w:id="15">
    <w:p w14:paraId="5C390573" w14:textId="77777777" w:rsidR="00743777" w:rsidRPr="007947CB" w:rsidRDefault="00743777" w:rsidP="00743777">
      <w:pPr>
        <w:pStyle w:val="ad"/>
        <w:rPr>
          <w:lang w:val="fr-CH"/>
        </w:rPr>
      </w:pPr>
      <w:r w:rsidRPr="00D054A4">
        <w:rPr>
          <w:lang w:val="en-US"/>
        </w:rPr>
        <w:tab/>
      </w:r>
      <w:r w:rsidRPr="00743777">
        <w:rPr>
          <w:rStyle w:val="aa"/>
        </w:rPr>
        <w:footnoteRef/>
      </w:r>
      <w:r w:rsidRPr="007947CB">
        <w:rPr>
          <w:lang w:val="fr-CH"/>
        </w:rPr>
        <w:t xml:space="preserve"> </w:t>
      </w:r>
      <w:r w:rsidRPr="007947CB">
        <w:rPr>
          <w:lang w:val="fr-CH"/>
        </w:rPr>
        <w:tab/>
        <w:t xml:space="preserve">27 MIRC </w:t>
      </w:r>
      <w:proofErr w:type="spellStart"/>
      <w:r w:rsidRPr="007947CB">
        <w:rPr>
          <w:lang w:val="fr-CH"/>
        </w:rPr>
        <w:t>Chapter</w:t>
      </w:r>
      <w:proofErr w:type="spellEnd"/>
      <w:r w:rsidRPr="007947CB">
        <w:rPr>
          <w:lang w:val="fr-CH"/>
        </w:rPr>
        <w:t xml:space="preserve"> 2 Part V Section 234.</w:t>
      </w:r>
    </w:p>
  </w:footnote>
  <w:footnote w:id="16">
    <w:p w14:paraId="12930318" w14:textId="77777777" w:rsidR="00743777" w:rsidRPr="00743777" w:rsidRDefault="00743777" w:rsidP="00743777">
      <w:pPr>
        <w:pStyle w:val="ad"/>
        <w:rPr>
          <w:lang w:val="en-US"/>
        </w:rPr>
      </w:pPr>
      <w:r w:rsidRPr="007947CB">
        <w:rPr>
          <w:lang w:val="fr-CH"/>
        </w:rPr>
        <w:tab/>
      </w:r>
      <w:r w:rsidRPr="00743777">
        <w:rPr>
          <w:rStyle w:val="aa"/>
        </w:rPr>
        <w:footnoteRef/>
      </w:r>
      <w:r w:rsidRPr="007947CB">
        <w:rPr>
          <w:lang w:val="en-US"/>
        </w:rPr>
        <w:t xml:space="preserve"> </w:t>
      </w:r>
      <w:r w:rsidRPr="007947CB">
        <w:rPr>
          <w:lang w:val="en-US"/>
        </w:rPr>
        <w:tab/>
        <w:t xml:space="preserve">Marshall Islands Constitution Art. VI Section 5; </w:t>
      </w:r>
      <w:r>
        <w:t>и</w:t>
      </w:r>
      <w:r w:rsidRPr="007947CB">
        <w:rPr>
          <w:lang w:val="en-US"/>
        </w:rPr>
        <w:t xml:space="preserve"> Chief Justice Carl Ingram. </w:t>
      </w:r>
    </w:p>
  </w:footnote>
  <w:footnote w:id="17">
    <w:p w14:paraId="2CEA5BEE" w14:textId="77777777" w:rsidR="00743777" w:rsidRPr="00743777" w:rsidRDefault="00743777" w:rsidP="00743777">
      <w:pPr>
        <w:pStyle w:val="ad"/>
        <w:rPr>
          <w:lang w:val="en-US"/>
        </w:rPr>
      </w:pPr>
      <w:r w:rsidRPr="007947CB">
        <w:rPr>
          <w:lang w:val="en-US"/>
        </w:rPr>
        <w:tab/>
      </w:r>
      <w:r w:rsidRPr="00743777">
        <w:rPr>
          <w:rStyle w:val="aa"/>
        </w:rPr>
        <w:footnoteRef/>
      </w:r>
      <w:r w:rsidRPr="007947CB">
        <w:rPr>
          <w:lang w:val="en-US"/>
        </w:rPr>
        <w:t xml:space="preserve"> </w:t>
      </w:r>
      <w:r w:rsidRPr="007947CB">
        <w:rPr>
          <w:lang w:val="en-US"/>
        </w:rPr>
        <w:tab/>
        <w:t>Marshall Islands Human Rights Committee Act, 2015.</w:t>
      </w:r>
    </w:p>
  </w:footnote>
  <w:footnote w:id="18">
    <w:p w14:paraId="35D57362" w14:textId="77777777" w:rsidR="00743777" w:rsidRPr="00743777" w:rsidRDefault="00743777" w:rsidP="00743777">
      <w:pPr>
        <w:pStyle w:val="ad"/>
        <w:rPr>
          <w:lang w:val="en-US"/>
        </w:rPr>
      </w:pPr>
      <w:r w:rsidRPr="007947CB">
        <w:rPr>
          <w:lang w:val="en-US"/>
        </w:rPr>
        <w:tab/>
      </w:r>
      <w:r w:rsidRPr="00743777">
        <w:rPr>
          <w:rStyle w:val="aa"/>
        </w:rPr>
        <w:footnoteRef/>
      </w:r>
      <w:r w:rsidRPr="007947CB">
        <w:rPr>
          <w:lang w:val="en-US"/>
        </w:rPr>
        <w:t xml:space="preserve"> </w:t>
      </w:r>
      <w:r w:rsidRPr="007947CB">
        <w:rPr>
          <w:lang w:val="en-US"/>
        </w:rPr>
        <w:tab/>
        <w:t>Marshall Islands Criminal Code, 2011.</w:t>
      </w:r>
    </w:p>
  </w:footnote>
  <w:footnote w:id="19">
    <w:p w14:paraId="58B839BC" w14:textId="77777777" w:rsidR="00743777" w:rsidRPr="00743777" w:rsidRDefault="00743777" w:rsidP="00743777">
      <w:pPr>
        <w:pStyle w:val="ad"/>
        <w:rPr>
          <w:lang w:val="en-US"/>
        </w:rPr>
      </w:pPr>
      <w:r w:rsidRPr="007947CB">
        <w:rPr>
          <w:lang w:val="en-US"/>
        </w:rPr>
        <w:tab/>
      </w:r>
      <w:r w:rsidRPr="00743777">
        <w:rPr>
          <w:rStyle w:val="aa"/>
        </w:rPr>
        <w:footnoteRef/>
      </w:r>
      <w:r w:rsidRPr="007947CB">
        <w:rPr>
          <w:lang w:val="en-US"/>
        </w:rPr>
        <w:t xml:space="preserve"> </w:t>
      </w:r>
      <w:r w:rsidRPr="007947CB">
        <w:rPr>
          <w:lang w:val="en-US"/>
        </w:rPr>
        <w:tab/>
        <w:t>Marshall Islands Birth, Death and Marriage (Amendment) Act, 2016.</w:t>
      </w:r>
    </w:p>
  </w:footnote>
  <w:footnote w:id="20">
    <w:p w14:paraId="2E8BD7E9" w14:textId="77777777" w:rsidR="00743777" w:rsidRPr="00743777" w:rsidRDefault="00743777" w:rsidP="00743777">
      <w:pPr>
        <w:pStyle w:val="ad"/>
        <w:rPr>
          <w:lang w:val="en-US"/>
        </w:rPr>
      </w:pPr>
      <w:r w:rsidRPr="007947CB">
        <w:rPr>
          <w:lang w:val="en-US"/>
        </w:rPr>
        <w:tab/>
      </w:r>
      <w:r w:rsidRPr="00743777">
        <w:rPr>
          <w:rStyle w:val="aa"/>
        </w:rPr>
        <w:footnoteRef/>
      </w:r>
      <w:r w:rsidRPr="007947CB">
        <w:rPr>
          <w:lang w:val="en-US"/>
        </w:rPr>
        <w:t xml:space="preserve"> </w:t>
      </w:r>
      <w:r w:rsidRPr="007947CB">
        <w:rPr>
          <w:lang w:val="en-US"/>
        </w:rPr>
        <w:tab/>
        <w:t>Marshall Islands Public School System Child Protection Policy.</w:t>
      </w:r>
    </w:p>
  </w:footnote>
  <w:footnote w:id="21">
    <w:p w14:paraId="45E6CDBA" w14:textId="754CFD03" w:rsidR="00743777" w:rsidRPr="00743777" w:rsidRDefault="00743777" w:rsidP="00743777">
      <w:pPr>
        <w:pStyle w:val="ad"/>
        <w:rPr>
          <w:lang w:val="en-US"/>
        </w:rPr>
      </w:pPr>
      <w:r w:rsidRPr="007947CB">
        <w:rPr>
          <w:lang w:val="en-US"/>
        </w:rPr>
        <w:tab/>
      </w:r>
      <w:r w:rsidRPr="00743777">
        <w:rPr>
          <w:rStyle w:val="aa"/>
        </w:rPr>
        <w:footnoteRef/>
      </w:r>
      <w:r w:rsidRPr="007947CB">
        <w:rPr>
          <w:lang w:val="en-US"/>
        </w:rPr>
        <w:t xml:space="preserve"> </w:t>
      </w:r>
      <w:r w:rsidRPr="007947CB">
        <w:rPr>
          <w:lang w:val="en-US"/>
        </w:rPr>
        <w:tab/>
      </w:r>
      <w:hyperlink r:id="rId1" w:history="1">
        <w:r w:rsidR="00DD1494" w:rsidRPr="005903A2">
          <w:rPr>
            <w:rStyle w:val="af1"/>
            <w:lang w:val="en-US"/>
          </w:rPr>
          <w:t>https://www.atollconservation.org/reimaanlok</w:t>
        </w:r>
      </w:hyperlink>
      <w:r w:rsidRPr="007947CB">
        <w:rPr>
          <w:lang w:val="en-US"/>
        </w:rPr>
        <w:t>.</w:t>
      </w:r>
    </w:p>
  </w:footnote>
  <w:footnote w:id="22">
    <w:p w14:paraId="426F285E" w14:textId="77777777" w:rsidR="00743777" w:rsidRPr="00743777" w:rsidRDefault="00743777" w:rsidP="00743777">
      <w:pPr>
        <w:pStyle w:val="ad"/>
        <w:rPr>
          <w:lang w:val="en-US"/>
        </w:rPr>
      </w:pPr>
      <w:r w:rsidRPr="007947CB">
        <w:rPr>
          <w:lang w:val="en-US"/>
        </w:rPr>
        <w:tab/>
      </w:r>
      <w:r w:rsidRPr="00743777">
        <w:rPr>
          <w:rStyle w:val="aa"/>
        </w:rPr>
        <w:footnoteRef/>
      </w:r>
      <w:r w:rsidRPr="007947CB">
        <w:rPr>
          <w:lang w:val="en-US"/>
        </w:rPr>
        <w:t xml:space="preserve"> </w:t>
      </w:r>
      <w:r w:rsidRPr="007947CB">
        <w:rPr>
          <w:lang w:val="en-US"/>
        </w:rPr>
        <w:tab/>
        <w:t>Tile Til Eo 2050 Climate Strategy “Lighting the way”.</w:t>
      </w:r>
    </w:p>
  </w:footnote>
  <w:footnote w:id="23">
    <w:p w14:paraId="3D6C8926" w14:textId="77777777" w:rsidR="00743777" w:rsidRPr="00743777" w:rsidRDefault="00743777" w:rsidP="00743777">
      <w:pPr>
        <w:pStyle w:val="ad"/>
        <w:rPr>
          <w:lang w:val="en-US"/>
        </w:rPr>
      </w:pPr>
      <w:r w:rsidRPr="007947CB">
        <w:rPr>
          <w:lang w:val="en-US"/>
        </w:rPr>
        <w:tab/>
      </w:r>
      <w:r w:rsidRPr="00743777">
        <w:rPr>
          <w:rStyle w:val="aa"/>
        </w:rPr>
        <w:footnoteRef/>
      </w:r>
      <w:r w:rsidRPr="007947CB">
        <w:rPr>
          <w:lang w:val="en-US"/>
        </w:rPr>
        <w:t xml:space="preserve"> </w:t>
      </w:r>
      <w:r w:rsidRPr="007947CB">
        <w:rPr>
          <w:lang w:val="en-US"/>
        </w:rPr>
        <w:tab/>
        <w:t>NDC Partnership Plan 2019–2021.</w:t>
      </w:r>
    </w:p>
  </w:footnote>
  <w:footnote w:id="24">
    <w:p w14:paraId="07D638F8" w14:textId="77777777" w:rsidR="00743777" w:rsidRPr="00743777" w:rsidRDefault="00743777" w:rsidP="00743777">
      <w:pPr>
        <w:pStyle w:val="ad"/>
        <w:rPr>
          <w:lang w:val="en-US"/>
        </w:rPr>
      </w:pPr>
      <w:r w:rsidRPr="007947CB">
        <w:rPr>
          <w:lang w:val="en-US"/>
        </w:rPr>
        <w:tab/>
      </w:r>
      <w:r w:rsidRPr="00743777">
        <w:rPr>
          <w:rStyle w:val="aa"/>
        </w:rPr>
        <w:footnoteRef/>
      </w:r>
      <w:r w:rsidRPr="007947CB">
        <w:rPr>
          <w:lang w:val="en-US"/>
        </w:rPr>
        <w:t xml:space="preserve"> </w:t>
      </w:r>
      <w:r w:rsidRPr="007947CB">
        <w:rPr>
          <w:lang w:val="en-US"/>
        </w:rPr>
        <w:tab/>
        <w:t>Navigating Our Future: Marshall Islands Electricity Roadmap.</w:t>
      </w:r>
    </w:p>
  </w:footnote>
  <w:footnote w:id="25">
    <w:p w14:paraId="4054447B" w14:textId="77777777" w:rsidR="00743777" w:rsidRPr="00743777" w:rsidRDefault="00743777" w:rsidP="00743777">
      <w:pPr>
        <w:pStyle w:val="ad"/>
        <w:rPr>
          <w:lang w:val="en-US"/>
        </w:rPr>
      </w:pPr>
      <w:r w:rsidRPr="007947CB">
        <w:rPr>
          <w:lang w:val="en-US"/>
        </w:rPr>
        <w:tab/>
      </w:r>
      <w:r w:rsidRPr="00743777">
        <w:rPr>
          <w:rStyle w:val="aa"/>
        </w:rPr>
        <w:footnoteRef/>
      </w:r>
      <w:r w:rsidRPr="007947CB">
        <w:rPr>
          <w:lang w:val="en-US"/>
        </w:rPr>
        <w:t xml:space="preserve"> </w:t>
      </w:r>
      <w:r w:rsidRPr="007947CB">
        <w:rPr>
          <w:lang w:val="en-US"/>
        </w:rPr>
        <w:tab/>
        <w:t>RMIMOHHS 2017 Annual Report.</w:t>
      </w:r>
    </w:p>
  </w:footnote>
  <w:footnote w:id="26">
    <w:p w14:paraId="7BD3F9F9" w14:textId="4383C64F" w:rsidR="00743777" w:rsidRPr="00743777" w:rsidRDefault="00743777" w:rsidP="00743777">
      <w:pPr>
        <w:pStyle w:val="ad"/>
        <w:rPr>
          <w:lang w:val="en-US"/>
        </w:rPr>
      </w:pPr>
      <w:r w:rsidRPr="007947CB">
        <w:rPr>
          <w:lang w:val="en-US"/>
        </w:rPr>
        <w:tab/>
      </w:r>
      <w:r w:rsidRPr="00743777">
        <w:rPr>
          <w:rStyle w:val="aa"/>
        </w:rPr>
        <w:footnoteRef/>
      </w:r>
      <w:r w:rsidRPr="007947CB">
        <w:rPr>
          <w:lang w:val="en-US"/>
        </w:rPr>
        <w:t xml:space="preserve"> </w:t>
      </w:r>
      <w:r w:rsidRPr="007947CB">
        <w:rPr>
          <w:lang w:val="en-US"/>
        </w:rPr>
        <w:tab/>
        <w:t xml:space="preserve">Pacific Islands Forum Secretariat </w:t>
      </w:r>
      <w:hyperlink r:id="rId2" w:history="1">
        <w:r w:rsidR="00DD1494" w:rsidRPr="005903A2">
          <w:rPr>
            <w:rStyle w:val="af1"/>
            <w:lang w:val="en-US"/>
          </w:rPr>
          <w:t>http://www.forumsec.org</w:t>
        </w:r>
      </w:hyperlink>
      <w:r w:rsidRPr="007947CB">
        <w:rPr>
          <w:lang w:val="en-US"/>
        </w:rPr>
        <w:t>.</w:t>
      </w:r>
    </w:p>
  </w:footnote>
  <w:footnote w:id="27">
    <w:p w14:paraId="0E29B6C1" w14:textId="77777777" w:rsidR="00743777" w:rsidRPr="00743777" w:rsidRDefault="00743777" w:rsidP="00743777">
      <w:pPr>
        <w:pStyle w:val="ad"/>
        <w:rPr>
          <w:lang w:val="en-US"/>
        </w:rPr>
      </w:pPr>
      <w:r w:rsidRPr="007947CB">
        <w:rPr>
          <w:lang w:val="en-US"/>
        </w:rPr>
        <w:tab/>
      </w:r>
      <w:r w:rsidRPr="00743777">
        <w:rPr>
          <w:rStyle w:val="aa"/>
        </w:rPr>
        <w:footnoteRef/>
      </w:r>
      <w:r w:rsidRPr="007947CB">
        <w:rPr>
          <w:lang w:val="en-US"/>
        </w:rPr>
        <w:t xml:space="preserve"> </w:t>
      </w:r>
      <w:r w:rsidRPr="007947CB">
        <w:rPr>
          <w:lang w:val="en-US"/>
        </w:rPr>
        <w:tab/>
        <w:t>Denarau 2015 Declaration on Human Rights and Good Governance para 2.</w:t>
      </w:r>
    </w:p>
  </w:footnote>
  <w:footnote w:id="28">
    <w:p w14:paraId="7154AFCD" w14:textId="4EC87E4F" w:rsidR="00743777" w:rsidRPr="00743777" w:rsidRDefault="00743777" w:rsidP="00743777">
      <w:pPr>
        <w:pStyle w:val="ad"/>
        <w:rPr>
          <w:lang w:val="en-US"/>
        </w:rPr>
      </w:pPr>
      <w:r w:rsidRPr="007947CB">
        <w:rPr>
          <w:lang w:val="en-US"/>
        </w:rPr>
        <w:tab/>
      </w:r>
      <w:r w:rsidRPr="00743777">
        <w:rPr>
          <w:rStyle w:val="aa"/>
        </w:rPr>
        <w:footnoteRef/>
      </w:r>
      <w:r w:rsidRPr="007947CB">
        <w:rPr>
          <w:lang w:val="en-US"/>
        </w:rPr>
        <w:t xml:space="preserve"> </w:t>
      </w:r>
      <w:r w:rsidRPr="007947CB">
        <w:rPr>
          <w:lang w:val="en-US"/>
        </w:rPr>
        <w:tab/>
      </w:r>
      <w:hyperlink r:id="rId3" w:history="1">
        <w:r w:rsidR="00DD1494" w:rsidRPr="005903A2">
          <w:rPr>
            <w:rStyle w:val="af1"/>
            <w:lang w:val="en-US"/>
          </w:rPr>
          <w:t>https://www.forumsec.org/pacific-leaders-gender-equality-declaration/</w:t>
        </w:r>
      </w:hyperlink>
      <w:r w:rsidRPr="007947CB">
        <w:rPr>
          <w:lang w:val="en-US"/>
        </w:rPr>
        <w:t>.</w:t>
      </w:r>
    </w:p>
  </w:footnote>
  <w:footnote w:id="29">
    <w:p w14:paraId="58E93352" w14:textId="77777777" w:rsidR="00743777" w:rsidRPr="00743777" w:rsidRDefault="00743777" w:rsidP="00743777">
      <w:pPr>
        <w:pStyle w:val="ad"/>
        <w:rPr>
          <w:lang w:val="en-US"/>
        </w:rPr>
      </w:pPr>
      <w:r w:rsidRPr="007947CB">
        <w:rPr>
          <w:lang w:val="en-US"/>
        </w:rPr>
        <w:tab/>
      </w:r>
      <w:r w:rsidRPr="00743777">
        <w:rPr>
          <w:rStyle w:val="aa"/>
        </w:rPr>
        <w:footnoteRef/>
      </w:r>
      <w:r w:rsidRPr="007947CB">
        <w:rPr>
          <w:lang w:val="en-US"/>
        </w:rPr>
        <w:t xml:space="preserve"> </w:t>
      </w:r>
      <w:r w:rsidRPr="007947CB">
        <w:rPr>
          <w:lang w:val="en-US"/>
        </w:rPr>
        <w:tab/>
        <w:t>2019 MIF Communique.</w:t>
      </w:r>
    </w:p>
  </w:footnote>
  <w:footnote w:id="30">
    <w:p w14:paraId="0562C7B4" w14:textId="77777777" w:rsidR="00743777" w:rsidRPr="00743777" w:rsidRDefault="00743777" w:rsidP="00743777">
      <w:pPr>
        <w:pStyle w:val="ad"/>
        <w:rPr>
          <w:lang w:val="en-US"/>
        </w:rPr>
      </w:pPr>
      <w:r w:rsidRPr="007947CB">
        <w:rPr>
          <w:lang w:val="en-US"/>
        </w:rPr>
        <w:tab/>
      </w:r>
      <w:r w:rsidRPr="00743777">
        <w:rPr>
          <w:rStyle w:val="aa"/>
        </w:rPr>
        <w:footnoteRef/>
      </w:r>
      <w:r w:rsidRPr="007947CB">
        <w:rPr>
          <w:lang w:val="en-US"/>
        </w:rPr>
        <w:t xml:space="preserve"> </w:t>
      </w:r>
      <w:r w:rsidRPr="007947CB">
        <w:rPr>
          <w:lang w:val="en-US"/>
        </w:rPr>
        <w:tab/>
        <w:t>Denarau 2015 Declaration on Human Rights and Good Governance.</w:t>
      </w:r>
    </w:p>
  </w:footnote>
  <w:footnote w:id="31">
    <w:p w14:paraId="399401FB" w14:textId="77777777" w:rsidR="00743777" w:rsidRPr="00743777" w:rsidRDefault="00743777" w:rsidP="00743777">
      <w:pPr>
        <w:pStyle w:val="ad"/>
        <w:rPr>
          <w:lang w:val="en-US"/>
        </w:rPr>
      </w:pPr>
      <w:r w:rsidRPr="007947CB">
        <w:rPr>
          <w:lang w:val="en-US"/>
        </w:rPr>
        <w:tab/>
      </w:r>
      <w:r w:rsidRPr="00743777">
        <w:rPr>
          <w:rStyle w:val="aa"/>
        </w:rPr>
        <w:footnoteRef/>
      </w:r>
      <w:r w:rsidRPr="007947CB">
        <w:rPr>
          <w:lang w:val="en-US"/>
        </w:rPr>
        <w:t xml:space="preserve"> </w:t>
      </w:r>
      <w:r w:rsidRPr="007947CB">
        <w:rPr>
          <w:lang w:val="en-US"/>
        </w:rPr>
        <w:tab/>
        <w:t>NDC Partnership Plan 2019-2021, Republic of the Marshall Islands.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874990" w14:textId="69A59F92" w:rsidR="00743777" w:rsidRPr="00743777" w:rsidRDefault="00A31D1E">
    <w:pPr>
      <w:pStyle w:val="a5"/>
    </w:pPr>
    <w:fldSimple w:instr=" TITLE  \* MERGEFORMAT ">
      <w:r w:rsidR="009E54D9">
        <w:t>HRI/CORE/MHL/2023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05C631" w14:textId="79CC2749" w:rsidR="00743777" w:rsidRPr="00743777" w:rsidRDefault="00A31D1E" w:rsidP="00743777">
    <w:pPr>
      <w:pStyle w:val="a5"/>
      <w:jc w:val="right"/>
    </w:pPr>
    <w:fldSimple w:instr=" TITLE  \* MERGEFORMAT ">
      <w:r w:rsidR="009E54D9">
        <w:t>HRI/CORE/MHL/2023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81768B"/>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15:restartNumberingAfterBreak="0">
    <w:nsid w:val="16846FC5"/>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287E2A18"/>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860778171">
    <w:abstractNumId w:val="17"/>
  </w:num>
  <w:num w:numId="2" w16cid:durableId="621304930">
    <w:abstractNumId w:val="13"/>
  </w:num>
  <w:num w:numId="3" w16cid:durableId="1029912130">
    <w:abstractNumId w:val="11"/>
  </w:num>
  <w:num w:numId="4" w16cid:durableId="1368796948">
    <w:abstractNumId w:val="12"/>
  </w:num>
  <w:num w:numId="5" w16cid:durableId="1554384505">
    <w:abstractNumId w:val="10"/>
  </w:num>
  <w:num w:numId="6" w16cid:durableId="1183860614">
    <w:abstractNumId w:val="8"/>
  </w:num>
  <w:num w:numId="7" w16cid:durableId="669914121">
    <w:abstractNumId w:val="3"/>
  </w:num>
  <w:num w:numId="8" w16cid:durableId="1582522381">
    <w:abstractNumId w:val="2"/>
  </w:num>
  <w:num w:numId="9" w16cid:durableId="1072853713">
    <w:abstractNumId w:val="1"/>
  </w:num>
  <w:num w:numId="10" w16cid:durableId="953177040">
    <w:abstractNumId w:val="0"/>
  </w:num>
  <w:num w:numId="11" w16cid:durableId="1859654007">
    <w:abstractNumId w:val="9"/>
  </w:num>
  <w:num w:numId="12" w16cid:durableId="265233084">
    <w:abstractNumId w:val="7"/>
  </w:num>
  <w:num w:numId="13" w16cid:durableId="187302295">
    <w:abstractNumId w:val="6"/>
  </w:num>
  <w:num w:numId="14" w16cid:durableId="163520326">
    <w:abstractNumId w:val="5"/>
  </w:num>
  <w:num w:numId="15" w16cid:durableId="2071614082">
    <w:abstractNumId w:val="4"/>
  </w:num>
  <w:num w:numId="16" w16cid:durableId="1451120899">
    <w:abstractNumId w:val="16"/>
  </w:num>
  <w:num w:numId="17" w16cid:durableId="1585995679">
    <w:abstractNumId w:val="14"/>
  </w:num>
  <w:num w:numId="18" w16cid:durableId="371081408">
    <w:abstractNumId w:val="15"/>
  </w:num>
  <w:num w:numId="19" w16cid:durableId="1709186490">
    <w:abstractNumId w:val="16"/>
  </w:num>
  <w:num w:numId="20" w16cid:durableId="631594844">
    <w:abstractNumId w:val="14"/>
  </w:num>
  <w:num w:numId="21" w16cid:durableId="1159886099">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269A"/>
    <w:rsid w:val="00033EE1"/>
    <w:rsid w:val="000340C2"/>
    <w:rsid w:val="00041905"/>
    <w:rsid w:val="00042B72"/>
    <w:rsid w:val="0005105F"/>
    <w:rsid w:val="000558BD"/>
    <w:rsid w:val="00081D9E"/>
    <w:rsid w:val="000B57E7"/>
    <w:rsid w:val="000B6373"/>
    <w:rsid w:val="000F09DF"/>
    <w:rsid w:val="000F61B2"/>
    <w:rsid w:val="001075E9"/>
    <w:rsid w:val="00141287"/>
    <w:rsid w:val="00180183"/>
    <w:rsid w:val="0018024D"/>
    <w:rsid w:val="00181061"/>
    <w:rsid w:val="0018649F"/>
    <w:rsid w:val="00196389"/>
    <w:rsid w:val="001B3EF6"/>
    <w:rsid w:val="001C7A89"/>
    <w:rsid w:val="0020092A"/>
    <w:rsid w:val="00205D9D"/>
    <w:rsid w:val="002115B8"/>
    <w:rsid w:val="00231B15"/>
    <w:rsid w:val="00270FAB"/>
    <w:rsid w:val="00291476"/>
    <w:rsid w:val="002A2EFC"/>
    <w:rsid w:val="002B1258"/>
    <w:rsid w:val="002C0E18"/>
    <w:rsid w:val="002C6A31"/>
    <w:rsid w:val="002D1157"/>
    <w:rsid w:val="002D5AAC"/>
    <w:rsid w:val="002E5067"/>
    <w:rsid w:val="002F405F"/>
    <w:rsid w:val="002F7EEC"/>
    <w:rsid w:val="00301299"/>
    <w:rsid w:val="00307FB6"/>
    <w:rsid w:val="00317339"/>
    <w:rsid w:val="00322004"/>
    <w:rsid w:val="003402C2"/>
    <w:rsid w:val="00373BCE"/>
    <w:rsid w:val="00381C24"/>
    <w:rsid w:val="003958D0"/>
    <w:rsid w:val="003A33FC"/>
    <w:rsid w:val="003A3D90"/>
    <w:rsid w:val="003B00E5"/>
    <w:rsid w:val="00407B78"/>
    <w:rsid w:val="00424203"/>
    <w:rsid w:val="00452493"/>
    <w:rsid w:val="00454E07"/>
    <w:rsid w:val="00471B10"/>
    <w:rsid w:val="00472C5C"/>
    <w:rsid w:val="004D541E"/>
    <w:rsid w:val="0050108D"/>
    <w:rsid w:val="00513081"/>
    <w:rsid w:val="00517901"/>
    <w:rsid w:val="00526683"/>
    <w:rsid w:val="00565172"/>
    <w:rsid w:val="005709E0"/>
    <w:rsid w:val="00572E19"/>
    <w:rsid w:val="005961C8"/>
    <w:rsid w:val="005D7914"/>
    <w:rsid w:val="005E2B41"/>
    <w:rsid w:val="005F0B42"/>
    <w:rsid w:val="00647E5B"/>
    <w:rsid w:val="00681A10"/>
    <w:rsid w:val="006A1ED8"/>
    <w:rsid w:val="006C2031"/>
    <w:rsid w:val="006D461A"/>
    <w:rsid w:val="006F35EE"/>
    <w:rsid w:val="007021FF"/>
    <w:rsid w:val="00712895"/>
    <w:rsid w:val="00743777"/>
    <w:rsid w:val="00757357"/>
    <w:rsid w:val="007B5263"/>
    <w:rsid w:val="00825F8D"/>
    <w:rsid w:val="00830E31"/>
    <w:rsid w:val="00834B71"/>
    <w:rsid w:val="0086445C"/>
    <w:rsid w:val="00894693"/>
    <w:rsid w:val="008A08D7"/>
    <w:rsid w:val="008B6909"/>
    <w:rsid w:val="00906890"/>
    <w:rsid w:val="00911BE4"/>
    <w:rsid w:val="00943923"/>
    <w:rsid w:val="00946182"/>
    <w:rsid w:val="00951972"/>
    <w:rsid w:val="009608F3"/>
    <w:rsid w:val="009729BC"/>
    <w:rsid w:val="009A24AC"/>
    <w:rsid w:val="009E54D9"/>
    <w:rsid w:val="009F6769"/>
    <w:rsid w:val="00A312BC"/>
    <w:rsid w:val="00A31D1E"/>
    <w:rsid w:val="00A658A6"/>
    <w:rsid w:val="00A6760B"/>
    <w:rsid w:val="00A84021"/>
    <w:rsid w:val="00A84D35"/>
    <w:rsid w:val="00A917B3"/>
    <w:rsid w:val="00AB4B51"/>
    <w:rsid w:val="00AD5305"/>
    <w:rsid w:val="00B10CC7"/>
    <w:rsid w:val="00B23756"/>
    <w:rsid w:val="00B539E7"/>
    <w:rsid w:val="00B62458"/>
    <w:rsid w:val="00BC18B2"/>
    <w:rsid w:val="00BD33EE"/>
    <w:rsid w:val="00C106D6"/>
    <w:rsid w:val="00C60F0C"/>
    <w:rsid w:val="00C77D3E"/>
    <w:rsid w:val="00C805C9"/>
    <w:rsid w:val="00C92939"/>
    <w:rsid w:val="00CA1679"/>
    <w:rsid w:val="00CB151C"/>
    <w:rsid w:val="00CE1BD8"/>
    <w:rsid w:val="00CE5A1A"/>
    <w:rsid w:val="00CE6069"/>
    <w:rsid w:val="00CF55F6"/>
    <w:rsid w:val="00D054A4"/>
    <w:rsid w:val="00D33D63"/>
    <w:rsid w:val="00D90028"/>
    <w:rsid w:val="00D90138"/>
    <w:rsid w:val="00DB71E2"/>
    <w:rsid w:val="00DC7155"/>
    <w:rsid w:val="00DD1494"/>
    <w:rsid w:val="00DF71B9"/>
    <w:rsid w:val="00E73F76"/>
    <w:rsid w:val="00EA2C9F"/>
    <w:rsid w:val="00ED0BDA"/>
    <w:rsid w:val="00ED4505"/>
    <w:rsid w:val="00EF1360"/>
    <w:rsid w:val="00EF3220"/>
    <w:rsid w:val="00F5269A"/>
    <w:rsid w:val="00F8178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6E371D"/>
  <w15:docId w15:val="{F2655649-84BF-4934-BDCE-294C65B3D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B125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946182"/>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CE6069"/>
    <w:pPr>
      <w:keepNext/>
      <w:outlineLvl w:val="1"/>
    </w:pPr>
    <w:rPr>
      <w:rFonts w:cs="Arial"/>
      <w:bCs/>
      <w:iCs/>
      <w:szCs w:val="28"/>
    </w:rPr>
  </w:style>
  <w:style w:type="paragraph" w:styleId="3">
    <w:name w:val="heading 3"/>
    <w:basedOn w:val="a"/>
    <w:next w:val="a"/>
    <w:semiHidden/>
    <w:rsid w:val="00CE6069"/>
    <w:pPr>
      <w:keepNext/>
      <w:spacing w:before="240" w:after="60"/>
      <w:outlineLvl w:val="2"/>
    </w:pPr>
    <w:rPr>
      <w:rFonts w:ascii="Arial" w:hAnsi="Arial" w:cs="Arial"/>
      <w:b/>
      <w:bCs/>
      <w:sz w:val="26"/>
      <w:szCs w:val="26"/>
    </w:rPr>
  </w:style>
  <w:style w:type="paragraph" w:styleId="4">
    <w:name w:val="heading 4"/>
    <w:basedOn w:val="a"/>
    <w:next w:val="a"/>
    <w:semiHidden/>
    <w:rsid w:val="00CE6069"/>
    <w:pPr>
      <w:keepNext/>
      <w:spacing w:before="240" w:after="60"/>
      <w:outlineLvl w:val="3"/>
    </w:pPr>
    <w:rPr>
      <w:b/>
      <w:bCs/>
      <w:sz w:val="28"/>
      <w:szCs w:val="28"/>
    </w:rPr>
  </w:style>
  <w:style w:type="paragraph" w:styleId="5">
    <w:name w:val="heading 5"/>
    <w:basedOn w:val="a"/>
    <w:next w:val="a"/>
    <w:semiHidden/>
    <w:rsid w:val="00CE6069"/>
    <w:pPr>
      <w:spacing w:before="240" w:after="60"/>
      <w:outlineLvl w:val="4"/>
    </w:pPr>
    <w:rPr>
      <w:b/>
      <w:bCs/>
      <w:i/>
      <w:iCs/>
      <w:sz w:val="26"/>
      <w:szCs w:val="26"/>
    </w:rPr>
  </w:style>
  <w:style w:type="paragraph" w:styleId="6">
    <w:name w:val="heading 6"/>
    <w:basedOn w:val="a"/>
    <w:next w:val="a"/>
    <w:semiHidden/>
    <w:rsid w:val="00CE6069"/>
    <w:pPr>
      <w:spacing w:before="240" w:after="60"/>
      <w:outlineLvl w:val="5"/>
    </w:pPr>
    <w:rPr>
      <w:b/>
      <w:bCs/>
      <w:sz w:val="22"/>
    </w:rPr>
  </w:style>
  <w:style w:type="paragraph" w:styleId="7">
    <w:name w:val="heading 7"/>
    <w:basedOn w:val="a"/>
    <w:next w:val="a"/>
    <w:semiHidden/>
    <w:rsid w:val="00CE6069"/>
    <w:pPr>
      <w:spacing w:before="240" w:after="60"/>
      <w:outlineLvl w:val="6"/>
    </w:pPr>
    <w:rPr>
      <w:sz w:val="24"/>
      <w:szCs w:val="24"/>
    </w:rPr>
  </w:style>
  <w:style w:type="paragraph" w:styleId="8">
    <w:name w:val="heading 8"/>
    <w:basedOn w:val="a"/>
    <w:next w:val="a"/>
    <w:semiHidden/>
    <w:rsid w:val="00CE6069"/>
    <w:pPr>
      <w:spacing w:before="240" w:after="60"/>
      <w:outlineLvl w:val="7"/>
    </w:pPr>
    <w:rPr>
      <w:i/>
      <w:iCs/>
      <w:sz w:val="24"/>
      <w:szCs w:val="24"/>
    </w:rPr>
  </w:style>
  <w:style w:type="paragraph" w:styleId="9">
    <w:name w:val="heading 9"/>
    <w:basedOn w:val="a"/>
    <w:next w:val="a"/>
    <w:semiHidden/>
    <w:rsid w:val="00CE6069"/>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CE6069"/>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565172"/>
    <w:rPr>
      <w:rFonts w:ascii="Tahoma" w:eastAsiaTheme="minorHAnsi" w:hAnsi="Tahoma" w:cs="Tahoma"/>
      <w:sz w:val="16"/>
      <w:szCs w:val="16"/>
      <w:lang w:val="ru-RU" w:eastAsia="en-US"/>
    </w:rPr>
  </w:style>
  <w:style w:type="paragraph" w:customStyle="1" w:styleId="HMG">
    <w:name w:val="_ H __M_G"/>
    <w:basedOn w:val="a"/>
    <w:next w:val="a"/>
    <w:qFormat/>
    <w:rsid w:val="00946182"/>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946182"/>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946182"/>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946182"/>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946182"/>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946182"/>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qFormat/>
    <w:rsid w:val="002B1258"/>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946182"/>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946182"/>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946182"/>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946182"/>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946182"/>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946182"/>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2B1258"/>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946182"/>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946182"/>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946182"/>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946182"/>
    <w:rPr>
      <w:b/>
      <w:sz w:val="18"/>
      <w:lang w:val="en-GB" w:eastAsia="ru-RU"/>
    </w:rPr>
  </w:style>
  <w:style w:type="character" w:styleId="a7">
    <w:name w:val="page number"/>
    <w:aliases w:val="7_G"/>
    <w:basedOn w:val="a0"/>
    <w:qFormat/>
    <w:rsid w:val="00946182"/>
    <w:rPr>
      <w:rFonts w:ascii="Times New Roman" w:hAnsi="Times New Roman"/>
      <w:b/>
      <w:sz w:val="18"/>
    </w:rPr>
  </w:style>
  <w:style w:type="paragraph" w:styleId="a8">
    <w:name w:val="footer"/>
    <w:aliases w:val="3_G"/>
    <w:basedOn w:val="a"/>
    <w:link w:val="a9"/>
    <w:qFormat/>
    <w:rsid w:val="00946182"/>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946182"/>
    <w:rPr>
      <w:sz w:val="16"/>
      <w:lang w:val="en-GB" w:eastAsia="ru-RU"/>
    </w:rPr>
  </w:style>
  <w:style w:type="character" w:styleId="aa">
    <w:name w:val="footnote reference"/>
    <w:aliases w:val="4_G"/>
    <w:basedOn w:val="a0"/>
    <w:qFormat/>
    <w:rsid w:val="00946182"/>
    <w:rPr>
      <w:rFonts w:ascii="Times New Roman" w:hAnsi="Times New Roman"/>
      <w:dstrike w:val="0"/>
      <w:sz w:val="18"/>
      <w:vertAlign w:val="superscript"/>
    </w:rPr>
  </w:style>
  <w:style w:type="character" w:styleId="ab">
    <w:name w:val="endnote reference"/>
    <w:aliases w:val="1_G"/>
    <w:basedOn w:val="aa"/>
    <w:qFormat/>
    <w:rsid w:val="00946182"/>
    <w:rPr>
      <w:rFonts w:ascii="Times New Roman" w:hAnsi="Times New Roman"/>
      <w:dstrike w:val="0"/>
      <w:sz w:val="18"/>
      <w:vertAlign w:val="superscript"/>
    </w:rPr>
  </w:style>
  <w:style w:type="table" w:styleId="ac">
    <w:name w:val="Table Grid"/>
    <w:basedOn w:val="a1"/>
    <w:uiPriority w:val="59"/>
    <w:rsid w:val="002B125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946182"/>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946182"/>
    <w:rPr>
      <w:sz w:val="18"/>
      <w:lang w:val="ru-RU" w:eastAsia="ru-RU"/>
    </w:rPr>
  </w:style>
  <w:style w:type="paragraph" w:styleId="af">
    <w:name w:val="endnote text"/>
    <w:aliases w:val="2_G"/>
    <w:basedOn w:val="ad"/>
    <w:link w:val="af0"/>
    <w:qFormat/>
    <w:rsid w:val="00946182"/>
  </w:style>
  <w:style w:type="character" w:customStyle="1" w:styleId="af0">
    <w:name w:val="Текст концевой сноски Знак"/>
    <w:aliases w:val="2_G Знак"/>
    <w:basedOn w:val="a0"/>
    <w:link w:val="af"/>
    <w:rsid w:val="00946182"/>
    <w:rPr>
      <w:sz w:val="18"/>
      <w:lang w:val="ru-RU" w:eastAsia="ru-RU"/>
    </w:rPr>
  </w:style>
  <w:style w:type="character" w:customStyle="1" w:styleId="10">
    <w:name w:val="Заголовок 1 Знак"/>
    <w:aliases w:val="Table_G Знак"/>
    <w:basedOn w:val="a0"/>
    <w:link w:val="1"/>
    <w:rsid w:val="00946182"/>
    <w:rPr>
      <w:rFonts w:cs="Arial"/>
      <w:b/>
      <w:bCs/>
      <w:szCs w:val="32"/>
      <w:lang w:val="ru-RU" w:eastAsia="ru-RU"/>
    </w:rPr>
  </w:style>
  <w:style w:type="character" w:styleId="af1">
    <w:name w:val="Hyperlink"/>
    <w:basedOn w:val="a0"/>
    <w:rsid w:val="00946182"/>
    <w:rPr>
      <w:color w:val="0000FF" w:themeColor="hyperlink"/>
      <w:u w:val="none"/>
    </w:rPr>
  </w:style>
  <w:style w:type="character" w:styleId="af2">
    <w:name w:val="FollowedHyperlink"/>
    <w:basedOn w:val="a0"/>
    <w:rsid w:val="00946182"/>
    <w:rPr>
      <w:color w:val="800080" w:themeColor="followedHyperlink"/>
      <w:u w:val="none"/>
    </w:rPr>
  </w:style>
  <w:style w:type="character" w:styleId="af3">
    <w:name w:val="Unresolved Mention"/>
    <w:basedOn w:val="a0"/>
    <w:uiPriority w:val="99"/>
    <w:semiHidden/>
    <w:unhideWhenUsed/>
    <w:rsid w:val="00DD14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forumsec.org/pacific-leaders-gender-equality-declaration/" TargetMode="External"/><Relationship Id="rId2" Type="http://schemas.openxmlformats.org/officeDocument/2006/relationships/hyperlink" Target="http://www.forumsec.org" TargetMode="External"/><Relationship Id="rId1" Type="http://schemas.openxmlformats.org/officeDocument/2006/relationships/hyperlink" Target="https://www.atollconservation.org/reimaanlo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HRI.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B4B335-E105-4635-9C61-136D978CB0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HRI.dotm</Template>
  <TotalTime>7</TotalTime>
  <Pages>19</Pages>
  <Words>7715</Words>
  <Characters>50266</Characters>
  <Application>Microsoft Office Word</Application>
  <DocSecurity>0</DocSecurity>
  <Lines>872</Lines>
  <Paragraphs>185</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HRI/CORE/MHL/2023</vt:lpstr>
      <vt:lpstr>A/</vt:lpstr>
      <vt:lpstr>A/</vt:lpstr>
    </vt:vector>
  </TitlesOfParts>
  <Company>DCM</Company>
  <LinksUpToDate>false</LinksUpToDate>
  <CharactersWithSpaces>57869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HRI/CORE/MHL/2023</dc:title>
  <dc:subject/>
  <dc:creator>Anna BLAGODATSKIKH</dc:creator>
  <cp:keywords/>
  <cp:lastModifiedBy>Anna Blagodatskikh</cp:lastModifiedBy>
  <cp:revision>3</cp:revision>
  <cp:lastPrinted>2023-10-17T05:50:00Z</cp:lastPrinted>
  <dcterms:created xsi:type="dcterms:W3CDTF">2023-10-17T05:50:00Z</dcterms:created>
  <dcterms:modified xsi:type="dcterms:W3CDTF">2023-10-17T05:56:00Z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