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97613C">
                <w:t>C/SR.185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6A4553">
                <w:rPr>
                  <w:sz w:val="20"/>
                </w:rPr>
                <w:t>0</w:t>
              </w:r>
              <w:r w:rsidR="007E0E3D">
                <w:rPr>
                  <w:sz w:val="20"/>
                  <w:lang w:val="en-US"/>
                </w:rPr>
                <w:t>4</w:t>
              </w:r>
              <w:r w:rsidR="0097613C">
                <w:rPr>
                  <w:sz w:val="20"/>
                  <w:lang w:val="en-US"/>
                </w:rPr>
                <w:t xml:space="preserve"> </w:t>
              </w:r>
              <w:r w:rsidR="006A4553">
                <w:rPr>
                  <w:sz w:val="20"/>
                  <w:lang w:val="en-US"/>
                </w:rPr>
                <w:t>July</w:t>
              </w:r>
              <w:r w:rsidR="0097613C">
                <w:rPr>
                  <w:sz w:val="20"/>
                  <w:lang w:val="en-US"/>
                </w:rPr>
                <w:t xml:space="preserve"> 201</w:t>
              </w:r>
            </w:fldSimple>
            <w:r w:rsidR="006A4553">
              <w:rPr>
                <w:sz w:val="20"/>
                <w:lang w:val="en-US"/>
              </w:rPr>
              <w:t>3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4727D2" w:rsidRPr="0097613C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7C6D40" w:rsidRPr="0089644E" w:rsidRDefault="007C6D40" w:rsidP="007C6D40">
      <w:pPr>
        <w:spacing w:before="120"/>
        <w:rPr>
          <w:b/>
          <w:sz w:val="24"/>
          <w:szCs w:val="24"/>
        </w:rPr>
      </w:pPr>
      <w:r w:rsidRPr="00357C0A">
        <w:rPr>
          <w:rFonts w:ascii="Courier New" w:hAnsi="Courier New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02.15pt;margin-top:83.45pt;width:86.4pt;height:42.65pt;z-index:1;mso-position-horizontal-relative:page;mso-position-vertical-relative:page" filled="f" stroked="f">
            <v:textbox inset="0">
              <w:txbxContent>
                <w:p w:rsidR="008D05F9" w:rsidRDefault="008D05F9" w:rsidP="007C6D40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 w:rsidRPr="00357C0A">
        <w:rPr>
          <w:rFonts w:ascii="Courier New" w:hAnsi="Courier New"/>
          <w:b/>
          <w:noProof/>
          <w:sz w:val="24"/>
          <w:szCs w:val="24"/>
        </w:rPr>
        <w:pict>
          <v:shape id="_x0000_s1027" type="#_x0000_t202" style="position:absolute;margin-left:-102.15pt;margin-top:83.45pt;width:86.4pt;height:42.65pt;z-index:2;mso-position-horizontal-relative:page;mso-position-vertical-relative:page" filled="f" stroked="f">
            <v:textbox inset="0">
              <w:txbxContent>
                <w:p w:rsidR="008D05F9" w:rsidRDefault="008D05F9" w:rsidP="007C6D40">
                  <w:r>
                    <w:t>NATIONS UNIES</w:t>
                  </w:r>
                </w:p>
              </w:txbxContent>
            </v:textbox>
            <w10:wrap anchorx="page" anchory="page"/>
          </v:shape>
        </w:pict>
      </w:r>
      <w:r>
        <w:rPr>
          <w:b/>
          <w:sz w:val="24"/>
          <w:szCs w:val="24"/>
        </w:rPr>
        <w:t>Комитет по защите прав всех трудящихся-мигрантов</w:t>
      </w:r>
      <w:r w:rsidRPr="007C6D40">
        <w:rPr>
          <w:b/>
          <w:sz w:val="24"/>
          <w:szCs w:val="24"/>
        </w:rPr>
        <w:br/>
      </w:r>
      <w:r>
        <w:rPr>
          <w:b/>
          <w:sz w:val="24"/>
          <w:szCs w:val="24"/>
        </w:rPr>
        <w:t>и</w:t>
      </w:r>
      <w:r w:rsidRPr="0089644E">
        <w:rPr>
          <w:b/>
          <w:sz w:val="24"/>
          <w:szCs w:val="24"/>
        </w:rPr>
        <w:t xml:space="preserve"> членов </w:t>
      </w:r>
      <w:r>
        <w:rPr>
          <w:b/>
          <w:sz w:val="24"/>
          <w:szCs w:val="24"/>
        </w:rPr>
        <w:t>их семей</w:t>
      </w:r>
    </w:p>
    <w:p w:rsidR="007C6D40" w:rsidRPr="007C6D40" w:rsidRDefault="007C6D40" w:rsidP="00ED7396">
      <w:pPr>
        <w:rPr>
          <w:b/>
        </w:rPr>
      </w:pPr>
      <w:r w:rsidRPr="007C6D40">
        <w:rPr>
          <w:b/>
        </w:rPr>
        <w:t xml:space="preserve">Шестнадцатая сессия </w:t>
      </w:r>
    </w:p>
    <w:p w:rsidR="007C6D40" w:rsidRPr="004357F9" w:rsidRDefault="007C6D40" w:rsidP="007C6D40">
      <w:pPr>
        <w:spacing w:before="120"/>
        <w:rPr>
          <w:b/>
        </w:rPr>
      </w:pPr>
      <w:r>
        <w:rPr>
          <w:b/>
        </w:rPr>
        <w:t>Краткий отчет об открытой</w:t>
      </w:r>
      <w:r w:rsidR="00B578D2" w:rsidRPr="001042E5">
        <w:rPr>
          <w:rStyle w:val="FootnoteReference"/>
          <w:spacing w:val="5"/>
          <w:w w:val="104"/>
          <w:szCs w:val="18"/>
          <w:vertAlign w:val="baseline"/>
          <w:lang w:eastAsia="ru-RU"/>
        </w:rPr>
        <w:footnoteReference w:customMarkFollows="1" w:id="1"/>
        <w:t>*</w:t>
      </w:r>
      <w:r>
        <w:rPr>
          <w:b/>
        </w:rPr>
        <w:t xml:space="preserve"> части 185-го заседания,</w:t>
      </w:r>
    </w:p>
    <w:p w:rsidR="007C6D40" w:rsidRDefault="007C6D40" w:rsidP="00CC2228">
      <w:r>
        <w:t xml:space="preserve">состоявшегося во Дворце Вильсона в Женеве в понедельник, </w:t>
      </w:r>
    </w:p>
    <w:p w:rsidR="007C6D40" w:rsidRDefault="007C6D40" w:rsidP="007C6D40">
      <w:pPr>
        <w:spacing w:after="120"/>
        <w:rPr>
          <w:lang w:val="en-US"/>
        </w:rPr>
      </w:pPr>
      <w:r>
        <w:t>16 апреля 2012 года, в 10 ч. 00 м.</w:t>
      </w:r>
    </w:p>
    <w:p w:rsidR="00CC2228" w:rsidRDefault="00CC2228" w:rsidP="007C6D40">
      <w:pPr>
        <w:spacing w:after="120"/>
      </w:pPr>
      <w:r w:rsidRPr="002764DB">
        <w:rPr>
          <w:i/>
        </w:rPr>
        <w:t>Председатель:</w:t>
      </w:r>
      <w:r>
        <w:tab/>
        <w:t>г-н Эд-Джамри</w:t>
      </w:r>
    </w:p>
    <w:p w:rsidR="00255E53" w:rsidRDefault="00255E53" w:rsidP="00362FA5">
      <w:pPr>
        <w:suppressAutoHyphens/>
        <w:spacing w:before="360" w:after="240"/>
        <w:rPr>
          <w:sz w:val="28"/>
        </w:rPr>
      </w:pPr>
      <w:r>
        <w:rPr>
          <w:sz w:val="28"/>
        </w:rPr>
        <w:t>Содержание</w:t>
      </w:r>
    </w:p>
    <w:p w:rsidR="00255E53" w:rsidRDefault="00255E53" w:rsidP="00255E5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right="1134"/>
      </w:pPr>
      <w:r w:rsidRPr="00CF5474">
        <w:t>Открытие сессии</w:t>
      </w:r>
    </w:p>
    <w:p w:rsidR="00255E53" w:rsidRDefault="00255E53" w:rsidP="00255E5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right="1134"/>
      </w:pPr>
      <w:r w:rsidRPr="007949C1">
        <w:t>Выступление Верховного комиссара по правам человека</w:t>
      </w:r>
    </w:p>
    <w:p w:rsidR="00255E53" w:rsidRDefault="00255E53" w:rsidP="00255E5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right="1134"/>
      </w:pPr>
      <w:r w:rsidRPr="007949C1">
        <w:t xml:space="preserve">Торжественное заявление вновь избранных членов Комитета в соответствии </w:t>
      </w:r>
      <w:r w:rsidRPr="007949C1">
        <w:br/>
      </w:r>
      <w:r>
        <w:t xml:space="preserve">с </w:t>
      </w:r>
      <w:r w:rsidRPr="007949C1">
        <w:t>правилом 11 временных правил процедуры</w:t>
      </w:r>
    </w:p>
    <w:p w:rsidR="00255E53" w:rsidRDefault="00255E53" w:rsidP="00255E5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right="1134"/>
      </w:pPr>
      <w:r w:rsidRPr="007949C1">
        <w:t>Выборы должностных лиц в соответствии с правилами 12 и 13 временных правил процедуры</w:t>
      </w:r>
    </w:p>
    <w:p w:rsidR="00255E53" w:rsidRDefault="00255E53" w:rsidP="00255E5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right="1134"/>
      </w:pPr>
      <w:r w:rsidRPr="007949C1">
        <w:rPr>
          <w:lang w:val="en-US"/>
        </w:rPr>
        <w:t>Утверждение повестки дня</w:t>
      </w:r>
    </w:p>
    <w:p w:rsidR="00255E53" w:rsidRDefault="00255E53" w:rsidP="00255E5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right="1134"/>
      </w:pPr>
      <w:r w:rsidRPr="007949C1">
        <w:rPr>
          <w:lang w:val="en-US"/>
        </w:rPr>
        <w:t>Методы работы Комитета</w:t>
      </w:r>
    </w:p>
    <w:p w:rsidR="00255E53" w:rsidRDefault="00255E53" w:rsidP="00255E5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right="1134"/>
      </w:pPr>
      <w:r w:rsidRPr="007949C1">
        <w:rPr>
          <w:lang w:val="en-US"/>
        </w:rPr>
        <w:t>Пропаганда Конвенции</w:t>
      </w:r>
    </w:p>
    <w:p w:rsidR="00255E53" w:rsidRPr="00255E53" w:rsidRDefault="00255E53" w:rsidP="00255E53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after="120"/>
        <w:ind w:left="1134" w:right="1134"/>
      </w:pPr>
      <w:r w:rsidRPr="007949C1">
        <w:t xml:space="preserve">Рассмотрение докладов, представленных государствами-участниками </w:t>
      </w:r>
      <w:r w:rsidRPr="007949C1">
        <w:br/>
        <w:t>в соответствии со статьей 73 Конвенции</w:t>
      </w:r>
    </w:p>
    <w:p w:rsidR="001D7395" w:rsidRPr="00255E53" w:rsidRDefault="007C6D40" w:rsidP="00255E53">
      <w:pPr>
        <w:pStyle w:val="H4GR"/>
        <w:spacing w:before="240"/>
      </w:pPr>
      <w:r>
        <w:br w:type="page"/>
      </w:r>
      <w:r w:rsidR="00584BB5" w:rsidRPr="00115211">
        <w:tab/>
      </w:r>
      <w:r w:rsidR="00584BB5" w:rsidRPr="00115211">
        <w:tab/>
      </w:r>
      <w:r w:rsidR="001D7395" w:rsidRPr="00255E53">
        <w:t xml:space="preserve">Заседание открывается в 10 ч. 00 м. </w:t>
      </w:r>
    </w:p>
    <w:p w:rsidR="001D7395" w:rsidRPr="001D7395" w:rsidRDefault="001D7395" w:rsidP="00115211">
      <w:pPr>
        <w:pStyle w:val="H23GR"/>
      </w:pPr>
      <w:r w:rsidRPr="00FD0146">
        <w:tab/>
      </w:r>
      <w:r w:rsidRPr="00FD0146">
        <w:tab/>
      </w:r>
      <w:r w:rsidRPr="001D7395">
        <w:t xml:space="preserve">Открытие сессии </w:t>
      </w:r>
    </w:p>
    <w:p w:rsidR="001D7395" w:rsidRPr="00FD0146" w:rsidRDefault="001D7395" w:rsidP="001D7395">
      <w:pPr>
        <w:pStyle w:val="SingleTxtGR"/>
      </w:pPr>
      <w:r w:rsidRPr="00FD0146">
        <w:t>1.</w:t>
      </w:r>
      <w:r w:rsidRPr="00FD0146">
        <w:tab/>
      </w:r>
      <w:r w:rsidRPr="001D7395">
        <w:t>Шестнадцатая сессия Комитета по защите прав всех трудящихся-мигрантов и членов их семей объявляется открытой</w:t>
      </w:r>
      <w:r w:rsidRPr="00FD0146">
        <w:t>.</w:t>
      </w:r>
    </w:p>
    <w:p w:rsidR="001D7395" w:rsidRPr="00FD0146" w:rsidRDefault="001D7395" w:rsidP="00115211">
      <w:pPr>
        <w:pStyle w:val="H23GR"/>
      </w:pPr>
      <w:r w:rsidRPr="00FD0146">
        <w:tab/>
      </w:r>
      <w:r w:rsidRPr="00FD0146">
        <w:tab/>
      </w:r>
      <w:r w:rsidRPr="001D7395">
        <w:t xml:space="preserve">Выступление Верховного комиссара по правам человека </w:t>
      </w:r>
    </w:p>
    <w:p w:rsidR="001D7395" w:rsidRPr="001D7395" w:rsidRDefault="001D7395" w:rsidP="001D7395">
      <w:pPr>
        <w:pStyle w:val="SingleTxtGR"/>
      </w:pPr>
      <w:r w:rsidRPr="00FD0146">
        <w:t>2.</w:t>
      </w:r>
      <w:r w:rsidRPr="00FD0146">
        <w:tab/>
      </w:r>
      <w:r w:rsidRPr="001D7395">
        <w:rPr>
          <w:b/>
        </w:rPr>
        <w:t>Г-жа Пиллэй</w:t>
      </w:r>
      <w:r w:rsidRPr="00FD0146">
        <w:t xml:space="preserve"> (</w:t>
      </w:r>
      <w:r w:rsidRPr="001D7395">
        <w:t>Верховный комиссар по правам человека</w:t>
      </w:r>
      <w:r w:rsidRPr="00FD0146">
        <w:t xml:space="preserve">) </w:t>
      </w:r>
      <w:r w:rsidRPr="001D7395">
        <w:t>сожалеет о том, что усилия по пропаганде Конвенции не побуждают к ее  ратификации большее число стран. За период после пятнадцатой сессии Комитета Конвенцию подп</w:t>
      </w:r>
      <w:r w:rsidRPr="001D7395">
        <w:t>и</w:t>
      </w:r>
      <w:r w:rsidRPr="001D7395">
        <w:t xml:space="preserve">сали только Венесуэла и Мозамбик </w:t>
      </w:r>
      <w:r w:rsidR="00947571">
        <w:t>−</w:t>
      </w:r>
      <w:r w:rsidRPr="001D7395">
        <w:t xml:space="preserve"> соответственно 4 октября 2011 года и 15</w:t>
      </w:r>
      <w:r w:rsidR="006B6A02">
        <w:t> </w:t>
      </w:r>
      <w:r w:rsidRPr="001D7395">
        <w:t>марта 2012 года, в результате чего число государств, которые подписали, но еще не ратифицировали ее, достигло 17, а число государств-участников по</w:t>
      </w:r>
      <w:r w:rsidR="00947571">
        <w:noBreakHyphen/>
      </w:r>
      <w:r w:rsidRPr="001D7395">
        <w:t xml:space="preserve">прежнему составляет 45. Г-жа Пиллэй убеждена, что определение </w:t>
      </w:r>
      <w:r w:rsidR="00115211">
        <w:t xml:space="preserve">сферы </w:t>
      </w:r>
      <w:r w:rsidRPr="001D7395">
        <w:t>о</w:t>
      </w:r>
      <w:r w:rsidRPr="001D7395">
        <w:t>х</w:t>
      </w:r>
      <w:r w:rsidRPr="001D7395">
        <w:t xml:space="preserve">вата прав трудящихся-мигрантов, не имеющих постоянного статуса, которое дано в </w:t>
      </w:r>
      <w:r w:rsidR="002764DB">
        <w:t>з</w:t>
      </w:r>
      <w:r w:rsidRPr="001D7395">
        <w:t>амечании общего порядка № 2 Комитета, окажет позитивное влияние и побудит большее число государств к ратификации Конвенции, а Управление Верховного комиссара по правам человека (УВКПЧ) будет и впредь способс</w:t>
      </w:r>
      <w:r w:rsidRPr="001D7395">
        <w:t>т</w:t>
      </w:r>
      <w:r w:rsidRPr="001D7395">
        <w:t>вовать дост</w:t>
      </w:r>
      <w:r w:rsidRPr="001D7395">
        <w:t>и</w:t>
      </w:r>
      <w:r w:rsidRPr="001D7395">
        <w:t>жению этой цели.</w:t>
      </w:r>
    </w:p>
    <w:p w:rsidR="001D7395" w:rsidRPr="001D7395" w:rsidRDefault="001D7395" w:rsidP="001D7395">
      <w:pPr>
        <w:pStyle w:val="SingleTxtGR"/>
      </w:pPr>
      <w:r w:rsidRPr="00FD0146">
        <w:t>3.</w:t>
      </w:r>
      <w:r w:rsidRPr="00FD0146">
        <w:tab/>
      </w:r>
      <w:r w:rsidRPr="001D7395">
        <w:t>Вопрос о правах человека в контексте миграции является одним из шести тематических приоритетов УВКПЧ на 2010</w:t>
      </w:r>
      <w:r w:rsidR="00947571">
        <w:t>−</w:t>
      </w:r>
      <w:r w:rsidRPr="001D7395">
        <w:t>2011 годы и останется таковым и в будущем. УВКПЧ планирует проведение стратегических мероприятий по ст</w:t>
      </w:r>
      <w:r w:rsidRPr="001D7395">
        <w:t>и</w:t>
      </w:r>
      <w:r w:rsidRPr="001D7395">
        <w:t>мулированию ратификации и осуществления Конвенции. Г-жа Пиллэй подче</w:t>
      </w:r>
      <w:r w:rsidRPr="001D7395">
        <w:t>р</w:t>
      </w:r>
      <w:r w:rsidRPr="001D7395">
        <w:t>кивает необходимость предоставления заинтересованным или потенциально з</w:t>
      </w:r>
      <w:r w:rsidRPr="001D7395">
        <w:t>а</w:t>
      </w:r>
      <w:r w:rsidRPr="001D7395">
        <w:t>интересованным государствам информации о конкретных последствиях пр</w:t>
      </w:r>
      <w:r w:rsidRPr="001D7395">
        <w:t>и</w:t>
      </w:r>
      <w:r w:rsidRPr="001D7395">
        <w:t>соединения к Конвенции. Например, для обсуждения вопросов применения Конвенции на международных границах, где велики масштабы злоупотребл</w:t>
      </w:r>
      <w:r w:rsidRPr="001D7395">
        <w:t>е</w:t>
      </w:r>
      <w:r w:rsidRPr="001D7395">
        <w:t>ний, УВКПЧ провело 22 и 23 марта 2012 года консультативное совещание эк</w:t>
      </w:r>
      <w:r w:rsidRPr="001D7395">
        <w:t>с</w:t>
      </w:r>
      <w:r w:rsidRPr="001D7395">
        <w:t xml:space="preserve">пертов на тему </w:t>
      </w:r>
      <w:r w:rsidR="00115211">
        <w:t>"</w:t>
      </w:r>
      <w:r w:rsidRPr="001D7395">
        <w:t xml:space="preserve">Права человека на международных границах: изучая пробелы в политике и </w:t>
      </w:r>
      <w:r w:rsidR="00115211">
        <w:t xml:space="preserve">на </w:t>
      </w:r>
      <w:r w:rsidRPr="001D7395">
        <w:t>практике</w:t>
      </w:r>
      <w:r w:rsidR="00115211">
        <w:t>"</w:t>
      </w:r>
      <w:r w:rsidRPr="001D7395">
        <w:t>. Участники этого совещания признали, что мигранты все чаще становятся жертвами насилия, дискриминации и других нарушений прав человека на границах между государствами, пришли к выводу о том, что миграционная политика и пограничный режим, применяемые в мировом ма</w:t>
      </w:r>
      <w:r w:rsidRPr="001D7395">
        <w:t>с</w:t>
      </w:r>
      <w:r w:rsidRPr="001D7395">
        <w:t>штабе, вынуждают многих мигрантов прибегать к опасным способам перем</w:t>
      </w:r>
      <w:r w:rsidRPr="001D7395">
        <w:t>е</w:t>
      </w:r>
      <w:r w:rsidRPr="001D7395">
        <w:t xml:space="preserve">щения, и обратились к УВКПЧ с просьбой разработать </w:t>
      </w:r>
      <w:r w:rsidR="00115211">
        <w:t xml:space="preserve">установочные </w:t>
      </w:r>
      <w:r w:rsidRPr="001D7395">
        <w:t>докуме</w:t>
      </w:r>
      <w:r w:rsidRPr="001D7395">
        <w:t>н</w:t>
      </w:r>
      <w:r w:rsidRPr="001D7395">
        <w:t xml:space="preserve">ты в области защиты прав человека на границах. </w:t>
      </w:r>
    </w:p>
    <w:p w:rsidR="001D7395" w:rsidRPr="001D7395" w:rsidRDefault="001D7395" w:rsidP="001D7395">
      <w:pPr>
        <w:pStyle w:val="SingleTxtGR"/>
      </w:pPr>
      <w:r w:rsidRPr="00FD0146">
        <w:t>4.</w:t>
      </w:r>
      <w:r w:rsidRPr="00FD0146">
        <w:tab/>
      </w:r>
      <w:r w:rsidRPr="001D7395">
        <w:t xml:space="preserve">Не менее активную деятельность УВКПЧ проводит в интересах защиты прав человека мигрантов через посредство региональных систем. Г-жа Пиллэй сообщает, что она направила записку по делу </w:t>
      </w:r>
      <w:r w:rsidRPr="001D7395">
        <w:rPr>
          <w:i/>
        </w:rPr>
        <w:t>Хирси Джамаа и др</w:t>
      </w:r>
      <w:r w:rsidR="00A62768">
        <w:rPr>
          <w:i/>
        </w:rPr>
        <w:t xml:space="preserve">. </w:t>
      </w:r>
      <w:r w:rsidRPr="001D7395">
        <w:rPr>
          <w:i/>
        </w:rPr>
        <w:t>против Италии</w:t>
      </w:r>
      <w:r w:rsidRPr="001D7395">
        <w:t>, находившемуся на рассмотрении Европейского суда по правам челов</w:t>
      </w:r>
      <w:r w:rsidRPr="001D7395">
        <w:t>е</w:t>
      </w:r>
      <w:r w:rsidRPr="001D7395">
        <w:t>ка, которое касалось 13 эритрейских и 11 сомалийских мигрантов, перехваче</w:t>
      </w:r>
      <w:r w:rsidRPr="001D7395">
        <w:t>н</w:t>
      </w:r>
      <w:r w:rsidRPr="001D7395">
        <w:t>ных в 2009 году в открытом море береговой охраной Италии и препровожде</w:t>
      </w:r>
      <w:r w:rsidRPr="001D7395">
        <w:t>н</w:t>
      </w:r>
      <w:r w:rsidRPr="001D7395">
        <w:t xml:space="preserve">ных в Триполи, где они были переданы властям Ливии. В этой записке </w:t>
      </w:r>
      <w:r w:rsidR="004727D2">
        <w:br/>
      </w:r>
      <w:r w:rsidRPr="001D7395">
        <w:t>г-жа Пиллэй указывала, что коллективные высылки запрещены международным правом и что этот запрет распространяется на высылку мигрантов, перехваче</w:t>
      </w:r>
      <w:r w:rsidRPr="001D7395">
        <w:t>н</w:t>
      </w:r>
      <w:r w:rsidRPr="001D7395">
        <w:t>ных каким-либо государством за пределами своих территориальных вод. Евр</w:t>
      </w:r>
      <w:r w:rsidRPr="001D7395">
        <w:t>о</w:t>
      </w:r>
      <w:r w:rsidRPr="001D7395">
        <w:t xml:space="preserve">пейский суд подтвердил эту позицию в своем постановлении от 23 февраля 2012 года, где указал, что препровождение этих мигрантов в Ливию является нарушением как запрета на применение пыток, так и запрета на коллективные высылки иностранцев. </w:t>
      </w:r>
    </w:p>
    <w:p w:rsidR="001D7395" w:rsidRPr="001D7395" w:rsidRDefault="001D7395" w:rsidP="001D7395">
      <w:pPr>
        <w:pStyle w:val="SingleTxtGR"/>
      </w:pPr>
      <w:r w:rsidRPr="00FD0146">
        <w:t>5.</w:t>
      </w:r>
      <w:r w:rsidRPr="00FD0146">
        <w:tab/>
      </w:r>
      <w:r w:rsidR="00A62768">
        <w:t>В том ч</w:t>
      </w:r>
      <w:r w:rsidRPr="001D7395">
        <w:t>то касается укрепления системы договорных органов, в ноябре 2011 года в Дублине состоялось совещание, в ходе которого координаторы всех консультаций по данному вопросу за период с 2009 года провели обобщ</w:t>
      </w:r>
      <w:r w:rsidRPr="001D7395">
        <w:t>е</w:t>
      </w:r>
      <w:r w:rsidRPr="001D7395">
        <w:t xml:space="preserve">ние всех рекомендаций. Высокая оценка была дана вкладу </w:t>
      </w:r>
      <w:r w:rsidR="00BA3412" w:rsidRPr="001D7395">
        <w:t xml:space="preserve">Председателя </w:t>
      </w:r>
      <w:r w:rsidRPr="001D7395">
        <w:t>Комитета по правам трудящихся-мигрантов. К настоящему времени Комитет по правам ребенка и Комитет по правам человека оказали помощь в подготовке заключ</w:t>
      </w:r>
      <w:r w:rsidRPr="001D7395">
        <w:t>и</w:t>
      </w:r>
      <w:r w:rsidRPr="001D7395">
        <w:t xml:space="preserve">тельного документа – </w:t>
      </w:r>
      <w:r w:rsidR="00E50F1F">
        <w:t>"</w:t>
      </w:r>
      <w:r w:rsidRPr="001D7395">
        <w:t xml:space="preserve">Дублин </w:t>
      </w:r>
      <w:r w:rsidRPr="001D7395">
        <w:rPr>
          <w:lang w:val="en-US"/>
        </w:rPr>
        <w:t>II</w:t>
      </w:r>
      <w:r w:rsidR="00947571">
        <w:t>"</w:t>
      </w:r>
      <w:r w:rsidRPr="001D7395">
        <w:t>, который был одобрен в индивидуальном п</w:t>
      </w:r>
      <w:r w:rsidRPr="001D7395">
        <w:t>о</w:t>
      </w:r>
      <w:r w:rsidRPr="001D7395">
        <w:t>рядке многочисленными членами договорных органов. Г-жа Пиллэй с</w:t>
      </w:r>
      <w:r w:rsidRPr="001D7395">
        <w:t>о</w:t>
      </w:r>
      <w:r w:rsidRPr="001D7395">
        <w:t xml:space="preserve">общает, что Отдел договоров готов помочь Комитету в решении вопроса о том, желает ли он утвердить его. </w:t>
      </w:r>
    </w:p>
    <w:p w:rsidR="001D7395" w:rsidRPr="001D7395" w:rsidRDefault="001D7395" w:rsidP="001D7395">
      <w:pPr>
        <w:pStyle w:val="SingleTxtGR"/>
      </w:pPr>
      <w:r w:rsidRPr="00FD0146">
        <w:t>6.</w:t>
      </w:r>
      <w:r w:rsidRPr="00FD0146">
        <w:tab/>
      </w:r>
      <w:r w:rsidRPr="001D7395">
        <w:t xml:space="preserve">Г-жа Пиллэй с удовлетворением констатирует, что Комитет уже выполнил ряд рекомендаций, изложенных в заключительном документе, </w:t>
      </w:r>
      <w:r w:rsidR="00A62768">
        <w:t xml:space="preserve">отмечая, </w:t>
      </w:r>
      <w:r w:rsidRPr="001D7395">
        <w:t>в час</w:t>
      </w:r>
      <w:r w:rsidRPr="001D7395">
        <w:t>т</w:t>
      </w:r>
      <w:r w:rsidRPr="001D7395">
        <w:t>ности тот факт, что начиная с 2014 года он будет рассматривать доклады по то</w:t>
      </w:r>
      <w:r w:rsidRPr="001D7395">
        <w:t>ч</w:t>
      </w:r>
      <w:r w:rsidRPr="001D7395">
        <w:t>ному графику, согласно которому положение во всех государствах</w:t>
      </w:r>
      <w:r w:rsidR="00BA3412">
        <w:t xml:space="preserve"> − </w:t>
      </w:r>
      <w:r w:rsidRPr="001D7395">
        <w:t>участниках Конвенции будет рассматриваться каждые пять лет. Г-жа Пиллэй также отмеч</w:t>
      </w:r>
      <w:r w:rsidRPr="001D7395">
        <w:t>а</w:t>
      </w:r>
      <w:r w:rsidRPr="001D7395">
        <w:t>ет, что Комитет начнет утверждать списки вопросов для рассмотрения до пре</w:t>
      </w:r>
      <w:r w:rsidRPr="001D7395">
        <w:t>д</w:t>
      </w:r>
      <w:r w:rsidRPr="001D7395">
        <w:t xml:space="preserve">ставления докладов в ходе нынешней сессии и что он </w:t>
      </w:r>
      <w:r w:rsidR="00A62768">
        <w:t xml:space="preserve">примет решение </w:t>
      </w:r>
      <w:r w:rsidRPr="001D7395">
        <w:t>по в</w:t>
      </w:r>
      <w:r w:rsidRPr="001D7395">
        <w:t>о</w:t>
      </w:r>
      <w:r w:rsidRPr="001D7395">
        <w:t>просу о возможности рассмотрения положения в государствах-участниках в о</w:t>
      </w:r>
      <w:r w:rsidRPr="001D7395">
        <w:t>т</w:t>
      </w:r>
      <w:r w:rsidRPr="001D7395">
        <w:t xml:space="preserve">сутствие доклада. </w:t>
      </w:r>
    </w:p>
    <w:p w:rsidR="001D7395" w:rsidRPr="001D7395" w:rsidRDefault="001D7395" w:rsidP="001D7395">
      <w:pPr>
        <w:pStyle w:val="SingleTxtGR"/>
      </w:pPr>
      <w:r w:rsidRPr="00FD0146">
        <w:t>7.</w:t>
      </w:r>
      <w:r w:rsidRPr="00FD0146">
        <w:tab/>
      </w:r>
      <w:r w:rsidRPr="001D7395">
        <w:t xml:space="preserve">В феврале 2012 года в Женеве и в апреле 2012 года в Нью-Йорке </w:t>
      </w:r>
      <w:r w:rsidR="004727D2">
        <w:br/>
      </w:r>
      <w:r w:rsidRPr="001D7395">
        <w:t>г-жа Пиллэй провела дополнительные консультации с государствами, которым пре</w:t>
      </w:r>
      <w:r w:rsidRPr="001D7395">
        <w:t>д</w:t>
      </w:r>
      <w:r w:rsidRPr="001D7395">
        <w:t xml:space="preserve">стоит выполнить некоторые рекомендации из документа </w:t>
      </w:r>
      <w:r w:rsidR="00E50F1F">
        <w:t>"</w:t>
      </w:r>
      <w:r w:rsidRPr="001D7395">
        <w:t xml:space="preserve">Дублин </w:t>
      </w:r>
      <w:r w:rsidRPr="001D7395">
        <w:rPr>
          <w:lang w:val="en-US"/>
        </w:rPr>
        <w:t>II</w:t>
      </w:r>
      <w:r w:rsidR="00E50F1F">
        <w:t>"</w:t>
      </w:r>
      <w:r w:rsidRPr="001D7395">
        <w:t>. Речь идет о последних совещаниях до опубликования в июне 2012 года обобщающ</w:t>
      </w:r>
      <w:r w:rsidRPr="001D7395">
        <w:t>е</w:t>
      </w:r>
      <w:r w:rsidRPr="001D7395">
        <w:t>го доклада УВКПЧ, в котором будут объединены рекомендации, сделанные всем участвующим сторонам. Г-жа Пиллэй напоминает, что процесс быстрого разрастания системы договорных органов подвел эту систему к ее пределам с точки зрения как ее согласованности, так и ее жизнеспособности. Комитет по насильственным исчезновениям провел в ноябре 2011 года свою первую се</w:t>
      </w:r>
      <w:r w:rsidRPr="001D7395">
        <w:t>с</w:t>
      </w:r>
      <w:r w:rsidRPr="001D7395">
        <w:t>сию, а Генеральная Ассамблея приняла Факультативный протокол к Конвенции о правах ребенка, устанавливающий процедуру представления сообщений, к</w:t>
      </w:r>
      <w:r w:rsidRPr="001D7395">
        <w:t>о</w:t>
      </w:r>
      <w:r w:rsidRPr="001D7395">
        <w:t>торый был подписан 20 государствами в ходе церемонии подписания, состоя</w:t>
      </w:r>
      <w:r w:rsidRPr="001D7395">
        <w:t>в</w:t>
      </w:r>
      <w:r w:rsidRPr="001D7395">
        <w:t xml:space="preserve">шейся </w:t>
      </w:r>
      <w:r w:rsidR="00BA3412">
        <w:t>2</w:t>
      </w:r>
      <w:r w:rsidRPr="001D7395">
        <w:t>8 февраля 2012 года. Финансирование этой системы не соответствует масштабам ее расширения и росту объема работы, что напрямую сказывается на продолжительности совещаний договорных органов, на документации и ка</w:t>
      </w:r>
      <w:r w:rsidRPr="001D7395">
        <w:t>д</w:t>
      </w:r>
      <w:r w:rsidRPr="001D7395">
        <w:t>ровых ресу</w:t>
      </w:r>
      <w:r w:rsidRPr="001D7395">
        <w:t>р</w:t>
      </w:r>
      <w:r w:rsidRPr="001D7395">
        <w:t xml:space="preserve">сах. </w:t>
      </w:r>
    </w:p>
    <w:p w:rsidR="001D7395" w:rsidRPr="001D7395" w:rsidRDefault="001D7395" w:rsidP="001D7395">
      <w:pPr>
        <w:pStyle w:val="SingleTxtGR"/>
      </w:pPr>
      <w:r w:rsidRPr="00FD0146">
        <w:t>8.</w:t>
      </w:r>
      <w:r w:rsidRPr="00FD0146">
        <w:tab/>
      </w:r>
      <w:r w:rsidRPr="001D7395">
        <w:t xml:space="preserve">Резолюция </w:t>
      </w:r>
      <w:r w:rsidRPr="001D7395">
        <w:rPr>
          <w:lang w:val="fr-CH"/>
        </w:rPr>
        <w:t>A</w:t>
      </w:r>
      <w:r w:rsidRPr="00FD0146">
        <w:t>/</w:t>
      </w:r>
      <w:r w:rsidRPr="001D7395">
        <w:rPr>
          <w:lang w:val="fr-CH"/>
        </w:rPr>
        <w:t>RES</w:t>
      </w:r>
      <w:r w:rsidRPr="00FD0146">
        <w:t xml:space="preserve">/66/254 </w:t>
      </w:r>
      <w:r w:rsidRPr="001D7395">
        <w:t>Генеральной Ассамблеи отражает возросшее участие государств и открывает межправительственный процесс неограниче</w:t>
      </w:r>
      <w:r w:rsidRPr="001D7395">
        <w:t>н</w:t>
      </w:r>
      <w:r w:rsidRPr="001D7395">
        <w:t>ного состава, направленный на укрепление и повышение эффективности фун</w:t>
      </w:r>
      <w:r w:rsidRPr="001D7395">
        <w:t>к</w:t>
      </w:r>
      <w:r w:rsidRPr="001D7395">
        <w:t>ционирования системы договорных органов. Г-жа Пиллэй убеждена в том, что необходима инстанция, в рамках которой государства-участники могут ра</w:t>
      </w:r>
      <w:r w:rsidRPr="001D7395">
        <w:t>с</w:t>
      </w:r>
      <w:r w:rsidRPr="001D7395">
        <w:t>сматривать конкретные решения по устранению трудностей, стоящих перед д</w:t>
      </w:r>
      <w:r w:rsidRPr="001D7395">
        <w:t>о</w:t>
      </w:r>
      <w:r w:rsidRPr="001D7395">
        <w:t>говорными органами, в частности применительно к финансовым условиям, чтобы система являлась в полной мере функциональной. Этот процесс может оказаться конструктивным, если в его рамках будут обеспечиваться независ</w:t>
      </w:r>
      <w:r w:rsidRPr="001D7395">
        <w:t>и</w:t>
      </w:r>
      <w:r w:rsidRPr="001D7395">
        <w:t xml:space="preserve">мость договорных органов и их право </w:t>
      </w:r>
      <w:r w:rsidR="00E50F1F">
        <w:t xml:space="preserve">устанавливать </w:t>
      </w:r>
      <w:r w:rsidRPr="001D7395">
        <w:t>собственные методы раб</w:t>
      </w:r>
      <w:r w:rsidRPr="001D7395">
        <w:t>о</w:t>
      </w:r>
      <w:r w:rsidRPr="001D7395">
        <w:t xml:space="preserve">ты и правила процедуры. </w:t>
      </w:r>
    </w:p>
    <w:p w:rsidR="00BA3412" w:rsidRPr="00FE005C" w:rsidRDefault="00BA3412" w:rsidP="00BA3412">
      <w:pPr>
        <w:pStyle w:val="SingleTxtGR"/>
      </w:pPr>
      <w:r w:rsidRPr="00FE005C">
        <w:t>9.</w:t>
      </w:r>
      <w:r w:rsidRPr="00FE005C">
        <w:tab/>
        <w:t>Г-жа Пиллэй приветствует усилия Комитета, которые направлены на с</w:t>
      </w:r>
      <w:r w:rsidRPr="00FE005C">
        <w:t>о</w:t>
      </w:r>
      <w:r w:rsidRPr="00FE005C">
        <w:t>кращение объема бумажной документации и которые служат показательным примером для других договорных органов. Она о</w:t>
      </w:r>
      <w:r w:rsidRPr="00FE005C">
        <w:t>т</w:t>
      </w:r>
      <w:r w:rsidRPr="00FE005C">
        <w:t xml:space="preserve">мечает, что в ходе нынешней сессии Комитет рассмотрит первоначальные доклады Парагвая (CMW/C/PRY/1) и Таджикистана (CMW/C/TJK/1), составит </w:t>
      </w:r>
      <w:r>
        <w:t>перечень</w:t>
      </w:r>
      <w:r w:rsidRPr="00FE005C">
        <w:t xml:space="preserve"> вопросов для рассмотр</w:t>
      </w:r>
      <w:r w:rsidRPr="00FE005C">
        <w:t>е</w:t>
      </w:r>
      <w:r w:rsidRPr="00FE005C">
        <w:t>ния в связи с докладами Азербайджана, Боснии и Герцеговины, Боливии, К</w:t>
      </w:r>
      <w:r w:rsidRPr="00FE005C">
        <w:t>о</w:t>
      </w:r>
      <w:r w:rsidRPr="00FE005C">
        <w:t xml:space="preserve">лумбии и Руанды, а также </w:t>
      </w:r>
      <w:r>
        <w:t>перечень</w:t>
      </w:r>
      <w:r w:rsidRPr="00FE005C">
        <w:t xml:space="preserve"> вопросов для рассмотрения до представл</w:t>
      </w:r>
      <w:r w:rsidRPr="00FE005C">
        <w:t>е</w:t>
      </w:r>
      <w:r w:rsidRPr="00FE005C">
        <w:t>ния докладов Мали, Сальвадора и Филиппин, утвердит свой ежегодный доклад и обсудит проект своего замечания общего порядка № 2 о правах трудящихся-мигрантов, не имеющих постоянного статуса. Кроме того, он выполнит и др</w:t>
      </w:r>
      <w:r w:rsidRPr="00FE005C">
        <w:t>у</w:t>
      </w:r>
      <w:r w:rsidRPr="00FE005C">
        <w:t>гие задачи, в частности проведет выборы новых должностны</w:t>
      </w:r>
      <w:r>
        <w:t>х лиц и встречи с </w:t>
      </w:r>
      <w:r w:rsidRPr="00FE005C">
        <w:t>международными организациями, органами системы Организации Объед</w:t>
      </w:r>
      <w:r w:rsidRPr="00FE005C">
        <w:t>и</w:t>
      </w:r>
      <w:r w:rsidRPr="00FE005C">
        <w:t xml:space="preserve">ненных Наций и гражданским обществом. </w:t>
      </w:r>
    </w:p>
    <w:p w:rsidR="00BA3412" w:rsidRPr="00FE005C" w:rsidRDefault="00BA3412" w:rsidP="00BA3412">
      <w:pPr>
        <w:pStyle w:val="SingleTxtGR"/>
      </w:pPr>
      <w:r w:rsidRPr="00FE005C">
        <w:t>10.</w:t>
      </w:r>
      <w:r w:rsidRPr="00FE005C">
        <w:tab/>
      </w:r>
      <w:r w:rsidRPr="003D29C8">
        <w:rPr>
          <w:b/>
        </w:rPr>
        <w:t>Г-н Тагизаде</w:t>
      </w:r>
      <w:r w:rsidRPr="00FE005C">
        <w:t xml:space="preserve"> подчеркивает, что положение трудящихся-мигрантов ус</w:t>
      </w:r>
      <w:r w:rsidRPr="00FE005C">
        <w:t>у</w:t>
      </w:r>
      <w:r w:rsidRPr="00FE005C">
        <w:t>губляется экономическ</w:t>
      </w:r>
      <w:r>
        <w:t>им кризисом</w:t>
      </w:r>
      <w:r w:rsidRPr="00FE005C">
        <w:t>, в том числе в европейских странах, и что целый ряд стран стремятся пересмотреть двусторонние миграционные согл</w:t>
      </w:r>
      <w:r w:rsidRPr="00FE005C">
        <w:t>а</w:t>
      </w:r>
      <w:r w:rsidRPr="00FE005C">
        <w:t>шения в сторону их ужесточения.</w:t>
      </w:r>
    </w:p>
    <w:p w:rsidR="00BA3412" w:rsidRPr="00FE005C" w:rsidRDefault="00BA3412" w:rsidP="00BA3412">
      <w:pPr>
        <w:pStyle w:val="SingleTxtGR"/>
      </w:pPr>
      <w:r w:rsidRPr="00FE005C">
        <w:t>11.</w:t>
      </w:r>
      <w:r w:rsidRPr="00FE005C">
        <w:tab/>
      </w:r>
      <w:r w:rsidRPr="003D29C8">
        <w:rPr>
          <w:b/>
        </w:rPr>
        <w:t>Г-н Кариявасам</w:t>
      </w:r>
      <w:r w:rsidRPr="00FE005C">
        <w:t xml:space="preserve"> сожалеет, что мало </w:t>
      </w:r>
      <w:r>
        <w:t xml:space="preserve">принимающих </w:t>
      </w:r>
      <w:r w:rsidRPr="00FE005C">
        <w:t>государств ратиф</w:t>
      </w:r>
      <w:r w:rsidRPr="00FE005C">
        <w:t>и</w:t>
      </w:r>
      <w:r w:rsidRPr="00FE005C">
        <w:t>цировали Конвенцию, и интересуется позицией нового правительства Ливи</w:t>
      </w:r>
      <w:r>
        <w:t>и в </w:t>
      </w:r>
      <w:r w:rsidRPr="00FE005C">
        <w:t>отношении этого документа, который оно ратифицировало в 2004 году, п</w:t>
      </w:r>
      <w:r w:rsidRPr="00FE005C">
        <w:t>о</w:t>
      </w:r>
      <w:r w:rsidRPr="00FE005C">
        <w:t>скольку Ливия одновременно является страной приема, транзита и происхо</w:t>
      </w:r>
      <w:r w:rsidRPr="00FE005C">
        <w:t>ж</w:t>
      </w:r>
      <w:r w:rsidRPr="00FE005C">
        <w:t>дения.</w:t>
      </w:r>
    </w:p>
    <w:p w:rsidR="00BA3412" w:rsidRPr="00FE005C" w:rsidRDefault="00BA3412" w:rsidP="00BA3412">
      <w:pPr>
        <w:pStyle w:val="SingleTxtGR"/>
      </w:pPr>
      <w:r w:rsidRPr="00FE005C">
        <w:t>12.</w:t>
      </w:r>
      <w:r w:rsidRPr="00FE005C">
        <w:tab/>
      </w:r>
      <w:r w:rsidRPr="003D29C8">
        <w:rPr>
          <w:b/>
        </w:rPr>
        <w:t>Г-н Брильянтес</w:t>
      </w:r>
      <w:r w:rsidRPr="00FE005C">
        <w:t xml:space="preserve"> приветствует деятельность отделения УВКПЧ в Пно</w:t>
      </w:r>
      <w:r w:rsidRPr="00FE005C">
        <w:t>м</w:t>
      </w:r>
      <w:r w:rsidRPr="00FE005C">
        <w:t>пене и указывает, что процесс ратификации Конвенции в Камбодже и Индон</w:t>
      </w:r>
      <w:r w:rsidRPr="00FE005C">
        <w:t>е</w:t>
      </w:r>
      <w:r w:rsidRPr="00FE005C">
        <w:t>зии идет в правильном направлении.</w:t>
      </w:r>
    </w:p>
    <w:p w:rsidR="00BA3412" w:rsidRPr="00FE005C" w:rsidRDefault="00BA3412" w:rsidP="00BA3412">
      <w:pPr>
        <w:pStyle w:val="SingleTxtGR"/>
      </w:pPr>
      <w:r w:rsidRPr="00FE005C">
        <w:t>13.</w:t>
      </w:r>
      <w:r w:rsidRPr="00FE005C">
        <w:tab/>
      </w:r>
      <w:r w:rsidRPr="003D29C8">
        <w:rPr>
          <w:b/>
        </w:rPr>
        <w:t>Г-жа Пиллэй</w:t>
      </w:r>
      <w:r w:rsidRPr="00FE005C">
        <w:t xml:space="preserve"> (Верховный комиссар по правам человека) сожалеет о том, что число ратификаций в Европе не растет и что европейские страны по-прежнему противятся ратификации Конвенции, опасаясь того, что трудящиеся-мигранты, не имеющие постоянного статуса, станут заявлять о своих правах. Замечание общего порядка № 2 Комитета позволит выдвинуть принципы, кот</w:t>
      </w:r>
      <w:r w:rsidRPr="00FE005C">
        <w:t>о</w:t>
      </w:r>
      <w:r w:rsidRPr="00FE005C">
        <w:t>рые могли бы убедить эти страны ратифицировать Конвенцию. Г-жа Пиллэй сожалеет также и о том, что два проекта директив Е</w:t>
      </w:r>
      <w:r w:rsidRPr="00FE005C">
        <w:t>в</w:t>
      </w:r>
      <w:r w:rsidRPr="00FE005C">
        <w:t>ропейского союза, которые весьма близки Конвенции, находятся в подвешенном состоянии. Она соо</w:t>
      </w:r>
      <w:r w:rsidRPr="00FE005C">
        <w:t>б</w:t>
      </w:r>
      <w:r w:rsidRPr="00FE005C">
        <w:t>щает, что Ливия пока не озвучила своей позиции относительно Конвенции и что она затрагивает в</w:t>
      </w:r>
      <w:r>
        <w:t>опрос о ратификации на саммите "</w:t>
      </w:r>
      <w:r w:rsidRPr="00FE005C">
        <w:t>Р</w:t>
      </w:r>
      <w:r>
        <w:t>ио+20"</w:t>
      </w:r>
      <w:r w:rsidRPr="00FE005C">
        <w:t>. Наконец, она подче</w:t>
      </w:r>
      <w:r w:rsidRPr="00FE005C">
        <w:t>р</w:t>
      </w:r>
      <w:r w:rsidRPr="00FE005C">
        <w:t xml:space="preserve">кивает значимость практики договорных органов, которая дает возможность шире пропагандировать договоры по правам человека. </w:t>
      </w:r>
    </w:p>
    <w:p w:rsidR="00BA3412" w:rsidRPr="00FE005C" w:rsidRDefault="00BA3412" w:rsidP="00BA3412">
      <w:pPr>
        <w:pStyle w:val="H23GR"/>
      </w:pPr>
      <w:r w:rsidRPr="00FE005C">
        <w:tab/>
      </w:r>
      <w:r w:rsidRPr="00FE005C">
        <w:tab/>
        <w:t>Торжественное заявление вн</w:t>
      </w:r>
      <w:r>
        <w:t>овь избранных членов Комитета в </w:t>
      </w:r>
      <w:r w:rsidRPr="00FE005C">
        <w:t xml:space="preserve">соответствии с правилом 11 временных правил процедуры </w:t>
      </w:r>
    </w:p>
    <w:p w:rsidR="00BA3412" w:rsidRPr="00FE005C" w:rsidRDefault="00BA3412" w:rsidP="00BA3412">
      <w:pPr>
        <w:pStyle w:val="SingleTxtGR"/>
      </w:pPr>
      <w:r w:rsidRPr="00FE005C">
        <w:t>14.</w:t>
      </w:r>
      <w:r w:rsidRPr="00FE005C">
        <w:tab/>
      </w:r>
      <w:r w:rsidRPr="003D29C8">
        <w:rPr>
          <w:b/>
        </w:rPr>
        <w:t>Г-н Каррион Мена, г-н Эль-Бора</w:t>
      </w:r>
      <w:r>
        <w:rPr>
          <w:b/>
        </w:rPr>
        <w:t>и, г-н Эд-Джамри, г-жа Ладжель,</w:t>
      </w:r>
      <w:r>
        <w:rPr>
          <w:b/>
        </w:rPr>
        <w:br/>
      </w:r>
      <w:r w:rsidRPr="003D29C8">
        <w:rPr>
          <w:b/>
        </w:rPr>
        <w:t>г-н Нуньес-Мельгар Магинья, г-жа Пусси</w:t>
      </w:r>
      <w:r w:rsidRPr="00FE005C">
        <w:t xml:space="preserve"> и </w:t>
      </w:r>
      <w:r w:rsidRPr="003D29C8">
        <w:rPr>
          <w:b/>
        </w:rPr>
        <w:t>г-н Тагизаде</w:t>
      </w:r>
      <w:r w:rsidRPr="00FE005C">
        <w:t xml:space="preserve"> делают следующее торже</w:t>
      </w:r>
      <w:r>
        <w:t>ственное заявление: "</w:t>
      </w:r>
      <w:r w:rsidRPr="00FE005C">
        <w:t>Я торжественно заявляю, что буду исполнять свои обязанности и осуществлять свои полномочия в качестве члена Комитета по защите прав всех трудящихся-мигрантов и членов их семей с достоинством, преда</w:t>
      </w:r>
      <w:r w:rsidRPr="00FE005C">
        <w:t>н</w:t>
      </w:r>
      <w:r w:rsidRPr="00FE005C">
        <w:t>но,</w:t>
      </w:r>
      <w:r>
        <w:t xml:space="preserve"> беспристрастно и добросовестно"</w:t>
      </w:r>
      <w:r w:rsidRPr="00FE005C">
        <w:t>.</w:t>
      </w:r>
    </w:p>
    <w:p w:rsidR="00BA3412" w:rsidRPr="00FE005C" w:rsidRDefault="00BA3412" w:rsidP="00BA3412">
      <w:pPr>
        <w:pStyle w:val="H23GR"/>
      </w:pPr>
      <w:r w:rsidRPr="00FE005C">
        <w:tab/>
      </w:r>
      <w:r w:rsidRPr="00FE005C">
        <w:tab/>
        <w:t>Выборы должностных лиц в соответствии с правилами 12 и 13 временных правил процед</w:t>
      </w:r>
      <w:r w:rsidRPr="00FE005C">
        <w:t>у</w:t>
      </w:r>
      <w:r w:rsidRPr="00FE005C">
        <w:t>ры</w:t>
      </w:r>
    </w:p>
    <w:p w:rsidR="00BA3412" w:rsidRPr="00FE005C" w:rsidRDefault="00BA3412" w:rsidP="00BA3412">
      <w:pPr>
        <w:pStyle w:val="SingleTxtGR"/>
      </w:pPr>
      <w:r w:rsidRPr="00FE005C">
        <w:t>15.</w:t>
      </w:r>
      <w:r w:rsidRPr="00FE005C">
        <w:tab/>
      </w:r>
      <w:r w:rsidRPr="0027668A">
        <w:rPr>
          <w:b/>
        </w:rPr>
        <w:t>Г-н Салама</w:t>
      </w:r>
      <w:r w:rsidRPr="00FE005C">
        <w:t xml:space="preserve"> (</w:t>
      </w:r>
      <w:r>
        <w:t>Д</w:t>
      </w:r>
      <w:r w:rsidRPr="00FE005C">
        <w:t>иректор Отдела договоров по правам человека, Управл</w:t>
      </w:r>
      <w:r w:rsidRPr="00FE005C">
        <w:t>е</w:t>
      </w:r>
      <w:r w:rsidRPr="00FE005C">
        <w:t>ние Верховного комиссара по правам человека) предлагает членам Комитета выдви</w:t>
      </w:r>
      <w:r>
        <w:t>гать кандидатуры на должность П</w:t>
      </w:r>
      <w:r w:rsidRPr="00FE005C">
        <w:t>редседателя.</w:t>
      </w:r>
    </w:p>
    <w:p w:rsidR="00BA3412" w:rsidRPr="00FE005C" w:rsidRDefault="00BA3412" w:rsidP="00BA3412">
      <w:pPr>
        <w:pStyle w:val="SingleTxtGR"/>
      </w:pPr>
      <w:r w:rsidRPr="00FE005C">
        <w:t>16.</w:t>
      </w:r>
      <w:r w:rsidRPr="00FE005C">
        <w:tab/>
      </w:r>
      <w:r w:rsidRPr="0027668A">
        <w:rPr>
          <w:b/>
        </w:rPr>
        <w:t>Г-н Тагизаде</w:t>
      </w:r>
      <w:r w:rsidRPr="00FE005C">
        <w:t xml:space="preserve"> (Азербайджан) предлагает переизбр</w:t>
      </w:r>
      <w:r>
        <w:t>ать г-на Эд-Джамри в должности П</w:t>
      </w:r>
      <w:r w:rsidRPr="00FE005C">
        <w:t>редседателя Комитета по правам трудящихся-мигрантов.</w:t>
      </w:r>
    </w:p>
    <w:p w:rsidR="00BA3412" w:rsidRPr="00FE005C" w:rsidRDefault="00BA3412" w:rsidP="00BA3412">
      <w:pPr>
        <w:pStyle w:val="SingleTxtGR"/>
      </w:pPr>
      <w:r w:rsidRPr="00FE005C">
        <w:t>17.</w:t>
      </w:r>
      <w:r w:rsidRPr="00FE005C">
        <w:tab/>
      </w:r>
      <w:r w:rsidRPr="0027668A">
        <w:rPr>
          <w:i/>
        </w:rPr>
        <w:t>Г-н Эд-Джамри избирается Председателем путем консенсуса.</w:t>
      </w:r>
    </w:p>
    <w:p w:rsidR="00BA3412" w:rsidRPr="00FE005C" w:rsidRDefault="00BA3412" w:rsidP="00BA3412">
      <w:pPr>
        <w:pStyle w:val="SingleTxtGR"/>
      </w:pPr>
      <w:r w:rsidRPr="00FE005C">
        <w:t>18.</w:t>
      </w:r>
      <w:r w:rsidRPr="00FE005C">
        <w:tab/>
      </w:r>
      <w:r w:rsidRPr="0027668A">
        <w:rPr>
          <w:i/>
        </w:rPr>
        <w:t>Г-н Эд-Джамри (Марокко) занимает место Председателя.</w:t>
      </w:r>
    </w:p>
    <w:p w:rsidR="00BA3412" w:rsidRPr="00FE005C" w:rsidRDefault="00BA3412" w:rsidP="00BA3412">
      <w:pPr>
        <w:pStyle w:val="SingleTxtGR"/>
      </w:pPr>
      <w:r w:rsidRPr="00FE005C">
        <w:t>19.</w:t>
      </w:r>
      <w:r w:rsidRPr="00FE005C">
        <w:tab/>
      </w:r>
      <w:r w:rsidRPr="0027668A">
        <w:rPr>
          <w:i/>
        </w:rPr>
        <w:t>Г-н Каррион Мена (Эквадор), г-жа Пусси (Буркина-Фасо) и г-н Тагизаде (Азербайджан) избир</w:t>
      </w:r>
      <w:r w:rsidRPr="0027668A">
        <w:rPr>
          <w:i/>
        </w:rPr>
        <w:t>а</w:t>
      </w:r>
      <w:r w:rsidRPr="0027668A">
        <w:rPr>
          <w:i/>
        </w:rPr>
        <w:t>ются заместителями Председателя путем консенсуса, а г-н Таль (Сенегал) избирается Докладчиком путем консенсуса.</w:t>
      </w:r>
    </w:p>
    <w:p w:rsidR="00BA3412" w:rsidRPr="00FE005C" w:rsidRDefault="00BA3412" w:rsidP="00BA3412">
      <w:pPr>
        <w:pStyle w:val="SingleTxtGR"/>
      </w:pPr>
      <w:r w:rsidRPr="00FE005C">
        <w:t>20.</w:t>
      </w:r>
      <w:r w:rsidRPr="00FE005C">
        <w:tab/>
      </w:r>
      <w:r w:rsidRPr="0027668A">
        <w:rPr>
          <w:b/>
        </w:rPr>
        <w:t>Председатель</w:t>
      </w:r>
      <w:r w:rsidRPr="00FE005C">
        <w:t xml:space="preserve"> напоминает, что Комитет вступает в девятый год своей деятельности и что за эти годы его работа была сосредоточена в основном на трех аспектах. Это, во-первых, рассмотрение периодических докладов, которое позволило Комитету наладить весьма конструктивный диалог с государс</w:t>
      </w:r>
      <w:r w:rsidRPr="00FE005C">
        <w:t>т</w:t>
      </w:r>
      <w:r w:rsidRPr="00FE005C">
        <w:t>вами-участниками. Во-вторых, это дни общей дискуссии, благодаря которым Комит</w:t>
      </w:r>
      <w:r w:rsidRPr="00FE005C">
        <w:t>е</w:t>
      </w:r>
      <w:r w:rsidRPr="00FE005C">
        <w:t>ту удалось провести обсуждение и дать толкование вопросов, касающихся Ко</w:t>
      </w:r>
      <w:r w:rsidRPr="00FE005C">
        <w:t>н</w:t>
      </w:r>
      <w:r>
        <w:t>венции, т.</w:t>
      </w:r>
      <w:r w:rsidRPr="00FE005C">
        <w:t>е</w:t>
      </w:r>
      <w:r>
        <w:t>.</w:t>
      </w:r>
      <w:r w:rsidRPr="00FE005C">
        <w:t xml:space="preserve"> вопросов, которые нужно активнее распространять. Третий аспект связан с пропагандой; в этой связи Комитет с удовлетворением отмечает пар</w:t>
      </w:r>
      <w:r w:rsidRPr="00FE005C">
        <w:t>т</w:t>
      </w:r>
      <w:r w:rsidRPr="00FE005C">
        <w:t>нерство, которое было налажено с другими учреждениями Организации Объ</w:t>
      </w:r>
      <w:r w:rsidRPr="00FE005C">
        <w:t>е</w:t>
      </w:r>
      <w:r w:rsidRPr="00FE005C">
        <w:t xml:space="preserve">диненных Наций и с гражданским обществом. </w:t>
      </w:r>
    </w:p>
    <w:p w:rsidR="00BA3412" w:rsidRPr="00FE005C" w:rsidRDefault="00BA3412" w:rsidP="00BA3412">
      <w:pPr>
        <w:pStyle w:val="SingleTxtGR"/>
      </w:pPr>
      <w:r w:rsidRPr="00FE005C">
        <w:t>21.</w:t>
      </w:r>
      <w:r w:rsidRPr="00FE005C">
        <w:tab/>
        <w:t>Несмотря на незначительное число ратификаций, Международная ко</w:t>
      </w:r>
      <w:r w:rsidRPr="00FE005C">
        <w:t>н</w:t>
      </w:r>
      <w:r w:rsidRPr="00FE005C">
        <w:t xml:space="preserve">венция о защите прав всех трудящихся-мигрантов и членов их семей сейчас признана в качестве главного договора о правах мигрантов и является </w:t>
      </w:r>
      <w:r>
        <w:t>униве</w:t>
      </w:r>
      <w:r>
        <w:t>р</w:t>
      </w:r>
      <w:r>
        <w:t>сальным базовым</w:t>
      </w:r>
      <w:r w:rsidRPr="00FE005C">
        <w:t xml:space="preserve"> документом, в том числе для государств, которые пока ее не ратифицировали. При этом, однако, следует отметить, что после вступления Конвенции в силу число ее ратификаций стало расти более активно. </w:t>
      </w:r>
    </w:p>
    <w:p w:rsidR="00BA3412" w:rsidRPr="00FE005C" w:rsidRDefault="00BA3412" w:rsidP="00BA3412">
      <w:pPr>
        <w:pStyle w:val="SingleTxtGR"/>
      </w:pPr>
      <w:r w:rsidRPr="00FE005C">
        <w:t>22.</w:t>
      </w:r>
      <w:r w:rsidRPr="00FE005C">
        <w:tab/>
        <w:t>Председатель приветствует дух товарищества, царящий в Комитете, р</w:t>
      </w:r>
      <w:r w:rsidRPr="00FE005C">
        <w:t>е</w:t>
      </w:r>
      <w:r w:rsidRPr="00FE005C">
        <w:t>шения которого всегда принимались путем консенсуса, и выражает удовлетв</w:t>
      </w:r>
      <w:r w:rsidRPr="00FE005C">
        <w:t>о</w:t>
      </w:r>
      <w:r w:rsidRPr="00FE005C">
        <w:t>рение в связи с вовлечением Комитета в процесс укрепления договорных орг</w:t>
      </w:r>
      <w:r w:rsidRPr="00FE005C">
        <w:t>а</w:t>
      </w:r>
      <w:r w:rsidRPr="00FE005C">
        <w:t>нов. Последние сессии Комитета касаются трех новаторских аспектов: утве</w:t>
      </w:r>
      <w:r w:rsidRPr="00FE005C">
        <w:t>р</w:t>
      </w:r>
      <w:r w:rsidRPr="00FE005C">
        <w:t xml:space="preserve">ждения </w:t>
      </w:r>
      <w:r>
        <w:t>перечней</w:t>
      </w:r>
      <w:r w:rsidRPr="00FE005C">
        <w:t xml:space="preserve"> вопросов для рассмотрения до представления докладов; у</w:t>
      </w:r>
      <w:r w:rsidRPr="00FE005C">
        <w:t>т</w:t>
      </w:r>
      <w:r w:rsidRPr="00FE005C">
        <w:t xml:space="preserve">верждения </w:t>
      </w:r>
      <w:r>
        <w:t>всеобъемлющего</w:t>
      </w:r>
      <w:r w:rsidRPr="00FE005C">
        <w:t xml:space="preserve"> графика, который с 2014 года позволит заблаг</w:t>
      </w:r>
      <w:r w:rsidRPr="00FE005C">
        <w:t>о</w:t>
      </w:r>
      <w:r w:rsidRPr="00FE005C">
        <w:t>временно планировать рассмотр</w:t>
      </w:r>
      <w:r>
        <w:t>ение докладов; и решения стать "</w:t>
      </w:r>
      <w:r w:rsidRPr="00FE005C">
        <w:t>зеленым К</w:t>
      </w:r>
      <w:r w:rsidRPr="00FE005C">
        <w:t>о</w:t>
      </w:r>
      <w:r w:rsidRPr="00FE005C">
        <w:t>мите</w:t>
      </w:r>
      <w:r>
        <w:t>том"</w:t>
      </w:r>
      <w:r w:rsidRPr="00FE005C">
        <w:t xml:space="preserve">, который отныне работает без бумажной документации. </w:t>
      </w:r>
    </w:p>
    <w:p w:rsidR="00BA3412" w:rsidRPr="00FE005C" w:rsidRDefault="00BA3412" w:rsidP="00BA3412">
      <w:pPr>
        <w:pStyle w:val="H23GR"/>
      </w:pPr>
      <w:r w:rsidRPr="00FE005C">
        <w:tab/>
      </w:r>
      <w:r w:rsidRPr="00FE005C">
        <w:tab/>
        <w:t xml:space="preserve">Утверждение повестки дня </w:t>
      </w:r>
      <w:r w:rsidRPr="0027668A">
        <w:rPr>
          <w:b w:val="0"/>
        </w:rPr>
        <w:t>(CMW/C/16/1)</w:t>
      </w:r>
    </w:p>
    <w:p w:rsidR="00BA3412" w:rsidRPr="00FE005C" w:rsidRDefault="00BA3412" w:rsidP="00BA3412">
      <w:pPr>
        <w:pStyle w:val="SingleTxtGR"/>
      </w:pPr>
      <w:r w:rsidRPr="00FE005C">
        <w:t>23.</w:t>
      </w:r>
      <w:r w:rsidRPr="00FE005C">
        <w:tab/>
      </w:r>
      <w:r w:rsidRPr="0027668A">
        <w:rPr>
          <w:i/>
        </w:rPr>
        <w:t>Предварительная повестка дня (CMW/C/16/1) утверждается.</w:t>
      </w:r>
    </w:p>
    <w:p w:rsidR="00BA3412" w:rsidRPr="00FE005C" w:rsidRDefault="00BA3412" w:rsidP="00BA3412">
      <w:pPr>
        <w:pStyle w:val="H23GR"/>
      </w:pPr>
      <w:r w:rsidRPr="00FE005C">
        <w:tab/>
      </w:r>
      <w:r w:rsidRPr="00FE005C">
        <w:tab/>
        <w:t xml:space="preserve">Методы работы Комитета </w:t>
      </w:r>
    </w:p>
    <w:p w:rsidR="00BA3412" w:rsidRPr="00FE005C" w:rsidRDefault="00BA3412" w:rsidP="00BA3412">
      <w:pPr>
        <w:pStyle w:val="SingleTxtGR"/>
      </w:pPr>
      <w:r w:rsidRPr="00FE005C">
        <w:t>24.</w:t>
      </w:r>
      <w:r w:rsidRPr="00FE005C">
        <w:tab/>
      </w:r>
      <w:r w:rsidRPr="0027668A">
        <w:rPr>
          <w:b/>
        </w:rPr>
        <w:t xml:space="preserve">Председатель </w:t>
      </w:r>
      <w:r w:rsidRPr="00FE005C">
        <w:t>предлагает членам Комитета начать с г-ном Саламой ди</w:t>
      </w:r>
      <w:r w:rsidRPr="00FE005C">
        <w:t>а</w:t>
      </w:r>
      <w:r w:rsidRPr="00FE005C">
        <w:t>лог о процессе укрепления договорных органов, который в настоящее время носит открытый характер и в рамках которого проводятся консультации со вс</w:t>
      </w:r>
      <w:r w:rsidRPr="00FE005C">
        <w:t>е</w:t>
      </w:r>
      <w:r w:rsidRPr="00FE005C">
        <w:t>ми заинтересованными сторонами, с экспертами, национальными учреждени</w:t>
      </w:r>
      <w:r w:rsidRPr="00FE005C">
        <w:t>я</w:t>
      </w:r>
      <w:r w:rsidRPr="00FE005C">
        <w:t>ми по правам человека, с государствами и гражданским обществом.</w:t>
      </w:r>
    </w:p>
    <w:p w:rsidR="00BA3412" w:rsidRPr="00FE005C" w:rsidRDefault="00BA3412" w:rsidP="00BA3412">
      <w:pPr>
        <w:pStyle w:val="SingleTxtGR"/>
      </w:pPr>
      <w:r w:rsidRPr="00FE005C">
        <w:t>25.</w:t>
      </w:r>
      <w:r w:rsidRPr="00FE005C">
        <w:tab/>
      </w:r>
      <w:r w:rsidRPr="00C01BA1">
        <w:rPr>
          <w:b/>
        </w:rPr>
        <w:t>Г-н Салама</w:t>
      </w:r>
      <w:r>
        <w:t xml:space="preserve"> (Д</w:t>
      </w:r>
      <w:r w:rsidRPr="00FE005C">
        <w:t>иректор Отдела договоров по правам человека, Управл</w:t>
      </w:r>
      <w:r w:rsidRPr="00FE005C">
        <w:t>е</w:t>
      </w:r>
      <w:r w:rsidRPr="00FE005C">
        <w:t>ние Верховного комиссара по правам человека) напоминает, что последняя ко</w:t>
      </w:r>
      <w:r w:rsidRPr="00FE005C">
        <w:t>н</w:t>
      </w:r>
      <w:r w:rsidRPr="00FE005C">
        <w:t>сультация между государствами-членами по вопросу укрепления договорных органов состоялась в Нью-Йорке 2 и 3 апреля текущего года. В рамках ныне</w:t>
      </w:r>
      <w:r w:rsidRPr="00FE005C">
        <w:t>ш</w:t>
      </w:r>
      <w:r w:rsidRPr="00FE005C">
        <w:t>ней системы установление связей между договорными органами не предусмо</w:t>
      </w:r>
      <w:r w:rsidRPr="00FE005C">
        <w:t>т</w:t>
      </w:r>
      <w:r w:rsidRPr="00FE005C">
        <w:t>рено; поэтому целью предложения предыдущего Верховного комиссара, кот</w:t>
      </w:r>
      <w:r w:rsidRPr="00FE005C">
        <w:t>о</w:t>
      </w:r>
      <w:r w:rsidRPr="00FE005C">
        <w:t>рое было отклонено, являлось объединение всех этих органов в один. Ныне</w:t>
      </w:r>
      <w:r w:rsidRPr="00FE005C">
        <w:t>ш</w:t>
      </w:r>
      <w:r w:rsidRPr="00FE005C">
        <w:t xml:space="preserve">ний подход предусматривает сохранение существующего формата. </w:t>
      </w:r>
    </w:p>
    <w:p w:rsidR="00BA3412" w:rsidRPr="00FE005C" w:rsidRDefault="00BA3412" w:rsidP="00674CE5">
      <w:pPr>
        <w:pStyle w:val="SingleTxtGR"/>
        <w:keepNext/>
        <w:pageBreakBefore/>
      </w:pPr>
      <w:r w:rsidRPr="00FE005C">
        <w:t>26.</w:t>
      </w:r>
      <w:r w:rsidRPr="00FE005C">
        <w:tab/>
        <w:t xml:space="preserve">Г-н Салама говорит, что </w:t>
      </w:r>
      <w:r>
        <w:t>всеобъемлющий</w:t>
      </w:r>
      <w:r w:rsidRPr="00FE005C">
        <w:t xml:space="preserve"> график представления докладов показывает, что центральную роль в данной </w:t>
      </w:r>
      <w:r>
        <w:t>системе играет периодичность. В </w:t>
      </w:r>
      <w:r w:rsidRPr="00FE005C">
        <w:t>настоя</w:t>
      </w:r>
      <w:r>
        <w:t>щее время лишь 30</w:t>
      </w:r>
      <w:r w:rsidRPr="00FE005C">
        <w:t>% государств представляют свои доклады своевр</w:t>
      </w:r>
      <w:r w:rsidRPr="00FE005C">
        <w:t>е</w:t>
      </w:r>
      <w:r w:rsidRPr="00FE005C">
        <w:t>менно. В некоторых комитетах срок ожидания иногда затягивается на несколько лет, в результате чего доклад устаревает и становится бесполезным, что означ</w:t>
      </w:r>
      <w:r w:rsidRPr="00FE005C">
        <w:t>а</w:t>
      </w:r>
      <w:r w:rsidRPr="00FE005C">
        <w:t>ет потерю времени и ресурсов как для экспертов, так и для государств. Как ни странно, но именно то обстоятельство, что 70</w:t>
      </w:r>
      <w:r>
        <w:t>% государств не соблюдают свои</w:t>
      </w:r>
      <w:r w:rsidRPr="00FE005C">
        <w:t xml:space="preserve"> обязательств</w:t>
      </w:r>
      <w:r>
        <w:t>а</w:t>
      </w:r>
      <w:r w:rsidRPr="00FE005C">
        <w:t>, обеспечивает системе возможность функционировать: ведь если бы дело обстояло иначе, то для выполнения такого объема работы потребов</w:t>
      </w:r>
      <w:r w:rsidRPr="00FE005C">
        <w:t>а</w:t>
      </w:r>
      <w:r w:rsidRPr="00FE005C">
        <w:t>лось бы вдвое больше ресурсов. Система договорных органов – это уникальный элемент в структуре Организации Объединенных Наций; она сулит невиданные потенциальные преимущества, основанные на ее коллегиальности и разност</w:t>
      </w:r>
      <w:r w:rsidRPr="00FE005C">
        <w:t>о</w:t>
      </w:r>
      <w:r w:rsidRPr="00FE005C">
        <w:t xml:space="preserve">ронности опыта экспертов, </w:t>
      </w:r>
      <w:r>
        <w:t>что</w:t>
      </w:r>
      <w:r w:rsidRPr="00FE005C">
        <w:t xml:space="preserve"> является залогом объективности при составл</w:t>
      </w:r>
      <w:r w:rsidRPr="00FE005C">
        <w:t>е</w:t>
      </w:r>
      <w:r w:rsidRPr="00FE005C">
        <w:t xml:space="preserve">нии рекомендаций для государств. </w:t>
      </w:r>
    </w:p>
    <w:p w:rsidR="00BA3412" w:rsidRPr="00FE005C" w:rsidRDefault="00BA3412" w:rsidP="00BA3412">
      <w:pPr>
        <w:pStyle w:val="SingleTxtGR"/>
      </w:pPr>
      <w:r w:rsidRPr="00FE005C">
        <w:t>27.</w:t>
      </w:r>
      <w:r w:rsidRPr="00FE005C">
        <w:tab/>
        <w:t>Г-н Салама просит Комитет рассм</w:t>
      </w:r>
      <w:r>
        <w:t>отреть документ, озаглавленный "</w:t>
      </w:r>
      <w:r w:rsidRPr="00FE005C">
        <w:t>Ду</w:t>
      </w:r>
      <w:r w:rsidRPr="00FE005C">
        <w:t>б</w:t>
      </w:r>
      <w:r>
        <w:t>лин II"</w:t>
      </w:r>
      <w:r w:rsidRPr="00FE005C">
        <w:t>, поскольку в нем обобщены предложения, которые были озвучены в х</w:t>
      </w:r>
      <w:r w:rsidRPr="00FE005C">
        <w:t>о</w:t>
      </w:r>
      <w:r w:rsidRPr="00FE005C">
        <w:t>де различных мероприятий, посвященных вопросу укрепления договорных о</w:t>
      </w:r>
      <w:r w:rsidRPr="00FE005C">
        <w:t>р</w:t>
      </w:r>
      <w:r w:rsidRPr="00FE005C">
        <w:t xml:space="preserve">ганов, а также документ, посвященный понятию </w:t>
      </w:r>
      <w:r>
        <w:t>всеобъемлющего</w:t>
      </w:r>
      <w:r w:rsidRPr="00FE005C">
        <w:t xml:space="preserve"> графика, </w:t>
      </w:r>
      <w:r>
        <w:t xml:space="preserve">с тем </w:t>
      </w:r>
      <w:r w:rsidRPr="00FE005C">
        <w:t>чтобы подготовиться к диалогу с государствами. Государствам-членам важно знать, что комитеты уже начали процесс оптимизации использования своего времени и ресурсов. Им также нужно знать о том, что различные дог</w:t>
      </w:r>
      <w:r w:rsidRPr="00FE005C">
        <w:t>о</w:t>
      </w:r>
      <w:r w:rsidRPr="00FE005C">
        <w:t xml:space="preserve">ворные органы применяют последовательный и согласованный подход. </w:t>
      </w:r>
    </w:p>
    <w:p w:rsidR="00BA3412" w:rsidRPr="00FE005C" w:rsidRDefault="00BA3412" w:rsidP="00BA3412">
      <w:pPr>
        <w:pStyle w:val="SingleTxtGR"/>
      </w:pPr>
      <w:r w:rsidRPr="00FE005C">
        <w:t>28.</w:t>
      </w:r>
      <w:r w:rsidRPr="00FE005C">
        <w:tab/>
        <w:t>Г-н Салама поясняет, что в систему договорных органов входят три ко</w:t>
      </w:r>
      <w:r w:rsidRPr="00FE005C">
        <w:t>м</w:t>
      </w:r>
      <w:r>
        <w:t>понента: во-первых −</w:t>
      </w:r>
      <w:r w:rsidRPr="00FE005C">
        <w:t xml:space="preserve"> государства, которые создали эту систему и сохраняют за собой исключительное право решать вопросы, к</w:t>
      </w:r>
      <w:r w:rsidRPr="00FE005C">
        <w:t>а</w:t>
      </w:r>
      <w:r w:rsidRPr="00FE005C">
        <w:t>сающиеся ресурсов, выборов, выполнения рекомендаций, представления и периодичности докладов; во-вторых – эксперты, которые облечены нормотворческими и мет</w:t>
      </w:r>
      <w:r>
        <w:t>одологическими полномочиями, т.</w:t>
      </w:r>
      <w:r w:rsidRPr="00FE005C">
        <w:t>е</w:t>
      </w:r>
      <w:r>
        <w:t>.</w:t>
      </w:r>
      <w:r w:rsidRPr="00FE005C">
        <w:t xml:space="preserve"> они определяют метод</w:t>
      </w:r>
      <w:r>
        <w:t>ы работы, оценивают положение в </w:t>
      </w:r>
      <w:r w:rsidRPr="00FE005C">
        <w:t>области прав человека в странах и составляют рекомендации; и в-третьих – секретариат, не имеющий никаких полномочий, кроме сбора информации путем аккумулирования экспертной практики, и представляющий возможные вариа</w:t>
      </w:r>
      <w:r w:rsidRPr="00FE005C">
        <w:t>н</w:t>
      </w:r>
      <w:r w:rsidRPr="00FE005C">
        <w:t>ты, которые в одних случаях оказывались плодотворными, а в других не прин</w:t>
      </w:r>
      <w:r w:rsidRPr="00FE005C">
        <w:t>о</w:t>
      </w:r>
      <w:r w:rsidRPr="00FE005C">
        <w:t xml:space="preserve">сили эффективного результата. </w:t>
      </w:r>
    </w:p>
    <w:p w:rsidR="00BA3412" w:rsidRDefault="00BA3412" w:rsidP="00BA3412">
      <w:pPr>
        <w:pStyle w:val="SingleTxtGR"/>
      </w:pPr>
      <w:r w:rsidRPr="00FE005C">
        <w:t>29.</w:t>
      </w:r>
      <w:r w:rsidRPr="00FE005C">
        <w:tab/>
        <w:t>Два года назад Верховный комиссар предложила поручить экспертам продумать способ укрепления системы договорных органов, после чего обс</w:t>
      </w:r>
      <w:r w:rsidRPr="00FE005C">
        <w:t>у</w:t>
      </w:r>
      <w:r w:rsidRPr="00FE005C">
        <w:t>дить с ними результат и представить доклад, по которому государства и экспе</w:t>
      </w:r>
      <w:r w:rsidRPr="00FE005C">
        <w:t>р</w:t>
      </w:r>
      <w:r w:rsidRPr="00FE005C">
        <w:t>ты выразили бы свое мнение. Мнения государств разделились, но у экспертов различных комитетов есть возможность выработать общую концепцию, опир</w:t>
      </w:r>
      <w:r w:rsidRPr="00FE005C">
        <w:t>а</w:t>
      </w:r>
      <w:r>
        <w:t>ясь на документ "Дублин II"</w:t>
      </w:r>
      <w:r w:rsidRPr="00FE005C">
        <w:t xml:space="preserve">, который </w:t>
      </w:r>
      <w:r>
        <w:t>лег</w:t>
      </w:r>
      <w:r w:rsidRPr="00FE005C">
        <w:t xml:space="preserve"> в основу доклада Верховного коми</w:t>
      </w:r>
      <w:r w:rsidRPr="00FE005C">
        <w:t>с</w:t>
      </w:r>
      <w:r w:rsidRPr="00FE005C">
        <w:t>сара. Кроме того, эксперты не обязаны принимать этот документ в его ныне</w:t>
      </w:r>
      <w:r w:rsidRPr="00FE005C">
        <w:t>ш</w:t>
      </w:r>
      <w:r w:rsidRPr="00FE005C">
        <w:t>нем виде; они вправе как в индивидуальном, так и в коллективном порядке и</w:t>
      </w:r>
      <w:r w:rsidRPr="00FE005C">
        <w:t>з</w:t>
      </w:r>
      <w:r w:rsidRPr="00FE005C">
        <w:t>ложить свои замечания, которые будут учтены в докладе Верховного коми</w:t>
      </w:r>
      <w:r w:rsidRPr="00FE005C">
        <w:t>с</w:t>
      </w:r>
      <w:r w:rsidRPr="00FE005C">
        <w:t>сара.</w:t>
      </w:r>
    </w:p>
    <w:p w:rsidR="007229DF" w:rsidRDefault="007229DF" w:rsidP="007229DF">
      <w:pPr>
        <w:pStyle w:val="SingleTxtGR"/>
      </w:pPr>
      <w:r w:rsidRPr="009006B9">
        <w:t>30.</w:t>
      </w:r>
      <w:r w:rsidRPr="009006B9">
        <w:tab/>
      </w:r>
      <w:r>
        <w:rPr>
          <w:b/>
        </w:rPr>
        <w:t>Председатель</w:t>
      </w:r>
      <w:r w:rsidRPr="009006B9">
        <w:t xml:space="preserve"> </w:t>
      </w:r>
      <w:r>
        <w:t>сообщает, что Комитет вернется к рассмотрению вопроса об укреплении договорных органов на своем 200-м заседании, которое состои</w:t>
      </w:r>
      <w:r>
        <w:t>т</w:t>
      </w:r>
      <w:r>
        <w:t>ся в среду, 25 апреля. Он предлагает членам Комитета ознакомиться с докуме</w:t>
      </w:r>
      <w:r>
        <w:t>н</w:t>
      </w:r>
      <w:r>
        <w:t xml:space="preserve">том "Дублин </w:t>
      </w:r>
      <w:r>
        <w:rPr>
          <w:lang w:val="en-US"/>
        </w:rPr>
        <w:t>II</w:t>
      </w:r>
      <w:r>
        <w:t>" с внесенными в него изменениями и с запиской Комитета по правам человека, посвященной этой теме. Он отмечает, что деятельность Ком</w:t>
      </w:r>
      <w:r>
        <w:t>и</w:t>
      </w:r>
      <w:r>
        <w:t>тета по правам трудящихся-мигрантов носит простой и в основном рекоменд</w:t>
      </w:r>
      <w:r>
        <w:t>а</w:t>
      </w:r>
      <w:r>
        <w:t xml:space="preserve">тельный характер, а функционирование системы из десяти органов является более сложным. </w:t>
      </w:r>
    </w:p>
    <w:p w:rsidR="007229DF" w:rsidRDefault="007229DF" w:rsidP="007229DF">
      <w:pPr>
        <w:pStyle w:val="SingleTxtGR"/>
      </w:pPr>
      <w:r w:rsidRPr="009006B9">
        <w:t>31.</w:t>
      </w:r>
      <w:r w:rsidRPr="009006B9">
        <w:tab/>
      </w:r>
      <w:r>
        <w:rPr>
          <w:b/>
        </w:rPr>
        <w:t>Г-н Эль-Бораи</w:t>
      </w:r>
      <w:r w:rsidRPr="009006B9">
        <w:t xml:space="preserve"> </w:t>
      </w:r>
      <w:r>
        <w:t>полагает, что проблема состоит не столько в незнач</w:t>
      </w:r>
      <w:r>
        <w:t>и</w:t>
      </w:r>
      <w:r>
        <w:t>тельном числе ратификаций, сколько в большом числе стран приема, не рат</w:t>
      </w:r>
      <w:r>
        <w:t>и</w:t>
      </w:r>
      <w:r>
        <w:t>фицировавших Конвенцию. Он упоминает интересный документ Междунаро</w:t>
      </w:r>
      <w:r>
        <w:t>д</w:t>
      </w:r>
      <w:r>
        <w:t>ной организации труда (МОТ), посвященный укреплению органов этой орган</w:t>
      </w:r>
      <w:r>
        <w:t>и</w:t>
      </w:r>
      <w:r>
        <w:t>зации в условиях малого числа ратификаций конвенций, которые наиболее ва</w:t>
      </w:r>
      <w:r>
        <w:t>ж</w:t>
      </w:r>
      <w:r>
        <w:t>ны для трудящихся; речь идет о Декларации МОТ об основополагающих при</w:t>
      </w:r>
      <w:r>
        <w:t>н</w:t>
      </w:r>
      <w:r>
        <w:t>ципах и правах в сфере труда, согласно которой комитет независимых экспе</w:t>
      </w:r>
      <w:r>
        <w:t>р</w:t>
      </w:r>
      <w:r>
        <w:t>тов-консультантов имеет право делать замечания государствам, которые не р</w:t>
      </w:r>
      <w:r>
        <w:t>а</w:t>
      </w:r>
      <w:r>
        <w:t>тифицировали конвенции. Эта инициатива подтолкнула некоторые государства к ратификации документов. Что касается сферы миграции, то у Комитета по правам трудящихся-мигрантов с юридической точки зрения не всегда есть во</w:t>
      </w:r>
      <w:r>
        <w:t>з</w:t>
      </w:r>
      <w:r>
        <w:t>можность вмешиваться в решение проблем, о которых ему известно, но, вер</w:t>
      </w:r>
      <w:r>
        <w:t>о</w:t>
      </w:r>
      <w:r>
        <w:t>ятно, для обеспечения соблюдения некоторых прав можно было бы рассмотреть вопрос о разработке декларации основополагающих принципов в области прав человека.</w:t>
      </w:r>
    </w:p>
    <w:p w:rsidR="007229DF" w:rsidRPr="00C46294" w:rsidRDefault="007229DF" w:rsidP="007229DF">
      <w:pPr>
        <w:pStyle w:val="H23GR"/>
      </w:pPr>
      <w:r>
        <w:tab/>
      </w:r>
      <w:r>
        <w:tab/>
        <w:t>Пропаганда Конвенции</w:t>
      </w:r>
    </w:p>
    <w:p w:rsidR="007229DF" w:rsidRDefault="007229DF" w:rsidP="007229DF">
      <w:pPr>
        <w:pStyle w:val="SingleTxtGR"/>
      </w:pPr>
      <w:r w:rsidRPr="009006B9">
        <w:t>32.</w:t>
      </w:r>
      <w:r w:rsidRPr="009006B9">
        <w:tab/>
      </w:r>
      <w:r>
        <w:rPr>
          <w:b/>
        </w:rPr>
        <w:t>Г-н Брильянтес</w:t>
      </w:r>
      <w:r w:rsidRPr="009006B9">
        <w:t xml:space="preserve"> </w:t>
      </w:r>
      <w:r>
        <w:t>сообщает, что 20 марта текущего года Верховный к</w:t>
      </w:r>
      <w:r>
        <w:t>о</w:t>
      </w:r>
      <w:r>
        <w:t>миссар по правам человека пригласила его в Пномпень (Камбоджа) для высту</w:t>
      </w:r>
      <w:r>
        <w:t>п</w:t>
      </w:r>
      <w:r>
        <w:t>ления по случаю перевода Конвенции на кхмерский язык. Его выступление, на котором присутствовали два министра и генералы вооруженных сил, было ш</w:t>
      </w:r>
      <w:r>
        <w:t>и</w:t>
      </w:r>
      <w:r>
        <w:t>роко освещено в средствах массовой информации и вызвало позитивные откл</w:t>
      </w:r>
      <w:r>
        <w:t>и</w:t>
      </w:r>
      <w:r>
        <w:t xml:space="preserve">ки. В ближайшее время Конвенция должна быть ратифицирована парламентом Камбоджи. </w:t>
      </w:r>
    </w:p>
    <w:p w:rsidR="007229DF" w:rsidRDefault="007229DF" w:rsidP="007229DF">
      <w:pPr>
        <w:pStyle w:val="SingleTxtGR"/>
      </w:pPr>
      <w:r w:rsidRPr="009006B9">
        <w:t>33.</w:t>
      </w:r>
      <w:r w:rsidRPr="009006B9">
        <w:tab/>
      </w:r>
      <w:r>
        <w:rPr>
          <w:b/>
        </w:rPr>
        <w:t>Г-н Ибарра Гонсалес</w:t>
      </w:r>
      <w:r w:rsidRPr="009006B9">
        <w:t xml:space="preserve"> </w:t>
      </w:r>
      <w:r>
        <w:t>отмечает, что в некоторых государствах-участниках Конвенции временные трудящиеся-мигранты испытывают трудн</w:t>
      </w:r>
      <w:r>
        <w:t>о</w:t>
      </w:r>
      <w:r>
        <w:t xml:space="preserve">сти при получении свидетельств о рождении своих детей. Например, в Мексике для регистрации рождения детей они должны нанимать адвоката, а у них нет на это средств. </w:t>
      </w:r>
    </w:p>
    <w:p w:rsidR="007229DF" w:rsidRDefault="007229DF" w:rsidP="007229DF">
      <w:pPr>
        <w:pStyle w:val="SingleTxtGR"/>
      </w:pPr>
      <w:r w:rsidRPr="009006B9">
        <w:t>34.</w:t>
      </w:r>
      <w:r w:rsidRPr="009006B9">
        <w:tab/>
      </w:r>
      <w:r>
        <w:t>Г-н Ибарра Гонсалес напоминает, что проявления насилия продолжаются на севере Мексики, где в 2010 году погибло 73 мигранта из стран Центральной Америки. Мексика – одна из стран региона, которые наиболее неблагополучны для работников, направляющихся транзитом в Соединенные Штаты Америки. В этой стране, где трудящиеся-мигранты подвергаются постоянному преслед</w:t>
      </w:r>
      <w:r>
        <w:t>о</w:t>
      </w:r>
      <w:r>
        <w:t>ванию, власти штатов пытаются обеспечить принятие законов, предусматр</w:t>
      </w:r>
      <w:r>
        <w:t>и</w:t>
      </w:r>
      <w:r>
        <w:t>вающих лишение американского гражданства детей, которые родились на ам</w:t>
      </w:r>
      <w:r>
        <w:t>е</w:t>
      </w:r>
      <w:r>
        <w:t>риканской территории у трудящихся-мигрантов, не имеющих документов. Ан</w:t>
      </w:r>
      <w:r>
        <w:t>а</w:t>
      </w:r>
      <w:r>
        <w:t>логичная ситуация наблюдается в Канаде, правительство которой отказывается от подписания соглашения о правах временных трудящихся-мигрантов с теми государствами, гражданами которых они являются. Эта страна заключает с</w:t>
      </w:r>
      <w:r>
        <w:t>о</w:t>
      </w:r>
      <w:r>
        <w:t>глашения только с частными учреждениями. По мнению г-на Ибарры Гонсал</w:t>
      </w:r>
      <w:r>
        <w:t>е</w:t>
      </w:r>
      <w:r>
        <w:t>са, было бы желательно иметь документ, позволяющий укрепить правовое п</w:t>
      </w:r>
      <w:r>
        <w:t>о</w:t>
      </w:r>
      <w:r>
        <w:t>ложение трудящихся-мигрантов в этих странах.</w:t>
      </w:r>
    </w:p>
    <w:p w:rsidR="007229DF" w:rsidRDefault="007229DF" w:rsidP="007229DF">
      <w:pPr>
        <w:pStyle w:val="SingleTxtGR"/>
      </w:pPr>
      <w:r w:rsidRPr="009006B9">
        <w:t>35.</w:t>
      </w:r>
      <w:r w:rsidRPr="009006B9">
        <w:tab/>
      </w:r>
      <w:r>
        <w:rPr>
          <w:b/>
        </w:rPr>
        <w:t>Г-н Тагизаде</w:t>
      </w:r>
      <w:r w:rsidRPr="009006B9">
        <w:t xml:space="preserve"> </w:t>
      </w:r>
      <w:r>
        <w:t>полагает, что для активизации применения Конвенции сл</w:t>
      </w:r>
      <w:r>
        <w:t>е</w:t>
      </w:r>
      <w:r>
        <w:t>довало бы интенсивнее работать с "естественными" партнерами, такими как страховые компании, организации социального обеспечения и профсоюзы, к</w:t>
      </w:r>
      <w:r>
        <w:t>о</w:t>
      </w:r>
      <w:r>
        <w:t>торые всесторонне заинтересованы в том, чтобы трудящиеся-мигранты работ</w:t>
      </w:r>
      <w:r>
        <w:t>а</w:t>
      </w:r>
      <w:r>
        <w:t xml:space="preserve">ли легально и получали достойную заработную плату. </w:t>
      </w:r>
    </w:p>
    <w:p w:rsidR="007229DF" w:rsidRDefault="007229DF" w:rsidP="007229DF">
      <w:pPr>
        <w:pStyle w:val="SingleTxtGR"/>
      </w:pPr>
      <w:r w:rsidRPr="009006B9">
        <w:t>36.</w:t>
      </w:r>
      <w:r w:rsidRPr="009006B9">
        <w:tab/>
      </w:r>
      <w:r>
        <w:rPr>
          <w:b/>
        </w:rPr>
        <w:t>Г-н Каррион Мена</w:t>
      </w:r>
      <w:r w:rsidRPr="009006B9">
        <w:rPr>
          <w:b/>
        </w:rPr>
        <w:t xml:space="preserve"> </w:t>
      </w:r>
      <w:r>
        <w:t>хотел бы, чтобы г-н Салама прояснил ситуацию с другими комитетами с точки зрения согласования деятельности между ними с учетом особенностей каждого органа. Возвращаясь к замечаниям г-на Тагизаде, он задается вопросом о роли других партнеров Комитета, кроме органов гос</w:t>
      </w:r>
      <w:r>
        <w:t>у</w:t>
      </w:r>
      <w:r>
        <w:t>дарственной власти, в частности неправительственных организаций, предпр</w:t>
      </w:r>
      <w:r>
        <w:t>и</w:t>
      </w:r>
      <w:r>
        <w:t>ятий и всех заинтересованных органов, когда с этими субъектами есть дост</w:t>
      </w:r>
      <w:r>
        <w:t>а</w:t>
      </w:r>
      <w:r>
        <w:t>точно прочные связи, благодаря которым можно было бы увеличить число р</w:t>
      </w:r>
      <w:r>
        <w:t>а</w:t>
      </w:r>
      <w:r>
        <w:t xml:space="preserve">тификаций Конвенции. </w:t>
      </w:r>
    </w:p>
    <w:p w:rsidR="007229DF" w:rsidRDefault="007229DF" w:rsidP="007229DF">
      <w:pPr>
        <w:pStyle w:val="SingleTxtGR"/>
        <w:rPr>
          <w:szCs w:val="24"/>
        </w:rPr>
      </w:pPr>
      <w:r w:rsidRPr="009006B9">
        <w:rPr>
          <w:szCs w:val="24"/>
        </w:rPr>
        <w:t>37.</w:t>
      </w:r>
      <w:r w:rsidRPr="009006B9">
        <w:rPr>
          <w:szCs w:val="24"/>
        </w:rPr>
        <w:tab/>
      </w:r>
      <w:r>
        <w:rPr>
          <w:b/>
          <w:szCs w:val="24"/>
        </w:rPr>
        <w:t>Г-н Кариявасам</w:t>
      </w:r>
      <w:r w:rsidRPr="009006B9">
        <w:rPr>
          <w:szCs w:val="24"/>
        </w:rPr>
        <w:t xml:space="preserve"> </w:t>
      </w:r>
      <w:r>
        <w:rPr>
          <w:szCs w:val="24"/>
        </w:rPr>
        <w:t>поздравляет г-на Саламу с инициативой применения Интернета для поддержания контактов со всеми экспертами и для их постоя</w:t>
      </w:r>
      <w:r>
        <w:rPr>
          <w:szCs w:val="24"/>
        </w:rPr>
        <w:t>н</w:t>
      </w:r>
      <w:r>
        <w:rPr>
          <w:szCs w:val="24"/>
        </w:rPr>
        <w:t>ного информирования о деятельности других комитетов, учрежденных в соо</w:t>
      </w:r>
      <w:r>
        <w:rPr>
          <w:szCs w:val="24"/>
        </w:rPr>
        <w:t>т</w:t>
      </w:r>
      <w:r>
        <w:rPr>
          <w:szCs w:val="24"/>
        </w:rPr>
        <w:t>ветствии с юридическими документами о правах человека. Он выступает за с</w:t>
      </w:r>
      <w:r>
        <w:rPr>
          <w:szCs w:val="24"/>
        </w:rPr>
        <w:t>о</w:t>
      </w:r>
      <w:r>
        <w:rPr>
          <w:szCs w:val="24"/>
        </w:rPr>
        <w:t>хранение этой практики, которая позволяет также извлекать уроки из результ</w:t>
      </w:r>
      <w:r>
        <w:rPr>
          <w:szCs w:val="24"/>
        </w:rPr>
        <w:t>а</w:t>
      </w:r>
      <w:r>
        <w:rPr>
          <w:szCs w:val="24"/>
        </w:rPr>
        <w:t>тов работы этих органов. Вместе с тем он снова выражает озабоченность по п</w:t>
      </w:r>
      <w:r>
        <w:rPr>
          <w:szCs w:val="24"/>
        </w:rPr>
        <w:t>о</w:t>
      </w:r>
      <w:r>
        <w:rPr>
          <w:szCs w:val="24"/>
        </w:rPr>
        <w:t xml:space="preserve">воду низкого числа </w:t>
      </w:r>
      <w:r w:rsidR="00FA5878">
        <w:rPr>
          <w:szCs w:val="24"/>
        </w:rPr>
        <w:t xml:space="preserve">принимающих </w:t>
      </w:r>
      <w:r>
        <w:rPr>
          <w:szCs w:val="24"/>
        </w:rPr>
        <w:t>государств, которые ратифицировали Ко</w:t>
      </w:r>
      <w:r>
        <w:rPr>
          <w:szCs w:val="24"/>
        </w:rPr>
        <w:t>н</w:t>
      </w:r>
      <w:r>
        <w:rPr>
          <w:szCs w:val="24"/>
        </w:rPr>
        <w:t>венцию. Поскольку ситуация в этом плане вряд ли изменится, секретариату следовало бы найти другие способы заинтересовать упомянутые страны в пр</w:t>
      </w:r>
      <w:r>
        <w:rPr>
          <w:szCs w:val="24"/>
        </w:rPr>
        <w:t>и</w:t>
      </w:r>
      <w:r>
        <w:rPr>
          <w:szCs w:val="24"/>
        </w:rPr>
        <w:t>соединении к Конвенции, которая в противном случае рискует утратить свое значение.</w:t>
      </w:r>
    </w:p>
    <w:p w:rsidR="007229DF" w:rsidRDefault="007229DF" w:rsidP="007229DF">
      <w:pPr>
        <w:pStyle w:val="SingleTxtGR"/>
        <w:rPr>
          <w:szCs w:val="24"/>
        </w:rPr>
      </w:pPr>
      <w:r w:rsidRPr="009006B9">
        <w:rPr>
          <w:szCs w:val="24"/>
        </w:rPr>
        <w:t>38.</w:t>
      </w:r>
      <w:r w:rsidRPr="009006B9">
        <w:rPr>
          <w:szCs w:val="24"/>
        </w:rPr>
        <w:tab/>
      </w:r>
      <w:r>
        <w:rPr>
          <w:b/>
          <w:szCs w:val="24"/>
        </w:rPr>
        <w:t>Г-н Салама</w:t>
      </w:r>
      <w:r w:rsidRPr="009006B9">
        <w:rPr>
          <w:szCs w:val="24"/>
        </w:rPr>
        <w:t xml:space="preserve"> (</w:t>
      </w:r>
      <w:r>
        <w:rPr>
          <w:szCs w:val="24"/>
        </w:rPr>
        <w:t>Директор Отдела договоров по правам человека, Управл</w:t>
      </w:r>
      <w:r>
        <w:rPr>
          <w:szCs w:val="24"/>
        </w:rPr>
        <w:t>е</w:t>
      </w:r>
      <w:r>
        <w:rPr>
          <w:szCs w:val="24"/>
        </w:rPr>
        <w:t>ние Верховного комиссара по правам человека</w:t>
      </w:r>
      <w:r w:rsidRPr="009006B9">
        <w:rPr>
          <w:szCs w:val="24"/>
        </w:rPr>
        <w:t xml:space="preserve">), </w:t>
      </w:r>
      <w:r>
        <w:rPr>
          <w:szCs w:val="24"/>
        </w:rPr>
        <w:t>разъясняя позицию других к</w:t>
      </w:r>
      <w:r>
        <w:rPr>
          <w:szCs w:val="24"/>
        </w:rPr>
        <w:t>о</w:t>
      </w:r>
      <w:r>
        <w:rPr>
          <w:szCs w:val="24"/>
        </w:rPr>
        <w:t>митетов, отмечает, что изначально они не испытывали большой заинтересова</w:t>
      </w:r>
      <w:r>
        <w:rPr>
          <w:szCs w:val="24"/>
        </w:rPr>
        <w:t>н</w:t>
      </w:r>
      <w:r>
        <w:rPr>
          <w:szCs w:val="24"/>
        </w:rPr>
        <w:t>ности в согласовании своей деятельности. В самом деле, они опасались во</w:t>
      </w:r>
      <w:r>
        <w:rPr>
          <w:szCs w:val="24"/>
        </w:rPr>
        <w:t>з</w:t>
      </w:r>
      <w:r>
        <w:rPr>
          <w:szCs w:val="24"/>
        </w:rPr>
        <w:t>вращения инициативы по их объединению, однако со временем эти опасения рассеиваются. Кроме того, некоторые эксперты считают предусмотренное с</w:t>
      </w:r>
      <w:r>
        <w:rPr>
          <w:szCs w:val="24"/>
        </w:rPr>
        <w:t>о</w:t>
      </w:r>
      <w:r>
        <w:rPr>
          <w:szCs w:val="24"/>
        </w:rPr>
        <w:t>гласование бесполезным. Поэтому налицо явная потребность в обмене инфо</w:t>
      </w:r>
      <w:r>
        <w:rPr>
          <w:szCs w:val="24"/>
        </w:rPr>
        <w:t>р</w:t>
      </w:r>
      <w:r>
        <w:rPr>
          <w:szCs w:val="24"/>
        </w:rPr>
        <w:t xml:space="preserve">мацией между комитетами. </w:t>
      </w:r>
    </w:p>
    <w:p w:rsidR="007229DF" w:rsidRDefault="007229DF" w:rsidP="007229DF">
      <w:pPr>
        <w:pStyle w:val="SingleTxtGR"/>
        <w:rPr>
          <w:szCs w:val="24"/>
        </w:rPr>
      </w:pPr>
      <w:r w:rsidRPr="009006B9">
        <w:rPr>
          <w:szCs w:val="24"/>
        </w:rPr>
        <w:t>39.</w:t>
      </w:r>
      <w:r w:rsidRPr="009006B9">
        <w:rPr>
          <w:szCs w:val="24"/>
        </w:rPr>
        <w:tab/>
      </w:r>
      <w:r>
        <w:rPr>
          <w:szCs w:val="24"/>
        </w:rPr>
        <w:t>Возвращаясь к словам г-на Эль-Бораи и других экспертов по поводу с</w:t>
      </w:r>
      <w:r>
        <w:rPr>
          <w:szCs w:val="24"/>
        </w:rPr>
        <w:t>о</w:t>
      </w:r>
      <w:r>
        <w:rPr>
          <w:szCs w:val="24"/>
        </w:rPr>
        <w:t>стояния Конвенции, он отмечает, что девизом любых размышлений на эту тему является новаторство. Для пропаганды Конвенции можно опираться на успе</w:t>
      </w:r>
      <w:r>
        <w:rPr>
          <w:szCs w:val="24"/>
        </w:rPr>
        <w:t>ш</w:t>
      </w:r>
      <w:r>
        <w:rPr>
          <w:szCs w:val="24"/>
        </w:rPr>
        <w:t xml:space="preserve">ную прошлую инициативу Международной организации труда (МОТ), которая приняла Декларацию </w:t>
      </w:r>
      <w:r>
        <w:t>об основополагающих принципах и правах в сфере труда</w:t>
      </w:r>
      <w:r>
        <w:rPr>
          <w:szCs w:val="24"/>
        </w:rPr>
        <w:t>. Есть и другой заслуживающий рассмотрения способ – подтверждение недел</w:t>
      </w:r>
      <w:r>
        <w:rPr>
          <w:szCs w:val="24"/>
        </w:rPr>
        <w:t>и</w:t>
      </w:r>
      <w:r>
        <w:rPr>
          <w:szCs w:val="24"/>
        </w:rPr>
        <w:t>мости основных прав. Рост числа договоров позволяет оказывать дополнител</w:t>
      </w:r>
      <w:r>
        <w:rPr>
          <w:szCs w:val="24"/>
        </w:rPr>
        <w:t>ь</w:t>
      </w:r>
      <w:r>
        <w:rPr>
          <w:szCs w:val="24"/>
        </w:rPr>
        <w:t>ное давление в одной из особых областей прав человека. Однако у этого спос</w:t>
      </w:r>
      <w:r>
        <w:rPr>
          <w:szCs w:val="24"/>
        </w:rPr>
        <w:t>о</w:t>
      </w:r>
      <w:r>
        <w:rPr>
          <w:szCs w:val="24"/>
        </w:rPr>
        <w:t>ба есть недостаток: он создает впечатление, что остальным комитетам не нужно интересоваться судьбой трудящихся-мигрантов. Кроме того, учитывая объем работы, который ложится на плечи большинства комитетов, можно констатир</w:t>
      </w:r>
      <w:r>
        <w:rPr>
          <w:szCs w:val="24"/>
        </w:rPr>
        <w:t>о</w:t>
      </w:r>
      <w:r>
        <w:rPr>
          <w:szCs w:val="24"/>
        </w:rPr>
        <w:t>вать тенденцию к тому, чтобы не заниматься вопросами, которые уже поручен</w:t>
      </w:r>
      <w:r w:rsidR="00FA5878">
        <w:rPr>
          <w:szCs w:val="24"/>
        </w:rPr>
        <w:t>ы другому комитету. Помимо того</w:t>
      </w:r>
      <w:r>
        <w:rPr>
          <w:szCs w:val="24"/>
        </w:rPr>
        <w:t xml:space="preserve"> что комитеты периодически распространяют свои заключения по тому или иному вопросу, им было бы целесообразно в</w:t>
      </w:r>
      <w:r>
        <w:rPr>
          <w:szCs w:val="24"/>
        </w:rPr>
        <w:t>ы</w:t>
      </w:r>
      <w:r>
        <w:rPr>
          <w:szCs w:val="24"/>
        </w:rPr>
        <w:t>ступать с совместными заявлениями, которые могли бы касаться, например, д</w:t>
      </w:r>
      <w:r>
        <w:rPr>
          <w:szCs w:val="24"/>
        </w:rPr>
        <w:t>е</w:t>
      </w:r>
      <w:r>
        <w:rPr>
          <w:szCs w:val="24"/>
        </w:rPr>
        <w:t>тей трудящихся-мигрантов, воссоединения членов одной семьи и женщин вну</w:t>
      </w:r>
      <w:r>
        <w:rPr>
          <w:szCs w:val="24"/>
        </w:rPr>
        <w:t>т</w:t>
      </w:r>
      <w:r>
        <w:rPr>
          <w:szCs w:val="24"/>
        </w:rPr>
        <w:t>ри семей. Можно также напомнить государствам, что возложенные на них об</w:t>
      </w:r>
      <w:r>
        <w:rPr>
          <w:szCs w:val="24"/>
        </w:rPr>
        <w:t>я</w:t>
      </w:r>
      <w:r>
        <w:rPr>
          <w:szCs w:val="24"/>
        </w:rPr>
        <w:t>зательства не только</w:t>
      </w:r>
      <w:r w:rsidRPr="009F640E">
        <w:rPr>
          <w:szCs w:val="24"/>
        </w:rPr>
        <w:t xml:space="preserve"> </w:t>
      </w:r>
      <w:r>
        <w:rPr>
          <w:szCs w:val="24"/>
        </w:rPr>
        <w:t>основаны на положениях Конвенции о трудящихся-мигрантах, а изложены в таких документах, как Всеобщая декларация прав ч</w:t>
      </w:r>
      <w:r>
        <w:rPr>
          <w:szCs w:val="24"/>
        </w:rPr>
        <w:t>е</w:t>
      </w:r>
      <w:r>
        <w:rPr>
          <w:szCs w:val="24"/>
        </w:rPr>
        <w:t xml:space="preserve">ловека. </w:t>
      </w:r>
    </w:p>
    <w:p w:rsidR="007229DF" w:rsidRPr="009006B9" w:rsidRDefault="007229DF" w:rsidP="007229DF">
      <w:pPr>
        <w:pStyle w:val="SingleTxtGR"/>
        <w:rPr>
          <w:szCs w:val="24"/>
        </w:rPr>
      </w:pPr>
      <w:r w:rsidRPr="009006B9">
        <w:rPr>
          <w:szCs w:val="24"/>
        </w:rPr>
        <w:t>40.</w:t>
      </w:r>
      <w:r w:rsidRPr="009006B9">
        <w:rPr>
          <w:szCs w:val="24"/>
        </w:rPr>
        <w:tab/>
      </w:r>
      <w:r>
        <w:rPr>
          <w:szCs w:val="24"/>
        </w:rPr>
        <w:t>Партнерские связи с гражданским обществом, в частности с профсоюз</w:t>
      </w:r>
      <w:r>
        <w:rPr>
          <w:szCs w:val="24"/>
        </w:rPr>
        <w:t>а</w:t>
      </w:r>
      <w:r w:rsidR="00FA5878">
        <w:rPr>
          <w:szCs w:val="24"/>
        </w:rPr>
        <w:t xml:space="preserve">ми, </w:t>
      </w:r>
      <w:r>
        <w:rPr>
          <w:szCs w:val="24"/>
        </w:rPr>
        <w:t>крайне важны в странах назначения</w:t>
      </w:r>
      <w:r w:rsidRPr="009006B9">
        <w:rPr>
          <w:szCs w:val="24"/>
        </w:rPr>
        <w:t xml:space="preserve">. </w:t>
      </w:r>
      <w:r>
        <w:rPr>
          <w:szCs w:val="24"/>
        </w:rPr>
        <w:t>Здесь также необходимо изыскивать средства для пропаганды Конвенции, кроме постоянного повторения призыва к ее ратификации</w:t>
      </w:r>
      <w:r w:rsidRPr="009006B9">
        <w:rPr>
          <w:szCs w:val="24"/>
        </w:rPr>
        <w:t>.</w:t>
      </w:r>
    </w:p>
    <w:p w:rsidR="007229DF" w:rsidRPr="009006B9" w:rsidRDefault="007229DF" w:rsidP="007229DF">
      <w:pPr>
        <w:pStyle w:val="SingleTxtGR"/>
        <w:rPr>
          <w:i/>
        </w:rPr>
      </w:pPr>
      <w:r>
        <w:rPr>
          <w:i/>
        </w:rPr>
        <w:t>Открытая часть заседания прерывается в 11 ч. 30 м., чтобы дать членам К</w:t>
      </w:r>
      <w:r>
        <w:rPr>
          <w:i/>
        </w:rPr>
        <w:t>о</w:t>
      </w:r>
      <w:r>
        <w:rPr>
          <w:i/>
        </w:rPr>
        <w:t xml:space="preserve">митета возможность провести закрытое обсуждение, и возобновляется в 12 ч. 55 м. </w:t>
      </w:r>
    </w:p>
    <w:p w:rsidR="007229DF" w:rsidRPr="009006B9" w:rsidRDefault="007229DF" w:rsidP="00FA5878">
      <w:pPr>
        <w:pStyle w:val="H23GR"/>
      </w:pPr>
      <w:r w:rsidRPr="009006B9">
        <w:tab/>
      </w:r>
      <w:r w:rsidRPr="009006B9">
        <w:tab/>
      </w:r>
      <w:r>
        <w:t xml:space="preserve">Рассмотрение докладов, представленных государствами-участниками </w:t>
      </w:r>
      <w:r w:rsidR="00FA5878">
        <w:t>в </w:t>
      </w:r>
      <w:r>
        <w:t>соответствии со статьей 73 Конвенции</w:t>
      </w:r>
    </w:p>
    <w:p w:rsidR="007229DF" w:rsidRPr="009006B9" w:rsidRDefault="007229DF" w:rsidP="00FA5878">
      <w:pPr>
        <w:pStyle w:val="H23GR"/>
      </w:pPr>
      <w:r w:rsidRPr="009006B9">
        <w:tab/>
      </w:r>
      <w:r w:rsidRPr="009006B9">
        <w:tab/>
      </w:r>
      <w:r>
        <w:t>Диалог с неправительст</w:t>
      </w:r>
      <w:r w:rsidR="00FA5878">
        <w:t>венными организациями в связи с </w:t>
      </w:r>
      <w:r>
        <w:t xml:space="preserve">первоначальным докладом Таджикистана </w:t>
      </w:r>
    </w:p>
    <w:p w:rsidR="007229DF" w:rsidRDefault="007229DF" w:rsidP="007229DF">
      <w:pPr>
        <w:pStyle w:val="SingleTxtGR"/>
        <w:rPr>
          <w:szCs w:val="24"/>
        </w:rPr>
      </w:pPr>
      <w:r w:rsidRPr="009006B9">
        <w:rPr>
          <w:szCs w:val="24"/>
        </w:rPr>
        <w:t>41.</w:t>
      </w:r>
      <w:r w:rsidRPr="009006B9">
        <w:rPr>
          <w:szCs w:val="24"/>
        </w:rPr>
        <w:tab/>
      </w:r>
      <w:r>
        <w:rPr>
          <w:b/>
          <w:szCs w:val="24"/>
        </w:rPr>
        <w:t>Г-жа Тураханова</w:t>
      </w:r>
      <w:r w:rsidRPr="009006B9">
        <w:rPr>
          <w:szCs w:val="24"/>
        </w:rPr>
        <w:t xml:space="preserve">, </w:t>
      </w:r>
      <w:r>
        <w:rPr>
          <w:szCs w:val="24"/>
        </w:rPr>
        <w:t>выступая от имени коалиции из 16 таджикских НПО, отмечает, что в параллельном докладе, составленном этими организациями, б</w:t>
      </w:r>
      <w:r>
        <w:rPr>
          <w:szCs w:val="24"/>
        </w:rPr>
        <w:t>ы</w:t>
      </w:r>
      <w:r>
        <w:rPr>
          <w:szCs w:val="24"/>
        </w:rPr>
        <w:t>ли учтены предпринятые правительством Таджикистана усилия по выполнению своих обязательств по Конвенции в части соблюдения и защиты прав труд</w:t>
      </w:r>
      <w:r>
        <w:rPr>
          <w:szCs w:val="24"/>
        </w:rPr>
        <w:t>я</w:t>
      </w:r>
      <w:r>
        <w:rPr>
          <w:szCs w:val="24"/>
        </w:rPr>
        <w:t>щихся-мигрантов за границей и на национальной территории. Согласно оце</w:t>
      </w:r>
      <w:r>
        <w:rPr>
          <w:szCs w:val="24"/>
        </w:rPr>
        <w:t>н</w:t>
      </w:r>
      <w:r>
        <w:rPr>
          <w:szCs w:val="24"/>
        </w:rPr>
        <w:t>кам Всемирного банка, Программы развития Организации Объединенных Н</w:t>
      </w:r>
      <w:r>
        <w:rPr>
          <w:szCs w:val="24"/>
        </w:rPr>
        <w:t>а</w:t>
      </w:r>
      <w:r>
        <w:rPr>
          <w:szCs w:val="24"/>
        </w:rPr>
        <w:t>ций (ПРООН) и Международной организации по миграции (МОМ)</w:t>
      </w:r>
      <w:r w:rsidR="00E4240F">
        <w:rPr>
          <w:szCs w:val="24"/>
        </w:rPr>
        <w:t>,</w:t>
      </w:r>
      <w:r>
        <w:rPr>
          <w:szCs w:val="24"/>
        </w:rPr>
        <w:t xml:space="preserve"> более 1 млн. таджиков при общей численности населения в 7 млн. человек эмигрир</w:t>
      </w:r>
      <w:r>
        <w:rPr>
          <w:szCs w:val="24"/>
        </w:rPr>
        <w:t>у</w:t>
      </w:r>
      <w:r>
        <w:rPr>
          <w:szCs w:val="24"/>
        </w:rPr>
        <w:t xml:space="preserve">ют в поисках работы, и примерно такое же число лиц, обычно члены их семей, затронуты этим явлением. </w:t>
      </w:r>
    </w:p>
    <w:p w:rsidR="007229DF" w:rsidRDefault="007229DF" w:rsidP="007229DF">
      <w:pPr>
        <w:pStyle w:val="SingleTxtGR"/>
        <w:rPr>
          <w:szCs w:val="24"/>
        </w:rPr>
      </w:pPr>
      <w:r w:rsidRPr="009006B9">
        <w:rPr>
          <w:szCs w:val="24"/>
        </w:rPr>
        <w:t>42.</w:t>
      </w:r>
      <w:r w:rsidRPr="009006B9">
        <w:rPr>
          <w:szCs w:val="24"/>
        </w:rPr>
        <w:tab/>
      </w:r>
      <w:r>
        <w:rPr>
          <w:szCs w:val="24"/>
        </w:rPr>
        <w:t>Деятельность правительства в области поощрения и защиты экономич</w:t>
      </w:r>
      <w:r>
        <w:rPr>
          <w:szCs w:val="24"/>
        </w:rPr>
        <w:t>е</w:t>
      </w:r>
      <w:r>
        <w:rPr>
          <w:szCs w:val="24"/>
        </w:rPr>
        <w:t>ских и социальных прав носит ограниченный характер; при этом ничего не предпринимается для борьбы с глубинными причинами миграции, а именно с нищетой, высоким уровнем безработицы, дефицитом рабочих мест и с усл</w:t>
      </w:r>
      <w:r>
        <w:rPr>
          <w:szCs w:val="24"/>
        </w:rPr>
        <w:t>о</w:t>
      </w:r>
      <w:r>
        <w:rPr>
          <w:szCs w:val="24"/>
        </w:rPr>
        <w:t>виями, неблагоприятными для развития малых и средних предприятий. Следует также учесть неэффективность управления в целом, недостаток транспарентн</w:t>
      </w:r>
      <w:r>
        <w:rPr>
          <w:szCs w:val="24"/>
        </w:rPr>
        <w:t>о</w:t>
      </w:r>
      <w:r>
        <w:rPr>
          <w:szCs w:val="24"/>
        </w:rPr>
        <w:t>сти в распоряжении государственными средствами, отсутствие бюджетной о</w:t>
      </w:r>
      <w:r>
        <w:rPr>
          <w:szCs w:val="24"/>
        </w:rPr>
        <w:t>т</w:t>
      </w:r>
      <w:r>
        <w:rPr>
          <w:szCs w:val="24"/>
        </w:rPr>
        <w:t>ветственности и келейный характер выработки политики. Так, в стране нет ни одного официального механизма, обеспечивающего участие общественности в подготовке политических шагов, в частности тех, которые касаются миграции. На практике эмигрирующие или иммигрирующие работники вынуждены давать взятки сотрудникам пограничной полиции, таможенникам и другим государс</w:t>
      </w:r>
      <w:r>
        <w:rPr>
          <w:szCs w:val="24"/>
        </w:rPr>
        <w:t>т</w:t>
      </w:r>
      <w:r>
        <w:rPr>
          <w:szCs w:val="24"/>
        </w:rPr>
        <w:t>венным должностным лицам, чтобы пересечь границу и получить необходимые им официальные документы. Вопреки утверждениям правительства, коррупция является постоянной практикой и глубоко укоренившимся общенациональным явлением, которое влияет на все сферы жизни общества и на положение труд</w:t>
      </w:r>
      <w:r>
        <w:rPr>
          <w:szCs w:val="24"/>
        </w:rPr>
        <w:t>я</w:t>
      </w:r>
      <w:r>
        <w:rPr>
          <w:szCs w:val="24"/>
        </w:rPr>
        <w:t xml:space="preserve">щихся-мигрантов. </w:t>
      </w:r>
    </w:p>
    <w:p w:rsidR="007229DF" w:rsidRPr="00135AE8" w:rsidRDefault="007229DF" w:rsidP="007229DF">
      <w:pPr>
        <w:pStyle w:val="SingleTxtGR"/>
        <w:rPr>
          <w:szCs w:val="24"/>
        </w:rPr>
      </w:pPr>
      <w:r w:rsidRPr="009006B9">
        <w:rPr>
          <w:szCs w:val="24"/>
        </w:rPr>
        <w:t>43.</w:t>
      </w:r>
      <w:r w:rsidRPr="009006B9">
        <w:rPr>
          <w:szCs w:val="24"/>
        </w:rPr>
        <w:tab/>
      </w:r>
      <w:r>
        <w:rPr>
          <w:szCs w:val="24"/>
        </w:rPr>
        <w:t>Согласно национальной статистике</w:t>
      </w:r>
      <w:r w:rsidR="00E4240F">
        <w:rPr>
          <w:szCs w:val="24"/>
        </w:rPr>
        <w:t>,</w:t>
      </w:r>
      <w:r>
        <w:rPr>
          <w:szCs w:val="24"/>
        </w:rPr>
        <w:t xml:space="preserve"> на долю бедных слоев приходится 46% населения страны, т</w:t>
      </w:r>
      <w:r w:rsidR="00E4240F">
        <w:rPr>
          <w:szCs w:val="24"/>
        </w:rPr>
        <w:t>.е.</w:t>
      </w:r>
      <w:r>
        <w:rPr>
          <w:szCs w:val="24"/>
        </w:rPr>
        <w:t xml:space="preserve"> вдвое меньше, чем в 2005 году. Правительство об</w:t>
      </w:r>
      <w:r>
        <w:rPr>
          <w:szCs w:val="24"/>
        </w:rPr>
        <w:t>ъ</w:t>
      </w:r>
      <w:r>
        <w:rPr>
          <w:szCs w:val="24"/>
        </w:rPr>
        <w:t>ясняет этот успех своей деятельностью по претворению в жизнь комплекса мер по снижению уровня безработицы. Однако НПО считают причиной этого усп</w:t>
      </w:r>
      <w:r>
        <w:rPr>
          <w:szCs w:val="24"/>
        </w:rPr>
        <w:t>е</w:t>
      </w:r>
      <w:r>
        <w:rPr>
          <w:szCs w:val="24"/>
        </w:rPr>
        <w:t>ха денежные переводы таджикских работников, объем которых, по оценка</w:t>
      </w:r>
      <w:r w:rsidR="00E4240F">
        <w:rPr>
          <w:szCs w:val="24"/>
        </w:rPr>
        <w:t>м Всемирного банка, составил 45</w:t>
      </w:r>
      <w:r>
        <w:rPr>
          <w:szCs w:val="24"/>
        </w:rPr>
        <w:t>% валового внутреннего продукта. Следовател</w:t>
      </w:r>
      <w:r>
        <w:rPr>
          <w:szCs w:val="24"/>
        </w:rPr>
        <w:t>ь</w:t>
      </w:r>
      <w:r>
        <w:rPr>
          <w:szCs w:val="24"/>
        </w:rPr>
        <w:t>но, именно трудящиеся-мигранты находят средства для обеспечения своих с</w:t>
      </w:r>
      <w:r>
        <w:rPr>
          <w:szCs w:val="24"/>
        </w:rPr>
        <w:t>е</w:t>
      </w:r>
      <w:r>
        <w:rPr>
          <w:szCs w:val="24"/>
        </w:rPr>
        <w:t>мей, тогда как правительство не соблюдает ни свои обязательства по междун</w:t>
      </w:r>
      <w:r>
        <w:rPr>
          <w:szCs w:val="24"/>
        </w:rPr>
        <w:t>а</w:t>
      </w:r>
      <w:r>
        <w:rPr>
          <w:szCs w:val="24"/>
        </w:rPr>
        <w:t>родным договорам, ни конституционные гарантии в области экономических и социальных прав. Кроме того, нынешняя миграционная политика сосредоточ</w:t>
      </w:r>
      <w:r>
        <w:rPr>
          <w:szCs w:val="24"/>
        </w:rPr>
        <w:t>е</w:t>
      </w:r>
      <w:r>
        <w:rPr>
          <w:szCs w:val="24"/>
        </w:rPr>
        <w:t>на на поиске новых направлений для таджикских работников, а не на улучш</w:t>
      </w:r>
      <w:r>
        <w:rPr>
          <w:szCs w:val="24"/>
        </w:rPr>
        <w:t>е</w:t>
      </w:r>
      <w:r>
        <w:rPr>
          <w:szCs w:val="24"/>
        </w:rPr>
        <w:t>нии экономического положения в стране. Из-за отсутствия ресурсов созданная в 2011 году Миграционная служба оказ</w:t>
      </w:r>
      <w:r>
        <w:rPr>
          <w:szCs w:val="24"/>
        </w:rPr>
        <w:t>а</w:t>
      </w:r>
      <w:r>
        <w:rPr>
          <w:szCs w:val="24"/>
        </w:rPr>
        <w:t>лась не в состоянии выполнять свои функции. Наконец, важно отметить, что таджикские работники, которые эми</w:t>
      </w:r>
      <w:r>
        <w:rPr>
          <w:szCs w:val="24"/>
        </w:rPr>
        <w:t>г</w:t>
      </w:r>
      <w:r>
        <w:rPr>
          <w:szCs w:val="24"/>
        </w:rPr>
        <w:t>рируют в Россию</w:t>
      </w:r>
      <w:r w:rsidR="00E4240F">
        <w:rPr>
          <w:szCs w:val="24"/>
        </w:rPr>
        <w:t>,</w:t>
      </w:r>
      <w:r>
        <w:rPr>
          <w:szCs w:val="24"/>
        </w:rPr>
        <w:t xml:space="preserve"> − основную страну назначения</w:t>
      </w:r>
      <w:r w:rsidR="00E4240F">
        <w:rPr>
          <w:szCs w:val="24"/>
        </w:rPr>
        <w:t xml:space="preserve"> −</w:t>
      </w:r>
      <w:r>
        <w:rPr>
          <w:szCs w:val="24"/>
        </w:rPr>
        <w:t xml:space="preserve"> становятся жертвами мн</w:t>
      </w:r>
      <w:r>
        <w:rPr>
          <w:szCs w:val="24"/>
        </w:rPr>
        <w:t>о</w:t>
      </w:r>
      <w:r>
        <w:rPr>
          <w:szCs w:val="24"/>
        </w:rPr>
        <w:t>гочисленных нарушений своих прав вследствие кризиса политических отнош</w:t>
      </w:r>
      <w:r>
        <w:rPr>
          <w:szCs w:val="24"/>
        </w:rPr>
        <w:t>е</w:t>
      </w:r>
      <w:r>
        <w:rPr>
          <w:szCs w:val="24"/>
        </w:rPr>
        <w:t>ний между двумя странами.</w:t>
      </w:r>
    </w:p>
    <w:p w:rsidR="007229DF" w:rsidRPr="00D507E7" w:rsidRDefault="007229DF" w:rsidP="007229DF">
      <w:pPr>
        <w:pStyle w:val="SingleTxtGR"/>
      </w:pPr>
      <w:r>
        <w:rPr>
          <w:i/>
        </w:rPr>
        <w:t>Заседание закрывается в 13 ч. 0</w:t>
      </w:r>
      <w:r w:rsidR="0086669A">
        <w:rPr>
          <w:i/>
        </w:rPr>
        <w:t>5</w:t>
      </w:r>
      <w:r>
        <w:rPr>
          <w:i/>
        </w:rPr>
        <w:t> м.</w:t>
      </w:r>
    </w:p>
    <w:sectPr w:rsidR="007229DF" w:rsidRPr="00D507E7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594D" w:rsidRDefault="00B9594D">
      <w:r>
        <w:rPr>
          <w:lang w:val="en-US"/>
        </w:rPr>
        <w:tab/>
      </w:r>
      <w:r>
        <w:separator/>
      </w:r>
    </w:p>
  </w:endnote>
  <w:endnote w:type="continuationSeparator" w:id="0">
    <w:p w:rsidR="00B9594D" w:rsidRDefault="00B959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F9" w:rsidRPr="00BA3412" w:rsidRDefault="008D05F9">
    <w:pPr>
      <w:pStyle w:val="Footer"/>
      <w:rPr>
        <w:lang w:val="ru-RU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648B2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41756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F9" w:rsidRPr="009A6F4A" w:rsidRDefault="008D05F9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12</w:t>
    </w:r>
    <w:r>
      <w:rPr>
        <w:lang w:val="en-US"/>
      </w:rPr>
      <w:t>-</w:t>
    </w:r>
    <w:r>
      <w:rPr>
        <w:lang w:val="ru-RU"/>
      </w:rPr>
      <w:t>41756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648B2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F9" w:rsidRPr="009A6F4A" w:rsidRDefault="008D05F9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GE.12-41756  (R)  </w:t>
    </w:r>
    <w:r>
      <w:rPr>
        <w:sz w:val="20"/>
        <w:lang w:val="ru-RU"/>
      </w:rPr>
      <w:t>22</w:t>
    </w:r>
    <w:r>
      <w:rPr>
        <w:sz w:val="20"/>
        <w:lang w:val="en-US"/>
      </w:rPr>
      <w:t>0</w:t>
    </w:r>
    <w:r>
      <w:rPr>
        <w:sz w:val="20"/>
        <w:lang w:val="ru-RU"/>
      </w:rPr>
      <w:t>4</w:t>
    </w:r>
    <w:r>
      <w:rPr>
        <w:sz w:val="20"/>
        <w:lang w:val="en-US"/>
      </w:rPr>
      <w:t xml:space="preserve">13  </w:t>
    </w:r>
    <w:r>
      <w:rPr>
        <w:sz w:val="20"/>
        <w:lang w:val="ru-RU"/>
      </w:rPr>
      <w:t>0</w:t>
    </w:r>
    <w:r>
      <w:rPr>
        <w:sz w:val="20"/>
        <w:lang w:val="en-US"/>
      </w:rPr>
      <w:t>40713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594D" w:rsidRPr="00F71F63" w:rsidRDefault="00B9594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9594D" w:rsidRPr="00F71F63" w:rsidRDefault="00B9594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9594D" w:rsidRPr="00635E86" w:rsidRDefault="00B9594D" w:rsidP="00635E86">
      <w:pPr>
        <w:pStyle w:val="Footer"/>
      </w:pPr>
    </w:p>
  </w:footnote>
  <w:footnote w:id="1">
    <w:p w:rsidR="008D05F9" w:rsidRDefault="008D05F9" w:rsidP="00B578D2">
      <w:pPr>
        <w:pStyle w:val="FootnoteText"/>
        <w:rPr>
          <w:lang w:val="ru-RU"/>
        </w:rPr>
      </w:pPr>
      <w:r>
        <w:tab/>
      </w:r>
      <w:r w:rsidRPr="001042E5">
        <w:rPr>
          <w:rStyle w:val="FootnoteReference"/>
          <w:szCs w:val="18"/>
          <w:vertAlign w:val="baseline"/>
          <w:lang w:val="ru-RU"/>
        </w:rPr>
        <w:t>*</w:t>
      </w:r>
      <w:r w:rsidRPr="00B578D2">
        <w:rPr>
          <w:lang w:val="ru-RU"/>
        </w:rPr>
        <w:tab/>
      </w:r>
      <w:r>
        <w:rPr>
          <w:lang w:val="ru-RU"/>
        </w:rPr>
        <w:t>Краткий отчет о закрытой части заседания не составлялся</w:t>
      </w:r>
      <w:r w:rsidRPr="00B578D2">
        <w:rPr>
          <w:lang w:val="ru-RU"/>
        </w:rPr>
        <w:t>.</w:t>
      </w:r>
    </w:p>
    <w:p w:rsidR="008D05F9" w:rsidRDefault="008D05F9" w:rsidP="00947571">
      <w:pPr>
        <w:pStyle w:val="FootnoteText"/>
        <w:pBdr>
          <w:bottom w:val="single" w:sz="4" w:space="1" w:color="auto"/>
        </w:pBdr>
        <w:ind w:right="22"/>
        <w:rPr>
          <w:lang w:val="ru-RU"/>
        </w:rPr>
      </w:pPr>
    </w:p>
    <w:p w:rsidR="008D05F9" w:rsidRPr="001042E5" w:rsidRDefault="008D05F9" w:rsidP="00CC2228">
      <w:pPr>
        <w:pStyle w:val="FootnoteText"/>
        <w:spacing w:after="120"/>
        <w:rPr>
          <w:lang w:val="ru-RU"/>
        </w:rPr>
      </w:pPr>
      <w:r w:rsidRPr="001042E5">
        <w:rPr>
          <w:lang w:val="ru-RU"/>
        </w:rPr>
        <w:tab/>
      </w:r>
      <w:r w:rsidRPr="001042E5">
        <w:rPr>
          <w:lang w:val="ru-RU"/>
        </w:rPr>
        <w:tab/>
        <w:t>В настоящий отчет могут вноситься поправки.</w:t>
      </w:r>
    </w:p>
    <w:p w:rsidR="008D05F9" w:rsidRPr="001042E5" w:rsidRDefault="008D05F9" w:rsidP="00CC2228">
      <w:pPr>
        <w:pStyle w:val="FootnoteText"/>
        <w:spacing w:after="120"/>
        <w:rPr>
          <w:lang w:val="ru-RU"/>
        </w:rPr>
      </w:pPr>
      <w:r>
        <w:rPr>
          <w:lang w:val="en-US"/>
        </w:rPr>
        <w:tab/>
      </w:r>
      <w:r>
        <w:rPr>
          <w:lang w:val="en-US"/>
        </w:rPr>
        <w:tab/>
      </w:r>
      <w:r w:rsidRPr="001042E5">
        <w:rPr>
          <w:lang w:val="ru-RU"/>
        </w:rPr>
        <w:t>Поправки должны представляться на одном из рабочих языков.</w:t>
      </w:r>
      <w:r>
        <w:rPr>
          <w:lang w:val="ru-RU"/>
        </w:rPr>
        <w:t xml:space="preserve"> </w:t>
      </w:r>
      <w:r w:rsidRPr="00584BB5">
        <w:rPr>
          <w:lang w:val="ru-RU"/>
        </w:rPr>
        <w:t xml:space="preserve">Они должны быть изложены в пояснительной записке, а также включены в один из экземпляров отчета. </w:t>
      </w:r>
      <w:r w:rsidRPr="001042E5">
        <w:rPr>
          <w:lang w:val="ru-RU"/>
        </w:rPr>
        <w:t>Поправки</w:t>
      </w:r>
      <w:r>
        <w:rPr>
          <w:lang w:val="ru-RU"/>
        </w:rPr>
        <w:t xml:space="preserve"> должны</w:t>
      </w:r>
      <w:r w:rsidRPr="00CF5474">
        <w:rPr>
          <w:lang w:val="ru-RU"/>
        </w:rPr>
        <w:t xml:space="preserve"> </w:t>
      </w:r>
      <w:r w:rsidRPr="001042E5">
        <w:rPr>
          <w:lang w:val="ru-RU"/>
        </w:rPr>
        <w:t>направлять</w:t>
      </w:r>
      <w:r>
        <w:rPr>
          <w:lang w:val="ru-RU"/>
        </w:rPr>
        <w:t>ся</w:t>
      </w:r>
      <w:r w:rsidRPr="001042E5">
        <w:rPr>
          <w:lang w:val="ru-RU"/>
        </w:rPr>
        <w:t xml:space="preserve"> </w:t>
      </w:r>
      <w:r w:rsidRPr="00584BB5">
        <w:rPr>
          <w:i/>
          <w:lang w:val="ru-RU"/>
        </w:rPr>
        <w:t>в течение одной недели с момента выпуска настоящего документа</w:t>
      </w:r>
      <w:r w:rsidRPr="001042E5">
        <w:rPr>
          <w:lang w:val="ru-RU"/>
        </w:rPr>
        <w:t xml:space="preserve"> в </w:t>
      </w:r>
      <w:r>
        <w:rPr>
          <w:lang w:val="ru-RU"/>
        </w:rPr>
        <w:t xml:space="preserve">Группу редакционного контроля, </w:t>
      </w:r>
      <w:r w:rsidRPr="001042E5">
        <w:rPr>
          <w:lang w:val="ru-RU"/>
        </w:rPr>
        <w:t>комната Е.4108, Дворец Наций, Женева.</w:t>
      </w:r>
    </w:p>
    <w:p w:rsidR="008D05F9" w:rsidRPr="001042E5" w:rsidRDefault="008D05F9" w:rsidP="001042E5">
      <w:pPr>
        <w:pStyle w:val="FootnoteText"/>
        <w:rPr>
          <w:lang w:val="ru-RU"/>
        </w:rPr>
      </w:pPr>
      <w:r w:rsidRPr="001042E5">
        <w:rPr>
          <w:lang w:val="ru-RU"/>
        </w:rPr>
        <w:tab/>
      </w:r>
      <w:r w:rsidRPr="001042E5">
        <w:rPr>
          <w:lang w:val="ru-RU"/>
        </w:rPr>
        <w:tab/>
        <w:t xml:space="preserve">Любые поправки к отчетам об открытых заседаниях Комитета </w:t>
      </w:r>
      <w:r>
        <w:rPr>
          <w:lang w:val="ru-RU"/>
        </w:rPr>
        <w:t xml:space="preserve">на этой сессии </w:t>
      </w:r>
      <w:r w:rsidRPr="001042E5">
        <w:rPr>
          <w:lang w:val="ru-RU"/>
        </w:rPr>
        <w:t>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F9" w:rsidRPr="0097613C" w:rsidRDefault="008D05F9">
    <w:pPr>
      <w:pStyle w:val="Header"/>
      <w:rPr>
        <w:lang w:val="en-US"/>
      </w:rPr>
    </w:pPr>
    <w:r>
      <w:rPr>
        <w:lang w:val="en-US"/>
      </w:rPr>
      <w:t>CMW/</w:t>
    </w:r>
    <w:r w:rsidRPr="0097613C">
      <w:rPr>
        <w:lang w:val="en-US"/>
      </w:rPr>
      <w:t>C/SR.185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5F9" w:rsidRPr="0097613C" w:rsidRDefault="008D05F9">
    <w:pPr>
      <w:pStyle w:val="Header"/>
      <w:rPr>
        <w:lang w:val="en-US"/>
      </w:rPr>
    </w:pPr>
    <w:r>
      <w:rPr>
        <w:lang w:val="en-US"/>
      </w:rPr>
      <w:tab/>
      <w:t>CMW/</w:t>
    </w:r>
    <w:r w:rsidRPr="0097613C">
      <w:rPr>
        <w:lang w:val="en-US"/>
      </w:rPr>
      <w:t>C/SR.185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613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672CB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042E5"/>
    <w:rsid w:val="00115211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395"/>
    <w:rsid w:val="001D7B8F"/>
    <w:rsid w:val="001E48EE"/>
    <w:rsid w:val="001F2D04"/>
    <w:rsid w:val="0020059C"/>
    <w:rsid w:val="002019BD"/>
    <w:rsid w:val="00232D42"/>
    <w:rsid w:val="00237334"/>
    <w:rsid w:val="002444F4"/>
    <w:rsid w:val="00255E53"/>
    <w:rsid w:val="002629A0"/>
    <w:rsid w:val="002764DB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2FA5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27D2"/>
    <w:rsid w:val="00474F42"/>
    <w:rsid w:val="00477624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4F4121"/>
    <w:rsid w:val="004F4738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84BB5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4CE5"/>
    <w:rsid w:val="006756F1"/>
    <w:rsid w:val="00677773"/>
    <w:rsid w:val="006805FC"/>
    <w:rsid w:val="006926C7"/>
    <w:rsid w:val="00694C37"/>
    <w:rsid w:val="006A1BEB"/>
    <w:rsid w:val="006A401C"/>
    <w:rsid w:val="006A4553"/>
    <w:rsid w:val="006A7C6E"/>
    <w:rsid w:val="006B23D9"/>
    <w:rsid w:val="006B6A02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29DF"/>
    <w:rsid w:val="00735602"/>
    <w:rsid w:val="0075279B"/>
    <w:rsid w:val="00753748"/>
    <w:rsid w:val="00762446"/>
    <w:rsid w:val="00781ACB"/>
    <w:rsid w:val="007949C1"/>
    <w:rsid w:val="007A79EB"/>
    <w:rsid w:val="007C6D40"/>
    <w:rsid w:val="007D4CA0"/>
    <w:rsid w:val="007D7A23"/>
    <w:rsid w:val="007E0E3D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669A"/>
    <w:rsid w:val="008727A1"/>
    <w:rsid w:val="00886B0F"/>
    <w:rsid w:val="00891C08"/>
    <w:rsid w:val="008A3879"/>
    <w:rsid w:val="008A5FA8"/>
    <w:rsid w:val="008A7575"/>
    <w:rsid w:val="008B5F47"/>
    <w:rsid w:val="008C7B87"/>
    <w:rsid w:val="008D05F9"/>
    <w:rsid w:val="008D6A7A"/>
    <w:rsid w:val="008E3E87"/>
    <w:rsid w:val="008E7F13"/>
    <w:rsid w:val="008F3185"/>
    <w:rsid w:val="0091191B"/>
    <w:rsid w:val="00915B0A"/>
    <w:rsid w:val="00926904"/>
    <w:rsid w:val="009372F0"/>
    <w:rsid w:val="00947571"/>
    <w:rsid w:val="00955022"/>
    <w:rsid w:val="00957B4D"/>
    <w:rsid w:val="00964EEA"/>
    <w:rsid w:val="0097613C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2768"/>
    <w:rsid w:val="00A648B2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7634"/>
    <w:rsid w:val="00B578D2"/>
    <w:rsid w:val="00B81305"/>
    <w:rsid w:val="00B9594D"/>
    <w:rsid w:val="00BA3412"/>
    <w:rsid w:val="00BB17DC"/>
    <w:rsid w:val="00BB1AF9"/>
    <w:rsid w:val="00BB4C4A"/>
    <w:rsid w:val="00BD3CAE"/>
    <w:rsid w:val="00BD5F3C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2228"/>
    <w:rsid w:val="00CD6A00"/>
    <w:rsid w:val="00CE3D6F"/>
    <w:rsid w:val="00CE79A5"/>
    <w:rsid w:val="00CF0042"/>
    <w:rsid w:val="00CF262F"/>
    <w:rsid w:val="00CF5474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240F"/>
    <w:rsid w:val="00E46A04"/>
    <w:rsid w:val="00E47CB7"/>
    <w:rsid w:val="00E50F1F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7396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5878"/>
    <w:rsid w:val="00FA6E4A"/>
    <w:rsid w:val="00FB2B35"/>
    <w:rsid w:val="00FC4AE1"/>
    <w:rsid w:val="00FD0146"/>
    <w:rsid w:val="00FD78A3"/>
    <w:rsid w:val="00FF484B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23G">
    <w:name w:val="_ H_2/3_G"/>
    <w:basedOn w:val="Normal"/>
    <w:next w:val="Normal"/>
    <w:rsid w:val="007C6D40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fr-CH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SingleTxtG">
    <w:name w:val="_ Single Txt_G"/>
    <w:basedOn w:val="Normal"/>
    <w:rsid w:val="007C6D40"/>
    <w:pPr>
      <w:suppressAutoHyphens/>
      <w:spacing w:after="120"/>
      <w:ind w:left="1134" w:right="1134"/>
      <w:jc w:val="both"/>
    </w:pPr>
    <w:rPr>
      <w:spacing w:val="0"/>
      <w:w w:val="100"/>
      <w:kern w:val="0"/>
      <w:lang w:val="fr-CH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3</TotalTime>
  <Pages>1</Pages>
  <Words>4052</Words>
  <Characters>23101</Characters>
  <Application>Microsoft Office Outlook</Application>
  <DocSecurity>4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1241756</vt:lpstr>
    </vt:vector>
  </TitlesOfParts>
  <Company>CSD</Company>
  <LinksUpToDate>false</LinksUpToDate>
  <CharactersWithSpaces>27099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1241756</dc:title>
  <dc:subject/>
  <dc:creator>Belova</dc:creator>
  <cp:keywords/>
  <dc:description/>
  <cp:lastModifiedBy>Anna Petelina</cp:lastModifiedBy>
  <cp:revision>3</cp:revision>
  <cp:lastPrinted>2013-07-04T08:35:00Z</cp:lastPrinted>
  <dcterms:created xsi:type="dcterms:W3CDTF">2013-07-04T08:34:00Z</dcterms:created>
  <dcterms:modified xsi:type="dcterms:W3CDTF">2013-07-04T08:37:00Z</dcterms:modified>
</cp:coreProperties>
</file>