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79E4" w:rsidRDefault="003579E4" w:rsidP="003579E4">
      <w:pPr>
        <w:spacing w:line="60" w:lineRule="exact"/>
        <w:rPr>
          <w:sz w:val="6"/>
        </w:rPr>
        <w:sectPr w:rsidR="003579E4" w:rsidSect="003579E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3579E4" w:rsidRDefault="003579E4" w:rsidP="003579E4">
      <w:pPr>
        <w:spacing w:line="60" w:lineRule="exact"/>
        <w:rPr>
          <w:sz w:val="6"/>
        </w:rPr>
      </w:pPr>
    </w:p>
    <w:p w:rsidR="002E29ED" w:rsidRDefault="002E29ED" w:rsidP="002E29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line="300" w:lineRule="exact"/>
        <w:ind w:left="1267" w:right="1260" w:hanging="1267"/>
        <w:rPr>
          <w:rFonts w:hint="eastAsia"/>
        </w:rPr>
      </w:pPr>
      <w:r>
        <w:rPr>
          <w:rFonts w:hint="eastAsia"/>
        </w:rPr>
        <w:t>消除对妇女歧视委员会</w:t>
      </w:r>
    </w:p>
    <w:p w:rsidR="002E29ED" w:rsidRDefault="002E29ED" w:rsidP="002E29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line="300" w:lineRule="exact"/>
        <w:ind w:left="1267" w:right="1260" w:hanging="1267"/>
        <w:rPr>
          <w:rFonts w:hint="eastAsia"/>
        </w:rPr>
      </w:pPr>
      <w:r>
        <w:rPr>
          <w:rFonts w:hint="eastAsia"/>
        </w:rPr>
        <w:t>会前工作组</w:t>
      </w:r>
    </w:p>
    <w:p w:rsidR="002E29ED" w:rsidRDefault="002E29ED" w:rsidP="002E29ED">
      <w:pPr>
        <w:pStyle w:val="SingleTxt"/>
        <w:spacing w:after="80" w:line="300" w:lineRule="exact"/>
        <w:ind w:left="0"/>
        <w:rPr>
          <w:rFonts w:hint="eastAsia"/>
        </w:rPr>
      </w:pPr>
      <w:r>
        <w:rPr>
          <w:rFonts w:hint="eastAsia"/>
        </w:rPr>
        <w:t>第三十九届会议</w:t>
      </w:r>
    </w:p>
    <w:p w:rsidR="002E29ED" w:rsidRDefault="002E29ED" w:rsidP="002E29ED">
      <w:pPr>
        <w:pStyle w:val="SingleTxt"/>
        <w:spacing w:after="80" w:line="300" w:lineRule="exact"/>
        <w:ind w:left="0"/>
        <w:rPr>
          <w:rFonts w:hint="eastAsia"/>
        </w:rPr>
      </w:pPr>
      <w:r>
        <w:rPr>
          <w:rFonts w:hint="eastAsia"/>
        </w:rPr>
        <w:t>2007年7月23日至8月10日</w:t>
      </w:r>
    </w:p>
    <w:p w:rsidR="002E29ED" w:rsidRPr="002E29ED" w:rsidRDefault="002E29ED" w:rsidP="002E29ED">
      <w:pPr>
        <w:pStyle w:val="SingleTxt"/>
        <w:spacing w:after="0" w:line="120" w:lineRule="exact"/>
        <w:rPr>
          <w:sz w:val="10"/>
        </w:rPr>
      </w:pPr>
    </w:p>
    <w:p w:rsidR="002E29ED" w:rsidRPr="002E29ED" w:rsidRDefault="002E29ED" w:rsidP="002E29ED">
      <w:pPr>
        <w:pStyle w:val="SingleTxt"/>
        <w:spacing w:after="0" w:line="120" w:lineRule="exact"/>
        <w:rPr>
          <w:rFonts w:hint="eastAsia"/>
          <w:sz w:val="10"/>
        </w:rPr>
      </w:pPr>
    </w:p>
    <w:p w:rsidR="002E29ED" w:rsidRDefault="002E29ED" w:rsidP="002E29E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与审议定期报告有关的议题和问题清单</w:t>
      </w:r>
    </w:p>
    <w:p w:rsidR="002E29ED" w:rsidRPr="002E29ED" w:rsidRDefault="002E29ED" w:rsidP="002E29ED">
      <w:pPr>
        <w:pStyle w:val="SingleTxt"/>
        <w:spacing w:after="0" w:line="120" w:lineRule="exact"/>
        <w:rPr>
          <w:sz w:val="10"/>
        </w:rPr>
      </w:pPr>
    </w:p>
    <w:p w:rsidR="002E29ED" w:rsidRPr="002E29ED" w:rsidRDefault="002E29ED" w:rsidP="002E29ED">
      <w:pPr>
        <w:pStyle w:val="SingleTxt"/>
        <w:spacing w:after="0" w:line="120" w:lineRule="exact"/>
        <w:rPr>
          <w:rFonts w:hint="eastAsia"/>
          <w:sz w:val="10"/>
        </w:rPr>
      </w:pPr>
    </w:p>
    <w:p w:rsidR="002E29ED" w:rsidRPr="002E29ED" w:rsidRDefault="002E29ED" w:rsidP="002E29ED">
      <w:pPr>
        <w:pStyle w:val="SingleTxt"/>
        <w:rPr>
          <w:rFonts w:ascii="SimHei" w:eastAsia="SimHei" w:hint="eastAsia"/>
          <w:color w:val="FF0000"/>
        </w:rPr>
      </w:pPr>
      <w:r w:rsidRPr="002E29ED">
        <w:rPr>
          <w:rFonts w:ascii="SimHei" w:eastAsia="SimHei" w:hint="eastAsia"/>
          <w:color w:val="FF0000"/>
        </w:rPr>
        <w:t>新西兰</w:t>
      </w:r>
    </w:p>
    <w:p w:rsidR="002E29ED" w:rsidRPr="002E29ED" w:rsidRDefault="002E29ED" w:rsidP="002E29ED">
      <w:pPr>
        <w:pStyle w:val="SingleTxt"/>
        <w:spacing w:after="0" w:line="120" w:lineRule="exact"/>
        <w:rPr>
          <w:rFonts w:hint="eastAsia"/>
          <w:sz w:val="10"/>
        </w:rPr>
      </w:pPr>
    </w:p>
    <w:p w:rsidR="002E29ED" w:rsidRDefault="002E29ED" w:rsidP="002E29ED">
      <w:pPr>
        <w:pStyle w:val="SingleTxt"/>
        <w:rPr>
          <w:rFonts w:hint="eastAsia"/>
        </w:rPr>
      </w:pPr>
      <w:r>
        <w:rPr>
          <w:rFonts w:hint="eastAsia"/>
        </w:rPr>
        <w:t>1.</w:t>
      </w:r>
      <w:r>
        <w:rPr>
          <w:rFonts w:hint="eastAsia"/>
        </w:rPr>
        <w:tab/>
        <w:t>会前工作组审查了新西兰的第六次定期报告（CEDAW/C/NZL/6）。</w:t>
      </w:r>
    </w:p>
    <w:p w:rsidR="003049CE" w:rsidRPr="003049CE" w:rsidRDefault="003049CE" w:rsidP="003049CE">
      <w:pPr>
        <w:pStyle w:val="SingleTxt"/>
        <w:spacing w:after="0" w:line="120" w:lineRule="exact"/>
        <w:rPr>
          <w:rFonts w:ascii="SimHei" w:eastAsia="SimHei" w:hint="eastAsia"/>
          <w:color w:val="FF0000"/>
          <w:sz w:val="10"/>
        </w:rPr>
      </w:pPr>
    </w:p>
    <w:p w:rsidR="002E29ED" w:rsidRPr="002E29ED" w:rsidRDefault="002E29ED" w:rsidP="002E29ED">
      <w:pPr>
        <w:pStyle w:val="SingleTxt"/>
        <w:rPr>
          <w:rFonts w:ascii="SimHei" w:eastAsia="SimHei" w:hint="eastAsia"/>
          <w:color w:val="FF0000"/>
        </w:rPr>
      </w:pPr>
      <w:r w:rsidRPr="002E29ED">
        <w:rPr>
          <w:rFonts w:ascii="SimHei" w:eastAsia="SimHei" w:hint="eastAsia"/>
          <w:color w:val="FF0000"/>
        </w:rPr>
        <w:t>《宪法》、提高妇女地位的法律/政策和国家机制</w:t>
      </w:r>
    </w:p>
    <w:p w:rsidR="002E29ED" w:rsidRDefault="002E29ED" w:rsidP="002E29ED">
      <w:pPr>
        <w:pStyle w:val="SingleTxt"/>
        <w:rPr>
          <w:rFonts w:hint="eastAsia"/>
        </w:rPr>
      </w:pPr>
      <w:r>
        <w:rPr>
          <w:rFonts w:hint="eastAsia"/>
        </w:rPr>
        <w:t>2．</w:t>
      </w:r>
      <w:r>
        <w:rPr>
          <w:rFonts w:hint="eastAsia"/>
        </w:rPr>
        <w:tab/>
        <w:t>报告称，妇女问题经常被纳入一般性政策进程的主流，并通过机构间办法加以解决（第8段）。请说明如何监督性别主流化战略是否得到切实执行，是否为此目的设立了任何机制。请提供具体例证加以说明。</w:t>
      </w:r>
    </w:p>
    <w:p w:rsidR="002E29ED" w:rsidRDefault="002E29ED" w:rsidP="002E29ED">
      <w:pPr>
        <w:pStyle w:val="SingleTxt"/>
        <w:rPr>
          <w:rFonts w:hint="eastAsia"/>
        </w:rPr>
      </w:pPr>
      <w:r>
        <w:rPr>
          <w:rFonts w:hint="eastAsia"/>
        </w:rPr>
        <w:t>3.</w:t>
      </w:r>
      <w:r>
        <w:rPr>
          <w:rFonts w:hint="eastAsia"/>
        </w:rPr>
        <w:tab/>
        <w:t>委员会在其前一次结论意见</w:t>
      </w:r>
      <w:r>
        <w:rPr>
          <w:rStyle w:val="FootnoteReference"/>
        </w:rPr>
        <w:footnoteReference w:id="1"/>
      </w:r>
      <w:r>
        <w:rPr>
          <w:rFonts w:hint="eastAsia"/>
        </w:rPr>
        <w:t xml:space="preserve"> 中建议采取适当措施将《公约》各项条款纳入国内法。请提供资料说明是否采取了适当措施以及以何种方式进行。</w:t>
      </w:r>
    </w:p>
    <w:p w:rsidR="002E29ED" w:rsidRDefault="002E29ED" w:rsidP="002E29ED">
      <w:pPr>
        <w:pStyle w:val="SingleTxt"/>
        <w:rPr>
          <w:rFonts w:hint="eastAsia"/>
        </w:rPr>
      </w:pPr>
      <w:r>
        <w:rPr>
          <w:rFonts w:hint="eastAsia"/>
        </w:rPr>
        <w:t>4.</w:t>
      </w:r>
      <w:r>
        <w:rPr>
          <w:rFonts w:hint="eastAsia"/>
        </w:rPr>
        <w:tab/>
        <w:t>报告指出，新西兰政府“更主张通过法律和政策框架，而不是采用暂行特别措施来处理不平等问题”（第57段）。请澄清新西兰对《公约》第四条第1款以及委员会一般性建议25的理解。还请进一步阐述报告第58段中的说明。</w:t>
      </w:r>
    </w:p>
    <w:p w:rsidR="002E29ED" w:rsidRDefault="002E29ED" w:rsidP="002E29ED">
      <w:pPr>
        <w:pStyle w:val="SingleTxt"/>
        <w:rPr>
          <w:rFonts w:hint="eastAsia"/>
        </w:rPr>
      </w:pPr>
      <w:r>
        <w:rPr>
          <w:rFonts w:hint="eastAsia"/>
        </w:rPr>
        <w:t>5.</w:t>
      </w:r>
      <w:r>
        <w:rPr>
          <w:rFonts w:hint="eastAsia"/>
        </w:rPr>
        <w:tab/>
        <w:t>报告指出，妇女事务部遵循《新西兰妇女行动计划》的指导，该行动计划是2004年启动的“全政府”五年计划，旨在改善新西兰妇女的生活。报告还提到将在2006年向政府提交一份对该计划的审查和修订报告。</w:t>
      </w:r>
    </w:p>
    <w:p w:rsidR="002E29ED" w:rsidRPr="002E29ED" w:rsidRDefault="002E29ED" w:rsidP="002E29ED">
      <w:pPr>
        <w:pStyle w:val="SingleTxt"/>
        <w:rPr>
          <w:rFonts w:ascii="SimHei" w:eastAsia="SimHei" w:hint="eastAsia"/>
          <w:color w:val="FF0000"/>
        </w:rPr>
      </w:pPr>
      <w:r>
        <w:rPr>
          <w:rFonts w:ascii="SimHei" w:eastAsia="SimHei"/>
          <w:color w:val="FF0000"/>
        </w:rPr>
        <w:br w:type="page"/>
      </w:r>
      <w:r w:rsidRPr="002E29ED">
        <w:rPr>
          <w:rFonts w:ascii="SimHei" w:eastAsia="SimHei" w:hint="eastAsia"/>
          <w:color w:val="FF0000"/>
        </w:rPr>
        <w:t>特定妇女群体</w:t>
      </w:r>
    </w:p>
    <w:p w:rsidR="002E29ED" w:rsidRDefault="002E29ED" w:rsidP="002E29ED">
      <w:pPr>
        <w:pStyle w:val="SingleTxt"/>
        <w:rPr>
          <w:rFonts w:hint="eastAsia"/>
        </w:rPr>
      </w:pPr>
      <w:r>
        <w:rPr>
          <w:rFonts w:hint="eastAsia"/>
        </w:rPr>
        <w:t>6.</w:t>
      </w:r>
      <w:r>
        <w:rPr>
          <w:rFonts w:hint="eastAsia"/>
        </w:rPr>
        <w:tab/>
      </w:r>
      <w:r w:rsidR="004421A4">
        <w:rPr>
          <w:rFonts w:hint="eastAsia"/>
        </w:rPr>
        <w:t>报告称，过去几年</w:t>
      </w:r>
      <w:r>
        <w:rPr>
          <w:rFonts w:hint="eastAsia"/>
        </w:rPr>
        <w:t>监狱</w:t>
      </w:r>
      <w:r w:rsidR="004421A4">
        <w:rPr>
          <w:rFonts w:hint="eastAsia"/>
        </w:rPr>
        <w:t>中的女囚</w:t>
      </w:r>
      <w:r>
        <w:rPr>
          <w:rFonts w:hint="eastAsia"/>
        </w:rPr>
        <w:t>人数增加了一倍，其中很多囚犯很年轻，</w:t>
      </w:r>
      <w:r w:rsidR="004421A4">
        <w:rPr>
          <w:rFonts w:hint="eastAsia"/>
        </w:rPr>
        <w:t>受</w:t>
      </w:r>
      <w:r>
        <w:rPr>
          <w:rFonts w:hint="eastAsia"/>
        </w:rPr>
        <w:t>教育</w:t>
      </w:r>
      <w:r w:rsidR="004421A4">
        <w:rPr>
          <w:rFonts w:hint="eastAsia"/>
        </w:rPr>
        <w:t>程度也很低</w:t>
      </w:r>
      <w:r>
        <w:rPr>
          <w:rFonts w:hint="eastAsia"/>
        </w:rPr>
        <w:t>（第357段）。在已判刑的女犯人中，55</w:t>
      </w:r>
      <w:r w:rsidR="002E1E7C">
        <w:rPr>
          <w:rFonts w:hint="eastAsia"/>
        </w:rPr>
        <w:t>％</w:t>
      </w:r>
      <w:r>
        <w:rPr>
          <w:rFonts w:hint="eastAsia"/>
        </w:rPr>
        <w:t>称自己是毛利人（第356段）。请说明</w:t>
      </w:r>
      <w:r w:rsidR="004421A4">
        <w:rPr>
          <w:rFonts w:hint="eastAsia"/>
        </w:rPr>
        <w:t>都采取了哪些举措来</w:t>
      </w:r>
      <w:r>
        <w:rPr>
          <w:rFonts w:hint="eastAsia"/>
        </w:rPr>
        <w:t>改造这一</w:t>
      </w:r>
      <w:r w:rsidR="004421A4">
        <w:rPr>
          <w:rFonts w:hint="eastAsia"/>
        </w:rPr>
        <w:t>妇女</w:t>
      </w:r>
      <w:r>
        <w:rPr>
          <w:rFonts w:hint="eastAsia"/>
        </w:rPr>
        <w:t>群体和</w:t>
      </w:r>
      <w:r w:rsidR="004421A4">
        <w:rPr>
          <w:rFonts w:hint="eastAsia"/>
        </w:rPr>
        <w:t>帮助她们融</w:t>
      </w:r>
      <w:r>
        <w:rPr>
          <w:rFonts w:hint="eastAsia"/>
        </w:rPr>
        <w:t>入社会。</w:t>
      </w:r>
    </w:p>
    <w:p w:rsidR="002E29ED" w:rsidRDefault="004421A4" w:rsidP="002E29ED">
      <w:pPr>
        <w:pStyle w:val="SingleTxt"/>
        <w:rPr>
          <w:rFonts w:hint="eastAsia"/>
        </w:rPr>
      </w:pPr>
      <w:r>
        <w:rPr>
          <w:rFonts w:hint="eastAsia"/>
        </w:rPr>
        <w:t>7.</w:t>
      </w:r>
      <w:r>
        <w:rPr>
          <w:rFonts w:hint="eastAsia"/>
        </w:rPr>
        <w:tab/>
      </w:r>
      <w:r w:rsidR="002E29ED">
        <w:rPr>
          <w:rFonts w:hint="eastAsia"/>
        </w:rPr>
        <w:t>报告（第139段）称，在国际/</w:t>
      </w:r>
      <w:r>
        <w:rPr>
          <w:rFonts w:hint="eastAsia"/>
        </w:rPr>
        <w:t>人道主义途径下的难民配额中，包括了为处境危险</w:t>
      </w:r>
      <w:r w:rsidR="002E29ED">
        <w:rPr>
          <w:rFonts w:hint="eastAsia"/>
        </w:rPr>
        <w:t>的妇女保留的75个名额（第139段）。请提供统计资料说明过去五年每年因受到基于性别的迫害而寻求庇护的妇女人数及有多少</w:t>
      </w:r>
      <w:r>
        <w:rPr>
          <w:rFonts w:hint="eastAsia"/>
        </w:rPr>
        <w:t>申请</w:t>
      </w:r>
      <w:r w:rsidR="002E29ED">
        <w:rPr>
          <w:rFonts w:hint="eastAsia"/>
        </w:rPr>
        <w:t>获准。还请说明所有这75个名额是否定期用完。</w:t>
      </w:r>
    </w:p>
    <w:p w:rsidR="002E29ED" w:rsidRPr="004421A4" w:rsidRDefault="002E29ED" w:rsidP="002E29ED">
      <w:pPr>
        <w:pStyle w:val="SingleTxt"/>
        <w:rPr>
          <w:rFonts w:ascii="SimHei" w:eastAsia="SimHei" w:hint="eastAsia"/>
          <w:color w:val="FF0000"/>
        </w:rPr>
      </w:pPr>
      <w:r w:rsidRPr="004421A4">
        <w:rPr>
          <w:rFonts w:ascii="SimHei" w:eastAsia="SimHei" w:hint="eastAsia"/>
          <w:color w:val="FF0000"/>
        </w:rPr>
        <w:t>对妇女的暴力行为</w:t>
      </w:r>
    </w:p>
    <w:p w:rsidR="002E29ED" w:rsidRDefault="004421A4" w:rsidP="002E29ED">
      <w:pPr>
        <w:pStyle w:val="SingleTxt"/>
        <w:rPr>
          <w:rFonts w:hint="eastAsia"/>
        </w:rPr>
      </w:pPr>
      <w:r>
        <w:rPr>
          <w:rFonts w:hint="eastAsia"/>
        </w:rPr>
        <w:t>8.</w:t>
      </w:r>
      <w:r>
        <w:rPr>
          <w:rFonts w:hint="eastAsia"/>
        </w:rPr>
        <w:tab/>
      </w:r>
      <w:r w:rsidR="002E29ED">
        <w:rPr>
          <w:rFonts w:hint="eastAsia"/>
        </w:rPr>
        <w:t>2002年发布的家庭暴力干预指导方针（第408段）和2001-2004年卫生部家庭暴力项目（第409段）对</w:t>
      </w:r>
      <w:r w:rsidR="00E56891">
        <w:rPr>
          <w:rFonts w:hint="eastAsia"/>
        </w:rPr>
        <w:t>医务工作</w:t>
      </w:r>
      <w:r w:rsidR="002E29ED">
        <w:rPr>
          <w:rFonts w:hint="eastAsia"/>
        </w:rPr>
        <w:t>者更有效地向遭受家庭暴力的妇女提供服务产生什么样的影响？</w:t>
      </w:r>
    </w:p>
    <w:p w:rsidR="002E29ED" w:rsidRDefault="002E29ED" w:rsidP="002E29ED">
      <w:pPr>
        <w:pStyle w:val="SingleTxt"/>
        <w:rPr>
          <w:rFonts w:hint="eastAsia"/>
        </w:rPr>
      </w:pPr>
      <w:r>
        <w:rPr>
          <w:rFonts w:hint="eastAsia"/>
        </w:rPr>
        <w:t>9.</w:t>
      </w:r>
      <w:r w:rsidR="00E56891">
        <w:rPr>
          <w:rFonts w:hint="eastAsia"/>
        </w:rPr>
        <w:tab/>
      </w:r>
      <w:r>
        <w:rPr>
          <w:rFonts w:hint="eastAsia"/>
        </w:rPr>
        <w:t>在前一次结论意见中，委员会要求增加接纳暴力受害者妇女的收容所。请提供资料说</w:t>
      </w:r>
      <w:r w:rsidR="00E56891">
        <w:rPr>
          <w:rFonts w:hint="eastAsia"/>
        </w:rPr>
        <w:t>明收容所的数目和自上一次定期报告提交后这一数字的变化情况以及政府对建造和管理</w:t>
      </w:r>
      <w:r>
        <w:rPr>
          <w:rFonts w:hint="eastAsia"/>
        </w:rPr>
        <w:t>这些收容所的费用提供多少补贴。</w:t>
      </w:r>
    </w:p>
    <w:p w:rsidR="002E29ED" w:rsidRDefault="002E29ED" w:rsidP="002E29ED">
      <w:pPr>
        <w:pStyle w:val="SingleTxt"/>
        <w:rPr>
          <w:rFonts w:hint="eastAsia"/>
        </w:rPr>
      </w:pPr>
      <w:r>
        <w:rPr>
          <w:rFonts w:hint="eastAsia"/>
        </w:rPr>
        <w:t>10.</w:t>
      </w:r>
      <w:r w:rsidR="00E56891">
        <w:rPr>
          <w:rFonts w:hint="eastAsia"/>
        </w:rPr>
        <w:tab/>
        <w:t>报告指出，必须进一步提供可靠和全面</w:t>
      </w:r>
      <w:r>
        <w:rPr>
          <w:rFonts w:hint="eastAsia"/>
        </w:rPr>
        <w:t>的家庭暴力数据。报告（第400段）称，从2006年起，新西兰犯罪受害人全国调查将每两年进行一次，通过这项调查收集家庭暴力数据。请提供最新资料说明这些数据的收集范围和分析情况，是否有现成的数据可在拟订立法和政策时使用以及向遭受家庭暴力妇女提供哪些服务。</w:t>
      </w:r>
    </w:p>
    <w:p w:rsidR="002E29ED" w:rsidRDefault="002E29ED" w:rsidP="002E29ED">
      <w:pPr>
        <w:pStyle w:val="SingleTxt"/>
        <w:rPr>
          <w:rFonts w:hint="eastAsia"/>
        </w:rPr>
      </w:pPr>
      <w:r>
        <w:rPr>
          <w:rFonts w:hint="eastAsia"/>
        </w:rPr>
        <w:t>11.</w:t>
      </w:r>
      <w:r w:rsidR="00E56891">
        <w:rPr>
          <w:rFonts w:hint="eastAsia"/>
        </w:rPr>
        <w:tab/>
        <w:t>在前一次结论意见中，委员会要求提供资料说明因暴力侵害妇女</w:t>
      </w:r>
      <w:r>
        <w:rPr>
          <w:rFonts w:hint="eastAsia"/>
        </w:rPr>
        <w:t>被定罪的案件数目。但是报告承认目前还没有这类数据，有关定罪的统计数据没有按性别分类（第417段）。请说明政府计划</w:t>
      </w:r>
      <w:r w:rsidR="00E56891">
        <w:rPr>
          <w:rFonts w:hint="eastAsia"/>
        </w:rPr>
        <w:t>如何矫正</w:t>
      </w:r>
      <w:r>
        <w:rPr>
          <w:rFonts w:hint="eastAsia"/>
        </w:rPr>
        <w:t>统计方面的</w:t>
      </w:r>
      <w:r w:rsidR="00E56891">
        <w:rPr>
          <w:rFonts w:hint="eastAsia"/>
        </w:rPr>
        <w:t>这一</w:t>
      </w:r>
      <w:r>
        <w:rPr>
          <w:rFonts w:hint="eastAsia"/>
        </w:rPr>
        <w:t>缺陷。</w:t>
      </w:r>
    </w:p>
    <w:p w:rsidR="002E29ED" w:rsidRDefault="002E29ED" w:rsidP="002E29ED">
      <w:pPr>
        <w:pStyle w:val="SingleTxt"/>
        <w:rPr>
          <w:rFonts w:hint="eastAsia"/>
        </w:rPr>
      </w:pPr>
      <w:r>
        <w:rPr>
          <w:rFonts w:hint="eastAsia"/>
        </w:rPr>
        <w:t>12.</w:t>
      </w:r>
      <w:r w:rsidR="00E56891">
        <w:rPr>
          <w:rFonts w:hint="eastAsia"/>
        </w:rPr>
        <w:tab/>
        <w:t>报告列出了为消除对妇女暴力行为</w:t>
      </w:r>
      <w:r>
        <w:rPr>
          <w:rFonts w:hint="eastAsia"/>
        </w:rPr>
        <w:t>进行干预的次数（第406段）。报告列出了消除暴力的具体战略和总体战略（第403和420段）。请提供资料并辅以数据，说明如何协调和监督各项战略以及各项干预措施的实施情况，如何评估它们的影响。</w:t>
      </w:r>
    </w:p>
    <w:p w:rsidR="002E29ED" w:rsidRPr="00E56891" w:rsidRDefault="002E29ED" w:rsidP="002E29ED">
      <w:pPr>
        <w:pStyle w:val="SingleTxt"/>
        <w:rPr>
          <w:rFonts w:ascii="SimHei" w:eastAsia="SimHei" w:hint="eastAsia"/>
          <w:color w:val="FF0000"/>
        </w:rPr>
      </w:pPr>
      <w:r w:rsidRPr="00E56891">
        <w:rPr>
          <w:rFonts w:ascii="SimHei" w:eastAsia="SimHei" w:hint="eastAsia"/>
          <w:color w:val="FF0000"/>
        </w:rPr>
        <w:t>贩</w:t>
      </w:r>
      <w:r w:rsidR="008F52CE">
        <w:rPr>
          <w:rFonts w:ascii="SimHei" w:eastAsia="SimHei" w:hint="eastAsia"/>
          <w:color w:val="FF0000"/>
        </w:rPr>
        <w:t>卖人口</w:t>
      </w:r>
      <w:r w:rsidRPr="00E56891">
        <w:rPr>
          <w:rFonts w:ascii="SimHei" w:eastAsia="SimHei" w:hint="eastAsia"/>
          <w:color w:val="FF0000"/>
        </w:rPr>
        <w:t>和</w:t>
      </w:r>
      <w:r w:rsidR="008F52CE">
        <w:rPr>
          <w:rFonts w:ascii="SimHei" w:eastAsia="SimHei" w:hint="eastAsia"/>
          <w:color w:val="FF0000"/>
        </w:rPr>
        <w:t>利用妇女</w:t>
      </w:r>
      <w:r w:rsidRPr="00E56891">
        <w:rPr>
          <w:rFonts w:ascii="SimHei" w:eastAsia="SimHei" w:hint="eastAsia"/>
          <w:color w:val="FF0000"/>
        </w:rPr>
        <w:t>卖淫</w:t>
      </w:r>
      <w:r w:rsidR="008F52CE">
        <w:rPr>
          <w:rFonts w:ascii="SimHei" w:eastAsia="SimHei" w:hint="eastAsia"/>
          <w:color w:val="FF0000"/>
        </w:rPr>
        <w:t>营利</w:t>
      </w:r>
    </w:p>
    <w:p w:rsidR="002E29ED" w:rsidRDefault="002E29ED" w:rsidP="002E29ED">
      <w:pPr>
        <w:pStyle w:val="SingleTxt"/>
        <w:rPr>
          <w:rFonts w:hint="eastAsia"/>
        </w:rPr>
      </w:pPr>
      <w:r>
        <w:rPr>
          <w:rFonts w:hint="eastAsia"/>
        </w:rPr>
        <w:t>13</w:t>
      </w:r>
      <w:r w:rsidR="00E56891">
        <w:rPr>
          <w:rFonts w:hint="eastAsia"/>
        </w:rPr>
        <w:t>.</w:t>
      </w:r>
      <w:r w:rsidR="00E56891">
        <w:rPr>
          <w:rFonts w:hint="eastAsia"/>
        </w:rPr>
        <w:tab/>
      </w:r>
      <w:r>
        <w:rPr>
          <w:rFonts w:hint="eastAsia"/>
        </w:rPr>
        <w:t>报告称，卖淫法审议委员会将在2008年6月以前审查和评估将卖淫合法化的《卖淫改革法案》的实施情况（第69</w:t>
      </w:r>
      <w:r w:rsidR="00E56891">
        <w:rPr>
          <w:rFonts w:hint="eastAsia"/>
        </w:rPr>
        <w:t>段）。是否可以提供有关该法案实施情况的</w:t>
      </w:r>
      <w:r>
        <w:rPr>
          <w:rFonts w:hint="eastAsia"/>
        </w:rPr>
        <w:t>初步评估或结论？请提供资料说明新西兰卖淫</w:t>
      </w:r>
      <w:r w:rsidR="00E56891">
        <w:rPr>
          <w:rFonts w:hint="eastAsia"/>
        </w:rPr>
        <w:t>问题</w:t>
      </w:r>
      <w:r>
        <w:rPr>
          <w:rFonts w:hint="eastAsia"/>
        </w:rPr>
        <w:t>的性质或程度，包括所涉妇女人数。</w:t>
      </w:r>
    </w:p>
    <w:p w:rsidR="002E29ED" w:rsidRDefault="002E29ED" w:rsidP="002E29ED">
      <w:pPr>
        <w:pStyle w:val="SingleTxt"/>
        <w:rPr>
          <w:rFonts w:hint="eastAsia"/>
        </w:rPr>
      </w:pPr>
      <w:r>
        <w:rPr>
          <w:rFonts w:hint="eastAsia"/>
        </w:rPr>
        <w:t>14</w:t>
      </w:r>
      <w:r w:rsidR="00E56891">
        <w:rPr>
          <w:rFonts w:hint="eastAsia"/>
        </w:rPr>
        <w:t>.</w:t>
      </w:r>
      <w:r w:rsidR="00E56891">
        <w:rPr>
          <w:rFonts w:hint="eastAsia"/>
        </w:rPr>
        <w:tab/>
        <w:t>报告中有关贩卖</w:t>
      </w:r>
      <w:r>
        <w:rPr>
          <w:rFonts w:hint="eastAsia"/>
        </w:rPr>
        <w:t>妇女的资料很少。请提供资料说明这种现象是否普遍存在</w:t>
      </w:r>
      <w:r w:rsidR="00E56891">
        <w:rPr>
          <w:rFonts w:hint="eastAsia"/>
        </w:rPr>
        <w:t>，为防止贩卖妇女而采取的措施以及保护贩卖</w:t>
      </w:r>
      <w:r>
        <w:rPr>
          <w:rFonts w:hint="eastAsia"/>
        </w:rPr>
        <w:t>受害者的措施。</w:t>
      </w:r>
    </w:p>
    <w:p w:rsidR="002E29ED" w:rsidRPr="00E56891" w:rsidRDefault="00E56891" w:rsidP="002E29ED">
      <w:pPr>
        <w:pStyle w:val="SingleTxt"/>
        <w:rPr>
          <w:rFonts w:ascii="SimHei" w:eastAsia="SimHei" w:hint="eastAsia"/>
          <w:color w:val="FF0000"/>
        </w:rPr>
      </w:pPr>
      <w:r w:rsidRPr="00E56891">
        <w:rPr>
          <w:rFonts w:ascii="SimHei" w:eastAsia="SimHei" w:hint="eastAsia"/>
          <w:color w:val="FF0000"/>
        </w:rPr>
        <w:t>陈规</w:t>
      </w:r>
      <w:r w:rsidR="002E29ED" w:rsidRPr="00E56891">
        <w:rPr>
          <w:rFonts w:ascii="SimHei" w:eastAsia="SimHei" w:hint="eastAsia"/>
          <w:color w:val="FF0000"/>
        </w:rPr>
        <w:t>定型观念和教育</w:t>
      </w:r>
    </w:p>
    <w:p w:rsidR="002E29ED" w:rsidRDefault="002E29ED" w:rsidP="002E29ED">
      <w:pPr>
        <w:pStyle w:val="SingleTxt"/>
        <w:rPr>
          <w:rFonts w:hint="eastAsia"/>
        </w:rPr>
      </w:pPr>
      <w:r>
        <w:rPr>
          <w:rFonts w:hint="eastAsia"/>
        </w:rPr>
        <w:t>15</w:t>
      </w:r>
      <w:r w:rsidR="00E56891">
        <w:rPr>
          <w:rFonts w:hint="eastAsia"/>
        </w:rPr>
        <w:t>.</w:t>
      </w:r>
      <w:r w:rsidR="00E56891">
        <w:rPr>
          <w:rFonts w:hint="eastAsia"/>
        </w:rPr>
        <w:tab/>
      </w:r>
      <w:r>
        <w:rPr>
          <w:rFonts w:hint="eastAsia"/>
        </w:rPr>
        <w:t>在前一次结论意见中，委员会建议在大学内</w:t>
      </w:r>
      <w:r w:rsidR="00E56891">
        <w:rPr>
          <w:rFonts w:hint="eastAsia"/>
        </w:rPr>
        <w:t>推动</w:t>
      </w:r>
      <w:r>
        <w:rPr>
          <w:rFonts w:hint="eastAsia"/>
        </w:rPr>
        <w:t>通过各项政策，创造一个更有</w:t>
      </w:r>
      <w:r w:rsidR="00E56891">
        <w:rPr>
          <w:rFonts w:hint="eastAsia"/>
        </w:rPr>
        <w:t>利于妇女的环境以及审查学生贷款计划，避免为妇女增加更多困难。但</w:t>
      </w:r>
      <w:r>
        <w:rPr>
          <w:rFonts w:hint="eastAsia"/>
        </w:rPr>
        <w:t>报告指出，各大学是独立于政府的（第197</w:t>
      </w:r>
      <w:r w:rsidR="00E56891">
        <w:rPr>
          <w:rFonts w:hint="eastAsia"/>
        </w:rPr>
        <w:t>段）。尽管如此，还</w:t>
      </w:r>
      <w:r>
        <w:rPr>
          <w:rFonts w:hint="eastAsia"/>
        </w:rPr>
        <w:t>请提供资料说明政府是否</w:t>
      </w:r>
      <w:r w:rsidR="00E56891">
        <w:rPr>
          <w:rFonts w:hint="eastAsia"/>
        </w:rPr>
        <w:t>准备更加积极主动，在</w:t>
      </w:r>
      <w:r>
        <w:rPr>
          <w:rFonts w:hint="eastAsia"/>
        </w:rPr>
        <w:t>大学中</w:t>
      </w:r>
      <w:r w:rsidR="00E56891">
        <w:rPr>
          <w:rFonts w:hint="eastAsia"/>
        </w:rPr>
        <w:t>为妇女创造更多</w:t>
      </w:r>
      <w:r>
        <w:rPr>
          <w:rFonts w:hint="eastAsia"/>
        </w:rPr>
        <w:t>的机会。</w:t>
      </w:r>
    </w:p>
    <w:p w:rsidR="002E29ED" w:rsidRDefault="002E29ED" w:rsidP="002E29ED">
      <w:pPr>
        <w:pStyle w:val="SingleTxt"/>
        <w:rPr>
          <w:rFonts w:hint="eastAsia"/>
        </w:rPr>
      </w:pPr>
      <w:r>
        <w:rPr>
          <w:rFonts w:hint="eastAsia"/>
        </w:rPr>
        <w:t>16.</w:t>
      </w:r>
      <w:r w:rsidR="00E56891">
        <w:rPr>
          <w:rFonts w:hint="eastAsia"/>
        </w:rPr>
        <w:tab/>
      </w:r>
      <w:r>
        <w:rPr>
          <w:rFonts w:hint="eastAsia"/>
        </w:rPr>
        <w:t>报告提到2006年对中学生的性教育进行</w:t>
      </w:r>
      <w:r w:rsidR="00E56891">
        <w:rPr>
          <w:rFonts w:hint="eastAsia"/>
        </w:rPr>
        <w:t>了</w:t>
      </w:r>
      <w:r>
        <w:rPr>
          <w:rFonts w:hint="eastAsia"/>
        </w:rPr>
        <w:t>一次审查（第170段）。报告提到在过去五年，特别是在24岁以下的年轻人中间人已证实和可能的性传染病例有所增加（第295段）。请提供这项审查的最新结果。特别是说明性教育</w:t>
      </w:r>
      <w:r w:rsidR="00E56891">
        <w:rPr>
          <w:rFonts w:hint="eastAsia"/>
        </w:rPr>
        <w:t>涵盖</w:t>
      </w:r>
      <w:r>
        <w:rPr>
          <w:rFonts w:hint="eastAsia"/>
        </w:rPr>
        <w:t>预防少女怀孕、性传染疾病和艾滋病毒/艾滋病</w:t>
      </w:r>
      <w:r w:rsidR="00E56891">
        <w:rPr>
          <w:rFonts w:hint="eastAsia"/>
        </w:rPr>
        <w:t>内容的程度</w:t>
      </w:r>
      <w:r>
        <w:rPr>
          <w:rFonts w:hint="eastAsia"/>
        </w:rPr>
        <w:t>。还请说明是否</w:t>
      </w:r>
      <w:r w:rsidR="00E56891">
        <w:rPr>
          <w:rFonts w:hint="eastAsia"/>
        </w:rPr>
        <w:t>也针对</w:t>
      </w:r>
      <w:r>
        <w:rPr>
          <w:rFonts w:hint="eastAsia"/>
        </w:rPr>
        <w:t>少数民族女孩和不上学的青年妇女提供这类教育。</w:t>
      </w:r>
    </w:p>
    <w:p w:rsidR="002E29ED" w:rsidRPr="00E56891" w:rsidRDefault="002E29ED" w:rsidP="002E29ED">
      <w:pPr>
        <w:pStyle w:val="SingleTxt"/>
        <w:rPr>
          <w:rFonts w:ascii="SimHei" w:eastAsia="SimHei" w:hint="eastAsia"/>
          <w:color w:val="FF0000"/>
        </w:rPr>
      </w:pPr>
      <w:r w:rsidRPr="00E56891">
        <w:rPr>
          <w:rFonts w:ascii="SimHei" w:eastAsia="SimHei" w:hint="eastAsia"/>
          <w:color w:val="FF0000"/>
        </w:rPr>
        <w:t>参与公共生活和决策</w:t>
      </w:r>
    </w:p>
    <w:p w:rsidR="002E29ED" w:rsidRDefault="002E29ED" w:rsidP="002E29ED">
      <w:pPr>
        <w:pStyle w:val="SingleTxt"/>
        <w:rPr>
          <w:rFonts w:hint="eastAsia"/>
        </w:rPr>
      </w:pPr>
      <w:r>
        <w:rPr>
          <w:rFonts w:hint="eastAsia"/>
        </w:rPr>
        <w:t>17.</w:t>
      </w:r>
      <w:r w:rsidR="00E56891">
        <w:rPr>
          <w:rFonts w:hint="eastAsia"/>
        </w:rPr>
        <w:tab/>
      </w:r>
      <w:r>
        <w:rPr>
          <w:rFonts w:hint="eastAsia"/>
        </w:rPr>
        <w:t>报告称，妇女在议会、地方政府、地区卫生委员会、法定</w:t>
      </w:r>
      <w:r w:rsidR="00E56891">
        <w:rPr>
          <w:rFonts w:hint="eastAsia"/>
        </w:rPr>
        <w:t>机构</w:t>
      </w:r>
      <w:r>
        <w:rPr>
          <w:rFonts w:hint="eastAsia"/>
        </w:rPr>
        <w:t>以及司法机构中的人数仍然不足（第92段）。报告还提到一些措施，包括到2010年各政府委员会达到男女各半的两性均衡目标。请提供最新资料，说明所有这些措施对增加妇女，特别是毛利族妇女参与地方政府、司法机构和议会所产生的影响。</w:t>
      </w:r>
    </w:p>
    <w:p w:rsidR="002E29ED" w:rsidRDefault="002E29ED" w:rsidP="002E29ED">
      <w:pPr>
        <w:pStyle w:val="SingleTxt"/>
        <w:rPr>
          <w:rFonts w:hint="eastAsia"/>
        </w:rPr>
      </w:pPr>
      <w:r>
        <w:rPr>
          <w:rFonts w:hint="eastAsia"/>
        </w:rPr>
        <w:t>18.</w:t>
      </w:r>
      <w:r w:rsidR="00E56891">
        <w:rPr>
          <w:rFonts w:hint="eastAsia"/>
        </w:rPr>
        <w:tab/>
        <w:t>请提供资料说明</w:t>
      </w:r>
      <w:r>
        <w:rPr>
          <w:rFonts w:hint="eastAsia"/>
        </w:rPr>
        <w:t>采取</w:t>
      </w:r>
      <w:r w:rsidR="002E1E7C">
        <w:rPr>
          <w:rFonts w:hint="eastAsia"/>
        </w:rPr>
        <w:t>了哪些措施鼓励</w:t>
      </w:r>
      <w:r>
        <w:rPr>
          <w:rFonts w:hint="eastAsia"/>
        </w:rPr>
        <w:t>私营部门作出努力，增加妇女担任决策职务的人数，并说明取得了哪些成果。</w:t>
      </w:r>
    </w:p>
    <w:p w:rsidR="002E29ED" w:rsidRPr="002E1E7C" w:rsidRDefault="002E29ED" w:rsidP="002E29ED">
      <w:pPr>
        <w:pStyle w:val="SingleTxt"/>
        <w:rPr>
          <w:rFonts w:ascii="SimHei" w:eastAsia="SimHei" w:hint="eastAsia"/>
          <w:color w:val="FF0000"/>
        </w:rPr>
      </w:pPr>
      <w:r w:rsidRPr="002E1E7C">
        <w:rPr>
          <w:rFonts w:ascii="SimHei" w:eastAsia="SimHei" w:hint="eastAsia"/>
          <w:color w:val="FF0000"/>
        </w:rPr>
        <w:t>就业</w:t>
      </w:r>
    </w:p>
    <w:p w:rsidR="002E29ED" w:rsidRDefault="002E29ED" w:rsidP="002E29ED">
      <w:pPr>
        <w:pStyle w:val="SingleTxt"/>
        <w:rPr>
          <w:rFonts w:hint="eastAsia"/>
        </w:rPr>
      </w:pPr>
      <w:r>
        <w:rPr>
          <w:rFonts w:hint="eastAsia"/>
        </w:rPr>
        <w:t>19.</w:t>
      </w:r>
      <w:r w:rsidR="002E1E7C">
        <w:rPr>
          <w:rFonts w:hint="eastAsia"/>
        </w:rPr>
        <w:tab/>
      </w:r>
      <w:r>
        <w:rPr>
          <w:rFonts w:hint="eastAsia"/>
        </w:rPr>
        <w:t>请提供更多资料说明实施《薪酬和就业平等行动计划》（第241段）的进展情况，该项行动计划如何切实处理男女工资差异及促进同工</w:t>
      </w:r>
      <w:r w:rsidR="002E1E7C">
        <w:rPr>
          <w:rFonts w:hint="eastAsia"/>
        </w:rPr>
        <w:t>同</w:t>
      </w:r>
      <w:r>
        <w:rPr>
          <w:rFonts w:hint="eastAsia"/>
        </w:rPr>
        <w:t>酬。</w:t>
      </w:r>
    </w:p>
    <w:p w:rsidR="002E29ED" w:rsidRDefault="002E29ED" w:rsidP="002E29ED">
      <w:pPr>
        <w:pStyle w:val="SingleTxt"/>
        <w:rPr>
          <w:rFonts w:hint="eastAsia"/>
        </w:rPr>
      </w:pPr>
      <w:r>
        <w:rPr>
          <w:rFonts w:hint="eastAsia"/>
        </w:rPr>
        <w:t>20.</w:t>
      </w:r>
      <w:r w:rsidR="002E1E7C">
        <w:rPr>
          <w:rFonts w:hint="eastAsia"/>
        </w:rPr>
        <w:tab/>
      </w:r>
      <w:r>
        <w:rPr>
          <w:rFonts w:hint="eastAsia"/>
        </w:rPr>
        <w:t>在前一次结论意见中，委员会建议采取措施确保提出性骚扰投诉的妇女</w:t>
      </w:r>
      <w:r w:rsidR="002E1E7C">
        <w:rPr>
          <w:rFonts w:hint="eastAsia"/>
        </w:rPr>
        <w:t>能够保住</w:t>
      </w:r>
      <w:r>
        <w:rPr>
          <w:rFonts w:hint="eastAsia"/>
        </w:rPr>
        <w:t>工作。报告解释说，根据《就业关系法》，雇员可以采取法律措施确保保留其工作的合法权利（第209段）。请提供资料和数据说明</w:t>
      </w:r>
      <w:r w:rsidR="002E1E7C">
        <w:rPr>
          <w:rFonts w:hint="eastAsia"/>
        </w:rPr>
        <w:t>是否和如何实施</w:t>
      </w:r>
      <w:r>
        <w:rPr>
          <w:rFonts w:hint="eastAsia"/>
        </w:rPr>
        <w:t>《就业关系法》</w:t>
      </w:r>
      <w:r w:rsidR="002E1E7C">
        <w:rPr>
          <w:rFonts w:hint="eastAsia"/>
        </w:rPr>
        <w:t>的</w:t>
      </w:r>
      <w:r>
        <w:rPr>
          <w:rFonts w:hint="eastAsia"/>
        </w:rPr>
        <w:t>。</w:t>
      </w:r>
    </w:p>
    <w:p w:rsidR="002E29ED" w:rsidRDefault="002E29ED" w:rsidP="002E29ED">
      <w:pPr>
        <w:pStyle w:val="SingleTxt"/>
        <w:rPr>
          <w:rFonts w:hint="eastAsia"/>
        </w:rPr>
      </w:pPr>
      <w:r>
        <w:rPr>
          <w:rFonts w:hint="eastAsia"/>
        </w:rPr>
        <w:t>21.</w:t>
      </w:r>
      <w:r w:rsidR="002E1E7C">
        <w:rPr>
          <w:rFonts w:hint="eastAsia"/>
        </w:rPr>
        <w:tab/>
      </w:r>
      <w:r>
        <w:rPr>
          <w:rFonts w:hint="eastAsia"/>
        </w:rPr>
        <w:t>请提供最新资料说明育儿假和就业保护（自营职业者带薪育儿假）修正法案的现况（第229段）。还请提供资料说明对定于2006年完成的带薪育儿假计划评价</w:t>
      </w:r>
      <w:r w:rsidR="002E1E7C">
        <w:rPr>
          <w:rFonts w:hint="eastAsia"/>
        </w:rPr>
        <w:t>的</w:t>
      </w:r>
      <w:r>
        <w:rPr>
          <w:rFonts w:hint="eastAsia"/>
        </w:rPr>
        <w:t>结果（第230段）。</w:t>
      </w:r>
    </w:p>
    <w:p w:rsidR="002E29ED" w:rsidRDefault="002E29ED" w:rsidP="002E29ED">
      <w:pPr>
        <w:pStyle w:val="SingleTxt"/>
        <w:rPr>
          <w:rFonts w:hint="eastAsia"/>
        </w:rPr>
      </w:pPr>
      <w:r>
        <w:rPr>
          <w:rFonts w:hint="eastAsia"/>
        </w:rPr>
        <w:t>22.</w:t>
      </w:r>
      <w:r w:rsidR="002E1E7C">
        <w:rPr>
          <w:rFonts w:hint="eastAsia"/>
        </w:rPr>
        <w:tab/>
      </w:r>
      <w:r>
        <w:rPr>
          <w:rFonts w:hint="eastAsia"/>
        </w:rPr>
        <w:t>请提供最新资料说明关于为父母提供弹性工作时间的《就业关系（弹性工作时间）修正法案》</w:t>
      </w:r>
      <w:r w:rsidR="002E1E7C">
        <w:rPr>
          <w:rFonts w:hint="eastAsia"/>
        </w:rPr>
        <w:t>（第237段）</w:t>
      </w:r>
      <w:r>
        <w:rPr>
          <w:rFonts w:hint="eastAsia"/>
        </w:rPr>
        <w:t>的现况。</w:t>
      </w:r>
    </w:p>
    <w:p w:rsidR="002E29ED" w:rsidRDefault="002E29ED" w:rsidP="002E29ED">
      <w:pPr>
        <w:pStyle w:val="SingleTxt"/>
        <w:rPr>
          <w:rFonts w:hint="eastAsia"/>
        </w:rPr>
      </w:pPr>
      <w:r>
        <w:rPr>
          <w:rFonts w:hint="eastAsia"/>
        </w:rPr>
        <w:t>23.</w:t>
      </w:r>
      <w:r w:rsidR="002E1E7C">
        <w:rPr>
          <w:rFonts w:hint="eastAsia"/>
        </w:rPr>
        <w:tab/>
      </w:r>
      <w:r>
        <w:rPr>
          <w:rFonts w:hint="eastAsia"/>
        </w:rPr>
        <w:t>报告指出毛利族妇女从事经营活动，包括从事自主经营的人数大幅增加（第254</w:t>
      </w:r>
      <w:r w:rsidR="002E1E7C">
        <w:rPr>
          <w:rFonts w:hint="eastAsia"/>
        </w:rPr>
        <w:t>段）。报告称，毛利族妇女难以获得贷款和财务</w:t>
      </w:r>
      <w:r>
        <w:rPr>
          <w:rFonts w:hint="eastAsia"/>
        </w:rPr>
        <w:t>咨询（第324段）。</w:t>
      </w:r>
      <w:r w:rsidR="002E1E7C">
        <w:rPr>
          <w:rFonts w:hint="eastAsia"/>
        </w:rPr>
        <w:t>请问已采取哪些措施来</w:t>
      </w:r>
      <w:r>
        <w:rPr>
          <w:rFonts w:hint="eastAsia"/>
        </w:rPr>
        <w:t>减少毛利族妇女在经济权利和财政独立方面的不平等？</w:t>
      </w:r>
    </w:p>
    <w:p w:rsidR="002E29ED" w:rsidRDefault="002E29ED" w:rsidP="002E29ED">
      <w:pPr>
        <w:pStyle w:val="SingleTxt"/>
        <w:rPr>
          <w:rFonts w:hint="eastAsia"/>
        </w:rPr>
      </w:pPr>
      <w:r>
        <w:rPr>
          <w:rFonts w:hint="eastAsia"/>
        </w:rPr>
        <w:t>24.</w:t>
      </w:r>
      <w:r w:rsidR="002E1E7C">
        <w:rPr>
          <w:rFonts w:hint="eastAsia"/>
        </w:rPr>
        <w:tab/>
      </w:r>
      <w:r>
        <w:rPr>
          <w:rFonts w:hint="eastAsia"/>
        </w:rPr>
        <w:t>根据新西兰移民方案，“技术/商业类移民在方案中占60</w:t>
      </w:r>
      <w:r w:rsidR="002E1E7C">
        <w:rPr>
          <w:rFonts w:hint="eastAsia"/>
        </w:rPr>
        <w:t>％</w:t>
      </w:r>
      <w:r>
        <w:rPr>
          <w:rFonts w:hint="eastAsia"/>
        </w:rPr>
        <w:t>（第139段）。请按性别分列进入新西兰的这类移民。</w:t>
      </w:r>
    </w:p>
    <w:p w:rsidR="002E1E7C" w:rsidRPr="002E1E7C" w:rsidRDefault="002E1E7C" w:rsidP="002E1E7C">
      <w:pPr>
        <w:pStyle w:val="SingleTxt"/>
        <w:spacing w:after="0" w:line="120" w:lineRule="exact"/>
        <w:rPr>
          <w:rFonts w:ascii="SimHei" w:eastAsia="SimHei" w:hint="eastAsia"/>
          <w:color w:val="FF0000"/>
          <w:sz w:val="10"/>
        </w:rPr>
      </w:pPr>
    </w:p>
    <w:p w:rsidR="002E29ED" w:rsidRPr="002E1E7C" w:rsidRDefault="002E1E7C" w:rsidP="002E29ED">
      <w:pPr>
        <w:pStyle w:val="SingleTxt"/>
        <w:rPr>
          <w:rFonts w:ascii="SimHei" w:eastAsia="SimHei" w:hint="eastAsia"/>
          <w:color w:val="FF0000"/>
        </w:rPr>
      </w:pPr>
      <w:r w:rsidRPr="002E1E7C">
        <w:rPr>
          <w:rFonts w:ascii="SimHei" w:eastAsia="SimHei" w:hint="eastAsia"/>
          <w:color w:val="FF0000"/>
        </w:rPr>
        <w:t>卫生</w:t>
      </w:r>
      <w:r w:rsidR="002E29ED" w:rsidRPr="002E1E7C">
        <w:rPr>
          <w:rFonts w:ascii="SimHei" w:eastAsia="SimHei" w:hint="eastAsia"/>
          <w:color w:val="FF0000"/>
        </w:rPr>
        <w:t>保健</w:t>
      </w:r>
    </w:p>
    <w:p w:rsidR="002E29ED" w:rsidRDefault="002E29ED" w:rsidP="002E29ED">
      <w:pPr>
        <w:pStyle w:val="SingleTxt"/>
        <w:rPr>
          <w:rFonts w:hint="eastAsia"/>
        </w:rPr>
      </w:pPr>
      <w:r>
        <w:rPr>
          <w:rFonts w:hint="eastAsia"/>
        </w:rPr>
        <w:t>25.</w:t>
      </w:r>
      <w:r w:rsidR="002E1E7C">
        <w:rPr>
          <w:rFonts w:hint="eastAsia"/>
        </w:rPr>
        <w:tab/>
      </w:r>
      <w:r>
        <w:rPr>
          <w:rFonts w:hint="eastAsia"/>
        </w:rPr>
        <w:t>报告提到了一些一般性保健战略（第263段）。请说明如何在老年人保健战略、残疾人保健战略和毛利人保健战略中纳入性别观点。还请说明如何针对妇女的保健结果监督这些战略的实施情况。</w:t>
      </w:r>
    </w:p>
    <w:p w:rsidR="002E29ED" w:rsidRPr="002E1E7C" w:rsidRDefault="002E29ED" w:rsidP="002E29ED">
      <w:pPr>
        <w:pStyle w:val="SingleTxt"/>
        <w:rPr>
          <w:rFonts w:hint="eastAsia"/>
          <w:spacing w:val="2"/>
        </w:rPr>
      </w:pPr>
      <w:r>
        <w:rPr>
          <w:rFonts w:hint="eastAsia"/>
        </w:rPr>
        <w:t>26.</w:t>
      </w:r>
      <w:r w:rsidR="002E1E7C">
        <w:rPr>
          <w:rFonts w:hint="eastAsia"/>
        </w:rPr>
        <w:tab/>
      </w:r>
      <w:r>
        <w:rPr>
          <w:rFonts w:hint="eastAsia"/>
        </w:rPr>
        <w:t>报告称，欧裔妇女的预期寿命比其他族裔</w:t>
      </w:r>
      <w:r w:rsidR="002E1E7C">
        <w:rPr>
          <w:rFonts w:hint="eastAsia"/>
        </w:rPr>
        <w:t>的</w:t>
      </w:r>
      <w:r>
        <w:rPr>
          <w:rFonts w:hint="eastAsia"/>
        </w:rPr>
        <w:t>妇女</w:t>
      </w:r>
      <w:r w:rsidR="002E1E7C">
        <w:rPr>
          <w:rFonts w:hint="eastAsia"/>
        </w:rPr>
        <w:t>群体</w:t>
      </w:r>
      <w:r>
        <w:rPr>
          <w:rFonts w:hint="eastAsia"/>
        </w:rPr>
        <w:t>的预期寿命要长（第14</w:t>
      </w:r>
      <w:r w:rsidRPr="002E1E7C">
        <w:rPr>
          <w:rFonts w:hint="eastAsia"/>
          <w:spacing w:val="2"/>
        </w:rPr>
        <w:t>和264段）。请提供更多详细资料，说明影响这一差异的社会经济因素。还请说明社会服务私有化和采用保健收费制度对妇女享有最佳身心健康所产生的影响。</w:t>
      </w:r>
    </w:p>
    <w:p w:rsidR="002E29ED" w:rsidRDefault="002E29ED" w:rsidP="002E29ED">
      <w:pPr>
        <w:pStyle w:val="SingleTxt"/>
        <w:rPr>
          <w:rFonts w:hint="eastAsia"/>
        </w:rPr>
      </w:pPr>
      <w:r>
        <w:rPr>
          <w:rFonts w:hint="eastAsia"/>
        </w:rPr>
        <w:t>27.</w:t>
      </w:r>
      <w:r w:rsidR="002E1E7C">
        <w:rPr>
          <w:rFonts w:hint="eastAsia"/>
        </w:rPr>
        <w:tab/>
      </w:r>
      <w:r>
        <w:rPr>
          <w:rFonts w:hint="eastAsia"/>
        </w:rPr>
        <w:t>报告提到2003年《艾滋病毒/艾滋病行动计划》（第276段）。请提供有关妇女感染艾滋病毒/艾滋病的比率和为全面解决这一问题所</w:t>
      </w:r>
      <w:r w:rsidR="002E1E7C">
        <w:rPr>
          <w:rFonts w:hint="eastAsia"/>
        </w:rPr>
        <w:t>采取</w:t>
      </w:r>
      <w:r>
        <w:rPr>
          <w:rFonts w:hint="eastAsia"/>
        </w:rPr>
        <w:t>各项措施的最新情况及过去五年的趋势。</w:t>
      </w:r>
    </w:p>
    <w:p w:rsidR="002E1E7C" w:rsidRPr="002E1E7C" w:rsidRDefault="002E1E7C" w:rsidP="002E1E7C">
      <w:pPr>
        <w:pStyle w:val="SingleTxt"/>
        <w:spacing w:after="0" w:line="120" w:lineRule="exact"/>
        <w:rPr>
          <w:rFonts w:ascii="SimHei" w:eastAsia="SimHei" w:hint="eastAsia"/>
          <w:color w:val="FF0000"/>
          <w:sz w:val="10"/>
        </w:rPr>
      </w:pPr>
    </w:p>
    <w:p w:rsidR="002E29ED" w:rsidRPr="002E1E7C" w:rsidRDefault="002E29ED" w:rsidP="002E29ED">
      <w:pPr>
        <w:pStyle w:val="SingleTxt"/>
        <w:rPr>
          <w:rFonts w:ascii="SimHei" w:eastAsia="SimHei" w:hint="eastAsia"/>
          <w:color w:val="FF0000"/>
        </w:rPr>
      </w:pPr>
      <w:r w:rsidRPr="002E1E7C">
        <w:rPr>
          <w:rFonts w:ascii="SimHei" w:eastAsia="SimHei" w:hint="eastAsia"/>
          <w:color w:val="FF0000"/>
        </w:rPr>
        <w:t>婚姻和家庭生活</w:t>
      </w:r>
    </w:p>
    <w:p w:rsidR="002E29ED" w:rsidRDefault="002E29ED" w:rsidP="002E29ED">
      <w:pPr>
        <w:pStyle w:val="SingleTxt"/>
        <w:rPr>
          <w:rFonts w:hint="eastAsia"/>
        </w:rPr>
      </w:pPr>
      <w:r>
        <w:rPr>
          <w:rFonts w:hint="eastAsia"/>
        </w:rPr>
        <w:t>28</w:t>
      </w:r>
      <w:r w:rsidR="002E1E7C">
        <w:rPr>
          <w:rFonts w:hint="eastAsia"/>
        </w:rPr>
        <w:t>.</w:t>
      </w:r>
      <w:r w:rsidR="002E1E7C">
        <w:rPr>
          <w:rFonts w:hint="eastAsia"/>
        </w:rPr>
        <w:tab/>
      </w:r>
      <w:r>
        <w:rPr>
          <w:rFonts w:hint="eastAsia"/>
        </w:rPr>
        <w:t>报告提到2005年颁布的《事实关系（法定参照）法》</w:t>
      </w:r>
      <w:r w:rsidR="002E1E7C">
        <w:rPr>
          <w:rFonts w:hint="eastAsia"/>
        </w:rPr>
        <w:t>，目的是通过修改大量法律条例，对法定</w:t>
      </w:r>
      <w:r>
        <w:rPr>
          <w:rFonts w:hint="eastAsia"/>
        </w:rPr>
        <w:t>结合关系给予更普遍的认可，确保不同</w:t>
      </w:r>
      <w:r w:rsidR="002E1E7C">
        <w:rPr>
          <w:rFonts w:hint="eastAsia"/>
        </w:rPr>
        <w:t>类型</w:t>
      </w:r>
      <w:r>
        <w:rPr>
          <w:rFonts w:hint="eastAsia"/>
        </w:rPr>
        <w:t>的家庭关系在各种法律条例中得到认可（第380</w:t>
      </w:r>
      <w:r w:rsidR="002E1E7C">
        <w:rPr>
          <w:rFonts w:hint="eastAsia"/>
        </w:rPr>
        <w:t>段）。报告提到没有将某些条款纳入该法，</w:t>
      </w:r>
      <w:r>
        <w:rPr>
          <w:rFonts w:hint="eastAsia"/>
        </w:rPr>
        <w:t>这些条款将在2006</w:t>
      </w:r>
      <w:r w:rsidR="002E1E7C">
        <w:rPr>
          <w:rFonts w:hint="eastAsia"/>
        </w:rPr>
        <w:t>年底之前单独完成。请提供资料说明这项工作的现况及其如何处理给</w:t>
      </w:r>
      <w:r>
        <w:rPr>
          <w:rFonts w:hint="eastAsia"/>
        </w:rPr>
        <w:t>妇女</w:t>
      </w:r>
      <w:r w:rsidR="002E1E7C">
        <w:rPr>
          <w:rFonts w:hint="eastAsia"/>
        </w:rPr>
        <w:t>带来</w:t>
      </w:r>
      <w:r>
        <w:rPr>
          <w:rFonts w:hint="eastAsia"/>
        </w:rPr>
        <w:t>的影响。</w:t>
      </w:r>
    </w:p>
    <w:p w:rsidR="002E29ED" w:rsidRDefault="002E29ED" w:rsidP="002E29ED">
      <w:pPr>
        <w:pStyle w:val="SingleTxt"/>
        <w:rPr>
          <w:rFonts w:hint="eastAsia"/>
        </w:rPr>
      </w:pPr>
      <w:r>
        <w:rPr>
          <w:rFonts w:hint="eastAsia"/>
        </w:rPr>
        <w:t>29.</w:t>
      </w:r>
      <w:r w:rsidR="002E1E7C">
        <w:rPr>
          <w:rFonts w:hint="eastAsia"/>
        </w:rPr>
        <w:tab/>
      </w:r>
      <w:r>
        <w:rPr>
          <w:rFonts w:hint="eastAsia"/>
        </w:rPr>
        <w:t>报告提到</w:t>
      </w:r>
      <w:r w:rsidR="002E1E7C">
        <w:rPr>
          <w:rFonts w:hint="eastAsia"/>
        </w:rPr>
        <w:t>涉及</w:t>
      </w:r>
      <w:r>
        <w:rPr>
          <w:rFonts w:hint="eastAsia"/>
        </w:rPr>
        <w:t>家庭关系解除后财产分割</w:t>
      </w:r>
      <w:r w:rsidR="002E1E7C">
        <w:rPr>
          <w:rFonts w:hint="eastAsia"/>
        </w:rPr>
        <w:t>问题</w:t>
      </w:r>
      <w:r>
        <w:rPr>
          <w:rFonts w:hint="eastAsia"/>
        </w:rPr>
        <w:t>的1976年《财产（关系）法》（第381段）。报告还指出，司法部继续对判例法和有关该法影响的学术著作进行监测。请提供资料说明家庭关系解除后哪些财产需要分配。</w:t>
      </w:r>
      <w:r w:rsidR="002E1E7C">
        <w:rPr>
          <w:rFonts w:hint="eastAsia"/>
        </w:rPr>
        <w:t>请</w:t>
      </w:r>
      <w:r>
        <w:rPr>
          <w:rFonts w:hint="eastAsia"/>
        </w:rPr>
        <w:t>特别说明该法是否确认无形财产（即</w:t>
      </w:r>
      <w:r w:rsidR="002E1E7C">
        <w:rPr>
          <w:rFonts w:hint="eastAsia"/>
        </w:rPr>
        <w:t>退休</w:t>
      </w:r>
      <w:r>
        <w:rPr>
          <w:rFonts w:hint="eastAsia"/>
        </w:rPr>
        <w:t>基金、离职金和保险金）也属于须分配的家庭财产。还请说明该法是否规定对未来的收入能力和人力资本进行分配，和/或该法是否容许在分配财产时以任何方式考虑到收入能力</w:t>
      </w:r>
      <w:r w:rsidR="002E1E7C">
        <w:rPr>
          <w:rFonts w:hint="eastAsia"/>
        </w:rPr>
        <w:t>增强</w:t>
      </w:r>
      <w:r>
        <w:rPr>
          <w:rFonts w:hint="eastAsia"/>
        </w:rPr>
        <w:t>或人力资本</w:t>
      </w:r>
      <w:r w:rsidR="002E1E7C">
        <w:rPr>
          <w:rFonts w:hint="eastAsia"/>
        </w:rPr>
        <w:t>增多</w:t>
      </w:r>
      <w:r>
        <w:rPr>
          <w:rFonts w:hint="eastAsia"/>
        </w:rPr>
        <w:t>（即通过不平等的财产分配和容许对配偶进行补偿性付款）</w:t>
      </w:r>
      <w:r w:rsidR="002E1E7C">
        <w:rPr>
          <w:rFonts w:hint="eastAsia"/>
        </w:rPr>
        <w:t>的情况</w:t>
      </w:r>
      <w:r>
        <w:rPr>
          <w:rFonts w:hint="eastAsia"/>
        </w:rPr>
        <w:t>。还请提供资料说明</w:t>
      </w:r>
      <w:r w:rsidR="002E1E7C">
        <w:rPr>
          <w:rFonts w:hint="eastAsia"/>
        </w:rPr>
        <w:t>目前正在进行的关于</w:t>
      </w:r>
      <w:r>
        <w:rPr>
          <w:rFonts w:hint="eastAsia"/>
        </w:rPr>
        <w:t>家庭关系解除后</w:t>
      </w:r>
      <w:r w:rsidR="002E1E7C">
        <w:rPr>
          <w:rFonts w:hint="eastAsia"/>
        </w:rPr>
        <w:t>给</w:t>
      </w:r>
      <w:r>
        <w:rPr>
          <w:rFonts w:hint="eastAsia"/>
        </w:rPr>
        <w:t>男女</w:t>
      </w:r>
      <w:r w:rsidR="002E1E7C">
        <w:rPr>
          <w:rFonts w:hint="eastAsia"/>
        </w:rPr>
        <w:t>带来</w:t>
      </w:r>
      <w:r>
        <w:rPr>
          <w:rFonts w:hint="eastAsia"/>
        </w:rPr>
        <w:t>的不同经济后果的调查研究结果，以及这类调查研究结果如何对司法部的工作产生影响。</w:t>
      </w:r>
    </w:p>
    <w:p w:rsidR="002E29ED" w:rsidRPr="002E1E7C" w:rsidRDefault="002E1E7C" w:rsidP="002E29ED">
      <w:pPr>
        <w:pStyle w:val="SingleTxt"/>
        <w:rPr>
          <w:rFonts w:ascii="SimHei" w:eastAsia="SimHei" w:hint="eastAsia"/>
          <w:color w:val="FF0000"/>
        </w:rPr>
      </w:pPr>
      <w:r>
        <w:rPr>
          <w:rFonts w:ascii="SimHei" w:eastAsia="SimHei"/>
          <w:color w:val="FF0000"/>
        </w:rPr>
        <w:br w:type="page"/>
      </w:r>
      <w:r w:rsidR="002E29ED" w:rsidRPr="002E1E7C">
        <w:rPr>
          <w:rFonts w:ascii="SimHei" w:eastAsia="SimHei" w:hint="eastAsia"/>
          <w:color w:val="FF0000"/>
        </w:rPr>
        <w:t>任择议定书</w:t>
      </w:r>
    </w:p>
    <w:p w:rsidR="00EA31C3" w:rsidRDefault="002E29ED" w:rsidP="002E29ED">
      <w:pPr>
        <w:pStyle w:val="SingleTxt"/>
      </w:pPr>
      <w:r>
        <w:rPr>
          <w:rFonts w:hint="eastAsia"/>
        </w:rPr>
        <w:t>30.</w:t>
      </w:r>
      <w:r w:rsidR="002E1E7C">
        <w:rPr>
          <w:rFonts w:hint="eastAsia"/>
        </w:rPr>
        <w:tab/>
      </w:r>
      <w:r>
        <w:rPr>
          <w:rFonts w:hint="eastAsia"/>
        </w:rPr>
        <w:t>请说明新西兰政府如何对新西兰于2000年批准的《公约任择议定书》进行宣传。</w:t>
      </w:r>
    </w:p>
    <w:p w:rsidR="002E29ED" w:rsidRPr="002E1E7C" w:rsidRDefault="002E1E7C" w:rsidP="002E1E7C">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2E29ED" w:rsidRPr="002E1E7C" w:rsidSect="003579E4">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3T10:30:00Z" w:initials="Start">
    <w:p w:rsidR="008F52CE" w:rsidRDefault="008F52CE">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NO&gt;&gt;N0725154C&lt;&lt;ODS JOB NO&gt;&gt;</w:t>
      </w:r>
    </w:p>
    <w:p w:rsidR="008F52CE" w:rsidRDefault="008F52CE">
      <w:pPr>
        <w:pStyle w:val="CommentText"/>
      </w:pPr>
      <w:r>
        <w:t>&lt;&lt;ODS DOC SYMBOL1&gt;&gt;CEDAW/C/NZL/Q/6&lt;&lt;ODS DOC SYMBOL1&gt;&gt;</w:t>
      </w:r>
    </w:p>
    <w:p w:rsidR="008F52CE" w:rsidRDefault="008F52C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E89" w:rsidRDefault="00241E89">
      <w:r>
        <w:separator/>
      </w:r>
    </w:p>
  </w:endnote>
  <w:endnote w:type="continuationSeparator" w:id="0">
    <w:p w:rsidR="00241E89" w:rsidRDefault="00241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F52CE" w:rsidTr="003579E4">
      <w:tblPrEx>
        <w:tblCellMar>
          <w:top w:w="0" w:type="dxa"/>
          <w:bottom w:w="0" w:type="dxa"/>
        </w:tblCellMar>
      </w:tblPrEx>
      <w:tc>
        <w:tcPr>
          <w:tcW w:w="5033" w:type="dxa"/>
          <w:shd w:val="clear" w:color="auto" w:fill="auto"/>
          <w:vAlign w:val="bottom"/>
        </w:tcPr>
        <w:p w:rsidR="008F52CE" w:rsidRPr="003579E4" w:rsidRDefault="008F52CE" w:rsidP="003579E4">
          <w:pPr>
            <w:pStyle w:val="Footer"/>
            <w:jc w:val="left"/>
          </w:pPr>
          <w:r>
            <w:fldChar w:fldCharType="begin"/>
          </w:r>
          <w:r>
            <w:instrText xml:space="preserve"> PAGE  \* MERGEFORMAT </w:instrText>
          </w:r>
          <w:r>
            <w:fldChar w:fldCharType="separate"/>
          </w:r>
          <w:r w:rsidR="00E7472A">
            <w:t>2</w:t>
          </w:r>
          <w:r>
            <w:fldChar w:fldCharType="end"/>
          </w:r>
        </w:p>
      </w:tc>
      <w:tc>
        <w:tcPr>
          <w:tcW w:w="5033" w:type="dxa"/>
          <w:shd w:val="clear" w:color="auto" w:fill="auto"/>
          <w:vAlign w:val="bottom"/>
        </w:tcPr>
        <w:p w:rsidR="008F52CE" w:rsidRPr="003579E4" w:rsidRDefault="008F52CE" w:rsidP="003579E4">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07-25154</w:t>
          </w:r>
          <w:r>
            <w:rPr>
              <w:b w:val="0"/>
              <w:sz w:val="14"/>
            </w:rPr>
            <w:fldChar w:fldCharType="end"/>
          </w:r>
        </w:p>
      </w:tc>
    </w:tr>
  </w:tbl>
  <w:p w:rsidR="008F52CE" w:rsidRPr="003579E4" w:rsidRDefault="008F52CE" w:rsidP="003579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F52CE" w:rsidTr="003579E4">
      <w:tblPrEx>
        <w:tblCellMar>
          <w:top w:w="0" w:type="dxa"/>
          <w:bottom w:w="0" w:type="dxa"/>
        </w:tblCellMar>
      </w:tblPrEx>
      <w:tc>
        <w:tcPr>
          <w:tcW w:w="5033" w:type="dxa"/>
          <w:shd w:val="clear" w:color="auto" w:fill="auto"/>
          <w:vAlign w:val="bottom"/>
        </w:tcPr>
        <w:p w:rsidR="008F52CE" w:rsidRPr="003579E4" w:rsidRDefault="008F52CE" w:rsidP="003579E4">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07-25154</w:t>
          </w:r>
          <w:r>
            <w:rPr>
              <w:b w:val="0"/>
              <w:sz w:val="14"/>
            </w:rPr>
            <w:fldChar w:fldCharType="end"/>
          </w:r>
        </w:p>
      </w:tc>
      <w:tc>
        <w:tcPr>
          <w:tcW w:w="5033" w:type="dxa"/>
          <w:shd w:val="clear" w:color="auto" w:fill="auto"/>
          <w:vAlign w:val="bottom"/>
        </w:tcPr>
        <w:p w:rsidR="008F52CE" w:rsidRPr="003579E4" w:rsidRDefault="008F52CE" w:rsidP="003579E4">
          <w:pPr>
            <w:pStyle w:val="Footer"/>
            <w:jc w:val="right"/>
          </w:pPr>
          <w:r>
            <w:fldChar w:fldCharType="begin"/>
          </w:r>
          <w:r>
            <w:instrText xml:space="preserve"> PAGE  \* MERGEFORMAT </w:instrText>
          </w:r>
          <w:r>
            <w:fldChar w:fldCharType="separate"/>
          </w:r>
          <w:r>
            <w:t>3</w:t>
          </w:r>
          <w:r>
            <w:fldChar w:fldCharType="end"/>
          </w:r>
        </w:p>
      </w:tc>
    </w:tr>
  </w:tbl>
  <w:p w:rsidR="008F52CE" w:rsidRPr="003579E4" w:rsidRDefault="008F52CE" w:rsidP="003579E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2CE" w:rsidRDefault="008F52CE" w:rsidP="003579E4">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07-25154 (C)</w:t>
    </w:r>
    <w:r>
      <w:rPr>
        <w:b w:val="0"/>
        <w:sz w:val="21"/>
      </w:rPr>
      <w:fldChar w:fldCharType="end"/>
    </w:r>
    <w:r>
      <w:rPr>
        <w:b w:val="0"/>
        <w:sz w:val="21"/>
      </w:rPr>
      <w:t xml:space="preserve">    090307    130307</w:t>
    </w:r>
  </w:p>
  <w:p w:rsidR="008F52CE" w:rsidRPr="003579E4" w:rsidRDefault="008F52CE" w:rsidP="003579E4">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*0725154*</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E89" w:rsidRPr="002E29ED" w:rsidRDefault="00241E89" w:rsidP="002E29ED">
      <w:pPr>
        <w:pStyle w:val="Footer"/>
        <w:spacing w:after="80"/>
        <w:ind w:left="792"/>
        <w:rPr>
          <w:sz w:val="16"/>
        </w:rPr>
      </w:pPr>
      <w:r w:rsidRPr="002E29ED">
        <w:rPr>
          <w:sz w:val="16"/>
        </w:rPr>
        <w:t>__________________</w:t>
      </w:r>
    </w:p>
  </w:footnote>
  <w:footnote w:type="continuationSeparator" w:id="0">
    <w:p w:rsidR="00241E89" w:rsidRPr="002E29ED" w:rsidRDefault="00241E89" w:rsidP="002E29ED">
      <w:pPr>
        <w:pStyle w:val="Footer"/>
        <w:spacing w:after="80"/>
        <w:ind w:left="792"/>
        <w:rPr>
          <w:sz w:val="16"/>
        </w:rPr>
      </w:pPr>
      <w:r w:rsidRPr="002E29ED">
        <w:rPr>
          <w:sz w:val="16"/>
        </w:rPr>
        <w:t>__________________</w:t>
      </w:r>
    </w:p>
  </w:footnote>
  <w:footnote w:id="1">
    <w:p w:rsidR="008F52CE" w:rsidRPr="002E29ED" w:rsidRDefault="008F52CE" w:rsidP="002E29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2E29ED">
        <w:rPr>
          <w:rFonts w:hint="eastAsia"/>
        </w:rPr>
        <w:t>见《大会正式记录，第五十八届会议，补编第38号》（A/58/38），第二部分，第四章，B节，第406段。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F52CE" w:rsidTr="003579E4">
      <w:tblPrEx>
        <w:tblCellMar>
          <w:top w:w="0" w:type="dxa"/>
          <w:bottom w:w="0" w:type="dxa"/>
        </w:tblCellMar>
      </w:tblPrEx>
      <w:trPr>
        <w:trHeight w:hRule="exact" w:val="864"/>
      </w:trPr>
      <w:tc>
        <w:tcPr>
          <w:tcW w:w="4838" w:type="dxa"/>
          <w:shd w:val="clear" w:color="auto" w:fill="auto"/>
          <w:vAlign w:val="bottom"/>
        </w:tcPr>
        <w:p w:rsidR="008F52CE" w:rsidRPr="003579E4" w:rsidRDefault="008F52CE" w:rsidP="003579E4">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CEDAW/C/NZL/Q/6</w:t>
          </w:r>
          <w:r>
            <w:rPr>
              <w:b/>
              <w:sz w:val="17"/>
            </w:rPr>
            <w:fldChar w:fldCharType="end"/>
          </w:r>
        </w:p>
      </w:tc>
      <w:tc>
        <w:tcPr>
          <w:tcW w:w="5033" w:type="dxa"/>
          <w:shd w:val="clear" w:color="auto" w:fill="auto"/>
          <w:vAlign w:val="bottom"/>
        </w:tcPr>
        <w:p w:rsidR="008F52CE" w:rsidRDefault="008F52CE" w:rsidP="003579E4">
          <w:pPr>
            <w:pStyle w:val="Header"/>
          </w:pPr>
        </w:p>
      </w:tc>
    </w:tr>
  </w:tbl>
  <w:p w:rsidR="008F52CE" w:rsidRPr="003579E4" w:rsidRDefault="008F52CE" w:rsidP="003579E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F52CE" w:rsidTr="003579E4">
      <w:tblPrEx>
        <w:tblCellMar>
          <w:top w:w="0" w:type="dxa"/>
          <w:bottom w:w="0" w:type="dxa"/>
        </w:tblCellMar>
      </w:tblPrEx>
      <w:trPr>
        <w:trHeight w:hRule="exact" w:val="864"/>
      </w:trPr>
      <w:tc>
        <w:tcPr>
          <w:tcW w:w="4838" w:type="dxa"/>
          <w:shd w:val="clear" w:color="auto" w:fill="auto"/>
          <w:vAlign w:val="bottom"/>
        </w:tcPr>
        <w:p w:rsidR="008F52CE" w:rsidRDefault="008F52CE" w:rsidP="003579E4">
          <w:pPr>
            <w:pStyle w:val="Header"/>
          </w:pPr>
        </w:p>
      </w:tc>
      <w:tc>
        <w:tcPr>
          <w:tcW w:w="5033" w:type="dxa"/>
          <w:shd w:val="clear" w:color="auto" w:fill="auto"/>
          <w:vAlign w:val="bottom"/>
        </w:tcPr>
        <w:p w:rsidR="008F52CE" w:rsidRPr="003579E4" w:rsidRDefault="008F52CE" w:rsidP="003579E4">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CEDAW/C/NZL/Q/6</w:t>
          </w:r>
          <w:r>
            <w:rPr>
              <w:b/>
              <w:sz w:val="17"/>
            </w:rPr>
            <w:fldChar w:fldCharType="end"/>
          </w:r>
        </w:p>
      </w:tc>
    </w:tr>
  </w:tbl>
  <w:p w:rsidR="008F52CE" w:rsidRPr="003579E4" w:rsidRDefault="008F52CE" w:rsidP="003579E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F52CE" w:rsidTr="003579E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F52CE" w:rsidRDefault="008F52CE" w:rsidP="003579E4">
          <w:pPr>
            <w:pStyle w:val="Header"/>
            <w:spacing w:after="120"/>
          </w:pPr>
        </w:p>
      </w:tc>
      <w:tc>
        <w:tcPr>
          <w:tcW w:w="1872" w:type="dxa"/>
          <w:tcBorders>
            <w:bottom w:val="single" w:sz="4" w:space="0" w:color="auto"/>
          </w:tcBorders>
          <w:shd w:val="clear" w:color="auto" w:fill="auto"/>
          <w:vAlign w:val="bottom"/>
        </w:tcPr>
        <w:p w:rsidR="008F52CE" w:rsidRPr="003579E4" w:rsidRDefault="008F52CE" w:rsidP="003579E4">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8F52CE" w:rsidRDefault="008F52CE" w:rsidP="003579E4">
          <w:pPr>
            <w:pStyle w:val="Header"/>
            <w:spacing w:after="120"/>
          </w:pPr>
        </w:p>
      </w:tc>
      <w:tc>
        <w:tcPr>
          <w:tcW w:w="6523" w:type="dxa"/>
          <w:gridSpan w:val="3"/>
          <w:tcBorders>
            <w:bottom w:val="single" w:sz="4" w:space="0" w:color="auto"/>
          </w:tcBorders>
          <w:shd w:val="clear" w:color="auto" w:fill="auto"/>
          <w:vAlign w:val="bottom"/>
        </w:tcPr>
        <w:p w:rsidR="008F52CE" w:rsidRPr="003579E4" w:rsidRDefault="008F52CE" w:rsidP="003579E4">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/C/NZL/Q/6</w:t>
          </w:r>
        </w:p>
      </w:tc>
    </w:tr>
    <w:tr w:rsidR="008F52CE" w:rsidRPr="003579E4" w:rsidTr="003579E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F52CE" w:rsidRDefault="008F52CE" w:rsidP="003579E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F52CE" w:rsidRPr="003579E4" w:rsidRDefault="008F52CE" w:rsidP="003579E4">
          <w:pPr>
            <w:pStyle w:val="Header"/>
            <w:spacing w:before="109"/>
            <w:ind w:left="-72"/>
          </w:pPr>
        </w:p>
      </w:tc>
      <w:tc>
        <w:tcPr>
          <w:tcW w:w="5227" w:type="dxa"/>
          <w:gridSpan w:val="3"/>
          <w:tcBorders>
            <w:top w:val="single" w:sz="4" w:space="0" w:color="auto"/>
            <w:bottom w:val="single" w:sz="12" w:space="0" w:color="auto"/>
          </w:tcBorders>
          <w:shd w:val="clear" w:color="auto" w:fill="auto"/>
        </w:tcPr>
        <w:p w:rsidR="008F52CE" w:rsidRPr="003579E4" w:rsidRDefault="008F52CE" w:rsidP="003579E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8F52CE" w:rsidRPr="003579E4" w:rsidRDefault="008F52CE" w:rsidP="003579E4">
          <w:pPr>
            <w:pStyle w:val="Header"/>
            <w:spacing w:before="109"/>
          </w:pPr>
        </w:p>
      </w:tc>
      <w:tc>
        <w:tcPr>
          <w:tcW w:w="3180" w:type="dxa"/>
          <w:gridSpan w:val="2"/>
          <w:tcBorders>
            <w:top w:val="single" w:sz="4" w:space="0" w:color="auto"/>
            <w:bottom w:val="single" w:sz="12" w:space="0" w:color="auto"/>
          </w:tcBorders>
          <w:shd w:val="clear" w:color="auto" w:fill="auto"/>
        </w:tcPr>
        <w:p w:rsidR="008F52CE" w:rsidRDefault="008F52CE" w:rsidP="003579E4">
          <w:pPr>
            <w:spacing w:before="240" w:line="240" w:lineRule="exact"/>
            <w:rPr>
              <w:rFonts w:ascii="Times New Roman"/>
            </w:rPr>
          </w:pPr>
          <w:r>
            <w:rPr>
              <w:rFonts w:ascii="Times New Roman"/>
            </w:rPr>
            <w:t>Distr.: General</w:t>
          </w:r>
        </w:p>
        <w:p w:rsidR="008F52CE" w:rsidRDefault="008F52CE" w:rsidP="003579E4">
          <w:pPr>
            <w:spacing w:line="240" w:lineRule="exact"/>
            <w:rPr>
              <w:rFonts w:ascii="Times New Roman"/>
            </w:rPr>
          </w:pPr>
          <w:r>
            <w:rPr>
              <w:rFonts w:ascii="Times New Roman"/>
            </w:rPr>
            <w:t>27 February 2007</w:t>
          </w:r>
        </w:p>
        <w:p w:rsidR="008F52CE" w:rsidRDefault="008F52CE" w:rsidP="003579E4">
          <w:pPr>
            <w:spacing w:line="240" w:lineRule="exact"/>
            <w:rPr>
              <w:rFonts w:ascii="Times New Roman"/>
            </w:rPr>
          </w:pPr>
          <w:r>
            <w:rPr>
              <w:rFonts w:ascii="Times New Roman"/>
            </w:rPr>
            <w:t>Chinese</w:t>
          </w:r>
        </w:p>
        <w:p w:rsidR="008F52CE" w:rsidRPr="003579E4" w:rsidRDefault="008F52CE" w:rsidP="003579E4">
          <w:pPr>
            <w:spacing w:line="240" w:lineRule="exact"/>
            <w:rPr>
              <w:rFonts w:ascii="Times New Roman"/>
            </w:rPr>
          </w:pPr>
          <w:r>
            <w:rPr>
              <w:rFonts w:ascii="Times New Roman"/>
            </w:rPr>
            <w:t>Original: English</w:t>
          </w:r>
        </w:p>
      </w:tc>
    </w:tr>
  </w:tbl>
  <w:p w:rsidR="008F52CE" w:rsidRPr="003579E4" w:rsidRDefault="008F52CE" w:rsidP="003579E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54*"/>
    <w:docVar w:name="CreationDt" w:val="13/03/2007 09:49:08"/>
    <w:docVar w:name="DocCategory" w:val="Doc"/>
    <w:docVar w:name="DocType" w:val="Final"/>
    <w:docVar w:name="FooterJN" w:val="07-25154"/>
    <w:docVar w:name="jobn" w:val="07-25154 (C)"/>
    <w:docVar w:name="jobnDT" w:val="07-25154 (C)   130307"/>
    <w:docVar w:name="jobnDTDT" w:val="07-25154 (C)   130307   130307"/>
    <w:docVar w:name="JobNo" w:val="0725154C"/>
    <w:docVar w:name="OandT" w:val="Zhang jp"/>
    <w:docVar w:name="sss1" w:val="CEDAW/C/NZL/Q/6"/>
    <w:docVar w:name="sss2" w:val="-"/>
    <w:docVar w:name="Symbol1" w:val="CEDAW/C/NZL/Q/6"/>
    <w:docVar w:name="Symbol2" w:val="-"/>
  </w:docVars>
  <w:rsids>
    <w:rsidRoot w:val="00EA124E"/>
    <w:rsid w:val="000125BC"/>
    <w:rsid w:val="00021A2B"/>
    <w:rsid w:val="00037B39"/>
    <w:rsid w:val="00044CA4"/>
    <w:rsid w:val="00045EFE"/>
    <w:rsid w:val="0007337D"/>
    <w:rsid w:val="000758DF"/>
    <w:rsid w:val="00076EB8"/>
    <w:rsid w:val="00095C67"/>
    <w:rsid w:val="000A31F9"/>
    <w:rsid w:val="000C1786"/>
    <w:rsid w:val="000E240F"/>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E20EC"/>
    <w:rsid w:val="001E5A51"/>
    <w:rsid w:val="00241E89"/>
    <w:rsid w:val="00247382"/>
    <w:rsid w:val="00252E35"/>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1E7C"/>
    <w:rsid w:val="002E29ED"/>
    <w:rsid w:val="002E66D5"/>
    <w:rsid w:val="002F41E2"/>
    <w:rsid w:val="003049CE"/>
    <w:rsid w:val="00320C99"/>
    <w:rsid w:val="003274A9"/>
    <w:rsid w:val="00331221"/>
    <w:rsid w:val="003579E4"/>
    <w:rsid w:val="003649EE"/>
    <w:rsid w:val="00371BC6"/>
    <w:rsid w:val="00373A15"/>
    <w:rsid w:val="00394A02"/>
    <w:rsid w:val="003C7B20"/>
    <w:rsid w:val="003E4565"/>
    <w:rsid w:val="003E748F"/>
    <w:rsid w:val="003E7612"/>
    <w:rsid w:val="00414423"/>
    <w:rsid w:val="004421A4"/>
    <w:rsid w:val="004424EF"/>
    <w:rsid w:val="00453BB0"/>
    <w:rsid w:val="00460162"/>
    <w:rsid w:val="004620A8"/>
    <w:rsid w:val="00470C0E"/>
    <w:rsid w:val="004A06D1"/>
    <w:rsid w:val="004A11FC"/>
    <w:rsid w:val="004C3255"/>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3273"/>
    <w:rsid w:val="005F34A3"/>
    <w:rsid w:val="00610CF2"/>
    <w:rsid w:val="006479F1"/>
    <w:rsid w:val="00650BEE"/>
    <w:rsid w:val="006520FA"/>
    <w:rsid w:val="0065377D"/>
    <w:rsid w:val="006740A7"/>
    <w:rsid w:val="00691524"/>
    <w:rsid w:val="006A654B"/>
    <w:rsid w:val="006E2924"/>
    <w:rsid w:val="006E7A26"/>
    <w:rsid w:val="006F2B3D"/>
    <w:rsid w:val="007319E0"/>
    <w:rsid w:val="00737B00"/>
    <w:rsid w:val="0075155C"/>
    <w:rsid w:val="00753A05"/>
    <w:rsid w:val="00761190"/>
    <w:rsid w:val="00776537"/>
    <w:rsid w:val="00783A25"/>
    <w:rsid w:val="007942CC"/>
    <w:rsid w:val="007E1B5E"/>
    <w:rsid w:val="007F2278"/>
    <w:rsid w:val="00805783"/>
    <w:rsid w:val="00806F57"/>
    <w:rsid w:val="00806F90"/>
    <w:rsid w:val="00824C19"/>
    <w:rsid w:val="008378D1"/>
    <w:rsid w:val="00846462"/>
    <w:rsid w:val="0086691F"/>
    <w:rsid w:val="00884C8F"/>
    <w:rsid w:val="008C3296"/>
    <w:rsid w:val="008F2BB5"/>
    <w:rsid w:val="008F52CE"/>
    <w:rsid w:val="008F5472"/>
    <w:rsid w:val="008F5D0F"/>
    <w:rsid w:val="009122E0"/>
    <w:rsid w:val="00913351"/>
    <w:rsid w:val="0096193C"/>
    <w:rsid w:val="009769E1"/>
    <w:rsid w:val="00977E0D"/>
    <w:rsid w:val="00986C04"/>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308"/>
    <w:rsid w:val="00AF2A33"/>
    <w:rsid w:val="00B10BA6"/>
    <w:rsid w:val="00B309DD"/>
    <w:rsid w:val="00B36621"/>
    <w:rsid w:val="00B36D64"/>
    <w:rsid w:val="00B41B48"/>
    <w:rsid w:val="00B56194"/>
    <w:rsid w:val="00B61A34"/>
    <w:rsid w:val="00B64E8E"/>
    <w:rsid w:val="00B8025A"/>
    <w:rsid w:val="00B827B1"/>
    <w:rsid w:val="00BB23A4"/>
    <w:rsid w:val="00BC2276"/>
    <w:rsid w:val="00BE365A"/>
    <w:rsid w:val="00BE47C4"/>
    <w:rsid w:val="00C052A2"/>
    <w:rsid w:val="00C06A4A"/>
    <w:rsid w:val="00C1391A"/>
    <w:rsid w:val="00C14CE6"/>
    <w:rsid w:val="00C2725D"/>
    <w:rsid w:val="00C42033"/>
    <w:rsid w:val="00CB2B1E"/>
    <w:rsid w:val="00CC3E8B"/>
    <w:rsid w:val="00CC4E84"/>
    <w:rsid w:val="00CD5641"/>
    <w:rsid w:val="00CE64AC"/>
    <w:rsid w:val="00CF7718"/>
    <w:rsid w:val="00D01B01"/>
    <w:rsid w:val="00D177F1"/>
    <w:rsid w:val="00D2775F"/>
    <w:rsid w:val="00D323B5"/>
    <w:rsid w:val="00D42ACC"/>
    <w:rsid w:val="00D51DC5"/>
    <w:rsid w:val="00D676D7"/>
    <w:rsid w:val="00D874E1"/>
    <w:rsid w:val="00D9586D"/>
    <w:rsid w:val="00DC2506"/>
    <w:rsid w:val="00DC49FA"/>
    <w:rsid w:val="00DD3D6B"/>
    <w:rsid w:val="00DD4467"/>
    <w:rsid w:val="00DD61C8"/>
    <w:rsid w:val="00DD772B"/>
    <w:rsid w:val="00DE4D23"/>
    <w:rsid w:val="00E25442"/>
    <w:rsid w:val="00E37EEB"/>
    <w:rsid w:val="00E56891"/>
    <w:rsid w:val="00E710FB"/>
    <w:rsid w:val="00E7472A"/>
    <w:rsid w:val="00E806D9"/>
    <w:rsid w:val="00E82CA2"/>
    <w:rsid w:val="00E95594"/>
    <w:rsid w:val="00EA124E"/>
    <w:rsid w:val="00EA31C3"/>
    <w:rsid w:val="00EC6F21"/>
    <w:rsid w:val="00EE0913"/>
    <w:rsid w:val="00F01440"/>
    <w:rsid w:val="00F13305"/>
    <w:rsid w:val="00F40463"/>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TotalTime>
  <Pages>1</Pages>
  <Words>496</Words>
  <Characters>2828</Characters>
  <Application>Microsoft Office Word</Application>
  <DocSecurity>4</DocSecurity>
  <Lines>23</Lines>
  <Paragraphs>6</Paragraphs>
  <ScaleCrop>false</ScaleCrop>
  <Company>United Nations</Company>
  <LinksUpToDate>false</LinksUpToDate>
  <CharactersWithSpaces>3318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jiping zhang</dc:creator>
  <cp:keywords/>
  <dc:description/>
  <cp:lastModifiedBy>jiping zhang</cp:lastModifiedBy>
  <cp:revision>15</cp:revision>
  <cp:lastPrinted>2007-03-13T11:15:00Z</cp:lastPrinted>
  <dcterms:created xsi:type="dcterms:W3CDTF">2007-03-13T08:48:00Z</dcterms:created>
  <dcterms:modified xsi:type="dcterms:W3CDTF">2007-03-13T11:15:00Z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0725154</vt:lpwstr>
  </property>
  <property fmtid="{D5CDD505-2E9C-101B-9397-08002B2CF9AE}" pid="3" name="Symbol1">
    <vt:lpwstr>CEDAW/C/NZL/Q/6</vt:lpwstr>
  </property>
  <property fmtid="{D5CDD505-2E9C-101B-9397-08002B2CF9AE}" pid="4" name="Symbol2">
    <vt:lpwstr/>
  </property>
  <property fmtid="{D5CDD505-2E9C-101B-9397-08002B2CF9AE}" pid="5" name="Translator">
    <vt:lpwstr/>
  </property>
  <property fmtid="{D5CDD505-2E9C-101B-9397-08002B2CF9AE}" pid="6" name="Operator">
    <vt:lpwstr>Zhang jp</vt:lpwstr>
  </property>
  <property fmtid="{D5CDD505-2E9C-101B-9397-08002B2CF9AE}" pid="7" name="DraftPages">
    <vt:lpwstr> </vt:lpwstr>
  </property>
  <property fmtid="{D5CDD505-2E9C-101B-9397-08002B2CF9AE}" pid="8" name="Comment">
    <vt:lpwstr/>
  </property>
</Properties>
</file>