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653ª sesión</w:t>
      </w:r>
    </w:p>
    <w:p w:rsidR="00000000" w:rsidRDefault="00000000">
      <w:r>
        <w:t>Celebrada en la Sede, Nueva York, el viernes 9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Quinto informe periódico de Bangladesh</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Quinto informe periódico de Bangladesh</w:t>
      </w:r>
      <w:r>
        <w:rPr>
          <w:i w:val="0"/>
        </w:rPr>
        <w:t xml:space="preserve"> (CEDAW/C/BGD/5, CEDAW/PSWG/2004/II/CRP.1/Add.1 y CRP.2)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delegación de Bangladesh toma asiento como participante en el d</w:t>
      </w:r>
      <w:r>
        <w:rPr>
          <w:i/>
        </w:rPr>
        <w:t>e</w:t>
      </w:r>
      <w:r>
        <w:rPr>
          <w:i/>
        </w:rPr>
        <w:t>bate de la Mesa.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Zahan Haque </w:t>
      </w:r>
      <w:r>
        <w:t>(Bangladesh), presenta</w:t>
      </w:r>
      <w:r>
        <w:t>n</w:t>
      </w:r>
      <w:r>
        <w:t>do el quinto informe periódico de su país, dice que las mujeres se han beneficiado en gran medida de las asi</w:t>
      </w:r>
      <w:r>
        <w:t>g</w:t>
      </w:r>
      <w:r>
        <w:t>naciones del Gobierno al sector social y que la asign</w:t>
      </w:r>
      <w:r>
        <w:t>a</w:t>
      </w:r>
      <w:r>
        <w:t>ción al Ministerio de la Mujer y la Infancia se ha mu</w:t>
      </w:r>
      <w:r>
        <w:t>l</w:t>
      </w:r>
      <w:r>
        <w:t>tiplicado por cinco durante los tres últimos años. Ba</w:t>
      </w:r>
      <w:r>
        <w:t>n</w:t>
      </w:r>
      <w:r>
        <w:t>gladesh, que fue uno de los primeros países en ratificar la Convención y figura entre los diez primeros en rat</w:t>
      </w:r>
      <w:r>
        <w:t>i</w:t>
      </w:r>
      <w:r>
        <w:t>ficar su Protocolo Facultativo, acepta la enmienda pr</w:t>
      </w:r>
      <w:r>
        <w:t>o</w:t>
      </w:r>
      <w:r>
        <w:t>puesta del párrafo 1 del artículo 20, por el que se a</w:t>
      </w:r>
      <w:r>
        <w:t>m</w:t>
      </w:r>
      <w:r>
        <w:t>plía la duración de los períodos de sesiones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Bangladesh la educación primaria es obligat</w:t>
      </w:r>
      <w:r>
        <w:t>o</w:t>
      </w:r>
      <w:r>
        <w:t>ria y gratuita para las niñas hasta el grado 12; además, las niñas perciben subsidios y becas. Por ello, se ha l</w:t>
      </w:r>
      <w:r>
        <w:t>o</w:t>
      </w:r>
      <w:r>
        <w:t>grado la paridad en cuanto a la matriculación en las e</w:t>
      </w:r>
      <w:r>
        <w:t>s</w:t>
      </w:r>
      <w:r>
        <w:t>cuelas primarias y ha disminuido la tasa de deserción escolar. Según un informe del Banco Mundial de mayo de 2004, publicado durante el Foro de Desarrollo de Bangladesh, casi el 73% de las niñas entre los 11 y los 15 años de edad y el 80% de las niñas entre los seis y los diez años están matriculadas en las escuelas secu</w:t>
      </w:r>
      <w:r>
        <w:t>n</w:t>
      </w:r>
      <w:r>
        <w:t>darias y primarias, respectivamente. En el informe se afirma, además, que Bangladesh tiene una de las tasas más elevadas de matriculación en la enseñanza prim</w:t>
      </w:r>
      <w:r>
        <w:t>a</w:t>
      </w:r>
      <w:r>
        <w:t>ria de los países en desarrollo, incluida la matricul</w:t>
      </w:r>
      <w:r>
        <w:t>a</w:t>
      </w:r>
      <w:r>
        <w:t>ción de niños pobres.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Programa para el sector de la salud y la pobl</w:t>
      </w:r>
      <w:r>
        <w:t>a</w:t>
      </w:r>
      <w:r>
        <w:t>ción (2003-2006) se concentra en las necesidades de salud de los pobres de las zonas rurales, particula</w:t>
      </w:r>
      <w:r>
        <w:t>r</w:t>
      </w:r>
      <w:r>
        <w:t>mente las mujeres y los niños. En el marco del Pr</w:t>
      </w:r>
      <w:r>
        <w:t>o</w:t>
      </w:r>
      <w:r>
        <w:t>grama, los servicios de salud materna se prestan a las mujeres de las zonas rurales en dispensarios comunit</w:t>
      </w:r>
      <w:r>
        <w:t>a</w:t>
      </w:r>
      <w:r>
        <w:t>rios y ambulatorios. Las actividades de atención ese</w:t>
      </w:r>
      <w:r>
        <w:t>n</w:t>
      </w:r>
      <w:r>
        <w:t>cial del Programa abarcan la asistencia obstétrica de emergencia y la asistencia anterior y posterior a los n</w:t>
      </w:r>
      <w:r>
        <w:t>a</w:t>
      </w:r>
      <w:r>
        <w:t>cimientos, al tiempo que se presta especial atención a los partos en condiciones higiénicas, a la reducción de los abortos en condiciones peligrosas y al aumento de la utilización de los anticonceptivos clínicos, partic</w:t>
      </w:r>
      <w:r>
        <w:t>u</w:t>
      </w:r>
      <w:r>
        <w:t>larmente en el Complejo de Salud de Upazila y el Centro Sindical de Bienestar de la Familia. En 2001 la tasa de mortalidad derivada de la maternidad se cifró en 3,8 muertos por cada 1.000 nacidos vivos, lo que contrasta con la tasa de 6,4 muertos por cada 1.000 n</w:t>
      </w:r>
      <w:r>
        <w:t>a</w:t>
      </w:r>
      <w:r>
        <w:t>cidos vivos de 1986. Según el informe del Banco Mu</w:t>
      </w:r>
      <w:r>
        <w:t>n</w:t>
      </w:r>
      <w:r>
        <w:t xml:space="preserve">dial, la mortalidad infantil ha disminuido a la mitad en los dos últimos decenios y la tasa de inmunización de los niños de menos de dos años de edad es superior a la </w:t>
      </w:r>
      <w:r>
        <w:rPr>
          <w:spacing w:val="2"/>
        </w:rPr>
        <w:t>que se registra en la mayoría de los países en desarr</w:t>
      </w:r>
      <w:r>
        <w:rPr>
          <w:spacing w:val="2"/>
        </w:rPr>
        <w:t>o</w:t>
      </w:r>
      <w:r>
        <w:t>llo.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Aunque la prevalencia del VIH/SIDA sigue sie</w:t>
      </w:r>
      <w:r>
        <w:t>n</w:t>
      </w:r>
      <w:r>
        <w:t>do muy baja en Bangladesh, el Gobierno ha adoptado diversas medidas preventivas, incluido el establec</w:t>
      </w:r>
      <w:r>
        <w:t>i</w:t>
      </w:r>
      <w:r>
        <w:t>miento de un Comité Nacional para la Prevención del VIH/SIDA, el Programa de transfusión de sangre sin riesgos y el Proyecto de prevención del VIH/SIDA. Las campañas de concienciación se llevan a cabo en los medios de comunicación y mediante actos públicos y programas de sensibilización de la comunidad. En rel</w:t>
      </w:r>
      <w:r>
        <w:t>a</w:t>
      </w:r>
      <w:r>
        <w:t>ción con la planificación de la familia, la oradora dice que Planned Parenthood es un movimiento social que cada vez crece más en Bangladesh. Según el informe del Banco Mundial, el crecimiento de la población se redujo a un nivel sin precedentes y actualmente se cifra en el 1,5% anual, bien por debajo de la tasa registrada en la India y el Pakistán. Según ese mismo informe, la tasa de fecundidad ha disminuido de 6,3 a 3,3 partos por mujer en los dos últimos decenios. El número pr</w:t>
      </w:r>
      <w:r>
        <w:t>o</w:t>
      </w:r>
      <w:r>
        <w:t>medio de nacimientos deseados por mujer es de 2,3.</w:t>
      </w:r>
    </w:p>
    <w:p w:rsidR="00000000" w:rsidRDefault="00000000">
      <w:pPr>
        <w:pStyle w:val="DualTxt"/>
        <w:numPr>
          <w:ilvl w:val="0"/>
          <w:numId w:val="2"/>
        </w:numPr>
        <w:tabs>
          <w:tab w:val="clear" w:pos="960"/>
          <w:tab w:val="left" w:pos="475"/>
          <w:tab w:val="left" w:pos="965"/>
        </w:tabs>
      </w:pPr>
      <w:r>
        <w:t>Ciertas ideas innovadoras surgidas en el país, como el microcrédito, puesto en marcha conjuntamente por el Gobierno y las organizaciones no gubername</w:t>
      </w:r>
      <w:r>
        <w:t>n</w:t>
      </w:r>
      <w:r>
        <w:t>tales (ONG), han tenido un gran éxito por lo que re</w:t>
      </w:r>
      <w:r>
        <w:t>s</w:t>
      </w:r>
      <w:r>
        <w:t>pecta a la integración de la mujer en la vida económica y a la reducción de la pobreza. Otros servicios de ap</w:t>
      </w:r>
      <w:r>
        <w:t>o</w:t>
      </w:r>
      <w:r>
        <w:t>yo para las mujeres trabajadoras son las guarderías p</w:t>
      </w:r>
      <w:r>
        <w:t>a</w:t>
      </w:r>
      <w:r>
        <w:t>ra niños y los albergues para trabajadoras. Según el i</w:t>
      </w:r>
      <w:r>
        <w:t>n</w:t>
      </w:r>
      <w:r>
        <w:t>forme del Banco Mundial, 12 millones de mujeres se han beneficiado del microcrédito, que ha entrañado un desembolso de 1.200 millones de dólares, al tiempo que la tasa de devolución de los préstamos se cifra en el 90%.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los últimos 14 años el cargo de Primer Mini</w:t>
      </w:r>
      <w:r>
        <w:t>s</w:t>
      </w:r>
      <w:r>
        <w:t>tro y de dirigente de la oposición han estado desemp</w:t>
      </w:r>
      <w:r>
        <w:t>e</w:t>
      </w:r>
      <w:r>
        <w:t>ñados por mujeres. El número de escaños reservados a la mujer en el Parlamento Nacional ha aumentado de 30 a 45 en virtud de una reforma constitucional y el principal partido de la oposición está dispuesto a rese</w:t>
      </w:r>
      <w:r>
        <w:t>r</w:t>
      </w:r>
      <w:r>
        <w:t>var para las mujeres un número proporcional de esc</w:t>
      </w:r>
      <w:r>
        <w:t>a</w:t>
      </w:r>
      <w:r>
        <w:t>ños. Además, las mujeres pueden presentarse como candidatas a ocupar escaños no reservados mediante elecciones directas. En 2003 alrededor de 12.069 muj</w:t>
      </w:r>
      <w:r>
        <w:t>e</w:t>
      </w:r>
      <w:r>
        <w:t>res fueron elegidas para ocupar escaños reservados p</w:t>
      </w:r>
      <w:r>
        <w:t>a</w:t>
      </w:r>
      <w:r>
        <w:t>ra ellas en los Union Parishad, que constituyen la fo</w:t>
      </w:r>
      <w:r>
        <w:t>r</w:t>
      </w:r>
      <w:r>
        <w:t>ma de gobierno local; unas 100 mujeres fueron eleg</w:t>
      </w:r>
      <w:r>
        <w:t>i</w:t>
      </w:r>
      <w:r>
        <w:t>das para ocupar escaños en general y 22 fueron eleg</w:t>
      </w:r>
      <w:r>
        <w:t>i</w:t>
      </w:r>
      <w:r>
        <w:t>das presidentas. A nivel de las Union se ha constituido un comité de seguro social, presidido por diputadas del Parlamento, para investigar la violencia y la represión contra las mujeres y los niños.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 conformidad con la Ley de Gram Sarker, de 2003, se ha designado a parlamentarias como asesoras de cada Gram Sarker, que es un órgano vinculado a los Union Parishad. El Ministerio de la Mujer y la Infancia está intentando lograr la incorporación de la perspect</w:t>
      </w:r>
      <w:r>
        <w:t>i</w:t>
      </w:r>
      <w:r>
        <w:t>va de género en toda la sociedad de Bangladesh m</w:t>
      </w:r>
      <w:r>
        <w:t>e</w:t>
      </w:r>
      <w:r>
        <w:t>diante su Proyecto sobre la orientación y promoción de políticas en pro de la igualdad de hombres y mujeres y el Proyecto de desarrollo de la capacidad para la inco</w:t>
      </w:r>
      <w:r>
        <w:t>r</w:t>
      </w:r>
      <w:r>
        <w:t>poración de la perspectiva de género. El objetivo es sensibilizar a todos los grupos de profesionales de d</w:t>
      </w:r>
      <w:r>
        <w:t>i</w:t>
      </w:r>
      <w:r>
        <w:t>versas instituciones de formación sobre la importancia de formular políticas que tengan en cuenta el género y eliminar la disparidad entre los géneros.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los últimos instrumentos legislativos apr</w:t>
      </w:r>
      <w:r>
        <w:t>o</w:t>
      </w:r>
      <w:r>
        <w:t>bados para luchar contra la violencia contra la mujer cabe mencionar la Ley de prevención de la represión de mujeres y niños, de 2000 (reformada en 2003), la Ley sobre el control de sustancias ácidas, de 2002, y la Ley sobre la prevención del delito de utilización de ácidos, de 2002. La asistencia jurídica, médica y de otra índole a las mujeres víctimas se agiliza en el ma</w:t>
      </w:r>
      <w:r>
        <w:t>r</w:t>
      </w:r>
      <w:r>
        <w:t>co de centros de crisis de acceso directo. En 2002 se aprobó la Ley de agilización de los juicios con el fin de agilizar las causas penales y de disuadir de la comisión de delitos. Entre agosto de 2003 y junio de 2004, 215 personas fueron condenadas a muerte o a cadena pe</w:t>
      </w:r>
      <w:r>
        <w:t>r</w:t>
      </w:r>
      <w:r>
        <w:t>petua y otras ocho a penas de privación de libertad m</w:t>
      </w:r>
      <w:r>
        <w:t>e</w:t>
      </w:r>
      <w:r>
        <w:t>nos largas. Se incoaron actuaciones judiciales en casos relacionados con la dote, agresiones con ácidos, vi</w:t>
      </w:r>
      <w:r>
        <w:t>o</w:t>
      </w:r>
      <w:r>
        <w:t>lencia, violaciones, asesinatos, trata de personas y s</w:t>
      </w:r>
      <w:r>
        <w:t>e</w:t>
      </w:r>
      <w:r>
        <w:t>cuestros. En marzo de 2003, con motivo del Día Inte</w:t>
      </w:r>
      <w:r>
        <w:t>r</w:t>
      </w:r>
      <w:r>
        <w:t>nacional de la Mujer, la Primera Ministra, Begum Khaleda Zia, puso en marcha un programa nacional a largo plazo en cooperación con la sociedad civil, las ONG y los colaboradores para el desarrollo a fin de denunciar la violencia contra la mujer. Además, la Primera Ministra hizo un llamamiento a los grupos de ciudadanos para que hicieran frente a la violencia rel</w:t>
      </w:r>
      <w:r>
        <w:t>a</w:t>
      </w:r>
      <w:r>
        <w:t>cionada con la dote.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Lamentablemente la trata de mujeres y niños pe</w:t>
      </w:r>
      <w:r>
        <w:t>r</w:t>
      </w:r>
      <w:r>
        <w:t>siste en Bangladesh. Entre enero de 2000 y abril de 2004, 708 mujeres y niños fueron víctimas de la trata en Bangladesh. En 2002, Bangladesh firmó y ratificó la Convención de la Asociación del Asia Meridional para la Cooperación Regional (SAARC) relativa a la pr</w:t>
      </w:r>
      <w:r>
        <w:t>e</w:t>
      </w:r>
      <w:r>
        <w:t>vención de la trata de mujeres y niños con fines de prostitución y a la lucha contra ella. El informe de Bangladesh titulado “Counter-trafficking Framework Report: Bangladesh perspective” es un programa dest</w:t>
      </w:r>
      <w:r>
        <w:t>i</w:t>
      </w:r>
      <w:r>
        <w:t>nado a adoptar un enfoque multidimensional e interm</w:t>
      </w:r>
      <w:r>
        <w:t>i</w:t>
      </w:r>
      <w:r>
        <w:t>nisterial contra la trata.</w:t>
      </w:r>
    </w:p>
    <w:p w:rsidR="00000000" w:rsidRDefault="00000000">
      <w:pPr>
        <w:pStyle w:val="DualTxt"/>
        <w:numPr>
          <w:ilvl w:val="0"/>
          <w:numId w:val="2"/>
        </w:numPr>
        <w:tabs>
          <w:tab w:val="clear" w:pos="960"/>
          <w:tab w:val="left" w:pos="475"/>
          <w:tab w:val="left" w:pos="965"/>
        </w:tabs>
      </w:pPr>
      <w:r>
        <w:t>El Ministerio de la Mujer y la Infancia está ej</w:t>
      </w:r>
      <w:r>
        <w:t>e</w:t>
      </w:r>
      <w:r>
        <w:t>cutando un programa financiado por la Organización Internacional del Trabajo (OIT) para luchar contra la trata de niños con fines de explotación laboral y sexual, que se centra en las niñas menores de 18 años de edad.  El Ministerio está actuando de centro de coordinación del Programa internacional de la OIT para la elimin</w:t>
      </w:r>
      <w:r>
        <w:t>a</w:t>
      </w:r>
      <w:r>
        <w:t>ción del trabajo infantil y el Proyecto sobre la lucha contra la trata de niños con fines de explotación laboral y sexual (TICSA II). Además, el Ministerio del Interior supervisa sistemáticamente la tramitación de los casos relacionados con la trata de seres humanos y lucha contra ese fenómeno mediante un comité interminist</w:t>
      </w:r>
      <w:r>
        <w:t>e</w:t>
      </w:r>
      <w:r>
        <w:t>rial integrado por 18 miembros.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 Bangladesh promueve la partic</w:t>
      </w:r>
      <w:r>
        <w:t>i</w:t>
      </w:r>
      <w:r>
        <w:t>pación de la mujer en todas las esferas de la vida n</w:t>
      </w:r>
      <w:r>
        <w:t>a</w:t>
      </w:r>
      <w:r>
        <w:t>cional, incluidos los niveles de adopción de decisiones. En la administración pública, el 10% de los puestos de comienzo de carrera están reservados a las mujeres. Además, las mujeres pueden ser designadas direct</w:t>
      </w:r>
      <w:r>
        <w:t>a</w:t>
      </w:r>
      <w:r>
        <w:t>mente miembros de los órganos de adopción de dec</w:t>
      </w:r>
      <w:r>
        <w:t>i</w:t>
      </w:r>
      <w:r>
        <w:t>siones de conformidad una cuota presidencial. Se alienta a las mujeres a desempeñar funciones en ámb</w:t>
      </w:r>
      <w:r>
        <w:t>i</w:t>
      </w:r>
      <w:r>
        <w:t>tos profesionales no tradicionales, como las fuerzas armadas y los organismos encargados de hacer cumplir la ley. Hay alrededor de 1.092 mujeres que son agentes de policía, 76 mujeres en el ejército, 35 en la fuerza a</w:t>
      </w:r>
      <w:r>
        <w:t>é</w:t>
      </w:r>
      <w:r>
        <w:t>rea y 20 en la armada. Hay alrededor de 7.500 mujeres empleadas en la administración pública, y 25 en el se</w:t>
      </w:r>
      <w:r>
        <w:t>r</w:t>
      </w:r>
      <w:r>
        <w:t>vicio exterior.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 Bangladesh coopera estrech</w:t>
      </w:r>
      <w:r>
        <w:t>a</w:t>
      </w:r>
      <w:r>
        <w:t>mente con diversos colaboradores para el desarrollo a fin de garantizar el adelanto de la mujer, colaborad</w:t>
      </w:r>
      <w:r>
        <w:t>o</w:t>
      </w:r>
      <w:r>
        <w:t>res entre los que cabe mencionar el Fondo de las N</w:t>
      </w:r>
      <w:r>
        <w:t>a</w:t>
      </w:r>
      <w:r>
        <w:t>ciones Unidas para la Infancia (UNICEF), el Programa de las Naciones Unidas para el Desarrollo (PNUD), el Fondo de Población de las Naciones Unidas (UNFPA), el Programa Mundial de Alimentos (PMA) y los org</w:t>
      </w:r>
      <w:r>
        <w:t>a</w:t>
      </w:r>
      <w:r>
        <w:t>nismos de cooperación para el desarrollo de los Est</w:t>
      </w:r>
      <w:r>
        <w:t>a</w:t>
      </w:r>
      <w:r>
        <w:t>dos Unidos de América, el Japón, Noruega y el Can</w:t>
      </w:r>
      <w:r>
        <w:t>a</w:t>
      </w:r>
      <w:r>
        <w:t>dá, a los que el Gobierno de Bangladesh está profu</w:t>
      </w:r>
      <w:r>
        <w:t>n</w:t>
      </w:r>
      <w:r>
        <w:t>damente agradecido por su apoyo. El Ministerio de la Mujer y la Infancia está haciendo todo lo que está en su mano para conseguir que se retiren las reservas al art</w:t>
      </w:r>
      <w:r>
        <w:t>í</w:t>
      </w:r>
      <w:r>
        <w:t>culo 2 y al apartado c) del párrafo 1 del artículo 16 de la Conve</w:t>
      </w:r>
      <w:r>
        <w:t>n</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aunque Bangladesh no ha formulado ninguna reserva al artículo 9 de la Convención, la m</w:t>
      </w:r>
      <w:r>
        <w:t>u</w:t>
      </w:r>
      <w:r>
        <w:t>jer de Bangladesh que contrae matrimonio con un e</w:t>
      </w:r>
      <w:r>
        <w:t>x</w:t>
      </w:r>
      <w:r>
        <w:t>tranjero no puede trasmitir su nacionalidad a su esposo ni a sus hijos. El Ministerio de la Mujer y la Infancia ha señalado el asunto a la atención del Consejo Naci</w:t>
      </w:r>
      <w:r>
        <w:t>o</w:t>
      </w:r>
      <w:r>
        <w:t>nal para el Adelanto de la Mujer, encabezado por la Primera Ministra, y está haciendo presión activamente para que se reforme la parte correspondiente de la Ley de naci</w:t>
      </w:r>
      <w:r>
        <w:t>o</w:t>
      </w:r>
      <w:r>
        <w:t>nalidad.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Chowdhury </w:t>
      </w:r>
      <w:r>
        <w:t>(Bangladesh) dice que en los tres últimos decenios la mujer se ha beneficiado de los importantes progresos económicos y sociales logrados por Bangladesh. Bangladesh es parte no sólo en la Convención y su Protocolo Facultativo, sino también en otros instrumentos internacionales relacionados con la mujer, incluidos la Convención Internacional sobre la Eliminación de todas las Formas de Discriminación Racial, el Convenio para la represión de la trata de pe</w:t>
      </w:r>
      <w:r>
        <w:t>r</w:t>
      </w:r>
      <w:r>
        <w:t>sonas y de la explotación de la prostitución ajena, la Convención sobre los Derechos Políticos de la Mujer, la Convención sobre los Derechos del Niño y sus Pr</w:t>
      </w:r>
      <w:r>
        <w:t>o</w:t>
      </w:r>
      <w:r>
        <w:t>tocolos Facultativos, la Convención sobre el consent</w:t>
      </w:r>
      <w:r>
        <w:t>i</w:t>
      </w:r>
      <w:r>
        <w:t>miento para el matrimonio, la edad mínima para co</w:t>
      </w:r>
      <w:r>
        <w:t>n</w:t>
      </w:r>
      <w:r>
        <w:t>traer matrimonio y el registro de los matrimonios y la Convención contra la Tortura y Otros Tratos o Penas Crueles, Inhumanos o Degradantes. Además, Bangl</w:t>
      </w:r>
      <w:r>
        <w:t>a</w:t>
      </w:r>
      <w:r>
        <w:t>desh ha firmado la Convención Internacional sobre la protección de los derechos de todos los trabajadores migratorios y de sus familiares, en relación con la cual ha promulgado legislación para incorporarla al ord</w:t>
      </w:r>
      <w:r>
        <w:t>e</w:t>
      </w:r>
      <w:r>
        <w:t>namiento interno. La Primera Ministra Bangladesh d</w:t>
      </w:r>
      <w:r>
        <w:t>e</w:t>
      </w:r>
      <w:r>
        <w:t>sempeñó un papel primordial en el período extraord</w:t>
      </w:r>
      <w:r>
        <w:t>i</w:t>
      </w:r>
      <w:r>
        <w:t>nario de sesiones de la Asamblea General relativo a la infancia y Bangladesh, en su calidad de facilitador de los resultados, participó decisivamente en la redacción del documento final en el que se destacan los derechos de la niña.</w:t>
      </w:r>
    </w:p>
    <w:p w:rsidR="00000000" w:rsidRDefault="00000000">
      <w:pPr>
        <w:pStyle w:val="DualTxt"/>
        <w:numPr>
          <w:ilvl w:val="0"/>
          <w:numId w:val="3"/>
        </w:numPr>
        <w:tabs>
          <w:tab w:val="clear" w:pos="960"/>
          <w:tab w:val="clear" w:pos="3355"/>
          <w:tab w:val="left" w:pos="475"/>
          <w:tab w:val="left" w:pos="965"/>
          <w:tab w:val="left" w:pos="1440"/>
          <w:tab w:val="left" w:pos="1915"/>
          <w:tab w:val="left" w:pos="2405"/>
          <w:tab w:val="left" w:pos="2880"/>
        </w:tabs>
      </w:pPr>
      <w:r>
        <w:t>En el marco de la Tercera Comisión y de la C</w:t>
      </w:r>
      <w:r>
        <w:t>o</w:t>
      </w:r>
      <w:r>
        <w:t>misión de la Condición Jurídica y Social de la Mujer, Bangladesh ha patrocinado todas las resoluciones rel</w:t>
      </w:r>
      <w:r>
        <w:t>a</w:t>
      </w:r>
      <w:r>
        <w:t>tivas al adelanto de la mujer. En el período de sesiones que celebró en marzo la Comisión de la Condición J</w:t>
      </w:r>
      <w:r>
        <w:t>u</w:t>
      </w:r>
      <w:r>
        <w:t>rídica y Social de la Mujer, Bangladesh fue uno de los principales patrocinadores de la resolución titulada “Incorporación de una perspectiva de género en todas las políticas y programas del sistema de las Naciones Unidas”, lo que pone de manifiesto que la incorpor</w:t>
      </w:r>
      <w:r>
        <w:t>a</w:t>
      </w:r>
      <w:r>
        <w:t>ción de la perspectiva género interesa tanto a los países en desarrollo como a los países desarrollados. Bangl</w:t>
      </w:r>
      <w:r>
        <w:t>a</w:t>
      </w:r>
      <w:r>
        <w:t>desh desempeñó un papel importante en la aprobación de la resolución 1325 (2000) del Consejo de Seguridad, relativa a la mujer, la paz y la seguridad, resolución que constituye un hito. Bangladesh, que es el país que aporta más contingentes a las operaciones de manten</w:t>
      </w:r>
      <w:r>
        <w:t>i</w:t>
      </w:r>
      <w:r>
        <w:t>miento de la paz, desempeña un papel primordial en la </w:t>
      </w:r>
      <w:r>
        <w:rPr>
          <w:spacing w:val="6"/>
        </w:rPr>
        <w:t xml:space="preserve">promoción de las metas y los objetivos de esa </w:t>
      </w:r>
      <w:r>
        <w:t>resolución.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Bangladesh, que está convencido de que la soci</w:t>
      </w:r>
      <w:r>
        <w:t>e</w:t>
      </w:r>
      <w:r>
        <w:t>dad debe cambiarse desde dentro, se basa en sus pr</w:t>
      </w:r>
      <w:r>
        <w:t>o</w:t>
      </w:r>
      <w:r>
        <w:t>pios recursos intelectuales y en su antiguo y rico p</w:t>
      </w:r>
      <w:r>
        <w:t>a</w:t>
      </w:r>
      <w:r>
        <w:t>trimonio cultural para generar ideas nacionales innov</w:t>
      </w:r>
      <w:r>
        <w:t>a</w:t>
      </w:r>
      <w:r>
        <w:t>doras como las del microcrédito y la educación extr</w:t>
      </w:r>
      <w:r>
        <w:t>a</w:t>
      </w:r>
      <w:r>
        <w:t>escolar. Bangladesh está convencido de que el desarr</w:t>
      </w:r>
      <w:r>
        <w:t>o</w:t>
      </w:r>
      <w:r>
        <w:t>llo es integral y se ve facilitado por la existencia de una amplia clase media, las instituciones democráticas y pluralistas y una activa sociedad civil. Con más de 20.000 ONG, entre las que figuran algunas de las m</w:t>
      </w:r>
      <w:r>
        <w:t>a</w:t>
      </w:r>
      <w:r>
        <w:t>yores del mundo, como Grameen y BRAC, Bangladesh constituye un modelo de cooperación entre las ONG y el Gobierno. Su delegación ante el Comité incluye a representantes de ONG y acoge favorablemente la aportación de éstas, tal como se indica en su informe paralelo al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acoge favorablemente la acept</w:t>
      </w:r>
      <w:r>
        <w:t>a</w:t>
      </w:r>
      <w:r>
        <w:t>ción por el Estado parte de la enmienda al párrafo 1 del artículo 20 de la Convención, por la que se prorroga el período de sesiones del Comité, y las novedades pr</w:t>
      </w:r>
      <w:r>
        <w:t>o</w:t>
      </w:r>
      <w:r>
        <w:t>metedoras respecto de la retirada de sus reservas.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Ferrer Gómez</w:t>
      </w:r>
      <w:r>
        <w:t>, destacando la respuesta del Estado parte a la pregunta 21 de la lista (CEDAW/PSWG/II/2004/CRP.2, pág. 14), pregunta cómo evalúa el Gobierno la tendencia a las agresiones con ácidos que sufren las mujeres. La mayor parte de las fuentes parece estar de acuerdo en señalar que la violencia contra la mujer está aumentando pese a la aprobación de leyes para luchar contra ella. La oradora desearía aclaraciones acerca de la discrepancia entre el número de casos de violencia de los que entienden los tribunales y el número de casos que realmente se r</w:t>
      </w:r>
      <w:r>
        <w:t>e</w:t>
      </w:r>
      <w:r>
        <w:t>gistran (en los primeros diez meses de 2003 los trib</w:t>
      </w:r>
      <w:r>
        <w:t>u</w:t>
      </w:r>
      <w:r>
        <w:t>nales entendieron 159 casos, aunque realmente se pr</w:t>
      </w:r>
      <w:r>
        <w:t>o</w:t>
      </w:r>
      <w:r>
        <w:t>dujeron 314); y desearía saber si la palabra "tramit</w:t>
      </w:r>
      <w:r>
        <w:t>a</w:t>
      </w:r>
      <w:r>
        <w:t>ción" se refiere a que los fallos o sentencias judiciales ya se han dictado. La oradora pide información acerca de los tipos de problemas que se plantean en el marco del mecanismo alternativo de los tribunales de familia a los efectos de solucionar, mediante la mediación y el arbitraje, las controversias en las que una de las partes es una mujer y pregunta si están incluidos los casos de violencia contra la mujer. ¿Ha reflexionado el Est</w:t>
      </w:r>
      <w:r>
        <w:t>a</w:t>
      </w:r>
      <w:r>
        <w:t>do parte sobre su experiencia en la utilización de ese mecanismo y se ha preguntado si realmente favorece a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Manalo </w:t>
      </w:r>
      <w:r>
        <w:t>dice que se aplica relativamente con poca energía la legislación especial para proteger los derechos de la mujer, particularmente en lo conce</w:t>
      </w:r>
      <w:r>
        <w:t>r</w:t>
      </w:r>
      <w:r>
        <w:t>niente al trabajo, la trata de mujeres y las agresiones con ácidos, y que no se dispone de legislación concreta sobre la violencia en el hogar, la violación marital y los malos tratos o el hostigamiento en el trabajo y durante los desplazamientos del hogar al lugar de trabajo y v</w:t>
      </w:r>
      <w:r>
        <w:t>i</w:t>
      </w:r>
      <w:r>
        <w:t>ceversa. La oradora dice que confía en que en breve se modificarán las disposiciones discriminatorias de la l</w:t>
      </w:r>
      <w:r>
        <w:t>e</w:t>
      </w:r>
      <w:r>
        <w:t>gislación de Bangladesh, particularmente la Ley de n</w:t>
      </w:r>
      <w:r>
        <w:t>a</w:t>
      </w:r>
      <w:r>
        <w:t>cionalidad, y destaca la necesidad de que se apruebe un Código de Familia uniforme que proteja los derechos de todas las mujeres de Bangladesh, se proceda a real</w:t>
      </w:r>
      <w:r>
        <w:t>i</w:t>
      </w:r>
      <w:r>
        <w:t>zar reformas legislativas para que la mujer pueda oc</w:t>
      </w:r>
      <w:r>
        <w:t>u</w:t>
      </w:r>
      <w:r>
        <w:t>par escaños en el Parlamento mediante elecciones d</w:t>
      </w:r>
      <w:r>
        <w:t>i</w:t>
      </w:r>
      <w:r>
        <w:t>rectas y se apruebe legislación para hacer cumplir la l</w:t>
      </w:r>
      <w:r>
        <w:t>i</w:t>
      </w:r>
      <w:r>
        <w:t>cencia de maternidad en beneficio de las mujeres tr</w:t>
      </w:r>
      <w:r>
        <w:t>a</w:t>
      </w:r>
      <w:r>
        <w:t>bajadoras. Debe reformarse la Ley de prevención de la represión de mujeres y niños para garantizar que las mujeres y las niñas pasen a estar bajo custodia únic</w:t>
      </w:r>
      <w:r>
        <w:t>a</w:t>
      </w:r>
      <w:r>
        <w:t>mente si acceden a ello. La Ley de registro de nac</w:t>
      </w:r>
      <w:r>
        <w:t>i</w:t>
      </w:r>
      <w:r>
        <w:t>mientos y defunciones, de 2003, destinada a garantizar una aplicación más eficaz de la Ley sobre restricciones relativas al matrimonio de menores aún no se ha pr</w:t>
      </w:r>
      <w:r>
        <w:t>o</w:t>
      </w:r>
      <w:r>
        <w:t xml:space="preserve">mulgado. ¿Qué medidas está adoptando el Gobierno para investigar y perseguir la emisión de </w:t>
      </w:r>
      <w:r>
        <w:rPr>
          <w:i/>
        </w:rPr>
        <w:t>fatwas</w:t>
      </w:r>
      <w:r>
        <w:t xml:space="preserve"> que van en contra del imperio del derecho y de la suprem</w:t>
      </w:r>
      <w:r>
        <w:t>a</w:t>
      </w:r>
      <w:r>
        <w:t>cía de los tribunales?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debe llevar a cabo una extensa rev</w:t>
      </w:r>
      <w:r>
        <w:t>i</w:t>
      </w:r>
      <w:r>
        <w:t>sión de la legislación vigente para asegurarse de que está en consonancia con la Convención. Tal como está redactada en la actualidad, la legislación interna no permite una aplicación directa de las disposiciones de la Convención por los tribunales. Debe haber una sep</w:t>
      </w:r>
      <w:r>
        <w:t>a</w:t>
      </w:r>
      <w:r>
        <w:t>ración muy clara entre los poderes ejecutivo y judicial del Estado a fin de que las leyes se apliquen con más eficacia. Por último, la oradora acoge favorablemente la información facilitada de que el Consejo de Mini</w:t>
      </w:r>
      <w:r>
        <w:t>s</w:t>
      </w:r>
      <w:r>
        <w:t>tros está examinando activamente la posibilidad de r</w:t>
      </w:r>
      <w:r>
        <w:t>e</w:t>
      </w:r>
      <w:r>
        <w:t>tirar las reservas del Estado parte a la Convención y d</w:t>
      </w:r>
      <w:r>
        <w:t>i</w:t>
      </w:r>
      <w:r>
        <w:t>ce que confía en que las palabras "examinando activ</w:t>
      </w:r>
      <w:r>
        <w:t>a</w:t>
      </w:r>
      <w:r>
        <w:t>mente" significan que se adoptará en breve una dec</w:t>
      </w:r>
      <w:r>
        <w:t>i</w:t>
      </w:r>
      <w:r>
        <w:t>sión al respecto.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Schöpp-Schilling</w:t>
      </w:r>
      <w:r>
        <w:t xml:space="preserve"> insta al Estado parte a que fije un calendario para la retirada de sus reservas al artículo 2 de la Convención. Además, pregunta qué obstáculos han impedido que el Estado parte retirara las reservas y sugiere que defina con más claridad sus razones para la retirada. El Comité acoge favorabl</w:t>
      </w:r>
      <w:r>
        <w:t>e</w:t>
      </w:r>
      <w:r>
        <w:t>mente el hecho de que la cuestión del establecimiento de un Código de Familia se esté abordando en relación con las actividades de formación de los imanes, aunque desearía saber si también se está procediendo de ese modo con otras confesiones religiosas. Por lo que re</w:t>
      </w:r>
      <w:r>
        <w:t>s</w:t>
      </w:r>
      <w:r>
        <w:t>pecta al Protocolo Facultativo, la oradora dice que Bangladesh ha hecho optado por prescindir del proc</w:t>
      </w:r>
      <w:r>
        <w:t>e</w:t>
      </w:r>
      <w:r>
        <w:t>dimiento de investigación y desea saber cuáles son sus razones para ello. El Protocolo Facultativo es un i</w:t>
      </w:r>
      <w:r>
        <w:t>m</w:t>
      </w:r>
      <w:r>
        <w:t>portante instrumento, razón por la que la oradora insta al Estado parte a que reconsidere su posición.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González</w:t>
      </w:r>
      <w:r>
        <w:t xml:space="preserve"> dice que el quinto informe p</w:t>
      </w:r>
      <w:r>
        <w:t>e</w:t>
      </w:r>
      <w:r>
        <w:t>riódico del Estado parte y sus respuestas a la lista de preguntas parecen estar en contradicción en algunos casos. Por una parte, el Estado parte dice que se han adoptado numerosas medidas políticas para increme</w:t>
      </w:r>
      <w:r>
        <w:t>n</w:t>
      </w:r>
      <w:r>
        <w:t>tar la protección de la mujer y, por otra, el Estado ind</w:t>
      </w:r>
      <w:r>
        <w:t>i</w:t>
      </w:r>
      <w:r>
        <w:t>ca que no se ha producido ninguna modificación en la legislación pertinente. Mientras tanto, la violencia contra la mujer va en aumento, razón por la que la or</w:t>
      </w:r>
      <w:r>
        <w:t>a</w:t>
      </w:r>
      <w:r>
        <w:t>dora desea saber las razones de la demora en el proc</w:t>
      </w:r>
      <w:r>
        <w:t>e</w:t>
      </w:r>
      <w:r>
        <w:t>samiento de los culpables de esa violencia. Además, resulta desalentador que el Estado parte no haya fac</w:t>
      </w:r>
      <w:r>
        <w:t>i</w:t>
      </w:r>
      <w:r>
        <w:t>litado datos concretos acerca de esos casos. En general, las medidas ya adoptadas para mejorar la protección de la mujer deben reforzarse; los autores de delitos contra la mujer han de ser castigados; y las mujeres han de conocer mejor sus derechos.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Melander</w:t>
      </w:r>
      <w:r>
        <w:t xml:space="preserve"> dice que la Convención no es aplicable como derecho interno y que la definición de discriminación establecida por el Estado parte entra en conflicto con la definición que figura en la Conve</w:t>
      </w:r>
      <w:r>
        <w:t>n</w:t>
      </w:r>
      <w:r>
        <w:t>ción. A fin de resolver ese conflicto, el Estado puede escoger entre promulgar una nueva ley que reproduzca exactamente las disposiciones de la Convención, con lo que ésta formará parte de su legislación interna.</w:t>
      </w:r>
    </w:p>
    <w:p w:rsidR="00000000" w:rsidRDefault="00000000">
      <w:pPr>
        <w:pStyle w:val="DualTxt"/>
        <w:numPr>
          <w:ilvl w:val="0"/>
          <w:numId w:val="3"/>
        </w:numPr>
        <w:tabs>
          <w:tab w:val="clear" w:pos="960"/>
          <w:tab w:val="left" w:pos="475"/>
          <w:tab w:val="left" w:pos="965"/>
        </w:tabs>
      </w:pPr>
      <w:r>
        <w:rPr>
          <w:b/>
        </w:rPr>
        <w:t>La Sra. Šimonović</w:t>
      </w:r>
      <w:r>
        <w:t xml:space="preserve"> dice que, aunque el Estado parte ha ratificado el Protocolo Facultativo de la Co</w:t>
      </w:r>
      <w:r>
        <w:t>n</w:t>
      </w:r>
      <w:r>
        <w:t>vención, sus reservas al artículo 2 y al apartado c) del párrafo 1 del artículo 16 significan realmente que el Protocolo Facultativo no es aplicable en relación con ciertos derechos reconocidos en la Convención. Por ello, el Comité desea saber cómo funciona el Protocolo Facultativo en Bangladesh y cómo las mujeres ejerc</w:t>
      </w:r>
      <w:r>
        <w:t>i</w:t>
      </w:r>
      <w:r>
        <w:t>tan su derecho a presentar denuncias. La delegación ha señalado que el Gobierno está adoptando gradualmente medidas para aplicar el principio de la igualdad de d</w:t>
      </w:r>
      <w:r>
        <w:t>e</w:t>
      </w:r>
      <w:r>
        <w:t>rechos entre el hombre y la mujer que se consagra en la Constitución, razón por la que la oradora desearía saber por qué se da esa situación, habida cuenta de que tales derechos deben reconocerse no de manera gradual, sino de inmediato. Por último, la oradora, al igual que los demás miembros del Comité, insta al Estado parte a que agilice el procedimiento de examen de la retirada de sus reservas al artículo 2 y al apartado c) del párrafo 1 del artículo 16, ya que los derechos garantizados en tales artículos son esenciales y las reservas del Estado parte dan lugar a incongruencias legislativas.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Mahmuda Islam</w:t>
      </w:r>
      <w:r>
        <w:t xml:space="preserve"> (Bangladesh), en re</w:t>
      </w:r>
      <w:r>
        <w:t>s</w:t>
      </w:r>
      <w:r>
        <w:t>puesta a las preguntas de los miembros del Comité, d</w:t>
      </w:r>
      <w:r>
        <w:t>i</w:t>
      </w:r>
      <w:r>
        <w:t>ce que resulta difícil determinar si la violencia contra la mujer ha aumentado realmente, dado que el incr</w:t>
      </w:r>
      <w:r>
        <w:t>e</w:t>
      </w:r>
      <w:r>
        <w:t>mento de los casos denunciados obedece en parte a que hay un mayor conocimiento del problema por parte de la sociedad en general. Con respecto a la violencia en el hogar, la oradora destaca la considerable presión que ejercen los círculos académicos y las organizaciones no gubernamentales para que se apruebe legislación pert</w:t>
      </w:r>
      <w:r>
        <w:t>i</w:t>
      </w:r>
      <w:r>
        <w:t>nente y dice que el Gobierno tiene previsto adoptar medidas al respecto. En tercer lugar, la violación m</w:t>
      </w:r>
      <w:r>
        <w:t>a</w:t>
      </w:r>
      <w:r>
        <w:t>rital es una cuestión tabú en Bangladesh y, por ello, no se plantea en público. No obstante, ciertas organizaci</w:t>
      </w:r>
      <w:r>
        <w:t>o</w:t>
      </w:r>
      <w:r>
        <w:t>nes han comenzado muy recientemente a plantearla, y el G</w:t>
      </w:r>
      <w:r>
        <w:t>o</w:t>
      </w:r>
      <w:r>
        <w:t>bierno adoptará las medidas que sean necesarias.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Huda </w:t>
      </w:r>
      <w:r>
        <w:t>(Bangladesh) dice que el aumento de las denuncias de violencia en el hogar obedece en parte a las actividades de sensibilización del Gobierno y a los esfuerzos realizados para alentar a la mujer a que denuncie tales situaciones. Ha aumentado el núm</w:t>
      </w:r>
      <w:r>
        <w:t>e</w:t>
      </w:r>
      <w:r>
        <w:t>ro de ONG que proporcionan asistencia jurídica a las víctimas, al igual que hace el Gobierno. En relación con la solución alternativa de controversias, la oradora dice que la violencia contra la mujer es un asunto grave y, por ello, no puede incluirse dentro de ese apartado, sino que debe incluirse dentro de las controversias de familia. Se ha registrado una disminución del número de agresiones con ácidos. No obstante, dado que la p</w:t>
      </w:r>
      <w:r>
        <w:t>e</w:t>
      </w:r>
      <w:r>
        <w:t>na correspondiente es la de muerte, el proceso jurídico es largo, especialmente cuando la causa llega al Trib</w:t>
      </w:r>
      <w:r>
        <w:t>u</w:t>
      </w:r>
      <w:r>
        <w:t>nal de Apelación. Además, la falta de pruebas fr</w:t>
      </w:r>
      <w:r>
        <w:t>e</w:t>
      </w:r>
      <w:r>
        <w:t>cuentemente da lugar a la absolución del inculpado. En la Ley de prevención de la represión de mujeres y n</w:t>
      </w:r>
      <w:r>
        <w:t>i</w:t>
      </w:r>
      <w:r>
        <w:t>ños se dispone expresamente que la violación marital de una menor de 16 años de edad se considera viol</w:t>
      </w:r>
      <w:r>
        <w:t>a</w:t>
      </w:r>
      <w:r>
        <w:t>ción. Aunque, de conformidad con el Código Penal v</w:t>
      </w:r>
      <w:r>
        <w:t>i</w:t>
      </w:r>
      <w:r>
        <w:t>gente, resulta difícil ampliar el concepto para incluir a mujeres de más edad, los abogados especializados en derechos humanos, los grupos de mujeres y el Gobie</w:t>
      </w:r>
      <w:r>
        <w:t>r</w:t>
      </w:r>
      <w:r>
        <w:t>no están haciendo esfuerzos a tal efecto.</w:t>
      </w:r>
    </w:p>
    <w:p w:rsidR="00000000" w:rsidRDefault="00000000">
      <w:pPr>
        <w:pStyle w:val="DualTxt"/>
        <w:numPr>
          <w:ilvl w:val="0"/>
          <w:numId w:val="3"/>
        </w:numPr>
        <w:tabs>
          <w:tab w:val="clear" w:pos="960"/>
          <w:tab w:val="left" w:pos="475"/>
          <w:tab w:val="left" w:pos="965"/>
        </w:tabs>
      </w:pPr>
      <w:r>
        <w:t>En lo concerniente a la trata de personas, en la l</w:t>
      </w:r>
      <w:r>
        <w:t>e</w:t>
      </w:r>
      <w:r>
        <w:t>gislación se prevén penas graves, pero es un problema muy difícil de resolver, dado que es un fenómeno mu</w:t>
      </w:r>
      <w:r>
        <w:t>n</w:t>
      </w:r>
      <w:r>
        <w:t>dial y de que concretamente Bangladesh tiene fronteras porosas. No obstante, las leyes son estrictas y se están haciendo esfuerzos por parte del Gobierno, los org</w:t>
      </w:r>
      <w:r>
        <w:t>a</w:t>
      </w:r>
      <w:r>
        <w:t>nismos encargados de hacer cumplir la ley y las ONG para elevar el grado de sensibilización de la población respecto de los correspondientes peligros y las posibles repercusiones. Refiriéndose a la falta de un Código de Familia uniforme, la oradora dice que hay ciertos ob</w:t>
      </w:r>
      <w:r>
        <w:t>s</w:t>
      </w:r>
      <w:r>
        <w:t>táculos, dado que en el artículo 41 de la Constitución se prevé el derecho a profesar y difundir la propia rel</w:t>
      </w:r>
      <w:r>
        <w:t>i</w:t>
      </w:r>
      <w:r>
        <w:t>gión. No obstante, el Gobierno está examinando la cuestión. Se ha planteado ante los tribunales el tema de la custodia de las víctimas vulnerables de la violencia. Aunque la ley no contiene ninguna disposición co</w:t>
      </w:r>
      <w:r>
        <w:t>n</w:t>
      </w:r>
      <w:r>
        <w:t>creta respecto de esa custodia, existe una práctica al respecto que se ha desarrollado mediante la interpret</w:t>
      </w:r>
      <w:r>
        <w:t>a</w:t>
      </w:r>
      <w:r>
        <w:t xml:space="preserve">ción realizada por los tribunales. Por último, la oradora dice que las </w:t>
      </w:r>
      <w:r>
        <w:rPr>
          <w:i/>
        </w:rPr>
        <w:t>fatwas</w:t>
      </w:r>
      <w:r>
        <w:t xml:space="preserve"> son ilegales de conformidad con la legislación de Bangladesh y, si dichas </w:t>
      </w:r>
      <w:r>
        <w:rPr>
          <w:i/>
        </w:rPr>
        <w:t>fatwas</w:t>
      </w:r>
      <w:r>
        <w:t xml:space="preserve"> entrañan algún daño, pueden dar lugar a la imposición de la p</w:t>
      </w:r>
      <w:r>
        <w:t>e</w:t>
      </w:r>
      <w:r>
        <w:t>na de muerte.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w:t>
      </w:r>
      <w:r>
        <w:t xml:space="preserve">Jahrul </w:t>
      </w:r>
      <w:r>
        <w:rPr>
          <w:b/>
        </w:rPr>
        <w:t>Islam</w:t>
      </w:r>
      <w:r>
        <w:t xml:space="preserve"> (Bangladesh) dice que su G</w:t>
      </w:r>
      <w:r>
        <w:t>o</w:t>
      </w:r>
      <w:r>
        <w:t>bierno es particularmente sensible a la difícil situación en que se encuentran las mujeres y los niños víctimas de la trata y las mujeres víctimas de las agresiones con ácidos. El Gobierno ha establecido comités de alto n</w:t>
      </w:r>
      <w:r>
        <w:t>i</w:t>
      </w:r>
      <w:r>
        <w:t>vel encargados de estudiar esos delitos y un Inspector General de Policía, recientemente nombrado, se enca</w:t>
      </w:r>
      <w:r>
        <w:t>r</w:t>
      </w:r>
      <w:r>
        <w:t xml:space="preserve">gará de informar de todos esos casos a los comités de alto nivel con miras a que las personas culpables sean </w:t>
      </w:r>
      <w:r>
        <w:rPr>
          <w:w w:val="102"/>
        </w:rPr>
        <w:t>procesados oportunamente. Las agresiones con ácidos, las violaciones y la trata de mujeres y niños se consid</w:t>
      </w:r>
      <w:r>
        <w:rPr>
          <w:w w:val="102"/>
        </w:rPr>
        <w:t>e</w:t>
      </w:r>
      <w:r>
        <w:rPr>
          <w:w w:val="102"/>
        </w:rPr>
        <w:t>ran equiparables al asesinato y toda la sociedad de Ba</w:t>
      </w:r>
      <w:r>
        <w:rPr>
          <w:w w:val="102"/>
        </w:rPr>
        <w:t>n</w:t>
      </w:r>
      <w:r>
        <w:rPr>
          <w:w w:val="102"/>
        </w:rPr>
        <w:t>gladesh abomina de esas</w:t>
      </w:r>
      <w:r>
        <w:t xml:space="preserve"> formas de violencia contra la mujer y los niños. Es de esperar que la constitución de los tres comités servirá para agilizar las actuaciones judiciales relacionadas con esos delitos y permitirá que las víctimas obtengan la oportuna repar</w:t>
      </w:r>
      <w:r>
        <w:t>a</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Ali </w:t>
      </w:r>
      <w:r>
        <w:t>(Bangladesh) dice que resulta muy difícil para el Gobierno luchar contra la trata de muj</w:t>
      </w:r>
      <w:r>
        <w:t>e</w:t>
      </w:r>
      <w:r>
        <w:t>res y niños sin interactuar con la sociedad civil. Un ejemplo de cooperación positiva es un centro conjunto de crisis, que ha sido establecido bajo los auspicios del Ministerio de la Mujer y la Infancia, el cual ofrece una amplia gama de servicios, incluidos la atención méd</w:t>
      </w:r>
      <w:r>
        <w:t>i</w:t>
      </w:r>
      <w:r>
        <w:t>ca, la formación psicosocial y la asistencia letrada. El Gobierno ha adoptado numerosas iniciativas para l</w:t>
      </w:r>
      <w:r>
        <w:t>u</w:t>
      </w:r>
      <w:r>
        <w:t>char contra el problema de la trata, el cual, sin emba</w:t>
      </w:r>
      <w:r>
        <w:t>r</w:t>
      </w:r>
      <w:r>
        <w:t>go, r</w:t>
      </w:r>
      <w:r>
        <w:t>e</w:t>
      </w:r>
      <w:r>
        <w:t>sulta muy difícil de resolver.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Ferdous Ara Begur </w:t>
      </w:r>
      <w:r>
        <w:t>(Bangladesh) dice que su Gobierno práctica una política de tolerancia c</w:t>
      </w:r>
      <w:r>
        <w:t>e</w:t>
      </w:r>
      <w:r>
        <w:t>ro respecto de la violencia. Se han establecido 38 tr</w:t>
      </w:r>
      <w:r>
        <w:t>i</w:t>
      </w:r>
      <w:r>
        <w:t>bunales especiales para ocuparse de los casos de vi</w:t>
      </w:r>
      <w:r>
        <w:t>o</w:t>
      </w:r>
      <w:r>
        <w:t>lencia contra la mujer y los niños y se ha aumentado el número de magistrados de familia con objeto de agil</w:t>
      </w:r>
      <w:r>
        <w:t>i</w:t>
      </w:r>
      <w:r>
        <w:t>zar las actuaciones judiciales. Se han adoptado med</w:t>
      </w:r>
      <w:r>
        <w:t>i</w:t>
      </w:r>
      <w:r>
        <w:t>das para educar a las mujeres y a la sociedad en general acerca de las leyes y las penas relacionadas con los d</w:t>
      </w:r>
      <w:r>
        <w:t>e</w:t>
      </w:r>
      <w:r>
        <w:t>litos por causa de la dote, las agresiones con ácidos y la violencia en el hogar. En relación con la trata, la oradora dice que se ha establecido en las zonas front</w:t>
      </w:r>
      <w:r>
        <w:t>e</w:t>
      </w:r>
      <w:r>
        <w:t>rizas un proyecto experimental de tres años, denomin</w:t>
      </w:r>
      <w:r>
        <w:t>a</w:t>
      </w:r>
      <w:r>
        <w:t>do programa coordinado de lucha contra la trata de n</w:t>
      </w:r>
      <w:r>
        <w:t>i</w:t>
      </w:r>
      <w:r>
        <w:t>ños. Además, el Gobierno ha publicado un documento de investigación titulado “Counter-trafficking Fr</w:t>
      </w:r>
      <w:r>
        <w:t>a</w:t>
      </w:r>
      <w:r>
        <w:t>mework Report: Bangladesh Perspective”, en el que se hace hincapié en un enfoque multiministerial y mult</w:t>
      </w:r>
      <w:r>
        <w:t>i</w:t>
      </w:r>
      <w:r>
        <w:t>sectorial. La trata no es sólo un problema fronterizo, sino también una cuestión relacionada con la pobreza y el desarrollo.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Hossain </w:t>
      </w:r>
      <w:r>
        <w:t>(Bangladesh), refiriéndose a la pregunta formulada por el Comité en relación con la participación política de la mujer, dice que se ha llev</w:t>
      </w:r>
      <w:r>
        <w:t>a</w:t>
      </w:r>
      <w:r>
        <w:t>do a cabo una reforma constitucional, en virtud de la cual el número de escaños en el Parlamento que se r</w:t>
      </w:r>
      <w:r>
        <w:t>e</w:t>
      </w:r>
      <w:r>
        <w:t>servan para mujeres ha pasado de 30 a 45. Todos los partidos políticos han acordado proponer a candidatas para esos escaños. Muchas candidatas se han present</w:t>
      </w:r>
      <w:r>
        <w:t>a</w:t>
      </w:r>
      <w:r>
        <w:t>do a sí mismas como candidatas en las últimas elecci</w:t>
      </w:r>
      <w:r>
        <w:t>o</w:t>
      </w:r>
      <w:r>
        <w:t>nes generales y actualmente hay seis mujeres que oc</w:t>
      </w:r>
      <w:r>
        <w:t>u</w:t>
      </w:r>
      <w:r>
        <w:t>pan cargos directamente relacionados con las elecci</w:t>
      </w:r>
      <w:r>
        <w:t>o</w:t>
      </w:r>
      <w:r>
        <w:t>nes al Parlamento, incluidas la Primera Ministra, la jefa de la oposición y la Ministra de la Mujer y la Infancia.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Zahan Haque</w:t>
      </w:r>
      <w:r>
        <w:t xml:space="preserve"> (Bangladesh) dice que las diferentes culturas adoptan planteamientos diferentes en cuanto al desarrollo; en un primer momento, por ejemplo, la enseñanza era una profesión únicamente de mujeres en Bangladesh, en tanto que ahora las mujeres trabajan en numerosas profesiones diferentes. El núm</w:t>
      </w:r>
      <w:r>
        <w:t>e</w:t>
      </w:r>
      <w:r>
        <w:t>ro de diputadas aumentará similarmente con el tiempo, ya que no hay nada que impida que se postulen como candidatas.</w:t>
      </w:r>
    </w:p>
    <w:p w:rsidR="00000000" w:rsidRDefault="00000000">
      <w:pPr>
        <w:pStyle w:val="DualTxt"/>
        <w:numPr>
          <w:ilvl w:val="0"/>
          <w:numId w:val="3"/>
        </w:numPr>
        <w:tabs>
          <w:tab w:val="clear" w:pos="960"/>
          <w:tab w:val="left" w:pos="475"/>
          <w:tab w:val="left" w:pos="965"/>
        </w:tabs>
      </w:pPr>
      <w:r>
        <w:rPr>
          <w:b/>
        </w:rPr>
        <w:t xml:space="preserve">El Sr. Munshi </w:t>
      </w:r>
      <w:r>
        <w:t>(Bangladesh) dice que la form</w:t>
      </w:r>
      <w:r>
        <w:t>a</w:t>
      </w:r>
      <w:r>
        <w:t>ción religiosa únicamente está en manos de los imanes y s</w:t>
      </w:r>
      <w:r>
        <w:t>a</w:t>
      </w:r>
      <w:r>
        <w:t>cerdotes hindúes.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Zahan Haque </w:t>
      </w:r>
      <w:r>
        <w:t>(Bangladesh) dice que una mejor comprensión general del fenómeno religioso servirá en definitiva para reducir la actual dependencia de los dirigentes religiosos y el temor que suscitan.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Gaspard</w:t>
      </w:r>
      <w:r>
        <w:t>, después de hacer suyas las preguntas formuladas por la Sra. Manalo y la Sra. M</w:t>
      </w:r>
      <w:r>
        <w:t>e</w:t>
      </w:r>
      <w:r>
        <w:t>lander, dice que la retirada por Bangladesh de sus r</w:t>
      </w:r>
      <w:r>
        <w:t>e</w:t>
      </w:r>
      <w:r>
        <w:t>servas al artículo 2 y al apartado c) del párrafo 1 del artículo 16 tendrá indudablemente repercusiones prá</w:t>
      </w:r>
      <w:r>
        <w:t>c</w:t>
      </w:r>
      <w:r>
        <w:t xml:space="preserve">ticas y simbólicas. ¿Qué medidas está adoptando, sin embargo, el Gobierno para impedir las </w:t>
      </w:r>
      <w:r>
        <w:rPr>
          <w:i/>
        </w:rPr>
        <w:t>fatwas</w:t>
      </w:r>
      <w:r>
        <w:t xml:space="preserve"> contra la mujer y proteger a ésta frente a las amenazas de vi</w:t>
      </w:r>
      <w:r>
        <w:t>o</w:t>
      </w:r>
      <w:r>
        <w:t xml:space="preserve">lencia física provocadas por esas </w:t>
      </w:r>
      <w:r>
        <w:rPr>
          <w:i/>
        </w:rPr>
        <w:t>fatwas</w:t>
      </w:r>
      <w:r>
        <w:t>?</w:t>
      </w:r>
    </w:p>
    <w:p w:rsidR="00000000" w:rsidRDefault="00000000">
      <w:pPr>
        <w:pStyle w:val="DualTxt"/>
        <w:numPr>
          <w:ilvl w:val="0"/>
          <w:numId w:val="3"/>
        </w:numPr>
        <w:tabs>
          <w:tab w:val="clear" w:pos="960"/>
          <w:tab w:val="left" w:pos="475"/>
          <w:tab w:val="left" w:pos="965"/>
        </w:tabs>
      </w:pPr>
      <w:r>
        <w:rPr>
          <w:b/>
        </w:rPr>
        <w:t>La Sra. Patten</w:t>
      </w:r>
      <w:r>
        <w:t xml:space="preserve"> pregunta si se prevé una ley co</w:t>
      </w:r>
      <w:r>
        <w:t>n</w:t>
      </w:r>
      <w:r>
        <w:t>creta de recursos civiles y penales para los casos de violencia en el hogar y si esos recursos quedan abarc</w:t>
      </w:r>
      <w:r>
        <w:t>a</w:t>
      </w:r>
      <w:r>
        <w:t>dos por la Ley de prevención de la represión de muj</w:t>
      </w:r>
      <w:r>
        <w:t>e</w:t>
      </w:r>
      <w:r>
        <w:t>res y niños, en su forma modificada. Además, ¿qué medidas se han adoptado para mejorar la aplicación de esa Ley, asegurando que las autoridades encargadas de hacer cumplir la legislación y los tribunales cuentan con recursos suficientes para llevar a cabo todas las i</w:t>
      </w:r>
      <w:r>
        <w:t>n</w:t>
      </w:r>
      <w:r>
        <w:t>vestigaciones y procesamientos dentro de los límites reglamentarios, a fin de reducir de esa manera la el</w:t>
      </w:r>
      <w:r>
        <w:t>e</w:t>
      </w:r>
      <w:r>
        <w:t>vada tasa de absoluciones? Las absoluciones tienden a asociarse con falsas denuncias, respecto de las cuales la pena de no menos de siete años de privación libertad resulta sumamente preocupante, entre otras cosas po</w:t>
      </w:r>
      <w:r>
        <w:t>r</w:t>
      </w:r>
      <w:r>
        <w:t>que constituye un firme elemento de disuasión para que la mujer formule tales denuncias. Además, la oradora pregunta si la judicatura y la policía reciben algún tipo de formación en relación con la reciente legislación sobre la violencia contra la mujer y si la Convención y la recomendación general No. 19 constituyen un co</w:t>
      </w:r>
      <w:r>
        <w:t>m</w:t>
      </w:r>
      <w:r>
        <w:t>ponente de esa formación. Además, el Comité desea saber si el Gobierno tiene previsto establecer un mét</w:t>
      </w:r>
      <w:r>
        <w:t>o</w:t>
      </w:r>
      <w:r>
        <w:t>do adecuado de compilación de los datos sobre el n</w:t>
      </w:r>
      <w:r>
        <w:t>ú</w:t>
      </w:r>
      <w:r>
        <w:t>mero de agresiones con ácidos. Por último, ¿se establ</w:t>
      </w:r>
      <w:r>
        <w:t>e</w:t>
      </w:r>
      <w:r>
        <w:t>cerán centros de crisis de acceso directo en las zonas rurales y cuál será su asignación presupuestaria?</w:t>
      </w:r>
    </w:p>
    <w:p w:rsidR="00000000" w:rsidRDefault="00000000">
      <w:pPr>
        <w:pStyle w:val="DualTxt"/>
        <w:numPr>
          <w:ilvl w:val="0"/>
          <w:numId w:val="3"/>
        </w:numPr>
        <w:tabs>
          <w:tab w:val="clear" w:pos="960"/>
          <w:tab w:val="left" w:pos="475"/>
          <w:tab w:val="left" w:pos="965"/>
        </w:tabs>
      </w:pPr>
      <w:r>
        <w:rPr>
          <w:b/>
        </w:rPr>
        <w:t>La Sra. Gnancadja</w:t>
      </w:r>
      <w:r>
        <w:t>, aunque encomia la aprob</w:t>
      </w:r>
      <w:r>
        <w:t>a</w:t>
      </w:r>
      <w:r>
        <w:t>ción de leyes para hacer frente a la violencia y la di</w:t>
      </w:r>
      <w:r>
        <w:t>s</w:t>
      </w:r>
      <w:r>
        <w:t>criminación contra la mujer, dice que el número de actos violentos contra la mujer está creciendo, lo que indica que han fracasado esas leyes como elementos disuasorios. A este respecto, la oradora pregunta cuá</w:t>
      </w:r>
      <w:r>
        <w:t>n</w:t>
      </w:r>
      <w:r>
        <w:t>tos juicios se han celebrado y cuántas condenas han s</w:t>
      </w:r>
      <w:r>
        <w:t>i</w:t>
      </w:r>
      <w:r>
        <w:t>do dictadas y aplicadas. Es preciso hacer más esfuerzos para asegurarse de que los culpables de esos actos no quedan impunes. Además, la oradora pide que se le confirme que las leyes sobre las cuestiones relativas a la mujer siguen siendo tan eficaces después de su r</w:t>
      </w:r>
      <w:r>
        <w:t>e</w:t>
      </w:r>
      <w:r>
        <w:t>forma. Además, ¿tienen los tribunales de familia co</w:t>
      </w:r>
      <w:r>
        <w:t>m</w:t>
      </w:r>
      <w:r>
        <w:t>petencia en todo el país y, de no tenerla, por qué razón? Por último, ¿actúan como tribunales de familia los tr</w:t>
      </w:r>
      <w:r>
        <w:t>i</w:t>
      </w:r>
      <w:r>
        <w:t>bunales establecidos en cada distrito en las zonas en que no hay tales tribunales y son competentes para e</w:t>
      </w:r>
      <w:r>
        <w:t>n</w:t>
      </w:r>
      <w:r>
        <w:t>tender de causas tanto civiles como penales?</w:t>
      </w:r>
    </w:p>
    <w:p w:rsidR="00000000" w:rsidRDefault="00000000">
      <w:pPr>
        <w:pStyle w:val="DualTxt"/>
        <w:numPr>
          <w:ilvl w:val="0"/>
          <w:numId w:val="3"/>
        </w:numPr>
        <w:tabs>
          <w:tab w:val="clear" w:pos="960"/>
          <w:tab w:val="left" w:pos="475"/>
          <w:tab w:val="left" w:pos="965"/>
        </w:tabs>
      </w:pPr>
      <w:r>
        <w:rPr>
          <w:b/>
        </w:rPr>
        <w:t xml:space="preserve">La Sra. Gabr </w:t>
      </w:r>
      <w:r>
        <w:t>dice que no cabe duda de que Ba</w:t>
      </w:r>
      <w:r>
        <w:t>n</w:t>
      </w:r>
      <w:r>
        <w:t>gladesh tiene la voluntad política necesaria para hacer respetar los derechos de la mujer, habida cuenta en particular de que los cargos políticos más elevados e</w:t>
      </w:r>
      <w:r>
        <w:t>s</w:t>
      </w:r>
      <w:r>
        <w:t>tán ocupados por mujeres. Convendría saber cómo se incorporarán eventualmente a la legislación interna todas las disposiciones de la Convención y qué recu</w:t>
      </w:r>
      <w:r>
        <w:t>r</w:t>
      </w:r>
      <w:r>
        <w:t>sos se utilizarán para garantizar la aplicación satisfa</w:t>
      </w:r>
      <w:r>
        <w:t>c</w:t>
      </w:r>
      <w:r>
        <w:t>toria de las leyes relacionadas con la familia y el est</w:t>
      </w:r>
      <w:r>
        <w:t>a</w:t>
      </w:r>
      <w:r>
        <w:t>do civil. El interés de Bangladesh por adoptar su pr</w:t>
      </w:r>
      <w:r>
        <w:t>o</w:t>
      </w:r>
      <w:r>
        <w:t>pio enfoque para resolver sus problemas debe hacerse extensivo a las cuestiones relacionadas con la mujer. La oradora está particularmente interesada en conocer detalles de los problemas que han impedido que Ba</w:t>
      </w:r>
      <w:r>
        <w:t>n</w:t>
      </w:r>
      <w:r>
        <w:t>gladesh retirara sus reservas al artículo 2 y al apartado c) del párrafo 1 del artículo 16 de la Convención, dado que otros países, incluido el de la oradora, podrían s</w:t>
      </w:r>
      <w:r>
        <w:t>e</w:t>
      </w:r>
      <w:r>
        <w:t>guir su ejemplo.</w:t>
      </w:r>
    </w:p>
    <w:p w:rsidR="00000000" w:rsidRDefault="00000000">
      <w:pPr>
        <w:pStyle w:val="DualTxt"/>
        <w:numPr>
          <w:ilvl w:val="0"/>
          <w:numId w:val="3"/>
        </w:numPr>
        <w:tabs>
          <w:tab w:val="clear" w:pos="960"/>
          <w:tab w:val="left" w:pos="475"/>
          <w:tab w:val="left" w:pos="965"/>
        </w:tabs>
      </w:pPr>
      <w:r>
        <w:rPr>
          <w:b/>
        </w:rPr>
        <w:t xml:space="preserve">La Sra. Kwaku </w:t>
      </w:r>
      <w:r>
        <w:t>pide información sobre el proc</w:t>
      </w:r>
      <w:r>
        <w:t>e</w:t>
      </w:r>
      <w:r>
        <w:t>dimiento por el que la Convención se incorporará a la legislación interna y sobre el tiempo que se tardará en lograrlo.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Tavares da Silva</w:t>
      </w:r>
      <w:r>
        <w:t>, después de acoger f</w:t>
      </w:r>
      <w:r>
        <w:t>a</w:t>
      </w:r>
      <w:r>
        <w:t>vorablemente a la próxima aprobación de una ley sobre la violencia en el hogar en Bangladesh, pide detalles de la enmienda hecha para impedir que se abuse de la Ley de prevención de la represión de mujeres y niños, tal como se indica en el párrafo 3.9 del quinto informe p</w:t>
      </w:r>
      <w:r>
        <w:t>e</w:t>
      </w:r>
      <w:r>
        <w:t>riódico. Además, la oradora pide información más co</w:t>
      </w:r>
      <w:r>
        <w:t>n</w:t>
      </w:r>
      <w:r>
        <w:t>creta sobre ese abuso. En cuanto a los mecanismos existentes para garantizar la aplicación de las leyes y políticas, la oradora pregunta quiénes son los 48 miembros del Consejo Nacional para el Adelanto de la Mujer y si sus decisiones son vinculantes para el G</w:t>
      </w:r>
      <w:r>
        <w:t>o</w:t>
      </w:r>
      <w:r>
        <w:t>bierno. ¿Controla y evalúa sistemáticamente el Consejo la aplicación de la política y el plan de acción para la mujer? Además, el Comité desea saber qué instrume</w:t>
      </w:r>
      <w:r>
        <w:t>n</w:t>
      </w:r>
      <w:r>
        <w:t>tos existen para evaluar las repercusiones de las polít</w:t>
      </w:r>
      <w:r>
        <w:t>i</w:t>
      </w:r>
      <w:r>
        <w:t>cas y si se confeccionan y analizan sistemáticamente en todos los sectores estadísticas desglosadas por género. La oradora confía en que Bangladesh estará pronto en condiciones de retirar sus reservas a la Convención y considera que la información que figura en la parte 2.16 del informe en relación con las sentencias dictadas en casos relacionados con las leyes de las personas p</w:t>
      </w:r>
      <w:r>
        <w:t>o</w:t>
      </w:r>
      <w:r>
        <w:t>ne de manifiesto que en Bangladesh ya pueden acepta</w:t>
      </w:r>
      <w:r>
        <w:t>r</w:t>
      </w:r>
      <w:r>
        <w:t>se todas las disposiciones de la Convención.</w:t>
      </w:r>
    </w:p>
    <w:p w:rsidR="00000000" w:rsidRDefault="00000000">
      <w:pPr>
        <w:pStyle w:val="DualTxt"/>
        <w:numPr>
          <w:ilvl w:val="0"/>
          <w:numId w:val="3"/>
        </w:numPr>
        <w:tabs>
          <w:tab w:val="clear" w:pos="960"/>
          <w:tab w:val="clear" w:pos="3355"/>
          <w:tab w:val="left" w:pos="475"/>
          <w:tab w:val="left" w:pos="965"/>
          <w:tab w:val="left" w:pos="1440"/>
          <w:tab w:val="left" w:pos="1915"/>
          <w:tab w:val="left" w:pos="2405"/>
          <w:tab w:val="left" w:pos="2880"/>
        </w:tabs>
      </w:pPr>
      <w:r>
        <w:rPr>
          <w:b/>
        </w:rPr>
        <w:t>El Sr. Flinterman</w:t>
      </w:r>
      <w:r>
        <w:t xml:space="preserve"> encomia la pronta aplicación por Bangladesh del Protocolo Facultativo de la Co</w:t>
      </w:r>
      <w:r>
        <w:t>n</w:t>
      </w:r>
      <w:r>
        <w:t>vención. Sin embargo, se da la paradoja de que la Co</w:t>
      </w:r>
      <w:r>
        <w:t>n</w:t>
      </w:r>
      <w:r>
        <w:t>vención no puede hacerse valer ante los tribunales. ¿Cómo, pues, tiene previsto Bangladesh resolver esa paradoja? Habida cuenta del papel limitado de los tr</w:t>
      </w:r>
      <w:r>
        <w:t>i</w:t>
      </w:r>
      <w:r>
        <w:t>bunales de Bangladesh a los efectos de supervisar la aplicación de la Convención, el orador desea saber asimismo si Bangladesh ha establecido ya su Comisión de Derechos Humanos, tal como se propuso en su m</w:t>
      </w:r>
      <w:r>
        <w:t>o</w:t>
      </w:r>
      <w:r>
        <w:t>mento. De ser así, el orador pregunta cuál es su ma</w:t>
      </w:r>
      <w:r>
        <w:t>n</w:t>
      </w:r>
      <w:r>
        <w:t>dato y si la Comisión acepta denuncias de mujeres y organizaciones de mujeres de conformidad con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1"/>
        </w:rPr>
      </w:pPr>
      <w:r>
        <w:rPr>
          <w:b/>
        </w:rPr>
        <w:t xml:space="preserve">La Sra. Saiga </w:t>
      </w:r>
      <w:r>
        <w:t xml:space="preserve">desea saber qué cambios concretos permiten que </w:t>
      </w:r>
      <w:r>
        <w:rPr>
          <w:w w:val="102"/>
        </w:rPr>
        <w:t>Bangladesh retire sus reservas a la Co</w:t>
      </w:r>
      <w:r>
        <w:rPr>
          <w:w w:val="102"/>
        </w:rPr>
        <w:t>n</w:t>
      </w:r>
      <w:r>
        <w:rPr>
          <w:w w:val="102"/>
        </w:rPr>
        <w:t xml:space="preserve">vención. Además, pide datos sobre la trata de mujeres; </w:t>
      </w:r>
      <w:r>
        <w:rPr>
          <w:w w:val="101"/>
        </w:rPr>
        <w:t>y pregunta por qué se practican tantas detenciones al respecto y, sin embargo, se dictan muy pocas sente</w:t>
      </w:r>
      <w:r>
        <w:rPr>
          <w:w w:val="101"/>
        </w:rPr>
        <w:t>n</w:t>
      </w:r>
      <w:r>
        <w:rPr>
          <w:w w:val="101"/>
        </w:rPr>
        <w:t>cias.</w:t>
      </w:r>
    </w:p>
    <w:p w:rsidR="00000000" w:rsidRDefault="00000000">
      <w:pPr>
        <w:pStyle w:val="DualTxt"/>
        <w:numPr>
          <w:ilvl w:val="0"/>
          <w:numId w:val="3"/>
        </w:numPr>
        <w:tabs>
          <w:tab w:val="clear" w:pos="960"/>
          <w:tab w:val="left" w:pos="475"/>
          <w:tab w:val="left" w:pos="965"/>
        </w:tabs>
      </w:pPr>
      <w:r>
        <w:rPr>
          <w:b/>
        </w:rPr>
        <w:t>La Sra. Morvai</w:t>
      </w:r>
      <w:r>
        <w:t xml:space="preserve"> dice que no pueden interponerse acciones de conformidad con el Protocolo Facultativo en la medida en que se mantenga la reserva al artículo 2 de la Convención. Por consiguiente, ¿por qué se mantiene la reserva? Es el momento ideal para que Bangladesh retire esa reserva; tendrá a mano las obse</w:t>
      </w:r>
      <w:r>
        <w:t>r</w:t>
      </w:r>
      <w:r>
        <w:t>vaciones finales del Comité después del debate en cu</w:t>
      </w:r>
      <w:r>
        <w:t>r</w:t>
      </w:r>
      <w:r>
        <w:t>so y, además, es el 25º aniversario de la Convención. En relación con el tema de la violencia contra la mujer, la oradora pide detalles sobre el protocolo de la policía en relación con los lugares de custodia de las mujeres víctimas de la violencia. Además, ¿tiene Bangladesh cárceles para mujeres? Por último, teniendo presente la clara vinculación existente entre la trata y la prostit</w:t>
      </w:r>
      <w:r>
        <w:t>u</w:t>
      </w:r>
      <w:r>
        <w:t>ción, ¿qué medidas se están adoptando para impedir la prostitución en Bangladesh?</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Achmad</w:t>
      </w:r>
      <w:r>
        <w:t xml:space="preserve"> dice que le preocupan los ob</w:t>
      </w:r>
      <w:r>
        <w:t>s</w:t>
      </w:r>
      <w:r>
        <w:t>táculos existentes para eliminar la violencia contra la mujer en Bangladesh y pregunta si se han establec</w:t>
      </w:r>
      <w:r>
        <w:t>i</w:t>
      </w:r>
      <w:r>
        <w:t>do mecanismos nacionales para supervisar los logros alcanzados al respecto. Los métodos alternativos de solución de controversias suelen resultar ineficaces. Sería más realista adoptar el enfoque de establecer un mecanismo común de supervisión y de cooperación internacional para resolver el problema y reducir los sufri</w:t>
      </w:r>
      <w:r>
        <w:rPr>
          <w:spacing w:val="2"/>
        </w:rPr>
        <w:t>mientos de la mujer. ¿Tiene planes Bangladesh al re</w:t>
      </w:r>
      <w:r>
        <w:rPr>
          <w:spacing w:val="2"/>
        </w:rPr>
        <w:t>s</w:t>
      </w:r>
      <w:r>
        <w:t>pecto?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Belmihoub-Zerdani</w:t>
      </w:r>
      <w:r>
        <w:t>, refiriéndose a la elección de una mujer como dirigente del pueblo de Bangladesh, dice que ha llegado el momento de que el país retire su reserva al artículo 2 de la Convención, lo que permitirá que este instrumento se aplique caba</w:t>
      </w:r>
      <w:r>
        <w:t>l</w:t>
      </w:r>
      <w:r>
        <w:t>mente. Mientras tanto, existe una manifiesta contradi</w:t>
      </w:r>
      <w:r>
        <w:t>c</w:t>
      </w:r>
      <w:r>
        <w:t>ción entre el hecho de que una mujer pueda desemp</w:t>
      </w:r>
      <w:r>
        <w:t>e</w:t>
      </w:r>
      <w:r>
        <w:t>ñar el máximo cargo político del país y el hecho de que desempeñe un papel subordinado en su propio hogar. La retirada de Bangladesh de su reserva a ese artículo clave, a lo cual insta con vehemencia la oradora, es e</w:t>
      </w:r>
      <w:r>
        <w:t>s</w:t>
      </w:r>
      <w:r>
        <w:t>pecialmente imperativa, habida cuenta de su aceptación del Protocolo Facultativo. Además, serviría de ejemplo a países como el de la oradora y, por consiguiente, c</w:t>
      </w:r>
      <w:r>
        <w:t>o</w:t>
      </w:r>
      <w:r>
        <w:t>braría una amplia difusión.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Shin</w:t>
      </w:r>
      <w:r>
        <w:t>, después de acoger favorablemente la presencia de representantes de ONG en la deleg</w:t>
      </w:r>
      <w:r>
        <w:t>a</w:t>
      </w:r>
      <w:r>
        <w:t>ción, dice que su Gobierno no puede delegar la respo</w:t>
      </w:r>
      <w:r>
        <w:t>n</w:t>
      </w:r>
      <w:r>
        <w:t>sabilidad de aplicar la Convención ni las recomend</w:t>
      </w:r>
      <w:r>
        <w:t>a</w:t>
      </w:r>
      <w:r>
        <w:t>ciones finales del Comité y pregunta si las ONG, en colaboración con el Gobierno, tienen alguna respons</w:t>
      </w:r>
      <w:r>
        <w:t>a</w:t>
      </w:r>
      <w:r>
        <w:t>bilidad en el asunto y si sus actividades cuentan con fondos. En lo concerniente a la cuestión de la reforma jurídica, la oradora desea saber si hay alguna mujer en la Comisión de Reforma de la Legislación y qué g</w:t>
      </w:r>
      <w:r>
        <w:t>a</w:t>
      </w:r>
      <w:r>
        <w:t>rantías existen de que se incluirá una perspectiva de género en sus reformas. Además, la oradora dice que tiene la impresión de que el Gobierno no reconoce en todo su magnitud del problema de la violencia en el hogar. Como se indica en la recomendación 19 del Comité, la violencia en el hogar va desde el homicidio al abuso sexual y a los malos tratos a niños.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Huda</w:t>
      </w:r>
      <w:r>
        <w:t xml:space="preserve"> (Bangladesh) dice que, pese a la obligación constitucional del Gobierno de liberar a la sociedad de la prostitución, la realidad es distinta y, por consiguiente, el Gobierno ha aprobado leyes para p</w:t>
      </w:r>
      <w:r>
        <w:t>e</w:t>
      </w:r>
      <w:r>
        <w:t>nalizar no sólo a las propias mujeres, sino también a los traficantes, a los proxenetas y a los clientes. M</w:t>
      </w:r>
      <w:r>
        <w:t>u</w:t>
      </w:r>
      <w:r>
        <w:t>chas ONG han afirmado que es necesario defender la dignidad de las prostitutas hasta que puedan reintegra</w:t>
      </w:r>
      <w:r>
        <w:t>r</w:t>
      </w:r>
      <w:r>
        <w:t>se en la sociedad.</w:t>
      </w:r>
    </w:p>
    <w:p w:rsidR="00000000" w:rsidRDefault="00000000">
      <w:pPr>
        <w:pStyle w:val="DualTxt"/>
        <w:numPr>
          <w:ilvl w:val="0"/>
          <w:numId w:val="3"/>
        </w:numPr>
        <w:tabs>
          <w:tab w:val="clear" w:pos="960"/>
          <w:tab w:val="left" w:pos="475"/>
          <w:tab w:val="left" w:pos="965"/>
        </w:tabs>
      </w:pPr>
      <w:r>
        <w:t>La Comisión de Derechos Humanos de Bangl</w:t>
      </w:r>
      <w:r>
        <w:t>a</w:t>
      </w:r>
      <w:r>
        <w:t>desh se está constituyendo y la oradora dice que cie</w:t>
      </w:r>
      <w:r>
        <w:t>r</w:t>
      </w:r>
      <w:r>
        <w:t>tamente espera que incluya a mujeres entre sus mie</w:t>
      </w:r>
      <w:r>
        <w:t>m</w:t>
      </w:r>
      <w:r>
        <w:t>bros. Aunque no hay leyes concretas sobre la violencia en el hogar, dicha violencia constituye una forma de agresión y puede ser castigada de conformidad con la legislación penal que rige esa esfera. Existe una gran preocupación en el país en relación con la violencia en el hogar y, esa respecto, se espera que la nueva Com</w:t>
      </w:r>
      <w:r>
        <w:t>i</w:t>
      </w:r>
      <w:r>
        <w:t>sión de Reforma de la Legislación, en colaboración con las ONG, propicie la aprobación de una ley concreta sobre la violencia en el hogar que abarque no sólo la violación marital, sino también los malos tratos psic</w:t>
      </w:r>
      <w:r>
        <w:t>o</w:t>
      </w:r>
      <w:r>
        <w:t>lógicos, la deneg</w:t>
      </w:r>
      <w:r>
        <w:t>a</w:t>
      </w:r>
      <w:r>
        <w:t>ción del derecho a la creatividad, etc.</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Nadie tiene derecho con arreglo a la ley a emitir </w:t>
      </w:r>
      <w:r>
        <w:rPr>
          <w:i/>
        </w:rPr>
        <w:t>fatwas</w:t>
      </w:r>
      <w:r>
        <w:t xml:space="preserve"> en las que se propugne que se causen lesiones corporales a alguien. Quienes lo hagan pueden ser pr</w:t>
      </w:r>
      <w:r>
        <w:t>o</w:t>
      </w:r>
      <w:r>
        <w:t>cesados y, de hecho, se han incoado varias causas al respecto. Por último, la oradora dice que es probable que Bangladesh retire la reserva al artículo 2, que está examinando el Consejo de Ministros.</w:t>
      </w:r>
    </w:p>
    <w:p w:rsidR="00000000" w:rsidRDefault="00000000">
      <w:pPr>
        <w:pStyle w:val="DualTxt"/>
        <w:numPr>
          <w:ilvl w:val="0"/>
          <w:numId w:val="4"/>
        </w:numPr>
        <w:tabs>
          <w:tab w:val="clear" w:pos="960"/>
          <w:tab w:val="left" w:pos="475"/>
          <w:tab w:val="left" w:pos="965"/>
        </w:tabs>
      </w:pPr>
      <w:r>
        <w:rPr>
          <w:b/>
        </w:rPr>
        <w:t xml:space="preserve">El Sr. </w:t>
      </w:r>
      <w:r>
        <w:t>Jahrul</w:t>
      </w:r>
      <w:r>
        <w:rPr>
          <w:b/>
        </w:rPr>
        <w:t xml:space="preserve"> Islam</w:t>
      </w:r>
      <w:r>
        <w:t xml:space="preserve"> (Bangladesh) dice que, de los millares de procesos incoados de conformidad con la Ley de prevención de la represión de mujeres y niños, de 2000, más de 3.000 se refieren a delitos vinculados a la dote y otros guardan relación con delitos tales c</w:t>
      </w:r>
      <w:r>
        <w:t>o</w:t>
      </w:r>
      <w:r>
        <w:t>mo el secuestro, la violación, el asesinato o la trata de mujeres. Se han impuesto varias penas capitales y co</w:t>
      </w:r>
      <w:r>
        <w:t>n</w:t>
      </w:r>
      <w:r>
        <w:t>denas de privación de libertad. Habida cuenta del si</w:t>
      </w:r>
      <w:r>
        <w:t>s</w:t>
      </w:r>
      <w:r>
        <w:t>tema de solución alternativa de controversias que se utiliza en los tribunales de familia, muchos dema</w:t>
      </w:r>
      <w:r>
        <w:t>n</w:t>
      </w:r>
      <w:r>
        <w:t>dantes resuelven fuera de los tribunales sus controve</w:t>
      </w:r>
      <w:r>
        <w:t>r</w:t>
      </w:r>
      <w:r>
        <w:t>sias y esas soluciones —casi un tercio de todos los c</w:t>
      </w:r>
      <w:r>
        <w:t>a</w:t>
      </w:r>
      <w:r>
        <w:t>sos investigados— dan lugar a absoluciones. Se han investigado varios centenares de delitos de malos tratos a niños y alrededor de 50 están siendo objeto de proc</w:t>
      </w:r>
      <w:r>
        <w:t>e</w:t>
      </w:r>
      <w:r>
        <w:t>samiento. Los tribunales de distrito y los tribunales de familia están obligados a prestar asistencia letrada gratuita a quienes la necesitan y se tiene previsto a</w:t>
      </w:r>
      <w:r>
        <w:t>m</w:t>
      </w:r>
      <w:r>
        <w:t>pliar su alcance. No existe ninguna ley contra la vi</w:t>
      </w:r>
      <w:r>
        <w:t>o</w:t>
      </w:r>
      <w:r>
        <w:t xml:space="preserve">lencia en el hogar, pero se puede recurrir a otras leyes </w:t>
      </w:r>
      <w:r>
        <w:rPr>
          <w:spacing w:val="6"/>
        </w:rPr>
        <w:t xml:space="preserve">penales y, por consiguiente, la legislación no resulta </w:t>
      </w:r>
      <w:r>
        <w:t>insuficiente.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práctica de mantener en la cárcel a mujeres y a niños por razones de seguridad dimana del hecho de que no existe ninguna legislación sobre la custodia y los jueces no tienen más remedio que garantizar así su seguridad. No obstante, el Ministerio de Bienestar S</w:t>
      </w:r>
      <w:r>
        <w:t>o</w:t>
      </w:r>
      <w:r>
        <w:t>cial está comenzando a establecer albergues para las mujeres agredidas y ya hay algunos en funcionamiento. Con objeto de hacer frente a la trata de mujeres, el M</w:t>
      </w:r>
      <w:r>
        <w:t>i</w:t>
      </w:r>
      <w:r>
        <w:t>nisterio del Interior ha constituido comités y nombrado a fiscales especiales, al tiempo que se ha ordenado a los organismos patrocinadores que dejen de realizar activ</w:t>
      </w:r>
      <w:r>
        <w:t>i</w:t>
      </w:r>
      <w:r>
        <w:t>dades en los aeropuertos y en las fronteras.</w:t>
      </w:r>
    </w:p>
    <w:p w:rsidR="00000000" w:rsidRDefault="00000000">
      <w:pPr>
        <w:pStyle w:val="DualTxt"/>
        <w:numPr>
          <w:ilvl w:val="0"/>
          <w:numId w:val="4"/>
        </w:numPr>
        <w:tabs>
          <w:tab w:val="clear" w:pos="960"/>
          <w:tab w:val="left" w:pos="475"/>
          <w:tab w:val="left" w:pos="965"/>
        </w:tabs>
      </w:pPr>
      <w:r>
        <w:rPr>
          <w:b/>
        </w:rPr>
        <w:t xml:space="preserve">La Sra. </w:t>
      </w:r>
      <w:r>
        <w:t xml:space="preserve">Mahmuda </w:t>
      </w:r>
      <w:r>
        <w:rPr>
          <w:b/>
        </w:rPr>
        <w:t>Islam</w:t>
      </w:r>
      <w:r>
        <w:t xml:space="preserve"> dice que están saliendo la luz más casos de violencia en el hogar a medida que se va dando más publicidad al problema. El Gobierno está preparando una definición general de la violencia en el hogar que abarque una amplia gama de actos violentos dentro de la familia y promulgará nueva l</w:t>
      </w:r>
      <w:r>
        <w:t>e</w:t>
      </w:r>
      <w:r>
        <w:t>gislación que éste en consonancia con esa definición. El Ministerio de la Mujer y la Infancia es el órgano principal que se encarga de la supervisión del adelanto de la mujer. El Ministerio ha constituido un Comité de ejecución y evaluación de programas para el adelanto de la mujer, que se reúne cada tres meses y realiza una labor detallada con los representantes de otros minist</w:t>
      </w:r>
      <w:r>
        <w:t>e</w:t>
      </w:r>
      <w:r>
        <w:t>rios. Además, cuenta con un Comité de Coordinación de los enlaces que se reúne dos veces al año con repr</w:t>
      </w:r>
      <w:r>
        <w:t>e</w:t>
      </w:r>
      <w:r>
        <w:t>sentantes de otros ministerios y un Comité de redes de coordinación que se reúne cada tres meses. Además, una dependencia de supervisión del Departamento de Asuntos de la Mujer informa periódicamente sobre los problemas relacionados con la violencia en el hogar y recibe e investiga denuncias. En colaboración con las ONG, el Ministerio imparte capacitación sobre cuesti</w:t>
      </w:r>
      <w:r>
        <w:t>o</w:t>
      </w:r>
      <w:r>
        <w:t>nes relacionadas con el género y la violencia en el h</w:t>
      </w:r>
      <w:r>
        <w:t>o</w:t>
      </w:r>
      <w:r>
        <w:t>gar a funcionarios del Gobierno de todos los niveles y a los ju</w:t>
      </w:r>
      <w:r>
        <w:t>e</w:t>
      </w:r>
      <w:r>
        <w:t>ces y legisladores.</w:t>
      </w:r>
    </w:p>
    <w:p w:rsidR="00000000" w:rsidRDefault="00000000">
      <w:pPr>
        <w:pStyle w:val="DualTxt"/>
        <w:numPr>
          <w:ilvl w:val="0"/>
          <w:numId w:val="4"/>
        </w:numPr>
        <w:tabs>
          <w:tab w:val="clear" w:pos="960"/>
          <w:tab w:val="left" w:pos="475"/>
          <w:tab w:val="left" w:pos="965"/>
        </w:tabs>
      </w:pPr>
      <w:r>
        <w:rPr>
          <w:b/>
        </w:rPr>
        <w:t xml:space="preserve">La Sra. </w:t>
      </w:r>
      <w:r>
        <w:t xml:space="preserve">Ferdous Ara </w:t>
      </w:r>
      <w:r>
        <w:rPr>
          <w:b/>
        </w:rPr>
        <w:t>Begum</w:t>
      </w:r>
      <w:r>
        <w:t xml:space="preserve"> (Bangladesh) dice que la capacitación en cuestiones de género es crucial para todos los funcionarios encargados de aplicar la política al respecto. Por consiguiente, de conformidad con un proyecto respaldado por el Programa de las N</w:t>
      </w:r>
      <w:r>
        <w:t>a</w:t>
      </w:r>
      <w:r>
        <w:t>ciones Unidas para el Desarrollo (PNUD), se han est</w:t>
      </w:r>
      <w:r>
        <w:t>a</w:t>
      </w:r>
      <w:r>
        <w:t>blecido cuatro instituciones claves de capacitación en el marco del Gobierno: un centro de capacitación para la administración pública, una academia de la adm</w:t>
      </w:r>
      <w:r>
        <w:t>i</w:t>
      </w:r>
      <w:r>
        <w:t>nistración pública, una academia de planificación y d</w:t>
      </w:r>
      <w:r>
        <w:t>e</w:t>
      </w:r>
      <w:r>
        <w:t>sarrollo y una academia de administración educativa. El propio Ministerio de la Mujer y la Infancia ha est</w:t>
      </w:r>
      <w:r>
        <w:t>a</w:t>
      </w:r>
      <w:r>
        <w:t>blecido un modelo de sensibilización para formar a los agentes de policía y a los jueces, modelo que se está utilizando en la Academia Judicial. Además, ha organ</w:t>
      </w:r>
      <w:r>
        <w:t>i</w:t>
      </w:r>
      <w:r>
        <w:t>zado cursos prácticos y consultas con organizaciones de la social civil y ha establecido una dependencia e</w:t>
      </w:r>
      <w:r>
        <w:t>n</w:t>
      </w:r>
      <w:r>
        <w:t>cargada de supervisar los casos de violencia contra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perspectiva de género está incorporada al M</w:t>
      </w:r>
      <w:r>
        <w:t>i</w:t>
      </w:r>
      <w:r>
        <w:t>nisterio. Se han establecido un programa de formación y un programa de estudios en beneficio de medio m</w:t>
      </w:r>
      <w:r>
        <w:t>i</w:t>
      </w:r>
      <w:r>
        <w:t>llón de mujeres muy pobres, que incluyen también i</w:t>
      </w:r>
      <w:r>
        <w:t>n</w:t>
      </w:r>
      <w:r>
        <w:t>formación acerca del VIH/SIDA y la trata, con objeto de que las mujeres sean conscientes de los problemas a que se enfrentan y de su propia condición de mujeres. La violencia en el hogar se está abordando también en el marco de la Ley de prevención de la represión de mujeres y niños, en la que se establecen penas máx</w:t>
      </w:r>
      <w:r>
        <w:t>i</w:t>
      </w:r>
      <w:r>
        <w:t>mas por crímenes relacionados con la dote y con la violación. También se han aprobado otros instrumentos legislativos en los que se prohíbe que los medios de comunicación muestren imágenes de las víctimas de esos delitos; y se permite que las víctimas tengan pr</w:t>
      </w:r>
      <w:r>
        <w:t>e</w:t>
      </w:r>
      <w:r>
        <w:t>ferencia para acudir al médico, quien envía después un informe a la policía con objeto de que no puedan de</w:t>
      </w:r>
      <w:r>
        <w:t>s</w:t>
      </w:r>
      <w:r>
        <w:t>truirse las pruebas. En todo el mundo la violencia co</w:t>
      </w:r>
      <w:r>
        <w:t>n</w:t>
      </w:r>
      <w:r>
        <w:t>tra la mujer se está produciendo so pretexto de proteger la intimidad, pero el Gobierno de Bangladesh ha decl</w:t>
      </w:r>
      <w:r>
        <w:t>a</w:t>
      </w:r>
      <w:r>
        <w:t>rado tol</w:t>
      </w:r>
      <w:r>
        <w:t>e</w:t>
      </w:r>
      <w:r>
        <w:t>rancia cero respecto de tal problema.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Vahan </w:t>
      </w:r>
      <w:r>
        <w:t>(Bangladesh) dice que la única razón que Bangladesh ha excluido del Protocolo F</w:t>
      </w:r>
      <w:r>
        <w:t>a</w:t>
      </w:r>
      <w:r>
        <w:t>cultativo guarda relación con el objetivo de reducir al mínimo la duplicación en sus relaciones con los dive</w:t>
      </w:r>
      <w:r>
        <w:t>r</w:t>
      </w:r>
      <w:r>
        <w:t>sos órganos y autoridades de derechos humanos en la Naciones Unidas. Además de los órganos creados en virtud de tratados de derechos humanos, sus funcion</w:t>
      </w:r>
      <w:r>
        <w:t>a</w:t>
      </w:r>
      <w:r>
        <w:t>rios colaboran con los Relatores Especiales de la C</w:t>
      </w:r>
      <w:r>
        <w:t>o</w:t>
      </w:r>
      <w:r>
        <w:t>misión de Derechos Humanos que se ocupan de la violencia contra la mujer, la tortura, las desapariciones forzadas o involuntarias y la libertad de expresión; sus numerosas peticiones de actuación se han tenido deb</w:t>
      </w:r>
      <w:r>
        <w:t>i</w:t>
      </w:r>
      <w:r>
        <w:t>damente en cuenta y se han investigado a fondo, y se han adoptado medidas correctivas en los casos neces</w:t>
      </w:r>
      <w:r>
        <w:t>a</w:t>
      </w:r>
      <w:r>
        <w:t>rios. Habida cuenta de esa constante cooperación, el Gobierno de Bangladesh no ha descartado la posibil</w:t>
      </w:r>
      <w:r>
        <w:t>i</w:t>
      </w:r>
      <w:r>
        <w:rPr>
          <w:spacing w:val="2"/>
        </w:rPr>
        <w:t>dad de colaborar con el sistema de las Naciones Un</w:t>
      </w:r>
      <w:r>
        <w:rPr>
          <w:spacing w:val="2"/>
        </w:rPr>
        <w:t>i</w:t>
      </w:r>
      <w:r>
        <w:t>das.</w:t>
      </w:r>
    </w:p>
    <w:p w:rsidR="00000000" w:rsidRDefault="00000000">
      <w:pPr>
        <w:pStyle w:val="DualTxt"/>
        <w:numPr>
          <w:ilvl w:val="0"/>
          <w:numId w:val="4"/>
        </w:numPr>
        <w:tabs>
          <w:tab w:val="clear" w:pos="960"/>
          <w:tab w:val="left" w:pos="475"/>
          <w:tab w:val="left" w:pos="965"/>
        </w:tabs>
        <w:rPr>
          <w:w w:val="101"/>
        </w:rPr>
      </w:pPr>
      <w:r>
        <w:rPr>
          <w:b/>
          <w:spacing w:val="2"/>
          <w:w w:val="101"/>
        </w:rPr>
        <w:t>La Presidenta</w:t>
      </w:r>
      <w:r>
        <w:rPr>
          <w:spacing w:val="2"/>
          <w:w w:val="101"/>
        </w:rPr>
        <w:t xml:space="preserve"> aclara que Bangladesh ha optado </w:t>
      </w:r>
      <w:r>
        <w:rPr>
          <w:spacing w:val="2"/>
        </w:rPr>
        <w:t xml:space="preserve">no </w:t>
      </w:r>
      <w:r>
        <w:rPr>
          <w:spacing w:val="2"/>
          <w:w w:val="101"/>
        </w:rPr>
        <w:t>por eludir el mecanismo de comunicaciones indivi</w:t>
      </w:r>
      <w:r>
        <w:rPr>
          <w:w w:val="101"/>
        </w:rPr>
        <w:t>duales con arreglo al Protocolo Facultativo, sino que simpl</w:t>
      </w:r>
      <w:r>
        <w:rPr>
          <w:w w:val="101"/>
        </w:rPr>
        <w:t>e</w:t>
      </w:r>
      <w:r>
        <w:rPr>
          <w:w w:val="101"/>
        </w:rPr>
        <w:t>mente ha descartado el mecanismo de investig</w:t>
      </w:r>
      <w:r>
        <w:rPr>
          <w:w w:val="101"/>
        </w:rPr>
        <w:t>a</w:t>
      </w:r>
      <w:r>
        <w:rPr>
          <w:w w:val="101"/>
        </w:rPr>
        <w:t>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w:t>
      </w:r>
      <w:r>
        <w:t xml:space="preserve"> Nasreem </w:t>
      </w:r>
      <w:r>
        <w:rPr>
          <w:b/>
        </w:rPr>
        <w:t>Begum</w:t>
      </w:r>
      <w:r>
        <w:t xml:space="preserve"> dice que en la Ley del Defensor del Pueblo, que llevaba sin publicarse desde 1980, entró en vigor desde 2002, y que el Consejo de Ministros la está actualizando para ajustarla a las nu</w:t>
      </w:r>
      <w:r>
        <w:t>e</w:t>
      </w:r>
      <w:r>
        <w:t>vas estructuras del Gobierno. Además, éste está rev</w:t>
      </w:r>
      <w:r>
        <w:t>i</w:t>
      </w:r>
      <w:r>
        <w:t>sando toda su legislación para ajustarla a las dispos</w:t>
      </w:r>
      <w:r>
        <w:t>i</w:t>
      </w:r>
      <w:r>
        <w:t>ciones de la Convención.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Huda</w:t>
      </w:r>
      <w:r>
        <w:t xml:space="preserve"> (Bangladesh) dice que, aunque la Convención no se ha incorporado a la legislación i</w:t>
      </w:r>
      <w:r>
        <w:t>n</w:t>
      </w:r>
      <w:r>
        <w:t>terna como tal, se puede hacer valer directamente ante los tribunales, así como los recursos específicamente pr</w:t>
      </w:r>
      <w:r>
        <w:t>e</w:t>
      </w:r>
      <w:r>
        <w:t>vistos en el marco de la Convención.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Zahan Haque</w:t>
      </w:r>
      <w:r>
        <w:t xml:space="preserve"> (Bangladesh) dice que, durante los 20 años transcurridos desde que Bangl</w:t>
      </w:r>
      <w:r>
        <w:t>a</w:t>
      </w:r>
      <w:r>
        <w:t>desh formuló sus reservas al artículo 2 y al apartado c) del párrafo 1 del artículo 16 de la Convención, ha evolucionado la situación general de su población y de su sociedad, así como su apoyo al adelanto de la mujer. En consonancia con esos cambios, las propias mujeres son más independientes y seguras y hacen valer sus d</w:t>
      </w:r>
      <w:r>
        <w:t>e</w:t>
      </w:r>
      <w:r>
        <w:t>rechos frente al trato discriminatorio. La oradora co</w:t>
      </w:r>
      <w:r>
        <w:t>n</w:t>
      </w:r>
      <w:r>
        <w:t>sidera que probablemente no transcurrirá mucho tie</w:t>
      </w:r>
      <w:r>
        <w:t>m</w:t>
      </w:r>
      <w:r>
        <w:t>po hasta que las reservas sean retiradas.</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NO&gt;&gt;N0441902S&lt;&lt;ODS JOB NO&gt;&gt;</w:t>
      </w:r>
    </w:p>
    <w:p w:rsidR="00000000" w:rsidRDefault="00000000">
      <w:pPr>
        <w:pStyle w:val="CommentText"/>
      </w:pPr>
      <w:r>
        <w:t>&lt;&lt;ODS DOC SYMBOL1&gt;&gt;CEDAW/C/SR.653&lt;&lt;ODS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04-41902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61AC6"/>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4CF7647B"/>
    <w:multiLevelType w:val="multilevel"/>
    <w:tmpl w:val="307A063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8:38: PM"/>
    <w:docVar w:name="DocCategory" w:val="SROthers"/>
    <w:docVar w:name="DocType" w:val="Final"/>
    <w:docVar w:name="JobNo" w:val="0441902S"/>
    <w:docVar w:name="OandT" w:val="pl"/>
    <w:docVar w:name="Symbol1" w:val="CEDAW/C/SR.6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6887</Words>
  <Characters>39259</Characters>
  <Application>Microsoft Office Word</Application>
  <DocSecurity>4</DocSecurity>
  <Lines>327</Lines>
  <Paragraphs>78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48212</CharactersWithSpaces>
  <SharedDoc>false</SharedDoc>
  <HLinks>
    <vt:vector size="6" baseType="variant">
      <vt:variant>
        <vt:i4>4522087</vt:i4>
      </vt:variant>
      <vt:variant>
        <vt:i4>49211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9</cp:revision>
  <cp:lastPrinted>2005-04-29T15:42:00Z</cp:lastPrinted>
  <dcterms:created xsi:type="dcterms:W3CDTF">2005-04-10T19:30:00Z</dcterms:created>
  <dcterms:modified xsi:type="dcterms:W3CDTF">2005-04-29T16:20:00Z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0441902</vt:lpwstr>
  </property>
  <property fmtid="{D5CDD505-2E9C-101B-9397-08002B2CF9AE}" pid="3" name="Symbol1">
    <vt:lpwstr>CEDAW/C/SR.653</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