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93100" w:rsidP="007931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3367C1">
        <w:rPr>
          <w:szCs w:val="22"/>
          <w:lang w:eastAsia="en-US"/>
        </w:rPr>
        <w:t>CCPR/C/SR.1796</w:t>
      </w:r>
      <w:proofErr w:type="spellEnd"/>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3367C1">
        <w:rPr>
          <w:szCs w:val="22"/>
          <w:lang w:eastAsia="en-US"/>
        </w:rPr>
        <w:t>18 June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931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93100">
        <w:rPr>
          <w:rFonts w:cs="Times New Roman"/>
          <w:szCs w:val="22"/>
          <w:lang w:eastAsia="en-US"/>
        </w:rPr>
        <w:t>FRENCH</w:t>
      </w:r>
    </w:p>
    <w:p w:rsidR="007E2693" w:rsidRDefault="007E2693" w:rsidP="00793100">
      <w:pPr>
        <w:spacing w:before="120" w:after="0" w:line="380" w:lineRule="exact"/>
        <w:jc w:val="center"/>
        <w:rPr>
          <w:rFonts w:hint="cs"/>
          <w:rtl/>
        </w:rPr>
      </w:pPr>
    </w:p>
    <w:p w:rsidR="007E2693" w:rsidRDefault="00793100" w:rsidP="00793100">
      <w:pPr>
        <w:spacing w:before="0" w:line="380" w:lineRule="exact"/>
        <w:jc w:val="center"/>
        <w:rPr>
          <w:rFonts w:hint="cs"/>
          <w:rtl/>
          <w:lang w:eastAsia="en-US"/>
        </w:rPr>
      </w:pPr>
      <w:r w:rsidRPr="00793100">
        <w:rPr>
          <w:rFonts w:hint="cs"/>
          <w:sz w:val="36"/>
          <w:szCs w:val="36"/>
          <w:rtl/>
          <w:lang w:eastAsia="en-US"/>
        </w:rPr>
        <w:t>اللجنة المعنية بحقوق الإنسان</w:t>
      </w:r>
    </w:p>
    <w:p w:rsidR="00793100" w:rsidRDefault="00793100" w:rsidP="00793100">
      <w:pPr>
        <w:spacing w:before="0" w:line="380" w:lineRule="exact"/>
        <w:jc w:val="center"/>
        <w:rPr>
          <w:rFonts w:hint="cs"/>
          <w:rtl/>
          <w:lang w:eastAsia="en-US"/>
        </w:rPr>
      </w:pPr>
      <w:r>
        <w:rPr>
          <w:rFonts w:hint="cs"/>
          <w:rtl/>
          <w:lang w:eastAsia="en-US"/>
        </w:rPr>
        <w:t>الدورة السابعة والستون</w:t>
      </w:r>
    </w:p>
    <w:p w:rsidR="00793100" w:rsidRPr="0033149C" w:rsidRDefault="00793100" w:rsidP="00793100">
      <w:pPr>
        <w:spacing w:before="0" w:line="380" w:lineRule="exact"/>
        <w:jc w:val="center"/>
        <w:rPr>
          <w:rFonts w:hint="cs"/>
          <w:sz w:val="28"/>
          <w:szCs w:val="36"/>
          <w:rtl/>
          <w:lang w:eastAsia="en-US"/>
        </w:rPr>
      </w:pPr>
      <w:r w:rsidRPr="0033149C">
        <w:rPr>
          <w:rFonts w:hint="cs"/>
          <w:sz w:val="28"/>
          <w:szCs w:val="36"/>
          <w:rtl/>
          <w:lang w:eastAsia="en-US"/>
        </w:rPr>
        <w:t>محضر موجز للجزء الأول (العلني)</w:t>
      </w:r>
      <w:r w:rsidRPr="0033149C">
        <w:rPr>
          <w:rStyle w:val="FootnoteReference"/>
          <w:sz w:val="28"/>
          <w:szCs w:val="34"/>
          <w:rtl/>
          <w:lang w:eastAsia="en-US"/>
        </w:rPr>
        <w:footnoteReference w:customMarkFollows="1" w:id="1"/>
        <w:sym w:font="Symbol" w:char="F02A"/>
      </w:r>
      <w:r w:rsidRPr="0033149C">
        <w:rPr>
          <w:rFonts w:hint="cs"/>
          <w:sz w:val="28"/>
          <w:szCs w:val="36"/>
          <w:rtl/>
          <w:lang w:eastAsia="en-US"/>
        </w:rPr>
        <w:t xml:space="preserve"> من الجلسة 1796</w:t>
      </w:r>
    </w:p>
    <w:p w:rsidR="00793100" w:rsidRDefault="00793100" w:rsidP="00793100">
      <w:pPr>
        <w:spacing w:before="0" w:line="380" w:lineRule="exact"/>
        <w:jc w:val="center"/>
        <w:rPr>
          <w:rFonts w:hint="cs"/>
          <w:rtl/>
          <w:lang w:eastAsia="en-US"/>
        </w:rPr>
      </w:pPr>
      <w:r>
        <w:rPr>
          <w:rFonts w:hint="cs"/>
          <w:rtl/>
          <w:lang w:eastAsia="en-US"/>
        </w:rPr>
        <w:t>المعقودة في قصر الأمم، جنيف،</w:t>
      </w:r>
      <w:r>
        <w:rPr>
          <w:rFonts w:hint="cs"/>
          <w:rtl/>
          <w:lang w:eastAsia="en-US"/>
        </w:rPr>
        <w:br/>
        <w:t>يوم الثلاثاء، 26 تشرين الأول/أكتوبر 1999، الساعة 00/15</w:t>
      </w:r>
    </w:p>
    <w:p w:rsidR="00793100" w:rsidRDefault="00793100" w:rsidP="00793100">
      <w:pPr>
        <w:spacing w:before="0" w:line="380" w:lineRule="exact"/>
        <w:jc w:val="center"/>
        <w:rPr>
          <w:rFonts w:hint="cs"/>
          <w:rtl/>
          <w:lang w:eastAsia="en-US"/>
        </w:rPr>
      </w:pPr>
      <w:r>
        <w:rPr>
          <w:rFonts w:hint="cs"/>
          <w:u w:val="single"/>
          <w:rtl/>
          <w:lang w:eastAsia="en-US"/>
        </w:rPr>
        <w:t>الرئيسة</w:t>
      </w:r>
      <w:r>
        <w:rPr>
          <w:rFonts w:hint="cs"/>
          <w:rtl/>
          <w:lang w:eastAsia="en-US"/>
        </w:rPr>
        <w:t xml:space="preserve">: السيدة </w:t>
      </w:r>
      <w:proofErr w:type="spellStart"/>
      <w:r>
        <w:rPr>
          <w:rFonts w:hint="cs"/>
          <w:rtl/>
          <w:lang w:eastAsia="en-US"/>
        </w:rPr>
        <w:t>م</w:t>
      </w:r>
      <w:r w:rsidR="006E41B8">
        <w:rPr>
          <w:rFonts w:hint="cs"/>
          <w:rtl/>
          <w:lang w:eastAsia="en-US"/>
        </w:rPr>
        <w:t>ي</w:t>
      </w:r>
      <w:r>
        <w:rPr>
          <w:rFonts w:hint="cs"/>
          <w:rtl/>
          <w:lang w:eastAsia="en-US"/>
        </w:rPr>
        <w:t>دينا</w:t>
      </w:r>
      <w:proofErr w:type="spellEnd"/>
      <w:r>
        <w:rPr>
          <w:rFonts w:hint="cs"/>
          <w:rtl/>
          <w:lang w:eastAsia="en-US"/>
        </w:rPr>
        <w:t xml:space="preserve"> </w:t>
      </w:r>
      <w:proofErr w:type="spellStart"/>
      <w:r>
        <w:rPr>
          <w:rFonts w:hint="cs"/>
          <w:rtl/>
          <w:lang w:eastAsia="en-US"/>
        </w:rPr>
        <w:t>كيروغا</w:t>
      </w:r>
      <w:proofErr w:type="spellEnd"/>
    </w:p>
    <w:p w:rsidR="00793100" w:rsidRDefault="00793100" w:rsidP="00793100">
      <w:pPr>
        <w:spacing w:before="0" w:line="380" w:lineRule="exact"/>
        <w:jc w:val="center"/>
        <w:rPr>
          <w:rFonts w:hint="cs"/>
          <w:sz w:val="28"/>
          <w:szCs w:val="36"/>
          <w:rtl/>
          <w:lang w:eastAsia="en-US"/>
        </w:rPr>
      </w:pPr>
      <w:r w:rsidRPr="00793100">
        <w:rPr>
          <w:rFonts w:hint="cs"/>
          <w:sz w:val="28"/>
          <w:szCs w:val="36"/>
          <w:rtl/>
          <w:lang w:eastAsia="en-US"/>
        </w:rPr>
        <w:t>المحتويات</w:t>
      </w:r>
    </w:p>
    <w:p w:rsidR="00793100" w:rsidRDefault="00793100" w:rsidP="00793100">
      <w:pPr>
        <w:spacing w:before="0" w:line="380" w:lineRule="exact"/>
        <w:rPr>
          <w:rFonts w:hint="cs"/>
          <w:i/>
          <w:iCs/>
          <w:rtl/>
          <w:lang w:eastAsia="en-US"/>
        </w:rPr>
      </w:pPr>
      <w:r>
        <w:rPr>
          <w:rFonts w:hint="cs"/>
          <w:b/>
          <w:bCs/>
          <w:sz w:val="28"/>
          <w:szCs w:val="36"/>
          <w:rtl/>
          <w:lang w:eastAsia="en-US"/>
        </w:rPr>
        <w:t>التعليقات العامة للجنة</w:t>
      </w:r>
      <w:r>
        <w:rPr>
          <w:rFonts w:hint="cs"/>
          <w:sz w:val="28"/>
          <w:szCs w:val="36"/>
          <w:rtl/>
          <w:lang w:eastAsia="en-US"/>
        </w:rPr>
        <w:t xml:space="preserve"> </w:t>
      </w:r>
      <w:r w:rsidRPr="00793100">
        <w:rPr>
          <w:rFonts w:hint="cs"/>
          <w:i/>
          <w:iCs/>
          <w:rtl/>
          <w:lang w:eastAsia="en-US"/>
        </w:rPr>
        <w:t>(</w:t>
      </w:r>
      <w:r>
        <w:rPr>
          <w:rFonts w:hint="cs"/>
          <w:i/>
          <w:iCs/>
          <w:rtl/>
          <w:lang w:eastAsia="en-US"/>
        </w:rPr>
        <w:t>تابع)</w:t>
      </w:r>
    </w:p>
    <w:p w:rsidR="00793100" w:rsidRDefault="0033149C" w:rsidP="00865148">
      <w:pPr>
        <w:spacing w:before="0" w:line="380" w:lineRule="exact"/>
        <w:jc w:val="center"/>
        <w:rPr>
          <w:rFonts w:hint="cs"/>
          <w:i/>
          <w:iCs/>
          <w:rtl/>
          <w:lang w:eastAsia="en-US"/>
        </w:rPr>
      </w:pPr>
      <w:r>
        <w:rPr>
          <w:sz w:val="28"/>
          <w:szCs w:val="36"/>
          <w:rtl/>
          <w:lang w:eastAsia="en-US"/>
        </w:rPr>
        <w:br w:type="page"/>
      </w:r>
      <w:r>
        <w:rPr>
          <w:rFonts w:hint="cs"/>
          <w:i/>
          <w:iCs/>
          <w:rtl/>
          <w:lang w:eastAsia="en-US"/>
        </w:rPr>
        <w:t>افتُتحت الجلسة الساعة 10/15</w:t>
      </w:r>
    </w:p>
    <w:p w:rsidR="0033149C" w:rsidRDefault="00865148" w:rsidP="00865148">
      <w:pPr>
        <w:spacing w:before="0" w:line="380" w:lineRule="exact"/>
        <w:rPr>
          <w:rFonts w:hint="cs"/>
          <w:i/>
          <w:iCs/>
          <w:rtl/>
          <w:lang w:eastAsia="en-US"/>
        </w:rPr>
      </w:pPr>
      <w:r>
        <w:rPr>
          <w:rFonts w:hint="cs"/>
          <w:b/>
          <w:bCs/>
          <w:sz w:val="28"/>
          <w:szCs w:val="36"/>
          <w:rtl/>
          <w:lang w:eastAsia="en-US"/>
        </w:rPr>
        <w:t xml:space="preserve">التعليقات العامة للجنة </w:t>
      </w:r>
      <w:r>
        <w:rPr>
          <w:rFonts w:hint="cs"/>
          <w:rtl/>
          <w:lang w:eastAsia="en-US"/>
        </w:rPr>
        <w:t xml:space="preserve">(البند 7 من جدول الأعمال) </w:t>
      </w:r>
      <w:r>
        <w:rPr>
          <w:rFonts w:hint="cs"/>
          <w:i/>
          <w:iCs/>
          <w:rtl/>
          <w:lang w:eastAsia="en-US"/>
        </w:rPr>
        <w:t>(تابع)</w:t>
      </w:r>
    </w:p>
    <w:p w:rsidR="00865148" w:rsidRPr="00F81264" w:rsidRDefault="00865148" w:rsidP="00865148">
      <w:pPr>
        <w:spacing w:before="0" w:line="380" w:lineRule="exact"/>
        <w:rPr>
          <w:rFonts w:hint="cs"/>
          <w:spacing w:val="0"/>
          <w:kern w:val="0"/>
          <w:rtl/>
        </w:rPr>
      </w:pPr>
      <w:r w:rsidRPr="00F81264">
        <w:rPr>
          <w:rFonts w:hint="cs"/>
          <w:spacing w:val="0"/>
          <w:kern w:val="0"/>
          <w:rtl/>
          <w:lang w:eastAsia="en-US"/>
        </w:rPr>
        <w:t>1-</w:t>
      </w:r>
      <w:r w:rsidRPr="00F81264">
        <w:rPr>
          <w:rFonts w:hint="cs"/>
          <w:spacing w:val="0"/>
          <w:kern w:val="0"/>
          <w:rtl/>
          <w:lang w:eastAsia="en-US"/>
        </w:rPr>
        <w:tab/>
      </w:r>
      <w:r w:rsidRPr="00F81264">
        <w:rPr>
          <w:rFonts w:hint="cs"/>
          <w:b/>
          <w:bCs/>
          <w:spacing w:val="0"/>
          <w:kern w:val="0"/>
          <w:rtl/>
          <w:lang w:eastAsia="en-US"/>
        </w:rPr>
        <w:t>الرئيسة</w:t>
      </w:r>
      <w:r w:rsidRPr="00F81264">
        <w:rPr>
          <w:rFonts w:hint="cs"/>
          <w:spacing w:val="0"/>
          <w:kern w:val="0"/>
          <w:rtl/>
          <w:lang w:eastAsia="en-US"/>
        </w:rPr>
        <w:t xml:space="preserve"> دعت أعضاء اللجنة إلى استئناف النظر في مشروع التعليق العام على المادة 3 </w:t>
      </w:r>
      <w:r w:rsidRPr="00F81264">
        <w:rPr>
          <w:spacing w:val="0"/>
          <w:kern w:val="0"/>
        </w:rPr>
        <w:t>(</w:t>
      </w:r>
      <w:proofErr w:type="spellStart"/>
      <w:r w:rsidRPr="00F81264">
        <w:rPr>
          <w:spacing w:val="0"/>
          <w:kern w:val="0"/>
        </w:rPr>
        <w:t>CCPR</w:t>
      </w:r>
      <w:proofErr w:type="spellEnd"/>
      <w:r w:rsidRPr="00F81264">
        <w:rPr>
          <w:spacing w:val="0"/>
          <w:kern w:val="0"/>
        </w:rPr>
        <w:t>/C/65/R.10)</w:t>
      </w:r>
      <w:r w:rsidRPr="00F81264">
        <w:rPr>
          <w:rFonts w:hint="cs"/>
          <w:spacing w:val="0"/>
          <w:kern w:val="0"/>
          <w:rtl/>
        </w:rPr>
        <w:t xml:space="preserve"> وقالت إن الفقرات </w:t>
      </w:r>
      <w:proofErr w:type="spellStart"/>
      <w:r w:rsidRPr="00F81264">
        <w:rPr>
          <w:rFonts w:hint="cs"/>
          <w:spacing w:val="0"/>
          <w:kern w:val="0"/>
          <w:rtl/>
        </w:rPr>
        <w:t>اﻟ</w:t>
      </w:r>
      <w:proofErr w:type="spellEnd"/>
      <w:r w:rsidRPr="00F81264">
        <w:rPr>
          <w:rFonts w:hint="cs"/>
          <w:spacing w:val="0"/>
          <w:kern w:val="0"/>
          <w:rtl/>
        </w:rPr>
        <w:t xml:space="preserve"> 18 الأولى</w:t>
      </w:r>
      <w:r w:rsidR="000C4FFC" w:rsidRPr="00F81264">
        <w:rPr>
          <w:rFonts w:hint="cs"/>
          <w:spacing w:val="0"/>
          <w:kern w:val="0"/>
          <w:rtl/>
        </w:rPr>
        <w:t xml:space="preserve">، باستثناء الفقرة 15، اعتُمدت وكذلك الجُمل الثلاث الأولى من الفقرة 19، علماً بأنه سيؤخذ باقتراح السيدة </w:t>
      </w:r>
      <w:proofErr w:type="spellStart"/>
      <w:r w:rsidR="000C4FFC" w:rsidRPr="00F81264">
        <w:rPr>
          <w:rFonts w:hint="cs"/>
          <w:spacing w:val="0"/>
          <w:kern w:val="0"/>
          <w:rtl/>
        </w:rPr>
        <w:t>شانيه</w:t>
      </w:r>
      <w:proofErr w:type="spellEnd"/>
      <w:r w:rsidR="000C4FFC" w:rsidRPr="00F81264">
        <w:rPr>
          <w:rFonts w:hint="cs"/>
          <w:spacing w:val="0"/>
          <w:kern w:val="0"/>
          <w:rtl/>
        </w:rPr>
        <w:t xml:space="preserve"> الرامي إلى إعادة صياغة الجملة الأولى لجعلها أكثر دقة، ونقلها إلى نهاية الفقرة.</w:t>
      </w:r>
    </w:p>
    <w:p w:rsidR="000C4FFC" w:rsidRPr="008C4984" w:rsidRDefault="000C4FFC" w:rsidP="00865148">
      <w:pPr>
        <w:spacing w:before="0" w:line="380" w:lineRule="exact"/>
        <w:rPr>
          <w:rFonts w:hint="cs"/>
          <w:b/>
          <w:bCs/>
          <w:rtl/>
        </w:rPr>
      </w:pPr>
      <w:r w:rsidRPr="008C4984">
        <w:rPr>
          <w:rFonts w:hint="cs"/>
          <w:b/>
          <w:bCs/>
          <w:rtl/>
        </w:rPr>
        <w:t>الفقرة 19</w:t>
      </w:r>
    </w:p>
    <w:p w:rsidR="000C4FFC" w:rsidRDefault="000C4FFC" w:rsidP="000C4FFC">
      <w:pPr>
        <w:spacing w:before="0" w:line="380" w:lineRule="exact"/>
        <w:rPr>
          <w:rFonts w:hint="cs"/>
          <w:rtl/>
          <w:lang w:eastAsia="en-US"/>
        </w:rPr>
      </w:pPr>
      <w:r>
        <w:rPr>
          <w:rFonts w:hint="cs"/>
          <w:rtl/>
        </w:rPr>
        <w:t>2-</w:t>
      </w:r>
      <w:r>
        <w:rPr>
          <w:rFonts w:hint="cs"/>
          <w:rtl/>
        </w:rPr>
        <w:tab/>
      </w:r>
      <w:r>
        <w:rPr>
          <w:rFonts w:hint="cs"/>
          <w:b/>
          <w:bCs/>
          <w:rtl/>
        </w:rPr>
        <w:t xml:space="preserve">السيد </w:t>
      </w:r>
      <w:proofErr w:type="spellStart"/>
      <w:r>
        <w:rPr>
          <w:rFonts w:hint="cs"/>
          <w:b/>
          <w:bCs/>
          <w:rtl/>
        </w:rPr>
        <w:t>لالاه</w:t>
      </w:r>
      <w:proofErr w:type="spellEnd"/>
      <w:r>
        <w:rPr>
          <w:rFonts w:hint="cs"/>
          <w:rtl/>
        </w:rPr>
        <w:t xml:space="preserve"> يرى أن الفكرة المُعرب عنها في الجملة الخامسة هامة لكن يمكن إعادة صياغتها بطريقة توضح أنه ليس الفقر هو الذي يمنع النساء الفقيرات من تكوين رأي شخصي فيما يتعلق بالانتخابات وإنما كونهن نساء هو الذي يمنع ذلك. ويقترح السيد </w:t>
      </w:r>
      <w:proofErr w:type="spellStart"/>
      <w:r>
        <w:rPr>
          <w:rFonts w:hint="cs"/>
          <w:rtl/>
        </w:rPr>
        <w:t>لالاه</w:t>
      </w:r>
      <w:proofErr w:type="spellEnd"/>
      <w:r>
        <w:rPr>
          <w:rFonts w:hint="cs"/>
          <w:rtl/>
        </w:rPr>
        <w:t xml:space="preserve"> فضلاً عن ذلك </w:t>
      </w:r>
      <w:r>
        <w:rPr>
          <w:rFonts w:hint="cs"/>
          <w:rtl/>
          <w:lang w:eastAsia="en-US"/>
        </w:rPr>
        <w:t xml:space="preserve">معالجة هذا الجانب في نهاية الفقرة 2 من نص التعليق العام بدلاً من معالجته في الفقرة 19، والقول بأنه يتعين على الدول الأطراف أن تتخذ تدابير </w:t>
      </w:r>
      <w:r w:rsidR="008C4984">
        <w:rPr>
          <w:rFonts w:hint="cs"/>
          <w:rtl/>
          <w:lang w:eastAsia="en-US"/>
        </w:rPr>
        <w:t>إيجابية في كافة ميادين نشاط الدولة على نحو يتيح للنساء ممارسة حقوقهن بنفس الشروط التي يمارسها بها الرجال.</w:t>
      </w:r>
    </w:p>
    <w:p w:rsidR="008C4984" w:rsidRDefault="00AE691A" w:rsidP="00AE691A">
      <w:pPr>
        <w:spacing w:before="0" w:line="380" w:lineRule="exact"/>
        <w:rPr>
          <w:rFonts w:hint="cs"/>
          <w:rtl/>
          <w:lang w:eastAsia="en-US"/>
        </w:rPr>
      </w:pPr>
      <w:r>
        <w:rPr>
          <w:rFonts w:hint="cs"/>
          <w:rtl/>
          <w:lang w:eastAsia="en-US"/>
        </w:rPr>
        <w:t>3-</w:t>
      </w:r>
      <w:r>
        <w:rPr>
          <w:rFonts w:hint="cs"/>
          <w:rtl/>
          <w:lang w:eastAsia="en-US"/>
        </w:rPr>
        <w:tab/>
      </w:r>
      <w:r>
        <w:rPr>
          <w:rFonts w:hint="cs"/>
          <w:b/>
          <w:bCs/>
          <w:rtl/>
          <w:lang w:eastAsia="en-US"/>
        </w:rPr>
        <w:t xml:space="preserve">السيدة </w:t>
      </w:r>
      <w:proofErr w:type="spellStart"/>
      <w:r>
        <w:rPr>
          <w:rFonts w:hint="cs"/>
          <w:b/>
          <w:bCs/>
          <w:rtl/>
          <w:lang w:eastAsia="en-US"/>
        </w:rPr>
        <w:t>إيفات</w:t>
      </w:r>
      <w:proofErr w:type="spellEnd"/>
      <w:r>
        <w:rPr>
          <w:rFonts w:hint="cs"/>
          <w:rtl/>
          <w:lang w:eastAsia="en-US"/>
        </w:rPr>
        <w:t xml:space="preserve"> اقترحت الاسترشاد بصياغة الفقرة 12 من التعليق العام (رقم 25) المتعلق بالمادة 25 من العهد </w:t>
      </w:r>
      <w:r>
        <w:rPr>
          <w:lang w:eastAsia="en-US"/>
        </w:rPr>
        <w:t>(</w:t>
      </w:r>
      <w:proofErr w:type="spellStart"/>
      <w:r>
        <w:rPr>
          <w:lang w:eastAsia="en-US"/>
        </w:rPr>
        <w:t>HRI/GEN/1/Rev.3</w:t>
      </w:r>
      <w:proofErr w:type="spellEnd"/>
      <w:r>
        <w:rPr>
          <w:lang w:eastAsia="en-US"/>
        </w:rPr>
        <w:t>)</w:t>
      </w:r>
      <w:r>
        <w:rPr>
          <w:rFonts w:hint="cs"/>
          <w:rtl/>
          <w:lang w:eastAsia="en-US"/>
        </w:rPr>
        <w:t>، والقول بأنه ينبغي اتخاذ تدابير إيجابية لتذليل الصعوبات التي تمنع النساء من ممارسة حقهن في التصويت فعلياً. وعلاوة على ذلك، قالت إنه ينبغي في الواقع إعادة صياغة الجزء من الفقرة المخصص للإمكانية الممنوحة للنساء لتكوين رأيهن بصورة مستقلة تماماً.</w:t>
      </w:r>
    </w:p>
    <w:p w:rsidR="00AE691A" w:rsidRDefault="00AE691A" w:rsidP="00AE691A">
      <w:pPr>
        <w:spacing w:before="0" w:line="380" w:lineRule="exact"/>
        <w:rPr>
          <w:rFonts w:hint="cs"/>
          <w:rtl/>
          <w:lang w:eastAsia="en-US"/>
        </w:rPr>
      </w:pPr>
      <w:r>
        <w:rPr>
          <w:rFonts w:hint="cs"/>
          <w:rtl/>
          <w:lang w:eastAsia="en-US"/>
        </w:rPr>
        <w:t>4-</w:t>
      </w:r>
      <w:r>
        <w:rPr>
          <w:rFonts w:hint="cs"/>
          <w:rtl/>
          <w:lang w:eastAsia="en-US"/>
        </w:rPr>
        <w:tab/>
      </w:r>
      <w:r w:rsidR="00832CED">
        <w:rPr>
          <w:rFonts w:hint="cs"/>
          <w:b/>
          <w:bCs/>
          <w:rtl/>
          <w:lang w:eastAsia="en-US"/>
        </w:rPr>
        <w:t>الرئيسة</w:t>
      </w:r>
      <w:r w:rsidR="00832CED">
        <w:rPr>
          <w:rFonts w:hint="cs"/>
          <w:rtl/>
          <w:lang w:eastAsia="en-US"/>
        </w:rPr>
        <w:t xml:space="preserve"> أعلنت أن الفقرة 19 سوف تعدَّل مراعاة لاقتراحات السيدة </w:t>
      </w:r>
      <w:proofErr w:type="spellStart"/>
      <w:r w:rsidR="00832CED">
        <w:rPr>
          <w:rFonts w:hint="cs"/>
          <w:rtl/>
          <w:lang w:eastAsia="en-US"/>
        </w:rPr>
        <w:t>شانيه</w:t>
      </w:r>
      <w:proofErr w:type="spellEnd"/>
      <w:r w:rsidR="00832CED">
        <w:rPr>
          <w:rFonts w:hint="cs"/>
          <w:rtl/>
          <w:lang w:eastAsia="en-US"/>
        </w:rPr>
        <w:t xml:space="preserve"> والسيد </w:t>
      </w:r>
      <w:proofErr w:type="spellStart"/>
      <w:r w:rsidR="00832CED">
        <w:rPr>
          <w:rFonts w:hint="cs"/>
          <w:rtl/>
          <w:lang w:eastAsia="en-US"/>
        </w:rPr>
        <w:t>لالاه</w:t>
      </w:r>
      <w:proofErr w:type="spellEnd"/>
      <w:r w:rsidR="00832CED">
        <w:rPr>
          <w:rFonts w:hint="cs"/>
          <w:rtl/>
          <w:lang w:eastAsia="en-US"/>
        </w:rPr>
        <w:t xml:space="preserve"> والسيدة </w:t>
      </w:r>
      <w:proofErr w:type="spellStart"/>
      <w:r w:rsidR="00832CED">
        <w:rPr>
          <w:rFonts w:hint="cs"/>
          <w:rtl/>
          <w:lang w:eastAsia="en-US"/>
        </w:rPr>
        <w:t>إيفات</w:t>
      </w:r>
      <w:proofErr w:type="spellEnd"/>
      <w:r w:rsidR="00832CED">
        <w:rPr>
          <w:rFonts w:hint="cs"/>
          <w:rtl/>
          <w:lang w:eastAsia="en-US"/>
        </w:rPr>
        <w:t xml:space="preserve">. وبالإضافة إلى ذلك، قالت إنه ستصاغ جملة جديدة بالمعنى الذي أشار إليه السيد </w:t>
      </w:r>
      <w:proofErr w:type="spellStart"/>
      <w:r w:rsidR="00832CED">
        <w:rPr>
          <w:rFonts w:hint="cs"/>
          <w:rtl/>
          <w:lang w:eastAsia="en-US"/>
        </w:rPr>
        <w:t>لالاه</w:t>
      </w:r>
      <w:proofErr w:type="spellEnd"/>
      <w:r w:rsidR="00832CED">
        <w:rPr>
          <w:rFonts w:hint="cs"/>
          <w:rtl/>
          <w:lang w:eastAsia="en-US"/>
        </w:rPr>
        <w:t>، وستضاف إلى الفقرة 2.</w:t>
      </w:r>
    </w:p>
    <w:p w:rsidR="00832CED" w:rsidRDefault="00832CED" w:rsidP="00AE691A">
      <w:pPr>
        <w:spacing w:before="0" w:line="380" w:lineRule="exact"/>
        <w:rPr>
          <w:rFonts w:hint="cs"/>
          <w:i/>
          <w:iCs/>
          <w:rtl/>
          <w:lang w:eastAsia="en-US"/>
        </w:rPr>
      </w:pPr>
      <w:r>
        <w:rPr>
          <w:rFonts w:hint="cs"/>
          <w:rtl/>
          <w:lang w:eastAsia="en-US"/>
        </w:rPr>
        <w:t>5-</w:t>
      </w:r>
      <w:r>
        <w:rPr>
          <w:rFonts w:hint="cs"/>
          <w:rtl/>
          <w:lang w:eastAsia="en-US"/>
        </w:rPr>
        <w:tab/>
      </w:r>
      <w:r>
        <w:rPr>
          <w:rFonts w:hint="cs"/>
          <w:i/>
          <w:iCs/>
          <w:rtl/>
          <w:lang w:eastAsia="en-US"/>
        </w:rPr>
        <w:t>وقد تقرر ذلك.</w:t>
      </w:r>
    </w:p>
    <w:p w:rsidR="00832CED" w:rsidRDefault="00DD0A10" w:rsidP="00AE691A">
      <w:pPr>
        <w:spacing w:before="0" w:line="380" w:lineRule="exact"/>
        <w:rPr>
          <w:rFonts w:hint="cs"/>
          <w:i/>
          <w:iCs/>
          <w:rtl/>
          <w:lang w:eastAsia="en-US"/>
        </w:rPr>
      </w:pPr>
      <w:r>
        <w:rPr>
          <w:rFonts w:hint="cs"/>
          <w:rtl/>
          <w:lang w:eastAsia="en-US"/>
        </w:rPr>
        <w:t>6-</w:t>
      </w:r>
      <w:r>
        <w:rPr>
          <w:rFonts w:hint="cs"/>
          <w:rtl/>
          <w:lang w:eastAsia="en-US"/>
        </w:rPr>
        <w:tab/>
      </w:r>
      <w:r>
        <w:rPr>
          <w:rFonts w:hint="cs"/>
          <w:i/>
          <w:iCs/>
          <w:rtl/>
          <w:lang w:eastAsia="en-US"/>
        </w:rPr>
        <w:t>اعتُمدت الفقرة 19 بصيغتها المعدَّلة شفوياً.</w:t>
      </w:r>
    </w:p>
    <w:p w:rsidR="00DD0A10" w:rsidRDefault="00CF0DF9" w:rsidP="00AE691A">
      <w:pPr>
        <w:spacing w:before="0" w:line="380" w:lineRule="exact"/>
        <w:rPr>
          <w:rFonts w:hint="cs"/>
          <w:b/>
          <w:bCs/>
          <w:rtl/>
          <w:lang w:eastAsia="en-US"/>
        </w:rPr>
      </w:pPr>
      <w:r>
        <w:rPr>
          <w:rFonts w:hint="cs"/>
          <w:b/>
          <w:bCs/>
          <w:rtl/>
          <w:lang w:eastAsia="en-US"/>
        </w:rPr>
        <w:t>الفقرة 20</w:t>
      </w:r>
    </w:p>
    <w:p w:rsidR="00CF0DF9" w:rsidRDefault="00CF0DF9" w:rsidP="00AE691A">
      <w:pPr>
        <w:spacing w:before="0" w:line="380" w:lineRule="exact"/>
        <w:rPr>
          <w:rFonts w:hint="cs"/>
          <w:rtl/>
          <w:lang w:eastAsia="en-US"/>
        </w:rPr>
      </w:pPr>
      <w:r>
        <w:rPr>
          <w:rFonts w:hint="cs"/>
          <w:rtl/>
          <w:lang w:eastAsia="en-US"/>
        </w:rPr>
        <w:t>7-</w:t>
      </w:r>
      <w:r>
        <w:rPr>
          <w:rFonts w:hint="cs"/>
          <w:rtl/>
          <w:lang w:eastAsia="en-US"/>
        </w:rPr>
        <w:tab/>
      </w:r>
      <w:r>
        <w:rPr>
          <w:rFonts w:hint="cs"/>
          <w:b/>
          <w:bCs/>
          <w:rtl/>
          <w:lang w:eastAsia="en-US"/>
        </w:rPr>
        <w:t xml:space="preserve">السيدة </w:t>
      </w:r>
      <w:proofErr w:type="spellStart"/>
      <w:r>
        <w:rPr>
          <w:rFonts w:hint="cs"/>
          <w:b/>
          <w:bCs/>
          <w:rtl/>
          <w:lang w:eastAsia="en-US"/>
        </w:rPr>
        <w:t>شانيه</w:t>
      </w:r>
      <w:proofErr w:type="spellEnd"/>
      <w:r>
        <w:rPr>
          <w:rFonts w:hint="cs"/>
          <w:rtl/>
          <w:lang w:eastAsia="en-US"/>
        </w:rPr>
        <w:t xml:space="preserve"> ترى أنه نظراً لأن التمييز في مجال الاستخدام يتخذ أشكالاً كثيرة، فإن ذكر مجرد مثل واحد يختزل تلك الأشكال إلى حد ما، ولذلك من الأفضل عدم إعطاء أي مثل في هذا الصدد. وفضلاً عن ذلك، قالت إن الجملة الثالثة من الفقرة التي تعالج التمييز في مجال الاستخدام، والعادات والتقاليد، على السواء، تبدو لها غامضة. وقالت أخيراً إنها ترى وجوب حذف الجزء من الجملة الأخيرة الموضوع بين قوسين معقوفتين.</w:t>
      </w:r>
    </w:p>
    <w:p w:rsidR="00CF0DF9" w:rsidRDefault="00CF0DF9" w:rsidP="00CF0DF9">
      <w:pPr>
        <w:spacing w:before="0" w:line="380" w:lineRule="exact"/>
        <w:rPr>
          <w:rFonts w:hint="cs"/>
          <w:rtl/>
          <w:lang w:eastAsia="en-US"/>
        </w:rPr>
      </w:pPr>
      <w:r>
        <w:rPr>
          <w:rFonts w:hint="cs"/>
          <w:rtl/>
          <w:lang w:eastAsia="en-US"/>
        </w:rPr>
        <w:t>8-</w:t>
      </w:r>
      <w:r>
        <w:rPr>
          <w:rFonts w:hint="cs"/>
          <w:rtl/>
          <w:lang w:eastAsia="en-US"/>
        </w:rPr>
        <w:tab/>
      </w:r>
      <w:r>
        <w:rPr>
          <w:rFonts w:hint="cs"/>
          <w:b/>
          <w:bCs/>
          <w:rtl/>
          <w:lang w:eastAsia="en-US"/>
        </w:rPr>
        <w:t xml:space="preserve">السيد </w:t>
      </w:r>
      <w:proofErr w:type="spellStart"/>
      <w:r>
        <w:rPr>
          <w:rFonts w:hint="cs"/>
          <w:b/>
          <w:bCs/>
          <w:rtl/>
          <w:lang w:eastAsia="en-US"/>
        </w:rPr>
        <w:t>كلاين</w:t>
      </w:r>
      <w:proofErr w:type="spellEnd"/>
      <w:r>
        <w:rPr>
          <w:rFonts w:hint="cs"/>
          <w:rtl/>
          <w:lang w:eastAsia="en-US"/>
        </w:rPr>
        <w:t xml:space="preserve"> قال إنه قد يكون من المفيد الإشارة في الجملة الأولى إلى التعليق العام (رقم 18) المتعلق بعدم التمييز. وفيما يتعلق بالجملة الثانية، قال إنها لا تعكس بشكل كامل المحتوى المحدد للمادة 26 من العهد</w:t>
      </w:r>
      <w:r w:rsidR="00D45292">
        <w:rPr>
          <w:rFonts w:hint="cs"/>
          <w:rtl/>
          <w:lang w:eastAsia="en-US"/>
        </w:rPr>
        <w:t>، وبناءً عليه، فإنه يمكن تعديلها.</w:t>
      </w:r>
    </w:p>
    <w:p w:rsidR="00D45292" w:rsidRDefault="00D45292" w:rsidP="00D45292">
      <w:pPr>
        <w:spacing w:before="0" w:line="380" w:lineRule="exact"/>
        <w:rPr>
          <w:rFonts w:hint="cs"/>
          <w:rtl/>
          <w:lang w:eastAsia="en-US"/>
        </w:rPr>
      </w:pPr>
      <w:r>
        <w:rPr>
          <w:rFonts w:hint="cs"/>
          <w:rtl/>
          <w:lang w:eastAsia="en-US"/>
        </w:rPr>
        <w:t>9-</w:t>
      </w:r>
      <w:r>
        <w:rPr>
          <w:rFonts w:hint="cs"/>
          <w:rtl/>
          <w:lang w:eastAsia="en-US"/>
        </w:rPr>
        <w:tab/>
      </w:r>
      <w:r>
        <w:rPr>
          <w:rFonts w:hint="cs"/>
          <w:b/>
          <w:bCs/>
          <w:rtl/>
          <w:lang w:eastAsia="en-US"/>
        </w:rPr>
        <w:t xml:space="preserve">السيد </w:t>
      </w:r>
      <w:proofErr w:type="spellStart"/>
      <w:r>
        <w:rPr>
          <w:rFonts w:hint="cs"/>
          <w:b/>
          <w:bCs/>
          <w:rtl/>
          <w:lang w:eastAsia="en-US"/>
        </w:rPr>
        <w:t>كريتسمر</w:t>
      </w:r>
      <w:proofErr w:type="spellEnd"/>
      <w:r>
        <w:rPr>
          <w:rFonts w:hint="cs"/>
          <w:rtl/>
          <w:lang w:eastAsia="en-US"/>
        </w:rPr>
        <w:t xml:space="preserve"> اقترح أن يُقال في الجملة الأولى أن المادة 26 ترسي الحق في المساواة أمام القانون ليس فقط فيما يتعلق بالحقوق المبينة في العهد وإنما فيما يتعلق بكافة الحقوق الأخرى أيضاً. وقال إن صياغة من هذا القبيل من شأنها توسيع مبدأ المساواة بحيث يشمل جوانب أخرى غير الجوانب التي ينظمها القانون.</w:t>
      </w:r>
    </w:p>
    <w:p w:rsidR="00D45292" w:rsidRDefault="00D45292" w:rsidP="00DD1B9F">
      <w:pPr>
        <w:spacing w:before="0" w:line="380" w:lineRule="exact"/>
        <w:rPr>
          <w:rFonts w:hint="cs"/>
          <w:rtl/>
          <w:lang w:eastAsia="en-US"/>
        </w:rPr>
      </w:pPr>
      <w:r>
        <w:rPr>
          <w:rFonts w:hint="cs"/>
          <w:rtl/>
          <w:lang w:eastAsia="en-US"/>
        </w:rPr>
        <w:t>10-</w:t>
      </w:r>
      <w:r>
        <w:rPr>
          <w:rFonts w:hint="cs"/>
          <w:rtl/>
          <w:lang w:eastAsia="en-US"/>
        </w:rPr>
        <w:tab/>
      </w:r>
      <w:r w:rsidR="00DD1B9F">
        <w:rPr>
          <w:rFonts w:hint="cs"/>
          <w:b/>
          <w:bCs/>
          <w:rtl/>
          <w:lang w:eastAsia="en-US"/>
        </w:rPr>
        <w:t xml:space="preserve">السيد </w:t>
      </w:r>
      <w:proofErr w:type="spellStart"/>
      <w:r w:rsidR="00DD1B9F">
        <w:rPr>
          <w:rFonts w:hint="cs"/>
          <w:b/>
          <w:bCs/>
          <w:rtl/>
          <w:lang w:eastAsia="en-US"/>
        </w:rPr>
        <w:t>لالاه</w:t>
      </w:r>
      <w:proofErr w:type="spellEnd"/>
      <w:r w:rsidR="00DD1B9F">
        <w:rPr>
          <w:rFonts w:hint="cs"/>
          <w:rtl/>
          <w:lang w:eastAsia="en-US"/>
        </w:rPr>
        <w:t xml:space="preserve"> اقترح أولاً أن يُضاف الزواج ومحل الإقامة إلى قائمة الأمثلة المذكورة في الجملة الثانية من الفقرة. وأشار إلى نقطة أثارتها السيدة </w:t>
      </w:r>
      <w:proofErr w:type="spellStart"/>
      <w:r w:rsidR="00DD1B9F">
        <w:rPr>
          <w:rFonts w:hint="cs"/>
          <w:rtl/>
          <w:lang w:eastAsia="en-US"/>
        </w:rPr>
        <w:t>شانيه</w:t>
      </w:r>
      <w:proofErr w:type="spellEnd"/>
      <w:r w:rsidR="00DD1B9F">
        <w:rPr>
          <w:rFonts w:hint="cs"/>
          <w:rtl/>
          <w:lang w:eastAsia="en-US"/>
        </w:rPr>
        <w:t xml:space="preserve"> فذكر أن الجملة الثالثة لا تستهدف الربط بين التمييز في مجال الاستخدام، وبين العادات والتقاليد، وقال إنه ينبغي إزالة أي لبس في هذا الصدد. وإن اللجنة ينبغي أن تكون أكثر إيجابية وأن تقول في الجملة الأخيرة إنه ينبغي للدول أن تلعب </w:t>
      </w:r>
      <w:r w:rsidR="007F7949">
        <w:rPr>
          <w:rFonts w:hint="cs"/>
          <w:rtl/>
          <w:lang w:eastAsia="en-US"/>
        </w:rPr>
        <w:t>دوراً قيادياً في الميادين المذكورة. إذ تقع على عاتق الدول في الواقع لا على عاتق السكان مسؤولية تعيين الطريق المؤدي إلى التغيير.</w:t>
      </w:r>
    </w:p>
    <w:p w:rsidR="008F1E70" w:rsidRDefault="00ED2980" w:rsidP="00ED2980">
      <w:pPr>
        <w:spacing w:before="0" w:line="380" w:lineRule="exact"/>
        <w:rPr>
          <w:rFonts w:hint="cs"/>
          <w:rtl/>
          <w:lang w:eastAsia="en-US"/>
        </w:rPr>
      </w:pPr>
      <w:r>
        <w:rPr>
          <w:rFonts w:hint="cs"/>
          <w:rtl/>
          <w:lang w:eastAsia="en-US"/>
        </w:rPr>
        <w:t>11-</w:t>
      </w:r>
      <w:r>
        <w:rPr>
          <w:rFonts w:hint="cs"/>
          <w:rtl/>
          <w:lang w:eastAsia="en-US"/>
        </w:rPr>
        <w:tab/>
      </w:r>
      <w:r>
        <w:rPr>
          <w:rFonts w:hint="cs"/>
          <w:b/>
          <w:bCs/>
          <w:rtl/>
          <w:lang w:eastAsia="en-US"/>
        </w:rPr>
        <w:t xml:space="preserve">السيد </w:t>
      </w:r>
      <w:proofErr w:type="spellStart"/>
      <w:r>
        <w:rPr>
          <w:rFonts w:hint="cs"/>
          <w:b/>
          <w:bCs/>
          <w:rtl/>
          <w:lang w:eastAsia="en-US"/>
        </w:rPr>
        <w:t>شاينين</w:t>
      </w:r>
      <w:proofErr w:type="spellEnd"/>
      <w:r>
        <w:rPr>
          <w:rFonts w:hint="cs"/>
          <w:rtl/>
          <w:lang w:eastAsia="en-US"/>
        </w:rPr>
        <w:t xml:space="preserve"> يرى أن اللجنة يمكنها أن تنسخ على نحو مفيد في الجملة الأولى، منطوق الفقرة 12 من تعليقها العام (رقم 18) المتعلق بعدم التمييز (</w:t>
      </w:r>
      <w:proofErr w:type="spellStart"/>
      <w:r>
        <w:rPr>
          <w:lang w:eastAsia="en-US"/>
        </w:rPr>
        <w:t>HRI/GEN/1/Rev.3</w:t>
      </w:r>
      <w:proofErr w:type="spellEnd"/>
      <w:r>
        <w:rPr>
          <w:rFonts w:hint="cs"/>
          <w:rtl/>
          <w:lang w:eastAsia="en-US"/>
        </w:rPr>
        <w:t xml:space="preserve">)، وأن تقول في الجزء الثاني من الجملة إن </w:t>
      </w:r>
      <w:r w:rsidR="0063352E">
        <w:rPr>
          <w:rtl/>
          <w:lang w:eastAsia="en-US"/>
        </w:rPr>
        <w:br/>
      </w:r>
      <w:r>
        <w:rPr>
          <w:rFonts w:hint="cs"/>
          <w:rtl/>
          <w:lang w:eastAsia="en-US"/>
        </w:rPr>
        <w:t>المادة 26 تحظر أي تمييز أمام القانون أو في الواقع، في أي ميدان تحكمه وتحميه السلطات العامة.</w:t>
      </w:r>
    </w:p>
    <w:p w:rsidR="0063352E" w:rsidRDefault="0063352E" w:rsidP="0063352E">
      <w:pPr>
        <w:spacing w:before="0" w:line="380" w:lineRule="exact"/>
        <w:rPr>
          <w:rFonts w:hint="cs"/>
          <w:rtl/>
          <w:lang w:eastAsia="en-US"/>
        </w:rPr>
      </w:pPr>
      <w:r>
        <w:rPr>
          <w:rFonts w:hint="cs"/>
          <w:rtl/>
          <w:lang w:eastAsia="en-US"/>
        </w:rPr>
        <w:t>12-</w:t>
      </w:r>
      <w:r>
        <w:rPr>
          <w:rFonts w:hint="cs"/>
          <w:rtl/>
          <w:lang w:eastAsia="en-US"/>
        </w:rPr>
        <w:tab/>
      </w:r>
      <w:r>
        <w:rPr>
          <w:rFonts w:hint="cs"/>
          <w:b/>
          <w:bCs/>
          <w:rtl/>
          <w:lang w:eastAsia="en-US"/>
        </w:rPr>
        <w:t xml:space="preserve">السيد </w:t>
      </w:r>
      <w:proofErr w:type="spellStart"/>
      <w:r>
        <w:rPr>
          <w:rFonts w:hint="cs"/>
          <w:b/>
          <w:bCs/>
          <w:rtl/>
          <w:lang w:eastAsia="en-US"/>
        </w:rPr>
        <w:t>أندو</w:t>
      </w:r>
      <w:proofErr w:type="spellEnd"/>
      <w:r>
        <w:rPr>
          <w:rFonts w:hint="cs"/>
          <w:rtl/>
          <w:lang w:eastAsia="en-US"/>
        </w:rPr>
        <w:t xml:space="preserve"> أيَّد اقتراح السيد </w:t>
      </w:r>
      <w:proofErr w:type="spellStart"/>
      <w:r>
        <w:rPr>
          <w:rFonts w:hint="cs"/>
          <w:rtl/>
          <w:lang w:eastAsia="en-US"/>
        </w:rPr>
        <w:t>شاينين</w:t>
      </w:r>
      <w:proofErr w:type="spellEnd"/>
      <w:r>
        <w:rPr>
          <w:rFonts w:hint="cs"/>
          <w:rtl/>
          <w:lang w:eastAsia="en-US"/>
        </w:rPr>
        <w:t>. وفضلاً عن ذلك، قال إنه نظراً لأن المادة 26 من العهد تتناول حقاً لا يعتمد على أي حق آخر، فإنه ينبغي التأكيد على تلك الحقيقة، ومن ثم عدم تقديم أمثلة وردت من قبل في فقرات تشير إلى مواد أخرى من العهد. وقال أخيراً إنه إذا قررت اللجنة ذكر أمثلة في الجملة الأخيرة، فإن تلك الأمثلة ينبغي أن تقتصر على حقوق لا يشملها العهد.</w:t>
      </w:r>
    </w:p>
    <w:p w:rsidR="0063352E" w:rsidRPr="00F81264" w:rsidRDefault="0063352E" w:rsidP="0063352E">
      <w:pPr>
        <w:spacing w:before="0" w:line="380" w:lineRule="exact"/>
        <w:rPr>
          <w:rFonts w:hint="cs"/>
          <w:spacing w:val="0"/>
          <w:kern w:val="0"/>
          <w:rtl/>
          <w:lang w:eastAsia="en-US"/>
        </w:rPr>
      </w:pPr>
      <w:r w:rsidRPr="00F81264">
        <w:rPr>
          <w:rFonts w:hint="cs"/>
          <w:spacing w:val="0"/>
          <w:kern w:val="0"/>
          <w:rtl/>
          <w:lang w:eastAsia="en-US"/>
        </w:rPr>
        <w:t>13-</w:t>
      </w:r>
      <w:r w:rsidRPr="00F81264">
        <w:rPr>
          <w:rFonts w:hint="cs"/>
          <w:spacing w:val="0"/>
          <w:kern w:val="0"/>
          <w:rtl/>
          <w:lang w:eastAsia="en-US"/>
        </w:rPr>
        <w:tab/>
      </w:r>
      <w:r w:rsidRPr="00F81264">
        <w:rPr>
          <w:rFonts w:hint="cs"/>
          <w:b/>
          <w:bCs/>
          <w:spacing w:val="0"/>
          <w:kern w:val="0"/>
          <w:rtl/>
          <w:lang w:eastAsia="en-US"/>
        </w:rPr>
        <w:t xml:space="preserve">السيدة </w:t>
      </w:r>
      <w:proofErr w:type="spellStart"/>
      <w:r w:rsidRPr="00F81264">
        <w:rPr>
          <w:rFonts w:hint="cs"/>
          <w:b/>
          <w:bCs/>
          <w:spacing w:val="0"/>
          <w:kern w:val="0"/>
          <w:rtl/>
          <w:lang w:eastAsia="en-US"/>
        </w:rPr>
        <w:t>إيفات</w:t>
      </w:r>
      <w:proofErr w:type="spellEnd"/>
      <w:r w:rsidRPr="00F81264">
        <w:rPr>
          <w:rFonts w:hint="cs"/>
          <w:spacing w:val="0"/>
          <w:kern w:val="0"/>
          <w:rtl/>
          <w:lang w:eastAsia="en-US"/>
        </w:rPr>
        <w:t xml:space="preserve"> قالت إنها تؤيد هي أيضاً اقتراح السيد </w:t>
      </w:r>
      <w:proofErr w:type="spellStart"/>
      <w:r w:rsidRPr="00F81264">
        <w:rPr>
          <w:rFonts w:hint="cs"/>
          <w:spacing w:val="0"/>
          <w:kern w:val="0"/>
          <w:rtl/>
          <w:lang w:eastAsia="en-US"/>
        </w:rPr>
        <w:t>شاينين</w:t>
      </w:r>
      <w:proofErr w:type="spellEnd"/>
      <w:r w:rsidRPr="00F81264">
        <w:rPr>
          <w:rFonts w:hint="cs"/>
          <w:spacing w:val="0"/>
          <w:kern w:val="0"/>
          <w:rtl/>
          <w:lang w:eastAsia="en-US"/>
        </w:rPr>
        <w:t xml:space="preserve"> المتعلق بالجملة الأولى. أما فيما يتعلق بالجملة الثانية فإنها لا تعترض على إضافة أمثلة على نحو ما اقترحته السيدة </w:t>
      </w:r>
      <w:proofErr w:type="spellStart"/>
      <w:r w:rsidRPr="00F81264">
        <w:rPr>
          <w:rFonts w:hint="cs"/>
          <w:spacing w:val="0"/>
          <w:kern w:val="0"/>
          <w:rtl/>
          <w:lang w:eastAsia="en-US"/>
        </w:rPr>
        <w:t>شانيه</w:t>
      </w:r>
      <w:proofErr w:type="spellEnd"/>
      <w:r w:rsidRPr="00F81264">
        <w:rPr>
          <w:rFonts w:hint="cs"/>
          <w:spacing w:val="0"/>
          <w:kern w:val="0"/>
          <w:rtl/>
          <w:lang w:eastAsia="en-US"/>
        </w:rPr>
        <w:t xml:space="preserve"> واقترحه السيد </w:t>
      </w:r>
      <w:proofErr w:type="spellStart"/>
      <w:r w:rsidRPr="00F81264">
        <w:rPr>
          <w:rFonts w:hint="cs"/>
          <w:spacing w:val="0"/>
          <w:kern w:val="0"/>
          <w:rtl/>
          <w:lang w:eastAsia="en-US"/>
        </w:rPr>
        <w:t>لالاه</w:t>
      </w:r>
      <w:proofErr w:type="spellEnd"/>
      <w:r w:rsidRPr="00F81264">
        <w:rPr>
          <w:rFonts w:hint="cs"/>
          <w:spacing w:val="0"/>
          <w:kern w:val="0"/>
          <w:rtl/>
          <w:lang w:eastAsia="en-US"/>
        </w:rPr>
        <w:t>. وأضافت أنه يمكن للجنة أن تقول في الجملة الثالثة إنها كثيراً ما تلاحظ أن عدداً كبيراً من النساء اللاتي يُستخدَمَن في مجالات عمل مثل الخدمة المنزلية غير محميات بالقانون الذي يضمن المساواة في ظروف العمل والأجر. وبالإضافة إلى ذلك، قالت إنه يبدو لها من الحكمة بمكان نقل الجزء من الجملة الثالثة الذي يتناول العادات والتقاليد. إذ يمكن معالجة هذا الجانب في الجملة الأخيرة حيث يمكن للجنة أن تقول إنه ينبغي للدول أن تبادر بوضع برامج لمكافحة أنماط السلوك التي تتخذ تقليدياً موقفاً تمييزياً تجاه النساء.</w:t>
      </w:r>
    </w:p>
    <w:p w:rsidR="0063352E" w:rsidRDefault="0063352E" w:rsidP="0063352E">
      <w:pPr>
        <w:spacing w:before="0" w:line="380" w:lineRule="exact"/>
        <w:rPr>
          <w:rFonts w:hint="cs"/>
          <w:rtl/>
          <w:lang w:eastAsia="en-US"/>
        </w:rPr>
      </w:pPr>
      <w:r>
        <w:rPr>
          <w:rFonts w:hint="cs"/>
          <w:rtl/>
          <w:lang w:eastAsia="en-US"/>
        </w:rPr>
        <w:t>14-</w:t>
      </w:r>
      <w:r>
        <w:rPr>
          <w:rFonts w:hint="cs"/>
          <w:rtl/>
          <w:lang w:eastAsia="en-US"/>
        </w:rPr>
        <w:tab/>
      </w:r>
      <w:r>
        <w:rPr>
          <w:rFonts w:hint="cs"/>
          <w:b/>
          <w:bCs/>
          <w:rtl/>
          <w:lang w:eastAsia="en-US"/>
        </w:rPr>
        <w:t xml:space="preserve">السيد </w:t>
      </w:r>
      <w:proofErr w:type="spellStart"/>
      <w:r>
        <w:rPr>
          <w:rFonts w:hint="cs"/>
          <w:b/>
          <w:bCs/>
          <w:rtl/>
          <w:lang w:eastAsia="en-US"/>
        </w:rPr>
        <w:t>باغواتي</w:t>
      </w:r>
      <w:proofErr w:type="spellEnd"/>
      <w:r>
        <w:rPr>
          <w:rFonts w:hint="cs"/>
          <w:rtl/>
          <w:lang w:eastAsia="en-US"/>
        </w:rPr>
        <w:t xml:space="preserve"> أيَّد اقتراح السيد </w:t>
      </w:r>
      <w:proofErr w:type="spellStart"/>
      <w:r>
        <w:rPr>
          <w:rFonts w:hint="cs"/>
          <w:rtl/>
          <w:lang w:eastAsia="en-US"/>
        </w:rPr>
        <w:t>شاينين</w:t>
      </w:r>
      <w:proofErr w:type="spellEnd"/>
      <w:r>
        <w:rPr>
          <w:rFonts w:hint="cs"/>
          <w:rtl/>
          <w:lang w:eastAsia="en-US"/>
        </w:rPr>
        <w:t xml:space="preserve"> المتعلق بالجملة الأولى.</w:t>
      </w:r>
    </w:p>
    <w:p w:rsidR="0063352E" w:rsidRPr="00F81264" w:rsidRDefault="0063352E" w:rsidP="003A1256">
      <w:pPr>
        <w:spacing w:before="0" w:line="380" w:lineRule="exact"/>
        <w:rPr>
          <w:rFonts w:hint="cs"/>
          <w:spacing w:val="0"/>
          <w:kern w:val="0"/>
          <w:rtl/>
          <w:lang w:eastAsia="en-US"/>
        </w:rPr>
      </w:pPr>
      <w:r w:rsidRPr="00F81264">
        <w:rPr>
          <w:rFonts w:hint="cs"/>
          <w:spacing w:val="0"/>
          <w:kern w:val="0"/>
          <w:rtl/>
          <w:lang w:eastAsia="en-US"/>
        </w:rPr>
        <w:t>15-</w:t>
      </w:r>
      <w:r w:rsidRPr="00F81264">
        <w:rPr>
          <w:rFonts w:hint="cs"/>
          <w:spacing w:val="0"/>
          <w:kern w:val="0"/>
          <w:rtl/>
          <w:lang w:eastAsia="en-US"/>
        </w:rPr>
        <w:tab/>
      </w:r>
      <w:r w:rsidRPr="00F81264">
        <w:rPr>
          <w:rFonts w:hint="cs"/>
          <w:b/>
          <w:bCs/>
          <w:spacing w:val="0"/>
          <w:kern w:val="0"/>
          <w:rtl/>
          <w:lang w:eastAsia="en-US"/>
        </w:rPr>
        <w:t xml:space="preserve">السيد </w:t>
      </w:r>
      <w:proofErr w:type="spellStart"/>
      <w:r w:rsidRPr="00F81264">
        <w:rPr>
          <w:rFonts w:hint="cs"/>
          <w:b/>
          <w:bCs/>
          <w:spacing w:val="0"/>
          <w:kern w:val="0"/>
          <w:rtl/>
          <w:lang w:eastAsia="en-US"/>
        </w:rPr>
        <w:t>هنكين</w:t>
      </w:r>
      <w:proofErr w:type="spellEnd"/>
      <w:r w:rsidR="009C519B" w:rsidRPr="00F81264">
        <w:rPr>
          <w:rFonts w:hint="cs"/>
          <w:spacing w:val="0"/>
          <w:kern w:val="0"/>
          <w:rtl/>
          <w:lang w:eastAsia="en-US"/>
        </w:rPr>
        <w:t xml:space="preserve"> أيَّد الاقتراح ذاته أيضاً، وفضلاً عن ذلك، قال فيما يتعلق بالأمثلة، إن اللجنة ينبغي أن تقدم أقل عدد ممكن منها، لأن هناك دائماً خطر إغفال أمثلة هامة. وأضاف أنه إذا قررت اللجنة مع ذلك تقديم بعض الأمثلة فينبغي لها ألا تذكر فقط القوانين التي تنص على شكل من التمييز تجاه النساء وإنما أن تذكر أيضاً القوانين ذات الآثار التمييزية.</w:t>
      </w:r>
    </w:p>
    <w:p w:rsidR="009C519B" w:rsidRDefault="009C519B" w:rsidP="00174C07">
      <w:pPr>
        <w:spacing w:before="0" w:line="380" w:lineRule="exact"/>
        <w:rPr>
          <w:rFonts w:hint="cs"/>
          <w:rtl/>
          <w:lang w:eastAsia="en-US"/>
        </w:rPr>
      </w:pPr>
      <w:r>
        <w:rPr>
          <w:rFonts w:hint="cs"/>
          <w:rtl/>
          <w:lang w:eastAsia="en-US"/>
        </w:rPr>
        <w:t>16-</w:t>
      </w:r>
      <w:r>
        <w:rPr>
          <w:rFonts w:hint="cs"/>
          <w:rtl/>
          <w:lang w:eastAsia="en-US"/>
        </w:rPr>
        <w:tab/>
      </w:r>
      <w:r w:rsidR="00B10E04" w:rsidRPr="00B10E04">
        <w:rPr>
          <w:rFonts w:hint="cs"/>
          <w:b/>
          <w:bCs/>
          <w:rtl/>
          <w:lang w:eastAsia="en-US"/>
        </w:rPr>
        <w:t xml:space="preserve">السيد سولاري - </w:t>
      </w:r>
      <w:proofErr w:type="spellStart"/>
      <w:r w:rsidR="00B10E04" w:rsidRPr="00B10E04">
        <w:rPr>
          <w:rFonts w:hint="cs"/>
          <w:b/>
          <w:bCs/>
          <w:rtl/>
          <w:lang w:eastAsia="en-US"/>
        </w:rPr>
        <w:t>يريغوين</w:t>
      </w:r>
      <w:proofErr w:type="spellEnd"/>
      <w:r w:rsidR="00B10E04">
        <w:rPr>
          <w:rFonts w:hint="cs"/>
          <w:rtl/>
          <w:lang w:eastAsia="en-US"/>
        </w:rPr>
        <w:t xml:space="preserve"> قال إنه</w:t>
      </w:r>
      <w:r w:rsidR="00174C07">
        <w:rPr>
          <w:rFonts w:hint="cs"/>
          <w:rtl/>
          <w:lang w:eastAsia="en-US"/>
        </w:rPr>
        <w:t xml:space="preserve"> يرى أنه ينبغي الأخذ باقتراح السيد </w:t>
      </w:r>
      <w:proofErr w:type="spellStart"/>
      <w:r w:rsidR="00174C07">
        <w:rPr>
          <w:rFonts w:hint="cs"/>
          <w:rtl/>
          <w:lang w:eastAsia="en-US"/>
        </w:rPr>
        <w:t>شاينين</w:t>
      </w:r>
      <w:proofErr w:type="spellEnd"/>
      <w:r w:rsidR="00174C07">
        <w:rPr>
          <w:rFonts w:hint="cs"/>
          <w:rtl/>
          <w:lang w:eastAsia="en-US"/>
        </w:rPr>
        <w:t xml:space="preserve"> المتعلق بالجملة الأولى،</w:t>
      </w:r>
      <w:r w:rsidR="00174C07">
        <w:rPr>
          <w:rtl/>
          <w:lang w:eastAsia="en-US"/>
        </w:rPr>
        <w:br/>
      </w:r>
      <w:r w:rsidR="00174C07">
        <w:rPr>
          <w:rFonts w:hint="cs"/>
          <w:rtl/>
          <w:lang w:eastAsia="en-US"/>
        </w:rPr>
        <w:t>لا سيما وأن القوانين لا تحترم دائماً مبدأ المساواة، وأن بعضها يفرض قيوداً عليها أو أنه تمييزي بشكل صريح. وفيما يتعلق بالجملة الثالثة، قال إنه ينبغي توخي الحذر من عدم إعطاء انطباع بأن التمييز ضد النساء يتعلق بوصولهن إلى أعمال الخدمة المنزلية.</w:t>
      </w:r>
    </w:p>
    <w:p w:rsidR="00174C07" w:rsidRDefault="00174C07" w:rsidP="00174C07">
      <w:pPr>
        <w:spacing w:before="0" w:line="380" w:lineRule="exact"/>
        <w:rPr>
          <w:rFonts w:hint="cs"/>
          <w:rtl/>
          <w:lang w:eastAsia="en-US"/>
        </w:rPr>
      </w:pPr>
      <w:r>
        <w:rPr>
          <w:rFonts w:hint="cs"/>
          <w:rtl/>
          <w:lang w:eastAsia="en-US"/>
        </w:rPr>
        <w:t>17-</w:t>
      </w:r>
      <w:r>
        <w:rPr>
          <w:rFonts w:hint="cs"/>
          <w:rtl/>
          <w:lang w:eastAsia="en-US"/>
        </w:rPr>
        <w:tab/>
      </w:r>
      <w:r>
        <w:rPr>
          <w:rFonts w:hint="cs"/>
          <w:b/>
          <w:bCs/>
          <w:rtl/>
          <w:lang w:eastAsia="en-US"/>
        </w:rPr>
        <w:t xml:space="preserve">السيدة </w:t>
      </w:r>
      <w:proofErr w:type="spellStart"/>
      <w:r>
        <w:rPr>
          <w:rFonts w:hint="cs"/>
          <w:b/>
          <w:bCs/>
          <w:rtl/>
          <w:lang w:eastAsia="en-US"/>
        </w:rPr>
        <w:t>شانيه</w:t>
      </w:r>
      <w:proofErr w:type="spellEnd"/>
      <w:r>
        <w:rPr>
          <w:rFonts w:hint="cs"/>
          <w:b/>
          <w:bCs/>
          <w:rtl/>
          <w:lang w:eastAsia="en-US"/>
        </w:rPr>
        <w:t xml:space="preserve"> واللورد </w:t>
      </w:r>
      <w:proofErr w:type="spellStart"/>
      <w:r>
        <w:rPr>
          <w:rFonts w:hint="cs"/>
          <w:b/>
          <w:bCs/>
          <w:rtl/>
          <w:lang w:eastAsia="en-US"/>
        </w:rPr>
        <w:t>كولفيل</w:t>
      </w:r>
      <w:proofErr w:type="spellEnd"/>
      <w:r>
        <w:rPr>
          <w:rFonts w:hint="cs"/>
          <w:rtl/>
          <w:lang w:eastAsia="en-US"/>
        </w:rPr>
        <w:t xml:space="preserve"> أيَّدا اقتراح السيد </w:t>
      </w:r>
      <w:proofErr w:type="spellStart"/>
      <w:r>
        <w:rPr>
          <w:rFonts w:hint="cs"/>
          <w:rtl/>
          <w:lang w:eastAsia="en-US"/>
        </w:rPr>
        <w:t>شاينين</w:t>
      </w:r>
      <w:proofErr w:type="spellEnd"/>
      <w:r>
        <w:rPr>
          <w:rFonts w:hint="cs"/>
          <w:rtl/>
          <w:lang w:eastAsia="en-US"/>
        </w:rPr>
        <w:t xml:space="preserve"> المتعلق بالحملة الأولى.</w:t>
      </w:r>
    </w:p>
    <w:p w:rsidR="00174C07" w:rsidRDefault="00174C07" w:rsidP="008A19F7">
      <w:pPr>
        <w:spacing w:before="0" w:line="380" w:lineRule="exact"/>
        <w:rPr>
          <w:rFonts w:hint="cs"/>
          <w:rtl/>
          <w:lang w:eastAsia="en-US"/>
        </w:rPr>
      </w:pPr>
      <w:r>
        <w:rPr>
          <w:rFonts w:hint="cs"/>
          <w:rtl/>
          <w:lang w:eastAsia="en-US"/>
        </w:rPr>
        <w:t>18-</w:t>
      </w:r>
      <w:r>
        <w:rPr>
          <w:rFonts w:hint="cs"/>
          <w:rtl/>
          <w:lang w:eastAsia="en-US"/>
        </w:rPr>
        <w:tab/>
      </w:r>
      <w:r>
        <w:rPr>
          <w:rFonts w:hint="cs"/>
          <w:b/>
          <w:bCs/>
          <w:rtl/>
          <w:lang w:eastAsia="en-US"/>
        </w:rPr>
        <w:t>الرئيسة</w:t>
      </w:r>
      <w:r>
        <w:rPr>
          <w:rFonts w:hint="cs"/>
          <w:rtl/>
          <w:lang w:eastAsia="en-US"/>
        </w:rPr>
        <w:t xml:space="preserve"> لخصت التعديلات التي يوجد بشأنها توافق في الآراء داخل اللجنة فقالت إن الجملة ستعدل على النحو الذي اقترحه السيد </w:t>
      </w:r>
      <w:proofErr w:type="spellStart"/>
      <w:r>
        <w:rPr>
          <w:rFonts w:hint="cs"/>
          <w:rtl/>
          <w:lang w:eastAsia="en-US"/>
        </w:rPr>
        <w:t>شاينين</w:t>
      </w:r>
      <w:proofErr w:type="spellEnd"/>
      <w:r>
        <w:rPr>
          <w:rFonts w:hint="cs"/>
          <w:rtl/>
          <w:lang w:eastAsia="en-US"/>
        </w:rPr>
        <w:t xml:space="preserve">. وإن الأمثلة المذكورة في الجملة الثانية لن تطبَّق إلا على حقوق لا يشملها العهد. وأن اللجنة ستقول في الجملة الثالثة إنها كثيراً ما </w:t>
      </w:r>
      <w:r w:rsidR="001424CB">
        <w:rPr>
          <w:rFonts w:hint="cs"/>
          <w:rtl/>
          <w:lang w:eastAsia="en-US"/>
        </w:rPr>
        <w:t>لاحظت لدى نظرها في تقارير الدول</w:t>
      </w:r>
      <w:r>
        <w:rPr>
          <w:rFonts w:hint="cs"/>
          <w:rtl/>
          <w:lang w:eastAsia="en-US"/>
        </w:rPr>
        <w:t xml:space="preserve"> الأطراف أن نسبة كبيرة من النساء مستخدمات في ميادين لا تحميها قوانين العمل. وأض</w:t>
      </w:r>
      <w:r w:rsidR="001424CB">
        <w:rPr>
          <w:rFonts w:hint="cs"/>
          <w:rtl/>
          <w:lang w:eastAsia="en-US"/>
        </w:rPr>
        <w:t>افت الرئيسة تقول إن الإشارة إلى</w:t>
      </w:r>
      <w:r>
        <w:rPr>
          <w:rFonts w:hint="cs"/>
          <w:rtl/>
          <w:lang w:eastAsia="en-US"/>
        </w:rPr>
        <w:t xml:space="preserve"> الخدمة المنزلية ستحذف، وأن الجملتين الأخيرتين من الفقرة ستعدلان</w:t>
      </w:r>
      <w:r w:rsidR="008A19F7">
        <w:rPr>
          <w:rFonts w:hint="cs"/>
          <w:rtl/>
          <w:lang w:eastAsia="en-US"/>
        </w:rPr>
        <w:t xml:space="preserve"> على أساس الاقتراحات التي قدمها السيد </w:t>
      </w:r>
      <w:proofErr w:type="spellStart"/>
      <w:r w:rsidR="008A19F7">
        <w:rPr>
          <w:rFonts w:hint="cs"/>
          <w:rtl/>
          <w:lang w:eastAsia="en-US"/>
        </w:rPr>
        <w:t>لالاه</w:t>
      </w:r>
      <w:proofErr w:type="spellEnd"/>
      <w:r w:rsidR="008A19F7">
        <w:rPr>
          <w:rFonts w:hint="cs"/>
          <w:rtl/>
          <w:lang w:eastAsia="en-US"/>
        </w:rPr>
        <w:t xml:space="preserve"> وقدمتها السيدة </w:t>
      </w:r>
      <w:proofErr w:type="spellStart"/>
      <w:r w:rsidR="008A19F7">
        <w:rPr>
          <w:rFonts w:hint="cs"/>
          <w:rtl/>
          <w:lang w:eastAsia="en-US"/>
        </w:rPr>
        <w:t>إيفات</w:t>
      </w:r>
      <w:proofErr w:type="spellEnd"/>
      <w:r w:rsidR="008A19F7">
        <w:rPr>
          <w:rFonts w:hint="cs"/>
          <w:rtl/>
          <w:lang w:eastAsia="en-US"/>
        </w:rPr>
        <w:t xml:space="preserve"> عل</w:t>
      </w:r>
      <w:r w:rsidR="001424CB">
        <w:rPr>
          <w:rFonts w:hint="cs"/>
          <w:rtl/>
          <w:lang w:eastAsia="en-US"/>
        </w:rPr>
        <w:t xml:space="preserve">ماً بأنه من المقرر حذف الأمثلة </w:t>
      </w:r>
      <w:r w:rsidR="008A19F7">
        <w:rPr>
          <w:rFonts w:hint="cs"/>
          <w:rtl/>
          <w:lang w:eastAsia="en-US"/>
        </w:rPr>
        <w:t>الموضوعة بين قوسين معقوفتين.</w:t>
      </w:r>
    </w:p>
    <w:p w:rsidR="008A19F7" w:rsidRDefault="008A19F7" w:rsidP="008A19F7">
      <w:pPr>
        <w:spacing w:before="0" w:line="380" w:lineRule="exact"/>
        <w:rPr>
          <w:rFonts w:hint="cs"/>
          <w:i/>
          <w:iCs/>
          <w:rtl/>
          <w:lang w:eastAsia="en-US"/>
        </w:rPr>
      </w:pPr>
      <w:r>
        <w:rPr>
          <w:rFonts w:hint="cs"/>
          <w:rtl/>
          <w:lang w:eastAsia="en-US"/>
        </w:rPr>
        <w:t>19-</w:t>
      </w:r>
      <w:r>
        <w:rPr>
          <w:rFonts w:hint="cs"/>
          <w:rtl/>
          <w:lang w:eastAsia="en-US"/>
        </w:rPr>
        <w:tab/>
      </w:r>
      <w:r>
        <w:rPr>
          <w:rFonts w:hint="cs"/>
          <w:i/>
          <w:iCs/>
          <w:rtl/>
          <w:lang w:eastAsia="en-US"/>
        </w:rPr>
        <w:t>اعتُمدت الفقرة 20 بصيغتها المعدَّلة شفوياً.</w:t>
      </w:r>
    </w:p>
    <w:p w:rsidR="008A19F7" w:rsidRDefault="00001A8D" w:rsidP="008A19F7">
      <w:pPr>
        <w:spacing w:before="0" w:line="380" w:lineRule="exact"/>
        <w:rPr>
          <w:rFonts w:hint="cs"/>
          <w:b/>
          <w:bCs/>
          <w:rtl/>
          <w:lang w:eastAsia="en-US"/>
        </w:rPr>
      </w:pPr>
      <w:r>
        <w:rPr>
          <w:rFonts w:hint="cs"/>
          <w:b/>
          <w:bCs/>
          <w:rtl/>
          <w:lang w:eastAsia="en-US"/>
        </w:rPr>
        <w:t>الفقرة 21</w:t>
      </w:r>
    </w:p>
    <w:p w:rsidR="00001A8D" w:rsidRPr="00001A8D" w:rsidRDefault="00001A8D" w:rsidP="008A19F7">
      <w:pPr>
        <w:spacing w:before="0" w:line="380" w:lineRule="exact"/>
        <w:rPr>
          <w:rFonts w:hint="cs"/>
          <w:spacing w:val="2"/>
          <w:rtl/>
          <w:lang w:eastAsia="en-US"/>
        </w:rPr>
      </w:pPr>
      <w:r w:rsidRPr="00001A8D">
        <w:rPr>
          <w:rFonts w:hint="cs"/>
          <w:spacing w:val="2"/>
          <w:rtl/>
          <w:lang w:eastAsia="en-US"/>
        </w:rPr>
        <w:t>20-</w:t>
      </w:r>
      <w:r w:rsidRPr="00001A8D">
        <w:rPr>
          <w:rFonts w:hint="cs"/>
          <w:spacing w:val="2"/>
          <w:rtl/>
          <w:lang w:eastAsia="en-US"/>
        </w:rPr>
        <w:tab/>
      </w:r>
      <w:r w:rsidRPr="00001A8D">
        <w:rPr>
          <w:rFonts w:hint="cs"/>
          <w:b/>
          <w:bCs/>
          <w:spacing w:val="2"/>
          <w:rtl/>
          <w:lang w:eastAsia="en-US"/>
        </w:rPr>
        <w:t xml:space="preserve">السيد </w:t>
      </w:r>
      <w:proofErr w:type="spellStart"/>
      <w:r w:rsidRPr="00001A8D">
        <w:rPr>
          <w:rFonts w:hint="cs"/>
          <w:b/>
          <w:bCs/>
          <w:spacing w:val="2"/>
          <w:rtl/>
          <w:lang w:eastAsia="en-US"/>
        </w:rPr>
        <w:t>كريتسمر</w:t>
      </w:r>
      <w:proofErr w:type="spellEnd"/>
      <w:r w:rsidRPr="00001A8D">
        <w:rPr>
          <w:rFonts w:hint="cs"/>
          <w:spacing w:val="2"/>
          <w:rtl/>
          <w:lang w:eastAsia="en-US"/>
        </w:rPr>
        <w:t xml:space="preserve"> تساءل عما إذا كان يترتب على الجملة الثانية من الفقرة 21 إلزاماً الدول الأطراف بالتدخل في الأنشطة المستقلة للطوائف الدينية. فكل الديانات الكبرى تسلم في رأيه بوجود اختلافات بين الرجال والنساء.</w:t>
      </w:r>
    </w:p>
    <w:p w:rsidR="00001A8D" w:rsidRDefault="00001A8D" w:rsidP="008A19F7">
      <w:pPr>
        <w:spacing w:before="0" w:line="380" w:lineRule="exact"/>
        <w:rPr>
          <w:rFonts w:hint="cs"/>
          <w:rtl/>
          <w:lang w:eastAsia="en-US"/>
        </w:rPr>
      </w:pPr>
      <w:r>
        <w:rPr>
          <w:rFonts w:hint="cs"/>
          <w:rtl/>
          <w:lang w:eastAsia="en-US"/>
        </w:rPr>
        <w:t>21-</w:t>
      </w:r>
      <w:r>
        <w:rPr>
          <w:rFonts w:hint="cs"/>
          <w:rtl/>
          <w:lang w:eastAsia="en-US"/>
        </w:rPr>
        <w:tab/>
      </w:r>
      <w:r w:rsidR="00AC3682">
        <w:rPr>
          <w:rFonts w:hint="cs"/>
          <w:b/>
          <w:bCs/>
          <w:rtl/>
          <w:lang w:eastAsia="en-US"/>
        </w:rPr>
        <w:t xml:space="preserve">السيدة </w:t>
      </w:r>
      <w:proofErr w:type="spellStart"/>
      <w:r w:rsidR="00AC3682">
        <w:rPr>
          <w:rFonts w:hint="cs"/>
          <w:b/>
          <w:bCs/>
          <w:rtl/>
          <w:lang w:eastAsia="en-US"/>
        </w:rPr>
        <w:t>إيفات</w:t>
      </w:r>
      <w:proofErr w:type="spellEnd"/>
      <w:r w:rsidR="00AC3682">
        <w:rPr>
          <w:rFonts w:hint="cs"/>
          <w:rtl/>
          <w:lang w:eastAsia="en-US"/>
        </w:rPr>
        <w:t xml:space="preserve"> قالت إنها ترى أن الجملة الأولى ينبغي أن تذكر أن هذه الحقوق لا يمكن ممارستها "بطريقة تتعارض مع". وأنه ينبغي التأكيد على هذه الفكرة ذاتها في الجملة الثانية مما سيحل المشكلة التي أثارها السيد </w:t>
      </w:r>
      <w:proofErr w:type="spellStart"/>
      <w:r w:rsidR="00AC3682">
        <w:rPr>
          <w:rFonts w:hint="cs"/>
          <w:rtl/>
          <w:lang w:eastAsia="en-US"/>
        </w:rPr>
        <w:t>كريتسمر</w:t>
      </w:r>
      <w:proofErr w:type="spellEnd"/>
      <w:r w:rsidR="00AC3682">
        <w:rPr>
          <w:rFonts w:hint="cs"/>
          <w:rtl/>
          <w:lang w:eastAsia="en-US"/>
        </w:rPr>
        <w:t>، وعندئذ يمكن القول بأن الممارسات المجتمعية يمكن أن تنتهك تساوي الرجال والنساء في حق التمتع بالحقوق المنصوص عليها في العهد.</w:t>
      </w:r>
    </w:p>
    <w:p w:rsidR="00AC3682" w:rsidRDefault="00AC3682" w:rsidP="003A1256">
      <w:pPr>
        <w:spacing w:before="0" w:line="380" w:lineRule="exact"/>
        <w:rPr>
          <w:rFonts w:hint="cs"/>
          <w:rtl/>
          <w:lang w:eastAsia="en-US"/>
        </w:rPr>
      </w:pPr>
      <w:r>
        <w:rPr>
          <w:rFonts w:hint="cs"/>
          <w:rtl/>
          <w:lang w:eastAsia="en-US"/>
        </w:rPr>
        <w:t>22-</w:t>
      </w:r>
      <w:r>
        <w:rPr>
          <w:rFonts w:hint="cs"/>
          <w:rtl/>
          <w:lang w:eastAsia="en-US"/>
        </w:rPr>
        <w:tab/>
      </w:r>
      <w:r>
        <w:rPr>
          <w:rFonts w:hint="cs"/>
          <w:b/>
          <w:bCs/>
          <w:rtl/>
          <w:lang w:eastAsia="en-US"/>
        </w:rPr>
        <w:t xml:space="preserve">السيد </w:t>
      </w:r>
      <w:proofErr w:type="spellStart"/>
      <w:r>
        <w:rPr>
          <w:rFonts w:hint="cs"/>
          <w:b/>
          <w:bCs/>
          <w:rtl/>
          <w:lang w:eastAsia="en-US"/>
        </w:rPr>
        <w:t>شاينين</w:t>
      </w:r>
      <w:proofErr w:type="spellEnd"/>
      <w:r>
        <w:rPr>
          <w:rFonts w:hint="cs"/>
          <w:rtl/>
          <w:lang w:eastAsia="en-US"/>
        </w:rPr>
        <w:t xml:space="preserve"> يرى أنه ينبغي النظر من جديد في مقترح السيد عمر قبل اتخاذ قرار بشأن هذه الفقرة. وقال إنه يقترح فيما يخصه إجراء تمييز بين أفعال الدولة من ناحية، والمسؤولية داخل المجتمعات المحلية من ناحية أخرى. وفيما يتعلق بالجملة الأولى، قال إنه يؤيد ملاحظات السيدة </w:t>
      </w:r>
      <w:proofErr w:type="spellStart"/>
      <w:r>
        <w:rPr>
          <w:rFonts w:hint="cs"/>
          <w:rtl/>
          <w:lang w:eastAsia="en-US"/>
        </w:rPr>
        <w:t>إيفات</w:t>
      </w:r>
      <w:proofErr w:type="spellEnd"/>
      <w:r>
        <w:rPr>
          <w:rFonts w:hint="cs"/>
          <w:rtl/>
          <w:lang w:eastAsia="en-US"/>
        </w:rPr>
        <w:t xml:space="preserve"> تأييداً كاملاً. واقترح السيد </w:t>
      </w:r>
      <w:proofErr w:type="spellStart"/>
      <w:r>
        <w:rPr>
          <w:rFonts w:hint="cs"/>
          <w:rtl/>
          <w:lang w:eastAsia="en-US"/>
        </w:rPr>
        <w:t>شاينين</w:t>
      </w:r>
      <w:proofErr w:type="spellEnd"/>
      <w:r>
        <w:rPr>
          <w:rFonts w:hint="cs"/>
          <w:rtl/>
          <w:lang w:eastAsia="en-US"/>
        </w:rPr>
        <w:t xml:space="preserve"> صياغة جديدة لتلك الفقرة تسترشد بالمادة 5 وقال إن نص الجملة الأولى منها سيكون هو "أنه لا يجوز تأويل الحقوق المعترف بها لأعضاء ال</w:t>
      </w:r>
      <w:r w:rsidR="001424CB">
        <w:rPr>
          <w:rFonts w:hint="cs"/>
          <w:rtl/>
          <w:lang w:eastAsia="en-US"/>
        </w:rPr>
        <w:t xml:space="preserve">أقليات في المادة 27 </w:t>
      </w:r>
      <w:r w:rsidR="003A1256">
        <w:rPr>
          <w:rFonts w:hint="cs"/>
          <w:rtl/>
          <w:lang w:eastAsia="en-US"/>
        </w:rPr>
        <w:t xml:space="preserve">من العهد على نحو يفيد انطوائها على أي حق لأي دولة </w:t>
      </w:r>
      <w:r w:rsidR="003A1256">
        <w:rPr>
          <w:rtl/>
          <w:lang w:eastAsia="en-US"/>
        </w:rPr>
        <w:br/>
      </w:r>
      <w:r w:rsidR="003A1256">
        <w:rPr>
          <w:rFonts w:hint="cs"/>
          <w:rtl/>
          <w:lang w:eastAsia="en-US"/>
        </w:rPr>
        <w:t xml:space="preserve">أو جماعة أو شخص </w:t>
      </w:r>
      <w:r w:rsidR="001424CB">
        <w:rPr>
          <w:rFonts w:hint="cs"/>
          <w:rtl/>
          <w:lang w:eastAsia="en-US"/>
        </w:rPr>
        <w:t xml:space="preserve">يترتب عليه </w:t>
      </w:r>
      <w:r>
        <w:rPr>
          <w:rFonts w:hint="cs"/>
          <w:rtl/>
          <w:lang w:eastAsia="en-US"/>
        </w:rPr>
        <w:t xml:space="preserve">انتهاك </w:t>
      </w:r>
      <w:r w:rsidR="003A1256">
        <w:rPr>
          <w:rFonts w:hint="cs"/>
          <w:rtl/>
          <w:lang w:eastAsia="en-US"/>
        </w:rPr>
        <w:t xml:space="preserve">تساوي </w:t>
      </w:r>
      <w:r w:rsidR="001424CB">
        <w:rPr>
          <w:rFonts w:hint="cs"/>
          <w:rtl/>
          <w:lang w:eastAsia="en-US"/>
        </w:rPr>
        <w:t>الرجال و</w:t>
      </w:r>
      <w:r>
        <w:rPr>
          <w:rFonts w:hint="cs"/>
          <w:rtl/>
          <w:lang w:eastAsia="en-US"/>
        </w:rPr>
        <w:t xml:space="preserve">النساء في حق ممارسة كافة الحقوق المدنية والسياسية المحددة في العهد". وسيكون نص الجملة الثانية كما يلي: "ينبغي للدول أن تبلغ عن أية قوانين أو ممارسات إدارية تطبق على أعضاء أقلية ما ويمكن أن تشكل </w:t>
      </w:r>
      <w:r w:rsidR="00F95CEE">
        <w:rPr>
          <w:rFonts w:hint="cs"/>
          <w:rtl/>
          <w:lang w:eastAsia="en-US"/>
        </w:rPr>
        <w:t xml:space="preserve">انتهاكاً للمادة 3". وسيكون نص الجملة الثالثة: "وينبغي للدول بالمثل الإبلاغ عن التدابير التي تتخذها، والإبلاغ عن المسؤوليات التي تقع على عاتقها فيما يتعلق بالممارسات الثقافية </w:t>
      </w:r>
      <w:r w:rsidR="003A1256">
        <w:rPr>
          <w:rtl/>
          <w:lang w:eastAsia="en-US"/>
        </w:rPr>
        <w:br/>
      </w:r>
      <w:r w:rsidR="00F95CEE">
        <w:rPr>
          <w:rFonts w:hint="cs"/>
          <w:rtl/>
          <w:lang w:eastAsia="en-US"/>
        </w:rPr>
        <w:t xml:space="preserve">أو الدينية للأقليات التي تنتهك حقوق النساء". وقال </w:t>
      </w:r>
      <w:r w:rsidR="00E50796">
        <w:rPr>
          <w:rFonts w:hint="cs"/>
          <w:rtl/>
          <w:lang w:eastAsia="en-US"/>
        </w:rPr>
        <w:t xml:space="preserve">السيد </w:t>
      </w:r>
      <w:proofErr w:type="spellStart"/>
      <w:r w:rsidR="00E50796">
        <w:rPr>
          <w:rFonts w:hint="cs"/>
          <w:rtl/>
          <w:lang w:eastAsia="en-US"/>
        </w:rPr>
        <w:t>شاينين</w:t>
      </w:r>
      <w:proofErr w:type="spellEnd"/>
      <w:r w:rsidR="00E50796">
        <w:rPr>
          <w:rFonts w:hint="cs"/>
          <w:rtl/>
          <w:lang w:eastAsia="en-US"/>
        </w:rPr>
        <w:t xml:space="preserve"> إن هذه الصياغة تتيح إبراز التسامح تجاه التقاليد الدينية للأقليات</w:t>
      </w:r>
      <w:r w:rsidR="003A1256">
        <w:rPr>
          <w:rFonts w:hint="cs"/>
          <w:rtl/>
          <w:lang w:eastAsia="en-US"/>
        </w:rPr>
        <w:t>،</w:t>
      </w:r>
      <w:r w:rsidR="00E50796">
        <w:rPr>
          <w:rFonts w:hint="cs"/>
          <w:rtl/>
          <w:lang w:eastAsia="en-US"/>
        </w:rPr>
        <w:t xml:space="preserve"> وإبراز المسؤولية الضمنية للدولة على السواء.</w:t>
      </w:r>
    </w:p>
    <w:p w:rsidR="00E50796" w:rsidRPr="00F81264" w:rsidRDefault="00E50796" w:rsidP="00E50796">
      <w:pPr>
        <w:spacing w:before="0" w:line="380" w:lineRule="exact"/>
        <w:rPr>
          <w:rFonts w:hint="cs"/>
          <w:spacing w:val="4"/>
          <w:rtl/>
          <w:lang w:eastAsia="en-US"/>
        </w:rPr>
      </w:pPr>
      <w:r w:rsidRPr="00F81264">
        <w:rPr>
          <w:rFonts w:hint="cs"/>
          <w:spacing w:val="4"/>
          <w:rtl/>
          <w:lang w:eastAsia="en-US"/>
        </w:rPr>
        <w:t>23-</w:t>
      </w:r>
      <w:r w:rsidRPr="00F81264">
        <w:rPr>
          <w:rFonts w:hint="cs"/>
          <w:spacing w:val="4"/>
          <w:rtl/>
          <w:lang w:eastAsia="en-US"/>
        </w:rPr>
        <w:tab/>
      </w:r>
      <w:r w:rsidRPr="00F81264">
        <w:rPr>
          <w:rFonts w:hint="cs"/>
          <w:b/>
          <w:bCs/>
          <w:spacing w:val="4"/>
          <w:rtl/>
          <w:lang w:eastAsia="en-US"/>
        </w:rPr>
        <w:t xml:space="preserve">السيد </w:t>
      </w:r>
      <w:proofErr w:type="spellStart"/>
      <w:r w:rsidRPr="00F81264">
        <w:rPr>
          <w:rFonts w:hint="cs"/>
          <w:b/>
          <w:bCs/>
          <w:spacing w:val="4"/>
          <w:rtl/>
          <w:lang w:eastAsia="en-US"/>
        </w:rPr>
        <w:t>كلاين</w:t>
      </w:r>
      <w:proofErr w:type="spellEnd"/>
      <w:r w:rsidRPr="00F81264">
        <w:rPr>
          <w:rFonts w:hint="cs"/>
          <w:spacing w:val="4"/>
          <w:rtl/>
          <w:lang w:eastAsia="en-US"/>
        </w:rPr>
        <w:t xml:space="preserve"> لاحظ أن تعليقات اللجنة تنصب على المادة 3، ومع ذلك، فإن الجملة الأولى من الفقرة 21 تشير إلى المادة 27، والجملة الثانية تشير إلى المادة 3. وقال إنه لا يرى أن هناك صلة واضحة بين هاتين المادتين في ذلك السياق، لا سيما وأنه لا يشار إلى فقرات أخرى إلا إلى حقوق خاصة معينة.</w:t>
      </w:r>
    </w:p>
    <w:p w:rsidR="00E50796" w:rsidRDefault="00E50796" w:rsidP="00F81264">
      <w:pPr>
        <w:spacing w:before="0" w:after="200" w:line="380" w:lineRule="exact"/>
        <w:rPr>
          <w:rFonts w:hint="cs"/>
          <w:rtl/>
          <w:lang w:eastAsia="en-US"/>
        </w:rPr>
      </w:pPr>
      <w:r>
        <w:rPr>
          <w:rFonts w:hint="cs"/>
          <w:rtl/>
          <w:lang w:eastAsia="en-US"/>
        </w:rPr>
        <w:t>24-</w:t>
      </w:r>
      <w:r>
        <w:rPr>
          <w:rFonts w:hint="cs"/>
          <w:rtl/>
          <w:lang w:eastAsia="en-US"/>
        </w:rPr>
        <w:tab/>
      </w:r>
      <w:r>
        <w:rPr>
          <w:rFonts w:hint="cs"/>
          <w:b/>
          <w:bCs/>
          <w:rtl/>
          <w:lang w:eastAsia="en-US"/>
        </w:rPr>
        <w:t>الرئيسة</w:t>
      </w:r>
      <w:r>
        <w:rPr>
          <w:rFonts w:hint="cs"/>
          <w:rtl/>
          <w:lang w:eastAsia="en-US"/>
        </w:rPr>
        <w:t xml:space="preserve"> أوضحت أن المادة 27 تدرج عدداً من الحقوق، لكن الإشارة إلى المادة 3 ضرورية لأنها تشمل مزيداً من الحقوق المحددة في العهد. إلا أنها أضافت أنه قُدِّم من قبل مقترح بتعديل تلك الصياغة. وأنه ينبغي عدم تأويل أحكام المادة 27 التي تعترف ببعض الحقوق لأعضاء الطوائف على أن تلك الأحكام تجيز لأعضاء الطوائف انتهاك الحقوق الأخرى للنساء.</w:t>
      </w:r>
    </w:p>
    <w:p w:rsidR="00E50796" w:rsidRDefault="00E50796" w:rsidP="00F81264">
      <w:pPr>
        <w:spacing w:before="0" w:after="200" w:line="380" w:lineRule="exact"/>
        <w:rPr>
          <w:rFonts w:hint="cs"/>
          <w:rtl/>
          <w:lang w:eastAsia="en-US"/>
        </w:rPr>
      </w:pPr>
      <w:r>
        <w:rPr>
          <w:rFonts w:hint="cs"/>
          <w:rtl/>
          <w:lang w:eastAsia="en-US"/>
        </w:rPr>
        <w:t>25-</w:t>
      </w:r>
      <w:r>
        <w:rPr>
          <w:rFonts w:hint="cs"/>
          <w:rtl/>
          <w:lang w:eastAsia="en-US"/>
        </w:rPr>
        <w:tab/>
      </w:r>
      <w:r>
        <w:rPr>
          <w:rFonts w:hint="cs"/>
          <w:b/>
          <w:bCs/>
          <w:rtl/>
          <w:lang w:eastAsia="en-US"/>
        </w:rPr>
        <w:t xml:space="preserve">السيد </w:t>
      </w:r>
      <w:proofErr w:type="spellStart"/>
      <w:r>
        <w:rPr>
          <w:rFonts w:hint="cs"/>
          <w:b/>
          <w:bCs/>
          <w:rtl/>
          <w:lang w:eastAsia="en-US"/>
        </w:rPr>
        <w:t>زاخيا</w:t>
      </w:r>
      <w:proofErr w:type="spellEnd"/>
      <w:r>
        <w:rPr>
          <w:rFonts w:hint="cs"/>
          <w:rtl/>
          <w:lang w:eastAsia="en-US"/>
        </w:rPr>
        <w:t xml:space="preserve"> قال إن هناك نوعين من الممارسات فيما يتعلق بالأقليات: نوع ينبغي أن تحظره الدولة لأنه ينتهك كرامة النساء، والنوع الآخر يمكن، بدلاً من ذلك، قبوله شريطة أن يكون ناجماً عن اختيار حر. وفي هذه الحالة يكون ذلك الوضع اختيارياً ويصبح في الإمكان العدول عنه. وقال إنه ينبغي أن يؤخذ في الاعتبار أيضاً أن الدول ليست في وضع يمكّنها من تغيير العادات </w:t>
      </w:r>
      <w:proofErr w:type="spellStart"/>
      <w:r>
        <w:rPr>
          <w:rFonts w:hint="cs"/>
          <w:rtl/>
          <w:lang w:eastAsia="en-US"/>
        </w:rPr>
        <w:t>المتجذرة</w:t>
      </w:r>
      <w:proofErr w:type="spellEnd"/>
      <w:r>
        <w:rPr>
          <w:rFonts w:hint="cs"/>
          <w:rtl/>
          <w:lang w:eastAsia="en-US"/>
        </w:rPr>
        <w:t xml:space="preserve"> في الأعراف تغييراً كاملاً.</w:t>
      </w:r>
    </w:p>
    <w:p w:rsidR="00E50796" w:rsidRDefault="00E50796" w:rsidP="00F81264">
      <w:pPr>
        <w:spacing w:before="0" w:after="200" w:line="380" w:lineRule="exact"/>
        <w:rPr>
          <w:rFonts w:hint="cs"/>
          <w:rtl/>
          <w:lang w:eastAsia="en-US"/>
        </w:rPr>
      </w:pPr>
      <w:r>
        <w:rPr>
          <w:rFonts w:hint="cs"/>
          <w:rtl/>
          <w:lang w:eastAsia="en-US"/>
        </w:rPr>
        <w:t>26-</w:t>
      </w:r>
      <w:r>
        <w:rPr>
          <w:rFonts w:hint="cs"/>
          <w:rtl/>
          <w:lang w:eastAsia="en-US"/>
        </w:rPr>
        <w:tab/>
      </w:r>
      <w:r>
        <w:rPr>
          <w:rFonts w:hint="cs"/>
          <w:b/>
          <w:bCs/>
          <w:rtl/>
          <w:lang w:eastAsia="en-US"/>
        </w:rPr>
        <w:t xml:space="preserve">السيد </w:t>
      </w:r>
      <w:proofErr w:type="spellStart"/>
      <w:r>
        <w:rPr>
          <w:rFonts w:hint="cs"/>
          <w:b/>
          <w:bCs/>
          <w:rtl/>
          <w:lang w:eastAsia="en-US"/>
        </w:rPr>
        <w:t>باغواتي</w:t>
      </w:r>
      <w:proofErr w:type="spellEnd"/>
      <w:r>
        <w:rPr>
          <w:rFonts w:hint="cs"/>
          <w:rtl/>
          <w:lang w:eastAsia="en-US"/>
        </w:rPr>
        <w:t xml:space="preserve"> أيَّد صياغة الفقرة 21 التي اقترحها السيد </w:t>
      </w:r>
      <w:proofErr w:type="spellStart"/>
      <w:r>
        <w:rPr>
          <w:rFonts w:hint="cs"/>
          <w:rtl/>
          <w:lang w:eastAsia="en-US"/>
        </w:rPr>
        <w:t>شاينين</w:t>
      </w:r>
      <w:proofErr w:type="spellEnd"/>
      <w:r>
        <w:rPr>
          <w:rFonts w:hint="cs"/>
          <w:rtl/>
          <w:lang w:eastAsia="en-US"/>
        </w:rPr>
        <w:t>.</w:t>
      </w:r>
    </w:p>
    <w:p w:rsidR="00E50796" w:rsidRDefault="00E50796" w:rsidP="003A1256">
      <w:pPr>
        <w:spacing w:before="0" w:after="200" w:line="380" w:lineRule="exact"/>
        <w:rPr>
          <w:rFonts w:hint="cs"/>
          <w:rtl/>
          <w:lang w:eastAsia="en-US"/>
        </w:rPr>
      </w:pPr>
      <w:r>
        <w:rPr>
          <w:rFonts w:hint="cs"/>
          <w:rtl/>
          <w:lang w:eastAsia="en-US"/>
        </w:rPr>
        <w:t>27-</w:t>
      </w:r>
      <w:r>
        <w:rPr>
          <w:rFonts w:hint="cs"/>
          <w:rtl/>
          <w:lang w:eastAsia="en-US"/>
        </w:rPr>
        <w:tab/>
      </w:r>
      <w:r>
        <w:rPr>
          <w:rFonts w:hint="cs"/>
          <w:b/>
          <w:bCs/>
          <w:rtl/>
          <w:lang w:eastAsia="en-US"/>
        </w:rPr>
        <w:t xml:space="preserve">السيد </w:t>
      </w:r>
      <w:proofErr w:type="spellStart"/>
      <w:r>
        <w:rPr>
          <w:rFonts w:hint="cs"/>
          <w:b/>
          <w:bCs/>
          <w:rtl/>
          <w:lang w:eastAsia="en-US"/>
        </w:rPr>
        <w:t>هنكين</w:t>
      </w:r>
      <w:proofErr w:type="spellEnd"/>
      <w:r>
        <w:rPr>
          <w:rFonts w:hint="cs"/>
          <w:rtl/>
          <w:lang w:eastAsia="en-US"/>
        </w:rPr>
        <w:t xml:space="preserve"> قال إنه يوافق بوجه عام على تلك الصياغة، لكنه يرى أن هناك بعض الغموض في العهد فيما يتعلق بالمادة 3، وبوجه خاص فيما يتعلق بالمادة 27 بشأن ما اتفق على تسميته ﺑ "تدخّل الدولة" أو "أفعال الدولة"، وأنه ينبغي أخذ هين المفهومين في الاعتبار عند إعادة صياغة الفقرة.</w:t>
      </w:r>
    </w:p>
    <w:p w:rsidR="00E50796" w:rsidRDefault="00E50796" w:rsidP="00F81264">
      <w:pPr>
        <w:spacing w:before="0" w:after="200" w:line="380" w:lineRule="exact"/>
        <w:rPr>
          <w:rFonts w:hint="cs"/>
          <w:rtl/>
          <w:lang w:eastAsia="en-US"/>
        </w:rPr>
      </w:pPr>
      <w:r>
        <w:rPr>
          <w:rFonts w:hint="cs"/>
          <w:rtl/>
          <w:lang w:eastAsia="en-US"/>
        </w:rPr>
        <w:t>28-</w:t>
      </w:r>
      <w:r>
        <w:rPr>
          <w:rFonts w:hint="cs"/>
          <w:rtl/>
          <w:lang w:eastAsia="en-US"/>
        </w:rPr>
        <w:tab/>
      </w:r>
      <w:r>
        <w:rPr>
          <w:rFonts w:hint="cs"/>
          <w:b/>
          <w:bCs/>
          <w:rtl/>
          <w:lang w:eastAsia="en-US"/>
        </w:rPr>
        <w:t>السيد عمر</w:t>
      </w:r>
      <w:r>
        <w:rPr>
          <w:rFonts w:hint="cs"/>
          <w:rtl/>
          <w:lang w:eastAsia="en-US"/>
        </w:rPr>
        <w:t xml:space="preserve"> قال إن الجملة الأولى من الفقرة 21 مناسبة جداً لأنها تطرح المسألة من الناحية المبدئية. ومع ذلك، قال إنه تنجم عنها نتيجتان: التزام الدولة بتقديم معلومات من ناحية، والت</w:t>
      </w:r>
      <w:r w:rsidR="001424CB">
        <w:rPr>
          <w:rFonts w:hint="cs"/>
          <w:rtl/>
          <w:lang w:eastAsia="en-US"/>
        </w:rPr>
        <w:t xml:space="preserve">دابير التي ينبغي للدولة </w:t>
      </w:r>
      <w:r>
        <w:rPr>
          <w:rFonts w:hint="cs"/>
          <w:rtl/>
          <w:lang w:eastAsia="en-US"/>
        </w:rPr>
        <w:t>اتخاذها في حالة التمييز أو انتهاك المادة 3 من ناحية أخرى. وقال إنه يقترح فيما يخصه، الإبقاء على الجملة الأولى كما هي مع إضافة الجملة التالية: "ينبغي للدول تقديم المعلومات المناسبة عن الممارسات الثقافية التي تنتهك أحكام المادة 3 أو التي يمكن أن تؤدي إلى انتهاكها، وتوضيح التدابير التي اتخذتها أو التي تزمع اتخاذها لكفالة تساوي الرجال والنساء في حق التمتع بجميع الحقوق المدنية والسياسية المنصوص عليها في العهد".</w:t>
      </w:r>
    </w:p>
    <w:p w:rsidR="00E50796" w:rsidRDefault="00E50796" w:rsidP="00F81264">
      <w:pPr>
        <w:spacing w:before="0" w:after="200" w:line="380" w:lineRule="exact"/>
        <w:rPr>
          <w:rFonts w:hint="cs"/>
          <w:rtl/>
          <w:lang w:eastAsia="en-US"/>
        </w:rPr>
      </w:pPr>
      <w:r>
        <w:rPr>
          <w:rFonts w:hint="cs"/>
          <w:rtl/>
          <w:lang w:eastAsia="en-US"/>
        </w:rPr>
        <w:t>29-</w:t>
      </w:r>
      <w:r>
        <w:rPr>
          <w:rFonts w:hint="cs"/>
          <w:rtl/>
          <w:lang w:eastAsia="en-US"/>
        </w:rPr>
        <w:tab/>
      </w:r>
      <w:r>
        <w:rPr>
          <w:rFonts w:hint="cs"/>
          <w:b/>
          <w:bCs/>
          <w:rtl/>
          <w:lang w:eastAsia="en-US"/>
        </w:rPr>
        <w:t xml:space="preserve">السيدة </w:t>
      </w:r>
      <w:proofErr w:type="spellStart"/>
      <w:r>
        <w:rPr>
          <w:rFonts w:hint="cs"/>
          <w:b/>
          <w:bCs/>
          <w:rtl/>
          <w:lang w:eastAsia="en-US"/>
        </w:rPr>
        <w:t>إيفات</w:t>
      </w:r>
      <w:proofErr w:type="spellEnd"/>
      <w:r>
        <w:rPr>
          <w:rFonts w:hint="cs"/>
          <w:rtl/>
          <w:lang w:eastAsia="en-US"/>
        </w:rPr>
        <w:t xml:space="preserve"> قالت إنها لا تعترض على اقتراح السيد </w:t>
      </w:r>
      <w:proofErr w:type="spellStart"/>
      <w:r>
        <w:rPr>
          <w:rFonts w:hint="cs"/>
          <w:rtl/>
          <w:lang w:eastAsia="en-US"/>
        </w:rPr>
        <w:t>شاينين</w:t>
      </w:r>
      <w:proofErr w:type="spellEnd"/>
      <w:r>
        <w:rPr>
          <w:rFonts w:hint="cs"/>
          <w:rtl/>
          <w:lang w:eastAsia="en-US"/>
        </w:rPr>
        <w:t>. إلا أنها تعتقد أنه ينبغي أن يقال للدول بوضوح أنها ينبغي أن تمتنع عن اتخاذ أي تدابير تشريعية أو غيرها يمكن أن تنته</w:t>
      </w:r>
      <w:r w:rsidR="001424CB">
        <w:rPr>
          <w:rFonts w:hint="cs"/>
          <w:rtl/>
          <w:lang w:eastAsia="en-US"/>
        </w:rPr>
        <w:t>ك تساوي النساء، بوصفهن عضوات في</w:t>
      </w:r>
      <w:r>
        <w:rPr>
          <w:rFonts w:hint="cs"/>
          <w:rtl/>
          <w:lang w:eastAsia="en-US"/>
        </w:rPr>
        <w:t xml:space="preserve"> أقلية ما، مع الرجال في حق التمتع بحقوقهن في المجال الديني أو اللغوي أو الثقافي. ولذلك قالت السيدة </w:t>
      </w:r>
      <w:proofErr w:type="spellStart"/>
      <w:r>
        <w:rPr>
          <w:rFonts w:hint="cs"/>
          <w:rtl/>
          <w:lang w:eastAsia="en-US"/>
        </w:rPr>
        <w:t>إيفات</w:t>
      </w:r>
      <w:proofErr w:type="spellEnd"/>
      <w:r>
        <w:rPr>
          <w:rFonts w:hint="cs"/>
          <w:rtl/>
          <w:lang w:eastAsia="en-US"/>
        </w:rPr>
        <w:t xml:space="preserve"> إنها تقترح إدراج هذا الإيضاح في بداية الفقرة في الصيغة التي اقترحها السيد </w:t>
      </w:r>
      <w:proofErr w:type="spellStart"/>
      <w:r>
        <w:rPr>
          <w:rFonts w:hint="cs"/>
          <w:rtl/>
          <w:lang w:eastAsia="en-US"/>
        </w:rPr>
        <w:t>شاينين</w:t>
      </w:r>
      <w:proofErr w:type="spellEnd"/>
      <w:r>
        <w:rPr>
          <w:rFonts w:hint="cs"/>
          <w:rtl/>
          <w:lang w:eastAsia="en-US"/>
        </w:rPr>
        <w:t>.</w:t>
      </w:r>
    </w:p>
    <w:p w:rsidR="00E50796" w:rsidRDefault="00E50796" w:rsidP="00F81264">
      <w:pPr>
        <w:spacing w:before="0" w:after="200" w:line="380" w:lineRule="exact"/>
        <w:rPr>
          <w:rFonts w:hint="cs"/>
          <w:rtl/>
          <w:lang w:eastAsia="en-US"/>
        </w:rPr>
      </w:pPr>
      <w:r>
        <w:rPr>
          <w:rFonts w:hint="cs"/>
          <w:rtl/>
          <w:lang w:eastAsia="en-US"/>
        </w:rPr>
        <w:t>30-</w:t>
      </w:r>
      <w:r>
        <w:rPr>
          <w:rFonts w:hint="cs"/>
          <w:rtl/>
          <w:lang w:eastAsia="en-US"/>
        </w:rPr>
        <w:tab/>
      </w:r>
      <w:r>
        <w:rPr>
          <w:rFonts w:hint="cs"/>
          <w:b/>
          <w:bCs/>
          <w:rtl/>
          <w:lang w:eastAsia="en-US"/>
        </w:rPr>
        <w:t xml:space="preserve">السيد </w:t>
      </w:r>
      <w:proofErr w:type="spellStart"/>
      <w:r>
        <w:rPr>
          <w:rFonts w:hint="cs"/>
          <w:b/>
          <w:bCs/>
          <w:rtl/>
          <w:lang w:eastAsia="en-US"/>
        </w:rPr>
        <w:t>لالاه</w:t>
      </w:r>
      <w:proofErr w:type="spellEnd"/>
      <w:r w:rsidR="00D75524">
        <w:rPr>
          <w:rFonts w:hint="cs"/>
          <w:rtl/>
          <w:lang w:eastAsia="en-US"/>
        </w:rPr>
        <w:t xml:space="preserve"> أوضح أ</w:t>
      </w:r>
      <w:r w:rsidR="001424CB">
        <w:rPr>
          <w:rFonts w:hint="cs"/>
          <w:rtl/>
          <w:lang w:eastAsia="en-US"/>
        </w:rPr>
        <w:t xml:space="preserve">ن هناك علاقة وثيقة بين اقتراحي </w:t>
      </w:r>
      <w:r w:rsidR="00D75524">
        <w:rPr>
          <w:rFonts w:hint="cs"/>
          <w:rtl/>
          <w:lang w:eastAsia="en-US"/>
        </w:rPr>
        <w:t xml:space="preserve">السيد عمر والسيد </w:t>
      </w:r>
      <w:proofErr w:type="spellStart"/>
      <w:r w:rsidR="00D75524">
        <w:rPr>
          <w:rFonts w:hint="cs"/>
          <w:rtl/>
          <w:lang w:eastAsia="en-US"/>
        </w:rPr>
        <w:t>شاينين</w:t>
      </w:r>
      <w:proofErr w:type="spellEnd"/>
      <w:r w:rsidR="00D75524">
        <w:rPr>
          <w:rFonts w:hint="cs"/>
          <w:rtl/>
          <w:lang w:eastAsia="en-US"/>
        </w:rPr>
        <w:t>. ومن ثم قال إنه ينبغي التقريب بينهما. واقترح بدلاً من مجرد الإشارة إلى المادة 27 من</w:t>
      </w:r>
      <w:r w:rsidR="001424CB">
        <w:rPr>
          <w:rFonts w:hint="cs"/>
          <w:rtl/>
          <w:lang w:eastAsia="en-US"/>
        </w:rPr>
        <w:t xml:space="preserve"> العهد، وجوب الإشارة إلى الحقوق</w:t>
      </w:r>
      <w:r w:rsidR="00D75524">
        <w:rPr>
          <w:rFonts w:hint="cs"/>
          <w:rtl/>
          <w:lang w:eastAsia="en-US"/>
        </w:rPr>
        <w:t xml:space="preserve"> التي يتمتع بها أعضاء الأقليات "فيما يتعلق بثقافتهم الخاصة أو دينهم الخاص أو لغتهم الخاصة".</w:t>
      </w:r>
    </w:p>
    <w:p w:rsidR="00D75524" w:rsidRDefault="00930F8D" w:rsidP="00F81264">
      <w:pPr>
        <w:spacing w:before="0" w:after="200" w:line="380" w:lineRule="exact"/>
        <w:rPr>
          <w:rFonts w:hint="cs"/>
          <w:rtl/>
          <w:lang w:eastAsia="en-US"/>
        </w:rPr>
      </w:pPr>
      <w:r>
        <w:rPr>
          <w:rFonts w:hint="cs"/>
          <w:rtl/>
          <w:lang w:eastAsia="en-US"/>
        </w:rPr>
        <w:t>31-</w:t>
      </w:r>
      <w:r>
        <w:rPr>
          <w:rFonts w:hint="cs"/>
          <w:rtl/>
          <w:lang w:eastAsia="en-US"/>
        </w:rPr>
        <w:tab/>
      </w:r>
      <w:r>
        <w:rPr>
          <w:rFonts w:hint="cs"/>
          <w:b/>
          <w:bCs/>
          <w:rtl/>
          <w:lang w:eastAsia="en-US"/>
        </w:rPr>
        <w:t>الرئيسة</w:t>
      </w:r>
      <w:r>
        <w:rPr>
          <w:rFonts w:hint="cs"/>
          <w:rtl/>
          <w:lang w:eastAsia="en-US"/>
        </w:rPr>
        <w:t xml:space="preserve"> قالت إنها تلاحظ أن أعضاء اللجنة يؤيدون ذلك التعديل فيما يبدو. </w:t>
      </w:r>
      <w:r w:rsidR="001424CB">
        <w:rPr>
          <w:rFonts w:hint="cs"/>
          <w:rtl/>
          <w:lang w:eastAsia="en-US"/>
        </w:rPr>
        <w:t>ولذلك ستوضع إضافة إلى ا</w:t>
      </w:r>
      <w:r>
        <w:rPr>
          <w:rFonts w:hint="cs"/>
          <w:rtl/>
          <w:lang w:eastAsia="en-US"/>
        </w:rPr>
        <w:t>لجملة الأولى. ود</w:t>
      </w:r>
      <w:r w:rsidR="001424CB">
        <w:rPr>
          <w:rFonts w:hint="cs"/>
          <w:rtl/>
          <w:lang w:eastAsia="en-US"/>
        </w:rPr>
        <w:t xml:space="preserve">عت السيد </w:t>
      </w:r>
      <w:proofErr w:type="spellStart"/>
      <w:r w:rsidR="001424CB">
        <w:rPr>
          <w:rFonts w:hint="cs"/>
          <w:rtl/>
          <w:lang w:eastAsia="en-US"/>
        </w:rPr>
        <w:t>شاينين</w:t>
      </w:r>
      <w:proofErr w:type="spellEnd"/>
      <w:r w:rsidR="001424CB">
        <w:rPr>
          <w:rFonts w:hint="cs"/>
          <w:rtl/>
          <w:lang w:eastAsia="en-US"/>
        </w:rPr>
        <w:t xml:space="preserve"> والسيد عمر إلى </w:t>
      </w:r>
      <w:r>
        <w:rPr>
          <w:rFonts w:hint="cs"/>
          <w:rtl/>
          <w:lang w:eastAsia="en-US"/>
        </w:rPr>
        <w:t>التشاور فيما بينهما من أجل وضع صيغة جديدة للجملة الثانية. وقالت إنها بعدئذ ستقدم المشروع بأكمله إلى اللجنة كي تنظر فيه مجدداً.</w:t>
      </w:r>
    </w:p>
    <w:p w:rsidR="00930F8D" w:rsidRDefault="00930F8D" w:rsidP="00930F8D">
      <w:pPr>
        <w:spacing w:before="0" w:line="380" w:lineRule="exact"/>
        <w:jc w:val="center"/>
        <w:rPr>
          <w:rFonts w:hint="cs"/>
          <w:i/>
          <w:iCs/>
          <w:rtl/>
          <w:lang w:eastAsia="en-US"/>
        </w:rPr>
      </w:pPr>
      <w:r>
        <w:rPr>
          <w:rFonts w:hint="cs"/>
          <w:i/>
          <w:iCs/>
          <w:rtl/>
          <w:lang w:eastAsia="en-US"/>
        </w:rPr>
        <w:t>رُفع الجزء العلني من الجلسة الساعة 10/16</w:t>
      </w:r>
    </w:p>
    <w:p w:rsidR="00930F8D" w:rsidRPr="00930F8D" w:rsidRDefault="00930F8D" w:rsidP="00F81264">
      <w:pPr>
        <w:spacing w:before="0" w:after="0" w:line="240" w:lineRule="exact"/>
        <w:jc w:val="center"/>
        <w:rPr>
          <w:rFonts w:hint="cs"/>
          <w:rtl/>
          <w:lang w:eastAsia="en-US"/>
        </w:rPr>
      </w:pPr>
      <w:r>
        <w:rPr>
          <w:rFonts w:hint="cs"/>
          <w:rtl/>
          <w:lang w:eastAsia="en-US"/>
        </w:rPr>
        <w:t>- - - - -</w:t>
      </w:r>
    </w:p>
    <w:sectPr w:rsidR="00930F8D" w:rsidRPr="00930F8D" w:rsidSect="001424CB">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894" w:rsidRDefault="00013894">
      <w:r>
        <w:separator/>
      </w:r>
    </w:p>
  </w:endnote>
  <w:endnote w:type="continuationSeparator" w:id="0">
    <w:p w:rsidR="00013894" w:rsidRDefault="0001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793100">
    <w:pPr>
      <w:pStyle w:val="Footer"/>
      <w:bidi w:val="0"/>
      <w:jc w:val="right"/>
      <w:rPr>
        <w:rtl/>
        <w:lang w:eastAsia="en-US"/>
      </w:rPr>
    </w:pPr>
    <w:r>
      <w:rPr>
        <w:szCs w:val="22"/>
        <w:lang w:eastAsia="en-US"/>
      </w:rPr>
      <w:t>(A)     GE.</w:t>
    </w:r>
    <w:r w:rsidR="00793100">
      <w:rPr>
        <w:szCs w:val="22"/>
        <w:lang w:eastAsia="en-US"/>
      </w:rPr>
      <w:t>99</w:t>
    </w:r>
    <w:r>
      <w:rPr>
        <w:szCs w:val="22"/>
        <w:lang w:eastAsia="en-US"/>
      </w:rPr>
      <w:t>-</w:t>
    </w:r>
    <w:r w:rsidR="00793100">
      <w:rPr>
        <w:szCs w:val="22"/>
        <w:lang w:eastAsia="en-US"/>
      </w:rPr>
      <w:t>44981    110609    180609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894" w:rsidRDefault="00013894">
      <w:pPr>
        <w:pStyle w:val="FootnoteText"/>
        <w:numPr>
          <w:ilvl w:val="0"/>
          <w:numId w:val="0"/>
        </w:numPr>
        <w:ind w:right="0"/>
        <w:rPr>
          <w:szCs w:val="22"/>
          <w:lang w:eastAsia="en-US"/>
        </w:rPr>
      </w:pPr>
      <w:r>
        <w:separator/>
      </w:r>
    </w:p>
  </w:footnote>
  <w:footnote w:type="continuationSeparator" w:id="0">
    <w:p w:rsidR="00013894" w:rsidRDefault="00013894">
      <w:r>
        <w:continuationSeparator/>
      </w:r>
    </w:p>
  </w:footnote>
  <w:footnote w:id="1">
    <w:p w:rsidR="00793100" w:rsidRPr="00F24104" w:rsidRDefault="00793100" w:rsidP="0033149C">
      <w:pPr>
        <w:pStyle w:val="FootnoteText"/>
        <w:numPr>
          <w:ilvl w:val="0"/>
          <w:numId w:val="0"/>
        </w:numPr>
        <w:ind w:right="0" w:firstLine="720"/>
        <w:jc w:val="lowKashida"/>
        <w:rPr>
          <w:rFonts w:hint="cs"/>
          <w:sz w:val="20"/>
          <w:rtl/>
        </w:rPr>
      </w:pPr>
      <w:r w:rsidRPr="00F24104">
        <w:rPr>
          <w:rStyle w:val="FootnoteReference"/>
          <w:sz w:val="20"/>
          <w:rtl/>
        </w:rPr>
        <w:sym w:font="Symbol" w:char="F02A"/>
      </w:r>
      <w:r w:rsidRPr="00F24104">
        <w:rPr>
          <w:rFonts w:hint="cs"/>
          <w:sz w:val="20"/>
          <w:rtl/>
        </w:rPr>
        <w:tab/>
        <w:t xml:space="preserve">يرد المحضر الموجز للجزء الثاني (المغلق) من الجلسة في الوثيقة </w:t>
      </w:r>
      <w:r w:rsidRPr="00F24104">
        <w:rPr>
          <w:sz w:val="20"/>
        </w:rPr>
        <w:t>CCPR/C/SR.1796/Add.1</w:t>
      </w:r>
      <w:r w:rsidRPr="00F24104">
        <w:rPr>
          <w:rFonts w:hint="cs"/>
          <w:sz w:val="20"/>
          <w:rtl/>
        </w:rPr>
        <w:t>.</w:t>
      </w:r>
    </w:p>
    <w:p w:rsidR="00793100" w:rsidRPr="00F24104" w:rsidRDefault="00793100" w:rsidP="0033149C">
      <w:pPr>
        <w:spacing w:before="0" w:after="120" w:line="340" w:lineRule="exact"/>
        <w:rPr>
          <w:rFonts w:hint="cs"/>
          <w:sz w:val="20"/>
          <w:szCs w:val="28"/>
          <w:rtl/>
        </w:rPr>
      </w:pPr>
      <w:r w:rsidRPr="00F24104">
        <w:rPr>
          <w:rFonts w:hint="cs"/>
          <w:sz w:val="20"/>
          <w:szCs w:val="28"/>
          <w:rtl/>
        </w:rPr>
        <w:t>ــــــــــــــ</w:t>
      </w:r>
      <w:r w:rsidR="0033149C">
        <w:rPr>
          <w:rFonts w:hint="cs"/>
          <w:sz w:val="20"/>
          <w:szCs w:val="28"/>
          <w:rtl/>
        </w:rPr>
        <w:t>ــ</w:t>
      </w:r>
    </w:p>
    <w:p w:rsidR="00793100" w:rsidRPr="00F24104" w:rsidRDefault="0033149C" w:rsidP="0033149C">
      <w:pPr>
        <w:spacing w:before="0" w:after="120" w:line="340" w:lineRule="exact"/>
        <w:rPr>
          <w:rFonts w:hint="cs"/>
          <w:sz w:val="20"/>
          <w:szCs w:val="28"/>
          <w:rtl/>
        </w:rPr>
      </w:pPr>
      <w:r>
        <w:rPr>
          <w:rFonts w:hint="cs"/>
          <w:sz w:val="20"/>
          <w:szCs w:val="28"/>
          <w:rtl/>
        </w:rPr>
        <w:tab/>
      </w:r>
      <w:r w:rsidR="00793100" w:rsidRPr="00F24104">
        <w:rPr>
          <w:rFonts w:hint="cs"/>
          <w:sz w:val="20"/>
          <w:szCs w:val="28"/>
          <w:rtl/>
        </w:rPr>
        <w:t>هذا المحضر قابل للتصويب.</w:t>
      </w:r>
    </w:p>
    <w:p w:rsidR="00793100" w:rsidRPr="0033149C" w:rsidRDefault="00793100" w:rsidP="0033149C">
      <w:pPr>
        <w:spacing w:before="0" w:after="120" w:line="340" w:lineRule="exact"/>
        <w:rPr>
          <w:rFonts w:hint="cs"/>
          <w:sz w:val="20"/>
          <w:szCs w:val="28"/>
          <w:rtl/>
        </w:rPr>
      </w:pPr>
      <w:r w:rsidRPr="0033149C">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33149C">
        <w:rPr>
          <w:rFonts w:hint="cs"/>
          <w:sz w:val="20"/>
          <w:szCs w:val="28"/>
          <w:u w:val="single"/>
          <w:rtl/>
        </w:rPr>
        <w:t>خلال أس</w:t>
      </w:r>
      <w:r w:rsidR="00F81264">
        <w:rPr>
          <w:rFonts w:hint="cs"/>
          <w:sz w:val="20"/>
          <w:szCs w:val="28"/>
          <w:u w:val="single"/>
          <w:rtl/>
        </w:rPr>
        <w:t>ـ</w:t>
      </w:r>
      <w:r w:rsidRPr="0033149C">
        <w:rPr>
          <w:rFonts w:hint="cs"/>
          <w:sz w:val="20"/>
          <w:szCs w:val="28"/>
          <w:u w:val="single"/>
          <w:rtl/>
        </w:rPr>
        <w:t>بوع من تاريخ هذه الوثيقة</w:t>
      </w:r>
      <w:r w:rsidRPr="0033149C">
        <w:rPr>
          <w:rFonts w:hint="cs"/>
          <w:sz w:val="20"/>
          <w:szCs w:val="28"/>
          <w:rtl/>
        </w:rPr>
        <w:t xml:space="preserve"> إلى </w:t>
      </w:r>
      <w:r w:rsidR="00F24104" w:rsidRPr="0033149C">
        <w:rPr>
          <w:rFonts w:hint="cs"/>
          <w:sz w:val="20"/>
          <w:szCs w:val="28"/>
          <w:rtl/>
        </w:rPr>
        <w:t xml:space="preserve">وحدة </w:t>
      </w:r>
      <w:r w:rsidR="00FB104F" w:rsidRPr="0033149C">
        <w:rPr>
          <w:rFonts w:hint="cs"/>
          <w:sz w:val="20"/>
          <w:szCs w:val="28"/>
          <w:rtl/>
        </w:rPr>
        <w:t>تحرير الوث</w:t>
      </w:r>
      <w:r w:rsidR="0033149C" w:rsidRPr="0033149C">
        <w:rPr>
          <w:rFonts w:hint="cs"/>
          <w:sz w:val="20"/>
          <w:szCs w:val="28"/>
          <w:rtl/>
        </w:rPr>
        <w:t>ـ</w:t>
      </w:r>
      <w:r w:rsidR="00FB104F" w:rsidRPr="0033149C">
        <w:rPr>
          <w:rFonts w:hint="cs"/>
          <w:sz w:val="20"/>
          <w:szCs w:val="28"/>
          <w:rtl/>
        </w:rPr>
        <w:t>ائق:</w:t>
      </w:r>
      <w:r w:rsidRPr="0033149C">
        <w:rPr>
          <w:sz w:val="20"/>
          <w:szCs w:val="28"/>
        </w:rPr>
        <w:t xml:space="preserve">Editing </w:t>
      </w:r>
      <w:r w:rsidR="00F24104" w:rsidRPr="0033149C">
        <w:rPr>
          <w:sz w:val="20"/>
          <w:szCs w:val="28"/>
        </w:rPr>
        <w:t>Unit</w:t>
      </w:r>
      <w:r w:rsidRPr="0033149C">
        <w:rPr>
          <w:sz w:val="20"/>
          <w:szCs w:val="28"/>
        </w:rPr>
        <w:t>, room E.410</w:t>
      </w:r>
      <w:r w:rsidR="00F24104" w:rsidRPr="0033149C">
        <w:rPr>
          <w:sz w:val="20"/>
          <w:szCs w:val="28"/>
        </w:rPr>
        <w:t>8</w:t>
      </w:r>
      <w:r w:rsidRPr="0033149C">
        <w:rPr>
          <w:sz w:val="20"/>
          <w:szCs w:val="28"/>
        </w:rPr>
        <w:t>, Palais des Nations, Geneva</w:t>
      </w:r>
      <w:r w:rsidRPr="0033149C">
        <w:rPr>
          <w:rFonts w:hint="cs"/>
          <w:sz w:val="20"/>
          <w:szCs w:val="28"/>
          <w:rtl/>
        </w:rPr>
        <w:t>.</w:t>
      </w:r>
    </w:p>
    <w:p w:rsidR="00793100" w:rsidRPr="00F24104" w:rsidRDefault="00793100" w:rsidP="0033149C">
      <w:pPr>
        <w:spacing w:before="0" w:after="120" w:line="340" w:lineRule="exact"/>
        <w:rPr>
          <w:rFonts w:hint="cs"/>
          <w:sz w:val="20"/>
          <w:szCs w:val="28"/>
        </w:rPr>
      </w:pPr>
      <w:r w:rsidRPr="00F24104">
        <w:rPr>
          <w:rFonts w:hint="cs"/>
          <w:sz w:val="20"/>
          <w:szCs w:val="28"/>
          <w:rtl/>
        </w:rPr>
        <w:tab/>
        <w:t xml:space="preserve">وستُدمج أية تصويبات ترد على محاضر جلسات </w:t>
      </w:r>
      <w:r w:rsidR="00F24104" w:rsidRPr="00F24104">
        <w:rPr>
          <w:rFonts w:hint="cs"/>
          <w:sz w:val="20"/>
          <w:szCs w:val="28"/>
          <w:rtl/>
        </w:rPr>
        <w:t xml:space="preserve">الاجتماع في وثيقة </w:t>
      </w:r>
      <w:r w:rsidRPr="00F24104">
        <w:rPr>
          <w:rFonts w:hint="cs"/>
          <w:sz w:val="20"/>
          <w:szCs w:val="28"/>
          <w:rtl/>
        </w:rPr>
        <w:t xml:space="preserve">تصويب واحدة تصدر بعد نهاية الدورة </w:t>
      </w:r>
      <w:r w:rsidR="00F24104">
        <w:rPr>
          <w:sz w:val="20"/>
          <w:szCs w:val="28"/>
          <w:rtl/>
        </w:rPr>
        <w:br/>
      </w:r>
      <w:r w:rsidRPr="00F24104">
        <w:rPr>
          <w:rFonts w:hint="cs"/>
          <w:sz w:val="20"/>
          <w:szCs w:val="28"/>
          <w:rtl/>
        </w:rPr>
        <w:t>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1424CB" w:rsidTr="001424CB">
      <w:tblPrEx>
        <w:tblCellMar>
          <w:top w:w="0" w:type="dxa"/>
          <w:bottom w:w="0" w:type="dxa"/>
        </w:tblCellMar>
      </w:tblPrEx>
      <w:tc>
        <w:tcPr>
          <w:tcW w:w="2002" w:type="dxa"/>
          <w:shd w:val="clear" w:color="auto" w:fill="auto"/>
        </w:tcPr>
        <w:p w:rsidR="001424CB" w:rsidRDefault="001424CB" w:rsidP="001424CB">
          <w:pPr>
            <w:pStyle w:val="Header"/>
            <w:bidi w:val="0"/>
          </w:pPr>
          <w:r>
            <w:t>CCPR/C/SR.1796</w:t>
          </w:r>
        </w:p>
        <w:p w:rsidR="001424CB" w:rsidRDefault="001424CB" w:rsidP="001424CB">
          <w:pPr>
            <w:pStyle w:val="Header"/>
            <w:bidi w:val="0"/>
          </w:pPr>
          <w:r>
            <w:t xml:space="preserve">Page </w:t>
          </w:r>
          <w:r>
            <w:fldChar w:fldCharType="begin"/>
          </w:r>
          <w:r>
            <w:instrText xml:space="preserve"> PAGE  \* MERGEFORMAT </w:instrText>
          </w:r>
          <w:r>
            <w:fldChar w:fldCharType="separate"/>
          </w:r>
          <w:r w:rsidR="006E41B8">
            <w:rPr>
              <w:noProof/>
            </w:rPr>
            <w:t>4</w:t>
          </w:r>
          <w:r>
            <w:fldChar w:fldCharType="end"/>
          </w:r>
        </w:p>
      </w:tc>
    </w:tr>
  </w:tbl>
  <w:p w:rsidR="001424CB" w:rsidRPr="001424CB" w:rsidRDefault="001424CB" w:rsidP="001424C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4CB" w:rsidRDefault="001424CB" w:rsidP="001424CB">
    <w:pPr>
      <w:pStyle w:val="Header"/>
      <w:bidi w:val="0"/>
    </w:pPr>
    <w:r>
      <w:t>CCPR/C/SR.1796</w:t>
    </w:r>
  </w:p>
  <w:p w:rsidR="001424CB" w:rsidRPr="001424CB" w:rsidRDefault="001424CB" w:rsidP="001424CB">
    <w:pPr>
      <w:pStyle w:val="Header"/>
      <w:bidi w:val="0"/>
    </w:pPr>
    <w:r>
      <w:t xml:space="preserve">Page </w:t>
    </w:r>
    <w:r>
      <w:fldChar w:fldCharType="begin"/>
    </w:r>
    <w:r>
      <w:instrText xml:space="preserve"> PAGE  \* MERGEFORMAT </w:instrText>
    </w:r>
    <w:r>
      <w:fldChar w:fldCharType="separate"/>
    </w:r>
    <w:r w:rsidR="006E41B8">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0362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7C1"/>
    <w:rsid w:val="00001A8D"/>
    <w:rsid w:val="00013894"/>
    <w:rsid w:val="0002364C"/>
    <w:rsid w:val="000262FB"/>
    <w:rsid w:val="000C21E8"/>
    <w:rsid w:val="000C4FFC"/>
    <w:rsid w:val="001424CB"/>
    <w:rsid w:val="00154346"/>
    <w:rsid w:val="00174C07"/>
    <w:rsid w:val="00270AAF"/>
    <w:rsid w:val="0033149C"/>
    <w:rsid w:val="003367C1"/>
    <w:rsid w:val="003A1256"/>
    <w:rsid w:val="004551D8"/>
    <w:rsid w:val="00493980"/>
    <w:rsid w:val="00513E4B"/>
    <w:rsid w:val="0063352E"/>
    <w:rsid w:val="00680869"/>
    <w:rsid w:val="00695BBB"/>
    <w:rsid w:val="006E41B8"/>
    <w:rsid w:val="00711A0F"/>
    <w:rsid w:val="00793100"/>
    <w:rsid w:val="007E2693"/>
    <w:rsid w:val="007F7949"/>
    <w:rsid w:val="00832CED"/>
    <w:rsid w:val="00865148"/>
    <w:rsid w:val="00892F1D"/>
    <w:rsid w:val="008A19F7"/>
    <w:rsid w:val="008C4984"/>
    <w:rsid w:val="008F1E70"/>
    <w:rsid w:val="00930F8D"/>
    <w:rsid w:val="009C519B"/>
    <w:rsid w:val="00AC3682"/>
    <w:rsid w:val="00AE691A"/>
    <w:rsid w:val="00B10E04"/>
    <w:rsid w:val="00C328BD"/>
    <w:rsid w:val="00CA230A"/>
    <w:rsid w:val="00CF0DF9"/>
    <w:rsid w:val="00D45292"/>
    <w:rsid w:val="00D75524"/>
    <w:rsid w:val="00D93707"/>
    <w:rsid w:val="00DD0A10"/>
    <w:rsid w:val="00DD1B9F"/>
    <w:rsid w:val="00E50796"/>
    <w:rsid w:val="00E85BFD"/>
    <w:rsid w:val="00ED2980"/>
    <w:rsid w:val="00F24104"/>
    <w:rsid w:val="00F81264"/>
    <w:rsid w:val="00F87CD6"/>
    <w:rsid w:val="00F95CEE"/>
    <w:rsid w:val="00FB10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1606</Words>
  <Characters>9157</Characters>
  <Application>Microsoft Office Word</Application>
  <DocSecurity>4</DocSecurity>
  <Lines>76</Lines>
  <Paragraphs>21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2009-06-18T11:10:00Z</cp:lastPrinted>
  <dcterms:created xsi:type="dcterms:W3CDTF">2009-06-18T11:10:00Z</dcterms:created>
  <dcterms:modified xsi:type="dcterms:W3CDTF">2009-06-18T11:10:00Z</dcterms:modified>
</cp:coreProperties>
</file>