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AC03B4" w14:paraId="58C44F6D" w14:textId="77777777" w:rsidTr="00281242">
        <w:trPr>
          <w:trHeight w:hRule="exact" w:val="851"/>
        </w:trPr>
        <w:tc>
          <w:tcPr>
            <w:tcW w:w="1274" w:type="dxa"/>
            <w:tcBorders>
              <w:bottom w:val="single" w:sz="4" w:space="0" w:color="auto"/>
            </w:tcBorders>
            <w:shd w:val="clear" w:color="auto" w:fill="auto"/>
          </w:tcPr>
          <w:p w14:paraId="79BD023F" w14:textId="77777777" w:rsidR="006B3E27" w:rsidRPr="00BE5849" w:rsidRDefault="006B3E27" w:rsidP="00977A2E">
            <w:pPr>
              <w:kinsoku w:val="0"/>
              <w:overflowPunct w:val="0"/>
              <w:autoSpaceDE w:val="0"/>
              <w:autoSpaceDN w:val="0"/>
              <w:adjustRightInd w:val="0"/>
              <w:snapToGrid w:val="0"/>
              <w:spacing w:after="80" w:line="480" w:lineRule="exact"/>
              <w:rPr>
                <w:rFonts w:hint="cs"/>
                <w:sz w:val="40"/>
                <w:szCs w:val="40"/>
                <w:lang w:eastAsia="zh-TW"/>
              </w:rPr>
            </w:pPr>
            <w:bookmarkStart w:id="0" w:name="_Hlk62896384"/>
          </w:p>
        </w:tc>
        <w:tc>
          <w:tcPr>
            <w:tcW w:w="4963" w:type="dxa"/>
            <w:tcBorders>
              <w:bottom w:val="single" w:sz="4" w:space="0" w:color="auto"/>
            </w:tcBorders>
            <w:shd w:val="clear" w:color="auto" w:fill="auto"/>
            <w:vAlign w:val="bottom"/>
          </w:tcPr>
          <w:p w14:paraId="630C294A" w14:textId="77777777" w:rsidR="006B3E27" w:rsidRPr="00AC03B4" w:rsidRDefault="006B3E27" w:rsidP="002F3D3A">
            <w:pPr>
              <w:spacing w:after="80" w:line="480" w:lineRule="exact"/>
              <w:ind w:left="57"/>
              <w:rPr>
                <w:sz w:val="30"/>
                <w:szCs w:val="30"/>
                <w:rtl/>
              </w:rPr>
            </w:pPr>
            <w:r w:rsidRPr="00AC03B4">
              <w:rPr>
                <w:rFonts w:hint="cs"/>
                <w:sz w:val="30"/>
                <w:szCs w:val="30"/>
                <w:rtl/>
              </w:rPr>
              <w:t>الأمم المتحدة</w:t>
            </w:r>
          </w:p>
        </w:tc>
        <w:tc>
          <w:tcPr>
            <w:tcW w:w="3402" w:type="dxa"/>
            <w:tcBorders>
              <w:bottom w:val="single" w:sz="4" w:space="0" w:color="auto"/>
            </w:tcBorders>
            <w:shd w:val="clear" w:color="auto" w:fill="auto"/>
            <w:vAlign w:val="bottom"/>
          </w:tcPr>
          <w:p w14:paraId="6498E634" w14:textId="1844A555" w:rsidR="006B3E27" w:rsidRPr="00FB7AB7" w:rsidRDefault="00FB7AB7" w:rsidP="00FB7AB7">
            <w:pPr>
              <w:bidi w:val="0"/>
              <w:rPr>
                <w:szCs w:val="20"/>
                <w:lang w:eastAsia="zh-TW"/>
              </w:rPr>
            </w:pPr>
            <w:r w:rsidRPr="004533C5">
              <w:rPr>
                <w:sz w:val="40"/>
                <w:szCs w:val="20"/>
                <w:lang w:eastAsia="zh-TW"/>
              </w:rPr>
              <w:t>A</w:t>
            </w:r>
            <w:r w:rsidRPr="004533C5">
              <w:rPr>
                <w:szCs w:val="20"/>
                <w:lang w:eastAsia="zh-TW"/>
              </w:rPr>
              <w:t>/HRC/RES/</w:t>
            </w:r>
            <w:r w:rsidRPr="008E0F7E">
              <w:rPr>
                <w:szCs w:val="20"/>
                <w:lang w:eastAsia="zh-TW"/>
              </w:rPr>
              <w:t>53</w:t>
            </w:r>
            <w:r w:rsidRPr="004533C5">
              <w:rPr>
                <w:szCs w:val="20"/>
                <w:lang w:eastAsia="zh-TW"/>
              </w:rPr>
              <w:t>/</w:t>
            </w:r>
            <w:r w:rsidRPr="008E0F7E">
              <w:rPr>
                <w:szCs w:val="20"/>
                <w:lang w:eastAsia="zh-TW"/>
              </w:rPr>
              <w:t>10</w:t>
            </w:r>
          </w:p>
        </w:tc>
      </w:tr>
      <w:tr w:rsidR="006B3E27" w:rsidRPr="00AC03B4" w14:paraId="306D2CB1" w14:textId="77777777" w:rsidTr="00281242">
        <w:trPr>
          <w:trHeight w:hRule="exact" w:val="2835"/>
        </w:trPr>
        <w:tc>
          <w:tcPr>
            <w:tcW w:w="1274" w:type="dxa"/>
            <w:tcBorders>
              <w:top w:val="single" w:sz="4" w:space="0" w:color="auto"/>
              <w:bottom w:val="single" w:sz="12" w:space="0" w:color="auto"/>
            </w:tcBorders>
            <w:shd w:val="clear" w:color="auto" w:fill="auto"/>
          </w:tcPr>
          <w:p w14:paraId="7E27F012" w14:textId="77777777" w:rsidR="006B3E27" w:rsidRPr="00D00159" w:rsidRDefault="00655884" w:rsidP="0047152B">
            <w:pPr>
              <w:jc w:val="center"/>
              <w:rPr>
                <w:sz w:val="56"/>
                <w:szCs w:val="56"/>
                <w:lang w:val="es-ES_tradnl"/>
              </w:rPr>
            </w:pPr>
            <w:r w:rsidRPr="00AC03B4">
              <w:rPr>
                <w:noProof/>
                <w:sz w:val="56"/>
                <w:szCs w:val="56"/>
              </w:rPr>
              <w:drawing>
                <wp:inline distT="0" distB="0" distL="0" distR="0" wp14:anchorId="436667AA" wp14:editId="4AA3C14B">
                  <wp:extent cx="628015" cy="614045"/>
                  <wp:effectExtent l="0" t="0" r="0" b="0"/>
                  <wp:docPr id="28" name="Picture 28"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شعار_الأمم_المتحدة"/>
                          <pic:cNvPicPr>
                            <a:picLocks noChangeAspect="1" noChangeArrowheads="1"/>
                          </pic:cNvPicPr>
                        </pic:nvPicPr>
                        <pic:blipFill>
                          <a:blip r:embed="rId8">
                            <a:extLst>
                              <a:ext uri="{28A0092B-C50C-407E-A947-70E740481C1C}">
                                <a14:useLocalDpi xmlns:a14="http://schemas.microsoft.com/office/drawing/2010/main" val="0"/>
                              </a:ext>
                            </a:extLst>
                          </a:blip>
                          <a:srcRect t="-1270" b="-1270"/>
                          <a:stretch>
                            <a:fillRect/>
                          </a:stretch>
                        </pic:blipFill>
                        <pic:spPr bwMode="auto">
                          <a:xfrm>
                            <a:off x="0" y="0"/>
                            <a:ext cx="628015" cy="614045"/>
                          </a:xfrm>
                          <a:prstGeom prst="rect">
                            <a:avLst/>
                          </a:prstGeom>
                          <a:noFill/>
                          <a:ln>
                            <a:noFill/>
                          </a:ln>
                        </pic:spPr>
                      </pic:pic>
                    </a:graphicData>
                  </a:graphic>
                </wp:inline>
              </w:drawing>
            </w:r>
          </w:p>
        </w:tc>
        <w:tc>
          <w:tcPr>
            <w:tcW w:w="4963" w:type="dxa"/>
            <w:tcBorders>
              <w:top w:val="single" w:sz="4" w:space="0" w:color="auto"/>
              <w:bottom w:val="single" w:sz="12" w:space="0" w:color="auto"/>
            </w:tcBorders>
            <w:shd w:val="clear" w:color="auto" w:fill="auto"/>
          </w:tcPr>
          <w:p w14:paraId="5D31DCD2" w14:textId="77777777" w:rsidR="006B3E27" w:rsidRPr="008E0F7E" w:rsidRDefault="001773DB" w:rsidP="002F3D3A">
            <w:pPr>
              <w:spacing w:before="120" w:after="40" w:line="640" w:lineRule="exact"/>
              <w:ind w:left="57"/>
              <w:rPr>
                <w:b/>
                <w:bCs/>
                <w:sz w:val="50"/>
                <w:szCs w:val="50"/>
              </w:rPr>
            </w:pPr>
            <w:r w:rsidRPr="008E0F7E">
              <w:rPr>
                <w:rFonts w:hint="cs"/>
                <w:b/>
                <w:bCs/>
                <w:sz w:val="50"/>
                <w:szCs w:val="50"/>
                <w:rtl/>
              </w:rPr>
              <w:t>الجمعية العامة</w:t>
            </w:r>
          </w:p>
        </w:tc>
        <w:tc>
          <w:tcPr>
            <w:tcW w:w="3402" w:type="dxa"/>
            <w:tcBorders>
              <w:top w:val="single" w:sz="4" w:space="0" w:color="auto"/>
              <w:bottom w:val="single" w:sz="12" w:space="0" w:color="auto"/>
            </w:tcBorders>
            <w:shd w:val="clear" w:color="auto" w:fill="auto"/>
          </w:tcPr>
          <w:p w14:paraId="49445694" w14:textId="56BDD280" w:rsidR="00225DF9" w:rsidRPr="00225DF9" w:rsidRDefault="00225DF9" w:rsidP="00225DF9">
            <w:pPr>
              <w:suppressAutoHyphens/>
              <w:bidi w:val="0"/>
              <w:spacing w:before="240" w:line="240" w:lineRule="exact"/>
              <w:jc w:val="left"/>
              <w:rPr>
                <w:rFonts w:eastAsia="Times New Roman" w:cs="Times New Roman"/>
                <w:szCs w:val="20"/>
                <w:lang w:val="en-GB"/>
              </w:rPr>
            </w:pPr>
            <w:r w:rsidRPr="00225DF9">
              <w:rPr>
                <w:rFonts w:eastAsia="Times New Roman" w:cs="Times New Roman"/>
                <w:szCs w:val="20"/>
                <w:lang w:val="en-GB"/>
              </w:rPr>
              <w:t>Dist</w:t>
            </w:r>
            <w:r w:rsidR="004533C5" w:rsidRPr="00225DF9">
              <w:rPr>
                <w:rFonts w:eastAsia="Times New Roman" w:cs="Times New Roman"/>
                <w:szCs w:val="20"/>
                <w:lang w:val="en-GB"/>
              </w:rPr>
              <w:t>r.:</w:t>
            </w:r>
            <w:r w:rsidRPr="00225DF9">
              <w:rPr>
                <w:rFonts w:eastAsia="Times New Roman" w:cs="Times New Roman"/>
                <w:szCs w:val="20"/>
                <w:lang w:val="en-GB"/>
              </w:rPr>
              <w:t xml:space="preserve"> General</w:t>
            </w:r>
          </w:p>
          <w:p w14:paraId="5DBA4408" w14:textId="77777777" w:rsidR="00225DF9" w:rsidRPr="00225DF9" w:rsidRDefault="00225DF9" w:rsidP="00225DF9">
            <w:pPr>
              <w:suppressAutoHyphens/>
              <w:bidi w:val="0"/>
              <w:spacing w:line="240" w:lineRule="exact"/>
              <w:jc w:val="left"/>
              <w:rPr>
                <w:rFonts w:eastAsia="Times New Roman" w:cs="Times New Roman"/>
                <w:szCs w:val="20"/>
                <w:lang w:val="en-GB"/>
              </w:rPr>
            </w:pPr>
            <w:r w:rsidRPr="00225DF9">
              <w:rPr>
                <w:rFonts w:eastAsia="Times New Roman" w:cs="Times New Roman"/>
                <w:szCs w:val="20"/>
                <w:lang w:val="en-GB"/>
              </w:rPr>
              <w:t>20 July 2023</w:t>
            </w:r>
          </w:p>
          <w:p w14:paraId="4DD0BFB2" w14:textId="5E32241F" w:rsidR="00225DF9" w:rsidRPr="00225DF9" w:rsidRDefault="00225DF9" w:rsidP="00225DF9">
            <w:pPr>
              <w:suppressAutoHyphens/>
              <w:bidi w:val="0"/>
              <w:spacing w:line="240" w:lineRule="exact"/>
              <w:jc w:val="left"/>
              <w:rPr>
                <w:rFonts w:eastAsia="Times New Roman" w:cs="Times New Roman"/>
                <w:szCs w:val="20"/>
                <w:lang w:val="en-GB"/>
              </w:rPr>
            </w:pPr>
            <w:r>
              <w:rPr>
                <w:rFonts w:eastAsia="Times New Roman" w:cs="Times New Roman"/>
                <w:szCs w:val="20"/>
                <w:lang w:val="en-GB"/>
              </w:rPr>
              <w:t>Arabic</w:t>
            </w:r>
          </w:p>
          <w:p w14:paraId="5CF14EE9" w14:textId="4A5D7706" w:rsidR="00FB7AB7" w:rsidRPr="00225DF9" w:rsidRDefault="00225DF9" w:rsidP="00225DF9">
            <w:pPr>
              <w:bidi w:val="0"/>
              <w:spacing w:line="240" w:lineRule="exact"/>
              <w:jc w:val="left"/>
              <w:rPr>
                <w:szCs w:val="20"/>
                <w:lang w:val="en-GB"/>
              </w:rPr>
            </w:pPr>
            <w:r w:rsidRPr="00225DF9">
              <w:rPr>
                <w:rFonts w:eastAsia="Times New Roman" w:cs="Times New Roman"/>
                <w:szCs w:val="20"/>
                <w:lang w:val="en-GB"/>
              </w:rPr>
              <w:t>Origina</w:t>
            </w:r>
            <w:r w:rsidR="004533C5" w:rsidRPr="004533C5">
              <w:rPr>
                <w:rFonts w:eastAsia="Times New Roman" w:cs="Times New Roman"/>
                <w:szCs w:val="20"/>
                <w:lang w:val="en-GB"/>
              </w:rPr>
              <w:t xml:space="preserve">l: </w:t>
            </w:r>
            <w:r w:rsidRPr="00225DF9">
              <w:rPr>
                <w:rFonts w:eastAsia="Times New Roman" w:cs="Times New Roman"/>
                <w:szCs w:val="20"/>
                <w:lang w:val="en-GB"/>
              </w:rPr>
              <w:t>English</w:t>
            </w:r>
          </w:p>
        </w:tc>
      </w:tr>
    </w:tbl>
    <w:bookmarkEnd w:id="0"/>
    <w:p w14:paraId="6758594A" w14:textId="4161D68C" w:rsidR="00977A2E" w:rsidRPr="008E0F7E" w:rsidRDefault="00F572D8" w:rsidP="00F572D8">
      <w:pPr>
        <w:pStyle w:val="SingleTxtGA"/>
        <w:spacing w:before="120" w:after="0"/>
        <w:ind w:left="0" w:right="4252"/>
        <w:jc w:val="left"/>
        <w:rPr>
          <w:b/>
          <w:bCs/>
          <w:sz w:val="26"/>
          <w:szCs w:val="26"/>
          <w:rtl/>
          <w:lang w:eastAsia="zh-TW"/>
        </w:rPr>
      </w:pPr>
      <w:r w:rsidRPr="008E0F7E">
        <w:rPr>
          <w:rFonts w:hint="cs"/>
          <w:b/>
          <w:bCs/>
          <w:sz w:val="26"/>
          <w:szCs w:val="26"/>
          <w:rtl/>
          <w:lang w:eastAsia="zh-TW"/>
        </w:rPr>
        <w:t>مجلس حقوق الإنسان</w:t>
      </w:r>
    </w:p>
    <w:p w14:paraId="273642F8" w14:textId="77777777" w:rsidR="00122A43" w:rsidRPr="008E0F7E" w:rsidRDefault="00122A43" w:rsidP="00122A43">
      <w:pPr>
        <w:pStyle w:val="SingleTxtGA"/>
        <w:spacing w:after="0"/>
        <w:ind w:left="0"/>
        <w:rPr>
          <w:b/>
          <w:bCs/>
          <w:lang w:eastAsia="zh-TW"/>
        </w:rPr>
      </w:pPr>
      <w:r w:rsidRPr="008E0F7E">
        <w:rPr>
          <w:b/>
          <w:bCs/>
          <w:rtl/>
          <w:lang w:eastAsia="zh-TW"/>
        </w:rPr>
        <w:t>الدورة الثالثة والخمسون</w:t>
      </w:r>
    </w:p>
    <w:p w14:paraId="67B3EE6C" w14:textId="77777777" w:rsidR="00122A43" w:rsidRPr="00122A43" w:rsidRDefault="00122A43" w:rsidP="00122A43">
      <w:pPr>
        <w:pStyle w:val="SingleTxtGA"/>
        <w:spacing w:after="0"/>
        <w:ind w:left="0"/>
        <w:rPr>
          <w:lang w:eastAsia="zh-TW"/>
        </w:rPr>
      </w:pPr>
      <w:r w:rsidRPr="008E0F7E">
        <w:rPr>
          <w:rtl/>
          <w:lang w:eastAsia="zh-TW"/>
        </w:rPr>
        <w:t>19</w:t>
      </w:r>
      <w:r w:rsidRPr="00122A43">
        <w:rPr>
          <w:rtl/>
          <w:lang w:eastAsia="zh-TW"/>
        </w:rPr>
        <w:t xml:space="preserve"> حزيران/</w:t>
      </w:r>
      <w:proofErr w:type="gramStart"/>
      <w:r w:rsidRPr="00122A43">
        <w:rPr>
          <w:rtl/>
          <w:lang w:eastAsia="zh-TW"/>
        </w:rPr>
        <w:t>يونيه</w:t>
      </w:r>
      <w:proofErr w:type="gramEnd"/>
      <w:r w:rsidRPr="00122A43">
        <w:rPr>
          <w:rtl/>
          <w:lang w:eastAsia="zh-TW"/>
        </w:rPr>
        <w:t xml:space="preserve"> - </w:t>
      </w:r>
      <w:r w:rsidRPr="008E0F7E">
        <w:rPr>
          <w:rtl/>
          <w:lang w:eastAsia="zh-TW"/>
        </w:rPr>
        <w:t>14</w:t>
      </w:r>
      <w:r w:rsidRPr="00122A43">
        <w:rPr>
          <w:rtl/>
          <w:lang w:eastAsia="zh-TW"/>
        </w:rPr>
        <w:t xml:space="preserve"> تموز/يوليه </w:t>
      </w:r>
      <w:r w:rsidRPr="008E0F7E">
        <w:rPr>
          <w:rtl/>
          <w:lang w:eastAsia="zh-TW"/>
        </w:rPr>
        <w:t>2023</w:t>
      </w:r>
    </w:p>
    <w:p w14:paraId="7CCE8643" w14:textId="77777777" w:rsidR="00122A43" w:rsidRPr="00122A43" w:rsidRDefault="00122A43" w:rsidP="00122A43">
      <w:pPr>
        <w:pStyle w:val="SingleTxtGA"/>
        <w:spacing w:after="0"/>
        <w:ind w:left="0"/>
        <w:rPr>
          <w:lang w:eastAsia="zh-TW"/>
        </w:rPr>
      </w:pPr>
      <w:r w:rsidRPr="00122A43">
        <w:rPr>
          <w:rtl/>
          <w:lang w:eastAsia="zh-TW"/>
        </w:rPr>
        <w:t xml:space="preserve">البند </w:t>
      </w:r>
      <w:r w:rsidRPr="008E0F7E">
        <w:rPr>
          <w:rtl/>
          <w:lang w:eastAsia="zh-TW"/>
        </w:rPr>
        <w:t>3</w:t>
      </w:r>
      <w:r w:rsidRPr="00122A43">
        <w:rPr>
          <w:rtl/>
          <w:lang w:eastAsia="zh-TW"/>
        </w:rPr>
        <w:t xml:space="preserve"> من جدول الأعمال</w:t>
      </w:r>
    </w:p>
    <w:p w14:paraId="1A01C129" w14:textId="77777777" w:rsidR="00122A43" w:rsidRPr="008E0F7E" w:rsidRDefault="00122A43" w:rsidP="00122A43">
      <w:pPr>
        <w:pStyle w:val="SingleTxtGA"/>
        <w:spacing w:after="0"/>
        <w:ind w:left="0" w:right="4962"/>
        <w:rPr>
          <w:b/>
          <w:bCs/>
          <w:lang w:eastAsia="zh-TW"/>
        </w:rPr>
      </w:pPr>
      <w:r w:rsidRPr="008E0F7E">
        <w:rPr>
          <w:b/>
          <w:bCs/>
          <w:rtl/>
          <w:lang w:eastAsia="zh-TW"/>
        </w:rPr>
        <w:t>تعزيز وحماية جميع حقوق الإنسان، المدنية والسياسية والاقتصادية والاجتماعية والثقافية، بما في ذلك الحق في التنمية</w:t>
      </w:r>
    </w:p>
    <w:p w14:paraId="505C0F72" w14:textId="77777777" w:rsidR="00122A43" w:rsidRPr="008E0F7E" w:rsidRDefault="00122A43" w:rsidP="00122A43">
      <w:pPr>
        <w:pStyle w:val="HChGA"/>
        <w:rPr>
          <w:lang w:eastAsia="zh-TW"/>
        </w:rPr>
      </w:pPr>
      <w:r w:rsidRPr="008E0F7E">
        <w:rPr>
          <w:rtl/>
          <w:lang w:eastAsia="zh-TW"/>
        </w:rPr>
        <w:tab/>
      </w:r>
      <w:r w:rsidRPr="008E0F7E">
        <w:rPr>
          <w:rtl/>
          <w:lang w:eastAsia="zh-TW"/>
        </w:rPr>
        <w:tab/>
        <w:t>قرار اعتمده مجلس حقوق الإنسان في 12 تموز/يوليه 2023</w:t>
      </w:r>
    </w:p>
    <w:p w14:paraId="76C9622D" w14:textId="703D4528" w:rsidR="00122A43" w:rsidRPr="008E0F7E" w:rsidRDefault="00122A43" w:rsidP="00122A43">
      <w:pPr>
        <w:pStyle w:val="H1GA"/>
        <w:rPr>
          <w:lang w:eastAsia="zh-TW"/>
        </w:rPr>
      </w:pPr>
      <w:r w:rsidRPr="008E0F7E">
        <w:rPr>
          <w:rtl/>
          <w:lang w:eastAsia="zh-TW"/>
        </w:rPr>
        <w:tab/>
      </w:r>
      <w:r w:rsidRPr="008E0F7E">
        <w:rPr>
          <w:rtl/>
          <w:lang w:eastAsia="zh-TW"/>
        </w:rPr>
        <w:t>10/53</w:t>
      </w:r>
      <w:r w:rsidRPr="008E0F7E">
        <w:rPr>
          <w:rFonts w:hint="cs"/>
          <w:rtl/>
          <w:lang w:eastAsia="zh-TW"/>
        </w:rPr>
        <w:t>-</w:t>
      </w:r>
      <w:r w:rsidRPr="008E0F7E">
        <w:rPr>
          <w:rtl/>
          <w:lang w:eastAsia="zh-TW"/>
        </w:rPr>
        <w:tab/>
        <w:t>الفقر المدقع وحقوق الإنسان</w:t>
      </w:r>
    </w:p>
    <w:p w14:paraId="26C8496B" w14:textId="2BE50548" w:rsidR="00122A43" w:rsidRDefault="00122A43" w:rsidP="00122A43">
      <w:pPr>
        <w:pStyle w:val="SingleTxtGA"/>
        <w:rPr>
          <w:lang w:eastAsia="zh-TW"/>
        </w:rPr>
      </w:pPr>
      <w:r>
        <w:rPr>
          <w:rtl/>
          <w:lang w:eastAsia="zh-TW"/>
        </w:rPr>
        <w:tab/>
      </w:r>
      <w:r w:rsidRPr="008E0F7E">
        <w:rPr>
          <w:i/>
          <w:iCs/>
          <w:rtl/>
          <w:lang w:eastAsia="zh-TW"/>
        </w:rPr>
        <w:t>إن مجلس حقوق الإنسان</w:t>
      </w:r>
      <w:r>
        <w:rPr>
          <w:rtl/>
          <w:lang w:eastAsia="zh-TW"/>
        </w:rPr>
        <w:t>،</w:t>
      </w:r>
    </w:p>
    <w:p w14:paraId="6CB54517" w14:textId="3A3E1AAA" w:rsidR="00122A43" w:rsidRDefault="00122A43" w:rsidP="00122A43">
      <w:pPr>
        <w:pStyle w:val="SingleTxtGA"/>
        <w:rPr>
          <w:lang w:eastAsia="zh-TW"/>
        </w:rPr>
      </w:pPr>
      <w:r>
        <w:rPr>
          <w:rtl/>
          <w:lang w:eastAsia="zh-TW"/>
        </w:rPr>
        <w:tab/>
      </w:r>
      <w:r w:rsidRPr="008E0F7E">
        <w:rPr>
          <w:i/>
          <w:iCs/>
          <w:rtl/>
          <w:lang w:eastAsia="zh-TW"/>
        </w:rPr>
        <w:t xml:space="preserve">إذ يسترشد </w:t>
      </w:r>
      <w:r>
        <w:rPr>
          <w:rtl/>
          <w:lang w:eastAsia="zh-TW"/>
        </w:rPr>
        <w:t>بمقاصد ميثاق الأمم المتحدة ومبادئه،</w:t>
      </w:r>
    </w:p>
    <w:p w14:paraId="01287E8B" w14:textId="21D4F613" w:rsidR="00122A43" w:rsidRDefault="00122A43" w:rsidP="00122A43">
      <w:pPr>
        <w:pStyle w:val="SingleTxtGA"/>
        <w:rPr>
          <w:lang w:eastAsia="zh-TW"/>
        </w:rPr>
      </w:pPr>
      <w:r>
        <w:rPr>
          <w:rtl/>
          <w:lang w:eastAsia="zh-TW"/>
        </w:rPr>
        <w:tab/>
      </w:r>
      <w:r w:rsidRPr="008E0F7E">
        <w:rPr>
          <w:i/>
          <w:iCs/>
          <w:rtl/>
          <w:lang w:eastAsia="zh-TW"/>
        </w:rPr>
        <w:t xml:space="preserve">وإذ يشير </w:t>
      </w:r>
      <w:r>
        <w:rPr>
          <w:rtl/>
          <w:lang w:eastAsia="zh-TW"/>
        </w:rPr>
        <w:t xml:space="preserve">إلى أنه، وفقاً للإعلان العالمي لحقوق الإنسان والعهدين الدوليين الخاصين بحقوق </w:t>
      </w:r>
      <w:r w:rsidRPr="0032446B">
        <w:rPr>
          <w:spacing w:val="-2"/>
          <w:rtl/>
          <w:lang w:eastAsia="zh-TW"/>
        </w:rPr>
        <w:t>الإنسان، لا يمكن تحقيق المثل الأعلى لعالم ينعم فيه جميع البشر بالأمان من الخوف والفاقة إلا إذا توفرت</w:t>
      </w:r>
      <w:r>
        <w:rPr>
          <w:rtl/>
          <w:lang w:eastAsia="zh-TW"/>
        </w:rPr>
        <w:t xml:space="preserve"> الظروف التي يمكن فيها لكل فرد أن يتمتع بحقوقه الاقتصادية والاجتماعية والثقافية، فضلاً عن حقوقه </w:t>
      </w:r>
      <w:r w:rsidRPr="0032446B">
        <w:rPr>
          <w:spacing w:val="-2"/>
          <w:rtl/>
          <w:lang w:eastAsia="zh-TW"/>
        </w:rPr>
        <w:t xml:space="preserve">المدنية والسياسية، وإذ يؤكد من جديد في هذا الصدد العهد الدولي الخاص بالحقوق الاقتصادية والاجتماعية </w:t>
      </w:r>
      <w:r>
        <w:rPr>
          <w:rtl/>
          <w:lang w:eastAsia="zh-TW"/>
        </w:rPr>
        <w:t>والثقافية والعهد الدولي الخاص بالحقوق المدنية والسياسية،</w:t>
      </w:r>
    </w:p>
    <w:p w14:paraId="098B3F4A" w14:textId="160FE471" w:rsidR="00122A43" w:rsidRPr="00022018" w:rsidRDefault="00122A43" w:rsidP="00122A43">
      <w:pPr>
        <w:pStyle w:val="SingleTxtGA"/>
        <w:rPr>
          <w:spacing w:val="4"/>
          <w:lang w:eastAsia="zh-TW"/>
        </w:rPr>
      </w:pPr>
      <w:r w:rsidRPr="00022018">
        <w:rPr>
          <w:spacing w:val="4"/>
          <w:rtl/>
          <w:lang w:eastAsia="zh-TW"/>
        </w:rPr>
        <w:tab/>
      </w:r>
      <w:r w:rsidRPr="008E0F7E">
        <w:rPr>
          <w:i/>
          <w:iCs/>
          <w:spacing w:val="4"/>
          <w:rtl/>
          <w:lang w:eastAsia="zh-TW"/>
        </w:rPr>
        <w:t xml:space="preserve">وإذ يشير أيضاً </w:t>
      </w:r>
      <w:r w:rsidRPr="00022018">
        <w:rPr>
          <w:spacing w:val="4"/>
          <w:rtl/>
          <w:lang w:eastAsia="zh-TW"/>
        </w:rPr>
        <w:t xml:space="preserve">إلى جميع القرارات السابقة بشأن مسألة حقوق الإنسان والفقر المدقع التي اعتمدتها الجمعية العامة، بما في ذلك القراران </w:t>
      </w:r>
      <w:r w:rsidRPr="008E0F7E">
        <w:rPr>
          <w:spacing w:val="4"/>
          <w:rtl/>
          <w:lang w:eastAsia="zh-TW"/>
        </w:rPr>
        <w:t>75</w:t>
      </w:r>
      <w:r w:rsidR="00022018" w:rsidRPr="00022018">
        <w:rPr>
          <w:rFonts w:hint="cs"/>
          <w:spacing w:val="4"/>
          <w:rtl/>
          <w:lang w:eastAsia="zh-TW"/>
        </w:rPr>
        <w:t>/</w:t>
      </w:r>
      <w:r w:rsidR="00022018" w:rsidRPr="008E0F7E">
        <w:rPr>
          <w:spacing w:val="4"/>
          <w:rtl/>
          <w:lang w:eastAsia="zh-TW"/>
        </w:rPr>
        <w:t>175</w:t>
      </w:r>
      <w:r w:rsidRPr="00022018">
        <w:rPr>
          <w:spacing w:val="4"/>
          <w:rtl/>
          <w:lang w:eastAsia="zh-TW"/>
        </w:rPr>
        <w:t xml:space="preserve"> المؤرخ </w:t>
      </w:r>
      <w:r w:rsidRPr="008E0F7E">
        <w:rPr>
          <w:spacing w:val="4"/>
          <w:rtl/>
          <w:lang w:eastAsia="zh-TW"/>
        </w:rPr>
        <w:t>16</w:t>
      </w:r>
      <w:r w:rsidRPr="00022018">
        <w:rPr>
          <w:spacing w:val="4"/>
          <w:rtl/>
          <w:lang w:eastAsia="zh-TW"/>
        </w:rPr>
        <w:t xml:space="preserve"> كانون الأول/ديسمبر </w:t>
      </w:r>
      <w:r w:rsidRPr="008E0F7E">
        <w:rPr>
          <w:spacing w:val="4"/>
          <w:rtl/>
          <w:lang w:eastAsia="zh-TW"/>
        </w:rPr>
        <w:t>2020</w:t>
      </w:r>
      <w:r w:rsidRPr="00022018">
        <w:rPr>
          <w:spacing w:val="4"/>
          <w:rtl/>
          <w:lang w:eastAsia="zh-TW"/>
        </w:rPr>
        <w:t>، و</w:t>
      </w:r>
      <w:r w:rsidRPr="008E0F7E">
        <w:rPr>
          <w:spacing w:val="4"/>
          <w:rtl/>
          <w:lang w:eastAsia="zh-TW"/>
        </w:rPr>
        <w:t>77</w:t>
      </w:r>
      <w:r w:rsidR="00022018" w:rsidRPr="00022018">
        <w:rPr>
          <w:rFonts w:hint="cs"/>
          <w:spacing w:val="4"/>
          <w:rtl/>
          <w:lang w:eastAsia="zh-TW"/>
        </w:rPr>
        <w:t>/</w:t>
      </w:r>
      <w:r w:rsidR="00022018" w:rsidRPr="008E0F7E">
        <w:rPr>
          <w:spacing w:val="4"/>
          <w:rtl/>
          <w:lang w:eastAsia="zh-TW"/>
        </w:rPr>
        <w:t>223</w:t>
      </w:r>
      <w:r w:rsidRPr="00022018">
        <w:rPr>
          <w:spacing w:val="4"/>
          <w:rtl/>
          <w:lang w:eastAsia="zh-TW"/>
        </w:rPr>
        <w:t xml:space="preserve"> المؤرخ </w:t>
      </w:r>
      <w:r w:rsidRPr="008E0F7E">
        <w:rPr>
          <w:spacing w:val="4"/>
          <w:rtl/>
          <w:lang w:eastAsia="zh-TW"/>
        </w:rPr>
        <w:t>15</w:t>
      </w:r>
      <w:r w:rsidRPr="00022018">
        <w:rPr>
          <w:spacing w:val="4"/>
          <w:rtl/>
          <w:lang w:eastAsia="zh-TW"/>
        </w:rPr>
        <w:t xml:space="preserve"> كانون الأول/ديسمبر </w:t>
      </w:r>
      <w:r w:rsidRPr="008E0F7E">
        <w:rPr>
          <w:spacing w:val="4"/>
          <w:rtl/>
          <w:lang w:eastAsia="zh-TW"/>
        </w:rPr>
        <w:t>2022</w:t>
      </w:r>
      <w:r w:rsidRPr="00022018">
        <w:rPr>
          <w:spacing w:val="4"/>
          <w:rtl/>
          <w:lang w:eastAsia="zh-TW"/>
        </w:rPr>
        <w:t xml:space="preserve">، والقرارات الصادرة عن لجنة حقوق الإنسان، ومجلس حقوق الإنسان، بما في ذلك القرارات </w:t>
      </w:r>
      <w:r w:rsidRPr="008E0F7E">
        <w:rPr>
          <w:spacing w:val="4"/>
          <w:rtl/>
          <w:lang w:eastAsia="zh-TW"/>
        </w:rPr>
        <w:t>2</w:t>
      </w:r>
      <w:r w:rsidRPr="00022018">
        <w:rPr>
          <w:spacing w:val="4"/>
          <w:rtl/>
          <w:lang w:eastAsia="zh-TW"/>
        </w:rPr>
        <w:t>/</w:t>
      </w:r>
      <w:r w:rsidRPr="008E0F7E">
        <w:rPr>
          <w:spacing w:val="4"/>
          <w:rtl/>
          <w:lang w:eastAsia="zh-TW"/>
        </w:rPr>
        <w:t>2</w:t>
      </w:r>
      <w:r w:rsidRPr="00022018">
        <w:rPr>
          <w:spacing w:val="4"/>
          <w:rtl/>
          <w:lang w:eastAsia="zh-TW"/>
        </w:rPr>
        <w:t xml:space="preserve"> المؤرخ </w:t>
      </w:r>
      <w:r w:rsidRPr="008E0F7E">
        <w:rPr>
          <w:spacing w:val="4"/>
          <w:rtl/>
          <w:lang w:eastAsia="zh-TW"/>
        </w:rPr>
        <w:t>27</w:t>
      </w:r>
      <w:r w:rsidRPr="00022018">
        <w:rPr>
          <w:spacing w:val="4"/>
          <w:rtl/>
          <w:lang w:eastAsia="zh-TW"/>
        </w:rPr>
        <w:t xml:space="preserve"> تشرين الثاني/نوفمبر </w:t>
      </w:r>
      <w:r w:rsidRPr="008E0F7E">
        <w:rPr>
          <w:spacing w:val="4"/>
          <w:rtl/>
          <w:lang w:eastAsia="zh-TW"/>
        </w:rPr>
        <w:t>2006</w:t>
      </w:r>
      <w:r w:rsidRPr="00022018">
        <w:rPr>
          <w:spacing w:val="4"/>
          <w:rtl/>
          <w:lang w:eastAsia="zh-TW"/>
        </w:rPr>
        <w:t xml:space="preserve"> و</w:t>
      </w:r>
      <w:r w:rsidRPr="008E0F7E">
        <w:rPr>
          <w:spacing w:val="4"/>
          <w:rtl/>
          <w:lang w:eastAsia="zh-TW"/>
        </w:rPr>
        <w:t>7</w:t>
      </w:r>
      <w:r w:rsidR="00022018" w:rsidRPr="00022018">
        <w:rPr>
          <w:rFonts w:hint="cs"/>
          <w:spacing w:val="4"/>
          <w:rtl/>
          <w:lang w:eastAsia="zh-TW"/>
        </w:rPr>
        <w:t>/</w:t>
      </w:r>
      <w:r w:rsidR="00022018" w:rsidRPr="008E0F7E">
        <w:rPr>
          <w:spacing w:val="4"/>
          <w:rtl/>
          <w:lang w:eastAsia="zh-TW"/>
        </w:rPr>
        <w:t>27</w:t>
      </w:r>
      <w:r w:rsidRPr="00022018">
        <w:rPr>
          <w:spacing w:val="4"/>
          <w:rtl/>
          <w:lang w:eastAsia="zh-TW"/>
        </w:rPr>
        <w:t xml:space="preserve"> المؤرخ </w:t>
      </w:r>
      <w:r w:rsidRPr="008E0F7E">
        <w:rPr>
          <w:spacing w:val="4"/>
          <w:rtl/>
          <w:lang w:eastAsia="zh-TW"/>
        </w:rPr>
        <w:t>28</w:t>
      </w:r>
      <w:r w:rsidRPr="00022018">
        <w:rPr>
          <w:spacing w:val="4"/>
          <w:rtl/>
          <w:lang w:eastAsia="zh-TW"/>
        </w:rPr>
        <w:t xml:space="preserve"> آذار/مارس </w:t>
      </w:r>
      <w:r w:rsidRPr="008E0F7E">
        <w:rPr>
          <w:spacing w:val="4"/>
          <w:rtl/>
          <w:lang w:eastAsia="zh-TW"/>
        </w:rPr>
        <w:t>2008</w:t>
      </w:r>
      <w:r w:rsidRPr="00022018">
        <w:rPr>
          <w:spacing w:val="4"/>
          <w:rtl/>
          <w:lang w:eastAsia="zh-TW"/>
        </w:rPr>
        <w:t>، و</w:t>
      </w:r>
      <w:r w:rsidRPr="008E0F7E">
        <w:rPr>
          <w:spacing w:val="4"/>
          <w:rtl/>
          <w:lang w:eastAsia="zh-TW"/>
        </w:rPr>
        <w:t>8</w:t>
      </w:r>
      <w:r w:rsidR="00022018" w:rsidRPr="00022018">
        <w:rPr>
          <w:rFonts w:hint="cs"/>
          <w:spacing w:val="4"/>
          <w:rtl/>
          <w:lang w:eastAsia="zh-TW"/>
        </w:rPr>
        <w:t>/</w:t>
      </w:r>
      <w:r w:rsidR="00022018" w:rsidRPr="008E0F7E">
        <w:rPr>
          <w:spacing w:val="4"/>
          <w:rtl/>
          <w:lang w:eastAsia="zh-TW"/>
        </w:rPr>
        <w:t>11</w:t>
      </w:r>
      <w:r w:rsidRPr="00022018">
        <w:rPr>
          <w:spacing w:val="4"/>
          <w:rtl/>
          <w:lang w:eastAsia="zh-TW"/>
        </w:rPr>
        <w:t xml:space="preserve"> المؤرخ </w:t>
      </w:r>
      <w:r w:rsidRPr="008E0F7E">
        <w:rPr>
          <w:spacing w:val="4"/>
          <w:rtl/>
          <w:lang w:eastAsia="zh-TW"/>
        </w:rPr>
        <w:t>18</w:t>
      </w:r>
      <w:r w:rsidRPr="00022018">
        <w:rPr>
          <w:spacing w:val="4"/>
          <w:rtl/>
          <w:lang w:eastAsia="zh-TW"/>
        </w:rPr>
        <w:t xml:space="preserve"> حزيران/يونيه </w:t>
      </w:r>
      <w:r w:rsidRPr="008E0F7E">
        <w:rPr>
          <w:spacing w:val="4"/>
          <w:rtl/>
          <w:lang w:eastAsia="zh-TW"/>
        </w:rPr>
        <w:t>2008</w:t>
      </w:r>
      <w:r w:rsidRPr="00022018">
        <w:rPr>
          <w:spacing w:val="4"/>
          <w:rtl/>
          <w:lang w:eastAsia="zh-TW"/>
        </w:rPr>
        <w:t>، و</w:t>
      </w:r>
      <w:r w:rsidRPr="008E0F7E">
        <w:rPr>
          <w:spacing w:val="4"/>
          <w:rtl/>
          <w:lang w:eastAsia="zh-TW"/>
        </w:rPr>
        <w:t>1</w:t>
      </w:r>
      <w:r w:rsidR="00022018" w:rsidRPr="00022018">
        <w:rPr>
          <w:rFonts w:hint="cs"/>
          <w:spacing w:val="4"/>
          <w:rtl/>
          <w:lang w:eastAsia="zh-TW"/>
        </w:rPr>
        <w:t>2</w:t>
      </w:r>
      <w:r w:rsidRPr="00022018">
        <w:rPr>
          <w:spacing w:val="4"/>
          <w:rtl/>
          <w:lang w:eastAsia="zh-TW"/>
        </w:rPr>
        <w:t>/</w:t>
      </w:r>
      <w:r w:rsidRPr="008E0F7E">
        <w:rPr>
          <w:spacing w:val="4"/>
          <w:rtl/>
          <w:lang w:eastAsia="zh-TW"/>
        </w:rPr>
        <w:t>1</w:t>
      </w:r>
      <w:r w:rsidR="00022018" w:rsidRPr="00022018">
        <w:rPr>
          <w:rFonts w:hint="cs"/>
          <w:spacing w:val="4"/>
          <w:rtl/>
          <w:lang w:eastAsia="zh-TW"/>
        </w:rPr>
        <w:t>9</w:t>
      </w:r>
      <w:r w:rsidRPr="00022018">
        <w:rPr>
          <w:spacing w:val="4"/>
          <w:rtl/>
          <w:lang w:eastAsia="zh-TW"/>
        </w:rPr>
        <w:t xml:space="preserve"> المؤرخ </w:t>
      </w:r>
      <w:r w:rsidRPr="008E0F7E">
        <w:rPr>
          <w:spacing w:val="4"/>
          <w:rtl/>
          <w:lang w:eastAsia="zh-TW"/>
        </w:rPr>
        <w:t>2</w:t>
      </w:r>
      <w:r w:rsidRPr="00022018">
        <w:rPr>
          <w:spacing w:val="4"/>
          <w:rtl/>
          <w:lang w:eastAsia="zh-TW"/>
        </w:rPr>
        <w:t xml:space="preserve"> تشرين </w:t>
      </w:r>
      <w:r w:rsidRPr="00022018">
        <w:rPr>
          <w:spacing w:val="-4"/>
          <w:rtl/>
          <w:lang w:eastAsia="zh-TW"/>
        </w:rPr>
        <w:t>الأول/أكتوبر</w:t>
      </w:r>
      <w:r w:rsidR="004533C5">
        <w:rPr>
          <w:rFonts w:hint="cs"/>
          <w:spacing w:val="-4"/>
          <w:rtl/>
          <w:lang w:eastAsia="zh-TW"/>
        </w:rPr>
        <w:t xml:space="preserve"> </w:t>
      </w:r>
      <w:r w:rsidRPr="008E0F7E">
        <w:rPr>
          <w:spacing w:val="-4"/>
          <w:rtl/>
          <w:lang w:eastAsia="zh-TW"/>
        </w:rPr>
        <w:t>2009</w:t>
      </w:r>
      <w:r w:rsidRPr="00022018">
        <w:rPr>
          <w:spacing w:val="-4"/>
          <w:rtl/>
          <w:lang w:eastAsia="zh-TW"/>
        </w:rPr>
        <w:t>، و</w:t>
      </w:r>
      <w:r w:rsidRPr="008E0F7E">
        <w:rPr>
          <w:spacing w:val="-4"/>
          <w:rtl/>
          <w:lang w:eastAsia="zh-TW"/>
        </w:rPr>
        <w:t>1</w:t>
      </w:r>
      <w:r w:rsidR="00022018" w:rsidRPr="00022018">
        <w:rPr>
          <w:rFonts w:hint="cs"/>
          <w:spacing w:val="-4"/>
          <w:rtl/>
          <w:lang w:eastAsia="zh-TW"/>
        </w:rPr>
        <w:t>5</w:t>
      </w:r>
      <w:r w:rsidRPr="00022018">
        <w:rPr>
          <w:spacing w:val="-4"/>
          <w:rtl/>
          <w:lang w:eastAsia="zh-TW"/>
        </w:rPr>
        <w:t>/</w:t>
      </w:r>
      <w:r w:rsidRPr="008E0F7E">
        <w:rPr>
          <w:spacing w:val="-4"/>
          <w:rtl/>
          <w:lang w:eastAsia="zh-TW"/>
        </w:rPr>
        <w:t>1</w:t>
      </w:r>
      <w:r w:rsidR="00022018" w:rsidRPr="00022018">
        <w:rPr>
          <w:rFonts w:hint="cs"/>
          <w:spacing w:val="-4"/>
          <w:rtl/>
          <w:lang w:eastAsia="zh-TW"/>
        </w:rPr>
        <w:t>9</w:t>
      </w:r>
      <w:r w:rsidRPr="00022018">
        <w:rPr>
          <w:spacing w:val="-4"/>
          <w:rtl/>
          <w:lang w:eastAsia="zh-TW"/>
        </w:rPr>
        <w:t xml:space="preserve"> المؤرخ </w:t>
      </w:r>
      <w:r w:rsidRPr="008E0F7E">
        <w:rPr>
          <w:spacing w:val="-4"/>
          <w:rtl/>
          <w:lang w:eastAsia="zh-TW"/>
        </w:rPr>
        <w:t>30</w:t>
      </w:r>
      <w:r w:rsidRPr="00022018">
        <w:rPr>
          <w:spacing w:val="-4"/>
          <w:rtl/>
          <w:lang w:eastAsia="zh-TW"/>
        </w:rPr>
        <w:t xml:space="preserve"> أيلول/سبتمبر </w:t>
      </w:r>
      <w:r w:rsidRPr="008E0F7E">
        <w:rPr>
          <w:spacing w:val="-4"/>
          <w:rtl/>
          <w:lang w:eastAsia="zh-TW"/>
        </w:rPr>
        <w:t>2010</w:t>
      </w:r>
      <w:r w:rsidRPr="00022018">
        <w:rPr>
          <w:spacing w:val="-4"/>
          <w:rtl/>
          <w:lang w:eastAsia="zh-TW"/>
        </w:rPr>
        <w:t>، و</w:t>
      </w:r>
      <w:r w:rsidRPr="008E0F7E">
        <w:rPr>
          <w:spacing w:val="-4"/>
          <w:rtl/>
          <w:lang w:eastAsia="zh-TW"/>
        </w:rPr>
        <w:t>1</w:t>
      </w:r>
      <w:r w:rsidR="00022018" w:rsidRPr="00022018">
        <w:rPr>
          <w:rFonts w:hint="cs"/>
          <w:spacing w:val="-4"/>
          <w:rtl/>
          <w:lang w:eastAsia="zh-TW"/>
        </w:rPr>
        <w:t>7</w:t>
      </w:r>
      <w:r w:rsidRPr="00022018">
        <w:rPr>
          <w:spacing w:val="-4"/>
          <w:rtl/>
          <w:lang w:eastAsia="zh-TW"/>
        </w:rPr>
        <w:t>/</w:t>
      </w:r>
      <w:r w:rsidRPr="008E0F7E">
        <w:rPr>
          <w:spacing w:val="-4"/>
          <w:rtl/>
          <w:lang w:eastAsia="zh-TW"/>
        </w:rPr>
        <w:t>1</w:t>
      </w:r>
      <w:r w:rsidR="00022018" w:rsidRPr="00022018">
        <w:rPr>
          <w:rFonts w:hint="cs"/>
          <w:spacing w:val="-4"/>
          <w:rtl/>
          <w:lang w:eastAsia="zh-TW"/>
        </w:rPr>
        <w:t>3</w:t>
      </w:r>
      <w:r w:rsidRPr="00022018">
        <w:rPr>
          <w:spacing w:val="-4"/>
          <w:rtl/>
          <w:lang w:eastAsia="zh-TW"/>
        </w:rPr>
        <w:t xml:space="preserve"> المؤرخ </w:t>
      </w:r>
      <w:r w:rsidRPr="008E0F7E">
        <w:rPr>
          <w:spacing w:val="-4"/>
          <w:rtl/>
          <w:lang w:eastAsia="zh-TW"/>
        </w:rPr>
        <w:t>17</w:t>
      </w:r>
      <w:r w:rsidRPr="00022018">
        <w:rPr>
          <w:spacing w:val="-4"/>
          <w:rtl/>
          <w:lang w:eastAsia="zh-TW"/>
        </w:rPr>
        <w:t xml:space="preserve"> حزيران/يونيه </w:t>
      </w:r>
      <w:r w:rsidRPr="008E0F7E">
        <w:rPr>
          <w:spacing w:val="-4"/>
          <w:rtl/>
          <w:lang w:eastAsia="zh-TW"/>
        </w:rPr>
        <w:t>2011</w:t>
      </w:r>
      <w:r w:rsidRPr="00022018">
        <w:rPr>
          <w:spacing w:val="-4"/>
          <w:rtl/>
          <w:lang w:eastAsia="zh-TW"/>
        </w:rPr>
        <w:t>،</w:t>
      </w:r>
      <w:r w:rsidRPr="00022018">
        <w:rPr>
          <w:spacing w:val="4"/>
          <w:rtl/>
          <w:lang w:eastAsia="zh-TW"/>
        </w:rPr>
        <w:t xml:space="preserve"> و</w:t>
      </w:r>
      <w:r w:rsidR="00022018" w:rsidRPr="008E0F7E">
        <w:rPr>
          <w:rFonts w:hint="cs"/>
          <w:spacing w:val="4"/>
          <w:rtl/>
          <w:lang w:eastAsia="zh-TW"/>
        </w:rPr>
        <w:t>2</w:t>
      </w:r>
      <w:r w:rsidRPr="008E0F7E">
        <w:rPr>
          <w:spacing w:val="4"/>
          <w:rtl/>
          <w:lang w:eastAsia="zh-TW"/>
        </w:rPr>
        <w:t>1</w:t>
      </w:r>
      <w:r w:rsidRPr="00022018">
        <w:rPr>
          <w:spacing w:val="4"/>
          <w:rtl/>
          <w:lang w:eastAsia="zh-TW"/>
        </w:rPr>
        <w:t>/</w:t>
      </w:r>
      <w:r w:rsidR="00022018" w:rsidRPr="008E0F7E">
        <w:rPr>
          <w:rFonts w:hint="cs"/>
          <w:spacing w:val="4"/>
          <w:rtl/>
          <w:lang w:eastAsia="zh-TW"/>
        </w:rPr>
        <w:t>1</w:t>
      </w:r>
      <w:r w:rsidRPr="008E0F7E">
        <w:rPr>
          <w:spacing w:val="4"/>
          <w:rtl/>
          <w:lang w:eastAsia="zh-TW"/>
        </w:rPr>
        <w:t>1</w:t>
      </w:r>
      <w:r w:rsidRPr="00022018">
        <w:rPr>
          <w:spacing w:val="4"/>
          <w:rtl/>
          <w:lang w:eastAsia="zh-TW"/>
        </w:rPr>
        <w:t xml:space="preserve"> المؤرخ </w:t>
      </w:r>
      <w:r w:rsidRPr="008E0F7E">
        <w:rPr>
          <w:spacing w:val="4"/>
          <w:rtl/>
          <w:lang w:eastAsia="zh-TW"/>
        </w:rPr>
        <w:t>27</w:t>
      </w:r>
      <w:r w:rsidRPr="00022018">
        <w:rPr>
          <w:spacing w:val="4"/>
          <w:rtl/>
          <w:lang w:eastAsia="zh-TW"/>
        </w:rPr>
        <w:t xml:space="preserve"> أيلول/سبتمبر </w:t>
      </w:r>
      <w:r w:rsidRPr="008E0F7E">
        <w:rPr>
          <w:spacing w:val="4"/>
          <w:rtl/>
          <w:lang w:eastAsia="zh-TW"/>
        </w:rPr>
        <w:t>2012</w:t>
      </w:r>
      <w:r w:rsidRPr="00022018">
        <w:rPr>
          <w:spacing w:val="4"/>
          <w:rtl/>
          <w:lang w:eastAsia="zh-TW"/>
        </w:rPr>
        <w:t>، و</w:t>
      </w:r>
      <w:r w:rsidR="00022018" w:rsidRPr="008E0F7E">
        <w:rPr>
          <w:spacing w:val="4"/>
          <w:rtl/>
          <w:lang w:eastAsia="zh-TW"/>
        </w:rPr>
        <w:t>3</w:t>
      </w:r>
      <w:r w:rsidR="004533C5">
        <w:rPr>
          <w:rFonts w:hint="cs"/>
          <w:spacing w:val="4"/>
          <w:rtl/>
          <w:lang w:eastAsia="zh-TW"/>
        </w:rPr>
        <w:t>/</w:t>
      </w:r>
      <w:r w:rsidR="004533C5" w:rsidRPr="008E0F7E">
        <w:rPr>
          <w:spacing w:val="4"/>
          <w:rtl/>
          <w:lang w:eastAsia="zh-TW"/>
        </w:rPr>
        <w:t>26</w:t>
      </w:r>
      <w:r w:rsidRPr="00022018">
        <w:rPr>
          <w:spacing w:val="4"/>
          <w:rtl/>
          <w:lang w:eastAsia="zh-TW"/>
        </w:rPr>
        <w:t xml:space="preserve"> المؤرخ </w:t>
      </w:r>
      <w:r w:rsidRPr="008E0F7E">
        <w:rPr>
          <w:spacing w:val="4"/>
          <w:rtl/>
          <w:lang w:eastAsia="zh-TW"/>
        </w:rPr>
        <w:t>26</w:t>
      </w:r>
      <w:r w:rsidRPr="00022018">
        <w:rPr>
          <w:spacing w:val="4"/>
          <w:rtl/>
          <w:lang w:eastAsia="zh-TW"/>
        </w:rPr>
        <w:t xml:space="preserve"> حزيران/يونيه </w:t>
      </w:r>
      <w:r w:rsidRPr="008E0F7E">
        <w:rPr>
          <w:spacing w:val="4"/>
          <w:rtl/>
          <w:lang w:eastAsia="zh-TW"/>
        </w:rPr>
        <w:t>2014</w:t>
      </w:r>
      <w:r w:rsidRPr="00022018">
        <w:rPr>
          <w:spacing w:val="4"/>
          <w:rtl/>
          <w:lang w:eastAsia="zh-TW"/>
        </w:rPr>
        <w:t>، و</w:t>
      </w:r>
      <w:r w:rsidRPr="008E0F7E">
        <w:rPr>
          <w:spacing w:val="4"/>
          <w:rtl/>
          <w:lang w:eastAsia="zh-TW"/>
        </w:rPr>
        <w:t>35</w:t>
      </w:r>
      <w:r w:rsidR="00022018" w:rsidRPr="00022018">
        <w:rPr>
          <w:rFonts w:hint="cs"/>
          <w:spacing w:val="4"/>
          <w:rtl/>
          <w:lang w:eastAsia="zh-TW"/>
        </w:rPr>
        <w:t>/</w:t>
      </w:r>
      <w:r w:rsidR="00022018" w:rsidRPr="008E0F7E">
        <w:rPr>
          <w:spacing w:val="4"/>
          <w:rtl/>
          <w:lang w:eastAsia="zh-TW"/>
        </w:rPr>
        <w:t>19</w:t>
      </w:r>
      <w:r w:rsidRPr="00022018">
        <w:rPr>
          <w:spacing w:val="4"/>
          <w:rtl/>
          <w:lang w:eastAsia="zh-TW"/>
        </w:rPr>
        <w:t xml:space="preserve"> المؤرخ</w:t>
      </w:r>
      <w:r w:rsidR="0032446B" w:rsidRPr="00022018">
        <w:rPr>
          <w:rFonts w:hint="cs"/>
          <w:spacing w:val="4"/>
          <w:rtl/>
          <w:lang w:eastAsia="zh-TW"/>
        </w:rPr>
        <w:t xml:space="preserve"> </w:t>
      </w:r>
      <w:r w:rsidRPr="008E0F7E">
        <w:rPr>
          <w:spacing w:val="4"/>
          <w:rtl/>
          <w:lang w:eastAsia="zh-TW"/>
        </w:rPr>
        <w:t>22</w:t>
      </w:r>
      <w:r w:rsidRPr="00022018">
        <w:rPr>
          <w:spacing w:val="4"/>
          <w:rtl/>
          <w:lang w:eastAsia="zh-TW"/>
        </w:rPr>
        <w:t xml:space="preserve"> حزيران/يونيه </w:t>
      </w:r>
      <w:r w:rsidRPr="008E0F7E">
        <w:rPr>
          <w:spacing w:val="4"/>
          <w:rtl/>
          <w:lang w:eastAsia="zh-TW"/>
        </w:rPr>
        <w:t>2017</w:t>
      </w:r>
      <w:r w:rsidRPr="00022018">
        <w:rPr>
          <w:spacing w:val="4"/>
          <w:rtl/>
          <w:lang w:eastAsia="zh-TW"/>
        </w:rPr>
        <w:t>، و</w:t>
      </w:r>
      <w:r w:rsidRPr="008E0F7E">
        <w:rPr>
          <w:spacing w:val="4"/>
          <w:rtl/>
          <w:lang w:eastAsia="zh-TW"/>
        </w:rPr>
        <w:t>44</w:t>
      </w:r>
      <w:r w:rsidR="00022018" w:rsidRPr="00022018">
        <w:rPr>
          <w:rFonts w:hint="cs"/>
          <w:spacing w:val="4"/>
          <w:rtl/>
          <w:lang w:eastAsia="zh-TW"/>
        </w:rPr>
        <w:t>/</w:t>
      </w:r>
      <w:r w:rsidR="00022018" w:rsidRPr="008E0F7E">
        <w:rPr>
          <w:spacing w:val="4"/>
          <w:rtl/>
          <w:lang w:eastAsia="zh-TW"/>
        </w:rPr>
        <w:t>13</w:t>
      </w:r>
      <w:r w:rsidRPr="00022018">
        <w:rPr>
          <w:spacing w:val="4"/>
          <w:rtl/>
          <w:lang w:eastAsia="zh-TW"/>
        </w:rPr>
        <w:t xml:space="preserve"> المؤرخ </w:t>
      </w:r>
      <w:r w:rsidRPr="008E0F7E">
        <w:rPr>
          <w:spacing w:val="4"/>
          <w:rtl/>
          <w:lang w:eastAsia="zh-TW"/>
        </w:rPr>
        <w:t>16</w:t>
      </w:r>
      <w:r w:rsidRPr="00022018">
        <w:rPr>
          <w:spacing w:val="4"/>
          <w:rtl/>
          <w:lang w:eastAsia="zh-TW"/>
        </w:rPr>
        <w:t xml:space="preserve"> تموز/يوليه </w:t>
      </w:r>
      <w:r w:rsidRPr="008E0F7E">
        <w:rPr>
          <w:spacing w:val="4"/>
          <w:rtl/>
          <w:lang w:eastAsia="zh-TW"/>
        </w:rPr>
        <w:t>2020</w:t>
      </w:r>
      <w:r w:rsidRPr="00022018">
        <w:rPr>
          <w:spacing w:val="4"/>
          <w:rtl/>
          <w:lang w:eastAsia="zh-TW"/>
        </w:rPr>
        <w:t>، وإذ يحيط علماً بإعلان الحق في التنمية،</w:t>
      </w:r>
    </w:p>
    <w:p w14:paraId="3E07B47A" w14:textId="6C1BE8DA" w:rsidR="00122A43" w:rsidRDefault="00122A43" w:rsidP="00122A43">
      <w:pPr>
        <w:pStyle w:val="SingleTxtGA"/>
        <w:rPr>
          <w:lang w:eastAsia="zh-TW"/>
        </w:rPr>
      </w:pPr>
      <w:r>
        <w:rPr>
          <w:rtl/>
          <w:lang w:eastAsia="zh-TW"/>
        </w:rPr>
        <w:tab/>
      </w:r>
      <w:r w:rsidRPr="008E0F7E">
        <w:rPr>
          <w:i/>
          <w:iCs/>
          <w:rtl/>
          <w:lang w:eastAsia="zh-TW"/>
        </w:rPr>
        <w:t xml:space="preserve">وإذ يشير كذلك </w:t>
      </w:r>
      <w:r>
        <w:rPr>
          <w:rtl/>
          <w:lang w:eastAsia="zh-TW"/>
        </w:rPr>
        <w:t xml:space="preserve">إلى أن الجمعية العامة أعلنت، في قرارها </w:t>
      </w:r>
      <w:r w:rsidRPr="008E0F7E">
        <w:rPr>
          <w:rtl/>
          <w:lang w:eastAsia="zh-TW"/>
        </w:rPr>
        <w:t>74</w:t>
      </w:r>
      <w:r w:rsidR="00022018">
        <w:rPr>
          <w:rFonts w:hint="cs"/>
          <w:rtl/>
          <w:lang w:eastAsia="zh-TW"/>
        </w:rPr>
        <w:t>/</w:t>
      </w:r>
      <w:r w:rsidR="00022018" w:rsidRPr="008E0F7E">
        <w:rPr>
          <w:rtl/>
          <w:lang w:eastAsia="zh-TW"/>
        </w:rPr>
        <w:t>234</w:t>
      </w:r>
      <w:r>
        <w:rPr>
          <w:rtl/>
          <w:lang w:eastAsia="zh-TW"/>
        </w:rPr>
        <w:t xml:space="preserve"> المؤرخ </w:t>
      </w:r>
      <w:r w:rsidRPr="008E0F7E">
        <w:rPr>
          <w:rtl/>
          <w:lang w:eastAsia="zh-TW"/>
        </w:rPr>
        <w:t>19</w:t>
      </w:r>
      <w:r>
        <w:rPr>
          <w:rtl/>
          <w:lang w:eastAsia="zh-TW"/>
        </w:rPr>
        <w:t xml:space="preserve"> كانون الأول/ ديسمبر </w:t>
      </w:r>
      <w:r w:rsidRPr="008E0F7E">
        <w:rPr>
          <w:rtl/>
          <w:lang w:eastAsia="zh-TW"/>
        </w:rPr>
        <w:t>2019</w:t>
      </w:r>
      <w:r>
        <w:rPr>
          <w:rtl/>
          <w:lang w:eastAsia="zh-TW"/>
        </w:rPr>
        <w:t>، عقد الأمم المتحدة الثالث للقضاء على الفقر</w:t>
      </w:r>
      <w:r w:rsidR="00022018">
        <w:rPr>
          <w:rtl/>
          <w:lang w:eastAsia="zh-TW"/>
        </w:rPr>
        <w:t xml:space="preserve"> </w:t>
      </w:r>
      <w:r w:rsidRPr="008E0F7E">
        <w:rPr>
          <w:rtl/>
          <w:lang w:eastAsia="zh-TW"/>
        </w:rPr>
        <w:t>2018</w:t>
      </w:r>
      <w:r w:rsidR="00022018">
        <w:rPr>
          <w:rFonts w:hint="cs"/>
          <w:rtl/>
          <w:lang w:eastAsia="zh-TW"/>
        </w:rPr>
        <w:t>-</w:t>
      </w:r>
      <w:r w:rsidR="00022018" w:rsidRPr="008E0F7E">
        <w:rPr>
          <w:rtl/>
          <w:lang w:eastAsia="zh-TW"/>
        </w:rPr>
        <w:t>2027</w:t>
      </w:r>
      <w:r>
        <w:rPr>
          <w:rtl/>
          <w:lang w:eastAsia="zh-TW"/>
        </w:rPr>
        <w:t>،</w:t>
      </w:r>
      <w:r w:rsidR="00022018">
        <w:rPr>
          <w:rtl/>
          <w:lang w:eastAsia="zh-TW"/>
        </w:rPr>
        <w:t xml:space="preserve"> </w:t>
      </w:r>
      <w:r>
        <w:rPr>
          <w:rtl/>
          <w:lang w:eastAsia="zh-TW"/>
        </w:rPr>
        <w:t xml:space="preserve">من أجل الحفاظ على الزخم </w:t>
      </w:r>
      <w:r w:rsidRPr="00022018">
        <w:rPr>
          <w:spacing w:val="-2"/>
          <w:rtl/>
          <w:lang w:eastAsia="zh-TW"/>
        </w:rPr>
        <w:t>الذي ولّده العقدان الأول والثاني والعمل بطريقة فعالة ومنسقة على دعم خطة التنمية المستدامة لعام</w:t>
      </w:r>
      <w:r w:rsidR="00022018" w:rsidRPr="00022018">
        <w:rPr>
          <w:rFonts w:hint="cs"/>
          <w:spacing w:val="-2"/>
          <w:rtl/>
          <w:lang w:eastAsia="zh-TW"/>
        </w:rPr>
        <w:t xml:space="preserve"> </w:t>
      </w:r>
      <w:r w:rsidRPr="008E0F7E">
        <w:rPr>
          <w:spacing w:val="-2"/>
          <w:rtl/>
          <w:lang w:eastAsia="zh-TW"/>
        </w:rPr>
        <w:t>2030</w:t>
      </w:r>
      <w:r>
        <w:rPr>
          <w:rtl/>
          <w:lang w:eastAsia="zh-TW"/>
        </w:rPr>
        <w:t xml:space="preserve"> </w:t>
      </w:r>
      <w:r>
        <w:rPr>
          <w:rtl/>
          <w:lang w:eastAsia="zh-TW"/>
        </w:rPr>
        <w:lastRenderedPageBreak/>
        <w:t xml:space="preserve">وأهدافها للتنمية المستدامة، والالتزام الوارد فيها بإنهاء الفقر بجميع أشكاله، بما في ذلك القضاء على الفقر المدقع بحلول عام </w:t>
      </w:r>
      <w:r w:rsidRPr="008E0F7E">
        <w:rPr>
          <w:rtl/>
          <w:lang w:eastAsia="zh-TW"/>
        </w:rPr>
        <w:t>2030</w:t>
      </w:r>
      <w:r>
        <w:rPr>
          <w:rtl/>
          <w:lang w:eastAsia="zh-TW"/>
        </w:rPr>
        <w:t>، وهدفها المتمثل في عدم ترك أي أحد خلف الركب والوصول أولاً إلى مَن هم أشدّ تخلفاً عن الركب،</w:t>
      </w:r>
    </w:p>
    <w:p w14:paraId="48A3934F" w14:textId="61C02D03" w:rsidR="00122A43" w:rsidRDefault="00122A43" w:rsidP="00122A43">
      <w:pPr>
        <w:pStyle w:val="SingleTxtGA"/>
        <w:rPr>
          <w:lang w:eastAsia="zh-TW"/>
        </w:rPr>
      </w:pPr>
      <w:r>
        <w:rPr>
          <w:rtl/>
          <w:lang w:eastAsia="zh-TW"/>
        </w:rPr>
        <w:tab/>
      </w:r>
      <w:r w:rsidRPr="008E0F7E">
        <w:rPr>
          <w:i/>
          <w:iCs/>
          <w:rtl/>
          <w:lang w:eastAsia="zh-TW"/>
        </w:rPr>
        <w:t xml:space="preserve">وإذ يشير </w:t>
      </w:r>
      <w:r>
        <w:rPr>
          <w:rtl/>
          <w:lang w:eastAsia="zh-TW"/>
        </w:rPr>
        <w:t xml:space="preserve">إلى أن الجمعية العامة، في قرارها </w:t>
      </w:r>
      <w:r w:rsidRPr="008E0F7E">
        <w:rPr>
          <w:rtl/>
          <w:lang w:eastAsia="zh-TW"/>
        </w:rPr>
        <w:t>67</w:t>
      </w:r>
      <w:r w:rsidR="004533C5">
        <w:rPr>
          <w:rFonts w:hint="cs"/>
          <w:rtl/>
          <w:lang w:eastAsia="zh-TW"/>
        </w:rPr>
        <w:t>/</w:t>
      </w:r>
      <w:r w:rsidR="004533C5" w:rsidRPr="008E0F7E">
        <w:rPr>
          <w:rtl/>
          <w:lang w:eastAsia="zh-TW"/>
        </w:rPr>
        <w:t>164</w:t>
      </w:r>
      <w:r>
        <w:rPr>
          <w:rtl/>
          <w:lang w:eastAsia="zh-TW"/>
        </w:rPr>
        <w:t xml:space="preserve"> المؤرخ </w:t>
      </w:r>
      <w:r w:rsidRPr="008E0F7E">
        <w:rPr>
          <w:rtl/>
          <w:lang w:eastAsia="zh-TW"/>
        </w:rPr>
        <w:t>20</w:t>
      </w:r>
      <w:r>
        <w:rPr>
          <w:rtl/>
          <w:lang w:eastAsia="zh-TW"/>
        </w:rPr>
        <w:t xml:space="preserve"> كانون الأول/ديسمبر </w:t>
      </w:r>
      <w:r w:rsidRPr="008E0F7E">
        <w:rPr>
          <w:rtl/>
          <w:lang w:eastAsia="zh-TW"/>
        </w:rPr>
        <w:t>2012</w:t>
      </w:r>
      <w:r>
        <w:rPr>
          <w:rtl/>
          <w:lang w:eastAsia="zh-TW"/>
        </w:rPr>
        <w:t xml:space="preserve">، أحاطت علماً مع التقدير بالمبادئ التوجيهية المتعلقة بالفقر المدقع وحقوق الإنسان، التي اعتمدها مجلس حقوق الإنسان في قراره </w:t>
      </w:r>
      <w:r w:rsidRPr="008E0F7E">
        <w:rPr>
          <w:rtl/>
          <w:lang w:eastAsia="zh-TW"/>
        </w:rPr>
        <w:t>21</w:t>
      </w:r>
      <w:r w:rsidR="004533C5">
        <w:rPr>
          <w:rFonts w:hint="cs"/>
          <w:rtl/>
          <w:lang w:eastAsia="zh-TW"/>
        </w:rPr>
        <w:t>/</w:t>
      </w:r>
      <w:r w:rsidR="004533C5" w:rsidRPr="008E0F7E">
        <w:rPr>
          <w:rtl/>
          <w:lang w:eastAsia="zh-TW"/>
        </w:rPr>
        <w:t>11</w:t>
      </w:r>
      <w:r w:rsidR="00022018">
        <w:rPr>
          <w:rtl/>
          <w:lang w:eastAsia="zh-TW"/>
        </w:rPr>
        <w:t xml:space="preserve"> </w:t>
      </w:r>
      <w:r>
        <w:rPr>
          <w:rtl/>
          <w:lang w:eastAsia="zh-TW"/>
        </w:rPr>
        <w:t>باعتبارها أداة مفيدة يمكن أن تستعين بها الدول، حسب الاقتضاء، في صياغة سياسات الحد من الفقر والقضاء عليه وتنفيذها،</w:t>
      </w:r>
    </w:p>
    <w:p w14:paraId="46571DE8" w14:textId="4340AA32" w:rsidR="00122A43" w:rsidRDefault="00122A43" w:rsidP="00122A43">
      <w:pPr>
        <w:pStyle w:val="SingleTxtGA"/>
        <w:rPr>
          <w:lang w:eastAsia="zh-TW"/>
        </w:rPr>
      </w:pPr>
      <w:r>
        <w:rPr>
          <w:rtl/>
          <w:lang w:eastAsia="zh-TW"/>
        </w:rPr>
        <w:tab/>
      </w:r>
      <w:r w:rsidRPr="008E0F7E">
        <w:rPr>
          <w:i/>
          <w:iCs/>
          <w:rtl/>
          <w:lang w:eastAsia="zh-TW"/>
        </w:rPr>
        <w:t>وإذ يؤكد من جديد</w:t>
      </w:r>
      <w:r>
        <w:rPr>
          <w:rtl/>
          <w:lang w:eastAsia="zh-TW"/>
        </w:rPr>
        <w:t xml:space="preserve"> في هذا الصدد الالتزامات التي جرى التعهد بها في مؤتمرات وقمم الأمم المتحدة ذات الصلة، بما فيها الالتزامات التي جرى التعهد بها في مؤتمر القمة العالمي للتنمية الاجتماعية الذي عقد في كوبنهاغن في عام </w:t>
      </w:r>
      <w:r w:rsidRPr="008E0F7E">
        <w:rPr>
          <w:rtl/>
          <w:lang w:eastAsia="zh-TW"/>
        </w:rPr>
        <w:t>1995</w:t>
      </w:r>
      <w:r>
        <w:rPr>
          <w:rtl/>
          <w:lang w:eastAsia="zh-TW"/>
        </w:rPr>
        <w:t xml:space="preserve">، وفي مؤتمر قمة الألفية ومؤتمر القمة العالمي لعام </w:t>
      </w:r>
      <w:r w:rsidRPr="008E0F7E">
        <w:rPr>
          <w:rtl/>
          <w:lang w:eastAsia="zh-TW"/>
        </w:rPr>
        <w:t>2005</w:t>
      </w:r>
      <w:r>
        <w:rPr>
          <w:rtl/>
          <w:lang w:eastAsia="zh-TW"/>
        </w:rPr>
        <w:t>،</w:t>
      </w:r>
    </w:p>
    <w:p w14:paraId="17232FD1" w14:textId="560ADE14" w:rsidR="00122A43" w:rsidRDefault="00122A43" w:rsidP="00122A43">
      <w:pPr>
        <w:pStyle w:val="SingleTxtGA"/>
        <w:rPr>
          <w:lang w:eastAsia="zh-TW"/>
        </w:rPr>
      </w:pPr>
      <w:r>
        <w:rPr>
          <w:rtl/>
          <w:lang w:eastAsia="zh-TW"/>
        </w:rPr>
        <w:tab/>
      </w:r>
      <w:r w:rsidRPr="008E0F7E">
        <w:rPr>
          <w:i/>
          <w:iCs/>
          <w:rtl/>
          <w:lang w:eastAsia="zh-TW"/>
        </w:rPr>
        <w:t xml:space="preserve">وإذ يساوره بالغ القلق </w:t>
      </w:r>
      <w:r>
        <w:rPr>
          <w:rtl/>
          <w:lang w:eastAsia="zh-TW"/>
        </w:rPr>
        <w:t>من أن الفقر المدقع لا يزال مستمراً في جميع بلدان العالم، بصرف النظر عن حالتها الاقتصادية أو الاجتماعية أو الثقافية، وأن نطاقه ومظاهره تؤثر تأثيراً شديداً في البلدان النامية،</w:t>
      </w:r>
    </w:p>
    <w:p w14:paraId="3BEE12EF" w14:textId="4EA30C5B" w:rsidR="00122A43" w:rsidRDefault="00122A43" w:rsidP="00122A43">
      <w:pPr>
        <w:pStyle w:val="SingleTxtGA"/>
        <w:rPr>
          <w:lang w:eastAsia="zh-TW"/>
        </w:rPr>
      </w:pPr>
      <w:r>
        <w:rPr>
          <w:rtl/>
          <w:lang w:eastAsia="zh-TW"/>
        </w:rPr>
        <w:tab/>
      </w:r>
      <w:r w:rsidRPr="008E0F7E">
        <w:rPr>
          <w:i/>
          <w:iCs/>
          <w:rtl/>
          <w:lang w:eastAsia="zh-TW"/>
        </w:rPr>
        <w:t xml:space="preserve">وإذ يساوره بالغ القلق أيضاً </w:t>
      </w:r>
      <w:r>
        <w:rPr>
          <w:rtl/>
          <w:lang w:eastAsia="zh-TW"/>
        </w:rPr>
        <w:t>إزاء انحسار التقدم الذي أحرز في سبيل القضاء على الفقر المدقع بمقدار ثلاث إلى أربع سنوات على الصعيد العالمي وبمقدار ثماني إلى تسع سنوات في البلدان المنخفضة الدخل، بسبب آثار جائحة مرض فيروس كورونا (كوفيد-</w:t>
      </w:r>
      <w:r w:rsidRPr="008E0F7E">
        <w:rPr>
          <w:rtl/>
          <w:lang w:eastAsia="zh-TW"/>
        </w:rPr>
        <w:t>1</w:t>
      </w:r>
      <w:r w:rsidR="004533C5" w:rsidRPr="008E0F7E">
        <w:rPr>
          <w:rtl/>
          <w:lang w:eastAsia="zh-TW"/>
        </w:rPr>
        <w:t>9</w:t>
      </w:r>
      <w:r w:rsidR="004533C5" w:rsidRPr="004533C5">
        <w:rPr>
          <w:rtl/>
          <w:lang w:eastAsia="zh-TW"/>
        </w:rPr>
        <w:t xml:space="preserve">) </w:t>
      </w:r>
      <w:r>
        <w:rPr>
          <w:rtl/>
          <w:lang w:eastAsia="zh-TW"/>
        </w:rPr>
        <w:t xml:space="preserve">في جميع بلدان العالم، وهو ما يخلف أثراً </w:t>
      </w:r>
      <w:r w:rsidRPr="009A4EB4">
        <w:rPr>
          <w:spacing w:val="-2"/>
          <w:rtl/>
          <w:lang w:eastAsia="zh-TW"/>
        </w:rPr>
        <w:t>غير متناسب على تمتع جميع النساء والفتيات بالحقوق المدنية السياسية والاجتماعية والاقتصادية والثقافية،</w:t>
      </w:r>
    </w:p>
    <w:p w14:paraId="37592288" w14:textId="0909214E" w:rsidR="00122A43" w:rsidRDefault="00122A43" w:rsidP="00122A43">
      <w:pPr>
        <w:pStyle w:val="SingleTxtGA"/>
        <w:rPr>
          <w:lang w:eastAsia="zh-TW"/>
        </w:rPr>
      </w:pPr>
      <w:r>
        <w:rPr>
          <w:rtl/>
          <w:lang w:eastAsia="zh-TW"/>
        </w:rPr>
        <w:tab/>
      </w:r>
      <w:r w:rsidRPr="008E0F7E">
        <w:rPr>
          <w:i/>
          <w:iCs/>
          <w:rtl/>
          <w:lang w:eastAsia="zh-TW"/>
        </w:rPr>
        <w:t xml:space="preserve">وإذ يدرك </w:t>
      </w:r>
      <w:r>
        <w:rPr>
          <w:rtl/>
          <w:lang w:eastAsia="zh-TW"/>
        </w:rPr>
        <w:t>أن الناس الذين يعيشون في فقر مدقع ويعانون أوضاعاً هشة هم الأشد تضرراً من الجائحة وأن تأثير الأزمة أجهض مكاسب إنمائية تحقّقت بشق الأنفس وأعاق التقدّم نحو تحقيق أهداف التنمية المستدامة،</w:t>
      </w:r>
    </w:p>
    <w:p w14:paraId="718E8EB9" w14:textId="092D3B9D" w:rsidR="00122A43" w:rsidRDefault="00122A43" w:rsidP="00122A43">
      <w:pPr>
        <w:pStyle w:val="SingleTxtGA"/>
        <w:rPr>
          <w:lang w:eastAsia="zh-TW"/>
        </w:rPr>
      </w:pPr>
      <w:r>
        <w:rPr>
          <w:rtl/>
          <w:lang w:eastAsia="zh-TW"/>
        </w:rPr>
        <w:tab/>
      </w:r>
      <w:r w:rsidRPr="008E0F7E">
        <w:rPr>
          <w:i/>
          <w:iCs/>
          <w:rtl/>
          <w:lang w:eastAsia="zh-TW"/>
        </w:rPr>
        <w:t xml:space="preserve">وإذ يؤكد من جديد </w:t>
      </w:r>
      <w:r>
        <w:rPr>
          <w:rtl/>
          <w:lang w:eastAsia="zh-TW"/>
        </w:rPr>
        <w:t>أن انتشار الفقر المدقع على نطاق واسع يحول دون التمتع الكامل والفعلي بحقوق الإنسان، وأن التخفيف من وطأته فوراً والقضاء عليه في نهاية المطاف يجب أن يظلا على رأس أولويات المجتمع الدولي، وأنه لا بد من تعزيز الجهود الرامية إلى بلوغ هذا الهدف،</w:t>
      </w:r>
    </w:p>
    <w:p w14:paraId="05064ED0" w14:textId="5DED7129" w:rsidR="00122A43" w:rsidRDefault="00122A43" w:rsidP="00122A43">
      <w:pPr>
        <w:pStyle w:val="SingleTxtGA"/>
        <w:rPr>
          <w:lang w:eastAsia="zh-TW"/>
        </w:rPr>
      </w:pPr>
      <w:r>
        <w:rPr>
          <w:rtl/>
          <w:lang w:eastAsia="zh-TW"/>
        </w:rPr>
        <w:tab/>
      </w:r>
      <w:r w:rsidRPr="008E0F7E">
        <w:rPr>
          <w:i/>
          <w:iCs/>
          <w:rtl/>
          <w:lang w:eastAsia="zh-TW"/>
        </w:rPr>
        <w:t>وإذ يقر</w:t>
      </w:r>
      <w:r>
        <w:rPr>
          <w:rtl/>
          <w:lang w:eastAsia="zh-TW"/>
        </w:rPr>
        <w:t xml:space="preserve"> بأن الحدود الدنيا للحماية الاجتماعية تيسر التمتع بالحقوق الاقتصادية والاجتماعية والثقافية، بما فيها الحقوق المتعلقة بالتعليم، والضمان الاجتماعي، والعمل، بما في ذلك ظروف العمل العادلة والمواتية، والتمتع بأعلى مستوى يمكن بلوغه من الصحة البدنية والعقلية، وبمستوى معيشي لائق، بما في ذلك الغذاء الكافي، والملبس والمسكن، ومياه الشرب المأمونة، وخدمات الصرف الصحي، وفق </w:t>
      </w:r>
      <w:r w:rsidRPr="009A4EB4">
        <w:rPr>
          <w:spacing w:val="-2"/>
          <w:rtl/>
          <w:lang w:eastAsia="zh-TW"/>
        </w:rPr>
        <w:t xml:space="preserve">التزامات الدول في مجال حقوق الإنسان، وإذ يؤكد في هذا الصدد أهمية العمل على نحو متسق على إرساء </w:t>
      </w:r>
      <w:r>
        <w:rPr>
          <w:rtl/>
          <w:lang w:eastAsia="zh-TW"/>
        </w:rPr>
        <w:t>و/أو مواصلة تطوير هذه الحدود الدنيا امتثالاً لمبادئ عدم التمييز والمساواة، والمساواة بين الجنسين، وإدماج الأشخاص ذوي الإعاقات، والشفافية، والمشاركة والمساءلة،</w:t>
      </w:r>
    </w:p>
    <w:p w14:paraId="5E0A41ED" w14:textId="21C86CFE" w:rsidR="00122A43" w:rsidRDefault="00122A43" w:rsidP="00122A43">
      <w:pPr>
        <w:pStyle w:val="SingleTxtGA"/>
        <w:rPr>
          <w:lang w:eastAsia="zh-TW"/>
        </w:rPr>
      </w:pPr>
      <w:r>
        <w:rPr>
          <w:rtl/>
          <w:lang w:eastAsia="zh-TW"/>
        </w:rPr>
        <w:tab/>
      </w:r>
      <w:r w:rsidRPr="008E0F7E">
        <w:rPr>
          <w:i/>
          <w:iCs/>
          <w:rtl/>
          <w:lang w:eastAsia="zh-TW"/>
        </w:rPr>
        <w:t>وإذ يقر أيضاً</w:t>
      </w:r>
      <w:r>
        <w:rPr>
          <w:rtl/>
          <w:lang w:eastAsia="zh-TW"/>
        </w:rPr>
        <w:t xml:space="preserve"> بأثر عدم الاستفادة من الحقوق في سياق الحماية الاجتماعية على الجهود الرامية إلى تعزيز وحماية حقوق الإنسان، والقضاء على الفقر، والحد من أوجه عدم المساواة، وإذ يشجع الدول على اتخاذ الإجراءات المناسبة لمعالجة هذه الظاهرة لكونها من الأولويات في مكافحة الفقر،</w:t>
      </w:r>
    </w:p>
    <w:p w14:paraId="4A8FFC0F" w14:textId="186E715F" w:rsidR="00122A43" w:rsidRDefault="00122A43" w:rsidP="00122A43">
      <w:pPr>
        <w:pStyle w:val="SingleTxtGA"/>
        <w:rPr>
          <w:lang w:eastAsia="zh-TW"/>
        </w:rPr>
      </w:pPr>
      <w:r>
        <w:rPr>
          <w:rtl/>
          <w:lang w:eastAsia="zh-TW"/>
        </w:rPr>
        <w:tab/>
      </w:r>
      <w:r w:rsidRPr="008E0F7E">
        <w:rPr>
          <w:i/>
          <w:iCs/>
          <w:rtl/>
          <w:lang w:eastAsia="zh-TW"/>
        </w:rPr>
        <w:t xml:space="preserve">وإذ يشدد </w:t>
      </w:r>
      <w:r>
        <w:rPr>
          <w:rtl/>
          <w:lang w:eastAsia="zh-TW"/>
        </w:rPr>
        <w:t xml:space="preserve">على أن احترام جميع حقوق الإنسان - المدنية والسياسية والاقتصادية والاجتماعية </w:t>
      </w:r>
      <w:r w:rsidRPr="009A4EB4">
        <w:rPr>
          <w:spacing w:val="-2"/>
          <w:rtl/>
          <w:lang w:eastAsia="zh-TW"/>
        </w:rPr>
        <w:t>والثقافية - وهي حقوق عالمية لا تتجزأ ومترابطة ومتداخلة، يكتسي أهمية قصوى في كل السياسات والبرامج</w:t>
      </w:r>
      <w:r>
        <w:rPr>
          <w:rtl/>
          <w:lang w:eastAsia="zh-TW"/>
        </w:rPr>
        <w:t xml:space="preserve"> الرامية إلى مكافحة الفقر المدقع بفعالية على المستويين المحلي والوطني، </w:t>
      </w:r>
    </w:p>
    <w:p w14:paraId="10C5B8EC" w14:textId="44D14A33" w:rsidR="00122A43" w:rsidRDefault="00122A43" w:rsidP="00122A43">
      <w:pPr>
        <w:pStyle w:val="SingleTxtGA"/>
        <w:rPr>
          <w:lang w:eastAsia="zh-TW"/>
        </w:rPr>
      </w:pPr>
      <w:r>
        <w:rPr>
          <w:rtl/>
          <w:lang w:eastAsia="zh-TW"/>
        </w:rPr>
        <w:lastRenderedPageBreak/>
        <w:tab/>
      </w:r>
      <w:r w:rsidRPr="008E0F7E">
        <w:rPr>
          <w:i/>
          <w:iCs/>
          <w:rtl/>
          <w:lang w:eastAsia="zh-TW"/>
        </w:rPr>
        <w:t xml:space="preserve">وإذ يشير </w:t>
      </w:r>
      <w:r>
        <w:rPr>
          <w:rtl/>
          <w:lang w:eastAsia="zh-TW"/>
        </w:rPr>
        <w:t xml:space="preserve">إلى قراريه </w:t>
      </w:r>
      <w:r w:rsidRPr="008E0F7E">
        <w:rPr>
          <w:rtl/>
          <w:lang w:eastAsia="zh-TW"/>
        </w:rPr>
        <w:t>5</w:t>
      </w:r>
      <w:r w:rsidR="00003E53">
        <w:rPr>
          <w:rFonts w:hint="cs"/>
          <w:rtl/>
          <w:lang w:eastAsia="zh-TW"/>
        </w:rPr>
        <w:t>/</w:t>
      </w:r>
      <w:r w:rsidR="00003E53" w:rsidRPr="008E0F7E">
        <w:rPr>
          <w:rtl/>
          <w:lang w:eastAsia="zh-TW"/>
        </w:rPr>
        <w:t>1</w:t>
      </w:r>
      <w:r>
        <w:rPr>
          <w:rtl/>
          <w:lang w:eastAsia="zh-TW"/>
        </w:rPr>
        <w:t xml:space="preserve"> بشأن بناء مؤسسات مجلس حقوق الإنسان، و</w:t>
      </w:r>
      <w:r w:rsidRPr="008E0F7E">
        <w:rPr>
          <w:rtl/>
          <w:lang w:eastAsia="zh-TW"/>
        </w:rPr>
        <w:t>5</w:t>
      </w:r>
      <w:r w:rsidR="00003E53">
        <w:rPr>
          <w:rFonts w:hint="cs"/>
          <w:rtl/>
          <w:lang w:eastAsia="zh-TW"/>
        </w:rPr>
        <w:t>/</w:t>
      </w:r>
      <w:r w:rsidR="00003E53" w:rsidRPr="008E0F7E">
        <w:rPr>
          <w:rtl/>
          <w:lang w:eastAsia="zh-TW"/>
        </w:rPr>
        <w:t>2</w:t>
      </w:r>
      <w:r>
        <w:rPr>
          <w:rtl/>
          <w:lang w:eastAsia="zh-TW"/>
        </w:rPr>
        <w:t xml:space="preserve"> بشأن مدونة قواعد السلوك للمكلفين بولايات في إطار الإجراءات الخاصة لمجلس حقوق الإنسان، المؤرخين </w:t>
      </w:r>
      <w:r w:rsidRPr="008E0F7E">
        <w:rPr>
          <w:rtl/>
          <w:lang w:eastAsia="zh-TW"/>
        </w:rPr>
        <w:t>18</w:t>
      </w:r>
      <w:r>
        <w:rPr>
          <w:rtl/>
          <w:lang w:eastAsia="zh-TW"/>
        </w:rPr>
        <w:t xml:space="preserve"> حزيران/ </w:t>
      </w:r>
      <w:proofErr w:type="gramStart"/>
      <w:r>
        <w:rPr>
          <w:rtl/>
          <w:lang w:eastAsia="zh-TW"/>
        </w:rPr>
        <w:t>يونيه</w:t>
      </w:r>
      <w:proofErr w:type="gramEnd"/>
      <w:r>
        <w:rPr>
          <w:rtl/>
          <w:lang w:eastAsia="zh-TW"/>
        </w:rPr>
        <w:t xml:space="preserve"> </w:t>
      </w:r>
      <w:r w:rsidRPr="008E0F7E">
        <w:rPr>
          <w:rtl/>
          <w:lang w:eastAsia="zh-TW"/>
        </w:rPr>
        <w:t>2007</w:t>
      </w:r>
      <w:r>
        <w:rPr>
          <w:rtl/>
          <w:lang w:eastAsia="zh-TW"/>
        </w:rPr>
        <w:t>، وإذ يشدد على أن المكلف بالولاية يجب أن يؤدي مهامه وفقاً لهذين القرارين ومرفقيهما،</w:t>
      </w:r>
    </w:p>
    <w:p w14:paraId="6E2D10AA" w14:textId="5E20BB59" w:rsidR="004533C5" w:rsidRPr="004533C5" w:rsidRDefault="00122A43" w:rsidP="00122A43">
      <w:pPr>
        <w:pStyle w:val="SingleTxtGA"/>
        <w:rPr>
          <w:lang w:eastAsia="zh-TW"/>
        </w:rPr>
      </w:pPr>
      <w:r>
        <w:rPr>
          <w:rtl/>
          <w:lang w:eastAsia="zh-TW"/>
        </w:rPr>
        <w:tab/>
      </w:r>
      <w:r w:rsidRPr="008E0F7E">
        <w:rPr>
          <w:rtl/>
          <w:lang w:eastAsia="zh-TW"/>
        </w:rPr>
        <w:t>1</w:t>
      </w:r>
      <w:r>
        <w:rPr>
          <w:rtl/>
          <w:lang w:eastAsia="zh-TW"/>
        </w:rPr>
        <w:t>-</w:t>
      </w:r>
      <w:r>
        <w:rPr>
          <w:rtl/>
          <w:lang w:eastAsia="zh-TW"/>
        </w:rPr>
        <w:tab/>
      </w:r>
      <w:r w:rsidRPr="008E0F7E">
        <w:rPr>
          <w:i/>
          <w:iCs/>
          <w:rtl/>
          <w:lang w:eastAsia="zh-TW"/>
        </w:rPr>
        <w:t xml:space="preserve">يرحب </w:t>
      </w:r>
      <w:r>
        <w:rPr>
          <w:rtl/>
          <w:lang w:eastAsia="zh-TW"/>
        </w:rPr>
        <w:t>بعمل المقرر الخاص المعني بمسألة الفقر المدقع وحقوق الإنسان، بما في ذلك التقارير المواضيعية والزيارات القطرية</w:t>
      </w:r>
      <w:r w:rsidR="004533C5" w:rsidRPr="008E0F7E">
        <w:rPr>
          <w:rStyle w:val="FootnoteReference"/>
          <w:rtl/>
          <w:lang w:eastAsia="zh-TW"/>
        </w:rPr>
        <w:t>(</w:t>
      </w:r>
      <w:r w:rsidR="004533C5" w:rsidRPr="008E0F7E">
        <w:rPr>
          <w:rStyle w:val="FootnoteReference"/>
          <w:lang w:val="en-US" w:eastAsia="zh-TW"/>
        </w:rPr>
        <w:footnoteReference w:id="1"/>
      </w:r>
      <w:r w:rsidR="004533C5" w:rsidRPr="004533C5">
        <w:rPr>
          <w:vertAlign w:val="superscript"/>
          <w:rtl/>
          <w:lang w:eastAsia="zh-TW"/>
        </w:rPr>
        <w:t>)</w:t>
      </w:r>
      <w:r w:rsidR="004533C5" w:rsidRPr="004533C5">
        <w:rPr>
          <w:rtl/>
          <w:lang w:eastAsia="zh-TW"/>
        </w:rPr>
        <w:t>؛</w:t>
      </w:r>
    </w:p>
    <w:p w14:paraId="0C515555" w14:textId="51E53EB8" w:rsidR="00122A43" w:rsidRDefault="00122A43" w:rsidP="00122A43">
      <w:pPr>
        <w:pStyle w:val="SingleTxtGA"/>
        <w:rPr>
          <w:lang w:eastAsia="zh-TW"/>
        </w:rPr>
      </w:pPr>
      <w:r>
        <w:rPr>
          <w:rtl/>
          <w:lang w:eastAsia="zh-TW"/>
        </w:rPr>
        <w:tab/>
      </w:r>
      <w:r w:rsidRPr="008E0F7E">
        <w:rPr>
          <w:rtl/>
          <w:lang w:eastAsia="zh-TW"/>
        </w:rPr>
        <w:t>2</w:t>
      </w:r>
      <w:r>
        <w:rPr>
          <w:rtl/>
          <w:lang w:eastAsia="zh-TW"/>
        </w:rPr>
        <w:t>-</w:t>
      </w:r>
      <w:r>
        <w:rPr>
          <w:rtl/>
          <w:lang w:eastAsia="zh-TW"/>
        </w:rPr>
        <w:tab/>
      </w:r>
      <w:r w:rsidRPr="008E0F7E">
        <w:rPr>
          <w:i/>
          <w:iCs/>
          <w:rtl/>
          <w:lang w:eastAsia="zh-TW"/>
        </w:rPr>
        <w:t xml:space="preserve">يقرر </w:t>
      </w:r>
      <w:r>
        <w:rPr>
          <w:rtl/>
          <w:lang w:eastAsia="zh-TW"/>
        </w:rPr>
        <w:t xml:space="preserve">أن يمدد، لفترة ثلاث سنوات، ولاية المقرر الخاص المعني بمسألة الفقر المدقع وحقوق الإنسان، على النحو المبين في قرار مجلس حقوق الإنسان </w:t>
      </w:r>
      <w:r w:rsidRPr="008E0F7E">
        <w:rPr>
          <w:rtl/>
          <w:lang w:eastAsia="zh-TW"/>
        </w:rPr>
        <w:t>8</w:t>
      </w:r>
      <w:r w:rsidR="00003E53">
        <w:rPr>
          <w:rFonts w:hint="cs"/>
          <w:rtl/>
          <w:lang w:eastAsia="zh-TW"/>
        </w:rPr>
        <w:t>/</w:t>
      </w:r>
      <w:r w:rsidR="00003E53" w:rsidRPr="008E0F7E">
        <w:rPr>
          <w:rtl/>
          <w:lang w:eastAsia="zh-TW"/>
        </w:rPr>
        <w:t>11</w:t>
      </w:r>
      <w:r>
        <w:rPr>
          <w:rtl/>
          <w:lang w:eastAsia="zh-TW"/>
        </w:rPr>
        <w:t>؛</w:t>
      </w:r>
    </w:p>
    <w:p w14:paraId="27435B2C" w14:textId="5BBAD189" w:rsidR="00122A43" w:rsidRDefault="00122A43" w:rsidP="00122A43">
      <w:pPr>
        <w:pStyle w:val="SingleTxtGA"/>
        <w:rPr>
          <w:lang w:eastAsia="zh-TW"/>
        </w:rPr>
      </w:pPr>
      <w:r>
        <w:rPr>
          <w:rtl/>
          <w:lang w:eastAsia="zh-TW"/>
        </w:rPr>
        <w:tab/>
      </w:r>
      <w:r w:rsidRPr="008E0F7E">
        <w:rPr>
          <w:rtl/>
          <w:lang w:eastAsia="zh-TW"/>
        </w:rPr>
        <w:t>3</w:t>
      </w:r>
      <w:r>
        <w:rPr>
          <w:rtl/>
          <w:lang w:eastAsia="zh-TW"/>
        </w:rPr>
        <w:t>-</w:t>
      </w:r>
      <w:r>
        <w:rPr>
          <w:rtl/>
          <w:lang w:eastAsia="zh-TW"/>
        </w:rPr>
        <w:tab/>
      </w:r>
      <w:r w:rsidRPr="008E0F7E">
        <w:rPr>
          <w:i/>
          <w:iCs/>
          <w:rtl/>
          <w:lang w:eastAsia="zh-TW"/>
        </w:rPr>
        <w:t>يطلب</w:t>
      </w:r>
      <w:r>
        <w:rPr>
          <w:rtl/>
          <w:lang w:eastAsia="zh-TW"/>
        </w:rPr>
        <w:t xml:space="preserve"> إلى مفوضية الأمم المتحدة السامية لحقوق الإنسان أن تواصل إيلاء أولوية عالية لمسألة الفقر المدقع وحقوق الإنسان، وأن تمضي قدماً بعملها في هذا المجال بالتعاون الكامل مع المقرر الخاص في مختلف الأنشطة، وأن تستمر في دعم المقرر الخاص بالموارد البشرية وموارد الميزانية اللازمة لتنفيذ ولايته تنفيذاً فعالاً؛</w:t>
      </w:r>
    </w:p>
    <w:p w14:paraId="5E0D70CA" w14:textId="29055C52" w:rsidR="00122A43" w:rsidRDefault="00122A43" w:rsidP="00122A43">
      <w:pPr>
        <w:pStyle w:val="SingleTxtGA"/>
        <w:rPr>
          <w:lang w:eastAsia="zh-TW"/>
        </w:rPr>
      </w:pPr>
      <w:r w:rsidRPr="004533C5">
        <w:rPr>
          <w:spacing w:val="-2"/>
          <w:rtl/>
          <w:lang w:eastAsia="zh-TW"/>
        </w:rPr>
        <w:tab/>
      </w:r>
      <w:r w:rsidRPr="008E0F7E">
        <w:rPr>
          <w:spacing w:val="-2"/>
          <w:rtl/>
          <w:lang w:eastAsia="zh-TW"/>
        </w:rPr>
        <w:t>4</w:t>
      </w:r>
      <w:r w:rsidRPr="004533C5">
        <w:rPr>
          <w:spacing w:val="-2"/>
          <w:rtl/>
          <w:lang w:eastAsia="zh-TW"/>
        </w:rPr>
        <w:t>-</w:t>
      </w:r>
      <w:r w:rsidRPr="004533C5">
        <w:rPr>
          <w:spacing w:val="-2"/>
          <w:rtl/>
          <w:lang w:eastAsia="zh-TW"/>
        </w:rPr>
        <w:tab/>
      </w:r>
      <w:r w:rsidRPr="008E0F7E">
        <w:rPr>
          <w:i/>
          <w:iCs/>
          <w:spacing w:val="-2"/>
          <w:rtl/>
          <w:lang w:eastAsia="zh-TW"/>
        </w:rPr>
        <w:t>يطلب</w:t>
      </w:r>
      <w:r w:rsidRPr="004533C5">
        <w:rPr>
          <w:spacing w:val="-2"/>
          <w:rtl/>
          <w:lang w:eastAsia="zh-TW"/>
        </w:rPr>
        <w:t xml:space="preserve"> إلى المقرر الخاص أن يقدم تقريراً سنوياً عن تنفيذ هذا القرار إلى الجمعية العامة</w:t>
      </w:r>
      <w:r>
        <w:rPr>
          <w:rtl/>
          <w:lang w:eastAsia="zh-TW"/>
        </w:rPr>
        <w:t xml:space="preserve"> وإلى مجلس حقوق الإنسان، وفقاً لبرنامج عمل كل منهما؛</w:t>
      </w:r>
    </w:p>
    <w:p w14:paraId="44ACCC00" w14:textId="0F83BF2F" w:rsidR="00122A43" w:rsidRDefault="00122A43" w:rsidP="00122A43">
      <w:pPr>
        <w:pStyle w:val="SingleTxtGA"/>
        <w:rPr>
          <w:lang w:eastAsia="zh-TW"/>
        </w:rPr>
      </w:pPr>
      <w:r>
        <w:rPr>
          <w:rtl/>
          <w:lang w:eastAsia="zh-TW"/>
        </w:rPr>
        <w:tab/>
      </w:r>
      <w:r w:rsidRPr="008E0F7E">
        <w:rPr>
          <w:rtl/>
          <w:lang w:eastAsia="zh-TW"/>
        </w:rPr>
        <w:t>5</w:t>
      </w:r>
      <w:r>
        <w:rPr>
          <w:rtl/>
          <w:lang w:eastAsia="zh-TW"/>
        </w:rPr>
        <w:t>-</w:t>
      </w:r>
      <w:r>
        <w:rPr>
          <w:rtl/>
          <w:lang w:eastAsia="zh-TW"/>
        </w:rPr>
        <w:tab/>
      </w:r>
      <w:r w:rsidRPr="008E0F7E">
        <w:rPr>
          <w:i/>
          <w:iCs/>
          <w:rtl/>
          <w:lang w:eastAsia="zh-TW"/>
        </w:rPr>
        <w:t>يطلب أيضاً</w:t>
      </w:r>
      <w:r>
        <w:rPr>
          <w:rtl/>
          <w:lang w:eastAsia="zh-TW"/>
        </w:rPr>
        <w:t xml:space="preserve"> إلى المقرر الخاص أن يشارك في الحوارات الدولية ذات الصلة وفي منتديات السياسات المتعلقة بتنفيذ خطة التنمية المستدامة لعام </w:t>
      </w:r>
      <w:r w:rsidRPr="008E0F7E">
        <w:rPr>
          <w:rtl/>
          <w:lang w:eastAsia="zh-TW"/>
        </w:rPr>
        <w:t>2030</w:t>
      </w:r>
      <w:r>
        <w:rPr>
          <w:rtl/>
          <w:lang w:eastAsia="zh-TW"/>
        </w:rPr>
        <w:t xml:space="preserve">، وأن يجري بحوثاً </w:t>
      </w:r>
      <w:proofErr w:type="spellStart"/>
      <w:r>
        <w:rPr>
          <w:rtl/>
          <w:lang w:eastAsia="zh-TW"/>
        </w:rPr>
        <w:t>مواضيعية</w:t>
      </w:r>
      <w:proofErr w:type="spellEnd"/>
      <w:r>
        <w:rPr>
          <w:rtl/>
          <w:lang w:eastAsia="zh-TW"/>
        </w:rPr>
        <w:t xml:space="preserve"> بهدف</w:t>
      </w:r>
      <w:r w:rsidR="004533C5">
        <w:rPr>
          <w:rFonts w:hint="cs"/>
          <w:rtl/>
          <w:lang w:eastAsia="zh-TW"/>
        </w:rPr>
        <w:t> </w:t>
      </w:r>
      <w:r>
        <w:rPr>
          <w:rtl/>
          <w:lang w:eastAsia="zh-TW"/>
        </w:rPr>
        <w:t xml:space="preserve">إسداء المشورة إلى الدول ومؤسساتها ذات الصلة بشأن القضاء على الفقر المدقع في تنفيذ خطة </w:t>
      </w:r>
      <w:r w:rsidRPr="004533C5">
        <w:rPr>
          <w:spacing w:val="-2"/>
          <w:rtl/>
          <w:lang w:eastAsia="zh-TW"/>
        </w:rPr>
        <w:t>عام</w:t>
      </w:r>
      <w:r w:rsidR="00003E53" w:rsidRPr="004533C5">
        <w:rPr>
          <w:rFonts w:hint="eastAsia"/>
          <w:spacing w:val="-2"/>
          <w:rtl/>
          <w:lang w:eastAsia="zh-TW"/>
        </w:rPr>
        <w:t> </w:t>
      </w:r>
      <w:r w:rsidRPr="008E0F7E">
        <w:rPr>
          <w:spacing w:val="-2"/>
          <w:rtl/>
          <w:lang w:eastAsia="zh-TW"/>
        </w:rPr>
        <w:t>2030</w:t>
      </w:r>
      <w:r w:rsidRPr="004533C5">
        <w:rPr>
          <w:spacing w:val="-2"/>
          <w:rtl/>
          <w:lang w:eastAsia="zh-TW"/>
        </w:rPr>
        <w:t>، بما يشمل الغايات</w:t>
      </w:r>
      <w:r w:rsidR="00003E53" w:rsidRPr="004533C5">
        <w:rPr>
          <w:rFonts w:hint="cs"/>
          <w:spacing w:val="-2"/>
          <w:rtl/>
          <w:lang w:eastAsia="zh-TW"/>
        </w:rPr>
        <w:t xml:space="preserve"> </w:t>
      </w:r>
      <w:r w:rsidRPr="008E0F7E">
        <w:rPr>
          <w:spacing w:val="-2"/>
          <w:rtl/>
          <w:lang w:eastAsia="zh-TW"/>
        </w:rPr>
        <w:t>1</w:t>
      </w:r>
      <w:r w:rsidRPr="004533C5">
        <w:rPr>
          <w:spacing w:val="-2"/>
          <w:rtl/>
          <w:lang w:eastAsia="zh-TW"/>
        </w:rPr>
        <w:t>-</w:t>
      </w:r>
      <w:r w:rsidRPr="008E0F7E">
        <w:rPr>
          <w:spacing w:val="-2"/>
          <w:rtl/>
          <w:lang w:eastAsia="zh-TW"/>
        </w:rPr>
        <w:t>1</w:t>
      </w:r>
      <w:r w:rsidRPr="004533C5">
        <w:rPr>
          <w:spacing w:val="-2"/>
          <w:rtl/>
          <w:lang w:eastAsia="zh-TW"/>
        </w:rPr>
        <w:t xml:space="preserve"> و</w:t>
      </w:r>
      <w:r w:rsidRPr="008E0F7E">
        <w:rPr>
          <w:spacing w:val="-2"/>
          <w:rtl/>
          <w:lang w:eastAsia="zh-TW"/>
        </w:rPr>
        <w:t>1</w:t>
      </w:r>
      <w:r w:rsidR="00003E53" w:rsidRPr="004533C5">
        <w:rPr>
          <w:rFonts w:hint="cs"/>
          <w:spacing w:val="-2"/>
          <w:rtl/>
          <w:lang w:eastAsia="zh-TW"/>
        </w:rPr>
        <w:t>-</w:t>
      </w:r>
      <w:r w:rsidR="00003E53" w:rsidRPr="008E0F7E">
        <w:rPr>
          <w:spacing w:val="-2"/>
          <w:rtl/>
          <w:lang w:eastAsia="zh-TW"/>
        </w:rPr>
        <w:t>3</w:t>
      </w:r>
      <w:r w:rsidRPr="004533C5">
        <w:rPr>
          <w:spacing w:val="-2"/>
          <w:rtl/>
          <w:lang w:eastAsia="zh-TW"/>
        </w:rPr>
        <w:t xml:space="preserve"> و</w:t>
      </w:r>
      <w:r w:rsidRPr="008E0F7E">
        <w:rPr>
          <w:spacing w:val="-2"/>
          <w:rtl/>
          <w:lang w:eastAsia="zh-TW"/>
        </w:rPr>
        <w:t>1</w:t>
      </w:r>
      <w:r w:rsidR="00003E53" w:rsidRPr="004533C5">
        <w:rPr>
          <w:rFonts w:hint="cs"/>
          <w:spacing w:val="-2"/>
          <w:rtl/>
          <w:lang w:eastAsia="zh-TW"/>
        </w:rPr>
        <w:t>-</w:t>
      </w:r>
      <w:r w:rsidR="00003E53" w:rsidRPr="008E0F7E">
        <w:rPr>
          <w:spacing w:val="-2"/>
          <w:rtl/>
          <w:lang w:eastAsia="zh-TW"/>
        </w:rPr>
        <w:t>4</w:t>
      </w:r>
      <w:r w:rsidRPr="004533C5">
        <w:rPr>
          <w:spacing w:val="-2"/>
          <w:rtl/>
          <w:lang w:eastAsia="zh-TW"/>
        </w:rPr>
        <w:t xml:space="preserve"> و</w:t>
      </w:r>
      <w:r w:rsidRPr="008E0F7E">
        <w:rPr>
          <w:spacing w:val="-2"/>
          <w:rtl/>
          <w:lang w:eastAsia="zh-TW"/>
        </w:rPr>
        <w:t>1</w:t>
      </w:r>
      <w:r w:rsidR="00003E53" w:rsidRPr="004533C5">
        <w:rPr>
          <w:rFonts w:hint="cs"/>
          <w:spacing w:val="-2"/>
          <w:rtl/>
          <w:lang w:eastAsia="zh-TW"/>
        </w:rPr>
        <w:t>-</w:t>
      </w:r>
      <w:r w:rsidR="00003E53" w:rsidRPr="008E0F7E">
        <w:rPr>
          <w:spacing w:val="-2"/>
          <w:rtl/>
          <w:lang w:eastAsia="zh-TW"/>
        </w:rPr>
        <w:t>5</w:t>
      </w:r>
      <w:r w:rsidRPr="004533C5">
        <w:rPr>
          <w:spacing w:val="-2"/>
          <w:rtl/>
          <w:lang w:eastAsia="zh-TW"/>
        </w:rPr>
        <w:t xml:space="preserve"> من أهداف التنمية المستدامة وغيرها من الأهداف</w:t>
      </w:r>
      <w:r>
        <w:rPr>
          <w:rtl/>
          <w:lang w:eastAsia="zh-TW"/>
        </w:rPr>
        <w:t xml:space="preserve"> والغايات المتعلقة بالفقر المدقع؛</w:t>
      </w:r>
    </w:p>
    <w:p w14:paraId="341AF4F1" w14:textId="7CC22359" w:rsidR="00122A43" w:rsidRDefault="00122A43" w:rsidP="00122A43">
      <w:pPr>
        <w:pStyle w:val="SingleTxtGA"/>
        <w:rPr>
          <w:lang w:eastAsia="zh-TW"/>
        </w:rPr>
      </w:pPr>
      <w:r>
        <w:rPr>
          <w:rtl/>
          <w:lang w:eastAsia="zh-TW"/>
        </w:rPr>
        <w:tab/>
      </w:r>
      <w:r w:rsidRPr="008E0F7E">
        <w:rPr>
          <w:rtl/>
          <w:lang w:eastAsia="zh-TW"/>
        </w:rPr>
        <w:t>6</w:t>
      </w:r>
      <w:r>
        <w:rPr>
          <w:rtl/>
          <w:lang w:eastAsia="zh-TW"/>
        </w:rPr>
        <w:t>-</w:t>
      </w:r>
      <w:r>
        <w:rPr>
          <w:rtl/>
          <w:lang w:eastAsia="zh-TW"/>
        </w:rPr>
        <w:tab/>
      </w:r>
      <w:r w:rsidRPr="008E0F7E">
        <w:rPr>
          <w:i/>
          <w:iCs/>
          <w:rtl/>
          <w:lang w:eastAsia="zh-TW"/>
        </w:rPr>
        <w:t>يهيب</w:t>
      </w:r>
      <w:r>
        <w:rPr>
          <w:rtl/>
          <w:lang w:eastAsia="zh-TW"/>
        </w:rPr>
        <w:t xml:space="preserve"> بجميع الحكومات أن تتعاون مع المقرر الخاص وتساعده في أداء مهامه، وأن توفر جميع المعلومات الضرورية التي يطلبها المكلف بالولاية، وأن تستجيب لطلبات المقرر الخاص لزيارة بلدانها من أجل تمكينه من تنفيذ ولايته بفعالية؛</w:t>
      </w:r>
    </w:p>
    <w:p w14:paraId="09338C55" w14:textId="3ED2F9C1" w:rsidR="00122A43" w:rsidRDefault="00122A43" w:rsidP="00122A43">
      <w:pPr>
        <w:pStyle w:val="SingleTxtGA"/>
        <w:rPr>
          <w:lang w:eastAsia="zh-TW"/>
        </w:rPr>
      </w:pPr>
      <w:r>
        <w:rPr>
          <w:rtl/>
          <w:lang w:eastAsia="zh-TW"/>
        </w:rPr>
        <w:tab/>
      </w:r>
      <w:r w:rsidRPr="008E0F7E">
        <w:rPr>
          <w:rtl/>
          <w:lang w:eastAsia="zh-TW"/>
        </w:rPr>
        <w:t>7</w:t>
      </w:r>
      <w:r>
        <w:rPr>
          <w:rtl/>
          <w:lang w:eastAsia="zh-TW"/>
        </w:rPr>
        <w:t>-</w:t>
      </w:r>
      <w:r>
        <w:rPr>
          <w:rtl/>
          <w:lang w:eastAsia="zh-TW"/>
        </w:rPr>
        <w:tab/>
      </w:r>
      <w:r w:rsidRPr="008E0F7E">
        <w:rPr>
          <w:i/>
          <w:iCs/>
          <w:rtl/>
          <w:lang w:eastAsia="zh-TW"/>
        </w:rPr>
        <w:t>يدعو</w:t>
      </w:r>
      <w:r>
        <w:rPr>
          <w:rtl/>
          <w:lang w:eastAsia="zh-TW"/>
        </w:rPr>
        <w:t xml:space="preserve"> وكالات الأمم المتحدة وصناديقها وبرامجها ذات الصلة وهيئات المعاهدات وسائر المعنيين من المكلفين بولايات والأطراف الفاعلة في المجتمع المدني، بما فيها المنظمات غير الحكومية فضلاً عن القطاع الخاص، إلى التعاون تعاوناً كاملاً مع المقرر الخاص في إنجاز ولايته؛</w:t>
      </w:r>
    </w:p>
    <w:p w14:paraId="199B56FF" w14:textId="3EC434A9" w:rsidR="00122A43" w:rsidRDefault="00122A43" w:rsidP="00122A43">
      <w:pPr>
        <w:pStyle w:val="SingleTxtGA"/>
        <w:rPr>
          <w:lang w:eastAsia="zh-TW"/>
        </w:rPr>
      </w:pPr>
      <w:r>
        <w:rPr>
          <w:rtl/>
          <w:lang w:eastAsia="zh-TW"/>
        </w:rPr>
        <w:tab/>
      </w:r>
      <w:r w:rsidRPr="008E0F7E">
        <w:rPr>
          <w:rtl/>
          <w:lang w:eastAsia="zh-TW"/>
        </w:rPr>
        <w:t>8</w:t>
      </w:r>
      <w:r>
        <w:rPr>
          <w:rtl/>
          <w:lang w:eastAsia="zh-TW"/>
        </w:rPr>
        <w:t>-</w:t>
      </w:r>
      <w:r>
        <w:rPr>
          <w:rtl/>
          <w:lang w:eastAsia="zh-TW"/>
        </w:rPr>
        <w:tab/>
      </w:r>
      <w:r w:rsidRPr="008E0F7E">
        <w:rPr>
          <w:i/>
          <w:iCs/>
          <w:rtl/>
          <w:lang w:eastAsia="zh-TW"/>
        </w:rPr>
        <w:t>يقرر</w:t>
      </w:r>
      <w:r>
        <w:rPr>
          <w:rtl/>
          <w:lang w:eastAsia="zh-TW"/>
        </w:rPr>
        <w:t xml:space="preserve"> مواصلة النظر في مسألة الفقر المدقع وحقوق الإنسان وفقاً لبرنامج عمله.</w:t>
      </w:r>
    </w:p>
    <w:p w14:paraId="77653E5D" w14:textId="42B288C1" w:rsidR="00122A43" w:rsidRPr="008E0F7E" w:rsidRDefault="00122A43" w:rsidP="00122A43">
      <w:pPr>
        <w:pStyle w:val="SingleTxtGA"/>
        <w:jc w:val="right"/>
        <w:rPr>
          <w:i/>
          <w:iCs/>
          <w:lang w:eastAsia="zh-TW"/>
        </w:rPr>
      </w:pPr>
      <w:r w:rsidRPr="008E0F7E">
        <w:rPr>
          <w:i/>
          <w:iCs/>
          <w:rtl/>
          <w:lang w:eastAsia="zh-TW"/>
        </w:rPr>
        <w:t>الجلسة 34</w:t>
      </w:r>
      <w:r w:rsidRPr="008E0F7E">
        <w:rPr>
          <w:i/>
          <w:iCs/>
          <w:rtl/>
          <w:lang w:eastAsia="zh-TW"/>
        </w:rPr>
        <w:br/>
      </w:r>
      <w:r w:rsidRPr="008E0F7E">
        <w:rPr>
          <w:i/>
          <w:iCs/>
          <w:rtl/>
          <w:lang w:eastAsia="zh-TW"/>
        </w:rPr>
        <w:t>12 تموز/يوليه 2023</w:t>
      </w:r>
    </w:p>
    <w:p w14:paraId="02166BCD" w14:textId="77777777" w:rsidR="00122A43" w:rsidRDefault="00122A43" w:rsidP="00122A43">
      <w:pPr>
        <w:pStyle w:val="SingleTxtGA"/>
        <w:rPr>
          <w:lang w:eastAsia="zh-TW"/>
        </w:rPr>
      </w:pPr>
      <w:r>
        <w:rPr>
          <w:rtl/>
          <w:lang w:eastAsia="zh-TW"/>
        </w:rPr>
        <w:t>[اعتُمد بدون تصويت.]</w:t>
      </w:r>
    </w:p>
    <w:p w14:paraId="0AFAC4C9" w14:textId="515C0153" w:rsidR="00122A43" w:rsidRPr="00122A43" w:rsidRDefault="00122A43" w:rsidP="00122A43">
      <w:pPr>
        <w:pStyle w:val="SingleTxtGA"/>
        <w:jc w:val="center"/>
        <w:rPr>
          <w:u w:val="single"/>
          <w:rtl/>
          <w:lang w:eastAsia="zh-TW"/>
        </w:rPr>
      </w:pPr>
      <w:r>
        <w:rPr>
          <w:u w:val="single"/>
          <w:rtl/>
          <w:lang w:eastAsia="zh-TW"/>
        </w:rPr>
        <w:tab/>
      </w:r>
      <w:r>
        <w:rPr>
          <w:u w:val="single"/>
          <w:rtl/>
          <w:lang w:eastAsia="zh-TW"/>
        </w:rPr>
        <w:tab/>
      </w:r>
      <w:r>
        <w:rPr>
          <w:u w:val="single"/>
          <w:rtl/>
          <w:lang w:eastAsia="zh-TW"/>
        </w:rPr>
        <w:tab/>
      </w:r>
    </w:p>
    <w:sectPr w:rsidR="00122A43" w:rsidRPr="00122A43" w:rsidSect="00FB7AB7">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4B2D5B" w14:textId="77777777" w:rsidR="00E00A2A" w:rsidRPr="002901D9" w:rsidRDefault="00E00A2A" w:rsidP="00AD3834">
      <w:pPr>
        <w:spacing w:after="60" w:line="240" w:lineRule="auto"/>
        <w:ind w:left="57"/>
        <w:rPr>
          <w:i/>
          <w:iCs/>
        </w:rPr>
      </w:pPr>
      <w:r>
        <w:rPr>
          <w:rFonts w:hint="cs"/>
          <w:i/>
          <w:iCs/>
          <w:rtl/>
        </w:rPr>
        <w:t>الحواشي</w:t>
      </w:r>
    </w:p>
  </w:endnote>
  <w:endnote w:type="continuationSeparator" w:id="0">
    <w:p w14:paraId="4B2AC214" w14:textId="77777777" w:rsidR="00E00A2A" w:rsidRDefault="00E00A2A"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373F06" w14:textId="72B96A79" w:rsidR="00977A2E" w:rsidRPr="00977A2E" w:rsidRDefault="00977A2E" w:rsidP="00977A2E">
    <w:pPr>
      <w:pStyle w:val="Footer"/>
      <w:tabs>
        <w:tab w:val="right" w:pos="9638"/>
      </w:tabs>
      <w:rPr>
        <w:b/>
        <w:sz w:val="18"/>
        <w:lang w:val="en-US"/>
      </w:rPr>
    </w:pPr>
    <w:r>
      <w:rPr>
        <w:lang w:val="en-US"/>
      </w:rPr>
      <w:t>GE.23-14234</w:t>
    </w:r>
    <w:r>
      <w:rPr>
        <w:lang w:val="en-US"/>
      </w:rPr>
      <w:tab/>
    </w:r>
    <w:r w:rsidRPr="00977A2E">
      <w:rPr>
        <w:b/>
        <w:sz w:val="18"/>
        <w:lang w:val="en-US"/>
      </w:rPr>
      <w:fldChar w:fldCharType="begin"/>
    </w:r>
    <w:r w:rsidRPr="00977A2E">
      <w:rPr>
        <w:b/>
        <w:sz w:val="18"/>
        <w:lang w:val="en-US"/>
      </w:rPr>
      <w:instrText xml:space="preserve"> PAGE  \* MERGEFORMAT </w:instrText>
    </w:r>
    <w:r w:rsidRPr="00977A2E">
      <w:rPr>
        <w:b/>
        <w:sz w:val="18"/>
        <w:lang w:val="en-US"/>
      </w:rPr>
      <w:fldChar w:fldCharType="separate"/>
    </w:r>
    <w:r w:rsidRPr="00977A2E">
      <w:rPr>
        <w:b/>
        <w:noProof/>
        <w:sz w:val="18"/>
        <w:lang w:val="en-US"/>
      </w:rPr>
      <w:t>2</w:t>
    </w:r>
    <w:r w:rsidRPr="00977A2E">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19D5DE" w14:textId="65CCE93B" w:rsidR="006959B0" w:rsidRPr="00977A2E" w:rsidRDefault="00977A2E" w:rsidP="00977A2E">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GE.23-14234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C2416E" w14:textId="34288144" w:rsidR="00FD4BC9" w:rsidRPr="00977A2E" w:rsidRDefault="00977A2E" w:rsidP="00977A2E">
    <w:pPr>
      <w:pStyle w:val="Footer"/>
      <w:spacing w:before="600"/>
      <w:ind w:left="567"/>
      <w:jc w:val="right"/>
      <w:rPr>
        <w:sz w:val="20"/>
        <w:lang w:val="en-US"/>
      </w:rPr>
    </w:pPr>
    <w:r>
      <w:rPr>
        <w:sz w:val="20"/>
        <w:lang w:val="en-US"/>
      </w:rPr>
      <w:t>GE.</w:t>
    </w:r>
    <w:r w:rsidR="00655884">
      <w:rPr>
        <w:noProof/>
      </w:rPr>
      <w:drawing>
        <wp:anchor distT="0" distB="0" distL="114300" distR="114300" simplePos="0" relativeHeight="251658240" behindDoc="1" locked="1" layoutInCell="0" allowOverlap="1" wp14:anchorId="3FA63F8F" wp14:editId="28C71BC0">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3" name="Picture 3"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23-14234 (A)</w:t>
    </w:r>
    <w:r>
      <w:rPr>
        <w:noProof/>
        <w:sz w:val="20"/>
        <w:lang w:val="en-US"/>
      </w:rPr>
      <w:drawing>
        <wp:anchor distT="0" distB="0" distL="114300" distR="114300" simplePos="0" relativeHeight="251659264" behindDoc="0" locked="0" layoutInCell="1" allowOverlap="1" wp14:anchorId="0319042B" wp14:editId="3E482B74">
          <wp:simplePos x="0" y="0"/>
          <wp:positionH relativeFrom="margin">
            <wp:posOffset>0</wp:posOffset>
          </wp:positionH>
          <wp:positionV relativeFrom="margin">
            <wp:posOffset>8891905</wp:posOffset>
          </wp:positionV>
          <wp:extent cx="561975" cy="561975"/>
          <wp:effectExtent l="0" t="0" r="9525" b="9525"/>
          <wp:wrapNone/>
          <wp:docPr id="1"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3B409A" w14:textId="77777777" w:rsidR="00E00A2A" w:rsidRPr="00A350CC" w:rsidRDefault="00E00A2A" w:rsidP="00A350CC">
      <w:pPr>
        <w:pStyle w:val="Footer"/>
        <w:tabs>
          <w:tab w:val="left" w:pos="2154"/>
        </w:tabs>
        <w:bidi/>
        <w:spacing w:after="80"/>
        <w:ind w:left="680"/>
        <w:rPr>
          <w:rFonts w:cs="Times New Roman"/>
          <w:sz w:val="20"/>
          <w:szCs w:val="20"/>
          <w:u w:val="single"/>
          <w:lang w:val="es-ES_tradnl"/>
        </w:rPr>
      </w:pPr>
      <w:r>
        <w:rPr>
          <w:rFonts w:cs="Times New Roman"/>
          <w:sz w:val="20"/>
          <w:szCs w:val="20"/>
          <w:u w:val="single"/>
          <w:rtl/>
        </w:rPr>
        <w:tab/>
      </w:r>
    </w:p>
  </w:footnote>
  <w:footnote w:type="continuationSeparator" w:id="0">
    <w:p w14:paraId="731DC3E3" w14:textId="77777777" w:rsidR="00E00A2A" w:rsidRDefault="00E00A2A" w:rsidP="00656392">
      <w:pPr>
        <w:spacing w:line="240" w:lineRule="auto"/>
      </w:pPr>
      <w:r>
        <w:continuationSeparator/>
      </w:r>
    </w:p>
  </w:footnote>
  <w:footnote w:id="1">
    <w:p w14:paraId="28C01FEC" w14:textId="77777777" w:rsidR="004533C5" w:rsidRPr="00122A43" w:rsidRDefault="004533C5" w:rsidP="004533C5">
      <w:pPr>
        <w:pStyle w:val="FootnoteText1"/>
        <w:rPr>
          <w:rFonts w:hint="cs"/>
        </w:rPr>
      </w:pPr>
      <w:r w:rsidRPr="00122A43">
        <w:rPr>
          <w:rtl/>
        </w:rPr>
        <w:t>(</w:t>
      </w:r>
      <w:r w:rsidRPr="008E0F7E">
        <w:rPr>
          <w:rStyle w:val="FootnoteReference"/>
          <w:vertAlign w:val="baseline"/>
        </w:rPr>
        <w:footnoteRef/>
      </w:r>
      <w:r w:rsidRPr="00122A43">
        <w:rPr>
          <w:rtl/>
        </w:rPr>
        <w:t>)</w:t>
      </w:r>
      <w:r>
        <w:rPr>
          <w:rtl/>
        </w:rPr>
        <w:tab/>
      </w:r>
      <w:hyperlink r:id="rId1" w:history="1">
        <w:r w:rsidRPr="004533C5">
          <w:rPr>
            <w:rStyle w:val="Hyperlink"/>
          </w:rPr>
          <w:t>A/HRC/</w:t>
        </w:r>
        <w:r w:rsidRPr="008E0F7E">
          <w:rPr>
            <w:rStyle w:val="Hyperlink"/>
          </w:rPr>
          <w:t>53</w:t>
        </w:r>
        <w:r w:rsidRPr="004533C5">
          <w:rPr>
            <w:rStyle w:val="Hyperlink"/>
          </w:rPr>
          <w:t>/</w:t>
        </w:r>
        <w:r w:rsidRPr="008E0F7E">
          <w:rPr>
            <w:rStyle w:val="Hyperlink"/>
          </w:rPr>
          <w:t>33</w:t>
        </w:r>
      </w:hyperlink>
      <w:r w:rsidRPr="00122A43">
        <w:rPr>
          <w:rtl/>
        </w:rPr>
        <w:t xml:space="preserve"> و</w:t>
      </w:r>
      <w:hyperlink r:id="rId2" w:history="1">
        <w:r w:rsidRPr="004533C5">
          <w:rPr>
            <w:rStyle w:val="Hyperlink"/>
          </w:rPr>
          <w:t>A/HRC/</w:t>
        </w:r>
        <w:r w:rsidRPr="008E0F7E">
          <w:rPr>
            <w:rStyle w:val="Hyperlink"/>
          </w:rPr>
          <w:t>53</w:t>
        </w:r>
        <w:r w:rsidRPr="004533C5">
          <w:rPr>
            <w:rStyle w:val="Hyperlink"/>
          </w:rPr>
          <w:t>/</w:t>
        </w:r>
        <w:r w:rsidRPr="008E0F7E">
          <w:rPr>
            <w:rStyle w:val="Hyperlink"/>
          </w:rPr>
          <w:t>33</w:t>
        </w:r>
        <w:r w:rsidRPr="004533C5">
          <w:rPr>
            <w:rStyle w:val="Hyperlink"/>
          </w:rPr>
          <w:t>/Add.</w:t>
        </w:r>
        <w:r w:rsidRPr="008E0F7E">
          <w:rPr>
            <w:rStyle w:val="Hyperlink"/>
          </w:rPr>
          <w:t>1</w:t>
        </w:r>
      </w:hyperlink>
      <w:r w:rsidRPr="004533C5">
        <w:rPr>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E73758" w14:textId="0751B1CE" w:rsidR="00977A2E" w:rsidRPr="00977A2E" w:rsidRDefault="00977A2E" w:rsidP="00977A2E">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A/HRC/RES/53/10</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97DEF8" w14:textId="637BE92A" w:rsidR="00977A2E" w:rsidRPr="00977A2E" w:rsidRDefault="00977A2E" w:rsidP="00977A2E">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A/HRC/RES/53/10</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005A0A" w14:textId="77777777" w:rsidR="002C36E1" w:rsidRDefault="002C36E1" w:rsidP="002C36E1">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464352940">
    <w:abstractNumId w:val="15"/>
  </w:num>
  <w:num w:numId="2" w16cid:durableId="935098275">
    <w:abstractNumId w:val="12"/>
  </w:num>
  <w:num w:numId="3" w16cid:durableId="1639139447">
    <w:abstractNumId w:val="2"/>
  </w:num>
  <w:num w:numId="4" w16cid:durableId="1572694197">
    <w:abstractNumId w:val="11"/>
  </w:num>
  <w:num w:numId="5" w16cid:durableId="1925720790">
    <w:abstractNumId w:val="8"/>
  </w:num>
  <w:num w:numId="6" w16cid:durableId="91560015">
    <w:abstractNumId w:val="5"/>
  </w:num>
  <w:num w:numId="7" w16cid:durableId="2106460064">
    <w:abstractNumId w:val="17"/>
  </w:num>
  <w:num w:numId="8" w16cid:durableId="2097823867">
    <w:abstractNumId w:val="2"/>
  </w:num>
  <w:num w:numId="9" w16cid:durableId="1816800725">
    <w:abstractNumId w:val="11"/>
  </w:num>
  <w:num w:numId="10" w16cid:durableId="2136369355">
    <w:abstractNumId w:val="5"/>
  </w:num>
  <w:num w:numId="11" w16cid:durableId="317735952">
    <w:abstractNumId w:val="17"/>
  </w:num>
  <w:num w:numId="12" w16cid:durableId="1418399343">
    <w:abstractNumId w:val="2"/>
  </w:num>
  <w:num w:numId="13" w16cid:durableId="1358655889">
    <w:abstractNumId w:val="11"/>
  </w:num>
  <w:num w:numId="14" w16cid:durableId="1379091271">
    <w:abstractNumId w:val="8"/>
  </w:num>
  <w:num w:numId="15" w16cid:durableId="210505640">
    <w:abstractNumId w:val="5"/>
  </w:num>
  <w:num w:numId="16" w16cid:durableId="859507329">
    <w:abstractNumId w:val="17"/>
  </w:num>
  <w:num w:numId="17" w16cid:durableId="1850562670">
    <w:abstractNumId w:val="4"/>
  </w:num>
  <w:num w:numId="18" w16cid:durableId="1486434645">
    <w:abstractNumId w:val="3"/>
  </w:num>
  <w:num w:numId="19" w16cid:durableId="1070691319">
    <w:abstractNumId w:val="16"/>
  </w:num>
  <w:num w:numId="20" w16cid:durableId="1460222330">
    <w:abstractNumId w:val="13"/>
  </w:num>
  <w:num w:numId="21" w16cid:durableId="1860073779">
    <w:abstractNumId w:val="1"/>
  </w:num>
  <w:num w:numId="22" w16cid:durableId="1489974171">
    <w:abstractNumId w:val="14"/>
  </w:num>
  <w:num w:numId="23" w16cid:durableId="804469644">
    <w:abstractNumId w:val="0"/>
  </w:num>
  <w:num w:numId="24" w16cid:durableId="2139642830">
    <w:abstractNumId w:val="9"/>
  </w:num>
  <w:num w:numId="25" w16cid:durableId="1982153633">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193632685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68682850">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1217275867">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9" w16cid:durableId="716590220">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0" w16cid:durableId="2093354661">
    <w:abstractNumId w:val="7"/>
  </w:num>
  <w:num w:numId="31" w16cid:durableId="2084329965">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62142644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attachedTemplate r:id="rId1"/>
  <w:defaultTabStop w:val="567"/>
  <w:evenAndOddHeaders/>
  <w:characterSpacingControl w:val="doNotCompress"/>
  <w:hdrShapeDefaults>
    <o:shapedefaults v:ext="edit" spidmax="2050" fillcolor="white">
      <v:fill color="white"/>
    </o:shapedefaults>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0A2A"/>
    <w:rsid w:val="00003E53"/>
    <w:rsid w:val="000076D5"/>
    <w:rsid w:val="00014B0C"/>
    <w:rsid w:val="00022018"/>
    <w:rsid w:val="00031428"/>
    <w:rsid w:val="0004034F"/>
    <w:rsid w:val="00043663"/>
    <w:rsid w:val="000505CF"/>
    <w:rsid w:val="00072019"/>
    <w:rsid w:val="000C566D"/>
    <w:rsid w:val="000D2598"/>
    <w:rsid w:val="000D701C"/>
    <w:rsid w:val="000E2A71"/>
    <w:rsid w:val="000E524A"/>
    <w:rsid w:val="000E60EE"/>
    <w:rsid w:val="000F1714"/>
    <w:rsid w:val="000F4D63"/>
    <w:rsid w:val="0010182F"/>
    <w:rsid w:val="00105C19"/>
    <w:rsid w:val="00114383"/>
    <w:rsid w:val="00122A43"/>
    <w:rsid w:val="001356FA"/>
    <w:rsid w:val="00137011"/>
    <w:rsid w:val="00152268"/>
    <w:rsid w:val="0015354F"/>
    <w:rsid w:val="001562F8"/>
    <w:rsid w:val="00160263"/>
    <w:rsid w:val="001606E9"/>
    <w:rsid w:val="00173B04"/>
    <w:rsid w:val="001773DB"/>
    <w:rsid w:val="00181F96"/>
    <w:rsid w:val="001830E1"/>
    <w:rsid w:val="00185E55"/>
    <w:rsid w:val="001A1371"/>
    <w:rsid w:val="001B346A"/>
    <w:rsid w:val="001C0E07"/>
    <w:rsid w:val="001C5395"/>
    <w:rsid w:val="001E1CAD"/>
    <w:rsid w:val="001E290D"/>
    <w:rsid w:val="001F54C9"/>
    <w:rsid w:val="00207677"/>
    <w:rsid w:val="002144FA"/>
    <w:rsid w:val="002172D1"/>
    <w:rsid w:val="00225DF9"/>
    <w:rsid w:val="00231DAC"/>
    <w:rsid w:val="0023202A"/>
    <w:rsid w:val="0023469A"/>
    <w:rsid w:val="00243AC1"/>
    <w:rsid w:val="00243C8A"/>
    <w:rsid w:val="00267A0E"/>
    <w:rsid w:val="00281242"/>
    <w:rsid w:val="002855B5"/>
    <w:rsid w:val="002901D9"/>
    <w:rsid w:val="002976C2"/>
    <w:rsid w:val="002C19D1"/>
    <w:rsid w:val="002C36E1"/>
    <w:rsid w:val="002D1EE9"/>
    <w:rsid w:val="002D2DA2"/>
    <w:rsid w:val="002E1ED4"/>
    <w:rsid w:val="002F2710"/>
    <w:rsid w:val="002F3D3A"/>
    <w:rsid w:val="003021AE"/>
    <w:rsid w:val="003147B2"/>
    <w:rsid w:val="0032446B"/>
    <w:rsid w:val="00325CC1"/>
    <w:rsid w:val="003260FF"/>
    <w:rsid w:val="00343D95"/>
    <w:rsid w:val="0034444A"/>
    <w:rsid w:val="003468E1"/>
    <w:rsid w:val="00351FBC"/>
    <w:rsid w:val="00364427"/>
    <w:rsid w:val="00374341"/>
    <w:rsid w:val="003773BF"/>
    <w:rsid w:val="003814C2"/>
    <w:rsid w:val="003B19AB"/>
    <w:rsid w:val="003B3CEF"/>
    <w:rsid w:val="003B588A"/>
    <w:rsid w:val="003C2724"/>
    <w:rsid w:val="003D1062"/>
    <w:rsid w:val="003E159A"/>
    <w:rsid w:val="0040107A"/>
    <w:rsid w:val="00404EB3"/>
    <w:rsid w:val="004205C7"/>
    <w:rsid w:val="00420D7B"/>
    <w:rsid w:val="004213AF"/>
    <w:rsid w:val="00436429"/>
    <w:rsid w:val="00442FBA"/>
    <w:rsid w:val="00446037"/>
    <w:rsid w:val="00450B21"/>
    <w:rsid w:val="004533C5"/>
    <w:rsid w:val="00453B63"/>
    <w:rsid w:val="00455780"/>
    <w:rsid w:val="004639E8"/>
    <w:rsid w:val="0047152B"/>
    <w:rsid w:val="00482BD0"/>
    <w:rsid w:val="004A1DFF"/>
    <w:rsid w:val="004A6155"/>
    <w:rsid w:val="004B0A1C"/>
    <w:rsid w:val="004B6C99"/>
    <w:rsid w:val="004D298E"/>
    <w:rsid w:val="004E32F4"/>
    <w:rsid w:val="004F2E2E"/>
    <w:rsid w:val="004F2FE5"/>
    <w:rsid w:val="00517BC9"/>
    <w:rsid w:val="005212F8"/>
    <w:rsid w:val="0052552C"/>
    <w:rsid w:val="00527E4C"/>
    <w:rsid w:val="0054472E"/>
    <w:rsid w:val="0054762C"/>
    <w:rsid w:val="00564472"/>
    <w:rsid w:val="005662A9"/>
    <w:rsid w:val="00573E83"/>
    <w:rsid w:val="005817D9"/>
    <w:rsid w:val="005827D4"/>
    <w:rsid w:val="00586702"/>
    <w:rsid w:val="0059622A"/>
    <w:rsid w:val="005C5878"/>
    <w:rsid w:val="005C6351"/>
    <w:rsid w:val="005C7CEA"/>
    <w:rsid w:val="005D3C0B"/>
    <w:rsid w:val="005E256B"/>
    <w:rsid w:val="005E3ECA"/>
    <w:rsid w:val="005E4366"/>
    <w:rsid w:val="005E5217"/>
    <w:rsid w:val="005F0FA4"/>
    <w:rsid w:val="005F30EE"/>
    <w:rsid w:val="005F68BD"/>
    <w:rsid w:val="005F72A4"/>
    <w:rsid w:val="0060169C"/>
    <w:rsid w:val="0060473A"/>
    <w:rsid w:val="00606EDF"/>
    <w:rsid w:val="00610719"/>
    <w:rsid w:val="00615955"/>
    <w:rsid w:val="00636FB1"/>
    <w:rsid w:val="00655884"/>
    <w:rsid w:val="00656392"/>
    <w:rsid w:val="0066212E"/>
    <w:rsid w:val="00673245"/>
    <w:rsid w:val="006835AB"/>
    <w:rsid w:val="0068781D"/>
    <w:rsid w:val="006959B0"/>
    <w:rsid w:val="006B13CB"/>
    <w:rsid w:val="006B3E27"/>
    <w:rsid w:val="006B506C"/>
    <w:rsid w:val="006B6507"/>
    <w:rsid w:val="006C084B"/>
    <w:rsid w:val="006C104C"/>
    <w:rsid w:val="006C10D9"/>
    <w:rsid w:val="006C3C80"/>
    <w:rsid w:val="006E4EFE"/>
    <w:rsid w:val="006E719B"/>
    <w:rsid w:val="0070598D"/>
    <w:rsid w:val="00723085"/>
    <w:rsid w:val="00727C36"/>
    <w:rsid w:val="00733704"/>
    <w:rsid w:val="00740188"/>
    <w:rsid w:val="00741707"/>
    <w:rsid w:val="00756CB5"/>
    <w:rsid w:val="00764796"/>
    <w:rsid w:val="007717DC"/>
    <w:rsid w:val="00776E7C"/>
    <w:rsid w:val="0078071A"/>
    <w:rsid w:val="00784303"/>
    <w:rsid w:val="007853F9"/>
    <w:rsid w:val="007902CD"/>
    <w:rsid w:val="007A4D56"/>
    <w:rsid w:val="007A70BB"/>
    <w:rsid w:val="007B7FC1"/>
    <w:rsid w:val="007C28DD"/>
    <w:rsid w:val="007E5404"/>
    <w:rsid w:val="00811AD2"/>
    <w:rsid w:val="0083136D"/>
    <w:rsid w:val="00847298"/>
    <w:rsid w:val="0084797F"/>
    <w:rsid w:val="00852A9A"/>
    <w:rsid w:val="00867971"/>
    <w:rsid w:val="00871544"/>
    <w:rsid w:val="00880CC3"/>
    <w:rsid w:val="008930DB"/>
    <w:rsid w:val="00895D16"/>
    <w:rsid w:val="008A4DD3"/>
    <w:rsid w:val="008D1D80"/>
    <w:rsid w:val="008D4E87"/>
    <w:rsid w:val="008E0F7E"/>
    <w:rsid w:val="008E2E2A"/>
    <w:rsid w:val="008F49E1"/>
    <w:rsid w:val="009016D3"/>
    <w:rsid w:val="0090370F"/>
    <w:rsid w:val="009269D2"/>
    <w:rsid w:val="00941CDA"/>
    <w:rsid w:val="00942135"/>
    <w:rsid w:val="009521B0"/>
    <w:rsid w:val="009549E9"/>
    <w:rsid w:val="00955B22"/>
    <w:rsid w:val="00955F0E"/>
    <w:rsid w:val="00964FAA"/>
    <w:rsid w:val="009727D9"/>
    <w:rsid w:val="00977A2E"/>
    <w:rsid w:val="009A2FBF"/>
    <w:rsid w:val="009A4EB4"/>
    <w:rsid w:val="009A7E9F"/>
    <w:rsid w:val="009B586A"/>
    <w:rsid w:val="009C3385"/>
    <w:rsid w:val="009C5923"/>
    <w:rsid w:val="009E5018"/>
    <w:rsid w:val="009F2F3F"/>
    <w:rsid w:val="00A12B37"/>
    <w:rsid w:val="00A206A1"/>
    <w:rsid w:val="00A268F3"/>
    <w:rsid w:val="00A33B3C"/>
    <w:rsid w:val="00A350CC"/>
    <w:rsid w:val="00A40290"/>
    <w:rsid w:val="00A43ED2"/>
    <w:rsid w:val="00A50EC0"/>
    <w:rsid w:val="00A54254"/>
    <w:rsid w:val="00A6138D"/>
    <w:rsid w:val="00A74331"/>
    <w:rsid w:val="00AB3BCA"/>
    <w:rsid w:val="00AB6758"/>
    <w:rsid w:val="00AC01D9"/>
    <w:rsid w:val="00AC03B4"/>
    <w:rsid w:val="00AC72D8"/>
    <w:rsid w:val="00AD3834"/>
    <w:rsid w:val="00AE0A52"/>
    <w:rsid w:val="00AE406C"/>
    <w:rsid w:val="00AE5FE9"/>
    <w:rsid w:val="00AF203E"/>
    <w:rsid w:val="00AF64A5"/>
    <w:rsid w:val="00B13763"/>
    <w:rsid w:val="00B139B9"/>
    <w:rsid w:val="00B2203B"/>
    <w:rsid w:val="00B359F2"/>
    <w:rsid w:val="00B458DF"/>
    <w:rsid w:val="00B477A4"/>
    <w:rsid w:val="00B54045"/>
    <w:rsid w:val="00B60C01"/>
    <w:rsid w:val="00B734C2"/>
    <w:rsid w:val="00B738C9"/>
    <w:rsid w:val="00BA5E8B"/>
    <w:rsid w:val="00BC27D1"/>
    <w:rsid w:val="00BE5849"/>
    <w:rsid w:val="00C022F5"/>
    <w:rsid w:val="00C04102"/>
    <w:rsid w:val="00C06421"/>
    <w:rsid w:val="00C07C84"/>
    <w:rsid w:val="00C22506"/>
    <w:rsid w:val="00C342BF"/>
    <w:rsid w:val="00C41653"/>
    <w:rsid w:val="00C4236D"/>
    <w:rsid w:val="00C438D7"/>
    <w:rsid w:val="00C53FE8"/>
    <w:rsid w:val="00C70B0C"/>
    <w:rsid w:val="00C7601E"/>
    <w:rsid w:val="00C81B50"/>
    <w:rsid w:val="00C92BF2"/>
    <w:rsid w:val="00CA655B"/>
    <w:rsid w:val="00CB14BE"/>
    <w:rsid w:val="00CB3C3C"/>
    <w:rsid w:val="00CD17BB"/>
    <w:rsid w:val="00CD1801"/>
    <w:rsid w:val="00CE19BC"/>
    <w:rsid w:val="00CF1758"/>
    <w:rsid w:val="00CF4188"/>
    <w:rsid w:val="00CF4A46"/>
    <w:rsid w:val="00CF4E79"/>
    <w:rsid w:val="00D00159"/>
    <w:rsid w:val="00D01B36"/>
    <w:rsid w:val="00D04F7E"/>
    <w:rsid w:val="00D065CB"/>
    <w:rsid w:val="00D06DC6"/>
    <w:rsid w:val="00D10EF1"/>
    <w:rsid w:val="00D2259D"/>
    <w:rsid w:val="00D24BBE"/>
    <w:rsid w:val="00D35375"/>
    <w:rsid w:val="00D41E2E"/>
    <w:rsid w:val="00D42810"/>
    <w:rsid w:val="00D6535A"/>
    <w:rsid w:val="00D67430"/>
    <w:rsid w:val="00D808EF"/>
    <w:rsid w:val="00D914A7"/>
    <w:rsid w:val="00DA1D89"/>
    <w:rsid w:val="00DA3EC5"/>
    <w:rsid w:val="00DC6485"/>
    <w:rsid w:val="00DD13C3"/>
    <w:rsid w:val="00DD596E"/>
    <w:rsid w:val="00DD621E"/>
    <w:rsid w:val="00DF0575"/>
    <w:rsid w:val="00DF1E1D"/>
    <w:rsid w:val="00E00A2A"/>
    <w:rsid w:val="00E0177F"/>
    <w:rsid w:val="00E03AEA"/>
    <w:rsid w:val="00E2504D"/>
    <w:rsid w:val="00E47F4E"/>
    <w:rsid w:val="00E70E04"/>
    <w:rsid w:val="00E75996"/>
    <w:rsid w:val="00EA20A9"/>
    <w:rsid w:val="00EA510B"/>
    <w:rsid w:val="00EB00A4"/>
    <w:rsid w:val="00EB5FCA"/>
    <w:rsid w:val="00EC05A7"/>
    <w:rsid w:val="00EC4B6B"/>
    <w:rsid w:val="00ED7442"/>
    <w:rsid w:val="00EE0B18"/>
    <w:rsid w:val="00EF1EE5"/>
    <w:rsid w:val="00F3032E"/>
    <w:rsid w:val="00F30DDA"/>
    <w:rsid w:val="00F314D8"/>
    <w:rsid w:val="00F3766D"/>
    <w:rsid w:val="00F37C7F"/>
    <w:rsid w:val="00F47002"/>
    <w:rsid w:val="00F474F9"/>
    <w:rsid w:val="00F503F2"/>
    <w:rsid w:val="00F558A2"/>
    <w:rsid w:val="00F572D8"/>
    <w:rsid w:val="00F61D7C"/>
    <w:rsid w:val="00F63DD1"/>
    <w:rsid w:val="00F6741C"/>
    <w:rsid w:val="00F763B4"/>
    <w:rsid w:val="00F86BCA"/>
    <w:rsid w:val="00F900C3"/>
    <w:rsid w:val="00FB7AB7"/>
    <w:rsid w:val="00FC105F"/>
    <w:rsid w:val="00FC4821"/>
    <w:rsid w:val="00FC6603"/>
    <w:rsid w:val="00FC75D1"/>
    <w:rsid w:val="00FD28F3"/>
    <w:rsid w:val="00FD4BC9"/>
    <w:rsid w:val="00FF1E9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fillcolor="white">
      <v:fill color="white"/>
    </o:shapedefaults>
    <o:shapelayout v:ext="edit">
      <o:idmap v:ext="edit" data="2"/>
    </o:shapelayout>
  </w:shapeDefaults>
  <w:decimalSymbol w:val="."/>
  <w:listSeparator w:val=";"/>
  <w14:docId w14:val="4D874C1B"/>
  <w15:docId w15:val="{4413156C-274B-470F-AB58-2DA9EB89DA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PMingLiU" w:hAnsi="Calibri" w:cs="Arial"/>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177F"/>
    <w:pPr>
      <w:bidi/>
      <w:spacing w:line="240" w:lineRule="atLeast"/>
      <w:jc w:val="lowKashida"/>
    </w:pPr>
    <w:rPr>
      <w:rFonts w:ascii="Times New Roman" w:hAnsi="Times New Roman" w:cs="Simplified Arabic"/>
      <w:szCs w:val="22"/>
      <w:lang w:eastAsia="en-US"/>
    </w:rPr>
  </w:style>
  <w:style w:type="paragraph" w:styleId="Heading1">
    <w:name w:val="heading 1"/>
    <w:aliases w:val="Table_GA,Table_G"/>
    <w:basedOn w:val="SingleTxtGA"/>
    <w:next w:val="Normal"/>
    <w:link w:val="Heading1Char"/>
    <w:qFormat/>
    <w:rsid w:val="00E0177F"/>
    <w:pPr>
      <w:bidi w:val="0"/>
      <w:outlineLvl w:val="0"/>
    </w:pPr>
  </w:style>
  <w:style w:type="paragraph" w:styleId="Heading2">
    <w:name w:val="heading 2"/>
    <w:basedOn w:val="Normal"/>
    <w:next w:val="Normal"/>
    <w:link w:val="Heading2Char"/>
    <w:uiPriority w:val="9"/>
    <w:unhideWhenUsed/>
    <w:rsid w:val="00E0177F"/>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E0177F"/>
    <w:pPr>
      <w:keepNext/>
      <w:keepLines/>
      <w:spacing w:before="200"/>
      <w:outlineLvl w:val="2"/>
    </w:pPr>
    <w:rPr>
      <w:b/>
      <w:bCs/>
      <w:color w:val="4F81BD"/>
    </w:rPr>
  </w:style>
  <w:style w:type="paragraph" w:styleId="Heading4">
    <w:name w:val="heading 4"/>
    <w:basedOn w:val="Normal"/>
    <w:next w:val="Normal"/>
    <w:link w:val="Heading4Char"/>
    <w:uiPriority w:val="9"/>
    <w:unhideWhenUsed/>
    <w:rsid w:val="00E0177F"/>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E0177F"/>
    <w:pPr>
      <w:keepNext/>
      <w:keepLines/>
      <w:spacing w:before="200"/>
      <w:outlineLvl w:val="4"/>
    </w:pPr>
    <w:rPr>
      <w:color w:val="243F60"/>
    </w:rPr>
  </w:style>
  <w:style w:type="paragraph" w:styleId="Heading6">
    <w:name w:val="heading 6"/>
    <w:basedOn w:val="Normal"/>
    <w:next w:val="Normal"/>
    <w:link w:val="Heading6Char"/>
    <w:uiPriority w:val="9"/>
    <w:unhideWhenUsed/>
    <w:rsid w:val="00E0177F"/>
    <w:pPr>
      <w:keepNext/>
      <w:keepLines/>
      <w:spacing w:before="200"/>
      <w:outlineLvl w:val="5"/>
    </w:pPr>
    <w:rPr>
      <w:i/>
      <w:iCs/>
      <w:color w:val="243F60"/>
    </w:rPr>
  </w:style>
  <w:style w:type="paragraph" w:styleId="Heading7">
    <w:name w:val="heading 7"/>
    <w:basedOn w:val="Normal"/>
    <w:next w:val="Normal"/>
    <w:link w:val="Heading7Char"/>
    <w:uiPriority w:val="9"/>
    <w:unhideWhenUsed/>
    <w:rsid w:val="00E0177F"/>
    <w:pPr>
      <w:keepNext/>
      <w:keepLines/>
      <w:spacing w:before="200"/>
      <w:outlineLvl w:val="6"/>
    </w:pPr>
    <w:rPr>
      <w:i/>
      <w:iCs/>
      <w:color w:val="404040"/>
    </w:rPr>
  </w:style>
  <w:style w:type="paragraph" w:styleId="Heading8">
    <w:name w:val="heading 8"/>
    <w:basedOn w:val="Normal"/>
    <w:next w:val="Normal"/>
    <w:link w:val="Heading8Char"/>
    <w:uiPriority w:val="9"/>
    <w:unhideWhenUsed/>
    <w:rsid w:val="00E0177F"/>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E0177F"/>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E0177F"/>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E0177F"/>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E0177F"/>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E0177F"/>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E0177F"/>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E0177F"/>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LGA">
    <w:name w:val="__S_L_GA"/>
    <w:basedOn w:val="Normal"/>
    <w:next w:val="SingleTxtGA"/>
    <w:qFormat/>
    <w:rsid w:val="00E0177F"/>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E0177F"/>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E0177F"/>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E0177F"/>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E0177F"/>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E0177F"/>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E0177F"/>
    <w:pPr>
      <w:numPr>
        <w:numId w:val="5"/>
      </w:numPr>
      <w:bidi w:val="0"/>
    </w:pPr>
    <w:rPr>
      <w:lang w:val="en-US"/>
    </w:rPr>
  </w:style>
  <w:style w:type="paragraph" w:customStyle="1" w:styleId="Roman1GA">
    <w:name w:val="_Roman 1_GA"/>
    <w:basedOn w:val="Bullet1GA"/>
    <w:qFormat/>
    <w:rsid w:val="00E0177F"/>
    <w:pPr>
      <w:numPr>
        <w:numId w:val="6"/>
      </w:numPr>
      <w:tabs>
        <w:tab w:val="clear" w:pos="2310"/>
        <w:tab w:val="left" w:pos="2486"/>
      </w:tabs>
      <w:ind w:left="2486" w:hanging="378"/>
    </w:pPr>
  </w:style>
  <w:style w:type="paragraph" w:customStyle="1" w:styleId="Roman2GA">
    <w:name w:val="_Roman 2_GA"/>
    <w:basedOn w:val="Bullet2GA"/>
    <w:qFormat/>
    <w:rsid w:val="00E0177F"/>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E0177F"/>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E0177F"/>
    <w:rPr>
      <w:rFonts w:ascii="Times New Roman" w:hAnsi="Times New Roman" w:cs="Simplified Arabic"/>
      <w:sz w:val="18"/>
      <w:lang w:val="en-GB" w:eastAsia="en-US"/>
    </w:rPr>
  </w:style>
  <w:style w:type="character" w:customStyle="1" w:styleId="EndtnoteReference">
    <w:name w:val="Endtnote Reference"/>
    <w:aliases w:val="1_GA"/>
    <w:qFormat/>
    <w:rsid w:val="00E0177F"/>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E0177F"/>
    <w:pPr>
      <w:suppressAutoHyphens/>
      <w:bidi w:val="0"/>
      <w:spacing w:line="240" w:lineRule="auto"/>
    </w:pPr>
    <w:rPr>
      <w:sz w:val="16"/>
      <w:lang w:val="en-GB"/>
    </w:rPr>
  </w:style>
  <w:style w:type="character" w:customStyle="1" w:styleId="FooterChar">
    <w:name w:val="Footer Char"/>
    <w:aliases w:val="3_GA Char,3_G Char"/>
    <w:link w:val="Footer"/>
    <w:rsid w:val="00E0177F"/>
    <w:rPr>
      <w:rFonts w:ascii="Times New Roman" w:hAnsi="Times New Roman" w:cs="Simplified Arabic"/>
      <w:sz w:val="16"/>
      <w:szCs w:val="22"/>
      <w:lang w:val="en-GB" w:eastAsia="en-US"/>
    </w:rPr>
  </w:style>
  <w:style w:type="paragraph" w:customStyle="1" w:styleId="FootnoteText1">
    <w:name w:val="Footnote Text1"/>
    <w:aliases w:val="5_GA"/>
    <w:basedOn w:val="Normal"/>
    <w:qFormat/>
    <w:rsid w:val="00E0177F"/>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E0177F"/>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E0177F"/>
    <w:rPr>
      <w:rFonts w:ascii="Times New Roman" w:hAnsi="Times New Roman" w:cs="Simplified Arabic"/>
      <w:b/>
      <w:bCs/>
      <w:sz w:val="18"/>
      <w:szCs w:val="18"/>
      <w:lang w:eastAsia="en-US"/>
    </w:rPr>
  </w:style>
  <w:style w:type="character" w:customStyle="1" w:styleId="Heading1Char">
    <w:name w:val="Heading 1 Char"/>
    <w:aliases w:val="Table_GA Char,Table_G Char"/>
    <w:link w:val="Heading1"/>
    <w:rsid w:val="00E0177F"/>
    <w:rPr>
      <w:rFonts w:ascii="Times New Roman" w:hAnsi="Times New Roman" w:cs="Simplified Arabic"/>
      <w:sz w:val="22"/>
      <w:szCs w:val="22"/>
      <w:lang w:val="en-GB" w:eastAsia="en-US"/>
    </w:rPr>
  </w:style>
  <w:style w:type="character" w:styleId="PageNumber">
    <w:name w:val="page number"/>
    <w:aliases w:val="7_GA,7_G"/>
    <w:qFormat/>
    <w:rsid w:val="00E0177F"/>
    <w:rPr>
      <w:rFonts w:ascii="Times New Roman Bold" w:hAnsi="Times New Roman Bold"/>
      <w:b/>
      <w:i w:val="0"/>
      <w:sz w:val="18"/>
      <w:szCs w:val="18"/>
    </w:rPr>
  </w:style>
  <w:style w:type="paragraph" w:customStyle="1" w:styleId="XXLargeGA">
    <w:name w:val="XXLarge_GA"/>
    <w:basedOn w:val="Normal"/>
    <w:next w:val="SingleTxtGA"/>
    <w:qFormat/>
    <w:rsid w:val="00E0177F"/>
    <w:pPr>
      <w:suppressAutoHyphens/>
      <w:spacing w:line="820" w:lineRule="exact"/>
    </w:pPr>
    <w:rPr>
      <w:spacing w:val="-8"/>
      <w:w w:val="96"/>
      <w:sz w:val="57"/>
      <w:szCs w:val="86"/>
      <w:lang w:val="en-GB"/>
    </w:rPr>
  </w:style>
  <w:style w:type="character" w:customStyle="1" w:styleId="Heading2Char">
    <w:name w:val="Heading 2 Char"/>
    <w:link w:val="Heading2"/>
    <w:uiPriority w:val="9"/>
    <w:rsid w:val="00E0177F"/>
    <w:rPr>
      <w:rFonts w:ascii="Times New Roman" w:hAnsi="Times New Roman" w:cs="Simplified Arabic"/>
      <w:b/>
      <w:bCs/>
      <w:color w:val="4F81BD"/>
      <w:sz w:val="26"/>
      <w:szCs w:val="26"/>
      <w:lang w:eastAsia="en-US"/>
    </w:rPr>
  </w:style>
  <w:style w:type="character" w:customStyle="1" w:styleId="Heading3Char">
    <w:name w:val="Heading 3 Char"/>
    <w:link w:val="Heading3"/>
    <w:uiPriority w:val="9"/>
    <w:rsid w:val="00E0177F"/>
    <w:rPr>
      <w:rFonts w:ascii="Times New Roman" w:hAnsi="Times New Roman" w:cs="Simplified Arabic"/>
      <w:b/>
      <w:bCs/>
      <w:color w:val="4F81BD"/>
      <w:szCs w:val="22"/>
      <w:lang w:eastAsia="en-US"/>
    </w:rPr>
  </w:style>
  <w:style w:type="character" w:customStyle="1" w:styleId="Heading4Char">
    <w:name w:val="Heading 4 Char"/>
    <w:link w:val="Heading4"/>
    <w:uiPriority w:val="9"/>
    <w:rsid w:val="00E0177F"/>
    <w:rPr>
      <w:rFonts w:ascii="Times New Roman" w:hAnsi="Times New Roman" w:cs="Simplified Arabic"/>
      <w:b/>
      <w:bCs/>
      <w:i/>
      <w:iCs/>
      <w:color w:val="4F81BD"/>
      <w:szCs w:val="22"/>
      <w:lang w:eastAsia="en-US"/>
    </w:rPr>
  </w:style>
  <w:style w:type="character" w:customStyle="1" w:styleId="Heading5Char">
    <w:name w:val="Heading 5 Char"/>
    <w:link w:val="Heading5"/>
    <w:uiPriority w:val="9"/>
    <w:rsid w:val="00E0177F"/>
    <w:rPr>
      <w:rFonts w:ascii="Times New Roman" w:hAnsi="Times New Roman" w:cs="Simplified Arabic"/>
      <w:color w:val="243F60"/>
      <w:szCs w:val="22"/>
      <w:lang w:eastAsia="en-US"/>
    </w:rPr>
  </w:style>
  <w:style w:type="character" w:customStyle="1" w:styleId="Heading6Char">
    <w:name w:val="Heading 6 Char"/>
    <w:link w:val="Heading6"/>
    <w:uiPriority w:val="9"/>
    <w:rsid w:val="00E0177F"/>
    <w:rPr>
      <w:rFonts w:ascii="Times New Roman" w:hAnsi="Times New Roman" w:cs="Simplified Arabic"/>
      <w:i/>
      <w:iCs/>
      <w:color w:val="243F60"/>
      <w:szCs w:val="22"/>
      <w:lang w:eastAsia="en-US"/>
    </w:rPr>
  </w:style>
  <w:style w:type="character" w:customStyle="1" w:styleId="Heading7Char">
    <w:name w:val="Heading 7 Char"/>
    <w:link w:val="Heading7"/>
    <w:uiPriority w:val="9"/>
    <w:rsid w:val="00E0177F"/>
    <w:rPr>
      <w:rFonts w:ascii="Times New Roman" w:hAnsi="Times New Roman" w:cs="Simplified Arabic"/>
      <w:i/>
      <w:iCs/>
      <w:color w:val="404040"/>
      <w:szCs w:val="22"/>
      <w:lang w:eastAsia="en-US"/>
    </w:rPr>
  </w:style>
  <w:style w:type="character" w:customStyle="1" w:styleId="Heading8Char">
    <w:name w:val="Heading 8 Char"/>
    <w:link w:val="Heading8"/>
    <w:uiPriority w:val="9"/>
    <w:rsid w:val="00E0177F"/>
    <w:rPr>
      <w:rFonts w:ascii="Times New Roman" w:hAnsi="Times New Roman" w:cs="Simplified Arabic"/>
      <w:color w:val="404040"/>
      <w:lang w:eastAsia="en-US"/>
    </w:rPr>
  </w:style>
  <w:style w:type="character" w:customStyle="1" w:styleId="Heading9Char">
    <w:name w:val="Heading 9 Char"/>
    <w:link w:val="Heading9"/>
    <w:uiPriority w:val="9"/>
    <w:rsid w:val="00E0177F"/>
    <w:rPr>
      <w:rFonts w:ascii="Times New Roman" w:hAnsi="Times New Roman" w:cs="Simplified Arabic"/>
      <w:i/>
      <w:iCs/>
      <w:color w:val="404040"/>
      <w:lang w:eastAsia="en-US"/>
    </w:rPr>
  </w:style>
  <w:style w:type="paragraph" w:styleId="Title">
    <w:name w:val="Title"/>
    <w:basedOn w:val="Normal"/>
    <w:next w:val="Normal"/>
    <w:link w:val="TitleChar"/>
    <w:uiPriority w:val="10"/>
    <w:rsid w:val="00E0177F"/>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E0177F"/>
    <w:rPr>
      <w:rFonts w:ascii="Times New Roman"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E0177F"/>
    <w:pPr>
      <w:numPr>
        <w:ilvl w:val="1"/>
      </w:numPr>
    </w:pPr>
    <w:rPr>
      <w:i/>
      <w:iCs/>
      <w:color w:val="4F81BD"/>
      <w:spacing w:val="15"/>
      <w:sz w:val="24"/>
      <w:szCs w:val="24"/>
    </w:rPr>
  </w:style>
  <w:style w:type="character" w:customStyle="1" w:styleId="SubtitleChar">
    <w:name w:val="Subtitle Char"/>
    <w:link w:val="Subtitle"/>
    <w:uiPriority w:val="11"/>
    <w:rsid w:val="00E0177F"/>
    <w:rPr>
      <w:rFonts w:ascii="Times New Roman" w:hAnsi="Times New Roman" w:cs="Simplified Arabic"/>
      <w:i/>
      <w:iCs/>
      <w:color w:val="4F81BD"/>
      <w:spacing w:val="15"/>
      <w:sz w:val="24"/>
      <w:szCs w:val="24"/>
      <w:lang w:eastAsia="en-US"/>
    </w:rPr>
  </w:style>
  <w:style w:type="character" w:styleId="Strong">
    <w:name w:val="Strong"/>
    <w:uiPriority w:val="22"/>
    <w:rsid w:val="00E0177F"/>
    <w:rPr>
      <w:b/>
      <w:bCs/>
    </w:rPr>
  </w:style>
  <w:style w:type="table" w:styleId="TableGrid">
    <w:name w:val="Table Grid"/>
    <w:basedOn w:val="TableNormal"/>
    <w:rsid w:val="00E0177F"/>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E0177F"/>
    <w:rPr>
      <w:color w:val="0000FF"/>
      <w:u w:val="none"/>
    </w:rPr>
  </w:style>
  <w:style w:type="paragraph" w:styleId="TOC1">
    <w:name w:val="toc 1"/>
    <w:basedOn w:val="Normal"/>
    <w:link w:val="TOC1Char"/>
    <w:autoRedefine/>
    <w:uiPriority w:val="39"/>
    <w:unhideWhenUsed/>
    <w:rsid w:val="00E0177F"/>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E0177F"/>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E0177F"/>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E0177F"/>
    <w:rPr>
      <w:rFonts w:eastAsia="DengXian"/>
      <w:color w:val="auto"/>
      <w:sz w:val="20"/>
      <w:szCs w:val="20"/>
      <w:u w:val="none"/>
      <w:lang w:eastAsia="zh-CN" w:bidi="ar-EG"/>
    </w:rPr>
  </w:style>
  <w:style w:type="paragraph" w:styleId="TOC4">
    <w:name w:val="toc 4"/>
    <w:basedOn w:val="Normal"/>
    <w:link w:val="TOC4Char"/>
    <w:autoRedefine/>
    <w:uiPriority w:val="39"/>
    <w:unhideWhenUsed/>
    <w:rsid w:val="00E0177F"/>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E0177F"/>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E0177F"/>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E0177F"/>
    <w:pPr>
      <w:bidi/>
      <w:spacing w:before="80" w:after="80" w:line="320" w:lineRule="exact"/>
      <w:ind w:left="113" w:right="113"/>
      <w:jc w:val="lowKashida"/>
    </w:pPr>
    <w:rPr>
      <w:rFonts w:ascii="Times New Roman" w:eastAsiaTheme="minorEastAsia" w:hAnsi="Times New Roman" w:cs="Traditional Arabic"/>
      <w:sz w:val="18"/>
      <w:szCs w:val="28"/>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TOC1Char">
    <w:name w:val="TOC 1 Char"/>
    <w:basedOn w:val="DefaultParagraphFont"/>
    <w:link w:val="TOC1"/>
    <w:uiPriority w:val="39"/>
    <w:rsid w:val="00E0177F"/>
    <w:rPr>
      <w:rFonts w:ascii="Times New Roman" w:hAnsi="Times New Roman" w:cs="Simplified Arabic"/>
      <w:noProof/>
      <w:lang w:val="fr-CH" w:eastAsia="zh-TW" w:bidi="ar-EG"/>
    </w:rPr>
  </w:style>
  <w:style w:type="character" w:customStyle="1" w:styleId="TOC2Char">
    <w:name w:val="TOC 2 Char"/>
    <w:basedOn w:val="DefaultParagraphFont"/>
    <w:link w:val="TOC2"/>
    <w:uiPriority w:val="39"/>
    <w:rsid w:val="00E0177F"/>
    <w:rPr>
      <w:rFonts w:ascii="Times New Roman" w:hAnsi="Times New Roman" w:cs="Simplified Arabic"/>
      <w:noProof/>
      <w:lang w:val="fr-CH" w:eastAsia="en-US"/>
    </w:rPr>
  </w:style>
  <w:style w:type="character" w:customStyle="1" w:styleId="TOC3Char">
    <w:name w:val="TOC 3 Char"/>
    <w:basedOn w:val="TOC2Char"/>
    <w:link w:val="TOC3"/>
    <w:uiPriority w:val="39"/>
    <w:rsid w:val="00E0177F"/>
    <w:rPr>
      <w:rFonts w:ascii="Times New Roman" w:hAnsi="Times New Roman" w:cs="Simplified Arabic"/>
      <w:noProof/>
      <w:lang w:val="fr-CH" w:eastAsia="en-US" w:bidi="ar-EG"/>
    </w:rPr>
  </w:style>
  <w:style w:type="character" w:customStyle="1" w:styleId="TOC4Char">
    <w:name w:val="TOC 4 Char"/>
    <w:basedOn w:val="DefaultParagraphFont"/>
    <w:link w:val="TOC4"/>
    <w:uiPriority w:val="39"/>
    <w:rsid w:val="00E0177F"/>
    <w:rPr>
      <w:rFonts w:ascii="Times New Roman" w:hAnsi="Times New Roman" w:cs="Simplified Arabic"/>
      <w:noProof/>
      <w:lang w:val="en-GB" w:eastAsia="en-US"/>
    </w:rPr>
  </w:style>
  <w:style w:type="character" w:customStyle="1" w:styleId="TOC5Char">
    <w:name w:val="TOC 5 Char"/>
    <w:basedOn w:val="DefaultParagraphFont"/>
    <w:link w:val="TOC5"/>
    <w:uiPriority w:val="39"/>
    <w:rsid w:val="00E0177F"/>
    <w:rPr>
      <w:rFonts w:ascii="Times New Roman" w:hAnsi="Times New Roman" w:cs="Simplified Arabic"/>
      <w:noProof/>
      <w:lang w:val="en-GB" w:eastAsia="en-US"/>
    </w:rPr>
  </w:style>
  <w:style w:type="character" w:customStyle="1" w:styleId="TOC6Char">
    <w:name w:val="TOC 6 Char"/>
    <w:basedOn w:val="DefaultParagraphFont"/>
    <w:link w:val="TOC6"/>
    <w:uiPriority w:val="39"/>
    <w:rsid w:val="00E0177F"/>
    <w:rPr>
      <w:rFonts w:ascii="Times New Roman" w:hAnsi="Times New Roman" w:cs="Simplified Arabic"/>
      <w:lang w:val="en-GB" w:eastAsia="en-US"/>
    </w:rPr>
  </w:style>
  <w:style w:type="paragraph" w:customStyle="1" w:styleId="NormalA">
    <w:name w:val="Normal_A"/>
    <w:basedOn w:val="Normal"/>
    <w:qFormat/>
    <w:rsid w:val="00E0177F"/>
  </w:style>
  <w:style w:type="paragraph" w:customStyle="1" w:styleId="SingleTxtGA">
    <w:name w:val="_ Single Txt_GA"/>
    <w:basedOn w:val="Normal"/>
    <w:link w:val="SingleTxtGAChar"/>
    <w:qFormat/>
    <w:rsid w:val="00E0177F"/>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character" w:customStyle="1" w:styleId="SingleTxtGAChar">
    <w:name w:val="_ Single Txt_GA Char"/>
    <w:basedOn w:val="DefaultParagraphFont"/>
    <w:link w:val="SingleTxtGA"/>
    <w:locked/>
    <w:rsid w:val="00E0177F"/>
    <w:rPr>
      <w:rFonts w:ascii="Times New Roman" w:hAnsi="Times New Roman" w:cs="Simplified Arabic"/>
      <w:sz w:val="22"/>
      <w:szCs w:val="22"/>
      <w:lang w:val="en-GB" w:eastAsia="en-US"/>
    </w:rPr>
  </w:style>
  <w:style w:type="paragraph" w:customStyle="1" w:styleId="FootnoteGA">
    <w:name w:val="Footnote_GA"/>
    <w:basedOn w:val="Normal"/>
    <w:qFormat/>
    <w:rsid w:val="00E0177F"/>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E0177F"/>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E0177F"/>
    <w:pPr>
      <w:spacing w:line="240" w:lineRule="exact"/>
    </w:pPr>
    <w:rPr>
      <w:spacing w:val="6"/>
      <w:w w:val="106"/>
      <w:sz w:val="14"/>
      <w:szCs w:val="21"/>
    </w:rPr>
  </w:style>
  <w:style w:type="paragraph" w:customStyle="1" w:styleId="Original">
    <w:name w:val="Original"/>
    <w:basedOn w:val="Normal"/>
    <w:next w:val="Normal"/>
    <w:qFormat/>
    <w:rsid w:val="00E0177F"/>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E0177F"/>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customStyle="1" w:styleId="ReportCHGA">
    <w:name w:val="Report_CH_GA"/>
    <w:basedOn w:val="HChGA"/>
    <w:qFormat/>
    <w:rsid w:val="00E0177F"/>
    <w:rPr>
      <w:sz w:val="44"/>
      <w:szCs w:val="44"/>
      <w:lang w:val="en-US" w:bidi="ar-DZ"/>
    </w:rPr>
  </w:style>
  <w:style w:type="paragraph" w:styleId="Revision">
    <w:name w:val="Revision"/>
    <w:hidden/>
    <w:uiPriority w:val="99"/>
    <w:semiHidden/>
    <w:rsid w:val="00E0177F"/>
    <w:rPr>
      <w:rFonts w:asciiTheme="minorHAnsi" w:eastAsiaTheme="minorEastAsia" w:hAnsiTheme="minorHAnsi" w:cstheme="minorBidi"/>
      <w:sz w:val="24"/>
      <w:szCs w:val="24"/>
      <w:lang w:val="fr-FR" w:eastAsia="fr-FR"/>
    </w:rPr>
  </w:style>
  <w:style w:type="paragraph" w:customStyle="1" w:styleId="FootnoteGA0">
    <w:name w:val="_Footnote_GA"/>
    <w:basedOn w:val="Normal"/>
    <w:qFormat/>
    <w:rsid w:val="00E0177F"/>
    <w:pPr>
      <w:suppressAutoHyphens/>
      <w:spacing w:after="60" w:line="280" w:lineRule="exact"/>
      <w:ind w:left="1247" w:right="1247" w:hanging="567"/>
    </w:pPr>
    <w:rPr>
      <w:sz w:val="18"/>
      <w:szCs w:val="18"/>
      <w:lang w:val="es-ES_tradnl" w:eastAsia="zh-TW"/>
    </w:rPr>
  </w:style>
  <w:style w:type="paragraph" w:customStyle="1" w:styleId="STitleLGA">
    <w:name w:val="S_Title_L_GA"/>
    <w:basedOn w:val="SLGA"/>
    <w:qFormat/>
    <w:rsid w:val="00E0177F"/>
    <w:rPr>
      <w:lang w:val="en-US" w:eastAsia="zh-TW"/>
    </w:rPr>
  </w:style>
  <w:style w:type="paragraph" w:customStyle="1" w:styleId="STitleMGA">
    <w:name w:val="S_Title_M_GA"/>
    <w:basedOn w:val="SMGA"/>
    <w:qFormat/>
    <w:rsid w:val="00E0177F"/>
    <w:rPr>
      <w:lang w:eastAsia="zh-TW"/>
    </w:rPr>
  </w:style>
  <w:style w:type="paragraph" w:customStyle="1" w:styleId="STitleSGA">
    <w:name w:val="S_Title_S_GA"/>
    <w:basedOn w:val="SSGA"/>
    <w:qFormat/>
    <w:rsid w:val="00E0177F"/>
    <w:rPr>
      <w:lang w:eastAsia="zh-TW"/>
    </w:rPr>
  </w:style>
  <w:style w:type="paragraph" w:styleId="FootnoteText">
    <w:name w:val="footnote text"/>
    <w:basedOn w:val="Normal"/>
    <w:link w:val="FootnoteTextChar"/>
    <w:uiPriority w:val="99"/>
    <w:semiHidden/>
    <w:unhideWhenUsed/>
    <w:qFormat/>
    <w:rsid w:val="00122A43"/>
    <w:pPr>
      <w:spacing w:line="240" w:lineRule="auto"/>
    </w:pPr>
    <w:rPr>
      <w:szCs w:val="20"/>
    </w:rPr>
  </w:style>
  <w:style w:type="character" w:customStyle="1" w:styleId="FootnoteTextChar">
    <w:name w:val="Footnote Text Char"/>
    <w:basedOn w:val="DefaultParagraphFont"/>
    <w:link w:val="FootnoteText"/>
    <w:uiPriority w:val="99"/>
    <w:semiHidden/>
    <w:rsid w:val="00122A43"/>
    <w:rPr>
      <w:rFonts w:ascii="Times New Roman" w:hAnsi="Times New Roman" w:cs="Simplified Arabic"/>
      <w:lang w:eastAsia="en-US"/>
    </w:rPr>
  </w:style>
  <w:style w:type="character" w:styleId="FootnoteReference">
    <w:name w:val="footnote reference"/>
    <w:basedOn w:val="DefaultParagraphFont"/>
    <w:uiPriority w:val="99"/>
    <w:semiHidden/>
    <w:unhideWhenUsed/>
    <w:qFormat/>
    <w:rsid w:val="00122A43"/>
    <w:rPr>
      <w:vertAlign w:val="superscript"/>
    </w:rPr>
  </w:style>
  <w:style w:type="character" w:styleId="UnresolvedMention">
    <w:name w:val="Unresolved Mention"/>
    <w:basedOn w:val="DefaultParagraphFont"/>
    <w:uiPriority w:val="99"/>
    <w:semiHidden/>
    <w:unhideWhenUsed/>
    <w:rsid w:val="004533C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undocs.org/ar/A/HRC/53/33/Add.1" TargetMode="External"/><Relationship Id="rId1" Type="http://schemas.openxmlformats.org/officeDocument/2006/relationships/hyperlink" Target="https://undocs.org/ar/A/HRC/53/3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AFA227-00BE-4822-B41E-DD62179685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3</Pages>
  <Words>855</Words>
  <Characters>5990</Characters>
  <Application>Microsoft Office Word</Application>
  <DocSecurity>0</DocSecurity>
  <Lines>855</Lines>
  <Paragraphs>570</Paragraphs>
  <ScaleCrop>false</ScaleCrop>
  <HeadingPairs>
    <vt:vector size="2" baseType="variant">
      <vt:variant>
        <vt:lpstr>Title</vt:lpstr>
      </vt:variant>
      <vt:variant>
        <vt:i4>1</vt:i4>
      </vt:variant>
    </vt:vector>
  </HeadingPairs>
  <TitlesOfParts>
    <vt:vector size="1" baseType="lpstr">
      <vt:lpstr>A/HRC/RES/53/10</vt:lpstr>
    </vt:vector>
  </TitlesOfParts>
  <Company>DCM</Company>
  <LinksUpToDate>false</LinksUpToDate>
  <CharactersWithSpaces>6275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A/HRC/RES/53/10</dc:title>
  <dc:subject>GE.2314234(A)</dc:subject>
  <dc:creator>Gamal MAHMOUD - </dc:creator>
  <cp:keywords>GE.(A)</cp:keywords>
  <dc:description>_x000d_
_x000d_
Arabic_x000d_
</dc:description>
  <cp:lastModifiedBy>Gamal Mohamed Abdelhamid Mahmoud</cp:lastModifiedBy>
  <cp:revision>2</cp:revision>
  <dcterms:created xsi:type="dcterms:W3CDTF">2023-08-28T16:03:00Z</dcterms:created>
  <dcterms:modified xsi:type="dcterms:W3CDTF">2023-08-28T16:03:00Z</dcterms:modified>
  <cp:category>Final</cp:category>
</cp:coreProperties>
</file>