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</w:p>
    <w:p w:rsidR="00000000" w:rsidRDefault="00000000">
      <w:pPr>
        <w:pStyle w:val="H1"/>
      </w:pPr>
      <w:r>
        <w:rPr>
          <w:rStyle w:val="CommentReference"/>
          <w:vanish/>
        </w:rPr>
        <w:commentReference w:id="0"/>
      </w: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603-м заседании,</w:t>
      </w:r>
    </w:p>
    <w:p w:rsidR="00000000" w:rsidRDefault="00000000">
      <w:r>
        <w:t>состоявшемся в Центральных учреждениях, Нью-Йорк, в четверг, 23 января 2003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Пятый доклад Канады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доклад Канады </w:t>
      </w:r>
      <w:r>
        <w:rPr>
          <w:i w:val="0"/>
        </w:rPr>
        <w:t>(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CAN</w:t>
      </w:r>
      <w:r>
        <w:rPr>
          <w:i w:val="0"/>
        </w:rPr>
        <w:t>/5)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Иевер и г</w:t>
      </w:r>
      <w:r>
        <w:rPr>
          <w:i/>
        </w:rPr>
        <w:noBreakHyphen/>
        <w:t>жа Регер (Канада) занимают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Иевер </w:t>
      </w:r>
      <w:r>
        <w:t>(Канада), представляя пятый п</w:t>
      </w:r>
      <w:r>
        <w:t>е</w:t>
      </w:r>
      <w:r>
        <w:t>риодический доклад Канады, указывает на то, что ее страна подписала Факультативный протокол к Конвенции 18 октября 2002 года. Будучи огромной страной, Канаде присуще широкое многообразие географических, языковых, экономических и дем</w:t>
      </w:r>
      <w:r>
        <w:t>о</w:t>
      </w:r>
      <w:r>
        <w:t>графических особенностей. Ее обширные сельские районы контрастируют с густонаселенными гор</w:t>
      </w:r>
      <w:r>
        <w:t>о</w:t>
      </w:r>
      <w:r>
        <w:t>дами. Канада представляет собой общество с шир</w:t>
      </w:r>
      <w:r>
        <w:t>о</w:t>
      </w:r>
      <w:r>
        <w:t>ким культурным, этническим и расовым разнообр</w:t>
      </w:r>
      <w:r>
        <w:t>а</w:t>
      </w:r>
      <w:r>
        <w:t>зием. Нынешний экономический рост, наблюда</w:t>
      </w:r>
      <w:r>
        <w:t>ю</w:t>
      </w:r>
      <w:r>
        <w:t>щийся в стране, открывает новые возможности и перспективы. Канада гордится своими достижени</w:t>
      </w:r>
      <w:r>
        <w:t>я</w:t>
      </w:r>
      <w:r>
        <w:t>ми в области защиты прав женщин, не отрицая при этом и имеющиеся недостатки в деле реализации поставленных целей и задач. Оратор отмечает, что ХХ век был свидетелем глубокого изменения роли женщин в жизни канадского общества. Существе</w:t>
      </w:r>
      <w:r>
        <w:t>н</w:t>
      </w:r>
      <w:r>
        <w:t>но расширилось участие женщин во всех аспектах социально-экономической жизни страны. Они стали незаменимой и неотъемлемой частью всего конти</w:t>
      </w:r>
      <w:r>
        <w:t>н</w:t>
      </w:r>
      <w:r>
        <w:t>гента рабочей силы. Вместе с тем, в большинстве ключевых областей по</w:t>
      </w:r>
      <w:r>
        <w:noBreakHyphen/>
        <w:t>прежнему сохраняются серьезные различия между мужчинами и женщин</w:t>
      </w:r>
      <w:r>
        <w:t>а</w:t>
      </w:r>
      <w:r>
        <w:t>ми, а в отдельных сферах прогресс замедлился или даже повернулся вспять. Среди женского населения существует большое число различных по своим х</w:t>
      </w:r>
      <w:r>
        <w:t>а</w:t>
      </w:r>
      <w:r>
        <w:t>рактеристикам обездоленных групп, требующих к себе особого внимания. Их отличие еще нагляднее проявляется тогда, когда помимо половой прина</w:t>
      </w:r>
      <w:r>
        <w:t>д</w:t>
      </w:r>
      <w:r>
        <w:t xml:space="preserve">лежности добавляются такие признаки, как раса, инвалидность, сексуальная ориентация и семейное положение. </w:t>
      </w:r>
    </w:p>
    <w:p w:rsidR="00000000" w:rsidRDefault="00000000">
      <w:pPr>
        <w:pStyle w:val="DualTxt"/>
      </w:pPr>
      <w:r>
        <w:t>3.</w:t>
      </w:r>
      <w:r>
        <w:tab/>
        <w:t>В 2001 году женщины, относящие себя к кат</w:t>
      </w:r>
      <w:r>
        <w:t>е</w:t>
      </w:r>
      <w:r>
        <w:t>гории заметного меньшинства, составляли около 13,4 процента женского населения Канады. Еще 4,4 процента женщин назвали себя аборигенами, принадлежащими к североамериканским индейцам, метисам или инуитам. С 1971 года почти вдвое ув</w:t>
      </w:r>
      <w:r>
        <w:t>е</w:t>
      </w:r>
      <w:r>
        <w:t>личилось число семей, возглавляемых одинокими женщинами с детьми. Кроме того, наблюдалась еще одна отчетливая тенденция – снижение уровня фе</w:t>
      </w:r>
      <w:r>
        <w:t>р</w:t>
      </w:r>
      <w:r>
        <w:t>тильности по стране. Женщины имеют более выс</w:t>
      </w:r>
      <w:r>
        <w:t>о</w:t>
      </w:r>
      <w:r>
        <w:t>кую продолжительность жизни по сравнению с мужчинами, однако женщины чаще мужчин стр</w:t>
      </w:r>
      <w:r>
        <w:t>а</w:t>
      </w:r>
      <w:r>
        <w:t>дают хроническими или врожденными болезнями и более склонны к употреблению лекарственных пр</w:t>
      </w:r>
      <w:r>
        <w:t>е</w:t>
      </w:r>
      <w:r>
        <w:t>паратов. Согласно оценкам, каждая десятая кана</w:t>
      </w:r>
      <w:r>
        <w:t>д</w:t>
      </w:r>
      <w:r>
        <w:t>ская женщина трудоспособного возраста страдает инвалидностью. Женщины добились значительного прогресса в уровне образования и стали овладевать сугубо мужскими профессиями. Большинство же</w:t>
      </w:r>
      <w:r>
        <w:t>н</w:t>
      </w:r>
      <w:r>
        <w:t>щин продолжают заниматься преимущественно женским трудом, однако здесь можно увидеть п</w:t>
      </w:r>
      <w:r>
        <w:t>о</w:t>
      </w:r>
      <w:r>
        <w:t>степенные перемены. Наряду с постоянным ростом числа женщин среди самостоятельно занятого нас</w:t>
      </w:r>
      <w:r>
        <w:t>е</w:t>
      </w:r>
      <w:r>
        <w:t>ления и предпринимателей, они все больше запо</w:t>
      </w:r>
      <w:r>
        <w:t>л</w:t>
      </w:r>
      <w:r>
        <w:t>няют множащиеся ряды работников неофициальн</w:t>
      </w:r>
      <w:r>
        <w:t>о</w:t>
      </w:r>
      <w:r>
        <w:t>го рынка труда, лишаясь доступа ко многим соц</w:t>
      </w:r>
      <w:r>
        <w:t>и</w:t>
      </w:r>
      <w:r>
        <w:t>альным льготам по сравнению с другими наемными работниками в Канаде. Наблюдается неуклонное улучшение общего экономического положения женщин. Например, чистый доход женщин увел</w:t>
      </w:r>
      <w:r>
        <w:t>и</w:t>
      </w:r>
      <w:r>
        <w:t>чился с 52 процентов от уровня дохода мужчин в 1986 году до 63 процентов в 1997 году. Тем не м</w:t>
      </w:r>
      <w:r>
        <w:t>е</w:t>
      </w:r>
      <w:r>
        <w:t>нее, поскольку женщины выполняют львиную долю неоплачиваемой работы, сильное воздействие на показатель их экономического благополучия оказ</w:t>
      </w:r>
      <w:r>
        <w:t>ы</w:t>
      </w:r>
      <w:r>
        <w:t>вает семейное положение взрослых женщин, а та</w:t>
      </w:r>
      <w:r>
        <w:t>к</w:t>
      </w:r>
      <w:r>
        <w:t>же такие факторы, как возраст, раса, этническое происхождение, статус иммигранта и принадле</w:t>
      </w:r>
      <w:r>
        <w:t>ж</w:t>
      </w:r>
      <w:r>
        <w:t>ность к коренному населению. Наряду с сохранен</w:t>
      </w:r>
      <w:r>
        <w:t>и</w:t>
      </w:r>
      <w:r>
        <w:t>ем весьма высокого уровня бедности среди отдел</w:t>
      </w:r>
      <w:r>
        <w:t>ь</w:t>
      </w:r>
      <w:r>
        <w:t>ных групп женщин, с конца 1990</w:t>
      </w:r>
      <w:r>
        <w:noBreakHyphen/>
        <w:t>х годов произо</w:t>
      </w:r>
      <w:r>
        <w:t>ш</w:t>
      </w:r>
      <w:r>
        <w:t>ло резкое изменение в показателях сокращения масштабов нищеты. Например, уровень нищеты среди матерей-одиночек снизился на 11 процентов, сократившись с 58,7 процента в 1996 году до 47,6 процента в 2000 году. Несмотря на то, что н</w:t>
      </w:r>
      <w:r>
        <w:t>а</w:t>
      </w:r>
      <w:r>
        <w:t>силие в отношении женщин по</w:t>
      </w:r>
      <w:r>
        <w:noBreakHyphen/>
        <w:t>прежнему остается социальной и экономической проблемой, за после</w:t>
      </w:r>
      <w:r>
        <w:t>д</w:t>
      </w:r>
      <w:r>
        <w:t>нее десятилетие имело место некоторое снижение числа случаев насилия в семье, включая убийства супругов. Женщины составляют незначительную долю лиц, содержащихся в тюрьмах, причем более 20 процентов заключенных, отбывающих наказание по федеральным приговорам, являются представ</w:t>
      </w:r>
      <w:r>
        <w:t>и</w:t>
      </w:r>
      <w:r>
        <w:t xml:space="preserve">телями коренных народов. </w:t>
      </w:r>
    </w:p>
    <w:p w:rsidR="00000000" w:rsidRDefault="00000000">
      <w:pPr>
        <w:pStyle w:val="DualTxt"/>
      </w:pPr>
      <w:r>
        <w:t>4.</w:t>
      </w:r>
      <w:r>
        <w:tab/>
        <w:t>В течение периода, охватываемого пятым п</w:t>
      </w:r>
      <w:r>
        <w:t>е</w:t>
      </w:r>
      <w:r>
        <w:t>риодическим докладом Канады, правительство б</w:t>
      </w:r>
      <w:r>
        <w:t>ы</w:t>
      </w:r>
      <w:r>
        <w:t>ло вынуждено пойти на крайне непопулярные р</w:t>
      </w:r>
      <w:r>
        <w:t>е</w:t>
      </w:r>
      <w:r>
        <w:t>шения в целях сокращения серьезного государс</w:t>
      </w:r>
      <w:r>
        <w:t>т</w:t>
      </w:r>
      <w:r>
        <w:t>венного долга и бюджетного дефицита страны. Ра</w:t>
      </w:r>
      <w:r>
        <w:t>з</w:t>
      </w:r>
      <w:r>
        <w:t>работка в 1995 году Федерального плана обеспеч</w:t>
      </w:r>
      <w:r>
        <w:t>е</w:t>
      </w:r>
      <w:r>
        <w:t>ния равенства между мужчинами и женщинами совпала с принятием закона о бюджете, в котором предусматривалось резкое сокращение расходов и оздоровление финансовой сферы. С того времени, однако, экономика пошла на подъем. Недавнее пр</w:t>
      </w:r>
      <w:r>
        <w:t>и</w:t>
      </w:r>
      <w:r>
        <w:t>нятие фискальных мер по наполняемости бюджета привело к положительным результатам, и прав</w:t>
      </w:r>
      <w:r>
        <w:t>и</w:t>
      </w:r>
      <w:r>
        <w:t>тельство заявило о дополнительном увеличении а</w:t>
      </w:r>
      <w:r>
        <w:t>с</w:t>
      </w:r>
      <w:r>
        <w:t xml:space="preserve">сигнований в таких областях, как выплата детских пособий, предоставление субсидий на содержание детей и здравоохранение. </w:t>
      </w:r>
    </w:p>
    <w:p w:rsidR="00000000" w:rsidRDefault="00000000">
      <w:pPr>
        <w:pStyle w:val="DualTxt"/>
      </w:pPr>
      <w:r>
        <w:t>5.</w:t>
      </w:r>
      <w:r>
        <w:tab/>
        <w:t>Законодательной основой для обеспечения р</w:t>
      </w:r>
      <w:r>
        <w:t>а</w:t>
      </w:r>
      <w:r>
        <w:t>венства мужчин и женщин в стране является Ха</w:t>
      </w:r>
      <w:r>
        <w:t>р</w:t>
      </w:r>
      <w:r>
        <w:t>тия прав и свобод Канады. Страна намерена доб</w:t>
      </w:r>
      <w:r>
        <w:t>и</w:t>
      </w:r>
      <w:r>
        <w:t>ваться достижения реального равенства, исходя из того, что для обеспечения подлинного равенства между мужчинами и женщинами одного объявле</w:t>
      </w:r>
      <w:r>
        <w:t>н</w:t>
      </w:r>
      <w:r>
        <w:t>ного равноправия еще недостаточно. Между тем, концепция реального равенства зачастую трактуе</w:t>
      </w:r>
      <w:r>
        <w:t>т</w:t>
      </w:r>
      <w:r>
        <w:t>ся крайне запутано и трудно реализуема. Верхо</w:t>
      </w:r>
      <w:r>
        <w:t>в</w:t>
      </w:r>
      <w:r>
        <w:t>ный суд Канады вынес ряд принципиальных реш</w:t>
      </w:r>
      <w:r>
        <w:t>е</w:t>
      </w:r>
      <w:r>
        <w:t>ний, касающихся толкования реального равенства при выработке государственной политики. При принятии отдельных решений мнения членов Суда резко разделились, что свидетельствует о тех тру</w:t>
      </w:r>
      <w:r>
        <w:t>д</w:t>
      </w:r>
      <w:r>
        <w:t>ностях, которые предстоит преодолеть на пути до</w:t>
      </w:r>
      <w:r>
        <w:t>с</w:t>
      </w:r>
      <w:r>
        <w:t>тижения реального равенства. Оратор отмечает, что Канада устранила многие из наиболее грубых форм дискриминации, и что такая работа теперь потреб</w:t>
      </w:r>
      <w:r>
        <w:t>у</w:t>
      </w:r>
      <w:r>
        <w:t>ет более критического и продуманного анализа, чем прежде. Государственные органы власти Канады на всех уровнях получают поддержку со стороны ш</w:t>
      </w:r>
      <w:r>
        <w:t>и</w:t>
      </w:r>
      <w:r>
        <w:t>рокой сети женских и других неправительственных организаций, которым хорошо известно действ</w:t>
      </w:r>
      <w:r>
        <w:t>и</w:t>
      </w:r>
      <w:r>
        <w:t>тельное состояние дел, находясь непосредственно там, где приходится решать новые и возникающие проблемы, и которые глубже понимают различные потребности женщин в Канаде. Используя новые инициативы добровольных организаций и другие механизмы, правительство Канады и правительства других уровней играют важную роль в финансир</w:t>
      </w:r>
      <w:r>
        <w:t>о</w:t>
      </w:r>
      <w:r>
        <w:t>вании деятельности этих организаций, что позвол</w:t>
      </w:r>
      <w:r>
        <w:t>я</w:t>
      </w:r>
      <w:r>
        <w:t>ет им участвовать в процессе выработки государс</w:t>
      </w:r>
      <w:r>
        <w:t>т</w:t>
      </w:r>
      <w:r>
        <w:t>венной политики. Правительство приветствует кр</w:t>
      </w:r>
      <w:r>
        <w:t>и</w:t>
      </w:r>
      <w:r>
        <w:t xml:space="preserve">тические замечания таких организаций, которые вносят полезный вклад в достижении равенства мужчин и женщин. </w:t>
      </w:r>
    </w:p>
    <w:p w:rsidR="00000000" w:rsidRDefault="00000000">
      <w:pPr>
        <w:pStyle w:val="DualTxt"/>
      </w:pPr>
      <w:r>
        <w:t>6.</w:t>
      </w:r>
      <w:r>
        <w:tab/>
        <w:t>С 1995 года в области достижения гендерного равенства Канада применяет двуединый подход, с</w:t>
      </w:r>
      <w:r>
        <w:t>о</w:t>
      </w:r>
      <w:r>
        <w:t>четающий внедрение принципа гендерного раве</w:t>
      </w:r>
      <w:r>
        <w:t>н</w:t>
      </w:r>
      <w:r>
        <w:t>ства в работу государственных учреждений (ге</w:t>
      </w:r>
      <w:r>
        <w:t>н</w:t>
      </w:r>
      <w:r>
        <w:t>дерная актуализация) и разработку стратегий и пр</w:t>
      </w:r>
      <w:r>
        <w:t>о</w:t>
      </w:r>
      <w:r>
        <w:t>грамм, направленных на решение конкретных ге</w:t>
      </w:r>
      <w:r>
        <w:t>н</w:t>
      </w:r>
      <w:r>
        <w:t>дерных проблем. Методика гендерной актуализации предполагает применение гендерного анализа, к</w:t>
      </w:r>
      <w:r>
        <w:t>о</w:t>
      </w:r>
      <w:r>
        <w:t>торый рассматривает женщин в их сопоставлении с мужчинами с учетом их положения в обществе, во всем их разнообразии, на всех этапах жизни и оп</w:t>
      </w:r>
      <w:r>
        <w:t>ы</w:t>
      </w:r>
      <w:r>
        <w:t>та. В 2000 году правительство приняло новую Пр</w:t>
      </w:r>
      <w:r>
        <w:t>о</w:t>
      </w:r>
      <w:r>
        <w:t>грамму обеспечения равенства между мужчинами и женщинами, которая представляет собой многоле</w:t>
      </w:r>
      <w:r>
        <w:t>т</w:t>
      </w:r>
      <w:r>
        <w:t>нюю стратегию с новой структурой финансиров</w:t>
      </w:r>
      <w:r>
        <w:t>а</w:t>
      </w:r>
      <w:r>
        <w:t>ния в разбивке на пятилетний период. Эта пр</w:t>
      </w:r>
      <w:r>
        <w:t>о</w:t>
      </w:r>
      <w:r>
        <w:t>грамма предусматривает осуществление текущих и новых политических и программных инициатив, ускорение работы по реализации результатов ге</w:t>
      </w:r>
      <w:r>
        <w:t>н</w:t>
      </w:r>
      <w:r>
        <w:t>дерного анализа, повышение роли добровольных организаций, расширение участия граждан в выр</w:t>
      </w:r>
      <w:r>
        <w:t>а</w:t>
      </w:r>
      <w:r>
        <w:t>ботке государственной политики и выполнение К</w:t>
      </w:r>
      <w:r>
        <w:t>а</w:t>
      </w:r>
      <w:r>
        <w:t>надой ее международных обязательств. Помимо г</w:t>
      </w:r>
      <w:r>
        <w:t>о</w:t>
      </w:r>
      <w:r>
        <w:t>сударственного секретаря по делам женщин надзор за выполнением программы было поручено осущ</w:t>
      </w:r>
      <w:r>
        <w:t>е</w:t>
      </w:r>
      <w:r>
        <w:t xml:space="preserve">ствлять трем ключевым министрам в правительстве Канады: министру здравоохранения, министру по развитию людских ресурсов и министру юстиции. </w:t>
      </w:r>
    </w:p>
    <w:p w:rsidR="00000000" w:rsidRDefault="00000000">
      <w:pPr>
        <w:pStyle w:val="DualTxt"/>
      </w:pPr>
      <w:r>
        <w:t>7.</w:t>
      </w:r>
      <w:r>
        <w:tab/>
        <w:t>Примером последних достижений в деле обеспечения реального равенства может служить принятие нового закона об иммиграции и защите беженцев. Закон предусматривает повсеместное применение гендерного анализа и требует, чтобы федеральный департамент по иммиграции пре</w:t>
      </w:r>
      <w:r>
        <w:t>д</w:t>
      </w:r>
      <w:r>
        <w:t>ставлял парламенту ежегодный доклад о результ</w:t>
      </w:r>
      <w:r>
        <w:t>а</w:t>
      </w:r>
      <w:r>
        <w:t>тах, достигнутых в области обеспечения равенства мужчин и женщин. В этот закон включены новые преступления – незаконный провоз и торговля людьми, за совершение которых установлено ма</w:t>
      </w:r>
      <w:r>
        <w:t>к</w:t>
      </w:r>
      <w:r>
        <w:t>симальное наказание в виде пожизненного тюре</w:t>
      </w:r>
      <w:r>
        <w:t>м</w:t>
      </w:r>
      <w:r>
        <w:t>ного заключения, взыскания штрафа в размере до 1 млн. долларов или применения обеих мер наказ</w:t>
      </w:r>
      <w:r>
        <w:t>а</w:t>
      </w:r>
      <w:r>
        <w:t>ния. При определении надлежащего наказания за это преступление закон разрешает судьям прин</w:t>
      </w:r>
      <w:r>
        <w:t>и</w:t>
      </w:r>
      <w:r>
        <w:t>мать во внимание такие отягчающие обстоятельс</w:t>
      </w:r>
      <w:r>
        <w:t>т</w:t>
      </w:r>
      <w:r>
        <w:t>ва, как унижающее или оскорбляющее достоинство человека обращение. К этому закону были приняты ряд нормативных актов, направленных на пресеч</w:t>
      </w:r>
      <w:r>
        <w:t>е</w:t>
      </w:r>
      <w:r>
        <w:t>ние торговли детьми. Канада внесла также измен</w:t>
      </w:r>
      <w:r>
        <w:t>е</w:t>
      </w:r>
      <w:r>
        <w:t>ния в нормативные положения, регулирующие наем мигрантов для работы в качестве нянь с прожив</w:t>
      </w:r>
      <w:r>
        <w:t>а</w:t>
      </w:r>
      <w:r>
        <w:t>нием в семье, в связи с ростом критики по поводу частых злоупотреблений. Были установлены новые требования, предусматривающие заключение ме</w:t>
      </w:r>
      <w:r>
        <w:t>ж</w:t>
      </w:r>
      <w:r>
        <w:t>ду нанимателем и проживающей в семье няней письменного договора, в котором должны быть ук</w:t>
      </w:r>
      <w:r>
        <w:t>а</w:t>
      </w:r>
      <w:r>
        <w:t>заны условия найма в целях обеспечения того, чт</w:t>
      </w:r>
      <w:r>
        <w:t>о</w:t>
      </w:r>
      <w:r>
        <w:t>бы обе стороны знали о своих правах и обязанн</w:t>
      </w:r>
      <w:r>
        <w:t>о</w:t>
      </w:r>
      <w:r>
        <w:t>стях. Оратор признает, что уровень жизни женщин коренных народов и их возможности по</w:t>
      </w:r>
      <w:r>
        <w:noBreakHyphen/>
        <w:t>прежнему остаются намного ниже средних показателей по стране. Как было указано в предыдущем докладе Канады, правительство приняло план действий, н</w:t>
      </w:r>
      <w:r>
        <w:t>а</w:t>
      </w:r>
      <w:r>
        <w:t>правленный на повышение качества жизни коре</w:t>
      </w:r>
      <w:r>
        <w:t>н</w:t>
      </w:r>
      <w:r>
        <w:t>ных народов и обеспечение их самодостаточности, и официально выразило всем аборигенам Канады свое глубокое сожаление за прошлые поступки ф</w:t>
      </w:r>
      <w:r>
        <w:t>е</w:t>
      </w:r>
      <w:r>
        <w:t>дерального правительства. Что касается создания системы «индейских» школ-интернатов, в результ</w:t>
      </w:r>
      <w:r>
        <w:t>а</w:t>
      </w:r>
      <w:r>
        <w:t>те которой многие дети были разлучены со своими семьями и общинами, то правительство разработало инициативу, направленную на восстановление ра</w:t>
      </w:r>
      <w:r>
        <w:t>з</w:t>
      </w:r>
      <w:r>
        <w:t>рушенных системой семейных связей, и в июне 2001 года создало отдельный департамент, призва</w:t>
      </w:r>
      <w:r>
        <w:t>н</w:t>
      </w:r>
      <w:r>
        <w:t>ный решать все проблемы, оставшиеся в наследие от системы. Правительство внесло законопроект, предусматривающий создание новых возможностей для женщин коренных народов для участия в управлении их общинами и расширяющий их защ</w:t>
      </w:r>
      <w:r>
        <w:t>и</w:t>
      </w:r>
      <w:r>
        <w:t>ту от дискриминации. Усилия правительства, н</w:t>
      </w:r>
      <w:r>
        <w:t>а</w:t>
      </w:r>
      <w:r>
        <w:t>правленные на улучшение жилищных условий и расширение жилищного строительства в резервац</w:t>
      </w:r>
      <w:r>
        <w:t>и</w:t>
      </w:r>
      <w:r>
        <w:t>ях, включают рассмотрение вопроса об установл</w:t>
      </w:r>
      <w:r>
        <w:t>е</w:t>
      </w:r>
      <w:r>
        <w:t xml:space="preserve">нии прав на семейное имущество. </w:t>
      </w:r>
    </w:p>
    <w:p w:rsidR="00000000" w:rsidRDefault="00000000">
      <w:pPr>
        <w:pStyle w:val="DualTxt"/>
      </w:pPr>
      <w:r>
        <w:t>8.</w:t>
      </w:r>
      <w:r>
        <w:tab/>
        <w:t>Решение проблем, связанных с оплачиваемым и неоплачиваемым трудом, служит еще одним пр</w:t>
      </w:r>
      <w:r>
        <w:t>и</w:t>
      </w:r>
      <w:r>
        <w:t>мером того, как гендерная актуализация может п</w:t>
      </w:r>
      <w:r>
        <w:t>о</w:t>
      </w:r>
      <w:r>
        <w:t>мочь правительству выявить и удовлетворить п</w:t>
      </w:r>
      <w:r>
        <w:t>о</w:t>
      </w:r>
      <w:r>
        <w:t>требности всех канадских граждан. Канада доб</w:t>
      </w:r>
      <w:r>
        <w:t>и</w:t>
      </w:r>
      <w:r>
        <w:t>лась резкого увеличения льгот по родительскому отпуску. В декабре 2000 года продолжительность родительского отпуска, предоставляемого по труд</w:t>
      </w:r>
      <w:r>
        <w:t>о</w:t>
      </w:r>
      <w:r>
        <w:t>вому страхованию, была увеличена с 10 до 35 недель, и было также снято ограничение для о</w:t>
      </w:r>
      <w:r>
        <w:t>т</w:t>
      </w:r>
      <w:r>
        <w:t>цов. В трудовом законодательстве федерации, пр</w:t>
      </w:r>
      <w:r>
        <w:t>о</w:t>
      </w:r>
      <w:r>
        <w:t>винций и территорий были расширены положения о предоставлении отпуска. В результате принятия н</w:t>
      </w:r>
      <w:r>
        <w:t>о</w:t>
      </w:r>
      <w:r>
        <w:t>вых положений в 2001 году число канадцев, име</w:t>
      </w:r>
      <w:r>
        <w:t>ю</w:t>
      </w:r>
      <w:r>
        <w:t>щих право на получение родительского отпуска, возросло на 24.3 процента, а число мужчин, ста</w:t>
      </w:r>
      <w:r>
        <w:t>в</w:t>
      </w:r>
      <w:r>
        <w:t xml:space="preserve">ших брать такой отпуск, увеличилось почти на 80 процентов. Отцы явно хотели воспользоваться возможностью разделить обязанности по уходу за ребенком в течение его первого года жизни, и такое событие стало важным поворотом в разделении обязанностей, которые традиционно выполнялись женщинами. </w:t>
      </w:r>
    </w:p>
    <w:p w:rsidR="00000000" w:rsidRDefault="00000000">
      <w:pPr>
        <w:pStyle w:val="DualTxt"/>
      </w:pPr>
      <w:r>
        <w:t>9.</w:t>
      </w:r>
      <w:r>
        <w:tab/>
        <w:t>В области воспитания детей особо следует о</w:t>
      </w:r>
      <w:r>
        <w:t>т</w:t>
      </w:r>
      <w:r>
        <w:t>метить деятельность Квебекской прогрессивной с</w:t>
      </w:r>
      <w:r>
        <w:t>е</w:t>
      </w:r>
      <w:r>
        <w:t>ти центров для малолетних детей. С учетом сущ</w:t>
      </w:r>
      <w:r>
        <w:t>е</w:t>
      </w:r>
      <w:r>
        <w:t>ствования связи между экономическим положением женщин и благополучием детей, в Канаде, подче</w:t>
      </w:r>
      <w:r>
        <w:t>р</w:t>
      </w:r>
      <w:r>
        <w:t>кивает оратор, установлена налоговая льгота на р</w:t>
      </w:r>
      <w:r>
        <w:t>е</w:t>
      </w:r>
      <w:r>
        <w:t>бенка и введена система выплаты национального детского пособия, которые вместе взятые предста</w:t>
      </w:r>
      <w:r>
        <w:t>в</w:t>
      </w:r>
      <w:r>
        <w:t>ляют собой самую масштабную инновацию в ист</w:t>
      </w:r>
      <w:r>
        <w:t>о</w:t>
      </w:r>
      <w:r>
        <w:t>рии страны. В рамках этих инициатив семья с ни</w:t>
      </w:r>
      <w:r>
        <w:t>з</w:t>
      </w:r>
      <w:r>
        <w:t>ким доходом и двумя детьми в настоящее время п</w:t>
      </w:r>
      <w:r>
        <w:t>о</w:t>
      </w:r>
      <w:r>
        <w:t>лучает максимальное пособие в размере около 4700 долларов (по сравнению с 3400 долларов в 1999 году). С учетом необходимости повышения дохода малообеспеченных семей предоставление таких пособий в рамках этих двух инициатив явл</w:t>
      </w:r>
      <w:r>
        <w:t>я</w:t>
      </w:r>
      <w:r>
        <w:t>ется важным рычагом, позволяющим стимулировать родителей к трудоустройству. Следовательно, они напрямую связаны с устранением ряда ключевых факторов, способствующих росту бедности среди женщин, в частности таких, как низкая средняя з</w:t>
      </w:r>
      <w:r>
        <w:t>а</w:t>
      </w:r>
      <w:r>
        <w:t>работная плата и несение основного бремени в во</w:t>
      </w:r>
      <w:r>
        <w:t>с</w:t>
      </w:r>
      <w:r>
        <w:t>питании ребенка, которые ограничивают их во</w:t>
      </w:r>
      <w:r>
        <w:t>з</w:t>
      </w:r>
      <w:r>
        <w:t>можности получения дохода от трудовой деятел</w:t>
      </w:r>
      <w:r>
        <w:t>ь</w:t>
      </w:r>
      <w:r>
        <w:t>ности. С 1997 года действует пакет реформ в обла</w:t>
      </w:r>
      <w:r>
        <w:t>с</w:t>
      </w:r>
      <w:r>
        <w:t>ти выплаты алиментов на содержание ребенка, к</w:t>
      </w:r>
      <w:r>
        <w:t>о</w:t>
      </w:r>
      <w:r>
        <w:t>торый направлен на повышение справедливости в содержании ребенка, оставшегося в опеке у матери-одиночки чаще после развода или судебного разл</w:t>
      </w:r>
      <w:r>
        <w:t>у</w:t>
      </w:r>
      <w:r>
        <w:t>чения. Касаясь сферы трудовых отношений, она г</w:t>
      </w:r>
      <w:r>
        <w:t>о</w:t>
      </w:r>
      <w:r>
        <w:t>ворит, что в 2001 году правительство создало цел</w:t>
      </w:r>
      <w:r>
        <w:t>е</w:t>
      </w:r>
      <w:r>
        <w:t>вую группу для выработки рекомендаций по улу</w:t>
      </w:r>
      <w:r>
        <w:t>ч</w:t>
      </w:r>
      <w:r>
        <w:t>шению действующего законодательства в области обеспечения равной оплаты труда после принятия в 1998 году исторического решения, которое привело к выплате 3,6 млрд. долларов 230000 федеральным работникам, занятым на предприятиях преимущ</w:t>
      </w:r>
      <w:r>
        <w:t>е</w:t>
      </w:r>
      <w:r>
        <w:t>ственно женского труда. Говоря о проблеме бездо</w:t>
      </w:r>
      <w:r>
        <w:t>м</w:t>
      </w:r>
      <w:r>
        <w:t>ных, она указывает на то, что Канада стала лучше понимать гендерные аспекты этой проблемы, со</w:t>
      </w:r>
      <w:r>
        <w:t>з</w:t>
      </w:r>
      <w:r>
        <w:t>навая, что низкое экономическое положение же</w:t>
      </w:r>
      <w:r>
        <w:t>н</w:t>
      </w:r>
      <w:r>
        <w:t>щин делает их уязвимыми, подвергая опасности оказаться бездомными, а ситуация, в которой они находятся, свидетельствует о том, что их потребн</w:t>
      </w:r>
      <w:r>
        <w:t>о</w:t>
      </w:r>
      <w:r>
        <w:t xml:space="preserve">сти игнорируются. </w:t>
      </w:r>
    </w:p>
    <w:p w:rsidR="00000000" w:rsidRDefault="00000000">
      <w:pPr>
        <w:pStyle w:val="DualTxt"/>
      </w:pPr>
      <w:r>
        <w:t>10.</w:t>
      </w:r>
      <w:r>
        <w:tab/>
        <w:t>Касаясь сферы охраны здоровья и благосо</w:t>
      </w:r>
      <w:r>
        <w:t>с</w:t>
      </w:r>
      <w:r>
        <w:t>тояния, она говорит, что в 1997 году правительство приняло постановление об участии женщин в кл</w:t>
      </w:r>
      <w:r>
        <w:t>и</w:t>
      </w:r>
      <w:r>
        <w:t>нических испытаниях лекарственных препаратов, которое явилось важным шагом вперед с учетом т</w:t>
      </w:r>
      <w:r>
        <w:t>о</w:t>
      </w:r>
      <w:r>
        <w:t>го, что женщины более подвержены хроническим заболеваниям и чаще прибегают к употреблению лекарственных препаратов, чем мужчины. Это п</w:t>
      </w:r>
      <w:r>
        <w:t>о</w:t>
      </w:r>
      <w:r>
        <w:t>становление направлено на обеспечение того, чтобы производители лекарственных препаратов в заявке на получение разрешения продавать свою проду</w:t>
      </w:r>
      <w:r>
        <w:t>к</w:t>
      </w:r>
      <w:r>
        <w:t>цию на рынке обосновывали их эффективность на базе научных исследований с указанием всех вер</w:t>
      </w:r>
      <w:r>
        <w:t>о</w:t>
      </w:r>
      <w:r>
        <w:t>ятных потребителей того или иного препарата и чтобы в клинических испытаниях препарата учас</w:t>
      </w:r>
      <w:r>
        <w:t>т</w:t>
      </w:r>
      <w:r>
        <w:t>вовали женщины на всех этапах его разработки. Столь же важно было выделение дополнительных средств на научные исследования. Следует также отметить создание в 2001 году Института генде</w:t>
      </w:r>
      <w:r>
        <w:t>р</w:t>
      </w:r>
      <w:r>
        <w:t>ных проблем и охраны здоровья, который вошел в число 13 научно-исследовательских медицинских институтов в Канаде и предоставляет уникальную возможность для изучения влияния гендера и пола на состояние здоровья людей и выявлять взаим</w:t>
      </w:r>
      <w:r>
        <w:t>о</w:t>
      </w:r>
      <w:r>
        <w:t>действие этих факторов с другими детерминантами здоровья, такими как этническое происхождение, место проживания и возраст. Сейчас правительство ежегодно направляет около 6,5 млрд. долларов на реализацию многочисленных программ по оказ</w:t>
      </w:r>
      <w:r>
        <w:t>а</w:t>
      </w:r>
      <w:r>
        <w:t>нию помощи инвалидам. Значительные средства на осуществление программ выделяют также прови</w:t>
      </w:r>
      <w:r>
        <w:t>н</w:t>
      </w:r>
      <w:r>
        <w:t>ции и территории, которые сами предоставляют большинство услуг.</w:t>
      </w:r>
    </w:p>
    <w:p w:rsidR="00000000" w:rsidRDefault="00000000">
      <w:pPr>
        <w:pStyle w:val="DualTxt"/>
      </w:pPr>
      <w:r>
        <w:t>11.</w:t>
      </w:r>
      <w:r>
        <w:tab/>
        <w:t>Одним из главных приоритетов правительства является ликвидация насилия в отношении женщин. В 2002 году был опубликован доклад, содержащий данные, свидетельствующие о результативности предпринимаемых усилий. В 1993 году в ходе о</w:t>
      </w:r>
      <w:r>
        <w:t>б</w:t>
      </w:r>
      <w:r>
        <w:t>следования 12 процентов опрошенных женщин за</w:t>
      </w:r>
      <w:r>
        <w:t>я</w:t>
      </w:r>
      <w:r>
        <w:t>вили, что в течение предыдущих пяти лет они были жертвой насилия со стороны их супругов и сожит</w:t>
      </w:r>
      <w:r>
        <w:t>е</w:t>
      </w:r>
      <w:r>
        <w:t>лей, в то время как в 1999 году число таких женщин снизилось до 8 процентов. Было отмечено также резкое снижение случаев убийства супругов за п</w:t>
      </w:r>
      <w:r>
        <w:t>о</w:t>
      </w:r>
      <w:r>
        <w:t>следние двадцать лет. Однако в этой области пре</w:t>
      </w:r>
      <w:r>
        <w:t>д</w:t>
      </w:r>
      <w:r>
        <w:t>стоит еще многое сделать. В 1999 году число зая</w:t>
      </w:r>
      <w:r>
        <w:t>в</w:t>
      </w:r>
      <w:r>
        <w:t>лений об актах насилия со стороны супругов, кот</w:t>
      </w:r>
      <w:r>
        <w:t>о</w:t>
      </w:r>
      <w:r>
        <w:t>рые были поданы женщинами-аборигенами, в два раза превышает число аналогичных заявлений, п</w:t>
      </w:r>
      <w:r>
        <w:t>о</w:t>
      </w:r>
      <w:r>
        <w:t>данных мужчинами-аборигенами, и в три раза больше количества таких заявлений, поданных женщинами и мужчинами, которые не являются аборигенами. Кроме того, молодые женщины чаще подвергаются опасности изнасилования, а также избиения и убийства супругом. В уголовный кодекс и другие законодательные акты были внесены п</w:t>
      </w:r>
      <w:r>
        <w:t>о</w:t>
      </w:r>
      <w:r>
        <w:t>правки, позволяющие облегчить дачу свидетел</w:t>
      </w:r>
      <w:r>
        <w:t>ь</w:t>
      </w:r>
      <w:r>
        <w:t>ских показаний молодыми жертвами сексуальных или насильственных преступлений и повысить роль заявлений о последствиях причиненного жертве вреда. При этом было увеличено максимальное н</w:t>
      </w:r>
      <w:r>
        <w:t>а</w:t>
      </w:r>
      <w:r>
        <w:t>казание за преступное домогательство с 5 до 10 лет тюремного заключе</w:t>
      </w:r>
      <w:r>
        <w:softHyphen/>
        <w:t>ния. Канада предпринимает усилия, направленные на защиту детей от сексуал</w:t>
      </w:r>
      <w:r>
        <w:t>ь</w:t>
      </w:r>
      <w:r>
        <w:t>ной эксплуатации, и внесла законопроект, пред</w:t>
      </w:r>
      <w:r>
        <w:t>у</w:t>
      </w:r>
      <w:r>
        <w:t>сматривающий введение уголовной ответственн</w:t>
      </w:r>
      <w:r>
        <w:t>о</w:t>
      </w:r>
      <w:r>
        <w:t>сти за использование Интернет для заманивания д</w:t>
      </w:r>
      <w:r>
        <w:t>е</w:t>
      </w:r>
      <w:r>
        <w:t>тей в сексуальных целях. С помощью своих прое</w:t>
      </w:r>
      <w:r>
        <w:t>к</w:t>
      </w:r>
      <w:r>
        <w:t>тов финансирования Канада также поддерживает инициативы по изучению возможностей разработки полезных программ для детей и подростков, кот</w:t>
      </w:r>
      <w:r>
        <w:t>о</w:t>
      </w:r>
      <w:r>
        <w:t xml:space="preserve">рые позволят отвлечь их от занятия проституцией. 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 xml:space="preserve">Председатель </w:t>
      </w:r>
      <w:r>
        <w:t>приветствует подписание Кан</w:t>
      </w:r>
      <w:r>
        <w:t>а</w:t>
      </w:r>
      <w:r>
        <w:t>дой Факультативного протокола к Конвенции, кот</w:t>
      </w:r>
      <w:r>
        <w:t>о</w:t>
      </w:r>
      <w:r>
        <w:t>рый является важным инструментом осуществления самой Конвенции. Она надеется на то, что приезд столь представительной канадской делегации явл</w:t>
      </w:r>
      <w:r>
        <w:t>я</w:t>
      </w:r>
      <w:r>
        <w:t>ется свидетельством того, что Канада намерена с</w:t>
      </w:r>
      <w:r>
        <w:t>о</w:t>
      </w:r>
      <w:r>
        <w:t>хранить свою ведущую роль в отстаивании прав женщин, в первую очередь права на защиту от ди</w:t>
      </w:r>
      <w:r>
        <w:t>с</w:t>
      </w:r>
      <w:r>
        <w:t>криминации, которое является сердцевиной Ко</w:t>
      </w:r>
      <w:r>
        <w:t>н</w:t>
      </w:r>
      <w:r>
        <w:t>венции. С учетом многочисленности и крайней ра</w:t>
      </w:r>
      <w:r>
        <w:t>з</w:t>
      </w:r>
      <w:r>
        <w:t>нородности ее населения по этническому составу Канада представляет собой микрокосмос, отр</w:t>
      </w:r>
      <w:r>
        <w:t>а</w:t>
      </w:r>
      <w:r>
        <w:t>жающий ситуацию в других странах и высвеч</w:t>
      </w:r>
      <w:r>
        <w:t>и</w:t>
      </w:r>
      <w:r>
        <w:t>вающий все проблемы и перспективы, которые предстоит реализовать правительству и гражда</w:t>
      </w:r>
      <w:r>
        <w:t>н</w:t>
      </w:r>
      <w:r>
        <w:t>скому обществу, особенно в век глобализации.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говорит, что пятый периодич</w:t>
      </w:r>
      <w:r>
        <w:t>е</w:t>
      </w:r>
      <w:r>
        <w:t>ский доклад Канады служит новым свидетельством ее приверженности делу защиты прав человека в</w:t>
      </w:r>
      <w:r>
        <w:t>о</w:t>
      </w:r>
      <w:r>
        <w:t>обще и отстаивания прав женщин в частности. Тем не менее, она хотела бы получить разъяснения по двум моментам. Во</w:t>
      </w:r>
      <w:r>
        <w:noBreakHyphen/>
        <w:t>первых, касаясь процесса структурной перестройки в Канаде, она спрашив</w:t>
      </w:r>
      <w:r>
        <w:t>а</w:t>
      </w:r>
      <w:r>
        <w:t>ет, не привело ли на практике принятие закона о бюджете к ухудшению и без того неравного пол</w:t>
      </w:r>
      <w:r>
        <w:t>о</w:t>
      </w:r>
      <w:r>
        <w:t>жения обездоленных женщин в стране. Если такое действительно произошло, то Комитет хотел бы п</w:t>
      </w:r>
      <w:r>
        <w:t>о</w:t>
      </w:r>
      <w:r>
        <w:t>лучить конкретную информацию о том, какие пр</w:t>
      </w:r>
      <w:r>
        <w:t>е</w:t>
      </w:r>
      <w:r>
        <w:t>дусматриваются меры к тому, чтобы обратить вспять негативные последствия этого закона, ос</w:t>
      </w:r>
      <w:r>
        <w:t>о</w:t>
      </w:r>
      <w:r>
        <w:t>бенно в сфере предоставления социальной помощи малоимущим женщинам, а также в деле улучшения механизмов отстаивания завоеваний, достигнутых в области защиты прав женщин. Во</w:t>
      </w:r>
      <w:r>
        <w:noBreakHyphen/>
        <w:t>вторых, Комитет хотел бы получить более подробную информацию о положениях нового закона об иммиграции и защите беженцев, особенно о его положениях, касающихся защиты женщин-мигрантов, работающих нянями с проживанием в семьях. Согласно новому закону т</w:t>
      </w:r>
      <w:r>
        <w:t>а</w:t>
      </w:r>
      <w:r>
        <w:t>кие работники не имеют права на получение разр</w:t>
      </w:r>
      <w:r>
        <w:t>е</w:t>
      </w:r>
      <w:r>
        <w:t>шения на постоянное жительство до истечения трех лет их пребывания в стране и не могут пользоваться льготами социального страхования. Поэтому гос</w:t>
      </w:r>
      <w:r>
        <w:t>у</w:t>
      </w:r>
      <w:r>
        <w:t>дарство-участник должно указать, действительно ли этот закон защищает права таких работников.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говорит, что она пр</w:t>
      </w:r>
      <w:r>
        <w:t>и</w:t>
      </w:r>
      <w:r>
        <w:t>ветствует нынешние усилия Канады, направленные на улучшение правового и материального полож</w:t>
      </w:r>
      <w:r>
        <w:t>е</w:t>
      </w:r>
      <w:r>
        <w:t>ния женщин. Тем не менее, касаясь формата пятого периодического доклада, она указывает на то, что из этого доклада Комитету трудно полностью п</w:t>
      </w:r>
      <w:r>
        <w:t>о</w:t>
      </w:r>
      <w:r>
        <w:t>нять общую ситуацию в стране, когда доклад фед</w:t>
      </w:r>
      <w:r>
        <w:t>е</w:t>
      </w:r>
      <w:r>
        <w:t>рального правительства и доклады провинций не объединены вместе. В этой связи она хотела бы у</w:t>
      </w:r>
      <w:r>
        <w:t>з</w:t>
      </w:r>
      <w:r>
        <w:t>нать, по какой причине Канада не смогла подгот</w:t>
      </w:r>
      <w:r>
        <w:t>о</w:t>
      </w:r>
      <w:r>
        <w:t xml:space="preserve">вить объединенный доклад. Она хотела бы также получить объяснение, почему пятый периодический доклад был представлен с таким запозданием. </w:t>
      </w:r>
    </w:p>
    <w:p w:rsidR="00000000" w:rsidRDefault="00000000">
      <w:pPr>
        <w:pStyle w:val="DualTxt"/>
      </w:pPr>
      <w:r>
        <w:t>15.</w:t>
      </w:r>
      <w:r>
        <w:tab/>
        <w:t>Она выражает беспокойство по поводу те</w:t>
      </w:r>
      <w:r>
        <w:t>н</w:t>
      </w:r>
      <w:r>
        <w:t>денциозности доклада, в котором государство-участник отражает лишь позитивнее моменты в о</w:t>
      </w:r>
      <w:r>
        <w:t>б</w:t>
      </w:r>
      <w:r>
        <w:t>ласти улучшения положения женщин в стране. В этой связи она подчеркивает необходимость пре</w:t>
      </w:r>
      <w:r>
        <w:t>д</w:t>
      </w:r>
      <w:r>
        <w:t>ставления сбалансированного анализа тех задач, к</w:t>
      </w:r>
      <w:r>
        <w:t>о</w:t>
      </w:r>
      <w:r>
        <w:t>торые стоят перед Канадой, и методов, которые и</w:t>
      </w:r>
      <w:r>
        <w:t>с</w:t>
      </w:r>
      <w:r>
        <w:t>пользуются для их решения. Из доклада трудно и</w:t>
      </w:r>
      <w:r>
        <w:t>з</w:t>
      </w:r>
      <w:r>
        <w:t>влечь логическую цепочку хода осуществления Конвенции в Канаде, поскольку в нем не раскрыв</w:t>
      </w:r>
      <w:r>
        <w:t>а</w:t>
      </w:r>
      <w:r>
        <w:t xml:space="preserve">ется смысл приводимых примеров. Кроме того, в ряде случаев в докладе называются инициативы, направленные на обеспечение равенства мужчин и женщин, но не приводятся конкретные результаты или масштабы охвата. </w:t>
      </w:r>
    </w:p>
    <w:p w:rsidR="00000000" w:rsidRDefault="00000000">
      <w:pPr>
        <w:pStyle w:val="DualTxt"/>
      </w:pPr>
      <w:r>
        <w:t>16.</w:t>
      </w:r>
      <w:r>
        <w:tab/>
        <w:t>Как позитивный момент, продолжает оратор, группа, занимавшаяся пересмотром закона о правах человека Канады, рекомендовала включить в закон положения, касающиеся социальной защиты нас</w:t>
      </w:r>
      <w:r>
        <w:t>е</w:t>
      </w:r>
      <w:r>
        <w:t>ления. В этой связи она спрашивает, как правител</w:t>
      </w:r>
      <w:r>
        <w:t>ь</w:t>
      </w:r>
      <w:r>
        <w:t>ство отреагировало на эту рекомендацию и уст</w:t>
      </w:r>
      <w:r>
        <w:t>а</w:t>
      </w:r>
      <w:r>
        <w:t>новлены ли сроки введения в действие нового зак</w:t>
      </w:r>
      <w:r>
        <w:t>о</w:t>
      </w:r>
      <w:r>
        <w:t>нодательства. Она хотела бы узнать, является ли проведение гендерного анализа обязательным для всех мероприятий, осуществляемых федеральным правительством и правительствами провинций и территорий, и спрашивает, почему федеральное правительство прекратило практику целевого н</w:t>
      </w:r>
      <w:r>
        <w:t>а</w:t>
      </w:r>
      <w:r>
        <w:t>значения средств, выделяемых территориям и пр</w:t>
      </w:r>
      <w:r>
        <w:t>о</w:t>
      </w:r>
      <w:r>
        <w:t>винциям, способствуя тем самым несогласованн</w:t>
      </w:r>
      <w:r>
        <w:t>о</w:t>
      </w:r>
      <w:r>
        <w:t xml:space="preserve">сти в осуществлении Конвенции. </w:t>
      </w:r>
    </w:p>
    <w:p w:rsidR="00000000" w:rsidRDefault="00000000">
      <w:pPr>
        <w:pStyle w:val="DualTxt"/>
      </w:pPr>
      <w:r>
        <w:t>17.</w:t>
      </w:r>
      <w:r>
        <w:tab/>
        <w:t>Наконец, она спрашивает, почему предлага</w:t>
      </w:r>
      <w:r>
        <w:t>е</w:t>
      </w:r>
      <w:r>
        <w:t>мый закон об управлении коренных народов не пр</w:t>
      </w:r>
      <w:r>
        <w:t>е</w:t>
      </w:r>
      <w:r>
        <w:t>дусматривает мер, направленных на ликвидацию всех оставшихся форм дискриминации в отношении женщин-аборигенов, особенно в таких областях, как установление статуса, принадлежности к пл</w:t>
      </w:r>
      <w:r>
        <w:t>е</w:t>
      </w:r>
      <w:r>
        <w:t xml:space="preserve">мени и прав на семейное имущество. 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 она давно восхищается усилиями Канады в деле пропаганды прав человека. На международном уровне правительство Канада известно как активный поборник равенства мужчин и женщин, однако внутри страны остается еще мн</w:t>
      </w:r>
      <w:r>
        <w:t>о</w:t>
      </w:r>
      <w:r>
        <w:t xml:space="preserve">го нерешенных проблем. </w:t>
      </w:r>
    </w:p>
    <w:p w:rsidR="00000000" w:rsidRDefault="00000000">
      <w:pPr>
        <w:pStyle w:val="DualTxt"/>
      </w:pPr>
      <w:r>
        <w:t>19.</w:t>
      </w:r>
      <w:r>
        <w:tab/>
        <w:t>В 2000 году правительство Канады приняло новую программу обеспечения равенства между мужчинами и женщинами, однако в период, охват</w:t>
      </w:r>
      <w:r>
        <w:t>ы</w:t>
      </w:r>
      <w:r>
        <w:t>ваемый в пятом докладе, бюджетный дефицит в</w:t>
      </w:r>
      <w:r>
        <w:t>ы</w:t>
      </w:r>
      <w:r>
        <w:t>нудил пойти на значительное урезание расходов в социальной сфере. С учетом того, что одной из приоритетных целей программы обеспечения р</w:t>
      </w:r>
      <w:r>
        <w:t>а</w:t>
      </w:r>
      <w:r>
        <w:t>венства между мужчинами и женщинами является улучшение экономического положения женщин, она хотела бы узнать, проводился ли гендерный анализ новой бюджетной политики Канады на предмет о</w:t>
      </w:r>
      <w:r>
        <w:t>п</w:t>
      </w:r>
      <w:r>
        <w:t>ределения того, насколько способствует или пр</w:t>
      </w:r>
      <w:r>
        <w:t>е</w:t>
      </w:r>
      <w:r>
        <w:t xml:space="preserve">пятствует такая политика улучшению положения женщин. </w:t>
      </w:r>
    </w:p>
    <w:p w:rsidR="00000000" w:rsidRDefault="00000000">
      <w:pPr>
        <w:pStyle w:val="DualTxt"/>
      </w:pPr>
      <w:r>
        <w:t>20.</w:t>
      </w:r>
      <w:r>
        <w:tab/>
        <w:t>Переходя к проблеме насилия в отношении женщин, она указывает на полученные от низовых организаций сообщения о значительном сокращ</w:t>
      </w:r>
      <w:r>
        <w:t>е</w:t>
      </w:r>
      <w:r>
        <w:t>нии финансирования деятельности приютов для и</w:t>
      </w:r>
      <w:r>
        <w:t>з</w:t>
      </w:r>
      <w:r>
        <w:t>биваемых женщин. С учетом того, что ликвидация насилия в отношении женщин является еще одной приоритетной целью программы обеспечения р</w:t>
      </w:r>
      <w:r>
        <w:t>а</w:t>
      </w:r>
      <w:r>
        <w:t>венства между мужчинами и женщинами, она хот</w:t>
      </w:r>
      <w:r>
        <w:t>е</w:t>
      </w:r>
      <w:r>
        <w:t>ла бы узнать, почему было сделано такое сокращ</w:t>
      </w:r>
      <w:r>
        <w:t>е</w:t>
      </w:r>
      <w:r>
        <w:t xml:space="preserve">ние ассигнований.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Гнакаджа </w:t>
      </w:r>
      <w:r>
        <w:t>выражает беспокойство по поводу эффективности осуществления Конвенции в рамках федеральной системы Канады. Согласно конституции ответственность за выполнение ме</w:t>
      </w:r>
      <w:r>
        <w:t>ж</w:t>
      </w:r>
      <w:r>
        <w:t>дународных договоров по правам человека раздел</w:t>
      </w:r>
      <w:r>
        <w:t>я</w:t>
      </w:r>
      <w:r>
        <w:t>ется федеральным правительством и правительс</w:t>
      </w:r>
      <w:r>
        <w:t>т</w:t>
      </w:r>
      <w:r>
        <w:t>вами провинций, причем федеральное правительс</w:t>
      </w:r>
      <w:r>
        <w:t>т</w:t>
      </w:r>
      <w:r>
        <w:t>во не может принудить провинции к их соблюд</w:t>
      </w:r>
      <w:r>
        <w:t>е</w:t>
      </w:r>
      <w:r>
        <w:t xml:space="preserve">нию в сферах, не входящих в его компетенцию. Она хотела бы получить разъяснения относительно того, в каких сферах федеральное правительство имеет властные полномочия и в каких не имеет. </w:t>
      </w:r>
    </w:p>
    <w:p w:rsidR="00000000" w:rsidRDefault="00000000">
      <w:pPr>
        <w:pStyle w:val="DualTxt"/>
      </w:pPr>
      <w:r>
        <w:t>22.</w:t>
      </w:r>
      <w:r>
        <w:tab/>
        <w:t>Она спрашивает, можно ли отсутствие пр</w:t>
      </w:r>
      <w:r>
        <w:t>о</w:t>
      </w:r>
      <w:r>
        <w:t>гресса в области улучшения положения женщин, особенно женщин коренных народов, объяснить о</w:t>
      </w:r>
      <w:r>
        <w:t>т</w:t>
      </w:r>
      <w:r>
        <w:t>сутствием единообразия в применении Конвенции на территории всей страны и несогласованностью действий между различными структурами исполн</w:t>
      </w:r>
      <w:r>
        <w:t>и</w:t>
      </w:r>
      <w:r>
        <w:t>тельной власти. Результаты, достигнутые в области обеспечения гендерного равенства, явно не соо</w:t>
      </w:r>
      <w:r>
        <w:t>т</w:t>
      </w:r>
      <w:r>
        <w:t>ветствуют количеству принятых мер и уровню п</w:t>
      </w:r>
      <w:r>
        <w:t>о</w:t>
      </w:r>
      <w:r>
        <w:t>литической воли правительства Канады. В этой св</w:t>
      </w:r>
      <w:r>
        <w:t>я</w:t>
      </w:r>
      <w:r>
        <w:t>зи она хотела бы узнать, какие новые идеи выдв</w:t>
      </w:r>
      <w:r>
        <w:t>и</w:t>
      </w:r>
      <w:r>
        <w:t>гаются правительством в целях улучшения ситу</w:t>
      </w:r>
      <w:r>
        <w:t>а</w:t>
      </w:r>
      <w:r>
        <w:t>ции. Она также спрашивает, насколько в различных программах и стратегиях обеспечения равенства мужчин и женщин учитывается этническое и кул</w:t>
      </w:r>
      <w:r>
        <w:t>ь</w:t>
      </w:r>
      <w:r>
        <w:t xml:space="preserve">турное многообразие страны. 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</w:t>
      </w:r>
      <w:r>
        <w:t>говорит, что она восхищается усилиями Канады, направленными на оказание с</w:t>
      </w:r>
      <w:r>
        <w:t>о</w:t>
      </w:r>
      <w:r>
        <w:t>действия другим странам в борьбе с насилием в о</w:t>
      </w:r>
      <w:r>
        <w:t>т</w:t>
      </w:r>
      <w:r>
        <w:t>ношении женщин. Она также приветствует решение об установлении уголовной ответственности за и</w:t>
      </w:r>
      <w:r>
        <w:t>с</w:t>
      </w:r>
      <w:r>
        <w:t>пользование Интернет в целях сексуальной эк</w:t>
      </w:r>
      <w:r>
        <w:t>с</w:t>
      </w:r>
      <w:r>
        <w:t xml:space="preserve">плуатации детей. </w:t>
      </w:r>
    </w:p>
    <w:p w:rsidR="00000000" w:rsidRDefault="00000000">
      <w:pPr>
        <w:pStyle w:val="DualTxt"/>
      </w:pPr>
      <w:r>
        <w:t>24.</w:t>
      </w:r>
      <w:r>
        <w:tab/>
        <w:t>Вместе с тем, она выражает беспокойство по поводу роста уровня нищеты в этой стране, в час</w:t>
      </w:r>
      <w:r>
        <w:t>т</w:t>
      </w:r>
      <w:r>
        <w:t>ности в результате сокращения расходов на соц</w:t>
      </w:r>
      <w:r>
        <w:t>и</w:t>
      </w:r>
      <w:r>
        <w:t>альные нужды, которое особенно негативно сказ</w:t>
      </w:r>
      <w:r>
        <w:t>ы</w:t>
      </w:r>
      <w:r>
        <w:t>вается на положении женщин. В этой связи она х</w:t>
      </w:r>
      <w:r>
        <w:t>о</w:t>
      </w:r>
      <w:r>
        <w:t>тела бы напомнить государству-участнику, что в 1997 году Комитет предложил правительству сро</w:t>
      </w:r>
      <w:r>
        <w:t>ч</w:t>
      </w:r>
      <w:r>
        <w:t>но заняться устранением факторов, способству</w:t>
      </w:r>
      <w:r>
        <w:t>ю</w:t>
      </w:r>
      <w:r>
        <w:t>щих росту нищеты среди женщин, особенно среди матерей-одиночек, а также рекомендовал восстан</w:t>
      </w:r>
      <w:r>
        <w:t>о</w:t>
      </w:r>
      <w:r>
        <w:t>вить до надлежащего уровня программы оказания социальной помощи женщинам. Она встревожена тем, что в этой стране могут еще сохраняться такие проблемы, ведь Канада входит в число самых бог</w:t>
      </w:r>
      <w:r>
        <w:t>а</w:t>
      </w:r>
      <w:r>
        <w:t xml:space="preserve">тых и наиболее развитых стран мира. </w:t>
      </w:r>
    </w:p>
    <w:p w:rsidR="00000000" w:rsidRDefault="00000000">
      <w:pPr>
        <w:pStyle w:val="DualTxt"/>
      </w:pPr>
      <w:r>
        <w:t>25.</w:t>
      </w:r>
      <w:r>
        <w:tab/>
        <w:t>Она понимает, что ответственность за осущ</w:t>
      </w:r>
      <w:r>
        <w:t>е</w:t>
      </w:r>
      <w:r>
        <w:t>ствление Конвенции разделяется федеральным пр</w:t>
      </w:r>
      <w:r>
        <w:t>а</w:t>
      </w:r>
      <w:r>
        <w:t>вительством и правительствами провинций и те</w:t>
      </w:r>
      <w:r>
        <w:t>р</w:t>
      </w:r>
      <w:r>
        <w:t>риторий, однако тогда не ясно, в чем заключается ответственность государства. По этому поводу бе</w:t>
      </w:r>
      <w:r>
        <w:t>с</w:t>
      </w:r>
      <w:r>
        <w:t xml:space="preserve">покойство высказывалось и в других договорных органах по правам человека.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Капалата </w:t>
      </w:r>
      <w:r>
        <w:t>говорит, что на фоне активн</w:t>
      </w:r>
      <w:r>
        <w:t>о</w:t>
      </w:r>
      <w:r>
        <w:t>го участия Канады в работе международных орг</w:t>
      </w:r>
      <w:r>
        <w:t>а</w:t>
      </w:r>
      <w:r>
        <w:t>низаций, направленной на поощрение прав челов</w:t>
      </w:r>
      <w:r>
        <w:t>е</w:t>
      </w:r>
      <w:r>
        <w:t>ка, вызывает удивление, что женщины-аборигены в этой стране по</w:t>
      </w:r>
      <w:r>
        <w:noBreakHyphen/>
        <w:t>прежнему остаются обездоленными слоями населения. Для достижения женщинами экономической независимости важнейшую роль и</w:t>
      </w:r>
      <w:r>
        <w:t>г</w:t>
      </w:r>
      <w:r>
        <w:t xml:space="preserve">рает получение образования, однако 54 процента женщин-аборигенов не закончили даже средней школы. В этой области предстоит еще очень многое сделать. </w:t>
      </w:r>
    </w:p>
    <w:p w:rsidR="00000000" w:rsidRDefault="00000000">
      <w:pPr>
        <w:pStyle w:val="DualTxt"/>
      </w:pPr>
      <w:r>
        <w:t>27.</w:t>
      </w:r>
      <w:r>
        <w:tab/>
        <w:t>Она приветствует решение государства-участника о том, что преследование по признаку половой принадлежности может служить основан</w:t>
      </w:r>
      <w:r>
        <w:t>и</w:t>
      </w:r>
      <w:r>
        <w:t>ем для рассмотрения вопроса о предоставлении убежища такой жертве, и хотела бы узнать, сколько женщин получили убежище на этом основании и существуют ли специальные механизмы или пр</w:t>
      </w:r>
      <w:r>
        <w:t>о</w:t>
      </w:r>
      <w:r>
        <w:t xml:space="preserve">граммы, которыми они могли бы воспользоваться. Она также спрашивает, какие шаги предпринимает Канада для побуждения других стран к применению аналогичных инициатив. 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Тавариш да Сильва </w:t>
      </w:r>
      <w:r>
        <w:t>говорит, что, н</w:t>
      </w:r>
      <w:r>
        <w:t>е</w:t>
      </w:r>
      <w:r>
        <w:t>смотря на ведущую роль Канады в определении международных стандартов в области гендерного равенства, внутри самой страны по</w:t>
      </w:r>
      <w:r>
        <w:noBreakHyphen/>
        <w:t>прежнему з</w:t>
      </w:r>
      <w:r>
        <w:t>а</w:t>
      </w:r>
      <w:r>
        <w:t>метны противоречивые ситуации в этой области. Она обеспокоена, в частности, ростом нищеты ср</w:t>
      </w:r>
      <w:r>
        <w:t>е</w:t>
      </w:r>
      <w:r>
        <w:t>ди женщин и, как следствие, их подверженности опасности стать объектом проституции и торговли людьми, а также значительным разрывом в уровнях заработной платы мужчин и женщин и сокращен</w:t>
      </w:r>
      <w:r>
        <w:t>и</w:t>
      </w:r>
      <w:r>
        <w:t>ем расходов в социальной сфере. Она указывает на положение женщин-аборигенов, которые по</w:t>
      </w:r>
      <w:r>
        <w:noBreakHyphen/>
        <w:t>преж</w:t>
      </w:r>
      <w:r>
        <w:rPr>
          <w:lang w:val="en-US"/>
        </w:rPr>
        <w:softHyphen/>
      </w:r>
      <w:r>
        <w:t>нему подвергаются дискриминации, особенно в о</w:t>
      </w:r>
      <w:r>
        <w:t>б</w:t>
      </w:r>
      <w:r>
        <w:t>ласти имущественных прав, и выражает надежду на то, что обязательство, содержащееся в пункте 393 доклада, будет выполнено. Она также считает, что недавно внесенная поправка в закон об индейцах, касающаяся статуса женщин коренных народов, н</w:t>
      </w:r>
      <w:r>
        <w:t>о</w:t>
      </w:r>
      <w:r>
        <w:t>сит ограничительный и несправедливый характер, поскольку она не распространяется на будущие п</w:t>
      </w:r>
      <w:r>
        <w:t>о</w:t>
      </w:r>
      <w:r>
        <w:t xml:space="preserve">коления коренных народов. </w:t>
      </w:r>
    </w:p>
    <w:p w:rsidR="00000000" w:rsidRDefault="00000000">
      <w:pPr>
        <w:pStyle w:val="DualTxt"/>
      </w:pPr>
      <w:r>
        <w:t>29.</w:t>
      </w:r>
      <w:r>
        <w:tab/>
        <w:t>Она спрашивает, проводилось ли систематич</w:t>
      </w:r>
      <w:r>
        <w:t>е</w:t>
      </w:r>
      <w:r>
        <w:t>ское изучение гендерного воздействия сокращения расходов на социальные нужды и, если такие и</w:t>
      </w:r>
      <w:r>
        <w:t>с</w:t>
      </w:r>
      <w:r>
        <w:t>следования проводились, каковы их результаты. Привели ли эти сокращения к свертыванию пр</w:t>
      </w:r>
      <w:r>
        <w:t>о</w:t>
      </w:r>
      <w:r>
        <w:t xml:space="preserve">грамм борьбы с насилием в семье? Ей интересно было бы также узнать, как повлияли на положение женщин изменения в соглашении о распределении расходов между федеральным правительством и провинциями. </w:t>
      </w:r>
    </w:p>
    <w:p w:rsidR="00000000" w:rsidRDefault="00000000">
      <w:pPr>
        <w:pStyle w:val="DualTxt"/>
      </w:pPr>
      <w:r>
        <w:t>30.</w:t>
      </w:r>
      <w:r>
        <w:tab/>
        <w:t>Она спрашивает, почему среди заключенных в тюрьмах женщины-аборигены имеют более высокое процентное соотношение. Она также спрашивает, оказали ли изменения в структуре механизма по улучшению положения женщин Британской Колу</w:t>
      </w:r>
      <w:r>
        <w:t>м</w:t>
      </w:r>
      <w:r>
        <w:t>бии значительное влияние на действующие пр</w:t>
      </w:r>
      <w:r>
        <w:t>о</w:t>
      </w:r>
      <w:r>
        <w:t>граммы и объем выделяемых ресурсов в области обеспечения равенства мужчин и женщин. Наконец, отметив, что в пятом докладе употребляются те</w:t>
      </w:r>
      <w:r>
        <w:t>р</w:t>
      </w:r>
      <w:r>
        <w:t>мины «равноправие» и «равенство», она говорит, что акцент необходимо делать на достижение р</w:t>
      </w:r>
      <w:r>
        <w:t>а</w:t>
      </w:r>
      <w:r>
        <w:t>венства, которое собственно и является главной ц</w:t>
      </w:r>
      <w:r>
        <w:t>е</w:t>
      </w:r>
      <w:r>
        <w:t xml:space="preserve">лью Конвенции. 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</w:t>
      </w:r>
      <w:r>
        <w:t>напоминает, что в 1997 году К</w:t>
      </w:r>
      <w:r>
        <w:t>о</w:t>
      </w:r>
      <w:r>
        <w:t>митет рекомендовал правительству Канады пре</w:t>
      </w:r>
      <w:r>
        <w:t>д</w:t>
      </w:r>
      <w:r>
        <w:t>ставить более полную картину о положении же</w:t>
      </w:r>
      <w:r>
        <w:t>н</w:t>
      </w:r>
      <w:r>
        <w:t>щин-аборигенов и обеспечить контроль за осущес</w:t>
      </w:r>
      <w:r>
        <w:t>т</w:t>
      </w:r>
      <w:r>
        <w:t>влением программ, проводимых в интересах таких женщин, с целью выявления возможной дискрим</w:t>
      </w:r>
      <w:r>
        <w:t>и</w:t>
      </w:r>
      <w:r>
        <w:t>нации. В этой связи она просит предоставить более подробную информацию о случаях систематическ</w:t>
      </w:r>
      <w:r>
        <w:t>о</w:t>
      </w:r>
      <w:r>
        <w:t>го проявления дискриминации в отношении же</w:t>
      </w:r>
      <w:r>
        <w:t>н</w:t>
      </w:r>
      <w:r>
        <w:t>щин-аборигенов и о мерах, принимаемых для обе</w:t>
      </w:r>
      <w:r>
        <w:t>с</w:t>
      </w:r>
      <w:r>
        <w:t>печения того, чтобы они могли осуществлять свои основные права человека. Она хотела бы также у</w:t>
      </w:r>
      <w:r>
        <w:t>з</w:t>
      </w:r>
      <w:r>
        <w:t>нать, когда в парламенте будет обсуждаться закон</w:t>
      </w:r>
      <w:r>
        <w:t>о</w:t>
      </w:r>
      <w:r>
        <w:t>проект об участии женщин коренных народов в о</w:t>
      </w:r>
      <w:r>
        <w:t>р</w:t>
      </w:r>
      <w:r>
        <w:t>ганах государственного управления, прошел ли этот законопроект гендерную экспертизу, а также когда вступят в силу предлагаемые поправки к закону о правах человека Канады.</w:t>
      </w:r>
    </w:p>
    <w:p w:rsidR="00000000" w:rsidRDefault="00000000">
      <w:pPr>
        <w:pStyle w:val="DualTxt"/>
      </w:pPr>
      <w:r>
        <w:t>32.</w:t>
      </w:r>
      <w:r>
        <w:tab/>
        <w:t>В пункте 98 доклада говорится о разработке комплексной программы борьбы с преступлениями на почве ненависти и предвзятостью, и в этой связи она была бы признательна за предоставление д</w:t>
      </w:r>
      <w:r>
        <w:t>о</w:t>
      </w:r>
      <w:r>
        <w:t>полнительной информации по этому вопросу. Нак</w:t>
      </w:r>
      <w:r>
        <w:t>о</w:t>
      </w:r>
      <w:r>
        <w:t xml:space="preserve">нец, она хотела бы узнать, почему женщины-аборигены не имеют права передавать свой статус партнеру, не принадлежащему к аборигенам. 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говорит, что с учетом того места, которое занимает Канада в Индексе развития чел</w:t>
      </w:r>
      <w:r>
        <w:t>о</w:t>
      </w:r>
      <w:r>
        <w:t>веческого потенциала, вызывает крайнее разочар</w:t>
      </w:r>
      <w:r>
        <w:t>о</w:t>
      </w:r>
      <w:r>
        <w:t>вание то, что не все канадские граждане могут п</w:t>
      </w:r>
      <w:r>
        <w:t>о</w:t>
      </w:r>
      <w:r>
        <w:t>жинать плоды высокого уровня жизни в этой стр</w:t>
      </w:r>
      <w:r>
        <w:t>а</w:t>
      </w:r>
      <w:r>
        <w:t>не.</w:t>
      </w:r>
    </w:p>
    <w:p w:rsidR="00000000" w:rsidRDefault="00000000">
      <w:pPr>
        <w:pStyle w:val="DualTxt"/>
      </w:pPr>
      <w:r>
        <w:t>34.</w:t>
      </w:r>
      <w:r>
        <w:tab/>
        <w:t>В отношении прав женщин-аборигенов и женщин-мигрантов, она спрашивает, выполняются ли рекомендации Королевской комиссии по коре</w:t>
      </w:r>
      <w:r>
        <w:t>н</w:t>
      </w:r>
      <w:r>
        <w:t>ным народам, касающиеся установления прав же</w:t>
      </w:r>
      <w:r>
        <w:t>н</w:t>
      </w:r>
      <w:r>
        <w:t>щин на семейное недвижимое имущество после расторжения брака. Она хотела бы также узнать, распространяются ли все положения закона об и</w:t>
      </w:r>
      <w:r>
        <w:t>н</w:t>
      </w:r>
      <w:r>
        <w:t>дейцах на население, проживающее в пределах и за пределами резерваций, и соответствуют ли эти п</w:t>
      </w:r>
      <w:r>
        <w:t>о</w:t>
      </w:r>
      <w:r>
        <w:t>ложения нормам Хартии прав и свобод Канады. В этой связи она спрашивает, будут ли женщинам предоставлены одинаковые права наравне с мужч</w:t>
      </w:r>
      <w:r>
        <w:t>и</w:t>
      </w:r>
      <w:r>
        <w:t>нами на участие в государственной жизни. Она б</w:t>
      </w:r>
      <w:r>
        <w:t>ы</w:t>
      </w:r>
      <w:r>
        <w:t>ла бы признательна за предоставление информации о том, насколько адекватно пакеты социальной п</w:t>
      </w:r>
      <w:r>
        <w:t>о</w:t>
      </w:r>
      <w:r>
        <w:t>мощи, предоставляемой женщинам-аборигенам и женщинам-мигрантам, удовлетворяют их потребн</w:t>
      </w:r>
      <w:r>
        <w:t>о</w:t>
      </w:r>
      <w:r>
        <w:t xml:space="preserve">сти в продуктах питания, одежде и жилье. </w:t>
      </w:r>
    </w:p>
    <w:p w:rsidR="00000000" w:rsidRDefault="00000000">
      <w:pPr>
        <w:pStyle w:val="DualTxt"/>
      </w:pPr>
      <w:r>
        <w:t>35.</w:t>
      </w:r>
      <w:r>
        <w:tab/>
        <w:t>Она приветствует включение в закон об имм</w:t>
      </w:r>
      <w:r>
        <w:t>и</w:t>
      </w:r>
      <w:r>
        <w:t>грации и защите беженцев требования об обяз</w:t>
      </w:r>
      <w:r>
        <w:t>а</w:t>
      </w:r>
      <w:r>
        <w:t>тельном проведении гендерного анализа, и спраш</w:t>
      </w:r>
      <w:r>
        <w:t>и</w:t>
      </w:r>
      <w:r>
        <w:t>вает, какие результаты были получены в ходе пр</w:t>
      </w:r>
      <w:r>
        <w:t>о</w:t>
      </w:r>
      <w:r>
        <w:t>ведения такого анализа. Она хотела бы также у</w:t>
      </w:r>
      <w:r>
        <w:t>з</w:t>
      </w:r>
      <w:r>
        <w:t>нать, содержит ли документ под названием «Оценка проблемы распространения насилия в отношении женщин: статистический анализ» данные, указ</w:t>
      </w:r>
      <w:r>
        <w:t>ы</w:t>
      </w:r>
      <w:r>
        <w:t>вающие на то, что женщины-мигранты чаще или реже по сравнению с другими женщинами стан</w:t>
      </w:r>
      <w:r>
        <w:t>о</w:t>
      </w:r>
      <w:r>
        <w:t>вятся жертвами насилия. Наконец, она спрашивает о численности пожилых женщин, проживающих за чертой бедности, и просит предоставить информ</w:t>
      </w:r>
      <w:r>
        <w:t>а</w:t>
      </w:r>
      <w:r>
        <w:t>цию о социальной и медицинской помощи, предо</w:t>
      </w:r>
      <w:r>
        <w:t>с</w:t>
      </w:r>
      <w:r>
        <w:t xml:space="preserve">тавляемой пожилым женщинам и женщинам-инвалидам. 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Ачмад </w:t>
      </w:r>
      <w:r>
        <w:t>говорит, что трудно полностью понять федеральную систему государственного управления Канады и определить конкретные р</w:t>
      </w:r>
      <w:r>
        <w:t>е</w:t>
      </w:r>
      <w:r>
        <w:t>зультаты прилагаемых усилий, хотя она приветств</w:t>
      </w:r>
      <w:r>
        <w:t>у</w:t>
      </w:r>
      <w:r>
        <w:t>ет включение социальных показателей в закон о правах человека Канады. Она выражает беспоко</w:t>
      </w:r>
      <w:r>
        <w:t>й</w:t>
      </w:r>
      <w:r>
        <w:t>ство по поводу негативного влияния глобализации на положение женщин во всех странах, и надеется на то, что эта проблема будет приниматься во вн</w:t>
      </w:r>
      <w:r>
        <w:t>и</w:t>
      </w:r>
      <w:r>
        <w:t>мание при предоставлении Канадой помощи в ц</w:t>
      </w:r>
      <w:r>
        <w:t>е</w:t>
      </w:r>
      <w:r>
        <w:t>лях развития, а также на то, что Канада будет ок</w:t>
      </w:r>
      <w:r>
        <w:t>а</w:t>
      </w:r>
      <w:r>
        <w:t>зывать поддержку в проведении научных исслед</w:t>
      </w:r>
      <w:r>
        <w:t>о</w:t>
      </w:r>
      <w:r>
        <w:t>ваний в этой области. Она также обеспокоена ро</w:t>
      </w:r>
      <w:r>
        <w:t>с</w:t>
      </w:r>
      <w:r>
        <w:t>том уровня бедности среди женщин, в частности среди женщин-мигрантов, и надеется на то, что б</w:t>
      </w:r>
      <w:r>
        <w:t>у</w:t>
      </w:r>
      <w:r>
        <w:t>дут разработаны показатели, позволяющие пол</w:t>
      </w:r>
      <w:r>
        <w:t>у</w:t>
      </w:r>
      <w:r>
        <w:t xml:space="preserve">чить правдивую картину реальной ситуации. </w:t>
      </w:r>
    </w:p>
    <w:p w:rsidR="00000000" w:rsidRDefault="00000000">
      <w:pPr>
        <w:pStyle w:val="DualTxt"/>
      </w:pPr>
      <w:r>
        <w:t>37.</w:t>
      </w:r>
      <w:r>
        <w:tab/>
        <w:t>Необходимо создать комплексную, развет</w:t>
      </w:r>
      <w:r>
        <w:t>в</w:t>
      </w:r>
      <w:r>
        <w:t>ленную сеть социальной защиты женщин, причем не только женщин с детьми, но и пожилых женщин и женщин, проживающих в бедности, в целях обе</w:t>
      </w:r>
      <w:r>
        <w:t>с</w:t>
      </w:r>
      <w:r>
        <w:t>печения их экономической независимости, защиты их прав человека и ограждения их от насилия. Со</w:t>
      </w:r>
      <w:r>
        <w:t>з</w:t>
      </w:r>
      <w:r>
        <w:t>дание комплексной и всеобъемлющей системы с</w:t>
      </w:r>
      <w:r>
        <w:t>о</w:t>
      </w:r>
      <w:r>
        <w:t>циальной поддержки позволит женщинам добиват</w:t>
      </w:r>
      <w:r>
        <w:t>ь</w:t>
      </w:r>
      <w:r>
        <w:t>ся прогресса, а также будет способствовать увел</w:t>
      </w:r>
      <w:r>
        <w:t>и</w:t>
      </w:r>
      <w:r>
        <w:t>чению их вклада в развитие канадского общества. Улучшение положения женщин позволит им также полнее осуществлять свои права человека, ибо х</w:t>
      </w:r>
      <w:r>
        <w:t>о</w:t>
      </w:r>
      <w:r>
        <w:t>рошо известно, что повышение экономической н</w:t>
      </w:r>
      <w:r>
        <w:t>е</w:t>
      </w:r>
      <w:r>
        <w:t xml:space="preserve">зависимости снижает их подверженность насилию.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Шимонович </w:t>
      </w:r>
      <w:r>
        <w:t>говорит, что ей не понятно, участвовали ли в подготовке доклада Канады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CAN</w:t>
      </w:r>
      <w:r>
        <w:t>/5) неправительственные организа</w:t>
      </w:r>
      <w:r>
        <w:softHyphen/>
        <w:t>ции и был ли этот доклад утвержден правительс</w:t>
      </w:r>
      <w:r>
        <w:t>т</w:t>
      </w:r>
      <w:r>
        <w:t>вом. Она просит предоставить в следующем докл</w:t>
      </w:r>
      <w:r>
        <w:t>а</w:t>
      </w:r>
      <w:r>
        <w:t>де статистические данные по всем провинциям и территориям, а также по показателям на федерал</w:t>
      </w:r>
      <w:r>
        <w:t>ь</w:t>
      </w:r>
      <w:r>
        <w:t>ном уровне, которые позволят получить более по</w:t>
      </w:r>
      <w:r>
        <w:t>л</w:t>
      </w:r>
      <w:r>
        <w:t>ное представление о тенденциях, например, о ст</w:t>
      </w:r>
      <w:r>
        <w:t>е</w:t>
      </w:r>
      <w:r>
        <w:t>пени участия женщин в политической жизни. Она хотела бы получить более подробную информацию о правах женщин-аборигенов, например, о том, м</w:t>
      </w:r>
      <w:r>
        <w:t>о</w:t>
      </w:r>
      <w:r>
        <w:t>гут ли они передавать свой статус индейцев своим детям и существуют ли затруднения в обеспечении совместимости закона об индейцах с положениями Конвенции. Дополнительным стимулом в решении проблем, касающихся положения женщин-аборигенов, должна стать ратификация Факульт</w:t>
      </w:r>
      <w:r>
        <w:t>а</w:t>
      </w:r>
      <w:r>
        <w:t>тивного протокола.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Куеньехия </w:t>
      </w:r>
      <w:r>
        <w:t>приветствует шаги, напра</w:t>
      </w:r>
      <w:r>
        <w:t>в</w:t>
      </w:r>
      <w:r>
        <w:t>ленные на пресечение торговли женщинами и дет</w:t>
      </w:r>
      <w:r>
        <w:t>ь</w:t>
      </w:r>
      <w:r>
        <w:t>ми и предупреждение проституции. Тем не менее, не ясно, какова судьба жертв подобной практики. Подлежат ли они депортации из страны или сущ</w:t>
      </w:r>
      <w:r>
        <w:t>е</w:t>
      </w:r>
      <w:r>
        <w:t>ствует какая</w:t>
      </w:r>
      <w:r>
        <w:noBreakHyphen/>
        <w:t>то система оказания помощи, позв</w:t>
      </w:r>
      <w:r>
        <w:t>о</w:t>
      </w:r>
      <w:r>
        <w:t>ляющая им остаться в Канаде? Она также спраш</w:t>
      </w:r>
      <w:r>
        <w:t>и</w:t>
      </w:r>
      <w:r>
        <w:t>вает, предусматривает ли проводимая Канадой стр</w:t>
      </w:r>
      <w:r>
        <w:t>а</w:t>
      </w:r>
      <w:r>
        <w:t>тегия борьбы с торговлей людьми меры, направле</w:t>
      </w:r>
      <w:r>
        <w:t>н</w:t>
      </w:r>
      <w:r>
        <w:t xml:space="preserve">ные на ликвидацию коренных причин торговли женщинами и девочками. 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Меландер </w:t>
      </w:r>
      <w:r>
        <w:t>отмечает, что в настоящее вр</w:t>
      </w:r>
      <w:r>
        <w:t>е</w:t>
      </w:r>
      <w:r>
        <w:t>мя Канада проводит переговоры на предмет закл</w:t>
      </w:r>
      <w:r>
        <w:t>ю</w:t>
      </w:r>
      <w:r>
        <w:t>чения соглашения о возможности отправления лиц в так называемую безопасную третью страну, и спрашивает, могут ли по этому соглашению депо</w:t>
      </w:r>
      <w:r>
        <w:t>р</w:t>
      </w:r>
      <w:r>
        <w:t>тироваться жертвы торговли людьми. Важно опр</w:t>
      </w:r>
      <w:r>
        <w:t>е</w:t>
      </w:r>
      <w:r>
        <w:t xml:space="preserve">делить понятие «безопасный», и в этой связи он спрашивает, будет ли считаться безопасной страна, в которой они могут обоснованно опасаться ареста. </w:t>
      </w:r>
    </w:p>
    <w:p w:rsidR="00000000" w:rsidRDefault="00000000">
      <w:pPr>
        <w:pStyle w:val="DualTxt"/>
      </w:pPr>
      <w:r>
        <w:t>41.</w:t>
      </w:r>
      <w:r>
        <w:tab/>
        <w:t>Он также спрашивает, когда человек считается канадцем, поскольку в устном выступлении прозв</w:t>
      </w:r>
      <w:r>
        <w:t>у</w:t>
      </w:r>
      <w:r>
        <w:t>чало, что каждая пятая канадская женщина является иммигранткой; входят ли сюда женщины, которые родились в Канаде или чья семья живет в Канаде несколько поколений? Отметив, что международное сообщество не смогло принять решения относ</w:t>
      </w:r>
      <w:r>
        <w:t>и</w:t>
      </w:r>
      <w:r>
        <w:t>тельно определения понятия «коренной», он спр</w:t>
      </w:r>
      <w:r>
        <w:t>а</w:t>
      </w:r>
      <w:r>
        <w:t>шивает, как определяется для человека статус аб</w:t>
      </w:r>
      <w:r>
        <w:t>о</w:t>
      </w:r>
      <w:r>
        <w:t>ригена и может ли абориген отречься или отказат</w:t>
      </w:r>
      <w:r>
        <w:t>ь</w:t>
      </w:r>
      <w:r>
        <w:t xml:space="preserve">ся от своего статуса аборигена и требовать, чтобы его или ее считали «обыкновенным» канадцем. 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Паттен, </w:t>
      </w:r>
      <w:r>
        <w:t>отметив впечатляющее число принятых нормативных актов</w:t>
      </w:r>
      <w:r>
        <w:rPr>
          <w:b/>
        </w:rPr>
        <w:t xml:space="preserve"> </w:t>
      </w:r>
      <w:r>
        <w:t>и явную приверже</w:t>
      </w:r>
      <w:r>
        <w:t>н</w:t>
      </w:r>
      <w:r>
        <w:t>ность Канады делу достижения равенства мужчин и женщин, говорит, что его тревожит то обстоятел</w:t>
      </w:r>
      <w:r>
        <w:t>ь</w:t>
      </w:r>
      <w:r>
        <w:t>ство, что положение отдельных групп женщин ст</w:t>
      </w:r>
      <w:r>
        <w:t>а</w:t>
      </w:r>
      <w:r>
        <w:t>ло в действительности только хуже, чем оно было раньше. Особенно это касается таких уязвимых слоев, как женщины-аборигены, инвалиды, матери-одиночки и женщины, работающие в сфере секс</w:t>
      </w:r>
      <w:r>
        <w:t>у</w:t>
      </w:r>
      <w:r>
        <w:t>альных услуг, которые пострадали в результате ухудшения их положения в области обеспеченности жильем, предоставления медицинских услуг, дост</w:t>
      </w:r>
      <w:r>
        <w:t>у</w:t>
      </w:r>
      <w:r>
        <w:t>па к образованию и трудоустройства. Негативные последствия, похоже, вызвало также применение раздробленного подхода к решению проблем же</w:t>
      </w:r>
      <w:r>
        <w:t>н</w:t>
      </w:r>
      <w:r>
        <w:t>щин в виде осуществления отдельных программ выплаты дотаций, субсидий и социальных пособий. В связи с ростом уязвимости заметно увеличилось число случаев насилия в отношении уязвимых сл</w:t>
      </w:r>
      <w:r>
        <w:t>о</w:t>
      </w:r>
      <w:r>
        <w:t xml:space="preserve">ев населения. </w:t>
      </w:r>
    </w:p>
    <w:p w:rsidR="00000000" w:rsidRDefault="00000000">
      <w:pPr>
        <w:pStyle w:val="DualTxt"/>
      </w:pPr>
      <w:r>
        <w:t>43.</w:t>
      </w:r>
      <w:r>
        <w:tab/>
        <w:t>Касаясь ситуации в провинции Британская К</w:t>
      </w:r>
      <w:r>
        <w:t>о</w:t>
      </w:r>
      <w:r>
        <w:t>лумбия, оратор спрашивает, почему были упраздн</w:t>
      </w:r>
      <w:r>
        <w:t>е</w:t>
      </w:r>
      <w:r>
        <w:t>ны комиссия по правам человека и министерство по вопросам обеспечения равенства женщин и кто з</w:t>
      </w:r>
      <w:r>
        <w:t>а</w:t>
      </w:r>
      <w:r>
        <w:t>полнит вакуум, образовавшийся в результате их л</w:t>
      </w:r>
      <w:r>
        <w:t>и</w:t>
      </w:r>
      <w:r>
        <w:t>квидации. Она также выражает беспокойство по п</w:t>
      </w:r>
      <w:r>
        <w:t>о</w:t>
      </w:r>
      <w:r>
        <w:t>воду последствий ограничения бюджетных асси</w:t>
      </w:r>
      <w:r>
        <w:t>г</w:t>
      </w:r>
      <w:r>
        <w:t>нований, выделяемых на деятельность трибунала по правам человека и на борьбу с насилием в семье. Она спрашивает, правда ли то, что в сельских ра</w:t>
      </w:r>
      <w:r>
        <w:t>й</w:t>
      </w:r>
      <w:r>
        <w:t>онах производится централизация служб по предо</w:t>
      </w:r>
      <w:r>
        <w:t>с</w:t>
      </w:r>
      <w:r>
        <w:t>тавлению юридических услуг населению в судах, что вызовет проблемы в обеспечения доступа к т</w:t>
      </w:r>
      <w:r>
        <w:t>а</w:t>
      </w:r>
      <w:r>
        <w:t>ким услугам сельского населения, в частности аб</w:t>
      </w:r>
      <w:r>
        <w:t>о</w:t>
      </w:r>
      <w:r>
        <w:t>ригенов. Отметив, что финансирование услуг пр</w:t>
      </w:r>
      <w:r>
        <w:t>а</w:t>
      </w:r>
      <w:r>
        <w:t>вовой помощи было урезано почти на 34 процента, она спрашивает, правда ли то, что оставшиеся сре</w:t>
      </w:r>
      <w:r>
        <w:t>д</w:t>
      </w:r>
      <w:r>
        <w:t>ства нельзя направлять на оказание юридической помощи бедным или при рассмотрении семейных споров в судах, и такие средства должны будут и</w:t>
      </w:r>
      <w:r>
        <w:t>с</w:t>
      </w:r>
      <w:r>
        <w:t>пользоваться исключительно при разбирательстве дел, связанных с совершением а</w:t>
      </w:r>
      <w:r>
        <w:t>к</w:t>
      </w:r>
      <w:r>
        <w:t xml:space="preserve">тов насилия. 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выражает сожаление по п</w:t>
      </w:r>
      <w:r>
        <w:t>о</w:t>
      </w:r>
      <w:r>
        <w:t>воду того, что в докладе охватывается лишь период с 1994 года по март 1998 года, и подчеркивает ва</w:t>
      </w:r>
      <w:r>
        <w:t>ж</w:t>
      </w:r>
      <w:r>
        <w:t>ность представления более актуальных докладов в будущем. Еще более важное значение имеет рат</w:t>
      </w:r>
      <w:r>
        <w:t>и</w:t>
      </w:r>
      <w:r>
        <w:t>фикация Факультативного протокола, которая п</w:t>
      </w:r>
      <w:r>
        <w:t>о</w:t>
      </w:r>
      <w:r>
        <w:t>зволит обеспечить появление некоторой общен</w:t>
      </w:r>
      <w:r>
        <w:t>а</w:t>
      </w:r>
      <w:r>
        <w:t>циональной системы контроля за соблюдением п</w:t>
      </w:r>
      <w:r>
        <w:t>о</w:t>
      </w:r>
      <w:r>
        <w:t>ложений Конвенции со стороны всех соответс</w:t>
      </w:r>
      <w:r>
        <w:t>т</w:t>
      </w:r>
      <w:r>
        <w:t>вующих властей. В этой связи он спрашивает, пр</w:t>
      </w:r>
      <w:r>
        <w:t>е</w:t>
      </w:r>
      <w:r>
        <w:t>дусматривает ли федеральное правительство со</w:t>
      </w:r>
      <w:r>
        <w:t>з</w:t>
      </w:r>
      <w:r>
        <w:t>дать такую систему в будущем. Ведь в условиях существования дуалистической правовой системы, подчеркивает он, важно обеспечить соответствие всех законодательных актов федерального прав</w:t>
      </w:r>
      <w:r>
        <w:t>и</w:t>
      </w:r>
      <w:r>
        <w:t>тельства и провинций нормам международных д</w:t>
      </w:r>
      <w:r>
        <w:t>о</w:t>
      </w:r>
      <w:r>
        <w:t xml:space="preserve">кументов по правам человека, включая Конвенцию. 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Морваи </w:t>
      </w:r>
      <w:r>
        <w:t>выражает недоумение по поводу того, что в одной из наиболее процветающих стран мира половина одиноких пожилых женщин и мат</w:t>
      </w:r>
      <w:r>
        <w:t>е</w:t>
      </w:r>
      <w:r>
        <w:t>рей-одиночек вместе с их детьми живут в нищете (пункт 23 доклада). Она также указывает на то, что тенденция к свертыванию государственной системы здравоохранения (пункт 20), которая ведет к пов</w:t>
      </w:r>
      <w:r>
        <w:t>ы</w:t>
      </w:r>
      <w:r>
        <w:t>шению бремени женщин по уходу за больными в семье, требует пересмотра проводимой политики. Она спрашивает, имеется ли в действительности необходимая политическая воля, которая позволяла бы проводить программы, направленные на реш</w:t>
      </w:r>
      <w:r>
        <w:t>е</w:t>
      </w:r>
      <w:r>
        <w:t>ние проблемы нищеты. Важно, чтобы в разработке и осуществлении таких программ принимали уч</w:t>
      </w:r>
      <w:r>
        <w:t>а</w:t>
      </w:r>
      <w:r>
        <w:t>стие неправительственные организации, и в этой связи она спрашивает, предусматривает ли прав</w:t>
      </w:r>
      <w:r>
        <w:t>и</w:t>
      </w:r>
      <w:r>
        <w:t>тельство выделять финансовые ресурсы на деятел</w:t>
      </w:r>
      <w:r>
        <w:t>ь</w:t>
      </w:r>
      <w:r>
        <w:t xml:space="preserve">ность добровольных и общественных организаций гражданского общества с учетом той важной роли, которую они могли бы играть в деле ликвидации дискриминации по признаку пола. </w:t>
      </w:r>
    </w:p>
    <w:p w:rsidR="00000000" w:rsidRDefault="00000000">
      <w:pPr>
        <w:pStyle w:val="DualTxt"/>
      </w:pPr>
      <w:r>
        <w:t>46.</w:t>
      </w:r>
      <w:r>
        <w:tab/>
        <w:t>Отметив, что Конвенция в статье 3 налагает на государства-участники обязательство обеспечить возможности для полного развития потенциала женщин, она говорит, что, несмотря на позитивные тенденции экономического роста в Канаде, полож</w:t>
      </w:r>
      <w:r>
        <w:t>е</w:t>
      </w:r>
      <w:r>
        <w:t>ние женщин и рост нищеты среди них, как видно по показателям, продолжает ухудшаться. Она хотела бы получить более подробную информацию о х</w:t>
      </w:r>
      <w:r>
        <w:t>а</w:t>
      </w:r>
      <w:r>
        <w:t>рактере услуг, предоставляемых женщинам, объеме финансирования женских организаций и программ, о структурах, ответственных за выполнение таких мероприятий, а также о принимаемых мерах по к</w:t>
      </w:r>
      <w:r>
        <w:t>о</w:t>
      </w:r>
      <w:r>
        <w:t xml:space="preserve">ординации усилий.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 xml:space="preserve">Председатель, </w:t>
      </w:r>
      <w:r>
        <w:t>выступая в личном качестве, спрашивает, не кажется ли правительству Канады, что оно делает слишком большой упор на осущес</w:t>
      </w:r>
      <w:r>
        <w:t>т</w:t>
      </w:r>
      <w:r>
        <w:t>вление программ по оказанию помощи матерям и детям, в ущерб другим одиноким женщинам, в ч</w:t>
      </w:r>
      <w:r>
        <w:t>а</w:t>
      </w:r>
      <w:r>
        <w:t>стности пожилым, или женщинам вообще как так</w:t>
      </w:r>
      <w:r>
        <w:t>о</w:t>
      </w:r>
      <w:r>
        <w:t>вым.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Иевер </w:t>
      </w:r>
      <w:r>
        <w:t>(Канада)</w:t>
      </w:r>
      <w:r>
        <w:rPr>
          <w:b/>
        </w:rPr>
        <w:t xml:space="preserve"> </w:t>
      </w:r>
      <w:r>
        <w:t>говорит, что, несмотря на огромный прогресс, достигнутый в сфере зак</w:t>
      </w:r>
      <w:r>
        <w:t>о</w:t>
      </w:r>
      <w:r>
        <w:t>нодательства, добиться по настоящему реального равенства пока еще не удалось. Она напоминает о том, что в 1995 году федеральное правительство и провинции столкнулись с крайне острым финанс</w:t>
      </w:r>
      <w:r>
        <w:t>о</w:t>
      </w:r>
      <w:r>
        <w:t>вым дефицитом, чреватым угрозой экономическому росту и благополучию страны. В федеральном бюджете 1995 года были резко снижены объемы и виды трансфертов в провинции, а также было пр</w:t>
      </w:r>
      <w:r>
        <w:t>о</w:t>
      </w:r>
      <w:r>
        <w:t>изведено серьезное сокращение государственного аппарата. Такие меры привели к желаемым резул</w:t>
      </w:r>
      <w:r>
        <w:t>ь</w:t>
      </w:r>
      <w:r>
        <w:t>татам: значительно оздоровилось экономическое положение, был снижен уровень бедности, а пров</w:t>
      </w:r>
      <w:r>
        <w:t>о</w:t>
      </w:r>
      <w:r>
        <w:t>димые программы позволили получить ощутимые плоды. К сожалению, в 1995 году не было провед</w:t>
      </w:r>
      <w:r>
        <w:t>е</w:t>
      </w:r>
      <w:r>
        <w:t>но надлежащего гендерного анализа последствий принимавшихся решений. Принятие Федерального плана обеспечения равенства между мужчинами и женщинами в 1995 году совпало с введением бю</w:t>
      </w:r>
      <w:r>
        <w:t>д</w:t>
      </w:r>
      <w:r>
        <w:t>жетных ограничений. Правительства различных уровней проводили стратегию рачительного и</w:t>
      </w:r>
      <w:r>
        <w:t>с</w:t>
      </w:r>
      <w:r>
        <w:t>пользования финансовых ресурсов для оказания помощи наиболее уязвимым слоям населения с применением таких механизмом, как система в</w:t>
      </w:r>
      <w:r>
        <w:t>ы</w:t>
      </w:r>
      <w:r>
        <w:t>платы национального детского пособия и предо</w:t>
      </w:r>
      <w:r>
        <w:t>с</w:t>
      </w:r>
      <w:r>
        <w:t xml:space="preserve">тавление налоговых льгот на ребенка. </w:t>
      </w:r>
    </w:p>
    <w:p w:rsidR="00000000" w:rsidRDefault="00000000">
      <w:pPr>
        <w:pStyle w:val="DualTxt"/>
      </w:pPr>
      <w:r>
        <w:t>49.</w:t>
      </w:r>
      <w:r>
        <w:tab/>
        <w:t>Напомнив, что доклад охватывает только п</w:t>
      </w:r>
      <w:r>
        <w:t>е</w:t>
      </w:r>
      <w:r>
        <w:t>риод до марта 1998 года, она говорит, что в после</w:t>
      </w:r>
      <w:r>
        <w:t>д</w:t>
      </w:r>
      <w:r>
        <w:t>ние годы удалось добиться значительных успехов: например, в период 1996—2000 годов уровень бе</w:t>
      </w:r>
      <w:r>
        <w:t>д</w:t>
      </w:r>
      <w:r>
        <w:t>ности среди матерей-одиночек снизился на 11 пр</w:t>
      </w:r>
      <w:r>
        <w:t>о</w:t>
      </w:r>
      <w:r>
        <w:t>центов; был достигнут прогресс в области предо</w:t>
      </w:r>
      <w:r>
        <w:t>с</w:t>
      </w:r>
      <w:r>
        <w:t>тавления родительского отпуска по уходу за ребе</w:t>
      </w:r>
      <w:r>
        <w:t>н</w:t>
      </w:r>
      <w:r>
        <w:t>ком, выражающийся в виде увеличения продолж</w:t>
      </w:r>
      <w:r>
        <w:t>и</w:t>
      </w:r>
      <w:r>
        <w:t>тельности отпуска и роста числа мужчин, которые решают воспользоваться родительским отпуском, что привело к более равномерному распределению обязанностей между женщинами и мужчинами. Тем не менее, женщины по</w:t>
      </w:r>
      <w:r>
        <w:noBreakHyphen/>
        <w:t>прежнему выполняют о</w:t>
      </w:r>
      <w:r>
        <w:t>с</w:t>
      </w:r>
      <w:r>
        <w:t>новные обязанности по уходу за детьми и неопл</w:t>
      </w:r>
      <w:r>
        <w:t>а</w:t>
      </w:r>
      <w:r>
        <w:t>чиваемую работу по дому, что препятствует их по</w:t>
      </w:r>
      <w:r>
        <w:t>л</w:t>
      </w:r>
      <w:r>
        <w:t>ноценному участию в экономической жизни. Разр</w:t>
      </w:r>
      <w:r>
        <w:t>а</w:t>
      </w:r>
      <w:r>
        <w:t xml:space="preserve">ботка блочного подхода с использованием адресных программ должна позволить добиться быстрого улучшения положения наиболее уязвимых групп населения. </w:t>
      </w:r>
    </w:p>
    <w:p w:rsidR="00000000" w:rsidRDefault="00000000">
      <w:pPr>
        <w:pStyle w:val="DualTxt"/>
      </w:pPr>
      <w:r>
        <w:t>50.</w:t>
      </w:r>
      <w:r>
        <w:tab/>
        <w:t>Несмотря на поистине шокирующую стат</w:t>
      </w:r>
      <w:r>
        <w:t>и</w:t>
      </w:r>
      <w:r>
        <w:t>стику бедности, она считает, что дальнейшее улу</w:t>
      </w:r>
      <w:r>
        <w:t>ч</w:t>
      </w:r>
      <w:r>
        <w:t>шение экономического положения приведет к изм</w:t>
      </w:r>
      <w:r>
        <w:t>е</w:t>
      </w:r>
      <w:r>
        <w:t>нению показателей нищеты в лучшую сторону. В стране наблюдается устойчивый рост экономики и рост численности женщин, работающих полный р</w:t>
      </w:r>
      <w:r>
        <w:t>а</w:t>
      </w:r>
      <w:r>
        <w:t>бочий день. Хотя в прошлом пришлось принимать непопулярные решения, она уверена в дальнейшем продвижении вперед. В области охраны здоровья, например, недавно был завершен федеральный о</w:t>
      </w:r>
      <w:r>
        <w:t>б</w:t>
      </w:r>
      <w:r>
        <w:t>зор состояния системы здравоохранения в целях улучшения медицинского облуживания населения. В следующем федеральном бюджете можно ож</w:t>
      </w:r>
      <w:r>
        <w:t>и</w:t>
      </w:r>
      <w:r>
        <w:t xml:space="preserve">дать отражения более конкретных решений в этой области. </w:t>
      </w:r>
    </w:p>
    <w:p w:rsidR="00000000" w:rsidRDefault="00000000">
      <w:pPr>
        <w:pStyle w:val="DualTxt"/>
      </w:pPr>
      <w:r>
        <w:t>51.</w:t>
      </w:r>
      <w:r>
        <w:tab/>
        <w:t>Усилия, направленные на обеспечение генде</w:t>
      </w:r>
      <w:r>
        <w:t>р</w:t>
      </w:r>
      <w:r>
        <w:t>ного равенства, и применение гендерного анализа при разработке политики призваны обеспечить до</w:t>
      </w:r>
      <w:r>
        <w:t>с</w:t>
      </w:r>
      <w:r>
        <w:t>тижение трех целей: повышение экономической н</w:t>
      </w:r>
      <w:r>
        <w:t>е</w:t>
      </w:r>
      <w:r>
        <w:t>зависимости женщин, обеспечение защиты их прав человека и ликвидация насилия в отношении же</w:t>
      </w:r>
      <w:r>
        <w:t>н</w:t>
      </w:r>
      <w:r>
        <w:t>щин. В Федеральном плане обеспечения равенства между мужчинами и женщинами, принятого в 1995 году, ключевая роль отводилась использов</w:t>
      </w:r>
      <w:r>
        <w:t>а</w:t>
      </w:r>
      <w:r>
        <w:t>нию гендерного анализа для обеспечения реализ</w:t>
      </w:r>
      <w:r>
        <w:t>а</w:t>
      </w:r>
      <w:r>
        <w:t>ции мероприятий, разработанных на основе Пеки</w:t>
      </w:r>
      <w:r>
        <w:t>н</w:t>
      </w:r>
      <w:r>
        <w:t>ской платформы действий, однако добиться резул</w:t>
      </w:r>
      <w:r>
        <w:t>ь</w:t>
      </w:r>
      <w:r>
        <w:t>татов по итогам такого анализа не удалось из</w:t>
      </w:r>
      <w:r>
        <w:noBreakHyphen/>
        <w:t>за о</w:t>
      </w:r>
      <w:r>
        <w:t>т</w:t>
      </w:r>
      <w:r>
        <w:t>сутствия надлежащих возможностей. По этой пр</w:t>
      </w:r>
      <w:r>
        <w:t>и</w:t>
      </w:r>
      <w:r>
        <w:t>чине в последующей Программе обеспечения р</w:t>
      </w:r>
      <w:r>
        <w:t>а</w:t>
      </w:r>
      <w:r>
        <w:t>венства между мужчинами и женщинами использ</w:t>
      </w:r>
      <w:r>
        <w:t>у</w:t>
      </w:r>
      <w:r>
        <w:t>ется стратегический подход, направленный на ра</w:t>
      </w:r>
      <w:r>
        <w:t>з</w:t>
      </w:r>
      <w:r>
        <w:t>работку политики по улучшению положения же</w:t>
      </w:r>
      <w:r>
        <w:t>н</w:t>
      </w:r>
      <w:r>
        <w:t>щин и ускорение распространения гендерного ан</w:t>
      </w:r>
      <w:r>
        <w:t>а</w:t>
      </w:r>
      <w:r>
        <w:t>лиза во всех областях. Проведение гендерного ан</w:t>
      </w:r>
      <w:r>
        <w:t>а</w:t>
      </w:r>
      <w:r>
        <w:t xml:space="preserve">лиза не носит обязательного характера, и делать его обязательным было бы неразумно, пока не будут созданы возможности для его выполнения. 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Макфе </w:t>
      </w:r>
      <w:r>
        <w:t>(Канада) говорит, что пятый п</w:t>
      </w:r>
      <w:r>
        <w:t>е</w:t>
      </w:r>
      <w:r>
        <w:t>риодический доклад, охватывающий период, зако</w:t>
      </w:r>
      <w:r>
        <w:t>н</w:t>
      </w:r>
      <w:r>
        <w:t>чившийся еще несколько лет тому назад, был пре</w:t>
      </w:r>
      <w:r>
        <w:t>д</w:t>
      </w:r>
      <w:r>
        <w:t>ставлен с запозданием лишь только по той причине, что из</w:t>
      </w:r>
      <w:r>
        <w:noBreakHyphen/>
        <w:t>за необходимости представления большого количества требуемых докладов для органов по правам человека в рамках всей системы Организ</w:t>
      </w:r>
      <w:r>
        <w:t>а</w:t>
      </w:r>
      <w:r>
        <w:t>ции Объединенных Наций, а также для федерал</w:t>
      </w:r>
      <w:r>
        <w:t>ь</w:t>
      </w:r>
      <w:r>
        <w:t>ных структур Канады, произошло отставание в ср</w:t>
      </w:r>
      <w:r>
        <w:t>о</w:t>
      </w:r>
      <w:r>
        <w:t>ках их подготовки. Сейчас такое отставание наве</w:t>
      </w:r>
      <w:r>
        <w:t>р</w:t>
      </w:r>
      <w:r>
        <w:t>стывается. Кроме того, процедура утверждения требует, чтобы доклады утверждались только после того, как их разделы, касающиеся федеральных в</w:t>
      </w:r>
      <w:r>
        <w:t>о</w:t>
      </w:r>
      <w:r>
        <w:t>просов, будут одобрены всеми государственными ведомствами и всеми провинциями и территориями. Канада понимает, что сложная структура постро</w:t>
      </w:r>
      <w:r>
        <w:t>е</w:t>
      </w:r>
      <w:r>
        <w:t>ния ее докладов вызывает у всех органов по правам человека в системе Организации Объединенных Наций затруднения в ее логическом осмыслении. В этой связи в стране создан координационный ком</w:t>
      </w:r>
      <w:r>
        <w:t>и</w:t>
      </w:r>
      <w:r>
        <w:t>тет в составе представителей органов по правам ч</w:t>
      </w:r>
      <w:r>
        <w:t>е</w:t>
      </w:r>
      <w:r>
        <w:t>ловека федерального правительства, провинций и территорий, который призван добиваться того, чт</w:t>
      </w:r>
      <w:r>
        <w:t>о</w:t>
      </w:r>
      <w:r>
        <w:t xml:space="preserve">бы при подготовке материалов для таких докладов все субъекты федерации применяли единообразный подход. </w:t>
      </w:r>
    </w:p>
    <w:p w:rsidR="00000000" w:rsidRDefault="00000000">
      <w:pPr>
        <w:pStyle w:val="DualTxt"/>
      </w:pPr>
      <w:r>
        <w:t>53.</w:t>
      </w:r>
      <w:r>
        <w:tab/>
        <w:t>Структура периодических докладов Канады, представляемых в соответствии с Конвенцией, строится на основе указаний Комитета. Хотя пери</w:t>
      </w:r>
      <w:r>
        <w:t>о</w:t>
      </w:r>
      <w:r>
        <w:t>дические доклады составляются отдельно по ка</w:t>
      </w:r>
      <w:r>
        <w:t>ж</w:t>
      </w:r>
      <w:r>
        <w:t>дому субъекту федерации, их разделы по содерж</w:t>
      </w:r>
      <w:r>
        <w:t>а</w:t>
      </w:r>
      <w:r>
        <w:t>нию вопросов повторяют рисунок построения ст</w:t>
      </w:r>
      <w:r>
        <w:t>а</w:t>
      </w:r>
      <w:r>
        <w:t>тей в самой Конвенции. На веб-сайте департамента канадского наследия пользоваться докладами легче, поскольку там в каждом разделе даются перекрес</w:t>
      </w:r>
      <w:r>
        <w:t>т</w:t>
      </w:r>
      <w:r>
        <w:t>ные ссылки на материалы других разделов. Изм</w:t>
      </w:r>
      <w:r>
        <w:t>е</w:t>
      </w:r>
      <w:r>
        <w:t>нения в структуре докладов пришлось бы соглас</w:t>
      </w:r>
      <w:r>
        <w:t>о</w:t>
      </w:r>
      <w:r>
        <w:t>вывать со всеми субъектами федерации, а это очень сложный процесс. Тем не менее, этот вопрос ра</w:t>
      </w:r>
      <w:r>
        <w:t>с</w:t>
      </w:r>
      <w:r>
        <w:t>сматривается. Она принимает к сведению просьбу Комитета о предоставлении более подробной и</w:t>
      </w:r>
      <w:r>
        <w:t>н</w:t>
      </w:r>
      <w:r>
        <w:t>формации о результатах осуществления различных стратегий и программ, а также о включении более подробных разъяснений, когда в докладе приводя</w:t>
      </w:r>
      <w:r>
        <w:t>т</w:t>
      </w:r>
      <w:r>
        <w:t xml:space="preserve">ся отдельные примеры стратегий и программ. </w:t>
      </w:r>
    </w:p>
    <w:p w:rsidR="00000000" w:rsidRDefault="00000000">
      <w:pPr>
        <w:pStyle w:val="DualTxt"/>
      </w:pPr>
      <w:r>
        <w:t>54.</w:t>
      </w:r>
      <w:r>
        <w:tab/>
        <w:t>При подготовке периодического доклада пр</w:t>
      </w:r>
      <w:r>
        <w:t>я</w:t>
      </w:r>
      <w:r>
        <w:t>мых консультаций с неправительственными орган</w:t>
      </w:r>
      <w:r>
        <w:t>и</w:t>
      </w:r>
      <w:r>
        <w:t>зациями не проводилось, однако Комиссия по п</w:t>
      </w:r>
      <w:r>
        <w:t>о</w:t>
      </w:r>
      <w:r>
        <w:t>ложению женщин Канады поддерживает постоя</w:t>
      </w:r>
      <w:r>
        <w:t>н</w:t>
      </w:r>
      <w:r>
        <w:t xml:space="preserve">ные контакты с такими организациями и получает от них замечания и материалы. 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Эид </w:t>
      </w:r>
      <w:r>
        <w:t>(Канада) говорит, что согласно ко</w:t>
      </w:r>
      <w:r>
        <w:t>н</w:t>
      </w:r>
      <w:r>
        <w:t>ституционному разграничению полномочий в Кан</w:t>
      </w:r>
      <w:r>
        <w:t>а</w:t>
      </w:r>
      <w:r>
        <w:t>де одни вопросы отнесены исключительно к фед</w:t>
      </w:r>
      <w:r>
        <w:t>е</w:t>
      </w:r>
      <w:r>
        <w:t>ральному ведению, другие переданы исключител</w:t>
      </w:r>
      <w:r>
        <w:t>ь</w:t>
      </w:r>
      <w:r>
        <w:t>но в ведение провинций или территорий, а третьи подпадают под общую юрисдикцию. Это в свою очередь определяет сферу полномочий в законод</w:t>
      </w:r>
      <w:r>
        <w:t>а</w:t>
      </w:r>
      <w:r>
        <w:t xml:space="preserve">тельном регулировании каждого из этих вопросов. </w:t>
      </w:r>
    </w:p>
    <w:p w:rsidR="00000000" w:rsidRDefault="00000000">
      <w:pPr>
        <w:pStyle w:val="DualTxt"/>
      </w:pPr>
      <w:r>
        <w:t>56.</w:t>
      </w:r>
      <w:r>
        <w:tab/>
        <w:t>Применение дуалистического подхода к ме</w:t>
      </w:r>
      <w:r>
        <w:t>ж</w:t>
      </w:r>
      <w:r>
        <w:t>дународным договорам означает, что такие догов</w:t>
      </w:r>
      <w:r>
        <w:t>о</w:t>
      </w:r>
      <w:r>
        <w:t>ры не имеют прямой силы действия в канадских с</w:t>
      </w:r>
      <w:r>
        <w:t>у</w:t>
      </w:r>
      <w:r>
        <w:t>дах. Тем не менее, до ратификации международных договоров все субъекты федерации обязаны дать свое согласие на их применение. Сфера прав чел</w:t>
      </w:r>
      <w:r>
        <w:t>о</w:t>
      </w:r>
      <w:r>
        <w:t>века относится к общей юрисдикции, которая включает законодательное регулирование на уровне федерального правительства, провинций и террит</w:t>
      </w:r>
      <w:r>
        <w:t>о</w:t>
      </w:r>
      <w:r>
        <w:t>рий. В законодательстве, регулирующим сферу прав человека, важным цементирующим фактором в</w:t>
      </w:r>
      <w:r>
        <w:t>ы</w:t>
      </w:r>
      <w:r>
        <w:t>ступает Хартия прав и свобод Канады и закрепле</w:t>
      </w:r>
      <w:r>
        <w:t>н</w:t>
      </w:r>
      <w:r>
        <w:t>ные в ней гарантии равенства. С учетом неизбежн</w:t>
      </w:r>
      <w:r>
        <w:t>о</w:t>
      </w:r>
      <w:r>
        <w:t>сти различий в охвате предусмотренных мер защ</w:t>
      </w:r>
      <w:r>
        <w:t>и</w:t>
      </w:r>
      <w:r>
        <w:t>ты прав человека в разных субъектах федерации в своем решении Верховный суд Канады установил, что применение норм защиты должно быть един</w:t>
      </w:r>
      <w:r>
        <w:t>о</w:t>
      </w:r>
      <w:r>
        <w:t>образным, толкование понятий должно быть один</w:t>
      </w:r>
      <w:r>
        <w:t>а</w:t>
      </w:r>
      <w:r>
        <w:t>ковым, а также не должно уделяться излишнего внимания наличию разных терминов, употребля</w:t>
      </w:r>
      <w:r>
        <w:t>е</w:t>
      </w:r>
      <w:r>
        <w:t xml:space="preserve">мых в отдельных законодательных актах. </w:t>
      </w:r>
    </w:p>
    <w:p w:rsidR="00000000" w:rsidRDefault="00000000">
      <w:pPr>
        <w:pStyle w:val="DualTxt"/>
      </w:pPr>
      <w:r>
        <w:t>57.</w:t>
      </w:r>
      <w:r>
        <w:tab/>
        <w:t>Первый обзор закона о правах человека Кан</w:t>
      </w:r>
      <w:r>
        <w:t>а</w:t>
      </w:r>
      <w:r>
        <w:t>ды носил всеобъемлющий характер. В июне 2000 года комиссия по проведению обзора вынесла 165 рекомендаций, включая рекомендации об изм</w:t>
      </w:r>
      <w:r>
        <w:t>е</w:t>
      </w:r>
      <w:r>
        <w:t>нении структуры Комиссии по правам человека и Трибунала по правам человека, а также о включ</w:t>
      </w:r>
      <w:r>
        <w:t>е</w:t>
      </w:r>
      <w:r>
        <w:t>нии в законодательство понятия «социальный пок</w:t>
      </w:r>
      <w:r>
        <w:t>а</w:t>
      </w:r>
      <w:r>
        <w:t xml:space="preserve">затель». </w:t>
      </w:r>
    </w:p>
    <w:p w:rsidR="00000000" w:rsidRDefault="00000000">
      <w:pPr>
        <w:pStyle w:val="DualTxt"/>
      </w:pPr>
      <w:r>
        <w:t>58.</w:t>
      </w:r>
      <w:r>
        <w:tab/>
        <w:t>Что касается употребления терминов «равн</w:t>
      </w:r>
      <w:r>
        <w:t>о</w:t>
      </w:r>
      <w:r>
        <w:t>правие» и «равенство», то в докладе преимущес</w:t>
      </w:r>
      <w:r>
        <w:t>т</w:t>
      </w:r>
      <w:r>
        <w:t>венно употребляется слово «равенство», а слово «равноправие» используется лишь в нескольких общих фразах, вроде «обеспечение равноправия в области оплаты труда». Причем по смыслу, во всех случаях, имеется в виду обеспечение реального р</w:t>
      </w:r>
      <w:r>
        <w:t>а</w:t>
      </w:r>
      <w:r>
        <w:t xml:space="preserve">венства. </w:t>
      </w:r>
    </w:p>
    <w:p w:rsidR="00000000" w:rsidRDefault="00000000">
      <w:pPr>
        <w:pStyle w:val="DualTxt"/>
      </w:pPr>
      <w:r>
        <w:t>59.</w:t>
      </w:r>
      <w:r>
        <w:tab/>
        <w:t>Преступления на почве ненависти включены в целый ряд положений уголовного кодекса, пред</w:t>
      </w:r>
      <w:r>
        <w:t>у</w:t>
      </w:r>
      <w:r>
        <w:t>сматривающих установление более сурового нак</w:t>
      </w:r>
      <w:r>
        <w:t>а</w:t>
      </w:r>
      <w:r>
        <w:t>зания за совершение преступления по мотивам н</w:t>
      </w:r>
      <w:r>
        <w:t>е</w:t>
      </w:r>
      <w:r>
        <w:t xml:space="preserve">нависти, а также запрещение ненавистнической пропаганды и применение дополнительных мер, направленных на предупреждение использования Интернет для разжигания ненависти. 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Блэкелл </w:t>
      </w:r>
      <w:r>
        <w:t>(Канада) сообщает, что с 2001 года наблюдается снижение численности женщин, отбывающих наказание в федеральных и</w:t>
      </w:r>
      <w:r>
        <w:t>с</w:t>
      </w:r>
      <w:r>
        <w:t>правительных учреждениях или выполняющих о</w:t>
      </w:r>
      <w:r>
        <w:t>б</w:t>
      </w:r>
      <w:r>
        <w:t>щественно полезные работы. В докладе 1996 года Королевской комиссии по коренным народам было указано на то, что аборигены страдают от широкого распространения в их общинах нищеты, заболева</w:t>
      </w:r>
      <w:r>
        <w:t>е</w:t>
      </w:r>
      <w:r>
        <w:t>мости, преступности и насилия, а также от после</w:t>
      </w:r>
      <w:r>
        <w:t>д</w:t>
      </w:r>
      <w:r>
        <w:t>ствий злоупотреблений в отношении их детей в школах-интернатах. Необходимо понять причины этих явлений. В 2001 году в Тронной речи была подчеркнута необходимость устранения этих пр</w:t>
      </w:r>
      <w:r>
        <w:t>и</w:t>
      </w:r>
      <w:r>
        <w:t>чин в качестве одного из приоритетов в деятельн</w:t>
      </w:r>
      <w:r>
        <w:t>о</w:t>
      </w:r>
      <w:r>
        <w:t xml:space="preserve">сти правительства. </w:t>
      </w:r>
    </w:p>
    <w:p w:rsidR="00000000" w:rsidRDefault="00000000">
      <w:pPr>
        <w:pStyle w:val="DualTxt"/>
      </w:pPr>
      <w:r>
        <w:t>61.</w:t>
      </w:r>
      <w:r>
        <w:tab/>
        <w:t>Правительство поставило перед собой задачу снизить численность аборигенов в тюрьмах до уровня, не превышающего средний процентный п</w:t>
      </w:r>
      <w:r>
        <w:t>о</w:t>
      </w:r>
      <w:r>
        <w:t>казатель от численности всего населения страны. Вместо тюремного заключения были установлены альтернативные формы наказания, включая наказ</w:t>
      </w:r>
      <w:r>
        <w:t>а</w:t>
      </w:r>
      <w:r>
        <w:t>ния, которые можно отбывать в аборигенных общ</w:t>
      </w:r>
      <w:r>
        <w:t>и</w:t>
      </w:r>
      <w:r>
        <w:t>нах. Для лечения правонарушителей, жертв и чл</w:t>
      </w:r>
      <w:r>
        <w:t>е</w:t>
      </w:r>
      <w:r>
        <w:t>нов семьи из числа аборигенов были открыты д</w:t>
      </w:r>
      <w:r>
        <w:t>е</w:t>
      </w:r>
      <w:r>
        <w:t xml:space="preserve">вять пенитенциарных лечебниц. </w:t>
      </w:r>
    </w:p>
    <w:p w:rsidR="00000000" w:rsidRDefault="00000000">
      <w:pPr>
        <w:pStyle w:val="DualTxt"/>
      </w:pPr>
      <w:r>
        <w:t>62.</w:t>
      </w:r>
      <w:r>
        <w:tab/>
        <w:t>Жертвы торговли людьми могут искать защиту путем обращения с просьбой о снисходительном отношении к ним на основании иммиграционных правил или путем подачи заявления о предоставл</w:t>
      </w:r>
      <w:r>
        <w:t>е</w:t>
      </w:r>
      <w:r>
        <w:t>нии им убежища. Существует много способов п</w:t>
      </w:r>
      <w:r>
        <w:t>о</w:t>
      </w:r>
      <w:r>
        <w:t>лучения правовой защиты и компенсации, которые предусмотрены в уголовном законодательстве или в механизмах социальной защиты. Для устранения коренных причин, способствующих торговле люд</w:t>
      </w:r>
      <w:r>
        <w:t>ь</w:t>
      </w:r>
      <w:r>
        <w:t>ми, Канадское агентство международного развития (КАМП) финансирует целый ряд программ, осущ</w:t>
      </w:r>
      <w:r>
        <w:t>е</w:t>
      </w:r>
      <w:r>
        <w:t xml:space="preserve">ствляемых в развивающихся странах. </w:t>
      </w:r>
    </w:p>
    <w:p w:rsidR="00000000" w:rsidRDefault="00000000">
      <w:pPr>
        <w:pStyle w:val="DualTxt"/>
      </w:pPr>
      <w:r>
        <w:t>63.</w:t>
      </w:r>
      <w:r>
        <w:tab/>
        <w:t>Работа приютов для женщин, ставших жер</w:t>
      </w:r>
      <w:r>
        <w:t>т</w:t>
      </w:r>
      <w:r>
        <w:t>вами насилия, относится к ведению провинций и территорий, однако федеральное правительство в</w:t>
      </w:r>
      <w:r>
        <w:t>ы</w:t>
      </w:r>
      <w:r>
        <w:t>деляет средства на их содержание и ремонт. По о</w:t>
      </w:r>
      <w:r>
        <w:t>т</w:t>
      </w:r>
      <w:r>
        <w:t>зывам персонала, работающего в приютах, такая помощь позволяет повысить безопасность и улу</w:t>
      </w:r>
      <w:r>
        <w:t>ч</w:t>
      </w:r>
      <w:r>
        <w:t xml:space="preserve">шить состояние помещений. </w:t>
      </w:r>
    </w:p>
    <w:p w:rsidR="00000000" w:rsidRDefault="00000000">
      <w:pPr>
        <w:pStyle w:val="DualTxt"/>
      </w:pPr>
      <w:r>
        <w:t>64.</w:t>
      </w:r>
      <w:r>
        <w:tab/>
        <w:t>В 1999 году было начато общее обследование населения, в рамках которого ведется сбор стат</w:t>
      </w:r>
      <w:r>
        <w:t>и</w:t>
      </w:r>
      <w:r>
        <w:t>стики бытового насилия, указывающая на то, что среди женщин-мигрантов жертвами насилия в семье становятся 6 процентов, а показатель среди женщин в составе всего населения равен 8 процентам. Такие показатели можно будет сравнивать в динамике только в ходе следующего цикла обследования, к</w:t>
      </w:r>
      <w:r>
        <w:t>о</w:t>
      </w:r>
      <w:r>
        <w:t>торый начнется в 2004 году, причем данные обсл</w:t>
      </w:r>
      <w:r>
        <w:t>е</w:t>
      </w:r>
      <w:r>
        <w:t>дования 1999 года о распространенности этой пр</w:t>
      </w:r>
      <w:r>
        <w:t>о</w:t>
      </w:r>
      <w:r>
        <w:t>блемы в общинах иммигрантов были, вероятнее всего, занижены, поскольку опрос проводился тол</w:t>
      </w:r>
      <w:r>
        <w:t>ь</w:t>
      </w:r>
      <w:r>
        <w:t>ко на английском и французском языках. Сейчас изучается возможность проведения обследования с использованием языков основных иммигрантских общин, однако это наталкивается на проблему д</w:t>
      </w:r>
      <w:r>
        <w:t>о</w:t>
      </w:r>
      <w:r>
        <w:t xml:space="preserve">полнительных расходов. 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Регер </w:t>
      </w:r>
      <w:r>
        <w:t>(Канада) разъясняет, что употре</w:t>
      </w:r>
      <w:r>
        <w:t>б</w:t>
      </w:r>
      <w:r>
        <w:t>ление правительством термина «заметное мен</w:t>
      </w:r>
      <w:r>
        <w:t>ь</w:t>
      </w:r>
      <w:r>
        <w:t>шинство» не связано с канадским гражданством. Этот термин обозначает группы, которые зачастую прочно обосновались в стране, как, например, че</w:t>
      </w:r>
      <w:r>
        <w:t>р</w:t>
      </w:r>
      <w:r>
        <w:t>нокожее население в Новой Шотландии, но которые по</w:t>
      </w:r>
      <w:r>
        <w:noBreakHyphen/>
        <w:t>прежнему остаются обездоленными. Такое об</w:t>
      </w:r>
      <w:r>
        <w:t>о</w:t>
      </w:r>
      <w:r>
        <w:t xml:space="preserve">значение все больше теряет свою актуальность: так в крупнейшем городе страны, Торонто, «заметные меньшинства» составляют большинство населения. </w:t>
      </w:r>
    </w:p>
    <w:p w:rsidR="00000000" w:rsidRDefault="00000000">
      <w:pPr>
        <w:pStyle w:val="DualTxt"/>
      </w:pPr>
      <w:r>
        <w:t>66.</w:t>
      </w:r>
      <w:r>
        <w:tab/>
        <w:t>Для сбора данных Комиссия по положению женщин Канады установила хорошие рабочие о</w:t>
      </w:r>
      <w:r>
        <w:t>т</w:t>
      </w:r>
      <w:r>
        <w:t>ношения с Управлением статистики Канады, кот</w:t>
      </w:r>
      <w:r>
        <w:t>о</w:t>
      </w:r>
      <w:r>
        <w:t>рое может предоставить показатели в разбивке по полу, информацию о численности жертв насилия среди женщин и данные о количестве людей, в</w:t>
      </w:r>
      <w:r>
        <w:t>ы</w:t>
      </w:r>
      <w:r>
        <w:t>полняющих оплачиваемую и неоплачиваемую раб</w:t>
      </w:r>
      <w:r>
        <w:t>о</w:t>
      </w:r>
      <w:r>
        <w:t>ту.</w:t>
      </w:r>
    </w:p>
    <w:p w:rsidR="00000000" w:rsidRDefault="00000000">
      <w:pPr>
        <w:pStyle w:val="H4"/>
      </w:pPr>
      <w:r>
        <w:tab/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322094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</w:t>
      </w:r>
      <w:r>
        <w:t>A</w:t>
      </w:r>
      <w:r>
        <w:rPr>
          <w:lang w:val="en-US"/>
        </w:rPr>
        <w:t>W</w:t>
      </w:r>
      <w:r>
        <w:t>/C/SR.</w:t>
      </w:r>
      <w:r>
        <w:rPr>
          <w:lang w:val="en-US"/>
        </w:rPr>
        <w:t>603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03-22094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sz w:val="20"/>
      </w:rPr>
      <w:t>*0322094</w:t>
    </w:r>
    <w:r>
      <w:rPr>
        <w:rFonts w:ascii="Barcode 3 of 9 by request" w:hAnsi="Barcode 3 of 9 by request"/>
        <w:b w:val="0"/>
        <w:sz w:val="20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CEDAW/C/SR.603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CEDAW/C/SR.603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/C/SR.603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24 August 2004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D7C00FD"/>
    <w:multiLevelType w:val="hybridMultilevel"/>
    <w:tmpl w:val="DF3CB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127592"/>
    <w:multiLevelType w:val="hybridMultilevel"/>
    <w:tmpl w:val="0776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4Char">
    <w:name w:val="_ H_4 Char"/>
    <w:rPr>
      <w:i/>
      <w:noProof w:val="0"/>
      <w:spacing w:val="3"/>
      <w:w w:val="103"/>
      <w:kern w:val="14"/>
      <w:lang w:val="ru-RU" w:eastAsia="en-US" w:bidi="ar-SA"/>
    </w:rPr>
  </w:style>
  <w:style w:type="character" w:styleId="Strong">
    <w:name w:val="Strong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4</Pages>
  <Words>7491</Words>
  <Characters>42699</Characters>
  <Application>Microsoft Office Word</Application>
  <DocSecurity>4</DocSecurity>
  <Lines>355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52437</CharactersWithSpaces>
  <SharedDoc>false</SharedDoc>
  <HLinks>
    <vt:vector size="6" baseType="variant">
      <vt:variant>
        <vt:i4>8257630</vt:i4>
      </vt:variant>
      <vt:variant>
        <vt:i4>104850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6</cp:revision>
  <cp:lastPrinted>2004-08-23T16:14:00Z</cp:lastPrinted>
  <dcterms:created xsi:type="dcterms:W3CDTF">2004-08-23T16:09:00Z</dcterms:created>
  <dcterms:modified xsi:type="dcterms:W3CDTF">2004-08-23T16:33:00Z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Mouslikova</vt:lpwstr>
  </property>
</Properties>
</file>