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415CFA" w:rsidRDefault="006E326D" w:rsidP="005D3846">
            <w:pPr>
              <w:spacing w:line="240" w:lineRule="atLeast"/>
              <w:jc w:val="right"/>
              <w:rPr>
                <w:sz w:val="20"/>
                <w:szCs w:val="21"/>
              </w:rPr>
            </w:pPr>
            <w:proofErr w:type="spellStart"/>
            <w:r>
              <w:rPr>
                <w:sz w:val="40"/>
                <w:szCs w:val="21"/>
              </w:rPr>
              <w:t>CRPD</w:t>
            </w:r>
            <w:proofErr w:type="spellEnd"/>
            <w:r w:rsidR="00415CFA">
              <w:rPr>
                <w:sz w:val="20"/>
                <w:szCs w:val="21"/>
              </w:rPr>
              <w:t>/</w:t>
            </w:r>
            <w:r>
              <w:rPr>
                <w:sz w:val="20"/>
                <w:szCs w:val="21"/>
              </w:rPr>
              <w:t>C</w:t>
            </w:r>
            <w:r w:rsidR="00415CFA">
              <w:rPr>
                <w:sz w:val="20"/>
                <w:szCs w:val="21"/>
              </w:rPr>
              <w:t>/</w:t>
            </w:r>
            <w:proofErr w:type="spellStart"/>
            <w:r>
              <w:rPr>
                <w:sz w:val="20"/>
                <w:szCs w:val="21"/>
              </w:rPr>
              <w:t>BGR</w:t>
            </w:r>
            <w:proofErr w:type="spellEnd"/>
            <w:r w:rsidR="00415CFA">
              <w:rPr>
                <w:sz w:val="20"/>
                <w:szCs w:val="21"/>
              </w:rPr>
              <w:t>/</w:t>
            </w:r>
            <w:r>
              <w:rPr>
                <w:sz w:val="20"/>
                <w:szCs w:val="21"/>
              </w:rPr>
              <w:t>CO</w:t>
            </w:r>
            <w:r w:rsidR="00415CFA">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6E326D" w:rsidP="005D3846">
            <w:pPr>
              <w:spacing w:before="240" w:line="240" w:lineRule="atLeast"/>
              <w:rPr>
                <w:sz w:val="20"/>
              </w:rPr>
            </w:pPr>
            <w:r>
              <w:rPr>
                <w:sz w:val="20"/>
              </w:rPr>
              <w:t>Distr.: General</w:t>
            </w:r>
          </w:p>
          <w:p w:rsidR="00816936" w:rsidRPr="00F124C6" w:rsidRDefault="006E326D" w:rsidP="00415CFA">
            <w:pPr>
              <w:spacing w:line="240" w:lineRule="atLeast"/>
              <w:rPr>
                <w:sz w:val="20"/>
              </w:rPr>
            </w:pPr>
            <w:r>
              <w:rPr>
                <w:sz w:val="20"/>
              </w:rPr>
              <w:t>22</w:t>
            </w:r>
            <w:r w:rsidR="00415CFA">
              <w:rPr>
                <w:sz w:val="20"/>
              </w:rPr>
              <w:t xml:space="preserve"> </w:t>
            </w:r>
            <w:r>
              <w:rPr>
                <w:sz w:val="20"/>
              </w:rPr>
              <w:t>October</w:t>
            </w:r>
            <w:r w:rsidR="00B44B82">
              <w:rPr>
                <w:sz w:val="20"/>
              </w:rPr>
              <w:t xml:space="preserve"> </w:t>
            </w:r>
            <w:r>
              <w:rPr>
                <w:sz w:val="20"/>
              </w:rPr>
              <w:t>2</w:t>
            </w:r>
            <w:r w:rsidR="00B44B82">
              <w:rPr>
                <w:sz w:val="20"/>
              </w:rPr>
              <w:t>0</w:t>
            </w:r>
            <w:r>
              <w:rPr>
                <w:sz w:val="20"/>
              </w:rPr>
              <w:t>18</w:t>
            </w:r>
          </w:p>
          <w:p w:rsidR="00816936" w:rsidRPr="00F124C6" w:rsidRDefault="006E326D" w:rsidP="005D3846">
            <w:pPr>
              <w:spacing w:line="240" w:lineRule="atLeast"/>
              <w:rPr>
                <w:sz w:val="20"/>
              </w:rPr>
            </w:pPr>
            <w:r>
              <w:rPr>
                <w:sz w:val="20"/>
              </w:rPr>
              <w:t>Chinese</w:t>
            </w:r>
            <w:r w:rsidR="00816936" w:rsidRPr="00F124C6">
              <w:rPr>
                <w:sz w:val="20"/>
              </w:rPr>
              <w:t xml:space="preserve"> </w:t>
            </w:r>
          </w:p>
          <w:p w:rsidR="00816936" w:rsidRPr="00F124C6" w:rsidRDefault="006E326D"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E326D" w:rsidRDefault="006E326D" w:rsidP="00816936">
      <w:pPr>
        <w:spacing w:before="120"/>
        <w:rPr>
          <w:rFonts w:eastAsia="黑体"/>
          <w:sz w:val="24"/>
          <w:szCs w:val="24"/>
          <w:lang w:val="fr-CH"/>
        </w:rPr>
      </w:pPr>
    </w:p>
    <w:p w:rsidR="006E326D" w:rsidRPr="006E326D" w:rsidRDefault="006E326D" w:rsidP="006E326D">
      <w:pPr>
        <w:pStyle w:val="HChGC"/>
        <w:rPr>
          <w:lang w:val="en-GB"/>
        </w:rPr>
      </w:pPr>
      <w:r w:rsidRPr="006E326D">
        <w:rPr>
          <w:lang w:val="en-GB"/>
        </w:rPr>
        <w:tab/>
      </w:r>
      <w:r w:rsidRPr="006E326D">
        <w:rPr>
          <w:lang w:val="en-GB"/>
        </w:rPr>
        <w:tab/>
      </w:r>
      <w:r w:rsidRPr="006E326D">
        <w:rPr>
          <w:rFonts w:hint="eastAsia"/>
          <w:lang w:val="en-GB"/>
        </w:rPr>
        <w:t>关于保加利亚初次报告的结论性意见</w:t>
      </w:r>
      <w:r w:rsidRPr="006E326D">
        <w:rPr>
          <w:bCs/>
          <w:lang w:val="en-GB"/>
        </w:rPr>
        <w:footnoteReference w:customMarkFollows="1" w:id="2"/>
        <w:t>*</w:t>
      </w:r>
    </w:p>
    <w:p w:rsidR="006E326D" w:rsidRPr="006E326D" w:rsidRDefault="006E326D" w:rsidP="006E326D">
      <w:pPr>
        <w:pStyle w:val="HChGC"/>
        <w:rPr>
          <w:lang w:val="en-GB"/>
        </w:rPr>
      </w:pPr>
      <w:r w:rsidRPr="006E326D">
        <w:rPr>
          <w:lang w:val="en-GB"/>
        </w:rPr>
        <w:tab/>
      </w:r>
      <w:proofErr w:type="gramStart"/>
      <w:r w:rsidRPr="006E326D">
        <w:rPr>
          <w:rFonts w:hint="eastAsia"/>
          <w:lang w:val="en-GB"/>
        </w:rPr>
        <w:t>一</w:t>
      </w:r>
      <w:proofErr w:type="gramEnd"/>
      <w:r w:rsidRPr="006E326D">
        <w:rPr>
          <w:lang w:val="en-GB"/>
        </w:rPr>
        <w:t>.</w:t>
      </w:r>
      <w:r w:rsidRPr="006E326D">
        <w:rPr>
          <w:lang w:val="en-GB"/>
        </w:rPr>
        <w:tab/>
      </w:r>
      <w:r w:rsidRPr="006E326D">
        <w:rPr>
          <w:rFonts w:hint="eastAsia"/>
          <w:lang w:val="en-GB"/>
        </w:rPr>
        <w:t>导言</w:t>
      </w:r>
    </w:p>
    <w:p w:rsidR="006E326D" w:rsidRPr="006E326D" w:rsidRDefault="006E326D" w:rsidP="006E326D">
      <w:pPr>
        <w:pStyle w:val="SingleTxtGC"/>
        <w:rPr>
          <w:lang w:val="en-GB"/>
        </w:rPr>
      </w:pPr>
      <w:r>
        <w:rPr>
          <w:lang w:val="en-GB"/>
        </w:rPr>
        <w:t>1</w:t>
      </w:r>
      <w:r w:rsidRPr="006E326D">
        <w:rPr>
          <w:lang w:val="en-GB"/>
        </w:rPr>
        <w:t>.</w:t>
      </w:r>
      <w:r w:rsidRPr="006E326D">
        <w:rPr>
          <w:lang w:val="en-GB"/>
        </w:rPr>
        <w:tab/>
      </w:r>
      <w:r w:rsidRPr="006E326D">
        <w:rPr>
          <w:rFonts w:hint="eastAsia"/>
          <w:lang w:val="en-GB"/>
        </w:rPr>
        <w:t>委员会分别在</w:t>
      </w:r>
      <w:r>
        <w:rPr>
          <w:rFonts w:hint="eastAsia"/>
          <w:lang w:val="en-GB"/>
        </w:rPr>
        <w:t>2</w:t>
      </w:r>
      <w:r w:rsidRPr="006E326D">
        <w:rPr>
          <w:rFonts w:hint="eastAsia"/>
          <w:lang w:val="en-GB"/>
        </w:rPr>
        <w:t>0</w:t>
      </w:r>
      <w:r>
        <w:rPr>
          <w:rFonts w:hint="eastAsia"/>
          <w:lang w:val="en-GB"/>
        </w:rPr>
        <w:t>18</w:t>
      </w:r>
      <w:r w:rsidRPr="006E326D">
        <w:rPr>
          <w:rFonts w:hint="eastAsia"/>
          <w:lang w:val="en-GB"/>
        </w:rPr>
        <w:t>年</w:t>
      </w:r>
      <w:r>
        <w:rPr>
          <w:rFonts w:hint="eastAsia"/>
          <w:lang w:val="en-GB"/>
        </w:rPr>
        <w:t>9</w:t>
      </w:r>
      <w:r w:rsidRPr="006E326D">
        <w:rPr>
          <w:rFonts w:hint="eastAsia"/>
          <w:lang w:val="en-GB"/>
        </w:rPr>
        <w:t>月</w:t>
      </w:r>
      <w:r>
        <w:rPr>
          <w:rFonts w:hint="eastAsia"/>
          <w:lang w:val="en-GB"/>
        </w:rPr>
        <w:t>3</w:t>
      </w:r>
      <w:r w:rsidRPr="006E326D">
        <w:rPr>
          <w:rFonts w:hint="eastAsia"/>
          <w:lang w:val="en-GB"/>
        </w:rPr>
        <w:t>日和</w:t>
      </w:r>
      <w:r>
        <w:rPr>
          <w:rFonts w:hint="eastAsia"/>
          <w:lang w:val="en-GB"/>
        </w:rPr>
        <w:t>4</w:t>
      </w:r>
      <w:r w:rsidRPr="006E326D">
        <w:rPr>
          <w:rFonts w:hint="eastAsia"/>
          <w:lang w:val="en-GB"/>
        </w:rPr>
        <w:t>日举行的第</w:t>
      </w:r>
      <w:r>
        <w:rPr>
          <w:rFonts w:hint="eastAsia"/>
          <w:lang w:val="en-GB"/>
        </w:rPr>
        <w:t>4</w:t>
      </w:r>
      <w:r w:rsidRPr="006E326D">
        <w:rPr>
          <w:rFonts w:hint="eastAsia"/>
          <w:lang w:val="en-GB"/>
        </w:rPr>
        <w:t>0</w:t>
      </w:r>
      <w:r>
        <w:rPr>
          <w:rFonts w:hint="eastAsia"/>
          <w:lang w:val="en-GB"/>
        </w:rPr>
        <w:t>7</w:t>
      </w:r>
      <w:r w:rsidRPr="006E326D">
        <w:rPr>
          <w:rFonts w:hint="eastAsia"/>
          <w:lang w:val="en-GB"/>
        </w:rPr>
        <w:t>和第</w:t>
      </w:r>
      <w:r>
        <w:rPr>
          <w:rFonts w:hint="eastAsia"/>
          <w:lang w:val="en-GB"/>
        </w:rPr>
        <w:t>4</w:t>
      </w:r>
      <w:r w:rsidRPr="006E326D">
        <w:rPr>
          <w:rFonts w:hint="eastAsia"/>
          <w:lang w:val="en-GB"/>
        </w:rPr>
        <w:t>0</w:t>
      </w:r>
      <w:r>
        <w:rPr>
          <w:rFonts w:hint="eastAsia"/>
          <w:lang w:val="en-GB"/>
        </w:rPr>
        <w:t>8</w:t>
      </w:r>
      <w:r w:rsidRPr="006E326D">
        <w:rPr>
          <w:rFonts w:hint="eastAsia"/>
          <w:lang w:val="en-GB"/>
        </w:rPr>
        <w:t>次会议</w:t>
      </w:r>
      <w:r w:rsidRPr="006E326D">
        <w:rPr>
          <w:lang w:val="en-GB"/>
        </w:rPr>
        <w:t>(</w:t>
      </w:r>
      <w:r w:rsidRPr="006E326D">
        <w:rPr>
          <w:rFonts w:hint="eastAsia"/>
          <w:lang w:val="en-GB"/>
        </w:rPr>
        <w:t>见</w:t>
      </w:r>
      <w:proofErr w:type="spellStart"/>
      <w:r>
        <w:rPr>
          <w:lang w:val="en-GB"/>
        </w:rPr>
        <w:t>CRPD</w:t>
      </w:r>
      <w:proofErr w:type="spellEnd"/>
      <w:r w:rsidRPr="006E326D">
        <w:rPr>
          <w:lang w:val="en-GB"/>
        </w:rPr>
        <w:t>/</w:t>
      </w:r>
      <w:r>
        <w:rPr>
          <w:lang w:val="en-GB"/>
        </w:rPr>
        <w:t>C</w:t>
      </w:r>
      <w:r w:rsidRPr="006E326D">
        <w:rPr>
          <w:lang w:val="en-GB"/>
        </w:rPr>
        <w:t>/</w:t>
      </w:r>
      <w:proofErr w:type="spellStart"/>
      <w:r>
        <w:rPr>
          <w:lang w:val="en-GB"/>
        </w:rPr>
        <w:t>SR</w:t>
      </w:r>
      <w:r w:rsidRPr="006E326D">
        <w:rPr>
          <w:lang w:val="en-GB"/>
        </w:rPr>
        <w:t>.</w:t>
      </w:r>
      <w:r>
        <w:rPr>
          <w:lang w:val="en-GB"/>
        </w:rPr>
        <w:t>4</w:t>
      </w:r>
      <w:r w:rsidRPr="006E326D">
        <w:rPr>
          <w:lang w:val="en-GB"/>
        </w:rPr>
        <w:t>0</w:t>
      </w:r>
      <w:r>
        <w:rPr>
          <w:lang w:val="en-GB"/>
        </w:rPr>
        <w:t>7</w:t>
      </w:r>
      <w:proofErr w:type="spellEnd"/>
      <w:r w:rsidRPr="006E326D">
        <w:rPr>
          <w:rFonts w:hint="eastAsia"/>
          <w:lang w:val="en-GB"/>
        </w:rPr>
        <w:t>和</w:t>
      </w:r>
      <w:r>
        <w:rPr>
          <w:lang w:val="en-GB"/>
        </w:rPr>
        <w:t>4</w:t>
      </w:r>
      <w:r w:rsidRPr="006E326D">
        <w:rPr>
          <w:lang w:val="en-GB"/>
        </w:rPr>
        <w:t>0</w:t>
      </w:r>
      <w:r>
        <w:rPr>
          <w:lang w:val="en-GB"/>
        </w:rPr>
        <w:t>8</w:t>
      </w:r>
      <w:r w:rsidRPr="006E326D">
        <w:rPr>
          <w:lang w:val="en-GB"/>
        </w:rPr>
        <w:t>)</w:t>
      </w:r>
      <w:r w:rsidRPr="006E326D">
        <w:rPr>
          <w:rFonts w:hint="eastAsia"/>
          <w:lang w:val="en-GB"/>
        </w:rPr>
        <w:t>上审议了保加利亚的初次报告</w:t>
      </w:r>
      <w:r w:rsidRPr="006E326D">
        <w:rPr>
          <w:lang w:val="en-GB"/>
        </w:rPr>
        <w:t>(</w:t>
      </w:r>
      <w:proofErr w:type="spellStart"/>
      <w:r>
        <w:rPr>
          <w:lang w:val="en-GB"/>
        </w:rPr>
        <w:t>CRPD</w:t>
      </w:r>
      <w:proofErr w:type="spellEnd"/>
      <w:r w:rsidRPr="006E326D">
        <w:rPr>
          <w:lang w:val="en-GB"/>
        </w:rPr>
        <w:t>/</w:t>
      </w:r>
      <w:r>
        <w:rPr>
          <w:lang w:val="en-GB"/>
        </w:rPr>
        <w:t>C</w:t>
      </w:r>
      <w:r w:rsidRPr="006E326D">
        <w:rPr>
          <w:lang w:val="en-GB"/>
        </w:rPr>
        <w:t>/</w:t>
      </w:r>
      <w:proofErr w:type="spellStart"/>
      <w:r>
        <w:rPr>
          <w:lang w:val="en-GB"/>
        </w:rPr>
        <w:t>BGR</w:t>
      </w:r>
      <w:proofErr w:type="spellEnd"/>
      <w:r w:rsidRPr="006E326D">
        <w:rPr>
          <w:lang w:val="en-GB"/>
        </w:rPr>
        <w:t>/</w:t>
      </w:r>
      <w:r>
        <w:rPr>
          <w:lang w:val="en-GB"/>
        </w:rPr>
        <w:t>1</w:t>
      </w:r>
      <w:r w:rsidRPr="006E326D">
        <w:rPr>
          <w:lang w:val="en-GB"/>
        </w:rPr>
        <w:t>)</w:t>
      </w:r>
      <w:r w:rsidRPr="006E326D">
        <w:rPr>
          <w:rFonts w:hint="eastAsia"/>
          <w:lang w:val="en-GB"/>
        </w:rPr>
        <w:t>，并在</w:t>
      </w:r>
      <w:r>
        <w:rPr>
          <w:rFonts w:hint="eastAsia"/>
          <w:lang w:val="en-GB"/>
        </w:rPr>
        <w:t>2</w:t>
      </w:r>
      <w:r w:rsidRPr="006E326D">
        <w:rPr>
          <w:rFonts w:hint="eastAsia"/>
          <w:lang w:val="en-GB"/>
        </w:rPr>
        <w:t>0</w:t>
      </w:r>
      <w:r>
        <w:rPr>
          <w:rFonts w:hint="eastAsia"/>
          <w:lang w:val="en-GB"/>
        </w:rPr>
        <w:t>18</w:t>
      </w:r>
      <w:r w:rsidRPr="006E326D">
        <w:rPr>
          <w:rFonts w:hint="eastAsia"/>
          <w:lang w:val="en-GB"/>
        </w:rPr>
        <w:t>年</w:t>
      </w:r>
      <w:r>
        <w:rPr>
          <w:rFonts w:hint="eastAsia"/>
          <w:lang w:val="en-GB"/>
        </w:rPr>
        <w:t>9</w:t>
      </w:r>
      <w:r w:rsidRPr="006E326D">
        <w:rPr>
          <w:rFonts w:hint="eastAsia"/>
          <w:lang w:val="en-GB"/>
        </w:rPr>
        <w:t>月</w:t>
      </w:r>
      <w:r>
        <w:rPr>
          <w:rFonts w:hint="eastAsia"/>
          <w:lang w:val="en-GB"/>
        </w:rPr>
        <w:t>14</w:t>
      </w:r>
      <w:r w:rsidRPr="006E326D">
        <w:rPr>
          <w:rFonts w:hint="eastAsia"/>
          <w:lang w:val="en-GB"/>
        </w:rPr>
        <w:t>日举行的第</w:t>
      </w:r>
      <w:r>
        <w:rPr>
          <w:rFonts w:hint="eastAsia"/>
          <w:lang w:val="en-GB"/>
        </w:rPr>
        <w:t>422</w:t>
      </w:r>
      <w:r w:rsidRPr="006E326D">
        <w:rPr>
          <w:rFonts w:hint="eastAsia"/>
          <w:lang w:val="en-GB"/>
        </w:rPr>
        <w:t>次会议上通过了以下结论性意见。</w:t>
      </w:r>
    </w:p>
    <w:p w:rsidR="006E326D" w:rsidRPr="006E326D" w:rsidRDefault="006E326D" w:rsidP="006E326D">
      <w:pPr>
        <w:pStyle w:val="SingleTxtGC"/>
        <w:rPr>
          <w:lang w:val="en-GB"/>
        </w:rPr>
      </w:pPr>
      <w:r>
        <w:rPr>
          <w:lang w:val="en-GB"/>
        </w:rPr>
        <w:t>2</w:t>
      </w:r>
      <w:r w:rsidRPr="006E326D">
        <w:rPr>
          <w:lang w:val="en-GB"/>
        </w:rPr>
        <w:t>.</w:t>
      </w:r>
      <w:r w:rsidRPr="006E326D">
        <w:rPr>
          <w:lang w:val="en-GB"/>
        </w:rPr>
        <w:tab/>
      </w:r>
      <w:r w:rsidRPr="006E326D">
        <w:rPr>
          <w:rFonts w:hint="eastAsia"/>
          <w:lang w:val="en-GB"/>
        </w:rPr>
        <w:t>委员会欢迎保加利亚依照委员会报告准则编写初次报告，并感谢缔约国对委员会提出的问题单</w:t>
      </w:r>
      <w:r w:rsidRPr="006E326D">
        <w:rPr>
          <w:rFonts w:hint="eastAsia"/>
          <w:lang w:val="en-GB"/>
        </w:rPr>
        <w:t>(</w:t>
      </w:r>
      <w:proofErr w:type="spellStart"/>
      <w:r>
        <w:rPr>
          <w:lang w:val="en-GB"/>
        </w:rPr>
        <w:t>CRPD</w:t>
      </w:r>
      <w:proofErr w:type="spellEnd"/>
      <w:r w:rsidRPr="006E326D">
        <w:rPr>
          <w:lang w:val="en-GB"/>
        </w:rPr>
        <w:t>/</w:t>
      </w:r>
      <w:r>
        <w:rPr>
          <w:lang w:val="en-GB"/>
        </w:rPr>
        <w:t>C</w:t>
      </w:r>
      <w:r w:rsidRPr="006E326D">
        <w:rPr>
          <w:lang w:val="en-GB"/>
        </w:rPr>
        <w:t>/</w:t>
      </w:r>
      <w:proofErr w:type="spellStart"/>
      <w:r>
        <w:rPr>
          <w:lang w:val="en-GB"/>
        </w:rPr>
        <w:t>BGR</w:t>
      </w:r>
      <w:proofErr w:type="spellEnd"/>
      <w:r w:rsidRPr="006E326D">
        <w:rPr>
          <w:lang w:val="en-GB"/>
        </w:rPr>
        <w:t>/</w:t>
      </w:r>
      <w:r>
        <w:rPr>
          <w:lang w:val="en-GB"/>
        </w:rPr>
        <w:t>Q</w:t>
      </w:r>
      <w:r w:rsidRPr="006E326D">
        <w:rPr>
          <w:lang w:val="en-GB"/>
        </w:rPr>
        <w:t>/</w:t>
      </w:r>
      <w:r>
        <w:rPr>
          <w:lang w:val="en-GB"/>
        </w:rPr>
        <w:t>1</w:t>
      </w:r>
      <w:r w:rsidRPr="006E326D">
        <w:rPr>
          <w:rFonts w:hint="eastAsia"/>
          <w:lang w:val="en-GB"/>
        </w:rPr>
        <w:t>)</w:t>
      </w:r>
      <w:proofErr w:type="gramStart"/>
      <w:r w:rsidRPr="006E326D">
        <w:rPr>
          <w:rFonts w:hint="eastAsia"/>
          <w:lang w:val="en-GB"/>
        </w:rPr>
        <w:t>作出</w:t>
      </w:r>
      <w:proofErr w:type="gramEnd"/>
      <w:r w:rsidRPr="006E326D">
        <w:rPr>
          <w:rFonts w:hint="eastAsia"/>
          <w:lang w:val="en-GB"/>
        </w:rPr>
        <w:t>书面答复</w:t>
      </w:r>
      <w:r w:rsidRPr="006E326D">
        <w:rPr>
          <w:rFonts w:hint="eastAsia"/>
          <w:lang w:val="en-GB"/>
        </w:rPr>
        <w:t>(</w:t>
      </w:r>
      <w:proofErr w:type="spellStart"/>
      <w:r>
        <w:rPr>
          <w:lang w:val="en-GB"/>
        </w:rPr>
        <w:t>CRPD</w:t>
      </w:r>
      <w:proofErr w:type="spellEnd"/>
      <w:r w:rsidRPr="006E326D">
        <w:rPr>
          <w:lang w:val="en-GB"/>
        </w:rPr>
        <w:t>/</w:t>
      </w:r>
      <w:r>
        <w:rPr>
          <w:lang w:val="en-GB"/>
        </w:rPr>
        <w:t>C</w:t>
      </w:r>
      <w:r w:rsidRPr="006E326D">
        <w:rPr>
          <w:lang w:val="en-GB"/>
        </w:rPr>
        <w:t>/</w:t>
      </w:r>
      <w:proofErr w:type="spellStart"/>
      <w:r>
        <w:rPr>
          <w:lang w:val="en-GB"/>
        </w:rPr>
        <w:t>BGR</w:t>
      </w:r>
      <w:proofErr w:type="spellEnd"/>
      <w:r w:rsidRPr="006E326D">
        <w:rPr>
          <w:lang w:val="en-GB"/>
        </w:rPr>
        <w:t>/</w:t>
      </w:r>
      <w:r>
        <w:rPr>
          <w:lang w:val="en-GB"/>
        </w:rPr>
        <w:t>Q</w:t>
      </w:r>
      <w:r w:rsidRPr="006E326D">
        <w:rPr>
          <w:lang w:val="en-GB"/>
        </w:rPr>
        <w:t>/</w:t>
      </w:r>
      <w:r>
        <w:rPr>
          <w:lang w:val="en-GB"/>
        </w:rPr>
        <w:t>1</w:t>
      </w:r>
      <w:r w:rsidRPr="006E326D">
        <w:rPr>
          <w:lang w:val="en-GB"/>
        </w:rPr>
        <w:t>/</w:t>
      </w:r>
      <w:proofErr w:type="spellStart"/>
      <w:r>
        <w:rPr>
          <w:lang w:val="en-GB"/>
        </w:rPr>
        <w:t>Add</w:t>
      </w:r>
      <w:r w:rsidRPr="006E326D">
        <w:rPr>
          <w:lang w:val="en-GB"/>
        </w:rPr>
        <w:t>.</w:t>
      </w:r>
      <w:r>
        <w:rPr>
          <w:lang w:val="en-GB"/>
        </w:rPr>
        <w:t>1</w:t>
      </w:r>
      <w:proofErr w:type="spellEnd"/>
      <w:r w:rsidRPr="006E326D">
        <w:rPr>
          <w:rFonts w:hint="eastAsia"/>
          <w:lang w:val="en-GB"/>
        </w:rPr>
        <w:t>)</w:t>
      </w:r>
      <w:r w:rsidRPr="006E326D">
        <w:rPr>
          <w:rFonts w:hint="eastAsia"/>
          <w:lang w:val="en-GB"/>
        </w:rPr>
        <w:t>。</w:t>
      </w:r>
    </w:p>
    <w:p w:rsidR="006E326D" w:rsidRPr="006E326D" w:rsidRDefault="006E326D" w:rsidP="006E326D">
      <w:pPr>
        <w:pStyle w:val="SingleTxtGC"/>
        <w:rPr>
          <w:lang w:val="en-GB"/>
        </w:rPr>
      </w:pPr>
      <w:r>
        <w:rPr>
          <w:lang w:val="en-GB"/>
        </w:rPr>
        <w:t>3</w:t>
      </w:r>
      <w:r w:rsidRPr="006E326D">
        <w:rPr>
          <w:lang w:val="en-GB"/>
        </w:rPr>
        <w:t>.</w:t>
      </w:r>
      <w:r w:rsidRPr="006E326D">
        <w:rPr>
          <w:lang w:val="en-GB"/>
        </w:rPr>
        <w:tab/>
      </w:r>
      <w:r w:rsidRPr="006E326D">
        <w:rPr>
          <w:rFonts w:hint="eastAsia"/>
          <w:lang w:val="en-GB"/>
        </w:rPr>
        <w:t>委员会赞赏在审议该报告期间与缔约国高级别代表团进行的富有成果的对话。代表团成员包括劳动和社会政策部、地区发展和公共工程部、教育和科学部、司法部、外交部、国家儿童保护署的代表，以及残疾人事务局局长。</w:t>
      </w:r>
    </w:p>
    <w:p w:rsidR="006E326D" w:rsidRPr="006E326D" w:rsidRDefault="006E326D" w:rsidP="006E326D">
      <w:pPr>
        <w:pStyle w:val="HChGC"/>
        <w:rPr>
          <w:lang w:val="en-GB"/>
        </w:rPr>
      </w:pPr>
      <w:r w:rsidRPr="006E326D">
        <w:rPr>
          <w:lang w:val="en-GB"/>
        </w:rPr>
        <w:tab/>
      </w:r>
      <w:r w:rsidRPr="006E326D">
        <w:rPr>
          <w:rFonts w:hint="eastAsia"/>
          <w:lang w:val="en-GB"/>
        </w:rPr>
        <w:t>二</w:t>
      </w:r>
      <w:r w:rsidRPr="006E326D">
        <w:rPr>
          <w:lang w:val="en-GB"/>
        </w:rPr>
        <w:t>.</w:t>
      </w:r>
      <w:r w:rsidRPr="006E326D">
        <w:rPr>
          <w:lang w:val="en-GB"/>
        </w:rPr>
        <w:tab/>
      </w:r>
      <w:r w:rsidRPr="006E326D">
        <w:rPr>
          <w:rFonts w:hint="eastAsia"/>
          <w:lang w:val="en-GB"/>
        </w:rPr>
        <w:t>积极方面</w:t>
      </w:r>
    </w:p>
    <w:p w:rsidR="006E326D" w:rsidRPr="006E326D" w:rsidRDefault="006E326D" w:rsidP="006E326D">
      <w:pPr>
        <w:pStyle w:val="SingleTxtGC"/>
        <w:rPr>
          <w:lang w:val="en-GB"/>
        </w:rPr>
      </w:pPr>
      <w:r>
        <w:rPr>
          <w:lang w:val="en-GB"/>
        </w:rPr>
        <w:t>4</w:t>
      </w:r>
      <w:r w:rsidRPr="006E326D">
        <w:rPr>
          <w:lang w:val="en-GB"/>
        </w:rPr>
        <w:t>.</w:t>
      </w:r>
      <w:r w:rsidRPr="006E326D">
        <w:rPr>
          <w:lang w:val="en-GB"/>
        </w:rPr>
        <w:tab/>
      </w:r>
      <w:r w:rsidRPr="006E326D">
        <w:rPr>
          <w:rFonts w:hint="eastAsia"/>
          <w:lang w:val="en-GB"/>
        </w:rPr>
        <w:t>委员会欢迎缔约国为确保落实《公约》所载残疾人权利而采取的措施。它注意到缔约国立法，特别是《防止歧视法》，禁止基于残疾的歧视。</w:t>
      </w:r>
    </w:p>
    <w:p w:rsidR="006E326D" w:rsidRPr="006E326D" w:rsidRDefault="006E326D" w:rsidP="005674CB">
      <w:pPr>
        <w:pStyle w:val="SingleTxtGC"/>
        <w:rPr>
          <w:lang w:val="en-GB"/>
        </w:rPr>
      </w:pPr>
      <w:r>
        <w:rPr>
          <w:lang w:val="en-GB"/>
        </w:rPr>
        <w:t>5</w:t>
      </w:r>
      <w:r w:rsidRPr="006E326D">
        <w:rPr>
          <w:lang w:val="en-GB"/>
        </w:rPr>
        <w:t>.</w:t>
      </w:r>
      <w:r w:rsidRPr="006E326D">
        <w:rPr>
          <w:lang w:val="en-GB"/>
        </w:rPr>
        <w:tab/>
      </w:r>
      <w:r w:rsidRPr="006E326D">
        <w:rPr>
          <w:rFonts w:hint="eastAsia"/>
          <w:lang w:val="en-GB"/>
        </w:rPr>
        <w:t>委员会注意到就残疾人问题通过了</w:t>
      </w:r>
      <w:r>
        <w:rPr>
          <w:rFonts w:hint="eastAsia"/>
          <w:lang w:val="en-GB"/>
        </w:rPr>
        <w:t>2</w:t>
      </w:r>
      <w:r w:rsidRPr="006E326D">
        <w:rPr>
          <w:rFonts w:hint="eastAsia"/>
          <w:lang w:val="en-GB"/>
        </w:rPr>
        <w:t>0</w:t>
      </w:r>
      <w:r>
        <w:rPr>
          <w:rFonts w:hint="eastAsia"/>
          <w:lang w:val="en-GB"/>
        </w:rPr>
        <w:t>16</w:t>
      </w:r>
      <w:r w:rsidRPr="006E326D">
        <w:rPr>
          <w:rFonts w:hint="eastAsia"/>
          <w:lang w:val="en-GB"/>
        </w:rPr>
        <w:t>-</w:t>
      </w:r>
      <w:r>
        <w:rPr>
          <w:rFonts w:hint="eastAsia"/>
          <w:lang w:val="en-GB"/>
        </w:rPr>
        <w:t>2</w:t>
      </w:r>
      <w:r w:rsidRPr="006E326D">
        <w:rPr>
          <w:rFonts w:hint="eastAsia"/>
          <w:lang w:val="en-GB"/>
        </w:rPr>
        <w:t>0</w:t>
      </w:r>
      <w:r>
        <w:rPr>
          <w:rFonts w:hint="eastAsia"/>
          <w:lang w:val="en-GB"/>
        </w:rPr>
        <w:t>2</w:t>
      </w:r>
      <w:r w:rsidRPr="006E326D">
        <w:rPr>
          <w:rFonts w:hint="eastAsia"/>
          <w:lang w:val="en-GB"/>
        </w:rPr>
        <w:t>0</w:t>
      </w:r>
      <w:r w:rsidRPr="006E326D">
        <w:rPr>
          <w:rFonts w:hint="eastAsia"/>
          <w:lang w:val="en-GB"/>
        </w:rPr>
        <w:t>年期间国家长期战略，以及执行《残疾人权利公约》的行动计划</w:t>
      </w:r>
      <w:r>
        <w:rPr>
          <w:rFonts w:hint="eastAsia"/>
          <w:lang w:val="en-GB"/>
        </w:rPr>
        <w:t>(2</w:t>
      </w:r>
      <w:r w:rsidRPr="006E326D">
        <w:rPr>
          <w:rFonts w:hint="eastAsia"/>
          <w:lang w:val="en-GB"/>
        </w:rPr>
        <w:t>0</w:t>
      </w:r>
      <w:r>
        <w:rPr>
          <w:rFonts w:hint="eastAsia"/>
          <w:lang w:val="en-GB"/>
        </w:rPr>
        <w:t>15</w:t>
      </w:r>
      <w:r w:rsidRPr="006E326D">
        <w:rPr>
          <w:rFonts w:hint="eastAsia"/>
          <w:lang w:val="en-GB"/>
        </w:rPr>
        <w:t>-</w:t>
      </w:r>
      <w:r>
        <w:rPr>
          <w:rFonts w:hint="eastAsia"/>
          <w:lang w:val="en-GB"/>
        </w:rPr>
        <w:t>2</w:t>
      </w:r>
      <w:r w:rsidRPr="006E326D">
        <w:rPr>
          <w:rFonts w:hint="eastAsia"/>
          <w:lang w:val="en-GB"/>
        </w:rPr>
        <w:t>0</w:t>
      </w:r>
      <w:r>
        <w:rPr>
          <w:rFonts w:hint="eastAsia"/>
          <w:lang w:val="en-GB"/>
        </w:rPr>
        <w:t>2</w:t>
      </w:r>
      <w:r w:rsidRPr="006E326D">
        <w:rPr>
          <w:rFonts w:hint="eastAsia"/>
          <w:lang w:val="en-GB"/>
        </w:rPr>
        <w:t>0</w:t>
      </w:r>
      <w:r w:rsidRPr="006E326D">
        <w:rPr>
          <w:rFonts w:hint="eastAsia"/>
          <w:lang w:val="en-GB"/>
        </w:rPr>
        <w:t>年</w:t>
      </w:r>
      <w:r>
        <w:rPr>
          <w:rFonts w:hint="eastAsia"/>
          <w:lang w:val="en-GB"/>
        </w:rPr>
        <w:t>)</w:t>
      </w:r>
      <w:r w:rsidRPr="006E326D">
        <w:rPr>
          <w:rFonts w:hint="eastAsia"/>
          <w:lang w:val="en-GB"/>
        </w:rPr>
        <w:t>。它还注意到缔约国宣布包容性教育已成为</w:t>
      </w:r>
      <w:r>
        <w:rPr>
          <w:rFonts w:hint="eastAsia"/>
          <w:lang w:val="en-GB"/>
        </w:rPr>
        <w:t>“</w:t>
      </w:r>
      <w:r w:rsidRPr="006E326D">
        <w:rPr>
          <w:rFonts w:hint="eastAsia"/>
          <w:lang w:val="en-GB"/>
        </w:rPr>
        <w:t>国家优先事项</w:t>
      </w:r>
      <w:r>
        <w:rPr>
          <w:rFonts w:hint="eastAsia"/>
          <w:lang w:val="en-GB"/>
        </w:rPr>
        <w:t>”</w:t>
      </w:r>
      <w:r w:rsidRPr="006E326D">
        <w:rPr>
          <w:rFonts w:hint="eastAsia"/>
          <w:lang w:val="en-GB"/>
        </w:rPr>
        <w:t>。</w:t>
      </w:r>
    </w:p>
    <w:p w:rsidR="006E326D" w:rsidRPr="006E326D" w:rsidRDefault="006E326D" w:rsidP="005674CB">
      <w:pPr>
        <w:pStyle w:val="SingleTxtGC"/>
        <w:rPr>
          <w:lang w:val="en-GB"/>
        </w:rPr>
      </w:pPr>
      <w:r>
        <w:rPr>
          <w:lang w:val="en-GB"/>
        </w:rPr>
        <w:t>6</w:t>
      </w:r>
      <w:r w:rsidRPr="006E326D">
        <w:rPr>
          <w:lang w:val="en-GB"/>
        </w:rPr>
        <w:t>.</w:t>
      </w:r>
      <w:r w:rsidRPr="006E326D">
        <w:rPr>
          <w:lang w:val="en-GB"/>
        </w:rPr>
        <w:tab/>
      </w:r>
      <w:r w:rsidRPr="006E326D">
        <w:rPr>
          <w:rFonts w:hint="eastAsia"/>
          <w:lang w:val="en-GB"/>
        </w:rPr>
        <w:t>委员会赞扬缔约国表示反对欧洲委员会《</w:t>
      </w:r>
      <w:r w:rsidRPr="006E326D">
        <w:rPr>
          <w:lang w:val="en-GB"/>
        </w:rPr>
        <w:t>在生物学和医学应用中保护人权和人类尊严公约</w:t>
      </w:r>
      <w:r w:rsidRPr="006E326D">
        <w:rPr>
          <w:rFonts w:hint="eastAsia"/>
          <w:lang w:val="en-GB"/>
        </w:rPr>
        <w:t>的附加议定书》草案，</w:t>
      </w:r>
      <w:r w:rsidRPr="00D23D3B">
        <w:rPr>
          <w:rFonts w:hint="eastAsia"/>
          <w:spacing w:val="-8"/>
          <w:lang w:val="en-GB"/>
        </w:rPr>
        <w:t>并在国际和区域一级重申《残疾人权利公约》</w:t>
      </w:r>
      <w:r w:rsidRPr="006E326D">
        <w:rPr>
          <w:rFonts w:hint="eastAsia"/>
          <w:lang w:val="en-GB"/>
        </w:rPr>
        <w:t>所载的残疾人原则和权利。</w:t>
      </w:r>
    </w:p>
    <w:p w:rsidR="006E326D" w:rsidRPr="006E326D" w:rsidRDefault="00293E54" w:rsidP="00293E54">
      <w:pPr>
        <w:pStyle w:val="HChGC"/>
        <w:rPr>
          <w:lang w:val="en-GB"/>
        </w:rPr>
      </w:pPr>
      <w:r>
        <w:rPr>
          <w:lang w:val="en-GB"/>
        </w:rPr>
        <w:tab/>
      </w:r>
      <w:r w:rsidR="006E326D" w:rsidRPr="006E326D">
        <w:rPr>
          <w:rFonts w:hint="eastAsia"/>
          <w:lang w:val="en-GB"/>
        </w:rPr>
        <w:t>三</w:t>
      </w:r>
      <w:r>
        <w:rPr>
          <w:lang w:val="en-GB"/>
        </w:rPr>
        <w:t>.</w:t>
      </w:r>
      <w:r>
        <w:rPr>
          <w:lang w:val="en-GB"/>
        </w:rPr>
        <w:tab/>
      </w:r>
      <w:r w:rsidR="006E326D" w:rsidRPr="006E326D">
        <w:rPr>
          <w:rFonts w:hint="eastAsia"/>
          <w:lang w:val="en-GB"/>
        </w:rPr>
        <w:t>主要关切领域和建议</w:t>
      </w:r>
    </w:p>
    <w:p w:rsidR="006E326D" w:rsidRPr="006E326D" w:rsidRDefault="006E326D" w:rsidP="00293E54">
      <w:pPr>
        <w:pStyle w:val="H1GC"/>
        <w:rPr>
          <w:lang w:val="en-GB"/>
        </w:rPr>
      </w:pPr>
      <w:r w:rsidRPr="006E326D">
        <w:rPr>
          <w:lang w:val="en-GB"/>
        </w:rPr>
        <w:tab/>
      </w:r>
      <w:r>
        <w:rPr>
          <w:lang w:val="en-GB"/>
        </w:rPr>
        <w:t>A</w:t>
      </w:r>
      <w:r w:rsidRPr="006E326D">
        <w:rPr>
          <w:lang w:val="en-GB"/>
        </w:rPr>
        <w:t>.</w:t>
      </w:r>
      <w:r w:rsidRPr="006E326D">
        <w:rPr>
          <w:lang w:val="en-GB"/>
        </w:rPr>
        <w:tab/>
      </w:r>
      <w:r w:rsidRPr="006E326D">
        <w:rPr>
          <w:rFonts w:hint="eastAsia"/>
          <w:lang w:val="en-GB"/>
        </w:rPr>
        <w:t>一般原则和义务</w:t>
      </w:r>
      <w:r w:rsidRPr="006E326D">
        <w:rPr>
          <w:rFonts w:hint="eastAsia"/>
          <w:lang w:val="en-GB"/>
        </w:rPr>
        <w:t>(</w:t>
      </w:r>
      <w:r w:rsidRPr="006E326D">
        <w:rPr>
          <w:rFonts w:hint="eastAsia"/>
          <w:lang w:val="en-GB"/>
        </w:rPr>
        <w:t>第一至四条</w:t>
      </w:r>
      <w:r w:rsidRPr="006E326D">
        <w:rPr>
          <w:rFonts w:hint="eastAsia"/>
          <w:lang w:val="en-GB"/>
        </w:rPr>
        <w:t>)</w:t>
      </w:r>
    </w:p>
    <w:p w:rsidR="006E326D" w:rsidRPr="006E326D" w:rsidRDefault="006E326D" w:rsidP="004F3BA6">
      <w:pPr>
        <w:pStyle w:val="SingleTxtGC"/>
        <w:rPr>
          <w:lang w:val="en-GB"/>
        </w:rPr>
      </w:pPr>
      <w:r>
        <w:rPr>
          <w:lang w:val="en-GB"/>
        </w:rPr>
        <w:t>7</w:t>
      </w:r>
      <w:r w:rsidRPr="006E326D">
        <w:rPr>
          <w:lang w:val="en-GB"/>
        </w:rPr>
        <w:t>.</w:t>
      </w:r>
      <w:r w:rsidRPr="006E326D">
        <w:rPr>
          <w:lang w:val="en-GB"/>
        </w:rPr>
        <w:tab/>
      </w:r>
      <w:r w:rsidRPr="006E326D">
        <w:rPr>
          <w:rFonts w:hint="eastAsia"/>
          <w:lang w:val="en-GB"/>
        </w:rPr>
        <w:t>委员会感到关切的是，缔约国尚未批准《公约任择议定书》。</w:t>
      </w:r>
    </w:p>
    <w:p w:rsidR="006E326D" w:rsidRPr="00E107D3" w:rsidRDefault="006E326D" w:rsidP="004F3BA6">
      <w:pPr>
        <w:pStyle w:val="SingleTxtGC"/>
        <w:rPr>
          <w:rFonts w:ascii="Time New Roman" w:eastAsia="黑体" w:hAnsi="Time New Roman" w:hint="eastAsia"/>
          <w:lang w:val="en-GB"/>
        </w:rPr>
      </w:pPr>
      <w:r w:rsidRPr="00E107D3">
        <w:rPr>
          <w:rFonts w:ascii="Time New Roman" w:eastAsia="黑体" w:hAnsi="Time New Roman"/>
          <w:lang w:val="en-GB"/>
        </w:rPr>
        <w:t>8.</w:t>
      </w:r>
      <w:r w:rsidRPr="00E107D3">
        <w:rPr>
          <w:rFonts w:ascii="Time New Roman" w:eastAsia="黑体" w:hAnsi="Time New Roman"/>
          <w:lang w:val="en-GB"/>
        </w:rPr>
        <w:tab/>
      </w:r>
      <w:r w:rsidRPr="00E107D3">
        <w:rPr>
          <w:rFonts w:ascii="Time New Roman" w:eastAsia="黑体" w:hAnsi="Time New Roman" w:hint="eastAsia"/>
          <w:bCs/>
          <w:lang w:val="en-GB"/>
        </w:rPr>
        <w:t>委员会建议缔约国加快《公约任择议定书》的批准进程，并确保传播有关这一进程的新闻。</w:t>
      </w:r>
    </w:p>
    <w:p w:rsidR="006E326D" w:rsidRPr="006E326D" w:rsidRDefault="006E326D" w:rsidP="006E326D">
      <w:pPr>
        <w:pStyle w:val="SingleTxtGC"/>
        <w:rPr>
          <w:lang w:val="en-GB"/>
        </w:rPr>
      </w:pPr>
      <w:r>
        <w:rPr>
          <w:lang w:val="en-GB"/>
        </w:rPr>
        <w:t>9</w:t>
      </w:r>
      <w:r w:rsidRPr="006E326D">
        <w:rPr>
          <w:lang w:val="en-GB"/>
        </w:rPr>
        <w:t>.</w:t>
      </w:r>
      <w:r w:rsidRPr="006E326D">
        <w:rPr>
          <w:lang w:val="en-GB"/>
        </w:rPr>
        <w:tab/>
      </w:r>
      <w:r w:rsidRPr="006E326D">
        <w:rPr>
          <w:rFonts w:hint="eastAsia"/>
          <w:lang w:val="en-GB"/>
        </w:rPr>
        <w:t>委员会对缔约国的立法中存在的残疾人医疗和</w:t>
      </w:r>
      <w:proofErr w:type="gramStart"/>
      <w:r w:rsidRPr="006E326D">
        <w:rPr>
          <w:rFonts w:hint="eastAsia"/>
          <w:lang w:val="en-GB"/>
        </w:rPr>
        <w:t>慈善方针</w:t>
      </w:r>
      <w:proofErr w:type="gramEnd"/>
      <w:r w:rsidRPr="006E326D">
        <w:rPr>
          <w:rFonts w:hint="eastAsia"/>
          <w:lang w:val="en-GB"/>
        </w:rPr>
        <w:t>感到关切，缔约国立法中的残疾定义和对残疾人的评估不符合《公约》精神。</w:t>
      </w:r>
    </w:p>
    <w:p w:rsidR="006E326D" w:rsidRPr="00EB5615" w:rsidRDefault="006E326D" w:rsidP="006E326D">
      <w:pPr>
        <w:pStyle w:val="SingleTxtGC"/>
        <w:rPr>
          <w:rFonts w:ascii="Time New Roman" w:eastAsia="黑体" w:hAnsi="Time New Roman" w:hint="eastAsia"/>
        </w:rPr>
      </w:pPr>
      <w:r w:rsidRPr="00EB5615">
        <w:rPr>
          <w:rFonts w:ascii="Time New Roman" w:eastAsia="黑体" w:hAnsi="Time New Roman"/>
          <w:lang w:val="en-GB"/>
        </w:rPr>
        <w:t>10.</w:t>
      </w:r>
      <w:r w:rsidRPr="00EB5615">
        <w:rPr>
          <w:rFonts w:ascii="Time New Roman" w:eastAsia="黑体" w:hAnsi="Time New Roman"/>
          <w:lang w:val="en-GB"/>
        </w:rPr>
        <w:tab/>
      </w:r>
      <w:r w:rsidRPr="00EB5615">
        <w:rPr>
          <w:rFonts w:ascii="Time New Roman" w:eastAsia="黑体" w:hAnsi="Time New Roman" w:hint="eastAsia"/>
          <w:bCs/>
          <w:lang w:val="en-GB"/>
        </w:rPr>
        <w:t>委员会建议缔约国审查其立法，使之与残疾人权模式保持一致。委员会还建议缔约国取消涉及有智力或社会心理残疾的人的任何贬义词，并与残疾人代表组织协商，制定符合《公约》所载残疾人权模式的评估政策和程序。</w:t>
      </w:r>
    </w:p>
    <w:p w:rsidR="006E326D" w:rsidRPr="006E326D" w:rsidRDefault="006E326D" w:rsidP="006E326D">
      <w:pPr>
        <w:pStyle w:val="SingleTxtGC"/>
        <w:rPr>
          <w:lang w:val="en-GB"/>
        </w:rPr>
      </w:pPr>
      <w:r>
        <w:rPr>
          <w:lang w:val="en-GB"/>
        </w:rPr>
        <w:t>11</w:t>
      </w:r>
      <w:r w:rsidRPr="006E326D">
        <w:rPr>
          <w:lang w:val="en-GB"/>
        </w:rPr>
        <w:t>.</w:t>
      </w:r>
      <w:r w:rsidRPr="006E326D">
        <w:rPr>
          <w:lang w:val="en-GB"/>
        </w:rPr>
        <w:tab/>
      </w:r>
      <w:r w:rsidRPr="006E326D">
        <w:rPr>
          <w:rFonts w:hint="eastAsia"/>
          <w:lang w:val="en-GB"/>
        </w:rPr>
        <w:t>委员会关切地注意到，《残疾人融入社会法》并不完全符合《公约》规定，</w:t>
      </w:r>
      <w:r>
        <w:rPr>
          <w:rFonts w:hint="eastAsia"/>
          <w:lang w:val="en-GB"/>
        </w:rPr>
        <w:t>2</w:t>
      </w:r>
      <w:r w:rsidRPr="006E326D">
        <w:rPr>
          <w:rFonts w:hint="eastAsia"/>
          <w:lang w:val="en-GB"/>
        </w:rPr>
        <w:t>0</w:t>
      </w:r>
      <w:r>
        <w:rPr>
          <w:rFonts w:hint="eastAsia"/>
          <w:lang w:val="en-GB"/>
        </w:rPr>
        <w:t>18</w:t>
      </w:r>
      <w:r w:rsidRPr="006E326D">
        <w:rPr>
          <w:rFonts w:hint="eastAsia"/>
          <w:lang w:val="en-GB"/>
        </w:rPr>
        <w:t>年对之的修正保留了宪法法院废除的规则。委员会还感到关切的是，尚未通过新的《残疾人法》。</w:t>
      </w:r>
    </w:p>
    <w:p w:rsidR="006E326D" w:rsidRPr="00EB5615" w:rsidRDefault="006E326D" w:rsidP="006E326D">
      <w:pPr>
        <w:pStyle w:val="SingleTxtGC"/>
        <w:rPr>
          <w:rFonts w:ascii="Time New Roman" w:eastAsia="黑体" w:hAnsi="Time New Roman" w:hint="eastAsia"/>
          <w:lang w:val="en-GB"/>
        </w:rPr>
      </w:pPr>
      <w:r w:rsidRPr="00EB5615">
        <w:rPr>
          <w:rFonts w:ascii="Time New Roman" w:eastAsia="黑体" w:hAnsi="Time New Roman"/>
          <w:lang w:val="en-GB"/>
        </w:rPr>
        <w:t>12.</w:t>
      </w:r>
      <w:r w:rsidRPr="00EB5615">
        <w:rPr>
          <w:rFonts w:ascii="Time New Roman" w:eastAsia="黑体" w:hAnsi="Time New Roman"/>
          <w:lang w:val="en-GB"/>
        </w:rPr>
        <w:tab/>
      </w:r>
      <w:r w:rsidRPr="00EB5615">
        <w:rPr>
          <w:rFonts w:ascii="Time New Roman" w:eastAsia="黑体" w:hAnsi="Time New Roman" w:hint="eastAsia"/>
          <w:bCs/>
          <w:lang w:val="en-GB"/>
        </w:rPr>
        <w:t>委员会建议缔约国修订该草案，并撤回</w:t>
      </w:r>
      <w:r w:rsidRPr="00EB5615">
        <w:rPr>
          <w:rFonts w:ascii="Time New Roman" w:eastAsia="黑体" w:hAnsi="Time New Roman" w:hint="eastAsia"/>
          <w:bCs/>
          <w:lang w:val="en-GB"/>
        </w:rPr>
        <w:t>2018</w:t>
      </w:r>
      <w:r w:rsidRPr="00EB5615">
        <w:rPr>
          <w:rFonts w:ascii="Time New Roman" w:eastAsia="黑体" w:hAnsi="Time New Roman" w:hint="eastAsia"/>
          <w:bCs/>
          <w:lang w:val="en-GB"/>
        </w:rPr>
        <w:t>年对《残疾人融入社会法》的违反《公约》的修正案。委员会还建议缔约国通过新的《残疾人法》，确保遵守《公约》的原则和规定，并建立一个通过部门性法规的框架，确保将残疾人权利纳入各个生活领域的主流。</w:t>
      </w:r>
    </w:p>
    <w:p w:rsidR="006E326D" w:rsidRPr="006E326D" w:rsidRDefault="006E326D" w:rsidP="006E326D">
      <w:pPr>
        <w:pStyle w:val="SingleTxtGC"/>
        <w:rPr>
          <w:lang w:val="en-GB"/>
        </w:rPr>
      </w:pPr>
      <w:r>
        <w:rPr>
          <w:lang w:val="en-GB"/>
        </w:rPr>
        <w:t>13</w:t>
      </w:r>
      <w:r w:rsidRPr="006E326D">
        <w:rPr>
          <w:lang w:val="en-GB"/>
        </w:rPr>
        <w:t>.</w:t>
      </w:r>
      <w:r w:rsidRPr="006E326D">
        <w:rPr>
          <w:lang w:val="en-GB"/>
        </w:rPr>
        <w:tab/>
      </w:r>
      <w:r w:rsidRPr="006E326D">
        <w:rPr>
          <w:rFonts w:hint="eastAsia"/>
          <w:lang w:val="en-GB"/>
        </w:rPr>
        <w:t>委员会感到关切的是，政府与残疾人组织之间缺乏对话，这些组织不能得到充分信息，借以了解在各方面所设想的改革，例如残疾证明、对劳动能力下降的评估，以及退休的权利。</w:t>
      </w:r>
    </w:p>
    <w:p w:rsidR="006E326D" w:rsidRPr="00B63466" w:rsidRDefault="006E326D" w:rsidP="006E326D">
      <w:pPr>
        <w:pStyle w:val="SingleTxtGC"/>
        <w:rPr>
          <w:rFonts w:ascii="Time New Roman" w:eastAsia="黑体" w:hAnsi="Time New Roman" w:hint="eastAsia"/>
          <w:bCs/>
          <w:lang w:val="en-GB"/>
        </w:rPr>
      </w:pPr>
      <w:r w:rsidRPr="00B63466">
        <w:rPr>
          <w:rFonts w:ascii="Time New Roman" w:eastAsia="黑体" w:hAnsi="Time New Roman"/>
          <w:lang w:val="en-GB"/>
        </w:rPr>
        <w:t>14.</w:t>
      </w:r>
      <w:r w:rsidRPr="00B63466">
        <w:rPr>
          <w:rFonts w:ascii="Time New Roman" w:eastAsia="黑体" w:hAnsi="Time New Roman"/>
          <w:lang w:val="en-GB"/>
        </w:rPr>
        <w:tab/>
      </w:r>
      <w:r w:rsidRPr="00B63466">
        <w:rPr>
          <w:rFonts w:ascii="Time New Roman" w:eastAsia="黑体" w:hAnsi="Time New Roman" w:hint="eastAsia"/>
          <w:bCs/>
          <w:lang w:val="en-GB"/>
        </w:rPr>
        <w:t>委员会建议缔约国根据关于残疾人，包括残疾儿童通过其代表组织参与执行和监测《公约》问题的第</w:t>
      </w:r>
      <w:r w:rsidRPr="00B63466">
        <w:rPr>
          <w:rFonts w:ascii="Time New Roman" w:eastAsia="黑体" w:hAnsi="Time New Roman" w:hint="eastAsia"/>
          <w:bCs/>
          <w:lang w:val="en-GB"/>
        </w:rPr>
        <w:t>7(2018)</w:t>
      </w:r>
      <w:r w:rsidRPr="00B63466">
        <w:rPr>
          <w:rFonts w:ascii="Time New Roman" w:eastAsia="黑体" w:hAnsi="Time New Roman" w:hint="eastAsia"/>
          <w:bCs/>
          <w:lang w:val="en-GB"/>
        </w:rPr>
        <w:t>号一般性意见：</w:t>
      </w:r>
    </w:p>
    <w:p w:rsidR="006E326D" w:rsidRPr="00B63466" w:rsidRDefault="006E326D" w:rsidP="005A593F">
      <w:pPr>
        <w:pStyle w:val="SingleTxtGC"/>
        <w:numPr>
          <w:ilvl w:val="0"/>
          <w:numId w:val="12"/>
        </w:numPr>
        <w:rPr>
          <w:rFonts w:ascii="Time New Roman" w:eastAsia="黑体" w:hAnsi="Time New Roman" w:hint="eastAsia"/>
          <w:bCs/>
          <w:lang w:val="en-GB"/>
        </w:rPr>
      </w:pPr>
      <w:r w:rsidRPr="00B63466">
        <w:rPr>
          <w:rFonts w:ascii="Time New Roman" w:eastAsia="黑体" w:hAnsi="Time New Roman" w:hint="eastAsia"/>
          <w:bCs/>
          <w:lang w:val="en-GB"/>
        </w:rPr>
        <w:t>加强和实施正式机制，在残疾人代表组织，包括残疾妇女组织、残疾儿童组织和残疾人家庭组织支持下，与残疾人就执行《公约》问题进行有效和切实的协商；</w:t>
      </w:r>
    </w:p>
    <w:p w:rsidR="006E326D" w:rsidRPr="00B63466" w:rsidRDefault="006E326D" w:rsidP="005A593F">
      <w:pPr>
        <w:pStyle w:val="SingleTxtGC"/>
        <w:numPr>
          <w:ilvl w:val="0"/>
          <w:numId w:val="12"/>
        </w:numPr>
        <w:rPr>
          <w:rFonts w:ascii="Time New Roman" w:eastAsia="黑体" w:hAnsi="Time New Roman" w:hint="eastAsia"/>
          <w:bCs/>
          <w:lang w:val="en-GB"/>
        </w:rPr>
      </w:pPr>
      <w:r w:rsidRPr="00B63466">
        <w:rPr>
          <w:rFonts w:ascii="Time New Roman" w:eastAsia="黑体" w:hAnsi="Time New Roman" w:hint="eastAsia"/>
          <w:bCs/>
          <w:lang w:val="en-GB"/>
        </w:rPr>
        <w:t>持续为残疾人组织提供资金，以及透明的协商标准和机制，包括以易读格式和其他无障碍格式向所有残疾人提供信息；</w:t>
      </w:r>
    </w:p>
    <w:p w:rsidR="006E326D" w:rsidRPr="00B63466" w:rsidRDefault="006E326D" w:rsidP="005A593F">
      <w:pPr>
        <w:pStyle w:val="SingleTxtGC"/>
        <w:numPr>
          <w:ilvl w:val="0"/>
          <w:numId w:val="12"/>
        </w:numPr>
        <w:rPr>
          <w:rFonts w:ascii="Time New Roman" w:eastAsia="黑体" w:hAnsi="Time New Roman" w:hint="eastAsia"/>
          <w:lang w:val="en-GB"/>
        </w:rPr>
      </w:pPr>
      <w:r w:rsidRPr="00B63466">
        <w:rPr>
          <w:rFonts w:ascii="Time New Roman" w:eastAsia="黑体" w:hAnsi="Time New Roman" w:hint="eastAsia"/>
          <w:bCs/>
          <w:lang w:val="en-GB"/>
        </w:rPr>
        <w:t>向残疾人组织提供相关信息，说明按照残疾人权模式，在改变残疾证明、劳动能力和退休权利等问题上所设想的改革，并说明协商进程的时间框架。</w:t>
      </w:r>
    </w:p>
    <w:p w:rsidR="006E326D" w:rsidRPr="006E326D" w:rsidRDefault="006E326D" w:rsidP="005A593F">
      <w:pPr>
        <w:pStyle w:val="H1GC"/>
        <w:rPr>
          <w:lang w:val="en-GB"/>
        </w:rPr>
      </w:pPr>
      <w:r w:rsidRPr="006E326D">
        <w:rPr>
          <w:lang w:val="en-GB"/>
        </w:rPr>
        <w:tab/>
      </w:r>
      <w:r>
        <w:rPr>
          <w:lang w:val="en-GB"/>
        </w:rPr>
        <w:t>B</w:t>
      </w:r>
      <w:r w:rsidR="005A593F">
        <w:rPr>
          <w:lang w:val="en-GB"/>
        </w:rPr>
        <w:t>.</w:t>
      </w:r>
      <w:r w:rsidRPr="006E326D">
        <w:rPr>
          <w:lang w:val="en-GB"/>
        </w:rPr>
        <w:tab/>
      </w:r>
      <w:r w:rsidRPr="006E326D">
        <w:rPr>
          <w:rFonts w:hint="eastAsia"/>
          <w:lang w:val="en-GB"/>
        </w:rPr>
        <w:t>具体权利</w:t>
      </w:r>
      <w:r w:rsidRPr="006E326D">
        <w:rPr>
          <w:rFonts w:hint="eastAsia"/>
          <w:lang w:val="en-GB"/>
        </w:rPr>
        <w:t>(</w:t>
      </w:r>
      <w:r w:rsidRPr="006E326D">
        <w:rPr>
          <w:rFonts w:hint="eastAsia"/>
          <w:lang w:val="en-GB"/>
        </w:rPr>
        <w:t>第五至第三十条</w:t>
      </w:r>
      <w:r w:rsidRPr="006E326D">
        <w:rPr>
          <w:rFonts w:hint="eastAsia"/>
          <w:lang w:val="en-GB"/>
        </w:rPr>
        <w:t>)</w:t>
      </w:r>
    </w:p>
    <w:p w:rsidR="006E326D" w:rsidRPr="006E326D" w:rsidRDefault="006E326D" w:rsidP="005A593F">
      <w:pPr>
        <w:pStyle w:val="H23GC"/>
        <w:rPr>
          <w:lang w:val="en-GB"/>
        </w:rPr>
      </w:pPr>
      <w:r w:rsidRPr="006E326D">
        <w:rPr>
          <w:lang w:val="en-GB"/>
        </w:rPr>
        <w:tab/>
      </w:r>
      <w:r w:rsidRPr="006E326D">
        <w:rPr>
          <w:lang w:val="en-GB"/>
        </w:rPr>
        <w:tab/>
      </w:r>
      <w:r w:rsidRPr="006E326D">
        <w:rPr>
          <w:rFonts w:hint="eastAsia"/>
          <w:lang w:val="en-GB"/>
        </w:rPr>
        <w:t>平等和不歧视</w:t>
      </w:r>
      <w:r w:rsidRPr="006E326D">
        <w:rPr>
          <w:rFonts w:hint="eastAsia"/>
          <w:lang w:val="en-GB"/>
        </w:rPr>
        <w:t>(</w:t>
      </w:r>
      <w:r w:rsidRPr="006E326D">
        <w:rPr>
          <w:rFonts w:hint="eastAsia"/>
          <w:lang w:val="en-GB"/>
        </w:rPr>
        <w:t>第五条</w:t>
      </w:r>
      <w:r w:rsidRPr="006E326D">
        <w:rPr>
          <w:rFonts w:hint="eastAsia"/>
          <w:lang w:val="en-GB"/>
        </w:rPr>
        <w:t>)</w:t>
      </w:r>
    </w:p>
    <w:p w:rsidR="006E326D" w:rsidRPr="006E326D" w:rsidRDefault="006E326D" w:rsidP="006E326D">
      <w:pPr>
        <w:pStyle w:val="SingleTxtGC"/>
        <w:rPr>
          <w:lang w:val="en-GB"/>
        </w:rPr>
      </w:pPr>
      <w:r>
        <w:rPr>
          <w:lang w:val="en-GB"/>
        </w:rPr>
        <w:t>15</w:t>
      </w:r>
      <w:r w:rsidRPr="006E326D">
        <w:rPr>
          <w:lang w:val="en-GB"/>
        </w:rPr>
        <w:t>.</w:t>
      </w:r>
      <w:r w:rsidRPr="006E326D">
        <w:rPr>
          <w:lang w:val="en-GB"/>
        </w:rPr>
        <w:tab/>
      </w:r>
      <w:r w:rsidRPr="006E326D">
        <w:rPr>
          <w:rFonts w:hint="eastAsia"/>
          <w:lang w:val="en-GB"/>
        </w:rPr>
        <w:t>委员会关切地注意到，根据现行立法，拒绝提供合理便利未被明确看作是在所有领域都受到禁止的一种歧视行为。委员会感到关切的是，防止歧视委员会所作决定缺乏可执行性，关于多重和交叉歧视是一种严重的歧视形式的立法条款则执行不力。它还感到关切的是，残疾人在歧视案件中诉诸补救办法时面临障碍。</w:t>
      </w:r>
    </w:p>
    <w:p w:rsidR="007D7263" w:rsidRDefault="007D7263">
      <w:pPr>
        <w:tabs>
          <w:tab w:val="clear" w:pos="431"/>
        </w:tabs>
        <w:overflowPunct/>
        <w:adjustRightInd/>
        <w:snapToGrid/>
        <w:spacing w:line="240" w:lineRule="auto"/>
        <w:jc w:val="left"/>
        <w:rPr>
          <w:lang w:val="en-GB"/>
        </w:rPr>
      </w:pPr>
      <w:r>
        <w:rPr>
          <w:lang w:val="en-GB"/>
        </w:rPr>
        <w:br w:type="page"/>
      </w:r>
    </w:p>
    <w:p w:rsidR="006E326D" w:rsidRPr="00EF4C8B" w:rsidRDefault="006E326D" w:rsidP="006E326D">
      <w:pPr>
        <w:pStyle w:val="SingleTxtGC"/>
        <w:rPr>
          <w:rFonts w:ascii="Time New Roman" w:eastAsia="黑体" w:hAnsi="Time New Roman" w:hint="eastAsia"/>
          <w:lang w:val="en-GB"/>
        </w:rPr>
      </w:pPr>
      <w:r w:rsidRPr="00EF4C8B">
        <w:rPr>
          <w:rFonts w:ascii="Time New Roman" w:eastAsia="黑体" w:hAnsi="Time New Roman"/>
          <w:lang w:val="en-GB"/>
        </w:rPr>
        <w:t>16.</w:t>
      </w:r>
      <w:r w:rsidRPr="00EF4C8B">
        <w:rPr>
          <w:rFonts w:ascii="Time New Roman" w:eastAsia="黑体" w:hAnsi="Time New Roman"/>
          <w:lang w:val="en-GB"/>
        </w:rPr>
        <w:tab/>
      </w:r>
      <w:r w:rsidRPr="00EF4C8B">
        <w:rPr>
          <w:rFonts w:ascii="Time New Roman" w:eastAsia="黑体" w:hAnsi="Time New Roman" w:hint="eastAsia"/>
          <w:bCs/>
          <w:lang w:val="en-GB"/>
        </w:rPr>
        <w:t>委员会建议缔约国按照</w:t>
      </w:r>
      <w:r w:rsidRPr="00EF4C8B">
        <w:rPr>
          <w:rFonts w:ascii="Time New Roman" w:eastAsia="黑体" w:hAnsi="Time New Roman"/>
          <w:bCs/>
          <w:lang w:val="en-GB"/>
        </w:rPr>
        <w:t>关于平等和不歧视的第</w:t>
      </w:r>
      <w:r w:rsidRPr="00EF4C8B">
        <w:rPr>
          <w:rFonts w:ascii="Time New Roman" w:eastAsia="黑体" w:hAnsi="Time New Roman"/>
          <w:bCs/>
          <w:lang w:val="en-GB"/>
        </w:rPr>
        <w:t>6(2018)</w:t>
      </w:r>
      <w:r w:rsidRPr="00EF4C8B">
        <w:rPr>
          <w:rFonts w:ascii="Time New Roman" w:eastAsia="黑体" w:hAnsi="Time New Roman"/>
          <w:bCs/>
          <w:lang w:val="en-GB"/>
        </w:rPr>
        <w:t>号一般性意见</w:t>
      </w:r>
      <w:r w:rsidRPr="00EF4C8B">
        <w:rPr>
          <w:rFonts w:ascii="Time New Roman" w:eastAsia="黑体" w:hAnsi="Time New Roman" w:hint="eastAsia"/>
          <w:bCs/>
          <w:lang w:val="en-GB"/>
        </w:rPr>
        <w:t>：</w:t>
      </w:r>
    </w:p>
    <w:p w:rsidR="006E326D" w:rsidRPr="00EF4C8B" w:rsidRDefault="006E326D" w:rsidP="005A593F">
      <w:pPr>
        <w:pStyle w:val="SingleTxtGC"/>
        <w:numPr>
          <w:ilvl w:val="0"/>
          <w:numId w:val="14"/>
        </w:numPr>
        <w:rPr>
          <w:rFonts w:ascii="Time New Roman" w:eastAsia="黑体" w:hAnsi="Time New Roman" w:hint="eastAsia"/>
          <w:bCs/>
          <w:lang w:val="en-GB"/>
        </w:rPr>
      </w:pPr>
      <w:r w:rsidRPr="00EF4C8B">
        <w:rPr>
          <w:rFonts w:ascii="Time New Roman" w:eastAsia="黑体" w:hAnsi="Time New Roman" w:hint="eastAsia"/>
          <w:bCs/>
          <w:lang w:val="en-GB"/>
        </w:rPr>
        <w:t>修正其立法，明确禁止在各个生活领域拒绝提供合理便利这类基于残疾的歧视行为；</w:t>
      </w:r>
    </w:p>
    <w:p w:rsidR="006E326D" w:rsidRPr="00EF4C8B" w:rsidRDefault="006E326D" w:rsidP="005A593F">
      <w:pPr>
        <w:pStyle w:val="SingleTxtGC"/>
        <w:numPr>
          <w:ilvl w:val="0"/>
          <w:numId w:val="14"/>
        </w:numPr>
        <w:rPr>
          <w:rFonts w:ascii="Time New Roman" w:eastAsia="黑体" w:hAnsi="Time New Roman" w:hint="eastAsia"/>
          <w:bCs/>
          <w:lang w:val="en-GB"/>
        </w:rPr>
      </w:pPr>
      <w:r w:rsidRPr="00EF4C8B">
        <w:rPr>
          <w:rFonts w:ascii="Time New Roman" w:eastAsia="黑体" w:hAnsi="Time New Roman" w:hint="eastAsia"/>
          <w:bCs/>
          <w:lang w:val="en-GB"/>
        </w:rPr>
        <w:t>废除立法中的歧视残疾人的规定；</w:t>
      </w:r>
    </w:p>
    <w:p w:rsidR="006E326D" w:rsidRPr="00EF4C8B" w:rsidRDefault="006E326D" w:rsidP="005A593F">
      <w:pPr>
        <w:pStyle w:val="SingleTxtGC"/>
        <w:numPr>
          <w:ilvl w:val="0"/>
          <w:numId w:val="14"/>
        </w:numPr>
        <w:rPr>
          <w:rFonts w:ascii="Time New Roman" w:eastAsia="黑体" w:hAnsi="Time New Roman" w:hint="eastAsia"/>
          <w:bCs/>
          <w:lang w:val="en-GB"/>
        </w:rPr>
      </w:pPr>
      <w:r w:rsidRPr="00EF4C8B">
        <w:rPr>
          <w:rFonts w:ascii="Time New Roman" w:eastAsia="黑体" w:hAnsi="Time New Roman" w:hint="eastAsia"/>
          <w:bCs/>
          <w:lang w:val="en-GB"/>
        </w:rPr>
        <w:t>提高关于基于残疾的歧视的决定，包括关于残疾人可能面临的多重和交叉形式歧视的决定的可执行性；</w:t>
      </w:r>
    </w:p>
    <w:p w:rsidR="006E326D" w:rsidRPr="00EF4C8B" w:rsidRDefault="006E326D" w:rsidP="005A593F">
      <w:pPr>
        <w:pStyle w:val="SingleTxtGC"/>
        <w:numPr>
          <w:ilvl w:val="0"/>
          <w:numId w:val="14"/>
        </w:numPr>
        <w:rPr>
          <w:rFonts w:ascii="Time New Roman" w:eastAsia="黑体" w:hAnsi="Time New Roman" w:hint="eastAsia"/>
          <w:lang w:val="en-GB"/>
        </w:rPr>
      </w:pPr>
      <w:r w:rsidRPr="00EF4C8B">
        <w:rPr>
          <w:rFonts w:ascii="Time New Roman" w:eastAsia="黑体" w:hAnsi="Time New Roman" w:hint="eastAsia"/>
          <w:bCs/>
          <w:lang w:val="en-GB"/>
        </w:rPr>
        <w:t>确保残疾人，包括受监护者，能够在基于残疾的歧视案件中诉诸补救办法，并加强平等和人权委员会的能力，以行使其在保护残疾人免遭歧视程序方面的职能。</w:t>
      </w:r>
    </w:p>
    <w:p w:rsidR="006E326D" w:rsidRPr="006E326D" w:rsidRDefault="006E326D" w:rsidP="005A593F">
      <w:pPr>
        <w:pStyle w:val="H23GC"/>
        <w:rPr>
          <w:lang w:val="en-GB"/>
        </w:rPr>
      </w:pPr>
      <w:r w:rsidRPr="006E326D">
        <w:rPr>
          <w:lang w:val="en-GB"/>
        </w:rPr>
        <w:tab/>
      </w:r>
      <w:r w:rsidRPr="006E326D">
        <w:rPr>
          <w:lang w:val="en-GB"/>
        </w:rPr>
        <w:tab/>
      </w:r>
      <w:r w:rsidRPr="006E326D">
        <w:rPr>
          <w:rFonts w:hint="eastAsia"/>
          <w:lang w:val="en-GB"/>
        </w:rPr>
        <w:t>残疾妇女</w:t>
      </w:r>
      <w:r>
        <w:rPr>
          <w:rFonts w:hint="eastAsia"/>
          <w:lang w:val="en-GB"/>
        </w:rPr>
        <w:t>(</w:t>
      </w:r>
      <w:r w:rsidRPr="006E326D">
        <w:rPr>
          <w:rFonts w:hint="eastAsia"/>
          <w:lang w:val="en-GB"/>
        </w:rPr>
        <w:t>第六条</w:t>
      </w:r>
      <w:r>
        <w:rPr>
          <w:rFonts w:hint="eastAsia"/>
          <w:lang w:val="en-GB"/>
        </w:rPr>
        <w:t>)</w:t>
      </w:r>
    </w:p>
    <w:p w:rsidR="006E326D" w:rsidRPr="006E326D" w:rsidRDefault="006E326D" w:rsidP="006E326D">
      <w:pPr>
        <w:pStyle w:val="SingleTxtGC"/>
        <w:rPr>
          <w:lang w:val="en-GB"/>
        </w:rPr>
      </w:pPr>
      <w:r>
        <w:rPr>
          <w:lang w:val="en-GB"/>
        </w:rPr>
        <w:t>17</w:t>
      </w:r>
      <w:r w:rsidRPr="006E326D">
        <w:rPr>
          <w:lang w:val="en-GB"/>
        </w:rPr>
        <w:t>.</w:t>
      </w:r>
      <w:r w:rsidRPr="006E326D">
        <w:rPr>
          <w:lang w:val="en-GB"/>
        </w:rPr>
        <w:tab/>
      </w:r>
      <w:r w:rsidRPr="006E326D">
        <w:rPr>
          <w:rFonts w:hint="eastAsia"/>
          <w:lang w:val="en-GB"/>
        </w:rPr>
        <w:t>委员会感到关切的是：</w:t>
      </w:r>
    </w:p>
    <w:p w:rsidR="006E326D" w:rsidRPr="006E326D" w:rsidRDefault="006E326D" w:rsidP="005A593F">
      <w:pPr>
        <w:pStyle w:val="SingleTxtGC"/>
        <w:numPr>
          <w:ilvl w:val="0"/>
          <w:numId w:val="16"/>
        </w:numPr>
        <w:rPr>
          <w:lang w:val="en-GB"/>
        </w:rPr>
      </w:pPr>
      <w:r w:rsidRPr="006E326D">
        <w:rPr>
          <w:rFonts w:hint="eastAsia"/>
          <w:lang w:val="en-GB"/>
        </w:rPr>
        <w:t>没有充分采取各种措施来打击对残疾妇女和女童的交叉形式的歧视、基于性别的暴力和虐待；</w:t>
      </w:r>
    </w:p>
    <w:p w:rsidR="006E326D" w:rsidRPr="006E326D" w:rsidRDefault="006E326D" w:rsidP="005A593F">
      <w:pPr>
        <w:pStyle w:val="SingleTxtGC"/>
        <w:numPr>
          <w:ilvl w:val="0"/>
          <w:numId w:val="16"/>
        </w:numPr>
        <w:rPr>
          <w:lang w:val="en-GB"/>
        </w:rPr>
      </w:pPr>
      <w:r w:rsidRPr="006E326D">
        <w:rPr>
          <w:rFonts w:hint="eastAsia"/>
          <w:lang w:val="en-GB"/>
        </w:rPr>
        <w:t>未能将残疾观点纳入性别问题立法和政策主流，也未能将性别观点纳入针对残疾问题的具体政策和立法，包括执行《公约》的行动计划的主流；</w:t>
      </w:r>
    </w:p>
    <w:p w:rsidR="006E326D" w:rsidRPr="006E326D" w:rsidRDefault="006E326D" w:rsidP="005A593F">
      <w:pPr>
        <w:pStyle w:val="SingleTxtGC"/>
        <w:numPr>
          <w:ilvl w:val="0"/>
          <w:numId w:val="16"/>
        </w:numPr>
        <w:rPr>
          <w:lang w:val="en-GB"/>
        </w:rPr>
      </w:pPr>
      <w:r w:rsidRPr="006E326D">
        <w:rPr>
          <w:rFonts w:hint="eastAsia"/>
          <w:lang w:val="en-GB"/>
        </w:rPr>
        <w:t>缺乏信息，说明性保健和生殖保健的提供情况，以及残疾妇女权利，包括计划生育权利的情况。</w:t>
      </w:r>
    </w:p>
    <w:p w:rsidR="006E326D" w:rsidRPr="00816A2C" w:rsidRDefault="006E326D" w:rsidP="006E326D">
      <w:pPr>
        <w:pStyle w:val="SingleTxtGC"/>
        <w:rPr>
          <w:rFonts w:ascii="Time New Roman" w:eastAsia="黑体" w:hAnsi="Time New Roman" w:hint="eastAsia"/>
          <w:bCs/>
          <w:lang w:val="en-GB"/>
        </w:rPr>
      </w:pPr>
      <w:r w:rsidRPr="00816A2C">
        <w:rPr>
          <w:rFonts w:ascii="Time New Roman" w:eastAsia="黑体" w:hAnsi="Time New Roman"/>
          <w:lang w:val="en-GB"/>
        </w:rPr>
        <w:t>18.</w:t>
      </w:r>
      <w:r w:rsidRPr="00816A2C">
        <w:rPr>
          <w:rFonts w:ascii="Time New Roman" w:eastAsia="黑体" w:hAnsi="Time New Roman"/>
          <w:lang w:val="en-GB"/>
        </w:rPr>
        <w:tab/>
      </w:r>
      <w:r w:rsidRPr="00816A2C">
        <w:rPr>
          <w:rFonts w:ascii="Time New Roman" w:eastAsia="黑体" w:hAnsi="Time New Roman" w:hint="eastAsia"/>
          <w:bCs/>
          <w:lang w:val="en-GB"/>
        </w:rPr>
        <w:t>委员会根据关于残疾妇女和女童的第</w:t>
      </w:r>
      <w:r w:rsidRPr="00816A2C">
        <w:rPr>
          <w:rFonts w:ascii="Time New Roman" w:eastAsia="黑体" w:hAnsi="Time New Roman" w:hint="eastAsia"/>
          <w:bCs/>
          <w:lang w:val="en-GB"/>
        </w:rPr>
        <w:t>3(2016)</w:t>
      </w:r>
      <w:r w:rsidRPr="00816A2C">
        <w:rPr>
          <w:rFonts w:ascii="Time New Roman" w:eastAsia="黑体" w:hAnsi="Time New Roman" w:hint="eastAsia"/>
          <w:bCs/>
          <w:lang w:val="en-GB"/>
        </w:rPr>
        <w:t>号一般性意见，并铭记可持续发展目标的具体目标</w:t>
      </w:r>
      <w:r w:rsidRPr="00816A2C">
        <w:rPr>
          <w:rFonts w:ascii="Time New Roman" w:eastAsia="黑体" w:hAnsi="Time New Roman" w:hint="eastAsia"/>
          <w:bCs/>
          <w:lang w:val="en-GB"/>
        </w:rPr>
        <w:t>5.1</w:t>
      </w:r>
      <w:r w:rsidRPr="00816A2C">
        <w:rPr>
          <w:rFonts w:ascii="Time New Roman" w:eastAsia="黑体" w:hAnsi="Time New Roman" w:hint="eastAsia"/>
          <w:bCs/>
          <w:lang w:val="en-GB"/>
        </w:rPr>
        <w:t>、</w:t>
      </w:r>
      <w:r w:rsidRPr="00816A2C">
        <w:rPr>
          <w:rFonts w:ascii="Time New Roman" w:eastAsia="黑体" w:hAnsi="Time New Roman" w:hint="eastAsia"/>
          <w:bCs/>
          <w:lang w:val="en-GB"/>
        </w:rPr>
        <w:t>5.2</w:t>
      </w:r>
      <w:r w:rsidRPr="00816A2C">
        <w:rPr>
          <w:rFonts w:ascii="Time New Roman" w:eastAsia="黑体" w:hAnsi="Time New Roman" w:hint="eastAsia"/>
          <w:bCs/>
          <w:lang w:val="en-GB"/>
        </w:rPr>
        <w:t>和</w:t>
      </w:r>
      <w:r w:rsidRPr="00816A2C">
        <w:rPr>
          <w:rFonts w:ascii="Time New Roman" w:eastAsia="黑体" w:hAnsi="Time New Roman" w:hint="eastAsia"/>
          <w:bCs/>
          <w:lang w:val="en-GB"/>
        </w:rPr>
        <w:t>5.5,</w:t>
      </w:r>
      <w:r w:rsidR="00A62940" w:rsidRPr="00816A2C">
        <w:rPr>
          <w:rFonts w:ascii="Time New Roman" w:eastAsia="黑体" w:hAnsi="Time New Roman"/>
          <w:bCs/>
          <w:lang w:val="en-GB"/>
        </w:rPr>
        <w:t xml:space="preserve"> </w:t>
      </w:r>
      <w:r w:rsidRPr="00816A2C">
        <w:rPr>
          <w:rFonts w:ascii="Time New Roman" w:eastAsia="黑体" w:hAnsi="Time New Roman" w:hint="eastAsia"/>
          <w:bCs/>
          <w:lang w:val="en-GB"/>
        </w:rPr>
        <w:t>建议缔约国：</w:t>
      </w:r>
    </w:p>
    <w:p w:rsidR="006E326D" w:rsidRPr="00816A2C" w:rsidRDefault="006E326D" w:rsidP="00E2671D">
      <w:pPr>
        <w:pStyle w:val="SingleTxtGC"/>
        <w:numPr>
          <w:ilvl w:val="0"/>
          <w:numId w:val="18"/>
        </w:numPr>
        <w:rPr>
          <w:rFonts w:ascii="Time New Roman" w:eastAsia="黑体" w:hAnsi="Time New Roman" w:hint="eastAsia"/>
          <w:bCs/>
          <w:lang w:val="en-GB"/>
        </w:rPr>
      </w:pPr>
      <w:r w:rsidRPr="00816A2C">
        <w:rPr>
          <w:rFonts w:ascii="Time New Roman" w:eastAsia="黑体" w:hAnsi="Time New Roman" w:hint="eastAsia"/>
          <w:bCs/>
          <w:lang w:val="en-GB"/>
        </w:rPr>
        <w:t>与残疾妇女和女童组织密切合作，加强努力，采取有效措施，打击对残疾妇女和女童的交叉形式歧视，以及她们可能遭受的暴力和虐待；</w:t>
      </w:r>
    </w:p>
    <w:p w:rsidR="006E326D" w:rsidRPr="00816A2C" w:rsidRDefault="006E326D" w:rsidP="00E2671D">
      <w:pPr>
        <w:pStyle w:val="SingleTxtGC"/>
        <w:numPr>
          <w:ilvl w:val="0"/>
          <w:numId w:val="18"/>
        </w:numPr>
        <w:rPr>
          <w:rFonts w:ascii="Time New Roman" w:eastAsia="黑体" w:hAnsi="Time New Roman" w:hint="eastAsia"/>
          <w:bCs/>
          <w:lang w:val="en-GB"/>
        </w:rPr>
      </w:pPr>
      <w:r w:rsidRPr="00816A2C">
        <w:rPr>
          <w:rFonts w:ascii="Time New Roman" w:eastAsia="黑体" w:hAnsi="Time New Roman" w:hint="eastAsia"/>
          <w:bCs/>
          <w:lang w:val="en-GB"/>
        </w:rPr>
        <w:t>与残疾妇女组织密切协商，采取有效措施，将残疾观点纳入所有针对性别问题的政策和立法的主流，并将性别观点纳入所有针对残疾问题的政策和立法的主流；</w:t>
      </w:r>
    </w:p>
    <w:p w:rsidR="006E326D" w:rsidRPr="00816A2C" w:rsidRDefault="006E326D" w:rsidP="00E2671D">
      <w:pPr>
        <w:pStyle w:val="SingleTxtGC"/>
        <w:numPr>
          <w:ilvl w:val="0"/>
          <w:numId w:val="18"/>
        </w:numPr>
        <w:rPr>
          <w:rFonts w:ascii="Time New Roman" w:eastAsia="黑体" w:hAnsi="Time New Roman" w:hint="eastAsia"/>
          <w:bCs/>
          <w:lang w:val="en-GB"/>
        </w:rPr>
      </w:pPr>
      <w:r w:rsidRPr="00816A2C">
        <w:rPr>
          <w:rFonts w:ascii="Time New Roman" w:eastAsia="黑体" w:hAnsi="Time New Roman" w:hint="eastAsia"/>
          <w:bCs/>
          <w:lang w:val="en-GB"/>
        </w:rPr>
        <w:t>通过公共政策，保护残疾妇女和女童的性健康和生殖健康及权利。</w:t>
      </w:r>
    </w:p>
    <w:p w:rsidR="006E326D" w:rsidRPr="006E326D" w:rsidRDefault="006E326D" w:rsidP="00E2671D">
      <w:pPr>
        <w:pStyle w:val="H23GC"/>
        <w:rPr>
          <w:lang w:val="en-GB"/>
        </w:rPr>
      </w:pPr>
      <w:r w:rsidRPr="006E326D">
        <w:rPr>
          <w:lang w:val="en-GB"/>
        </w:rPr>
        <w:tab/>
      </w:r>
      <w:r w:rsidRPr="006E326D">
        <w:rPr>
          <w:lang w:val="en-GB"/>
        </w:rPr>
        <w:tab/>
      </w:r>
      <w:r w:rsidRPr="006E326D">
        <w:rPr>
          <w:rFonts w:hint="eastAsia"/>
          <w:lang w:val="en-GB"/>
        </w:rPr>
        <w:t>残疾儿童权利</w:t>
      </w:r>
      <w:r>
        <w:rPr>
          <w:rFonts w:hint="eastAsia"/>
          <w:lang w:val="en-GB"/>
        </w:rPr>
        <w:t>(</w:t>
      </w:r>
      <w:r w:rsidRPr="006E326D">
        <w:rPr>
          <w:rFonts w:hint="eastAsia"/>
          <w:lang w:val="en-GB"/>
        </w:rPr>
        <w:t>第七条</w:t>
      </w:r>
      <w:r>
        <w:rPr>
          <w:rFonts w:hint="eastAsia"/>
          <w:lang w:val="en-GB"/>
        </w:rPr>
        <w:t>)</w:t>
      </w:r>
    </w:p>
    <w:p w:rsidR="006E326D" w:rsidRPr="006E326D" w:rsidRDefault="006E326D" w:rsidP="006E326D">
      <w:pPr>
        <w:pStyle w:val="SingleTxtGC"/>
        <w:rPr>
          <w:lang w:val="en-GB"/>
        </w:rPr>
      </w:pPr>
      <w:r>
        <w:rPr>
          <w:lang w:val="en-GB"/>
        </w:rPr>
        <w:t>19</w:t>
      </w:r>
      <w:r w:rsidRPr="006E326D">
        <w:rPr>
          <w:lang w:val="en-GB"/>
        </w:rPr>
        <w:t>.</w:t>
      </w:r>
      <w:r w:rsidRPr="006E326D">
        <w:rPr>
          <w:lang w:val="en-GB"/>
        </w:rPr>
        <w:tab/>
      </w:r>
      <w:r w:rsidRPr="006E326D">
        <w:rPr>
          <w:rFonts w:hint="eastAsia"/>
          <w:lang w:val="en-GB"/>
        </w:rPr>
        <w:t>委员会感到关切的是，残疾女童和男童仍住在</w:t>
      </w:r>
      <w:r>
        <w:rPr>
          <w:rFonts w:hint="eastAsia"/>
          <w:lang w:val="en-GB"/>
        </w:rPr>
        <w:t>“</w:t>
      </w:r>
      <w:r w:rsidRPr="006E326D">
        <w:rPr>
          <w:rFonts w:hint="eastAsia"/>
          <w:lang w:val="en-GB"/>
        </w:rPr>
        <w:t>精神发育迟滞</w:t>
      </w:r>
      <w:r>
        <w:rPr>
          <w:rFonts w:hint="eastAsia"/>
          <w:lang w:val="en-GB"/>
        </w:rPr>
        <w:t>”</w:t>
      </w:r>
      <w:r w:rsidRPr="006E326D">
        <w:rPr>
          <w:rFonts w:hint="eastAsia"/>
          <w:lang w:val="en-GB"/>
        </w:rPr>
        <w:t>儿童之家以及为儿童提供医疗和社会照护的家庭中</w:t>
      </w:r>
      <w:r>
        <w:rPr>
          <w:rFonts w:hint="eastAsia"/>
          <w:lang w:val="en-GB"/>
        </w:rPr>
        <w:t>(</w:t>
      </w:r>
      <w:proofErr w:type="spellStart"/>
      <w:r>
        <w:rPr>
          <w:lang w:val="en-GB"/>
        </w:rPr>
        <w:t>CRPD</w:t>
      </w:r>
      <w:proofErr w:type="spellEnd"/>
      <w:r w:rsidRPr="006E326D">
        <w:rPr>
          <w:lang w:val="en-GB"/>
        </w:rPr>
        <w:t>/</w:t>
      </w:r>
      <w:r>
        <w:rPr>
          <w:lang w:val="en-GB"/>
        </w:rPr>
        <w:t>C</w:t>
      </w:r>
      <w:r w:rsidRPr="006E326D">
        <w:rPr>
          <w:lang w:val="en-GB"/>
        </w:rPr>
        <w:t>/</w:t>
      </w:r>
      <w:proofErr w:type="spellStart"/>
      <w:r>
        <w:rPr>
          <w:lang w:val="en-GB"/>
        </w:rPr>
        <w:t>BGR</w:t>
      </w:r>
      <w:proofErr w:type="spellEnd"/>
      <w:r w:rsidRPr="006E326D">
        <w:rPr>
          <w:lang w:val="en-GB"/>
        </w:rPr>
        <w:t>/</w:t>
      </w:r>
      <w:r>
        <w:rPr>
          <w:lang w:val="en-GB"/>
        </w:rPr>
        <w:t>1</w:t>
      </w:r>
      <w:r w:rsidRPr="006E326D">
        <w:rPr>
          <w:rFonts w:hint="eastAsia"/>
          <w:lang w:val="en-GB"/>
        </w:rPr>
        <w:t>，第</w:t>
      </w:r>
      <w:r>
        <w:rPr>
          <w:lang w:val="en-GB"/>
        </w:rPr>
        <w:t>256</w:t>
      </w:r>
      <w:r w:rsidRPr="006E326D">
        <w:rPr>
          <w:rFonts w:hint="eastAsia"/>
          <w:lang w:val="en-GB"/>
        </w:rPr>
        <w:t>段</w:t>
      </w:r>
      <w:r>
        <w:rPr>
          <w:rFonts w:hint="eastAsia"/>
          <w:lang w:val="en-GB"/>
        </w:rPr>
        <w:t>)</w:t>
      </w:r>
      <w:r w:rsidRPr="006E326D">
        <w:rPr>
          <w:rFonts w:hint="eastAsia"/>
          <w:lang w:val="en-GB"/>
        </w:rPr>
        <w:t>。委员会还感到关切的是，残疾儿童，特别是智障儿童不能参与到对他们产生影响的事务中。</w:t>
      </w:r>
    </w:p>
    <w:p w:rsidR="006E326D" w:rsidRPr="00816A2C" w:rsidRDefault="006E326D" w:rsidP="006E326D">
      <w:pPr>
        <w:pStyle w:val="SingleTxtGC"/>
        <w:rPr>
          <w:rFonts w:ascii="Time New Roman" w:eastAsia="黑体" w:hAnsi="Time New Roman" w:hint="eastAsia"/>
          <w:lang w:val="en-GB"/>
        </w:rPr>
      </w:pPr>
      <w:r w:rsidRPr="00816A2C">
        <w:rPr>
          <w:rFonts w:ascii="Time New Roman" w:eastAsia="黑体" w:hAnsi="Time New Roman"/>
          <w:lang w:val="en-GB"/>
        </w:rPr>
        <w:t>20.</w:t>
      </w:r>
      <w:r w:rsidRPr="00816A2C">
        <w:rPr>
          <w:rFonts w:ascii="Time New Roman" w:eastAsia="黑体" w:hAnsi="Time New Roman"/>
          <w:lang w:val="en-GB"/>
        </w:rPr>
        <w:tab/>
      </w:r>
      <w:r w:rsidRPr="00816A2C">
        <w:rPr>
          <w:rFonts w:ascii="Time New Roman" w:eastAsia="黑体" w:hAnsi="Time New Roman" w:hint="eastAsia"/>
          <w:bCs/>
          <w:lang w:val="en-GB"/>
        </w:rPr>
        <w:t>委员会建议缔约国：</w:t>
      </w:r>
    </w:p>
    <w:p w:rsidR="006E326D" w:rsidRPr="00816A2C" w:rsidRDefault="006E326D" w:rsidP="006E326D">
      <w:pPr>
        <w:pStyle w:val="SingleTxtGC"/>
        <w:rPr>
          <w:rFonts w:ascii="Time New Roman" w:eastAsia="黑体" w:hAnsi="Time New Roman" w:hint="eastAsia"/>
          <w:bCs/>
          <w:lang w:val="en-GB"/>
        </w:rPr>
      </w:pPr>
      <w:r w:rsidRPr="00816A2C">
        <w:rPr>
          <w:rFonts w:ascii="Time New Roman" w:eastAsia="黑体" w:hAnsi="Time New Roman"/>
          <w:lang w:val="en-GB"/>
        </w:rPr>
        <w:tab/>
        <w:t>(a)</w:t>
      </w:r>
      <w:r w:rsidRPr="00816A2C">
        <w:rPr>
          <w:rFonts w:ascii="Time New Roman" w:eastAsia="黑体" w:hAnsi="Time New Roman"/>
          <w:lang w:val="en-GB"/>
        </w:rPr>
        <w:tab/>
      </w:r>
      <w:r w:rsidRPr="00816A2C">
        <w:rPr>
          <w:rFonts w:ascii="Time New Roman" w:eastAsia="黑体" w:hAnsi="Time New Roman" w:hint="eastAsia"/>
          <w:bCs/>
          <w:lang w:val="en-GB"/>
        </w:rPr>
        <w:t>确保对残疾女童和男童</w:t>
      </w:r>
      <w:proofErr w:type="gramStart"/>
      <w:r w:rsidRPr="00816A2C">
        <w:rPr>
          <w:rFonts w:ascii="Time New Roman" w:eastAsia="黑体" w:hAnsi="Time New Roman" w:hint="eastAsia"/>
          <w:bCs/>
          <w:lang w:val="en-GB"/>
        </w:rPr>
        <w:t>完全去机构</w:t>
      </w:r>
      <w:proofErr w:type="gramEnd"/>
      <w:r w:rsidRPr="00816A2C">
        <w:rPr>
          <w:rFonts w:ascii="Time New Roman" w:eastAsia="黑体" w:hAnsi="Time New Roman" w:hint="eastAsia"/>
          <w:bCs/>
          <w:lang w:val="en-GB"/>
        </w:rPr>
        <w:t>化，保障他们生活在安全的家庭环境，包括寄养家庭中的权利；</w:t>
      </w:r>
    </w:p>
    <w:p w:rsidR="006E326D" w:rsidRPr="00816A2C" w:rsidRDefault="006E326D" w:rsidP="006E326D">
      <w:pPr>
        <w:pStyle w:val="SingleTxtGC"/>
        <w:rPr>
          <w:rFonts w:ascii="Time New Roman" w:eastAsia="黑体" w:hAnsi="Time New Roman" w:hint="eastAsia"/>
          <w:lang w:val="en-GB"/>
        </w:rPr>
      </w:pPr>
      <w:r w:rsidRPr="00816A2C">
        <w:rPr>
          <w:rFonts w:ascii="Time New Roman" w:eastAsia="黑体" w:hAnsi="Time New Roman"/>
          <w:lang w:val="en-GB"/>
        </w:rPr>
        <w:tab/>
        <w:t>(b)</w:t>
      </w:r>
      <w:r w:rsidRPr="00816A2C">
        <w:rPr>
          <w:rFonts w:ascii="Time New Roman" w:eastAsia="黑体" w:hAnsi="Time New Roman"/>
          <w:lang w:val="en-GB"/>
        </w:rPr>
        <w:tab/>
      </w:r>
      <w:r w:rsidRPr="00816A2C">
        <w:rPr>
          <w:rFonts w:ascii="Time New Roman" w:eastAsia="黑体" w:hAnsi="Time New Roman" w:hint="eastAsia"/>
          <w:bCs/>
          <w:lang w:val="en-GB"/>
        </w:rPr>
        <w:t>根据</w:t>
      </w:r>
      <w:r w:rsidRPr="00816A2C">
        <w:rPr>
          <w:rFonts w:ascii="Time New Roman" w:eastAsia="黑体" w:hAnsi="Time New Roman"/>
          <w:bCs/>
          <w:lang w:val="en-GB"/>
        </w:rPr>
        <w:t>关于独立生活和融入社区的第</w:t>
      </w:r>
      <w:r w:rsidRPr="00816A2C">
        <w:rPr>
          <w:rFonts w:ascii="Time New Roman" w:eastAsia="黑体" w:hAnsi="Time New Roman"/>
          <w:bCs/>
          <w:lang w:val="en-GB"/>
        </w:rPr>
        <w:t>5</w:t>
      </w:r>
      <w:r w:rsidRPr="00816A2C">
        <w:rPr>
          <w:rFonts w:ascii="Time New Roman" w:eastAsia="黑体" w:hAnsi="Time New Roman"/>
          <w:bCs/>
          <w:lang w:val="en-GB"/>
        </w:rPr>
        <w:t>号一般性意见</w:t>
      </w:r>
      <w:r w:rsidRPr="00816A2C">
        <w:rPr>
          <w:rFonts w:ascii="Time New Roman" w:eastAsia="黑体" w:hAnsi="Time New Roman"/>
          <w:bCs/>
          <w:lang w:val="en-GB"/>
        </w:rPr>
        <w:t>(2017</w:t>
      </w:r>
      <w:r w:rsidRPr="00816A2C">
        <w:rPr>
          <w:rFonts w:ascii="Time New Roman" w:eastAsia="黑体" w:hAnsi="Time New Roman"/>
          <w:bCs/>
          <w:lang w:val="en-GB"/>
        </w:rPr>
        <w:t>年</w:t>
      </w:r>
      <w:r w:rsidRPr="00816A2C">
        <w:rPr>
          <w:rFonts w:ascii="Time New Roman" w:eastAsia="黑体" w:hAnsi="Time New Roman"/>
          <w:bCs/>
          <w:lang w:val="en-GB"/>
        </w:rPr>
        <w:t>)</w:t>
      </w:r>
      <w:r w:rsidRPr="00816A2C">
        <w:rPr>
          <w:rFonts w:ascii="Time New Roman" w:eastAsia="黑体" w:hAnsi="Time New Roman"/>
          <w:bCs/>
          <w:lang w:val="en-GB"/>
        </w:rPr>
        <w:t>，</w:t>
      </w:r>
      <w:r w:rsidRPr="00816A2C">
        <w:rPr>
          <w:rFonts w:ascii="Time New Roman" w:eastAsia="黑体" w:hAnsi="Time New Roman" w:hint="eastAsia"/>
          <w:bCs/>
          <w:lang w:val="en-GB"/>
        </w:rPr>
        <w:t>进一步增加拨付给当地社区的资源，用以发展包容性支助服务网络和赋予残疾儿童家庭以权能；</w:t>
      </w:r>
    </w:p>
    <w:p w:rsidR="006E326D" w:rsidRPr="00816A2C" w:rsidRDefault="006E326D" w:rsidP="006E326D">
      <w:pPr>
        <w:pStyle w:val="SingleTxtGC"/>
        <w:rPr>
          <w:rFonts w:ascii="Time New Roman" w:eastAsia="黑体" w:hAnsi="Time New Roman" w:hint="eastAsia"/>
          <w:lang w:val="en-GB"/>
        </w:rPr>
      </w:pPr>
      <w:r w:rsidRPr="00816A2C">
        <w:rPr>
          <w:rFonts w:ascii="Time New Roman" w:eastAsia="黑体" w:hAnsi="Time New Roman"/>
          <w:lang w:val="en-GB"/>
        </w:rPr>
        <w:tab/>
        <w:t>(c)</w:t>
      </w:r>
      <w:r w:rsidRPr="00816A2C">
        <w:rPr>
          <w:rFonts w:ascii="Time New Roman" w:eastAsia="黑体" w:hAnsi="Time New Roman"/>
          <w:lang w:val="en-GB"/>
        </w:rPr>
        <w:tab/>
      </w:r>
      <w:r w:rsidRPr="00816A2C">
        <w:rPr>
          <w:rFonts w:ascii="Time New Roman" w:eastAsia="黑体" w:hAnsi="Time New Roman" w:hint="eastAsia"/>
          <w:bCs/>
          <w:lang w:val="en-GB"/>
        </w:rPr>
        <w:t>提高市政一级负责机制的认识，并加强其实施和资助残疾儿童融入社区的能力；</w:t>
      </w:r>
    </w:p>
    <w:p w:rsidR="006E326D" w:rsidRPr="00816A2C" w:rsidRDefault="006E326D" w:rsidP="006E326D">
      <w:pPr>
        <w:pStyle w:val="SingleTxtGC"/>
        <w:rPr>
          <w:rFonts w:ascii="Time New Roman" w:eastAsia="黑体" w:hAnsi="Time New Roman" w:hint="eastAsia"/>
          <w:lang w:val="en-GB"/>
        </w:rPr>
      </w:pPr>
      <w:r w:rsidRPr="00816A2C">
        <w:rPr>
          <w:rFonts w:ascii="Time New Roman" w:eastAsia="黑体" w:hAnsi="Time New Roman"/>
          <w:lang w:val="en-GB"/>
        </w:rPr>
        <w:tab/>
        <w:t>(d)</w:t>
      </w:r>
      <w:r w:rsidRPr="00816A2C">
        <w:rPr>
          <w:rFonts w:ascii="Time New Roman" w:eastAsia="黑体" w:hAnsi="Time New Roman"/>
          <w:lang w:val="en-GB"/>
        </w:rPr>
        <w:tab/>
      </w:r>
      <w:r w:rsidRPr="00816A2C">
        <w:rPr>
          <w:rFonts w:ascii="Time New Roman" w:eastAsia="黑体" w:hAnsi="Time New Roman" w:hint="eastAsia"/>
          <w:bCs/>
          <w:lang w:val="en-GB"/>
        </w:rPr>
        <w:t>与残疾儿童代表组织密切协商，通过条例和方案，确保残疾儿童，特别是生活在收容机构的儿童能够就家庭、学校和社会中影响他们的所有事务发表意见和看法。</w:t>
      </w:r>
    </w:p>
    <w:p w:rsidR="006E326D" w:rsidRPr="006E326D" w:rsidRDefault="006E326D" w:rsidP="00816A2C">
      <w:pPr>
        <w:pStyle w:val="H23GC"/>
        <w:rPr>
          <w:lang w:val="en-GB"/>
        </w:rPr>
      </w:pPr>
      <w:r w:rsidRPr="006E326D">
        <w:rPr>
          <w:lang w:val="en-GB"/>
        </w:rPr>
        <w:tab/>
      </w:r>
      <w:r w:rsidRPr="006E326D">
        <w:rPr>
          <w:lang w:val="en-GB"/>
        </w:rPr>
        <w:tab/>
      </w:r>
      <w:r w:rsidRPr="006E326D">
        <w:rPr>
          <w:rFonts w:hint="eastAsia"/>
          <w:lang w:val="en-GB"/>
        </w:rPr>
        <w:t>提高认识</w:t>
      </w:r>
      <w:r w:rsidRPr="006E326D">
        <w:rPr>
          <w:rFonts w:hint="eastAsia"/>
          <w:lang w:val="en-GB"/>
        </w:rPr>
        <w:t>(</w:t>
      </w:r>
      <w:r w:rsidRPr="006E326D">
        <w:rPr>
          <w:rFonts w:hint="eastAsia"/>
          <w:lang w:val="en-GB"/>
        </w:rPr>
        <w:t>第八条</w:t>
      </w:r>
      <w:r w:rsidRPr="006E326D">
        <w:rPr>
          <w:rFonts w:hint="eastAsia"/>
          <w:lang w:val="en-GB"/>
        </w:rPr>
        <w:t>)</w:t>
      </w:r>
    </w:p>
    <w:p w:rsidR="006E326D" w:rsidRPr="006E326D" w:rsidRDefault="006E326D" w:rsidP="006E326D">
      <w:pPr>
        <w:pStyle w:val="SingleTxtGC"/>
        <w:rPr>
          <w:lang w:val="en-GB"/>
        </w:rPr>
      </w:pPr>
      <w:r>
        <w:rPr>
          <w:lang w:val="en-GB"/>
        </w:rPr>
        <w:t>21</w:t>
      </w:r>
      <w:r w:rsidRPr="006E326D">
        <w:rPr>
          <w:lang w:val="en-GB"/>
        </w:rPr>
        <w:t>.</w:t>
      </w:r>
      <w:r w:rsidRPr="006E326D">
        <w:rPr>
          <w:lang w:val="en-GB"/>
        </w:rPr>
        <w:tab/>
      </w:r>
      <w:r w:rsidRPr="006E326D">
        <w:rPr>
          <w:rFonts w:hint="eastAsia"/>
          <w:lang w:val="en-GB"/>
        </w:rPr>
        <w:t>委员会感到关切的是，普通公众和学校对残疾人的权利认识不足，对残疾人存有偏见，导致除其他外，学校拒绝残疾儿童。</w:t>
      </w:r>
    </w:p>
    <w:p w:rsidR="006E326D" w:rsidRPr="007F1BC9" w:rsidRDefault="006E326D" w:rsidP="006E326D">
      <w:pPr>
        <w:pStyle w:val="SingleTxtGC"/>
        <w:rPr>
          <w:rFonts w:ascii="Time New Roman" w:eastAsia="黑体" w:hAnsi="Time New Roman" w:hint="eastAsia"/>
          <w:lang w:val="en-GB"/>
        </w:rPr>
      </w:pPr>
      <w:r w:rsidRPr="007F1BC9">
        <w:rPr>
          <w:rFonts w:ascii="Time New Roman" w:eastAsia="黑体" w:hAnsi="Time New Roman"/>
          <w:lang w:val="en-GB"/>
        </w:rPr>
        <w:t>22.</w:t>
      </w:r>
      <w:r w:rsidRPr="007F1BC9">
        <w:rPr>
          <w:rFonts w:ascii="Time New Roman" w:eastAsia="黑体" w:hAnsi="Time New Roman"/>
          <w:lang w:val="en-GB"/>
        </w:rPr>
        <w:tab/>
      </w:r>
      <w:r w:rsidRPr="007F1BC9">
        <w:rPr>
          <w:rFonts w:ascii="Time New Roman" w:eastAsia="黑体" w:hAnsi="Time New Roman" w:hint="eastAsia"/>
          <w:bCs/>
          <w:lang w:val="en-GB"/>
        </w:rPr>
        <w:t>委员会建议缔约国与残疾人组织进行密切和切实协商，在公共和私营部门推行持续和有效的提高认识战略，包括旨在促进残疾人在社会中的尊严和权利的运动。</w:t>
      </w:r>
    </w:p>
    <w:p w:rsidR="006E326D" w:rsidRPr="006E326D" w:rsidRDefault="006E326D" w:rsidP="00FD143D">
      <w:pPr>
        <w:pStyle w:val="H23GC"/>
        <w:rPr>
          <w:lang w:val="en-GB"/>
        </w:rPr>
      </w:pPr>
      <w:r w:rsidRPr="006E326D">
        <w:rPr>
          <w:lang w:val="en-GB"/>
        </w:rPr>
        <w:tab/>
      </w:r>
      <w:r w:rsidRPr="006E326D">
        <w:rPr>
          <w:lang w:val="en-GB"/>
        </w:rPr>
        <w:tab/>
      </w:r>
      <w:r w:rsidRPr="006E326D">
        <w:rPr>
          <w:rFonts w:hint="eastAsia"/>
          <w:lang w:val="en-GB"/>
        </w:rPr>
        <w:t>无障碍</w:t>
      </w:r>
      <w:r>
        <w:rPr>
          <w:rFonts w:hint="eastAsia"/>
          <w:lang w:val="en-GB"/>
        </w:rPr>
        <w:t>(</w:t>
      </w:r>
      <w:r w:rsidRPr="006E326D">
        <w:rPr>
          <w:rFonts w:hint="eastAsia"/>
          <w:lang w:val="en-GB"/>
        </w:rPr>
        <w:t>第九条</w:t>
      </w:r>
      <w:r>
        <w:rPr>
          <w:rFonts w:hint="eastAsia"/>
          <w:lang w:val="en-GB"/>
        </w:rPr>
        <w:t>)</w:t>
      </w:r>
    </w:p>
    <w:p w:rsidR="006E326D" w:rsidRPr="006E326D" w:rsidRDefault="006E326D" w:rsidP="006E326D">
      <w:pPr>
        <w:pStyle w:val="SingleTxtGC"/>
        <w:rPr>
          <w:lang w:val="en-GB"/>
        </w:rPr>
      </w:pPr>
      <w:r>
        <w:rPr>
          <w:lang w:val="en-GB"/>
        </w:rPr>
        <w:t>23</w:t>
      </w:r>
      <w:r w:rsidRPr="006E326D">
        <w:rPr>
          <w:lang w:val="en-GB"/>
        </w:rPr>
        <w:t>.</w:t>
      </w:r>
      <w:r w:rsidRPr="006E326D">
        <w:rPr>
          <w:lang w:val="en-GB"/>
        </w:rPr>
        <w:tab/>
      </w:r>
      <w:r w:rsidRPr="006E326D">
        <w:rPr>
          <w:rFonts w:hint="eastAsia"/>
          <w:lang w:val="en-GB"/>
        </w:rPr>
        <w:t>委员会感到关切的是：</w:t>
      </w:r>
    </w:p>
    <w:p w:rsidR="006E326D" w:rsidRPr="006E326D" w:rsidRDefault="006E326D" w:rsidP="007F1BC9">
      <w:pPr>
        <w:pStyle w:val="SingleTxtGC"/>
        <w:numPr>
          <w:ilvl w:val="0"/>
          <w:numId w:val="20"/>
        </w:numPr>
        <w:rPr>
          <w:lang w:val="en-GB"/>
        </w:rPr>
      </w:pPr>
      <w:r w:rsidRPr="006E326D">
        <w:rPr>
          <w:rFonts w:hint="eastAsia"/>
          <w:lang w:val="en-GB"/>
        </w:rPr>
        <w:t>缔约国的立法没有充分遵守《公约》第九条的规定；</w:t>
      </w:r>
    </w:p>
    <w:p w:rsidR="006E326D" w:rsidRPr="006E326D" w:rsidRDefault="006E326D" w:rsidP="007F1BC9">
      <w:pPr>
        <w:pStyle w:val="SingleTxtGC"/>
        <w:numPr>
          <w:ilvl w:val="0"/>
          <w:numId w:val="20"/>
        </w:numPr>
        <w:rPr>
          <w:lang w:val="en-GB"/>
        </w:rPr>
      </w:pPr>
      <w:r w:rsidRPr="006E326D">
        <w:rPr>
          <w:rFonts w:hint="eastAsia"/>
          <w:lang w:val="en-GB"/>
        </w:rPr>
        <w:t>残疾人面临有形障碍，特别是在偏远和农村地区；</w:t>
      </w:r>
    </w:p>
    <w:p w:rsidR="006E326D" w:rsidRPr="006E326D" w:rsidRDefault="006E326D" w:rsidP="007F1BC9">
      <w:pPr>
        <w:pStyle w:val="SingleTxtGC"/>
        <w:numPr>
          <w:ilvl w:val="0"/>
          <w:numId w:val="20"/>
        </w:numPr>
        <w:rPr>
          <w:lang w:val="en-GB"/>
        </w:rPr>
      </w:pPr>
      <w:r w:rsidRPr="006E326D">
        <w:rPr>
          <w:rFonts w:hint="eastAsia"/>
          <w:lang w:val="en-GB"/>
        </w:rPr>
        <w:t>仍然不能为残疾人充分提供向公众开放的公共交通和服务；</w:t>
      </w:r>
    </w:p>
    <w:p w:rsidR="006E326D" w:rsidRPr="006E326D" w:rsidRDefault="006E326D" w:rsidP="007F1BC9">
      <w:pPr>
        <w:pStyle w:val="SingleTxtGC"/>
        <w:numPr>
          <w:ilvl w:val="0"/>
          <w:numId w:val="20"/>
        </w:numPr>
        <w:rPr>
          <w:lang w:val="en-GB"/>
        </w:rPr>
      </w:pPr>
      <w:r w:rsidRPr="006E326D">
        <w:rPr>
          <w:rFonts w:hint="eastAsia"/>
          <w:lang w:val="en-GB"/>
        </w:rPr>
        <w:t>残疾人仍无法获得信息和通信技术</w:t>
      </w:r>
      <w:r>
        <w:rPr>
          <w:rFonts w:hint="eastAsia"/>
          <w:lang w:val="en-GB"/>
        </w:rPr>
        <w:t>(</w:t>
      </w:r>
      <w:r w:rsidRPr="006E326D">
        <w:rPr>
          <w:rFonts w:hint="eastAsia"/>
          <w:lang w:val="en-GB"/>
        </w:rPr>
        <w:t>信通技术</w:t>
      </w:r>
      <w:r>
        <w:rPr>
          <w:rFonts w:hint="eastAsia"/>
          <w:lang w:val="en-GB"/>
        </w:rPr>
        <w:t>)</w:t>
      </w:r>
      <w:r w:rsidRPr="006E326D">
        <w:rPr>
          <w:rFonts w:hint="eastAsia"/>
          <w:lang w:val="en-GB"/>
        </w:rPr>
        <w:t>和服务，特别是感官</w:t>
      </w:r>
      <w:proofErr w:type="gramStart"/>
      <w:r w:rsidRPr="006E326D">
        <w:rPr>
          <w:rFonts w:hint="eastAsia"/>
          <w:lang w:val="en-GB"/>
        </w:rPr>
        <w:t>障碍或智障</w:t>
      </w:r>
      <w:proofErr w:type="gramEnd"/>
      <w:r w:rsidRPr="006E326D">
        <w:rPr>
          <w:rFonts w:hint="eastAsia"/>
          <w:lang w:val="en-GB"/>
        </w:rPr>
        <w:t>者。</w:t>
      </w:r>
    </w:p>
    <w:p w:rsidR="006E326D" w:rsidRPr="007F1BC9" w:rsidRDefault="006E326D" w:rsidP="006E326D">
      <w:pPr>
        <w:pStyle w:val="SingleTxtGC"/>
        <w:rPr>
          <w:rFonts w:ascii="Time New Roman" w:eastAsia="黑体" w:hAnsi="Time New Roman" w:hint="eastAsia"/>
          <w:lang w:val="en-GB"/>
        </w:rPr>
      </w:pPr>
      <w:r w:rsidRPr="007F1BC9">
        <w:rPr>
          <w:rFonts w:ascii="Time New Roman" w:eastAsia="黑体" w:hAnsi="Time New Roman"/>
          <w:lang w:val="en-GB"/>
        </w:rPr>
        <w:t>24.</w:t>
      </w:r>
      <w:r w:rsidRPr="007F1BC9">
        <w:rPr>
          <w:rFonts w:ascii="Time New Roman" w:eastAsia="黑体" w:hAnsi="Time New Roman"/>
          <w:lang w:val="en-GB"/>
        </w:rPr>
        <w:tab/>
      </w:r>
      <w:r w:rsidRPr="007F1BC9">
        <w:rPr>
          <w:rFonts w:ascii="Time New Roman" w:eastAsia="黑体" w:hAnsi="Time New Roman" w:hint="eastAsia"/>
          <w:bCs/>
          <w:lang w:val="en-GB"/>
        </w:rPr>
        <w:t>委员会建议缔约国按照</w:t>
      </w:r>
      <w:r w:rsidRPr="007F1BC9">
        <w:rPr>
          <w:rFonts w:ascii="Time New Roman" w:eastAsia="黑体" w:hAnsi="Time New Roman"/>
          <w:bCs/>
          <w:lang w:val="en-GB"/>
        </w:rPr>
        <w:t>关于无障碍问题的第</w:t>
      </w:r>
      <w:r w:rsidRPr="007F1BC9">
        <w:rPr>
          <w:rFonts w:ascii="Time New Roman" w:eastAsia="黑体" w:hAnsi="Time New Roman"/>
          <w:bCs/>
          <w:lang w:val="en-GB"/>
        </w:rPr>
        <w:t>2</w:t>
      </w:r>
      <w:r w:rsidRPr="007F1BC9">
        <w:rPr>
          <w:rFonts w:ascii="Time New Roman" w:eastAsia="黑体" w:hAnsi="Time New Roman"/>
          <w:bCs/>
          <w:lang w:val="en-GB"/>
        </w:rPr>
        <w:t>号意见</w:t>
      </w:r>
      <w:r w:rsidRPr="007F1BC9">
        <w:rPr>
          <w:rFonts w:ascii="Time New Roman" w:eastAsia="黑体" w:hAnsi="Time New Roman"/>
          <w:bCs/>
          <w:lang w:val="en-GB"/>
        </w:rPr>
        <w:t>(2014</w:t>
      </w:r>
      <w:r w:rsidRPr="007F1BC9">
        <w:rPr>
          <w:rFonts w:ascii="Time New Roman" w:eastAsia="黑体" w:hAnsi="Time New Roman"/>
          <w:bCs/>
          <w:lang w:val="en-GB"/>
        </w:rPr>
        <w:t>年</w:t>
      </w:r>
      <w:r w:rsidRPr="007F1BC9">
        <w:rPr>
          <w:rFonts w:ascii="Time New Roman" w:eastAsia="黑体" w:hAnsi="Time New Roman"/>
          <w:bCs/>
          <w:lang w:val="en-GB"/>
        </w:rPr>
        <w:t>)</w:t>
      </w:r>
      <w:r w:rsidRPr="007F1BC9">
        <w:rPr>
          <w:rFonts w:ascii="Time New Roman" w:eastAsia="黑体" w:hAnsi="Time New Roman" w:hint="eastAsia"/>
          <w:bCs/>
          <w:lang w:val="en-GB"/>
        </w:rPr>
        <w:t>：</w:t>
      </w:r>
    </w:p>
    <w:p w:rsidR="006E326D" w:rsidRPr="007F1BC9" w:rsidRDefault="006E326D" w:rsidP="001B0F0D">
      <w:pPr>
        <w:pStyle w:val="SingleTxtGC"/>
        <w:rPr>
          <w:rFonts w:ascii="Time New Roman" w:eastAsia="黑体" w:hAnsi="Time New Roman" w:hint="eastAsia"/>
          <w:bCs/>
          <w:lang w:val="en-GB"/>
        </w:rPr>
      </w:pPr>
      <w:r w:rsidRPr="007F1BC9">
        <w:rPr>
          <w:rFonts w:ascii="Time New Roman" w:eastAsia="黑体" w:hAnsi="Time New Roman"/>
          <w:lang w:val="en-GB"/>
        </w:rPr>
        <w:tab/>
        <w:t>(a)</w:t>
      </w:r>
      <w:r w:rsidRPr="007F1BC9">
        <w:rPr>
          <w:rFonts w:ascii="Time New Roman" w:eastAsia="黑体" w:hAnsi="Time New Roman"/>
          <w:lang w:val="en-GB"/>
        </w:rPr>
        <w:tab/>
      </w:r>
      <w:r w:rsidRPr="007F1BC9">
        <w:rPr>
          <w:rFonts w:ascii="Time New Roman" w:eastAsia="黑体" w:hAnsi="Time New Roman" w:hint="eastAsia"/>
          <w:bCs/>
          <w:lang w:val="en-GB"/>
        </w:rPr>
        <w:t>使其立法与《公约》第九条完全保持一致；</w:t>
      </w:r>
    </w:p>
    <w:p w:rsidR="006E326D" w:rsidRPr="007F1BC9" w:rsidRDefault="006E326D" w:rsidP="006E326D">
      <w:pPr>
        <w:pStyle w:val="SingleTxtGC"/>
        <w:rPr>
          <w:rFonts w:ascii="Time New Roman" w:eastAsia="黑体" w:hAnsi="Time New Roman" w:hint="eastAsia"/>
          <w:lang w:val="en-GB"/>
        </w:rPr>
      </w:pPr>
      <w:r w:rsidRPr="007F1BC9">
        <w:rPr>
          <w:rFonts w:ascii="Time New Roman" w:eastAsia="黑体" w:hAnsi="Time New Roman"/>
          <w:lang w:val="en-GB"/>
        </w:rPr>
        <w:tab/>
        <w:t>(b)</w:t>
      </w:r>
      <w:r w:rsidRPr="007F1BC9">
        <w:rPr>
          <w:rFonts w:ascii="Time New Roman" w:eastAsia="黑体" w:hAnsi="Time New Roman"/>
          <w:lang w:val="en-GB"/>
        </w:rPr>
        <w:tab/>
      </w:r>
      <w:r w:rsidRPr="007F1BC9">
        <w:rPr>
          <w:rFonts w:ascii="Time New Roman" w:eastAsia="黑体" w:hAnsi="Time New Roman" w:hint="eastAsia"/>
          <w:bCs/>
          <w:lang w:val="en-GB"/>
        </w:rPr>
        <w:t>加强能力，在缔约国全境，包括偏远和农村地区，创造无障碍环境；</w:t>
      </w:r>
    </w:p>
    <w:p w:rsidR="006E326D" w:rsidRPr="007F1BC9" w:rsidRDefault="006E326D" w:rsidP="006E326D">
      <w:pPr>
        <w:pStyle w:val="SingleTxtGC"/>
        <w:rPr>
          <w:rFonts w:ascii="Time New Roman" w:eastAsia="黑体" w:hAnsi="Time New Roman" w:hint="eastAsia"/>
          <w:bCs/>
          <w:lang w:val="en-GB"/>
        </w:rPr>
      </w:pPr>
      <w:r w:rsidRPr="007F1BC9">
        <w:rPr>
          <w:rFonts w:ascii="Time New Roman" w:eastAsia="黑体" w:hAnsi="Time New Roman"/>
          <w:lang w:val="en-GB"/>
        </w:rPr>
        <w:tab/>
        <w:t>(c)</w:t>
      </w:r>
      <w:r w:rsidRPr="007F1BC9">
        <w:rPr>
          <w:rFonts w:ascii="Time New Roman" w:eastAsia="黑体" w:hAnsi="Time New Roman"/>
          <w:lang w:val="en-GB"/>
        </w:rPr>
        <w:tab/>
      </w:r>
      <w:r w:rsidRPr="007F1BC9">
        <w:rPr>
          <w:rFonts w:ascii="Time New Roman" w:eastAsia="黑体" w:hAnsi="Time New Roman" w:hint="eastAsia"/>
          <w:bCs/>
          <w:lang w:val="en-GB"/>
        </w:rPr>
        <w:t>加快采取所设想措施，包括通过在私营和公共部门的监测机制、罚款和制裁以及公共采购程序，促使向公众开放的公共交通和服务完全无障碍；</w:t>
      </w:r>
    </w:p>
    <w:p w:rsidR="006E326D" w:rsidRPr="007F1BC9" w:rsidRDefault="006E326D" w:rsidP="006E326D">
      <w:pPr>
        <w:pStyle w:val="SingleTxtGC"/>
        <w:rPr>
          <w:rFonts w:ascii="Time New Roman" w:eastAsia="黑体" w:hAnsi="Time New Roman" w:hint="eastAsia"/>
          <w:bCs/>
          <w:lang w:val="en-GB"/>
        </w:rPr>
      </w:pPr>
      <w:r w:rsidRPr="007F1BC9">
        <w:rPr>
          <w:rFonts w:ascii="Time New Roman" w:eastAsia="黑体" w:hAnsi="Time New Roman"/>
          <w:lang w:val="en-GB"/>
        </w:rPr>
        <w:tab/>
        <w:t>(d)</w:t>
      </w:r>
      <w:r w:rsidRPr="007F1BC9">
        <w:rPr>
          <w:rFonts w:ascii="Time New Roman" w:eastAsia="黑体" w:hAnsi="Time New Roman"/>
          <w:lang w:val="en-GB"/>
        </w:rPr>
        <w:tab/>
      </w:r>
      <w:r w:rsidRPr="007F1BC9">
        <w:rPr>
          <w:rFonts w:ascii="Time New Roman" w:eastAsia="黑体" w:hAnsi="Time New Roman" w:hint="eastAsia"/>
          <w:bCs/>
          <w:lang w:val="en-GB"/>
        </w:rPr>
        <w:t>加强努力，确保信息和通信技术的完全无障碍，包括对患有各种残障的所有人。</w:t>
      </w:r>
    </w:p>
    <w:p w:rsidR="006E326D" w:rsidRPr="006E326D" w:rsidRDefault="006E326D" w:rsidP="007F1BC9">
      <w:pPr>
        <w:pStyle w:val="H23GC"/>
        <w:rPr>
          <w:lang w:val="en-GB"/>
        </w:rPr>
      </w:pPr>
      <w:r w:rsidRPr="006E326D">
        <w:rPr>
          <w:lang w:val="en-GB"/>
        </w:rPr>
        <w:tab/>
      </w:r>
      <w:r w:rsidRPr="006E326D">
        <w:rPr>
          <w:lang w:val="en-GB"/>
        </w:rPr>
        <w:tab/>
      </w:r>
      <w:r w:rsidRPr="006E326D">
        <w:rPr>
          <w:rFonts w:hint="eastAsia"/>
          <w:lang w:val="en-GB"/>
        </w:rPr>
        <w:t>生命权</w:t>
      </w:r>
      <w:r>
        <w:rPr>
          <w:rFonts w:hint="eastAsia"/>
          <w:lang w:val="en-GB"/>
        </w:rPr>
        <w:t>(</w:t>
      </w:r>
      <w:r w:rsidRPr="006E326D">
        <w:rPr>
          <w:rFonts w:hint="eastAsia"/>
          <w:lang w:val="en-GB"/>
        </w:rPr>
        <w:t>第十条</w:t>
      </w:r>
      <w:r>
        <w:rPr>
          <w:rFonts w:hint="eastAsia"/>
          <w:lang w:val="en-GB"/>
        </w:rPr>
        <w:t>)</w:t>
      </w:r>
    </w:p>
    <w:p w:rsidR="006E326D" w:rsidRPr="006E326D" w:rsidRDefault="006E326D" w:rsidP="006E326D">
      <w:pPr>
        <w:pStyle w:val="SingleTxtGC"/>
        <w:rPr>
          <w:lang w:val="en-GB"/>
        </w:rPr>
      </w:pPr>
      <w:r>
        <w:rPr>
          <w:lang w:val="en-GB"/>
        </w:rPr>
        <w:t>25</w:t>
      </w:r>
      <w:r w:rsidRPr="006E326D">
        <w:rPr>
          <w:lang w:val="en-GB"/>
        </w:rPr>
        <w:t>.</w:t>
      </w:r>
      <w:r w:rsidRPr="006E326D">
        <w:rPr>
          <w:lang w:val="en-GB"/>
        </w:rPr>
        <w:tab/>
      </w:r>
      <w:r w:rsidRPr="006E326D">
        <w:rPr>
          <w:rFonts w:hint="eastAsia"/>
          <w:lang w:val="en-GB"/>
        </w:rPr>
        <w:t>委员会感到关切的是，据报道，由于对有智力和社会心理残疾的人的疏忽、过度治疗和拒绝提供卫生保健一类案件中，导致了残疾人死亡。</w:t>
      </w:r>
    </w:p>
    <w:p w:rsidR="006E326D" w:rsidRPr="00A33183" w:rsidRDefault="006E326D" w:rsidP="006E326D">
      <w:pPr>
        <w:pStyle w:val="SingleTxtGC"/>
        <w:rPr>
          <w:rFonts w:ascii="Time New Roman" w:eastAsia="黑体" w:hAnsi="Time New Roman" w:hint="eastAsia"/>
          <w:bCs/>
          <w:lang w:val="en-GB"/>
        </w:rPr>
      </w:pPr>
      <w:r w:rsidRPr="00A33183">
        <w:rPr>
          <w:rFonts w:ascii="Time New Roman" w:eastAsia="黑体" w:hAnsi="Time New Roman"/>
          <w:lang w:val="en-GB"/>
        </w:rPr>
        <w:t>26.</w:t>
      </w:r>
      <w:r w:rsidRPr="00A33183">
        <w:rPr>
          <w:rFonts w:ascii="Time New Roman" w:eastAsia="黑体" w:hAnsi="Time New Roman"/>
          <w:lang w:val="en-GB"/>
        </w:rPr>
        <w:tab/>
      </w:r>
      <w:r w:rsidRPr="00A33183">
        <w:rPr>
          <w:rFonts w:ascii="Time New Roman" w:eastAsia="黑体" w:hAnsi="Time New Roman" w:hint="eastAsia"/>
          <w:bCs/>
          <w:lang w:val="en-GB"/>
        </w:rPr>
        <w:t>委员会建议缔约国采取有效措施，起诉负有责任者并对其定罪，确保尊重儿童和残疾人的生命权，特别是那些仍然机构化的人。</w:t>
      </w:r>
    </w:p>
    <w:p w:rsidR="006E326D" w:rsidRPr="006E326D" w:rsidRDefault="006E326D" w:rsidP="00844E63">
      <w:pPr>
        <w:pStyle w:val="H23GC"/>
        <w:rPr>
          <w:lang w:val="en-GB"/>
        </w:rPr>
      </w:pPr>
      <w:r w:rsidRPr="006E326D">
        <w:rPr>
          <w:lang w:val="en-GB"/>
        </w:rPr>
        <w:tab/>
      </w:r>
      <w:r w:rsidRPr="006E326D">
        <w:rPr>
          <w:lang w:val="en-GB"/>
        </w:rPr>
        <w:tab/>
      </w:r>
      <w:r w:rsidRPr="006E326D">
        <w:rPr>
          <w:lang w:val="en-GB"/>
        </w:rPr>
        <w:t>危难情况和人道主义紧急情况</w:t>
      </w:r>
      <w:r w:rsidRPr="006E326D">
        <w:rPr>
          <w:lang w:val="en-GB"/>
        </w:rPr>
        <w:t>(</w:t>
      </w:r>
      <w:r w:rsidRPr="006E326D">
        <w:rPr>
          <w:rFonts w:hint="eastAsia"/>
          <w:lang w:val="en-GB"/>
        </w:rPr>
        <w:t>第十一条</w:t>
      </w:r>
      <w:r w:rsidR="00844E63">
        <w:rPr>
          <w:lang w:val="en-GB"/>
        </w:rPr>
        <w:t>)</w:t>
      </w:r>
    </w:p>
    <w:p w:rsidR="006E326D" w:rsidRPr="006E326D" w:rsidRDefault="006E326D" w:rsidP="006E326D">
      <w:pPr>
        <w:pStyle w:val="SingleTxtGC"/>
        <w:rPr>
          <w:lang w:val="en-GB"/>
        </w:rPr>
      </w:pPr>
      <w:r>
        <w:rPr>
          <w:lang w:val="en-GB"/>
        </w:rPr>
        <w:t>27</w:t>
      </w:r>
      <w:r w:rsidRPr="006E326D">
        <w:rPr>
          <w:lang w:val="en-GB"/>
        </w:rPr>
        <w:t>.</w:t>
      </w:r>
      <w:r w:rsidRPr="006E326D">
        <w:rPr>
          <w:lang w:val="en-GB"/>
        </w:rPr>
        <w:tab/>
      </w:r>
      <w:r w:rsidRPr="006E326D">
        <w:rPr>
          <w:rFonts w:hint="eastAsia"/>
          <w:lang w:val="en-GB"/>
        </w:rPr>
        <w:t>委员会关切地注意到，失聪者和有听力障碍者、盲人和</w:t>
      </w:r>
      <w:proofErr w:type="gramStart"/>
      <w:r w:rsidRPr="006E326D">
        <w:rPr>
          <w:rFonts w:hint="eastAsia"/>
          <w:lang w:val="en-GB"/>
        </w:rPr>
        <w:t>智障</w:t>
      </w:r>
      <w:proofErr w:type="gramEnd"/>
      <w:r w:rsidRPr="006E326D">
        <w:rPr>
          <w:rFonts w:hint="eastAsia"/>
          <w:lang w:val="en-GB"/>
        </w:rPr>
        <w:t>者很难获取有关缔约国全境，包括偏远和农村地区的危难情况的信息。它还感到关切的是，缺乏有关早期预警系统的手语、电子格式、盲文和易读格式信息。</w:t>
      </w:r>
    </w:p>
    <w:p w:rsidR="006E326D" w:rsidRPr="00F35203" w:rsidRDefault="006E326D" w:rsidP="006E326D">
      <w:pPr>
        <w:pStyle w:val="SingleTxtGC"/>
        <w:rPr>
          <w:rFonts w:ascii="Time New Roman" w:eastAsia="黑体" w:hAnsi="Time New Roman"/>
          <w:bCs/>
          <w:lang w:val="en-GB"/>
        </w:rPr>
      </w:pPr>
      <w:r w:rsidRPr="00F35203">
        <w:rPr>
          <w:rFonts w:ascii="Time New Roman" w:eastAsia="黑体" w:hAnsi="Time New Roman"/>
          <w:lang w:val="en-GB"/>
        </w:rPr>
        <w:t>28.</w:t>
      </w:r>
      <w:r w:rsidRPr="00F35203">
        <w:rPr>
          <w:rFonts w:ascii="Time New Roman" w:eastAsia="黑体" w:hAnsi="Time New Roman"/>
          <w:lang w:val="en-GB"/>
        </w:rPr>
        <w:tab/>
      </w:r>
      <w:r w:rsidRPr="00F35203">
        <w:rPr>
          <w:rFonts w:ascii="Time New Roman" w:eastAsia="黑体" w:hAnsi="Time New Roman" w:hint="eastAsia"/>
          <w:bCs/>
          <w:lang w:val="en-GB"/>
        </w:rPr>
        <w:t>委员会建议缔约国确保在缔约国全境，包括偏远和农村地区，都可获取有关危难情况的信息，包括手语、电子格式、盲文和易读格式信息。</w:t>
      </w:r>
    </w:p>
    <w:p w:rsidR="006E326D" w:rsidRPr="006E326D" w:rsidRDefault="006E326D" w:rsidP="00A33183">
      <w:pPr>
        <w:pStyle w:val="H23GC"/>
        <w:rPr>
          <w:lang w:val="en-GB"/>
        </w:rPr>
      </w:pPr>
      <w:r w:rsidRPr="006E326D">
        <w:rPr>
          <w:lang w:val="en-GB"/>
        </w:rPr>
        <w:tab/>
      </w:r>
      <w:r w:rsidRPr="006E326D">
        <w:rPr>
          <w:lang w:val="en-GB"/>
        </w:rPr>
        <w:tab/>
      </w:r>
      <w:r w:rsidRPr="006E326D">
        <w:rPr>
          <w:rFonts w:hint="eastAsia"/>
          <w:lang w:val="en-GB"/>
        </w:rPr>
        <w:t>在法律面前获得平等承认</w:t>
      </w:r>
      <w:r w:rsidRPr="006E326D">
        <w:rPr>
          <w:rFonts w:hint="eastAsia"/>
          <w:lang w:val="en-GB"/>
        </w:rPr>
        <w:t>(</w:t>
      </w:r>
      <w:r w:rsidRPr="006E326D">
        <w:rPr>
          <w:rFonts w:hint="eastAsia"/>
          <w:lang w:val="en-GB"/>
        </w:rPr>
        <w:t>第十二条</w:t>
      </w:r>
      <w:r w:rsidRPr="006E326D">
        <w:rPr>
          <w:rFonts w:hint="eastAsia"/>
          <w:lang w:val="en-GB"/>
        </w:rPr>
        <w:t>)</w:t>
      </w:r>
    </w:p>
    <w:p w:rsidR="006E326D" w:rsidRPr="00990576" w:rsidRDefault="006E326D" w:rsidP="006E326D">
      <w:pPr>
        <w:pStyle w:val="SingleTxtGC"/>
        <w:rPr>
          <w:spacing w:val="-4"/>
          <w:lang w:val="en-GB"/>
        </w:rPr>
      </w:pPr>
      <w:r>
        <w:rPr>
          <w:lang w:val="en-GB"/>
        </w:rPr>
        <w:t>29</w:t>
      </w:r>
      <w:r w:rsidRPr="006E326D">
        <w:rPr>
          <w:lang w:val="en-GB"/>
        </w:rPr>
        <w:t>.</w:t>
      </w:r>
      <w:r w:rsidRPr="006E326D">
        <w:rPr>
          <w:lang w:val="en-GB"/>
        </w:rPr>
        <w:tab/>
      </w:r>
      <w:r w:rsidRPr="006E326D">
        <w:rPr>
          <w:rFonts w:hint="eastAsia"/>
          <w:lang w:val="en-GB"/>
        </w:rPr>
        <w:t>委员会感到关切的是，缔约国的立法仍限制残疾人的法律行为能力，并规定了对有智力或社会心理残疾的人的监护。委员会还感到关切的是，未能批准为使</w:t>
      </w:r>
      <w:r w:rsidRPr="00990576">
        <w:rPr>
          <w:rFonts w:hint="eastAsia"/>
          <w:spacing w:val="-4"/>
          <w:lang w:val="en-GB"/>
        </w:rPr>
        <w:t>缔约国立法与《公约》第十二条保持一致而制订的《自然人和支助措施法》草案。</w:t>
      </w:r>
    </w:p>
    <w:p w:rsidR="006E326D" w:rsidRPr="00814840" w:rsidRDefault="006E326D" w:rsidP="006E326D">
      <w:pPr>
        <w:pStyle w:val="SingleTxtGC"/>
        <w:rPr>
          <w:rFonts w:ascii="Time New Roman" w:eastAsia="黑体" w:hAnsi="Time New Roman" w:hint="eastAsia"/>
          <w:bCs/>
          <w:lang w:val="en-GB"/>
        </w:rPr>
      </w:pPr>
      <w:r w:rsidRPr="00814840">
        <w:rPr>
          <w:rFonts w:ascii="Time New Roman" w:eastAsia="黑体" w:hAnsi="Time New Roman"/>
          <w:lang w:val="en-GB"/>
        </w:rPr>
        <w:t>30.</w:t>
      </w:r>
      <w:r w:rsidRPr="00814840">
        <w:rPr>
          <w:rFonts w:ascii="Time New Roman" w:eastAsia="黑体" w:hAnsi="Time New Roman"/>
          <w:lang w:val="en-GB"/>
        </w:rPr>
        <w:tab/>
      </w:r>
      <w:r w:rsidRPr="00814840">
        <w:rPr>
          <w:rFonts w:ascii="Time New Roman" w:eastAsia="黑体" w:hAnsi="Time New Roman" w:hint="eastAsia"/>
          <w:bCs/>
          <w:lang w:val="en-GB"/>
        </w:rPr>
        <w:t>委员会建议缔约国修正其立法并通过《自然人和支助措施法》，并根据关于在法律面前获得平等承认的第</w:t>
      </w:r>
      <w:r w:rsidRPr="00814840">
        <w:rPr>
          <w:rFonts w:ascii="Time New Roman" w:eastAsia="黑体" w:hAnsi="Time New Roman" w:hint="eastAsia"/>
          <w:bCs/>
          <w:lang w:val="en-GB"/>
        </w:rPr>
        <w:t>1(2014)</w:t>
      </w:r>
      <w:r w:rsidRPr="00814840">
        <w:rPr>
          <w:rFonts w:ascii="Time New Roman" w:eastAsia="黑体" w:hAnsi="Time New Roman" w:hint="eastAsia"/>
          <w:bCs/>
          <w:lang w:val="en-GB"/>
        </w:rPr>
        <w:t>号一般性意见中的指导原则，维护和承认所有人的充分的法律行为能力，不论其是否存在残障。委员会还建议缔约国与残疾人组织协商，制定支持决策程序，并就《公约》第十二条对有关利益攸关方、包括司法机构成员以及卫生保健和社会保护专业人员进行持续培训。</w:t>
      </w:r>
    </w:p>
    <w:p w:rsidR="006E326D" w:rsidRPr="006E326D" w:rsidRDefault="006E326D" w:rsidP="00A33183">
      <w:pPr>
        <w:pStyle w:val="H23GC"/>
        <w:rPr>
          <w:lang w:val="en-GB"/>
        </w:rPr>
      </w:pPr>
      <w:r w:rsidRPr="006E326D">
        <w:rPr>
          <w:lang w:val="en-GB"/>
        </w:rPr>
        <w:tab/>
      </w:r>
      <w:r w:rsidRPr="006E326D">
        <w:rPr>
          <w:lang w:val="en-GB"/>
        </w:rPr>
        <w:tab/>
      </w:r>
      <w:r w:rsidRPr="006E326D">
        <w:rPr>
          <w:rFonts w:hint="eastAsia"/>
          <w:lang w:val="en-GB"/>
        </w:rPr>
        <w:t>获得司法保护</w:t>
      </w:r>
      <w:r w:rsidRPr="006E326D">
        <w:rPr>
          <w:rFonts w:hint="eastAsia"/>
          <w:lang w:val="en-GB"/>
        </w:rPr>
        <w:t>(</w:t>
      </w:r>
      <w:r w:rsidRPr="006E326D">
        <w:rPr>
          <w:rFonts w:hint="eastAsia"/>
          <w:lang w:val="en-GB"/>
        </w:rPr>
        <w:t>第十三条</w:t>
      </w:r>
      <w:r w:rsidRPr="006E326D">
        <w:rPr>
          <w:rFonts w:hint="eastAsia"/>
          <w:lang w:val="en-GB"/>
        </w:rPr>
        <w:t>)</w:t>
      </w:r>
    </w:p>
    <w:p w:rsidR="006E326D" w:rsidRPr="006E326D" w:rsidRDefault="006E326D" w:rsidP="006E326D">
      <w:pPr>
        <w:pStyle w:val="SingleTxtGC"/>
        <w:rPr>
          <w:lang w:val="en-GB"/>
        </w:rPr>
      </w:pPr>
      <w:r>
        <w:rPr>
          <w:lang w:val="en-GB"/>
        </w:rPr>
        <w:t>31</w:t>
      </w:r>
      <w:r w:rsidRPr="006E326D">
        <w:rPr>
          <w:lang w:val="en-GB"/>
        </w:rPr>
        <w:t>.</w:t>
      </w:r>
      <w:r w:rsidRPr="006E326D">
        <w:rPr>
          <w:lang w:val="en-GB"/>
        </w:rPr>
        <w:tab/>
      </w:r>
      <w:r w:rsidRPr="006E326D">
        <w:rPr>
          <w:rFonts w:hint="eastAsia"/>
          <w:lang w:val="en-GB"/>
        </w:rPr>
        <w:t>委员会关切地注意到，在司法程序中缺乏训练有素的聋人手语翻译，以及在不同程序中缺乏便利盲人和有智力或社会心理残疾的人的无障碍格式文件。</w:t>
      </w:r>
    </w:p>
    <w:p w:rsidR="006E326D" w:rsidRPr="00814840" w:rsidRDefault="006E326D" w:rsidP="006E326D">
      <w:pPr>
        <w:pStyle w:val="SingleTxtGC"/>
        <w:rPr>
          <w:rFonts w:ascii="Time New Roman" w:eastAsia="黑体" w:hAnsi="Time New Roman" w:hint="eastAsia"/>
          <w:lang w:val="en-GB"/>
        </w:rPr>
      </w:pPr>
      <w:r w:rsidRPr="00814840">
        <w:rPr>
          <w:rFonts w:ascii="Time New Roman" w:eastAsia="黑体" w:hAnsi="Time New Roman"/>
          <w:lang w:val="en-GB"/>
        </w:rPr>
        <w:t>32.</w:t>
      </w:r>
      <w:r w:rsidRPr="00814840">
        <w:rPr>
          <w:rFonts w:ascii="Time New Roman" w:eastAsia="黑体" w:hAnsi="Time New Roman"/>
          <w:lang w:val="en-GB"/>
        </w:rPr>
        <w:tab/>
      </w:r>
      <w:r w:rsidRPr="00814840">
        <w:rPr>
          <w:rFonts w:ascii="Time New Roman" w:eastAsia="黑体" w:hAnsi="Time New Roman" w:hint="eastAsia"/>
          <w:bCs/>
          <w:lang w:val="en-GB"/>
        </w:rPr>
        <w:t>委员会建议缔约国确保在所有司法和行政诉讼程序中向所有残疾人提供手语翻译和无障碍格式的文件，如盲文、电子格式和易读格式文件。</w:t>
      </w:r>
    </w:p>
    <w:p w:rsidR="006E326D" w:rsidRPr="006E326D" w:rsidRDefault="006E326D" w:rsidP="00A33183">
      <w:pPr>
        <w:pStyle w:val="H23GC"/>
        <w:rPr>
          <w:lang w:val="en-GB"/>
        </w:rPr>
      </w:pPr>
      <w:r w:rsidRPr="006E326D">
        <w:rPr>
          <w:lang w:val="en-GB"/>
        </w:rPr>
        <w:tab/>
      </w:r>
      <w:r w:rsidRPr="006E326D">
        <w:rPr>
          <w:lang w:val="en-GB"/>
        </w:rPr>
        <w:tab/>
      </w:r>
      <w:r w:rsidRPr="006E326D">
        <w:rPr>
          <w:rFonts w:hint="eastAsia"/>
          <w:lang w:val="en-GB"/>
        </w:rPr>
        <w:t>自由和人身安全</w:t>
      </w:r>
      <w:r w:rsidRPr="006E326D">
        <w:rPr>
          <w:rFonts w:hint="eastAsia"/>
          <w:lang w:val="en-GB"/>
        </w:rPr>
        <w:t>(</w:t>
      </w:r>
      <w:r w:rsidRPr="006E326D">
        <w:rPr>
          <w:rFonts w:hint="eastAsia"/>
          <w:lang w:val="en-GB"/>
        </w:rPr>
        <w:t>第十四条</w:t>
      </w:r>
      <w:r w:rsidRPr="006E326D">
        <w:rPr>
          <w:rFonts w:hint="eastAsia"/>
          <w:lang w:val="en-GB"/>
        </w:rPr>
        <w:t>)</w:t>
      </w:r>
    </w:p>
    <w:p w:rsidR="006E326D" w:rsidRPr="006E326D" w:rsidRDefault="006E326D" w:rsidP="006E326D">
      <w:pPr>
        <w:pStyle w:val="SingleTxtGC"/>
        <w:rPr>
          <w:lang w:val="en-GB"/>
        </w:rPr>
      </w:pPr>
      <w:r>
        <w:rPr>
          <w:lang w:val="en-GB"/>
        </w:rPr>
        <w:t>33</w:t>
      </w:r>
      <w:r w:rsidRPr="006E326D">
        <w:rPr>
          <w:lang w:val="en-GB"/>
        </w:rPr>
        <w:t>.</w:t>
      </w:r>
      <w:r w:rsidRPr="006E326D">
        <w:rPr>
          <w:lang w:val="en-GB"/>
        </w:rPr>
        <w:tab/>
      </w:r>
      <w:r w:rsidRPr="006E326D">
        <w:rPr>
          <w:rFonts w:hint="eastAsia"/>
          <w:lang w:val="en-GB"/>
        </w:rPr>
        <w:t>委员会关切地注意到，根据《社会援助法》第</w:t>
      </w:r>
      <w:r>
        <w:rPr>
          <w:rFonts w:hint="eastAsia"/>
          <w:lang w:val="en-GB"/>
        </w:rPr>
        <w:t>166</w:t>
      </w:r>
      <w:r w:rsidRPr="006E326D">
        <w:rPr>
          <w:rFonts w:hint="eastAsia"/>
          <w:lang w:val="en-GB"/>
        </w:rPr>
        <w:t>、</w:t>
      </w:r>
      <w:r>
        <w:rPr>
          <w:rFonts w:hint="eastAsia"/>
          <w:lang w:val="en-GB"/>
        </w:rPr>
        <w:t>16(c)</w:t>
      </w:r>
      <w:r w:rsidRPr="006E326D">
        <w:rPr>
          <w:rFonts w:hint="eastAsia"/>
          <w:lang w:val="en-GB"/>
        </w:rPr>
        <w:t>和</w:t>
      </w:r>
      <w:r>
        <w:rPr>
          <w:rFonts w:hint="eastAsia"/>
          <w:lang w:val="en-GB"/>
        </w:rPr>
        <w:t>16(d)</w:t>
      </w:r>
      <w:r w:rsidRPr="006E326D">
        <w:rPr>
          <w:rFonts w:hint="eastAsia"/>
          <w:lang w:val="en-GB"/>
        </w:rPr>
        <w:t>条的规定，法院仍然可以把法律行为能力受限的残疾人安置在专门机构或送去住院。</w:t>
      </w:r>
    </w:p>
    <w:p w:rsidR="006E326D" w:rsidRPr="006E326D" w:rsidRDefault="006E326D" w:rsidP="006E326D">
      <w:pPr>
        <w:pStyle w:val="SingleTxtGC"/>
        <w:rPr>
          <w:lang w:val="en-GB"/>
        </w:rPr>
      </w:pPr>
      <w:r>
        <w:rPr>
          <w:lang w:val="en-GB"/>
        </w:rPr>
        <w:t>34</w:t>
      </w:r>
      <w:r w:rsidRPr="006E326D">
        <w:rPr>
          <w:lang w:val="en-GB"/>
        </w:rPr>
        <w:t>.</w:t>
      </w:r>
      <w:r w:rsidRPr="006E326D">
        <w:rPr>
          <w:lang w:val="en-GB"/>
        </w:rPr>
        <w:tab/>
      </w:r>
      <w:r w:rsidRPr="006E326D">
        <w:rPr>
          <w:rFonts w:hint="eastAsia"/>
          <w:bCs/>
          <w:lang w:val="en-GB"/>
        </w:rPr>
        <w:t>委员会敦促缔约国修订《社会援助法》，并考虑到委员会关于残疾人自由和安全权利的准则，撤销允许强制收容的所有规定</w:t>
      </w:r>
      <w:r>
        <w:rPr>
          <w:rFonts w:hint="eastAsia"/>
          <w:bCs/>
          <w:lang w:val="en-GB"/>
        </w:rPr>
        <w:t>(</w:t>
      </w:r>
      <w:r w:rsidRPr="006E326D">
        <w:rPr>
          <w:rFonts w:hint="eastAsia"/>
          <w:bCs/>
          <w:lang w:val="en-GB"/>
        </w:rPr>
        <w:t>见</w:t>
      </w:r>
      <w:r>
        <w:rPr>
          <w:rFonts w:hint="eastAsia"/>
          <w:bCs/>
          <w:lang w:val="en-GB"/>
        </w:rPr>
        <w:t>A</w:t>
      </w:r>
      <w:r w:rsidRPr="006E326D">
        <w:rPr>
          <w:rFonts w:hint="eastAsia"/>
          <w:bCs/>
          <w:lang w:val="en-GB"/>
        </w:rPr>
        <w:t>/</w:t>
      </w:r>
      <w:r>
        <w:rPr>
          <w:rFonts w:hint="eastAsia"/>
          <w:bCs/>
          <w:lang w:val="en-GB"/>
        </w:rPr>
        <w:t>72</w:t>
      </w:r>
      <w:r w:rsidRPr="006E326D">
        <w:rPr>
          <w:rFonts w:hint="eastAsia"/>
          <w:bCs/>
          <w:lang w:val="en-GB"/>
        </w:rPr>
        <w:t>/</w:t>
      </w:r>
      <w:r>
        <w:rPr>
          <w:rFonts w:hint="eastAsia"/>
          <w:bCs/>
          <w:lang w:val="en-GB"/>
        </w:rPr>
        <w:t>55,</w:t>
      </w:r>
      <w:r w:rsidR="00990576">
        <w:rPr>
          <w:bCs/>
          <w:lang w:val="en-GB"/>
        </w:rPr>
        <w:t xml:space="preserve"> </w:t>
      </w:r>
      <w:r w:rsidRPr="006E326D">
        <w:rPr>
          <w:rFonts w:hint="eastAsia"/>
          <w:bCs/>
          <w:lang w:val="en-GB"/>
        </w:rPr>
        <w:t>附件</w:t>
      </w:r>
      <w:r>
        <w:rPr>
          <w:rFonts w:hint="eastAsia"/>
          <w:bCs/>
          <w:lang w:val="en-GB"/>
        </w:rPr>
        <w:t>)</w:t>
      </w:r>
      <w:r w:rsidRPr="006E326D">
        <w:rPr>
          <w:rFonts w:hint="eastAsia"/>
          <w:bCs/>
          <w:lang w:val="en-GB"/>
        </w:rPr>
        <w:t>。</w:t>
      </w:r>
    </w:p>
    <w:p w:rsidR="006E326D" w:rsidRPr="006E326D" w:rsidRDefault="006E326D" w:rsidP="00A33183">
      <w:pPr>
        <w:pStyle w:val="H23GC"/>
        <w:rPr>
          <w:lang w:val="en-GB"/>
        </w:rPr>
      </w:pPr>
      <w:r w:rsidRPr="006E326D">
        <w:rPr>
          <w:lang w:val="en-GB"/>
        </w:rPr>
        <w:tab/>
      </w:r>
      <w:r w:rsidRPr="006E326D">
        <w:rPr>
          <w:lang w:val="en-GB"/>
        </w:rPr>
        <w:tab/>
      </w:r>
      <w:r w:rsidRPr="006E326D">
        <w:rPr>
          <w:rFonts w:hint="eastAsia"/>
          <w:lang w:val="en-GB"/>
        </w:rPr>
        <w:t>免于酷刑或残忍、不人道或有辱人格的待遇或处罚</w:t>
      </w:r>
      <w:r w:rsidRPr="006E326D">
        <w:rPr>
          <w:rFonts w:hint="eastAsia"/>
          <w:lang w:val="en-GB"/>
        </w:rPr>
        <w:t>(</w:t>
      </w:r>
      <w:r w:rsidRPr="006E326D">
        <w:rPr>
          <w:rFonts w:hint="eastAsia"/>
          <w:lang w:val="en-GB"/>
        </w:rPr>
        <w:t>第十五条</w:t>
      </w:r>
      <w:r w:rsidRPr="006E326D">
        <w:rPr>
          <w:rFonts w:hint="eastAsia"/>
          <w:lang w:val="en-GB"/>
        </w:rPr>
        <w:t>)</w:t>
      </w:r>
    </w:p>
    <w:p w:rsidR="006E326D" w:rsidRPr="006E326D" w:rsidRDefault="006E326D" w:rsidP="006E326D">
      <w:pPr>
        <w:pStyle w:val="SingleTxtGC"/>
        <w:rPr>
          <w:lang w:val="en-GB"/>
        </w:rPr>
      </w:pPr>
      <w:r>
        <w:rPr>
          <w:lang w:val="en-GB"/>
        </w:rPr>
        <w:t>35</w:t>
      </w:r>
      <w:r w:rsidRPr="006E326D">
        <w:rPr>
          <w:lang w:val="en-GB"/>
        </w:rPr>
        <w:t>.</w:t>
      </w:r>
      <w:r w:rsidRPr="006E326D">
        <w:rPr>
          <w:lang w:val="en-GB"/>
        </w:rPr>
        <w:tab/>
      </w:r>
      <w:r w:rsidRPr="006E326D">
        <w:rPr>
          <w:rFonts w:hint="eastAsia"/>
          <w:lang w:val="en-GB"/>
        </w:rPr>
        <w:t>委员会表示关切的是，有报道称，有关机构中残疾人受到虐待，包括隔离，这可能构成酷刑或残忍、不人道或有辱人格的待遇或处罚。</w:t>
      </w:r>
    </w:p>
    <w:p w:rsidR="006E326D" w:rsidRPr="00814840" w:rsidRDefault="006E326D" w:rsidP="006E326D">
      <w:pPr>
        <w:pStyle w:val="SingleTxtGC"/>
        <w:rPr>
          <w:rFonts w:ascii="Time New Roman" w:eastAsia="黑体" w:hAnsi="Time New Roman" w:hint="eastAsia"/>
          <w:lang w:val="en-GB"/>
        </w:rPr>
      </w:pPr>
      <w:r w:rsidRPr="00814840">
        <w:rPr>
          <w:rFonts w:ascii="Time New Roman" w:eastAsia="黑体" w:hAnsi="Time New Roman"/>
          <w:lang w:val="en-GB"/>
        </w:rPr>
        <w:t>36.</w:t>
      </w:r>
      <w:r w:rsidRPr="00814840">
        <w:rPr>
          <w:rFonts w:ascii="Time New Roman" w:eastAsia="黑体" w:hAnsi="Time New Roman"/>
          <w:lang w:val="en-GB"/>
        </w:rPr>
        <w:tab/>
      </w:r>
      <w:r w:rsidRPr="00814840">
        <w:rPr>
          <w:rFonts w:ascii="Time New Roman" w:eastAsia="黑体" w:hAnsi="Time New Roman" w:hint="eastAsia"/>
          <w:bCs/>
          <w:lang w:val="en-GB"/>
        </w:rPr>
        <w:t>委员会建议缔约国防止残疾人，特别是残疾儿童在机构中受到进一步虐待，并确保遭受虐待的人能够诉诸申诉程序，同时遭受酷刑或虐待者有权获得补救和充分赔偿，包括康复。</w:t>
      </w:r>
    </w:p>
    <w:p w:rsidR="006E326D" w:rsidRPr="006E326D" w:rsidRDefault="006E326D" w:rsidP="00814840">
      <w:pPr>
        <w:pStyle w:val="H23GC"/>
        <w:rPr>
          <w:lang w:val="en-GB"/>
        </w:rPr>
      </w:pPr>
      <w:r w:rsidRPr="006E326D">
        <w:rPr>
          <w:lang w:val="en-GB"/>
        </w:rPr>
        <w:tab/>
      </w:r>
      <w:r w:rsidRPr="006E326D">
        <w:rPr>
          <w:lang w:val="en-GB"/>
        </w:rPr>
        <w:tab/>
      </w:r>
      <w:r w:rsidRPr="006E326D">
        <w:rPr>
          <w:rFonts w:hint="eastAsia"/>
          <w:lang w:val="en-GB"/>
        </w:rPr>
        <w:t>免于剥削、暴力和凌虐</w:t>
      </w:r>
      <w:r w:rsidRPr="006E326D">
        <w:rPr>
          <w:lang w:val="en-GB"/>
        </w:rPr>
        <w:t>(</w:t>
      </w:r>
      <w:r w:rsidRPr="006E326D">
        <w:rPr>
          <w:rFonts w:hint="eastAsia"/>
          <w:lang w:val="en-GB"/>
        </w:rPr>
        <w:t>第十六条</w:t>
      </w:r>
      <w:r w:rsidRPr="006E326D">
        <w:rPr>
          <w:lang w:val="en-GB"/>
        </w:rPr>
        <w:t>)</w:t>
      </w:r>
    </w:p>
    <w:p w:rsidR="006E326D" w:rsidRPr="006E326D" w:rsidRDefault="006E326D" w:rsidP="006E326D">
      <w:pPr>
        <w:pStyle w:val="SingleTxtGC"/>
        <w:rPr>
          <w:lang w:val="en-GB"/>
        </w:rPr>
      </w:pPr>
      <w:r>
        <w:rPr>
          <w:lang w:val="en-GB"/>
        </w:rPr>
        <w:t>37</w:t>
      </w:r>
      <w:r w:rsidRPr="006E326D">
        <w:rPr>
          <w:lang w:val="en-GB"/>
        </w:rPr>
        <w:t>.</w:t>
      </w:r>
      <w:r w:rsidRPr="006E326D">
        <w:rPr>
          <w:lang w:val="en-GB"/>
        </w:rPr>
        <w:tab/>
      </w:r>
      <w:r w:rsidRPr="006E326D">
        <w:rPr>
          <w:rFonts w:hint="eastAsia"/>
          <w:lang w:val="en-GB"/>
        </w:rPr>
        <w:t>委员会关切的是：</w:t>
      </w:r>
    </w:p>
    <w:p w:rsidR="006E326D" w:rsidRPr="006E326D" w:rsidRDefault="006E326D" w:rsidP="006E326D">
      <w:pPr>
        <w:pStyle w:val="SingleTxtGC"/>
        <w:rPr>
          <w:lang w:val="en-GB"/>
        </w:rPr>
      </w:pPr>
      <w:r w:rsidRPr="006E326D">
        <w:rPr>
          <w:lang w:val="en-GB"/>
        </w:rPr>
        <w:tab/>
        <w:t>(</w:t>
      </w:r>
      <w:r>
        <w:rPr>
          <w:lang w:val="en-GB"/>
        </w:rPr>
        <w:t>a</w:t>
      </w:r>
      <w:r w:rsidRPr="006E326D">
        <w:rPr>
          <w:lang w:val="en-GB"/>
        </w:rPr>
        <w:t>)</w:t>
      </w:r>
      <w:r w:rsidRPr="006E326D">
        <w:rPr>
          <w:lang w:val="en-GB"/>
        </w:rPr>
        <w:tab/>
      </w:r>
      <w:r w:rsidRPr="006E326D">
        <w:rPr>
          <w:rFonts w:hint="eastAsia"/>
          <w:lang w:val="en-GB"/>
        </w:rPr>
        <w:t>缺乏相关信息，说明采取了哪些措施来保护残疾人，特别是残疾妇女、女童和男童，以及仍然被安置在机构中的人免遭各种形式的暴力和虐待，同时缺乏分类数据；</w:t>
      </w:r>
    </w:p>
    <w:p w:rsidR="006E326D" w:rsidRPr="006E326D" w:rsidRDefault="006E326D" w:rsidP="006E326D">
      <w:pPr>
        <w:pStyle w:val="SingleTxtGC"/>
        <w:rPr>
          <w:lang w:val="en-GB"/>
        </w:rPr>
      </w:pPr>
      <w:r w:rsidRPr="006E326D">
        <w:rPr>
          <w:lang w:val="en-GB"/>
        </w:rPr>
        <w:tab/>
        <w:t>(</w:t>
      </w:r>
      <w:r>
        <w:rPr>
          <w:lang w:val="en-GB"/>
        </w:rPr>
        <w:t>b</w:t>
      </w:r>
      <w:r w:rsidRPr="006E326D">
        <w:rPr>
          <w:lang w:val="en-GB"/>
        </w:rPr>
        <w:t>)</w:t>
      </w:r>
      <w:r w:rsidRPr="006E326D">
        <w:rPr>
          <w:lang w:val="en-GB"/>
        </w:rPr>
        <w:tab/>
      </w:r>
      <w:r w:rsidRPr="006E326D">
        <w:rPr>
          <w:rFonts w:hint="eastAsia"/>
          <w:lang w:val="en-GB"/>
        </w:rPr>
        <w:t>缺乏覆盖充分和无障碍的收容所和服务，帮助遭受基于性别的暴力的残疾妇女和女童得到康复；</w:t>
      </w:r>
    </w:p>
    <w:p w:rsidR="006E326D" w:rsidRPr="006E326D" w:rsidRDefault="006E326D" w:rsidP="006E326D">
      <w:pPr>
        <w:pStyle w:val="SingleTxtGC"/>
        <w:rPr>
          <w:lang w:val="en-GB"/>
        </w:rPr>
      </w:pPr>
      <w:r w:rsidRPr="006E326D">
        <w:rPr>
          <w:lang w:val="en-GB"/>
        </w:rPr>
        <w:tab/>
        <w:t>(</w:t>
      </w:r>
      <w:r>
        <w:rPr>
          <w:lang w:val="en-GB"/>
        </w:rPr>
        <w:t>c</w:t>
      </w:r>
      <w:r w:rsidRPr="006E326D">
        <w:rPr>
          <w:lang w:val="en-GB"/>
        </w:rPr>
        <w:t>)</w:t>
      </w:r>
      <w:r w:rsidRPr="006E326D">
        <w:rPr>
          <w:lang w:val="en-GB"/>
        </w:rPr>
        <w:tab/>
      </w:r>
      <w:r w:rsidRPr="006E326D">
        <w:rPr>
          <w:rFonts w:hint="eastAsia"/>
          <w:lang w:val="en-GB"/>
        </w:rPr>
        <w:t>残疾人仍然面临暴力和虐待风险，对一些导致残疾人死亡的暴力事件尚未进行适当调查，也未起诉和判决肇事者。</w:t>
      </w:r>
    </w:p>
    <w:p w:rsidR="006E326D" w:rsidRPr="0035277F" w:rsidRDefault="006E326D" w:rsidP="006E326D">
      <w:pPr>
        <w:pStyle w:val="SingleTxtGC"/>
        <w:rPr>
          <w:rFonts w:ascii="Time New Roman" w:eastAsia="黑体" w:hAnsi="Time New Roman" w:hint="eastAsia"/>
          <w:bCs/>
          <w:lang w:val="en-GB"/>
        </w:rPr>
      </w:pPr>
      <w:r w:rsidRPr="0035277F">
        <w:rPr>
          <w:rFonts w:ascii="Time New Roman" w:eastAsia="黑体" w:hAnsi="Time New Roman"/>
          <w:lang w:val="en-GB"/>
        </w:rPr>
        <w:t>38.</w:t>
      </w:r>
      <w:r w:rsidRPr="0035277F">
        <w:rPr>
          <w:rFonts w:ascii="Time New Roman" w:eastAsia="黑体" w:hAnsi="Time New Roman"/>
          <w:lang w:val="en-GB"/>
        </w:rPr>
        <w:tab/>
      </w:r>
      <w:r w:rsidRPr="0035277F">
        <w:rPr>
          <w:rFonts w:ascii="Time New Roman" w:eastAsia="黑体" w:hAnsi="Time New Roman" w:hint="eastAsia"/>
          <w:bCs/>
          <w:lang w:val="en-GB"/>
        </w:rPr>
        <w:t>委员会建议缔约国：</w:t>
      </w:r>
    </w:p>
    <w:p w:rsidR="006E326D" w:rsidRPr="0035277F" w:rsidRDefault="006E326D" w:rsidP="006E326D">
      <w:pPr>
        <w:pStyle w:val="SingleTxtGC"/>
        <w:rPr>
          <w:rFonts w:ascii="Time New Roman" w:eastAsia="黑体" w:hAnsi="Time New Roman" w:hint="eastAsia"/>
          <w:bCs/>
          <w:lang w:val="en-GB"/>
        </w:rPr>
      </w:pPr>
      <w:r w:rsidRPr="0035277F">
        <w:rPr>
          <w:rFonts w:ascii="Time New Roman" w:eastAsia="黑体" w:hAnsi="Time New Roman"/>
          <w:lang w:val="en-GB"/>
        </w:rPr>
        <w:tab/>
        <w:t>(a)</w:t>
      </w:r>
      <w:r w:rsidRPr="0035277F">
        <w:rPr>
          <w:rFonts w:ascii="Time New Roman" w:eastAsia="黑体" w:hAnsi="Time New Roman"/>
          <w:lang w:val="en-GB"/>
        </w:rPr>
        <w:tab/>
      </w:r>
      <w:r w:rsidRPr="0035277F">
        <w:rPr>
          <w:rFonts w:ascii="Time New Roman" w:eastAsia="黑体" w:hAnsi="Time New Roman" w:hint="eastAsia"/>
          <w:bCs/>
          <w:lang w:val="en-GB"/>
        </w:rPr>
        <w:t>收集关于遭受暴力的残疾人，特别是残疾妇女、女童和男童以及仍然被安置在机构中的人的分类数据；</w:t>
      </w:r>
      <w:r w:rsidRPr="0035277F">
        <w:rPr>
          <w:rFonts w:ascii="Time New Roman" w:eastAsia="黑体" w:hAnsi="Time New Roman"/>
          <w:bCs/>
          <w:lang w:val="en-GB"/>
        </w:rPr>
        <w:t xml:space="preserve"> </w:t>
      </w:r>
    </w:p>
    <w:p w:rsidR="006E326D" w:rsidRPr="0035277F" w:rsidRDefault="006E326D" w:rsidP="006E326D">
      <w:pPr>
        <w:pStyle w:val="SingleTxtGC"/>
        <w:rPr>
          <w:rFonts w:ascii="Time New Roman" w:eastAsia="黑体" w:hAnsi="Time New Roman" w:hint="eastAsia"/>
          <w:lang w:val="en-GB"/>
        </w:rPr>
      </w:pPr>
      <w:r w:rsidRPr="0035277F">
        <w:rPr>
          <w:rFonts w:ascii="Time New Roman" w:eastAsia="黑体" w:hAnsi="Time New Roman"/>
          <w:lang w:val="en-GB"/>
        </w:rPr>
        <w:tab/>
        <w:t>(b)</w:t>
      </w:r>
      <w:r w:rsidRPr="0035277F">
        <w:rPr>
          <w:rFonts w:ascii="Time New Roman" w:eastAsia="黑体" w:hAnsi="Time New Roman"/>
          <w:lang w:val="en-GB"/>
        </w:rPr>
        <w:tab/>
      </w:r>
      <w:r w:rsidRPr="0035277F">
        <w:rPr>
          <w:rFonts w:ascii="Time New Roman" w:eastAsia="黑体" w:hAnsi="Time New Roman" w:hint="eastAsia"/>
          <w:bCs/>
          <w:lang w:val="en-GB"/>
        </w:rPr>
        <w:t>拨付人力、技术和财政资源，改善收容所的无障碍状况，并为遭受基于性别的暴力的残疾妇女和女童提供康复服务；</w:t>
      </w:r>
    </w:p>
    <w:p w:rsidR="006E326D" w:rsidRPr="0035277F" w:rsidRDefault="006E326D" w:rsidP="006E326D">
      <w:pPr>
        <w:pStyle w:val="SingleTxtGC"/>
        <w:rPr>
          <w:rFonts w:ascii="Time New Roman" w:eastAsia="黑体" w:hAnsi="Time New Roman" w:hint="eastAsia"/>
          <w:bCs/>
          <w:lang w:val="en-GB"/>
        </w:rPr>
      </w:pPr>
      <w:r w:rsidRPr="0035277F">
        <w:rPr>
          <w:rFonts w:ascii="Time New Roman" w:eastAsia="黑体" w:hAnsi="Time New Roman"/>
          <w:lang w:val="en-GB"/>
        </w:rPr>
        <w:tab/>
        <w:t>(c)</w:t>
      </w:r>
      <w:r w:rsidRPr="0035277F">
        <w:rPr>
          <w:rFonts w:ascii="Time New Roman" w:eastAsia="黑体" w:hAnsi="Time New Roman"/>
          <w:lang w:val="en-GB"/>
        </w:rPr>
        <w:tab/>
      </w:r>
      <w:r w:rsidRPr="0035277F">
        <w:rPr>
          <w:rFonts w:ascii="Time New Roman" w:eastAsia="黑体" w:hAnsi="Time New Roman" w:hint="eastAsia"/>
          <w:bCs/>
          <w:lang w:val="en-GB"/>
        </w:rPr>
        <w:t>加强努力，保护所有残疾人免遭剥削、暴力和虐待，包括对所有指控的暴力和虐待案件进行官方调查，并设立工作组，优先考虑起诉针对残疾妇女和女童的基于性别的暴力案件和对肇事者定罪；</w:t>
      </w:r>
    </w:p>
    <w:p w:rsidR="006E326D" w:rsidRPr="0035277F" w:rsidRDefault="006E326D" w:rsidP="006E326D">
      <w:pPr>
        <w:pStyle w:val="SingleTxtGC"/>
        <w:rPr>
          <w:rFonts w:ascii="Time New Roman" w:eastAsia="黑体" w:hAnsi="Time New Roman" w:hint="eastAsia"/>
          <w:bCs/>
          <w:lang w:val="en-GB"/>
        </w:rPr>
      </w:pPr>
      <w:r w:rsidRPr="0035277F">
        <w:rPr>
          <w:rFonts w:ascii="Time New Roman" w:eastAsia="黑体" w:hAnsi="Time New Roman"/>
          <w:lang w:val="en-GB"/>
        </w:rPr>
        <w:tab/>
        <w:t>(d)</w:t>
      </w:r>
      <w:r w:rsidRPr="0035277F">
        <w:rPr>
          <w:rFonts w:ascii="Time New Roman" w:eastAsia="黑体" w:hAnsi="Time New Roman"/>
          <w:lang w:val="en-GB"/>
        </w:rPr>
        <w:tab/>
      </w:r>
      <w:r w:rsidRPr="0035277F">
        <w:rPr>
          <w:rFonts w:ascii="Time New Roman" w:eastAsia="黑体" w:hAnsi="Time New Roman" w:hint="eastAsia"/>
          <w:bCs/>
          <w:lang w:val="en-GB"/>
        </w:rPr>
        <w:t>根据《公约》第十六</w:t>
      </w:r>
      <w:r w:rsidRPr="0035277F">
        <w:rPr>
          <w:rFonts w:ascii="Time New Roman" w:eastAsia="黑体" w:hAnsi="Time New Roman" w:hint="eastAsia"/>
          <w:bCs/>
          <w:lang w:val="en-GB"/>
        </w:rPr>
        <w:t>(</w:t>
      </w:r>
      <w:r w:rsidRPr="0035277F">
        <w:rPr>
          <w:rFonts w:ascii="Time New Roman" w:eastAsia="黑体" w:hAnsi="Time New Roman" w:hint="eastAsia"/>
          <w:bCs/>
          <w:lang w:val="en-GB"/>
        </w:rPr>
        <w:t>三</w:t>
      </w:r>
      <w:r w:rsidRPr="0035277F">
        <w:rPr>
          <w:rFonts w:ascii="Time New Roman" w:eastAsia="黑体" w:hAnsi="Time New Roman" w:hint="eastAsia"/>
          <w:bCs/>
          <w:lang w:val="en-GB"/>
        </w:rPr>
        <w:t>)</w:t>
      </w:r>
      <w:r w:rsidRPr="0035277F">
        <w:rPr>
          <w:rFonts w:ascii="Time New Roman" w:eastAsia="黑体" w:hAnsi="Time New Roman" w:hint="eastAsia"/>
          <w:bCs/>
          <w:lang w:val="en-GB"/>
        </w:rPr>
        <w:t>条，加强对用于为残疾人服务的所有设施和方案的独立监测机制。</w:t>
      </w:r>
    </w:p>
    <w:p w:rsidR="006E326D" w:rsidRPr="006E326D" w:rsidRDefault="006E326D" w:rsidP="0035277F">
      <w:pPr>
        <w:pStyle w:val="H23GC"/>
        <w:rPr>
          <w:lang w:val="en-GB"/>
        </w:rPr>
      </w:pPr>
      <w:r w:rsidRPr="006E326D">
        <w:rPr>
          <w:lang w:val="en-GB"/>
        </w:rPr>
        <w:tab/>
      </w:r>
      <w:r w:rsidRPr="006E326D">
        <w:rPr>
          <w:lang w:val="en-GB"/>
        </w:rPr>
        <w:tab/>
      </w:r>
      <w:r w:rsidRPr="006E326D">
        <w:rPr>
          <w:lang w:val="en-GB"/>
        </w:rPr>
        <w:t>独立生活和融入社区</w:t>
      </w:r>
      <w:r>
        <w:rPr>
          <w:lang w:val="en-GB"/>
        </w:rPr>
        <w:t>(</w:t>
      </w:r>
      <w:r w:rsidRPr="006E326D">
        <w:rPr>
          <w:lang w:val="en-GB"/>
        </w:rPr>
        <w:t>第十九条</w:t>
      </w:r>
      <w:r>
        <w:rPr>
          <w:lang w:val="en-GB"/>
        </w:rPr>
        <w:t>)</w:t>
      </w:r>
    </w:p>
    <w:p w:rsidR="006E326D" w:rsidRPr="006E326D" w:rsidRDefault="006E326D" w:rsidP="006E326D">
      <w:pPr>
        <w:pStyle w:val="SingleTxtGC"/>
        <w:rPr>
          <w:lang w:val="en-GB"/>
        </w:rPr>
      </w:pPr>
      <w:r>
        <w:rPr>
          <w:lang w:val="en-GB"/>
        </w:rPr>
        <w:t>39</w:t>
      </w:r>
      <w:r w:rsidRPr="006E326D">
        <w:rPr>
          <w:lang w:val="en-GB"/>
        </w:rPr>
        <w:t>.</w:t>
      </w:r>
      <w:r w:rsidRPr="006E326D">
        <w:rPr>
          <w:lang w:val="en-GB"/>
        </w:rPr>
        <w:tab/>
      </w:r>
      <w:r w:rsidRPr="006E326D">
        <w:rPr>
          <w:rFonts w:hint="eastAsia"/>
          <w:lang w:val="en-GB"/>
        </w:rPr>
        <w:t>委员会严重关切地注意到，根据实施国家长期护理战略的行动计划，从机构护理到社区护理的过渡进程将不会在</w:t>
      </w:r>
      <w:r>
        <w:rPr>
          <w:rFonts w:hint="eastAsia"/>
          <w:lang w:val="en-GB"/>
        </w:rPr>
        <w:t>2</w:t>
      </w:r>
      <w:r w:rsidRPr="006E326D">
        <w:rPr>
          <w:rFonts w:hint="eastAsia"/>
          <w:lang w:val="en-GB"/>
        </w:rPr>
        <w:t>0</w:t>
      </w:r>
      <w:r>
        <w:rPr>
          <w:rFonts w:hint="eastAsia"/>
          <w:lang w:val="en-GB"/>
        </w:rPr>
        <w:t>34</w:t>
      </w:r>
      <w:r w:rsidRPr="006E326D">
        <w:rPr>
          <w:rFonts w:hint="eastAsia"/>
          <w:lang w:val="en-GB"/>
        </w:rPr>
        <w:t>年之前完成。它还深感关切的是，该战略设想将入住者从大型机构转移到小型集体住所，这违反了《公约》第五条的规定，关于独立生活和融入社区的第</w:t>
      </w:r>
      <w:r>
        <w:rPr>
          <w:rFonts w:hint="eastAsia"/>
          <w:lang w:val="en-GB"/>
        </w:rPr>
        <w:t>5</w:t>
      </w:r>
      <w:r w:rsidRPr="006E326D">
        <w:rPr>
          <w:rFonts w:hint="eastAsia"/>
          <w:lang w:val="en-GB"/>
        </w:rPr>
        <w:t>号一般性意见对此作了阐述。委员会还感到关切的是，由于社区内缺乏立足恢复的康复治疗、适当的个性化服务和住所，社会心理残疾者被安置在精神病院病房中。</w:t>
      </w:r>
    </w:p>
    <w:p w:rsidR="006E326D" w:rsidRPr="00454D81" w:rsidRDefault="006E326D" w:rsidP="0035277F">
      <w:pPr>
        <w:pStyle w:val="SingleTxtGC"/>
        <w:rPr>
          <w:rFonts w:ascii="Time New Roman" w:eastAsia="黑体" w:hAnsi="Time New Roman"/>
          <w:bCs/>
          <w:lang w:val="en-GB"/>
        </w:rPr>
      </w:pPr>
      <w:r w:rsidRPr="00454D81">
        <w:rPr>
          <w:rFonts w:ascii="Time New Roman" w:eastAsia="黑体" w:hAnsi="Time New Roman"/>
          <w:lang w:val="en-GB"/>
        </w:rPr>
        <w:t>40.</w:t>
      </w:r>
      <w:r w:rsidRPr="00454D81">
        <w:rPr>
          <w:rFonts w:ascii="Time New Roman" w:eastAsia="黑体" w:hAnsi="Time New Roman"/>
          <w:lang w:val="en-GB"/>
        </w:rPr>
        <w:tab/>
      </w:r>
      <w:r w:rsidRPr="00454D81">
        <w:rPr>
          <w:rFonts w:ascii="Time New Roman" w:eastAsia="黑体" w:hAnsi="Time New Roman" w:hint="eastAsia"/>
          <w:bCs/>
          <w:lang w:val="en-GB"/>
        </w:rPr>
        <w:t>委员会根据</w:t>
      </w:r>
      <w:r w:rsidRPr="00454D81">
        <w:rPr>
          <w:rFonts w:ascii="Time New Roman" w:eastAsia="黑体" w:hAnsi="Time New Roman" w:hint="eastAsia"/>
          <w:lang w:val="en-GB"/>
        </w:rPr>
        <w:t>第</w:t>
      </w:r>
      <w:r w:rsidRPr="00454D81">
        <w:rPr>
          <w:rFonts w:ascii="Time New Roman" w:eastAsia="黑体" w:hAnsi="Time New Roman" w:hint="eastAsia"/>
          <w:lang w:val="en-GB"/>
        </w:rPr>
        <w:t>5</w:t>
      </w:r>
      <w:r w:rsidRPr="00454D81">
        <w:rPr>
          <w:rFonts w:ascii="Time New Roman" w:eastAsia="黑体" w:hAnsi="Time New Roman" w:hint="eastAsia"/>
          <w:bCs/>
          <w:lang w:val="en-GB"/>
        </w:rPr>
        <w:t>号一般性意见建议缔约国：</w:t>
      </w:r>
    </w:p>
    <w:p w:rsidR="006E326D" w:rsidRPr="00DF3C52" w:rsidRDefault="006E326D" w:rsidP="0035277F">
      <w:pPr>
        <w:pStyle w:val="SingleTxtGC"/>
        <w:numPr>
          <w:ilvl w:val="0"/>
          <w:numId w:val="22"/>
        </w:numPr>
        <w:rPr>
          <w:rFonts w:ascii="Time New Roman" w:eastAsia="黑体" w:hAnsi="Time New Roman" w:hint="eastAsia"/>
          <w:lang w:val="en-GB"/>
        </w:rPr>
      </w:pPr>
      <w:r w:rsidRPr="00DF3C52">
        <w:rPr>
          <w:rFonts w:ascii="Time New Roman" w:eastAsia="黑体" w:hAnsi="Time New Roman" w:hint="eastAsia"/>
          <w:bCs/>
          <w:lang w:val="en-GB"/>
        </w:rPr>
        <w:t>加快过渡进程，确保所有生活在任何形式机构的残疾人，例如精神病院或小型社区集体居所中的残疾人，都有权在</w:t>
      </w:r>
      <w:r w:rsidRPr="00DF3C52">
        <w:rPr>
          <w:rFonts w:ascii="Time New Roman" w:eastAsia="黑体" w:hAnsi="Time New Roman"/>
          <w:bCs/>
          <w:lang w:val="en-GB"/>
        </w:rPr>
        <w:t>与其他人平等的基础上选择在</w:t>
      </w:r>
      <w:r w:rsidRPr="00DF3C52">
        <w:rPr>
          <w:rFonts w:ascii="Time New Roman" w:eastAsia="黑体" w:hAnsi="Time New Roman" w:hint="eastAsia"/>
          <w:bCs/>
          <w:lang w:val="en-GB"/>
        </w:rPr>
        <w:t>社区内独立生活；在</w:t>
      </w:r>
      <w:proofErr w:type="gramStart"/>
      <w:r w:rsidRPr="00DF3C52">
        <w:rPr>
          <w:rFonts w:ascii="Time New Roman" w:eastAsia="黑体" w:hAnsi="Time New Roman" w:hint="eastAsia"/>
          <w:bCs/>
          <w:lang w:val="en-GB"/>
        </w:rPr>
        <w:t>去机构</w:t>
      </w:r>
      <w:proofErr w:type="gramEnd"/>
      <w:r w:rsidRPr="00DF3C52">
        <w:rPr>
          <w:rFonts w:ascii="Time New Roman" w:eastAsia="黑体" w:hAnsi="Time New Roman" w:hint="eastAsia"/>
          <w:bCs/>
          <w:lang w:val="en-GB"/>
        </w:rPr>
        <w:t>化过程中，缔约国应重点关注有智力或社会心理残疾的人以及残疾儿童和老年人的状况；</w:t>
      </w:r>
    </w:p>
    <w:p w:rsidR="006E326D" w:rsidRPr="00DF3C52" w:rsidRDefault="006E326D" w:rsidP="0035277F">
      <w:pPr>
        <w:pStyle w:val="SingleTxtGC"/>
        <w:numPr>
          <w:ilvl w:val="0"/>
          <w:numId w:val="22"/>
        </w:numPr>
        <w:rPr>
          <w:rFonts w:ascii="Time New Roman" w:eastAsia="黑体" w:hAnsi="Time New Roman" w:hint="eastAsia"/>
          <w:lang w:val="en-GB"/>
        </w:rPr>
      </w:pPr>
      <w:r w:rsidRPr="00DF3C52">
        <w:rPr>
          <w:rFonts w:ascii="Time New Roman" w:eastAsia="黑体" w:hAnsi="Time New Roman" w:hint="eastAsia"/>
          <w:bCs/>
          <w:lang w:val="en-GB"/>
        </w:rPr>
        <w:t>拨付更多资源，用于为残疾人开发个性化支助服务，不论残障类型或年龄如何；此类服务应包括同伴互助和个人援助；</w:t>
      </w:r>
    </w:p>
    <w:p w:rsidR="006E326D" w:rsidRPr="00DF3C52" w:rsidRDefault="006E326D" w:rsidP="0035277F">
      <w:pPr>
        <w:pStyle w:val="SingleTxtGC"/>
        <w:numPr>
          <w:ilvl w:val="0"/>
          <w:numId w:val="22"/>
        </w:numPr>
        <w:rPr>
          <w:rFonts w:ascii="Time New Roman" w:eastAsia="黑体" w:hAnsi="Time New Roman" w:hint="eastAsia"/>
          <w:lang w:val="en-GB"/>
        </w:rPr>
      </w:pPr>
      <w:r w:rsidRPr="00DF3C52">
        <w:rPr>
          <w:rFonts w:ascii="Time New Roman" w:eastAsia="黑体" w:hAnsi="Time New Roman" w:hint="eastAsia"/>
          <w:bCs/>
          <w:lang w:val="en-GB"/>
        </w:rPr>
        <w:t>通过关于个性化和自我管理的个人援助以及社会服务和支助服务的立法，承认独立生活的权利，并作为所有残疾人的主体权利纳入社区，不论其残障状况或需要的支持水平；</w:t>
      </w:r>
    </w:p>
    <w:p w:rsidR="006E326D" w:rsidRPr="00DF3C52" w:rsidRDefault="006E326D" w:rsidP="0035277F">
      <w:pPr>
        <w:pStyle w:val="SingleTxtGC"/>
        <w:numPr>
          <w:ilvl w:val="0"/>
          <w:numId w:val="22"/>
        </w:numPr>
        <w:rPr>
          <w:rFonts w:ascii="Time New Roman" w:eastAsia="黑体" w:hAnsi="Time New Roman" w:hint="eastAsia"/>
          <w:lang w:val="en-GB"/>
        </w:rPr>
      </w:pPr>
      <w:r w:rsidRPr="00DF3C52">
        <w:rPr>
          <w:rFonts w:ascii="Time New Roman" w:eastAsia="黑体" w:hAnsi="Time New Roman" w:hint="eastAsia"/>
          <w:bCs/>
          <w:lang w:val="en-GB"/>
        </w:rPr>
        <w:t>实施相关程序，以便以切实和对残疾问题敏感的方式与残疾人组织就第十九条各个方面的执行进行协商，包括</w:t>
      </w:r>
      <w:proofErr w:type="gramStart"/>
      <w:r w:rsidRPr="00DF3C52">
        <w:rPr>
          <w:rFonts w:ascii="Time New Roman" w:eastAsia="黑体" w:hAnsi="Time New Roman" w:hint="eastAsia"/>
          <w:bCs/>
          <w:lang w:val="en-GB"/>
        </w:rPr>
        <w:t>去机构</w:t>
      </w:r>
      <w:proofErr w:type="gramEnd"/>
      <w:r w:rsidRPr="00DF3C52">
        <w:rPr>
          <w:rFonts w:ascii="Time New Roman" w:eastAsia="黑体" w:hAnsi="Time New Roman" w:hint="eastAsia"/>
          <w:bCs/>
          <w:lang w:val="en-GB"/>
        </w:rPr>
        <w:t>化战略和进程；</w:t>
      </w:r>
    </w:p>
    <w:p w:rsidR="006E326D" w:rsidRPr="00DF3C52" w:rsidRDefault="006E326D" w:rsidP="0035277F">
      <w:pPr>
        <w:pStyle w:val="SingleTxtGC"/>
        <w:numPr>
          <w:ilvl w:val="0"/>
          <w:numId w:val="22"/>
        </w:numPr>
        <w:rPr>
          <w:rFonts w:ascii="Time New Roman" w:eastAsia="黑体" w:hAnsi="Time New Roman" w:hint="eastAsia"/>
          <w:lang w:val="en-GB"/>
        </w:rPr>
      </w:pPr>
      <w:r w:rsidRPr="00DF3C52">
        <w:rPr>
          <w:rFonts w:ascii="Time New Roman" w:eastAsia="黑体" w:hAnsi="Time New Roman" w:hint="eastAsia"/>
          <w:bCs/>
          <w:lang w:val="en-GB"/>
        </w:rPr>
        <w:t>拨付国家财政资源和欧洲联盟提供的资金，用以促进残疾人融入社会，并采取有效的补救办法和准则，避免将国家和国际资金用于建立残疾人不可企及或难以负担的</w:t>
      </w:r>
      <w:proofErr w:type="gramStart"/>
      <w:r w:rsidRPr="00DF3C52">
        <w:rPr>
          <w:rFonts w:ascii="Time New Roman" w:eastAsia="黑体" w:hAnsi="Time New Roman" w:hint="eastAsia"/>
          <w:bCs/>
          <w:lang w:val="en-GB"/>
        </w:rPr>
        <w:t>非基础</w:t>
      </w:r>
      <w:proofErr w:type="gramEnd"/>
      <w:r w:rsidRPr="00DF3C52">
        <w:rPr>
          <w:rFonts w:ascii="Time New Roman" w:eastAsia="黑体" w:hAnsi="Time New Roman" w:hint="eastAsia"/>
          <w:bCs/>
          <w:lang w:val="en-GB"/>
        </w:rPr>
        <w:t>设施、住房和</w:t>
      </w:r>
      <w:r w:rsidRPr="00DF3C52">
        <w:rPr>
          <w:rFonts w:ascii="Time New Roman" w:eastAsia="黑体" w:hAnsi="Time New Roman" w:hint="eastAsia"/>
          <w:bCs/>
          <w:lang w:val="en-GB"/>
        </w:rPr>
        <w:t>/</w:t>
      </w:r>
      <w:r w:rsidRPr="00DF3C52">
        <w:rPr>
          <w:rFonts w:ascii="Time New Roman" w:eastAsia="黑体" w:hAnsi="Time New Roman" w:hint="eastAsia"/>
          <w:bCs/>
          <w:lang w:val="en-GB"/>
        </w:rPr>
        <w:t>或服务。</w:t>
      </w:r>
    </w:p>
    <w:p w:rsidR="006E326D" w:rsidRPr="006E326D" w:rsidRDefault="006E326D" w:rsidP="00DF3C52">
      <w:pPr>
        <w:pStyle w:val="H23GC"/>
        <w:rPr>
          <w:lang w:val="en-GB"/>
        </w:rPr>
      </w:pPr>
      <w:r w:rsidRPr="006E326D">
        <w:rPr>
          <w:lang w:val="en-GB"/>
        </w:rPr>
        <w:tab/>
      </w:r>
      <w:r w:rsidRPr="006E326D">
        <w:rPr>
          <w:lang w:val="en-GB"/>
        </w:rPr>
        <w:tab/>
      </w:r>
      <w:r w:rsidRPr="006E326D">
        <w:rPr>
          <w:lang w:val="en-GB"/>
        </w:rPr>
        <w:t>个人行动能力</w:t>
      </w:r>
      <w:r>
        <w:rPr>
          <w:lang w:val="en-GB"/>
        </w:rPr>
        <w:t>(</w:t>
      </w:r>
      <w:r w:rsidRPr="006E326D">
        <w:rPr>
          <w:lang w:val="en-GB"/>
        </w:rPr>
        <w:t>第二十条</w:t>
      </w:r>
      <w:r>
        <w:rPr>
          <w:lang w:val="en-GB"/>
        </w:rPr>
        <w:t>)</w:t>
      </w:r>
    </w:p>
    <w:p w:rsidR="006E326D" w:rsidRPr="006E326D" w:rsidRDefault="006E326D" w:rsidP="006E326D">
      <w:pPr>
        <w:pStyle w:val="SingleTxtGC"/>
        <w:rPr>
          <w:lang w:val="en-GB"/>
        </w:rPr>
      </w:pPr>
      <w:r>
        <w:rPr>
          <w:lang w:val="en-GB"/>
        </w:rPr>
        <w:t>41</w:t>
      </w:r>
      <w:r w:rsidRPr="006E326D">
        <w:rPr>
          <w:lang w:val="en-GB"/>
        </w:rPr>
        <w:t>.</w:t>
      </w:r>
      <w:r w:rsidRPr="006E326D">
        <w:rPr>
          <w:lang w:val="en-GB"/>
        </w:rPr>
        <w:tab/>
      </w:r>
      <w:r w:rsidRPr="006E326D">
        <w:rPr>
          <w:rFonts w:hint="eastAsia"/>
          <w:lang w:val="en-GB"/>
        </w:rPr>
        <w:t>委员会关切地注意到，残疾人在获得他们可能需要且负担得起的与行动能力相关的技术辅助产品、装置、设备和医疗器械方面仍有困难。</w:t>
      </w:r>
    </w:p>
    <w:p w:rsidR="006E326D" w:rsidRPr="00DF3C52" w:rsidRDefault="006E326D" w:rsidP="006E326D">
      <w:pPr>
        <w:pStyle w:val="SingleTxtGC"/>
        <w:rPr>
          <w:rFonts w:ascii="Time New Roman" w:eastAsia="黑体" w:hAnsi="Time New Roman" w:hint="eastAsia"/>
          <w:bCs/>
          <w:lang w:val="en-GB"/>
        </w:rPr>
      </w:pPr>
      <w:r w:rsidRPr="00DF3C52">
        <w:rPr>
          <w:rFonts w:ascii="Time New Roman" w:eastAsia="黑体" w:hAnsi="Time New Roman"/>
          <w:lang w:val="en-GB"/>
        </w:rPr>
        <w:t>42.</w:t>
      </w:r>
      <w:r w:rsidRPr="00DF3C52">
        <w:rPr>
          <w:rFonts w:ascii="Time New Roman" w:eastAsia="黑体" w:hAnsi="Time New Roman"/>
          <w:lang w:val="en-GB"/>
        </w:rPr>
        <w:tab/>
      </w:r>
      <w:r w:rsidRPr="00DF3C52">
        <w:rPr>
          <w:rFonts w:ascii="Time New Roman" w:eastAsia="黑体" w:hAnsi="Time New Roman" w:hint="eastAsia"/>
          <w:bCs/>
          <w:lang w:val="en-GB"/>
        </w:rPr>
        <w:t>委员会建议缔约国加强努力，增进残疾人的个人行动能力，并确保残疾人能够获得负担得起和</w:t>
      </w:r>
      <w:r w:rsidRPr="00DF3C52">
        <w:rPr>
          <w:rFonts w:ascii="Time New Roman" w:eastAsia="黑体" w:hAnsi="Time New Roman" w:hint="eastAsia"/>
          <w:bCs/>
          <w:lang w:val="en-GB"/>
        </w:rPr>
        <w:t>/</w:t>
      </w:r>
      <w:r w:rsidRPr="00DF3C52">
        <w:rPr>
          <w:rFonts w:ascii="Time New Roman" w:eastAsia="黑体" w:hAnsi="Time New Roman" w:hint="eastAsia"/>
          <w:bCs/>
          <w:lang w:val="en-GB"/>
        </w:rPr>
        <w:t>或免费的与行动能力相关的技术辅助产品、装置、设备和医疗器械，包括为此拨付必要的资源。</w:t>
      </w:r>
    </w:p>
    <w:p w:rsidR="006E326D" w:rsidRPr="006E326D" w:rsidRDefault="006E326D" w:rsidP="00DF3C52">
      <w:pPr>
        <w:pStyle w:val="H23GC"/>
        <w:rPr>
          <w:lang w:val="en-GB"/>
        </w:rPr>
      </w:pPr>
      <w:r w:rsidRPr="006E326D">
        <w:rPr>
          <w:lang w:val="en-GB"/>
        </w:rPr>
        <w:tab/>
      </w:r>
      <w:r w:rsidRPr="006E326D">
        <w:rPr>
          <w:lang w:val="en-GB"/>
        </w:rPr>
        <w:tab/>
      </w:r>
      <w:r w:rsidRPr="006E326D">
        <w:rPr>
          <w:lang w:val="en-GB"/>
        </w:rPr>
        <w:t>表达意见的自由和获得信息的机会</w:t>
      </w:r>
      <w:r>
        <w:rPr>
          <w:rFonts w:hint="eastAsia"/>
          <w:lang w:val="en-GB"/>
        </w:rPr>
        <w:t>(</w:t>
      </w:r>
      <w:r w:rsidRPr="006E326D">
        <w:rPr>
          <w:lang w:val="en-GB"/>
        </w:rPr>
        <w:t>第二十一条</w:t>
      </w:r>
      <w:r>
        <w:rPr>
          <w:rFonts w:hint="eastAsia"/>
          <w:lang w:val="en-GB"/>
        </w:rPr>
        <w:t>)</w:t>
      </w:r>
    </w:p>
    <w:p w:rsidR="006E326D" w:rsidRPr="006E326D" w:rsidRDefault="006E326D" w:rsidP="006E326D">
      <w:pPr>
        <w:pStyle w:val="SingleTxtGC"/>
        <w:rPr>
          <w:lang w:val="en-GB"/>
        </w:rPr>
      </w:pPr>
      <w:r>
        <w:rPr>
          <w:lang w:val="en-GB"/>
        </w:rPr>
        <w:t>43</w:t>
      </w:r>
      <w:r w:rsidRPr="006E326D">
        <w:rPr>
          <w:lang w:val="en-GB"/>
        </w:rPr>
        <w:t>.</w:t>
      </w:r>
      <w:r w:rsidRPr="006E326D">
        <w:rPr>
          <w:lang w:val="en-GB"/>
        </w:rPr>
        <w:tab/>
      </w:r>
      <w:r w:rsidRPr="006E326D">
        <w:rPr>
          <w:rFonts w:hint="eastAsia"/>
          <w:lang w:val="en-GB"/>
        </w:rPr>
        <w:t>委员会关切地注意到，保加利亚的手语尚得到官方承认，《保加利亚手语法》仍有待通过。它又感到关切的是，以易读格式提供信息的工作缺乏政府支持。它还感到关切的是，关于</w:t>
      </w:r>
      <w:r w:rsidRPr="006E326D">
        <w:rPr>
          <w:lang w:val="en-GB"/>
        </w:rPr>
        <w:t>公共机构网站和移动应用程序</w:t>
      </w:r>
      <w:r w:rsidRPr="006E326D">
        <w:rPr>
          <w:rFonts w:hint="eastAsia"/>
          <w:lang w:val="en-GB"/>
        </w:rPr>
        <w:t>无障碍问题的欧洲联盟第</w:t>
      </w:r>
      <w:r>
        <w:rPr>
          <w:rFonts w:hint="eastAsia"/>
          <w:lang w:val="en-GB"/>
        </w:rPr>
        <w:t>2</w:t>
      </w:r>
      <w:r w:rsidRPr="006E326D">
        <w:rPr>
          <w:rFonts w:hint="eastAsia"/>
          <w:lang w:val="en-GB"/>
        </w:rPr>
        <w:t>0</w:t>
      </w:r>
      <w:r>
        <w:rPr>
          <w:rFonts w:hint="eastAsia"/>
          <w:lang w:val="en-GB"/>
        </w:rPr>
        <w:t>16</w:t>
      </w:r>
      <w:r w:rsidRPr="006E326D">
        <w:rPr>
          <w:rFonts w:hint="eastAsia"/>
          <w:lang w:val="en-GB"/>
        </w:rPr>
        <w:t>/</w:t>
      </w:r>
      <w:r>
        <w:rPr>
          <w:rFonts w:hint="eastAsia"/>
          <w:lang w:val="en-GB"/>
        </w:rPr>
        <w:t>21</w:t>
      </w:r>
      <w:r w:rsidRPr="006E326D">
        <w:rPr>
          <w:rFonts w:hint="eastAsia"/>
          <w:lang w:val="en-GB"/>
        </w:rPr>
        <w:t>0</w:t>
      </w:r>
      <w:r>
        <w:rPr>
          <w:rFonts w:hint="eastAsia"/>
          <w:lang w:val="en-GB"/>
        </w:rPr>
        <w:t>2</w:t>
      </w:r>
      <w:r w:rsidRPr="006E326D">
        <w:rPr>
          <w:rFonts w:hint="eastAsia"/>
          <w:lang w:val="en-GB"/>
        </w:rPr>
        <w:t>号指令执行不力。</w:t>
      </w:r>
    </w:p>
    <w:p w:rsidR="006E326D" w:rsidRPr="004D43AC" w:rsidRDefault="006E326D" w:rsidP="006E326D">
      <w:pPr>
        <w:pStyle w:val="SingleTxtGC"/>
        <w:rPr>
          <w:rFonts w:ascii="Time New Roman" w:eastAsia="黑体" w:hAnsi="Time New Roman"/>
          <w:bCs/>
          <w:lang w:val="en-GB"/>
        </w:rPr>
      </w:pPr>
      <w:r w:rsidRPr="004D43AC">
        <w:rPr>
          <w:rFonts w:ascii="Time New Roman" w:eastAsia="黑体" w:hAnsi="Time New Roman"/>
          <w:lang w:val="en-GB"/>
        </w:rPr>
        <w:t>44.</w:t>
      </w:r>
      <w:r w:rsidRPr="004D43AC">
        <w:rPr>
          <w:rFonts w:ascii="Time New Roman" w:eastAsia="黑体" w:hAnsi="Time New Roman"/>
          <w:lang w:val="en-GB"/>
        </w:rPr>
        <w:tab/>
      </w:r>
      <w:r w:rsidRPr="004D43AC">
        <w:rPr>
          <w:rFonts w:ascii="Time New Roman" w:eastAsia="黑体" w:hAnsi="Time New Roman" w:hint="eastAsia"/>
          <w:bCs/>
          <w:lang w:val="en-GB"/>
        </w:rPr>
        <w:t>委员会建议缔约国：</w:t>
      </w:r>
    </w:p>
    <w:p w:rsidR="006E326D" w:rsidRPr="00DF3C52" w:rsidRDefault="006E326D" w:rsidP="006E326D">
      <w:pPr>
        <w:pStyle w:val="SingleTxtGC"/>
        <w:rPr>
          <w:rFonts w:ascii="Time New Roman" w:eastAsia="黑体" w:hAnsi="Time New Roman" w:hint="eastAsia"/>
          <w:bCs/>
          <w:lang w:val="en-GB"/>
        </w:rPr>
      </w:pPr>
      <w:r w:rsidRPr="00DF3C52">
        <w:rPr>
          <w:rFonts w:ascii="Time New Roman" w:eastAsia="黑体" w:hAnsi="Time New Roman"/>
          <w:lang w:val="en-GB"/>
        </w:rPr>
        <w:tab/>
        <w:t>(a)</w:t>
      </w:r>
      <w:r w:rsidRPr="00DF3C52">
        <w:rPr>
          <w:rFonts w:ascii="Time New Roman" w:eastAsia="黑体" w:hAnsi="Time New Roman"/>
          <w:lang w:val="en-GB"/>
        </w:rPr>
        <w:tab/>
      </w:r>
      <w:r w:rsidRPr="00DF3C52">
        <w:rPr>
          <w:rFonts w:ascii="Time New Roman" w:eastAsia="黑体" w:hAnsi="Time New Roman" w:hint="eastAsia"/>
          <w:bCs/>
          <w:lang w:val="en-GB"/>
        </w:rPr>
        <w:t>通过并实施《保加利亚手语法》，正式承认保加利亚手语；</w:t>
      </w:r>
    </w:p>
    <w:p w:rsidR="006E326D" w:rsidRPr="00DF3C52" w:rsidRDefault="006E326D" w:rsidP="006E326D">
      <w:pPr>
        <w:pStyle w:val="SingleTxtGC"/>
        <w:rPr>
          <w:rFonts w:ascii="Time New Roman" w:eastAsia="黑体" w:hAnsi="Time New Roman" w:hint="eastAsia"/>
          <w:bCs/>
          <w:lang w:val="en-GB"/>
        </w:rPr>
      </w:pPr>
      <w:r w:rsidRPr="00DF3C52">
        <w:rPr>
          <w:rFonts w:ascii="Time New Roman" w:eastAsia="黑体" w:hAnsi="Time New Roman"/>
          <w:lang w:val="en-GB"/>
        </w:rPr>
        <w:tab/>
        <w:t>(b)</w:t>
      </w:r>
      <w:r w:rsidRPr="00DF3C52">
        <w:rPr>
          <w:rFonts w:ascii="Time New Roman" w:eastAsia="黑体" w:hAnsi="Time New Roman"/>
          <w:lang w:val="en-GB"/>
        </w:rPr>
        <w:tab/>
      </w:r>
      <w:r w:rsidRPr="00DF3C52">
        <w:rPr>
          <w:rFonts w:ascii="Time New Roman" w:eastAsia="黑体" w:hAnsi="Time New Roman" w:hint="eastAsia"/>
          <w:bCs/>
          <w:lang w:val="en-GB"/>
        </w:rPr>
        <w:t>采取措施以易读格式提供信息，并支持已在支持和使用易读格式和其他无障碍格式的实体的努力；</w:t>
      </w:r>
    </w:p>
    <w:p w:rsidR="006E326D" w:rsidRPr="00DF3C52" w:rsidRDefault="006E326D" w:rsidP="006E326D">
      <w:pPr>
        <w:pStyle w:val="SingleTxtGC"/>
        <w:rPr>
          <w:rFonts w:ascii="Time New Roman" w:eastAsia="黑体" w:hAnsi="Time New Roman" w:hint="eastAsia"/>
          <w:lang w:val="en-GB"/>
        </w:rPr>
      </w:pPr>
      <w:r w:rsidRPr="00DF3C52">
        <w:rPr>
          <w:rFonts w:ascii="Time New Roman" w:eastAsia="黑体" w:hAnsi="Time New Roman"/>
          <w:spacing w:val="4"/>
          <w:lang w:val="en-GB"/>
        </w:rPr>
        <w:tab/>
        <w:t>(c)</w:t>
      </w:r>
      <w:r w:rsidRPr="00DF3C52">
        <w:rPr>
          <w:rFonts w:ascii="Time New Roman" w:eastAsia="黑体" w:hAnsi="Time New Roman"/>
          <w:spacing w:val="4"/>
          <w:lang w:val="en-GB"/>
        </w:rPr>
        <w:tab/>
      </w:r>
      <w:r w:rsidRPr="00DF3C52">
        <w:rPr>
          <w:rFonts w:ascii="Time New Roman" w:eastAsia="黑体" w:hAnsi="Time New Roman" w:hint="eastAsia"/>
          <w:bCs/>
          <w:spacing w:val="4"/>
          <w:lang w:val="en-GB"/>
        </w:rPr>
        <w:t>采取措施逐步实施欧洲联盟第</w:t>
      </w:r>
      <w:r w:rsidRPr="00DF3C52">
        <w:rPr>
          <w:rFonts w:ascii="Time New Roman" w:eastAsia="黑体" w:hAnsi="Time New Roman" w:hint="eastAsia"/>
          <w:bCs/>
          <w:spacing w:val="4"/>
          <w:lang w:val="en-GB"/>
        </w:rPr>
        <w:t>2016/2102</w:t>
      </w:r>
      <w:r w:rsidRPr="00DF3C52">
        <w:rPr>
          <w:rFonts w:ascii="Time New Roman" w:eastAsia="黑体" w:hAnsi="Time New Roman" w:hint="eastAsia"/>
          <w:bCs/>
          <w:spacing w:val="4"/>
          <w:lang w:val="en-GB"/>
        </w:rPr>
        <w:t>号指令，以确保网站完全无障</w:t>
      </w:r>
      <w:r w:rsidRPr="00DF3C52">
        <w:rPr>
          <w:rFonts w:ascii="Time New Roman" w:eastAsia="黑体" w:hAnsi="Time New Roman" w:hint="eastAsia"/>
          <w:bCs/>
          <w:lang w:val="en-GB"/>
        </w:rPr>
        <w:t>碍。</w:t>
      </w:r>
    </w:p>
    <w:p w:rsidR="006E326D" w:rsidRPr="006E326D" w:rsidRDefault="006E326D" w:rsidP="00C96A90">
      <w:pPr>
        <w:pStyle w:val="H23GC"/>
        <w:rPr>
          <w:lang w:val="en-GB"/>
        </w:rPr>
      </w:pPr>
      <w:r w:rsidRPr="006E326D">
        <w:rPr>
          <w:lang w:val="en-GB"/>
        </w:rPr>
        <w:tab/>
      </w:r>
      <w:r w:rsidRPr="006E326D">
        <w:rPr>
          <w:lang w:val="en-GB"/>
        </w:rPr>
        <w:tab/>
      </w:r>
      <w:r w:rsidRPr="006E326D">
        <w:rPr>
          <w:lang w:val="en-GB"/>
        </w:rPr>
        <w:t>尊重家居和家庭</w:t>
      </w:r>
      <w:r>
        <w:rPr>
          <w:rFonts w:hint="eastAsia"/>
          <w:lang w:val="en-GB"/>
        </w:rPr>
        <w:t>(</w:t>
      </w:r>
      <w:r w:rsidRPr="006E326D">
        <w:rPr>
          <w:lang w:val="en-GB"/>
        </w:rPr>
        <w:t>第二十三条</w:t>
      </w:r>
      <w:r>
        <w:rPr>
          <w:rFonts w:hint="eastAsia"/>
          <w:lang w:val="en-GB"/>
        </w:rPr>
        <w:t>)</w:t>
      </w:r>
    </w:p>
    <w:p w:rsidR="006E326D" w:rsidRPr="006E326D" w:rsidRDefault="006E326D" w:rsidP="006E326D">
      <w:pPr>
        <w:pStyle w:val="SingleTxtGC"/>
        <w:rPr>
          <w:lang w:val="en-GB"/>
        </w:rPr>
      </w:pPr>
      <w:r>
        <w:rPr>
          <w:lang w:val="en-GB"/>
        </w:rPr>
        <w:t>45</w:t>
      </w:r>
      <w:r w:rsidRPr="006E326D">
        <w:rPr>
          <w:lang w:val="en-GB"/>
        </w:rPr>
        <w:t>.</w:t>
      </w:r>
      <w:r w:rsidRPr="006E326D">
        <w:rPr>
          <w:lang w:val="en-GB"/>
        </w:rPr>
        <w:tab/>
      </w:r>
      <w:r w:rsidRPr="006E326D">
        <w:rPr>
          <w:rFonts w:hint="eastAsia"/>
          <w:lang w:val="en-GB"/>
        </w:rPr>
        <w:t>委员会关切地注意到，残疾儿童及其家庭的基本支助服务在缔约国全境发展得不够充分或均匀。</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46.</w:t>
      </w:r>
      <w:r w:rsidRPr="00C96A90">
        <w:rPr>
          <w:rFonts w:ascii="Time New Roman" w:eastAsia="黑体" w:hAnsi="Time New Roman"/>
          <w:lang w:val="en-GB"/>
        </w:rPr>
        <w:tab/>
      </w:r>
      <w:r w:rsidRPr="00C96A90">
        <w:rPr>
          <w:rFonts w:ascii="Time New Roman" w:eastAsia="黑体" w:hAnsi="Time New Roman" w:hint="eastAsia"/>
          <w:bCs/>
          <w:lang w:val="en-GB"/>
        </w:rPr>
        <w:t>委员会建议缔约国增加国家和地方各级的人力、技术和财政资源，以便为残疾儿童提供基本支助服务。委员会还建议缔约国调动残疾人组织，特别是残疾儿童组织参与实施支助服务。</w:t>
      </w:r>
    </w:p>
    <w:p w:rsidR="006E326D" w:rsidRPr="006E326D" w:rsidRDefault="006E326D" w:rsidP="006E326D">
      <w:pPr>
        <w:pStyle w:val="SingleTxtGC"/>
        <w:rPr>
          <w:lang w:val="en-GB"/>
        </w:rPr>
      </w:pPr>
      <w:r>
        <w:rPr>
          <w:lang w:val="en-GB"/>
        </w:rPr>
        <w:t>47</w:t>
      </w:r>
      <w:r w:rsidRPr="006E326D">
        <w:rPr>
          <w:lang w:val="en-GB"/>
        </w:rPr>
        <w:t>.</w:t>
      </w:r>
      <w:r w:rsidRPr="006E326D">
        <w:rPr>
          <w:lang w:val="en-GB"/>
        </w:rPr>
        <w:tab/>
      </w:r>
      <w:r w:rsidRPr="006E326D">
        <w:rPr>
          <w:rFonts w:hint="eastAsia"/>
          <w:lang w:val="en-GB"/>
        </w:rPr>
        <w:t>委员会关切地注意到，《家庭法》限制</w:t>
      </w:r>
      <w:proofErr w:type="gramStart"/>
      <w:r w:rsidRPr="006E326D">
        <w:rPr>
          <w:rFonts w:hint="eastAsia"/>
          <w:lang w:val="en-GB"/>
        </w:rPr>
        <w:t>受全面</w:t>
      </w:r>
      <w:proofErr w:type="gramEnd"/>
      <w:r w:rsidRPr="006E326D">
        <w:rPr>
          <w:rFonts w:hint="eastAsia"/>
          <w:lang w:val="en-GB"/>
        </w:rPr>
        <w:t>监护的残疾人的结婚权利。</w:t>
      </w:r>
    </w:p>
    <w:p w:rsidR="006E326D" w:rsidRPr="004D43AC" w:rsidRDefault="006E326D" w:rsidP="006E326D">
      <w:pPr>
        <w:pStyle w:val="SingleTxtGC"/>
        <w:rPr>
          <w:rFonts w:ascii="Time New Roman" w:eastAsia="黑体" w:hAnsi="Time New Roman"/>
          <w:bCs/>
          <w:lang w:val="en-GB"/>
        </w:rPr>
      </w:pPr>
      <w:r w:rsidRPr="004D43AC">
        <w:rPr>
          <w:rFonts w:ascii="Time New Roman" w:eastAsia="黑体" w:hAnsi="Time New Roman"/>
          <w:lang w:val="en-GB"/>
        </w:rPr>
        <w:t>48.</w:t>
      </w:r>
      <w:r w:rsidRPr="004D43AC">
        <w:rPr>
          <w:rFonts w:ascii="Time New Roman" w:eastAsia="黑体" w:hAnsi="Time New Roman"/>
          <w:lang w:val="en-GB"/>
        </w:rPr>
        <w:tab/>
      </w:r>
      <w:r w:rsidRPr="004D43AC">
        <w:rPr>
          <w:rFonts w:ascii="Time New Roman" w:eastAsia="黑体" w:hAnsi="Time New Roman" w:hint="eastAsia"/>
          <w:bCs/>
          <w:lang w:val="en-GB"/>
        </w:rPr>
        <w:t>委员会建议缔约国修正《家庭法》，取消对婚龄残疾人结婚权的任何限制。</w:t>
      </w:r>
    </w:p>
    <w:p w:rsidR="006E326D" w:rsidRPr="006E326D" w:rsidRDefault="006E326D" w:rsidP="00C96A90">
      <w:pPr>
        <w:pStyle w:val="H23GC"/>
        <w:rPr>
          <w:lang w:val="en-GB"/>
        </w:rPr>
      </w:pPr>
      <w:r w:rsidRPr="006E326D">
        <w:rPr>
          <w:lang w:val="en-GB"/>
        </w:rPr>
        <w:tab/>
      </w:r>
      <w:r w:rsidRPr="006E326D">
        <w:rPr>
          <w:lang w:val="en-GB"/>
        </w:rPr>
        <w:tab/>
      </w:r>
      <w:r w:rsidRPr="006E326D">
        <w:rPr>
          <w:rFonts w:hint="eastAsia"/>
          <w:lang w:val="en-GB"/>
        </w:rPr>
        <w:t>教育</w:t>
      </w:r>
      <w:r>
        <w:rPr>
          <w:rFonts w:hint="eastAsia"/>
          <w:lang w:val="en-GB"/>
        </w:rPr>
        <w:t>(</w:t>
      </w:r>
      <w:r w:rsidRPr="006E326D">
        <w:rPr>
          <w:rFonts w:hint="eastAsia"/>
          <w:lang w:val="en-GB"/>
        </w:rPr>
        <w:t>第二十四条</w:t>
      </w:r>
      <w:r>
        <w:rPr>
          <w:rFonts w:hint="eastAsia"/>
          <w:lang w:val="en-GB"/>
        </w:rPr>
        <w:t>)</w:t>
      </w:r>
    </w:p>
    <w:p w:rsidR="006E326D" w:rsidRPr="006E326D" w:rsidRDefault="006E326D" w:rsidP="006E326D">
      <w:pPr>
        <w:pStyle w:val="SingleTxtGC"/>
        <w:rPr>
          <w:lang w:val="en-GB"/>
        </w:rPr>
      </w:pPr>
      <w:r>
        <w:rPr>
          <w:lang w:val="en-GB"/>
        </w:rPr>
        <w:t>49</w:t>
      </w:r>
      <w:r w:rsidRPr="006E326D">
        <w:rPr>
          <w:lang w:val="en-GB"/>
        </w:rPr>
        <w:t>.</w:t>
      </w:r>
      <w:r w:rsidRPr="006E326D">
        <w:rPr>
          <w:lang w:val="en-GB"/>
        </w:rPr>
        <w:tab/>
      </w:r>
      <w:r w:rsidRPr="006E326D">
        <w:rPr>
          <w:rFonts w:hint="eastAsia"/>
          <w:lang w:val="en-GB"/>
        </w:rPr>
        <w:t>委员会感到关切的是，缔约国仍然存在隔离教育制度，包括不允许残疾儿童入读主流学校。委员会还关切的是：</w:t>
      </w:r>
    </w:p>
    <w:p w:rsidR="006E326D" w:rsidRPr="006E326D" w:rsidRDefault="006E326D" w:rsidP="006E326D">
      <w:pPr>
        <w:pStyle w:val="SingleTxtGC"/>
        <w:rPr>
          <w:lang w:val="en-GB"/>
        </w:rPr>
      </w:pPr>
      <w:r w:rsidRPr="006E326D">
        <w:rPr>
          <w:lang w:val="en-GB"/>
        </w:rPr>
        <w:tab/>
        <w:t>(</w:t>
      </w:r>
      <w:r>
        <w:rPr>
          <w:lang w:val="en-GB"/>
        </w:rPr>
        <w:t>a</w:t>
      </w:r>
      <w:r w:rsidRPr="006E326D">
        <w:rPr>
          <w:lang w:val="en-GB"/>
        </w:rPr>
        <w:t>)</w:t>
      </w:r>
      <w:r w:rsidRPr="006E326D">
        <w:rPr>
          <w:lang w:val="en-GB"/>
        </w:rPr>
        <w:tab/>
      </w:r>
      <w:r w:rsidRPr="006E326D">
        <w:rPr>
          <w:rFonts w:hint="eastAsia"/>
          <w:lang w:val="en-GB"/>
        </w:rPr>
        <w:t>对优质包容性教育的社会效益的认识，包括教师和其他教育工作人员以及非残疾儿童的父母在内，仍然处于低水平；</w:t>
      </w:r>
      <w:r w:rsidRPr="006E326D">
        <w:rPr>
          <w:lang w:val="en-GB"/>
        </w:rPr>
        <w:t xml:space="preserve"> </w:t>
      </w:r>
    </w:p>
    <w:p w:rsidR="006E326D" w:rsidRPr="006E326D" w:rsidRDefault="006E326D" w:rsidP="006E326D">
      <w:pPr>
        <w:pStyle w:val="SingleTxtGC"/>
        <w:rPr>
          <w:lang w:val="en-GB"/>
        </w:rPr>
      </w:pPr>
      <w:r w:rsidRPr="006E326D">
        <w:rPr>
          <w:lang w:val="en-GB"/>
        </w:rPr>
        <w:tab/>
        <w:t>(</w:t>
      </w:r>
      <w:r>
        <w:rPr>
          <w:lang w:val="en-GB"/>
        </w:rPr>
        <w:t>b</w:t>
      </w:r>
      <w:r w:rsidRPr="006E326D">
        <w:rPr>
          <w:lang w:val="en-GB"/>
        </w:rPr>
        <w:t>)</w:t>
      </w:r>
      <w:r w:rsidRPr="006E326D">
        <w:rPr>
          <w:lang w:val="en-GB"/>
        </w:rPr>
        <w:tab/>
      </w:r>
      <w:r w:rsidRPr="006E326D">
        <w:rPr>
          <w:rFonts w:hint="eastAsia"/>
          <w:lang w:val="en-GB"/>
        </w:rPr>
        <w:t>缺乏监测和评估《公共教育法》和《儿童早期和学校教育法》的实施和效果的独立机制，特别是就社会心理残疾儿童和仍在机构中的儿童而言；</w:t>
      </w:r>
      <w:r w:rsidRPr="006E326D">
        <w:rPr>
          <w:lang w:val="en-GB"/>
        </w:rPr>
        <w:t xml:space="preserve"> </w:t>
      </w:r>
    </w:p>
    <w:p w:rsidR="006E326D" w:rsidRPr="006E326D" w:rsidRDefault="006E326D" w:rsidP="006E326D">
      <w:pPr>
        <w:pStyle w:val="SingleTxtGC"/>
        <w:rPr>
          <w:lang w:val="en-GB"/>
        </w:rPr>
      </w:pPr>
      <w:r w:rsidRPr="006E326D">
        <w:rPr>
          <w:lang w:val="en-GB"/>
        </w:rPr>
        <w:tab/>
        <w:t>(</w:t>
      </w:r>
      <w:r>
        <w:rPr>
          <w:lang w:val="en-GB"/>
        </w:rPr>
        <w:t>c</w:t>
      </w:r>
      <w:r w:rsidR="00C96A90">
        <w:rPr>
          <w:lang w:val="en-GB"/>
        </w:rPr>
        <w:t>)</w:t>
      </w:r>
      <w:r w:rsidRPr="006E326D">
        <w:rPr>
          <w:lang w:val="en-GB"/>
        </w:rPr>
        <w:tab/>
      </w:r>
      <w:r w:rsidRPr="006E326D">
        <w:rPr>
          <w:rFonts w:hint="eastAsia"/>
          <w:lang w:val="en-GB"/>
        </w:rPr>
        <w:t>人力和财力资源的分配不均衡和缺乏系统性，难以确保对足够的教师和辅助人员进行包容性教育培训；</w:t>
      </w:r>
    </w:p>
    <w:p w:rsidR="006E326D" w:rsidRPr="006E326D" w:rsidRDefault="006E326D" w:rsidP="006E326D">
      <w:pPr>
        <w:pStyle w:val="SingleTxtGC"/>
        <w:rPr>
          <w:lang w:val="en-GB"/>
        </w:rPr>
      </w:pPr>
      <w:r w:rsidRPr="006E326D">
        <w:rPr>
          <w:lang w:val="en-GB"/>
        </w:rPr>
        <w:tab/>
        <w:t>(</w:t>
      </w:r>
      <w:r>
        <w:rPr>
          <w:lang w:val="en-GB"/>
        </w:rPr>
        <w:t>d</w:t>
      </w:r>
      <w:r w:rsidRPr="006E326D">
        <w:rPr>
          <w:lang w:val="en-GB"/>
        </w:rPr>
        <w:t>)</w:t>
      </w:r>
      <w:r w:rsidRPr="006E326D">
        <w:rPr>
          <w:lang w:val="en-GB"/>
        </w:rPr>
        <w:tab/>
      </w:r>
      <w:r w:rsidRPr="006E326D">
        <w:rPr>
          <w:rFonts w:hint="eastAsia"/>
          <w:lang w:val="en-GB"/>
        </w:rPr>
        <w:t>缺乏相关数据，显示目前为入学接受任何形式教育的残疾儿童和青年的人数。</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50.</w:t>
      </w:r>
      <w:r w:rsidRPr="00C96A90">
        <w:rPr>
          <w:rFonts w:ascii="Time New Roman" w:eastAsia="黑体" w:hAnsi="Time New Roman"/>
          <w:lang w:val="en-GB"/>
        </w:rPr>
        <w:tab/>
      </w:r>
      <w:r w:rsidRPr="00C96A90">
        <w:rPr>
          <w:rFonts w:ascii="Time New Roman" w:eastAsia="黑体" w:hAnsi="Time New Roman" w:hint="eastAsia"/>
          <w:bCs/>
          <w:lang w:val="en-GB"/>
        </w:rPr>
        <w:t>委员会建议缔约国根据关于包容性教育权问题的第</w:t>
      </w:r>
      <w:r w:rsidRPr="00C96A90">
        <w:rPr>
          <w:rFonts w:ascii="Time New Roman" w:eastAsia="黑体" w:hAnsi="Time New Roman" w:hint="eastAsia"/>
          <w:bCs/>
          <w:lang w:val="en-GB"/>
        </w:rPr>
        <w:t>4(2016)</w:t>
      </w:r>
      <w:r w:rsidRPr="00C96A90">
        <w:rPr>
          <w:rFonts w:ascii="Time New Roman" w:eastAsia="黑体" w:hAnsi="Time New Roman" w:hint="eastAsia"/>
          <w:bCs/>
          <w:lang w:val="en-GB"/>
        </w:rPr>
        <w:t>号一般性意见：</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ab/>
        <w:t>(a)</w:t>
      </w:r>
      <w:r w:rsidRPr="00C96A90">
        <w:rPr>
          <w:rFonts w:ascii="Time New Roman" w:eastAsia="黑体" w:hAnsi="Time New Roman"/>
          <w:lang w:val="en-GB"/>
        </w:rPr>
        <w:tab/>
      </w:r>
      <w:r w:rsidRPr="00C96A90">
        <w:rPr>
          <w:rFonts w:ascii="Time New Roman" w:eastAsia="黑体" w:hAnsi="Time New Roman" w:hint="eastAsia"/>
          <w:bCs/>
          <w:lang w:val="en-GB"/>
        </w:rPr>
        <w:t>用优质的包容性教育取代隔离教育制度；</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ab/>
        <w:t>(b)</w:t>
      </w:r>
      <w:r w:rsidRPr="00C96A90">
        <w:rPr>
          <w:rFonts w:ascii="Time New Roman" w:eastAsia="黑体" w:hAnsi="Time New Roman"/>
          <w:lang w:val="en-GB"/>
        </w:rPr>
        <w:tab/>
      </w:r>
      <w:r w:rsidRPr="00C96A90">
        <w:rPr>
          <w:rFonts w:ascii="Time New Roman" w:eastAsia="黑体" w:hAnsi="Time New Roman" w:hint="eastAsia"/>
          <w:bCs/>
          <w:lang w:val="en-GB"/>
        </w:rPr>
        <w:t>提高对优质包容性教育的社会效益的认识，特别是教师和其他教育工作人员以及非残疾儿童的父母的认识；</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ab/>
        <w:t>(c)</w:t>
      </w:r>
      <w:r w:rsidRPr="00C96A90">
        <w:rPr>
          <w:rFonts w:ascii="Time New Roman" w:eastAsia="黑体" w:hAnsi="Time New Roman"/>
          <w:lang w:val="en-GB"/>
        </w:rPr>
        <w:tab/>
      </w:r>
      <w:r w:rsidRPr="00C96A90">
        <w:rPr>
          <w:rFonts w:ascii="Time New Roman" w:eastAsia="黑体" w:hAnsi="Time New Roman" w:hint="eastAsia"/>
          <w:bCs/>
          <w:lang w:val="en-GB"/>
        </w:rPr>
        <w:t>加强努力，确保在主流学校为残疾学生提供优质的包容性教育和合理便利，包括为此拨付充足的人力、技术和财政资源；</w:t>
      </w:r>
    </w:p>
    <w:p w:rsidR="006E326D" w:rsidRPr="00C96A90" w:rsidRDefault="006E326D" w:rsidP="006E326D">
      <w:pPr>
        <w:pStyle w:val="SingleTxtGC"/>
        <w:rPr>
          <w:rFonts w:ascii="Time New Roman" w:eastAsia="黑体" w:hAnsi="Time New Roman" w:hint="eastAsia"/>
          <w:bCs/>
          <w:lang w:val="en-GB"/>
        </w:rPr>
      </w:pPr>
      <w:r w:rsidRPr="00C96A90">
        <w:rPr>
          <w:rFonts w:ascii="Time New Roman" w:eastAsia="黑体" w:hAnsi="Time New Roman"/>
          <w:lang w:val="en-GB"/>
        </w:rPr>
        <w:tab/>
        <w:t>(d)</w:t>
      </w:r>
      <w:r w:rsidRPr="00C96A90">
        <w:rPr>
          <w:rFonts w:ascii="Time New Roman" w:eastAsia="黑体" w:hAnsi="Time New Roman"/>
          <w:lang w:val="en-GB"/>
        </w:rPr>
        <w:tab/>
      </w:r>
      <w:r w:rsidRPr="00C96A90">
        <w:rPr>
          <w:rFonts w:ascii="Time New Roman" w:eastAsia="黑体" w:hAnsi="Time New Roman" w:hint="eastAsia"/>
          <w:bCs/>
          <w:lang w:val="en-GB"/>
        </w:rPr>
        <w:t>收集相关数据，显示目前未入学接受任何形式教育的残疾儿童和青年的人数，按年龄、性别、残障类型和居住地分列，并制定将这些人纳入主流教育系统的战略。</w:t>
      </w:r>
    </w:p>
    <w:p w:rsidR="006E326D" w:rsidRPr="006E326D" w:rsidRDefault="006E326D" w:rsidP="00C96A90">
      <w:pPr>
        <w:pStyle w:val="H23GC"/>
        <w:rPr>
          <w:lang w:val="en-GB"/>
        </w:rPr>
      </w:pPr>
      <w:r w:rsidRPr="006E326D">
        <w:rPr>
          <w:lang w:val="en-GB"/>
        </w:rPr>
        <w:tab/>
      </w:r>
      <w:r w:rsidRPr="006E326D">
        <w:rPr>
          <w:lang w:val="en-GB"/>
        </w:rPr>
        <w:tab/>
      </w:r>
      <w:r w:rsidRPr="006E326D">
        <w:rPr>
          <w:rFonts w:hint="eastAsia"/>
          <w:lang w:val="en-GB"/>
        </w:rPr>
        <w:t>健康</w:t>
      </w:r>
      <w:r>
        <w:rPr>
          <w:rFonts w:hint="eastAsia"/>
          <w:lang w:val="en-GB"/>
        </w:rPr>
        <w:t>(</w:t>
      </w:r>
      <w:r w:rsidRPr="006E326D">
        <w:rPr>
          <w:rFonts w:hint="eastAsia"/>
          <w:lang w:val="en-GB"/>
        </w:rPr>
        <w:t>第二十五条</w:t>
      </w:r>
      <w:r>
        <w:rPr>
          <w:rFonts w:hint="eastAsia"/>
          <w:lang w:val="en-GB"/>
        </w:rPr>
        <w:t>)</w:t>
      </w:r>
    </w:p>
    <w:p w:rsidR="006E326D" w:rsidRPr="006E326D" w:rsidRDefault="006E326D" w:rsidP="006E326D">
      <w:pPr>
        <w:pStyle w:val="SingleTxtGC"/>
        <w:rPr>
          <w:lang w:val="en-GB"/>
        </w:rPr>
      </w:pPr>
      <w:r>
        <w:rPr>
          <w:lang w:val="en-GB"/>
        </w:rPr>
        <w:t>51</w:t>
      </w:r>
      <w:r w:rsidRPr="006E326D">
        <w:rPr>
          <w:lang w:val="en-GB"/>
        </w:rPr>
        <w:t>.</w:t>
      </w:r>
      <w:r w:rsidRPr="006E326D">
        <w:rPr>
          <w:lang w:val="en-GB"/>
        </w:rPr>
        <w:tab/>
        <w:t xml:space="preserve"> </w:t>
      </w:r>
      <w:r w:rsidRPr="006E326D">
        <w:rPr>
          <w:rFonts w:hint="eastAsia"/>
          <w:lang w:val="en-GB"/>
        </w:rPr>
        <w:t>委员会关切地注意到，卫生保健专业人员缺乏在残疾人，特别是有智力或社会心理残疾的人的人权方面的培训。它还感到关切的是，缺乏关于残疾妇女性健康和生殖健康以及权利的无障碍信息和服务。</w:t>
      </w:r>
      <w:r w:rsidRPr="006E326D">
        <w:rPr>
          <w:lang w:val="en-GB"/>
        </w:rPr>
        <w:t xml:space="preserve"> </w:t>
      </w:r>
    </w:p>
    <w:p w:rsidR="006E326D" w:rsidRPr="006306CA" w:rsidRDefault="006E326D" w:rsidP="006E326D">
      <w:pPr>
        <w:pStyle w:val="SingleTxtGC"/>
        <w:rPr>
          <w:rFonts w:ascii="Time New Roman" w:eastAsia="黑体" w:hAnsi="Time New Roman" w:hint="eastAsia"/>
          <w:lang w:val="en-GB"/>
        </w:rPr>
      </w:pPr>
      <w:r w:rsidRPr="006306CA">
        <w:rPr>
          <w:rFonts w:ascii="Time New Roman" w:eastAsia="黑体" w:hAnsi="Time New Roman"/>
          <w:lang w:val="en-GB"/>
        </w:rPr>
        <w:t>52.</w:t>
      </w:r>
      <w:r w:rsidRPr="006306CA">
        <w:rPr>
          <w:rFonts w:ascii="Time New Roman" w:eastAsia="黑体" w:hAnsi="Time New Roman"/>
          <w:lang w:val="en-GB"/>
        </w:rPr>
        <w:tab/>
      </w:r>
      <w:r w:rsidRPr="006306CA">
        <w:rPr>
          <w:rFonts w:ascii="Time New Roman" w:eastAsia="黑体" w:hAnsi="Time New Roman" w:hint="eastAsia"/>
          <w:bCs/>
          <w:lang w:val="en-GB"/>
        </w:rPr>
        <w:t>委员会建议缔约国提高所有卫生保健专业人员对残疾人权模式的认识，包括为此举办关于自由和知情同意权的培训，并在执行可持续发展目标具体目标</w:t>
      </w:r>
      <w:r w:rsidRPr="006306CA">
        <w:rPr>
          <w:rFonts w:ascii="Time New Roman" w:eastAsia="黑体" w:hAnsi="Time New Roman" w:hint="eastAsia"/>
          <w:bCs/>
          <w:lang w:val="en-GB"/>
        </w:rPr>
        <w:t>3</w:t>
      </w:r>
      <w:r w:rsidRPr="006306CA">
        <w:rPr>
          <w:rFonts w:ascii="Time New Roman" w:eastAsia="黑体" w:hAnsi="Time New Roman" w:hint="eastAsia"/>
          <w:bCs/>
          <w:lang w:val="en-GB"/>
        </w:rPr>
        <w:t>时注意到《公约》第二十五条。委员会还建议缔约国制定政策框架并采取有时限的战略，为残疾妇女提供无障碍的性和生殖卫生保健和信息，并提供适合其年龄的服务。</w:t>
      </w:r>
    </w:p>
    <w:p w:rsidR="006E326D" w:rsidRPr="006E326D" w:rsidRDefault="006E326D" w:rsidP="006E326D">
      <w:pPr>
        <w:pStyle w:val="SingleTxtGC"/>
        <w:rPr>
          <w:lang w:val="en-GB"/>
        </w:rPr>
      </w:pPr>
      <w:r>
        <w:rPr>
          <w:lang w:val="en-GB"/>
        </w:rPr>
        <w:t>53</w:t>
      </w:r>
      <w:r w:rsidRPr="006E326D">
        <w:rPr>
          <w:lang w:val="en-GB"/>
        </w:rPr>
        <w:t>.</w:t>
      </w:r>
      <w:r w:rsidRPr="006E326D">
        <w:rPr>
          <w:lang w:val="en-GB"/>
        </w:rPr>
        <w:tab/>
      </w:r>
      <w:r w:rsidRPr="006E326D">
        <w:rPr>
          <w:rFonts w:hint="eastAsia"/>
          <w:lang w:val="en-GB"/>
        </w:rPr>
        <w:t>委员会关切地注意到，残疾人，特别是患有慢性病、遗传病和罕见病的人获得诊断、治疗和医疗康复的机会有限。</w:t>
      </w:r>
    </w:p>
    <w:p w:rsidR="006E326D" w:rsidRPr="006306CA" w:rsidRDefault="006E326D" w:rsidP="006E326D">
      <w:pPr>
        <w:pStyle w:val="SingleTxtGC"/>
        <w:rPr>
          <w:rFonts w:ascii="Time New Roman" w:eastAsia="黑体" w:hAnsi="Time New Roman" w:hint="eastAsia"/>
          <w:lang w:val="en-GB"/>
        </w:rPr>
      </w:pPr>
      <w:r w:rsidRPr="006306CA">
        <w:rPr>
          <w:rFonts w:ascii="Time New Roman" w:eastAsia="黑体" w:hAnsi="Time New Roman"/>
          <w:lang w:val="en-GB"/>
        </w:rPr>
        <w:t>54.</w:t>
      </w:r>
      <w:r w:rsidRPr="006306CA">
        <w:rPr>
          <w:rFonts w:ascii="Time New Roman" w:eastAsia="黑体" w:hAnsi="Time New Roman"/>
          <w:lang w:val="en-GB"/>
        </w:rPr>
        <w:tab/>
      </w:r>
      <w:r w:rsidRPr="006306CA">
        <w:rPr>
          <w:rFonts w:ascii="Time New Roman" w:eastAsia="黑体" w:hAnsi="Time New Roman" w:hint="eastAsia"/>
          <w:bCs/>
          <w:lang w:val="en-GB"/>
        </w:rPr>
        <w:t>委员会建议缔约国确保残疾人，特别是那些患有慢性病，遗传病和罕见病的人，有机会获得诊断、治疗和医疗康复。</w:t>
      </w:r>
    </w:p>
    <w:p w:rsidR="006E326D" w:rsidRPr="006E326D" w:rsidRDefault="006306CA" w:rsidP="00C96A90">
      <w:pPr>
        <w:pStyle w:val="H23GC"/>
        <w:rPr>
          <w:lang w:val="en-GB"/>
        </w:rPr>
      </w:pPr>
      <w:r>
        <w:rPr>
          <w:lang w:val="en-GB"/>
        </w:rPr>
        <w:tab/>
      </w:r>
      <w:r>
        <w:rPr>
          <w:lang w:val="en-GB"/>
        </w:rPr>
        <w:tab/>
      </w:r>
      <w:r w:rsidR="006E326D" w:rsidRPr="006E326D">
        <w:rPr>
          <w:lang w:val="en-GB"/>
        </w:rPr>
        <w:t>适应训练和康复</w:t>
      </w:r>
      <w:r w:rsidR="006E326D">
        <w:rPr>
          <w:rFonts w:hint="eastAsia"/>
          <w:lang w:val="en-GB"/>
        </w:rPr>
        <w:t>(</w:t>
      </w:r>
      <w:r w:rsidR="006E326D" w:rsidRPr="006E326D">
        <w:rPr>
          <w:lang w:val="en-GB"/>
        </w:rPr>
        <w:t>第二十六条</w:t>
      </w:r>
      <w:r w:rsidR="006E326D">
        <w:rPr>
          <w:rFonts w:hint="eastAsia"/>
          <w:lang w:val="en-GB"/>
        </w:rPr>
        <w:t>)</w:t>
      </w:r>
    </w:p>
    <w:p w:rsidR="006E326D" w:rsidRPr="006E326D" w:rsidRDefault="006E326D" w:rsidP="006E326D">
      <w:pPr>
        <w:pStyle w:val="SingleTxtGC"/>
        <w:rPr>
          <w:lang w:val="en-GB"/>
        </w:rPr>
      </w:pPr>
      <w:r>
        <w:rPr>
          <w:lang w:val="en-GB"/>
        </w:rPr>
        <w:t>55</w:t>
      </w:r>
      <w:r w:rsidRPr="006E326D">
        <w:rPr>
          <w:lang w:val="en-GB"/>
        </w:rPr>
        <w:t>.</w:t>
      </w:r>
      <w:r w:rsidRPr="006E326D">
        <w:rPr>
          <w:lang w:val="en-GB"/>
        </w:rPr>
        <w:tab/>
      </w:r>
      <w:r w:rsidRPr="006E326D">
        <w:rPr>
          <w:rFonts w:hint="eastAsia"/>
          <w:lang w:val="en-GB"/>
        </w:rPr>
        <w:t>委员会感到关切的是，适应训练和康复方案并非针对所有残疾人。它还关切的是，残疾人组织没有参与设计这些方案。</w:t>
      </w:r>
    </w:p>
    <w:p w:rsidR="006E326D" w:rsidRPr="00531909" w:rsidRDefault="006E326D" w:rsidP="006E326D">
      <w:pPr>
        <w:pStyle w:val="SingleTxtGC"/>
        <w:rPr>
          <w:rFonts w:ascii="Time New Roman" w:eastAsia="黑体" w:hAnsi="Time New Roman"/>
          <w:bCs/>
          <w:lang w:val="en-GB"/>
        </w:rPr>
      </w:pPr>
      <w:r w:rsidRPr="00531909">
        <w:rPr>
          <w:rFonts w:ascii="Time New Roman" w:eastAsia="黑体" w:hAnsi="Time New Roman"/>
          <w:lang w:val="en-GB"/>
        </w:rPr>
        <w:t>56.</w:t>
      </w:r>
      <w:r w:rsidRPr="00531909">
        <w:rPr>
          <w:rFonts w:ascii="Time New Roman" w:eastAsia="黑体" w:hAnsi="Time New Roman"/>
          <w:lang w:val="en-GB"/>
        </w:rPr>
        <w:tab/>
      </w:r>
      <w:r w:rsidRPr="00531909">
        <w:rPr>
          <w:rFonts w:ascii="Time New Roman" w:eastAsia="黑体" w:hAnsi="Time New Roman" w:hint="eastAsia"/>
          <w:bCs/>
          <w:lang w:val="en-GB"/>
        </w:rPr>
        <w:t>委员会建议缔约国采取针对所有残疾人的适应训练和康复方案，不论其残障、性、性别或年龄状况。委员会还建议缔约国确保残疾人切实参与适应训练和康复服务，并确保与残疾人组织密切合作制定方案。</w:t>
      </w:r>
    </w:p>
    <w:p w:rsidR="006E326D" w:rsidRPr="006E326D" w:rsidRDefault="006E326D" w:rsidP="006B69CB">
      <w:pPr>
        <w:pStyle w:val="H23GC"/>
        <w:rPr>
          <w:lang w:val="en-GB"/>
        </w:rPr>
      </w:pPr>
      <w:r w:rsidRPr="006E326D">
        <w:rPr>
          <w:lang w:val="en-GB"/>
        </w:rPr>
        <w:tab/>
      </w:r>
      <w:r w:rsidRPr="006E326D">
        <w:rPr>
          <w:lang w:val="en-GB"/>
        </w:rPr>
        <w:tab/>
      </w:r>
      <w:r w:rsidRPr="006E326D">
        <w:rPr>
          <w:lang w:val="en-GB"/>
        </w:rPr>
        <w:t>工作和就业</w:t>
      </w:r>
      <w:r>
        <w:rPr>
          <w:lang w:val="en-GB"/>
        </w:rPr>
        <w:t>(</w:t>
      </w:r>
      <w:r w:rsidRPr="006E326D">
        <w:rPr>
          <w:lang w:val="en-GB"/>
        </w:rPr>
        <w:t>第二十七条</w:t>
      </w:r>
      <w:r>
        <w:rPr>
          <w:lang w:val="en-GB"/>
        </w:rPr>
        <w:t>)</w:t>
      </w:r>
    </w:p>
    <w:p w:rsidR="006E326D" w:rsidRPr="006E326D" w:rsidRDefault="006E326D" w:rsidP="006E326D">
      <w:pPr>
        <w:pStyle w:val="SingleTxtGC"/>
        <w:rPr>
          <w:lang w:val="en-GB"/>
        </w:rPr>
      </w:pPr>
      <w:r>
        <w:rPr>
          <w:lang w:val="en-GB"/>
        </w:rPr>
        <w:t>57</w:t>
      </w:r>
      <w:r w:rsidRPr="006E326D">
        <w:rPr>
          <w:lang w:val="en-GB"/>
        </w:rPr>
        <w:t>.</w:t>
      </w:r>
      <w:r w:rsidRPr="006E326D">
        <w:rPr>
          <w:lang w:val="en-GB"/>
        </w:rPr>
        <w:tab/>
      </w:r>
      <w:r w:rsidRPr="006E326D">
        <w:rPr>
          <w:rFonts w:hint="eastAsia"/>
          <w:lang w:val="en-GB"/>
        </w:rPr>
        <w:t>委员会关切地注意到，尽管向雇主提供了雇用残疾人的激励措施，但残疾人继续面临失业和就业部门的歧视。委员会还关切雇主对工作场所合理便利的认识不足。委员会还感到关切的是，残疾人从庇护工场转入公开劳动力市场的比率偏低。</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58.</w:t>
      </w:r>
      <w:r w:rsidRPr="0063220A">
        <w:rPr>
          <w:rFonts w:ascii="Time New Roman" w:eastAsia="黑体" w:hAnsi="Time New Roman"/>
          <w:lang w:val="en-GB"/>
        </w:rPr>
        <w:tab/>
      </w:r>
      <w:r w:rsidRPr="0063220A">
        <w:rPr>
          <w:rFonts w:ascii="Time New Roman" w:eastAsia="黑体" w:hAnsi="Time New Roman" w:hint="eastAsia"/>
          <w:bCs/>
          <w:lang w:val="en-GB"/>
        </w:rPr>
        <w:t>委员会建议缔约国：</w:t>
      </w:r>
    </w:p>
    <w:p w:rsidR="006E326D" w:rsidRPr="0063220A" w:rsidRDefault="006E326D" w:rsidP="006E326D">
      <w:pPr>
        <w:pStyle w:val="SingleTxtGC"/>
        <w:rPr>
          <w:rFonts w:ascii="Time New Roman" w:eastAsia="黑体" w:hAnsi="Time New Roman"/>
          <w:lang w:val="en-GB"/>
        </w:rPr>
      </w:pPr>
      <w:r w:rsidRPr="0063220A">
        <w:rPr>
          <w:rFonts w:ascii="Time New Roman" w:eastAsia="黑体" w:hAnsi="Time New Roman"/>
          <w:lang w:val="en-GB"/>
        </w:rPr>
        <w:tab/>
        <w:t>(a)</w:t>
      </w:r>
      <w:r w:rsidRPr="0063220A">
        <w:rPr>
          <w:rFonts w:ascii="Time New Roman" w:eastAsia="黑体" w:hAnsi="Time New Roman"/>
          <w:lang w:val="en-GB"/>
        </w:rPr>
        <w:tab/>
      </w:r>
      <w:r w:rsidRPr="0063220A">
        <w:rPr>
          <w:rFonts w:ascii="Time New Roman" w:eastAsia="黑体" w:hAnsi="Time New Roman" w:hint="eastAsia"/>
          <w:bCs/>
          <w:lang w:val="en-GB"/>
        </w:rPr>
        <w:t>制定政策框架和战略，促进残疾人在公开劳动力市场中的就业，包括为此增加资源，以促进从庇护工场转入开放的劳动力市场；</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ab/>
        <w:t>(b)</w:t>
      </w:r>
      <w:r w:rsidRPr="0063220A">
        <w:rPr>
          <w:rFonts w:ascii="Time New Roman" w:eastAsia="黑体" w:hAnsi="Time New Roman"/>
          <w:lang w:val="en-GB"/>
        </w:rPr>
        <w:tab/>
      </w:r>
      <w:r w:rsidRPr="0063220A">
        <w:rPr>
          <w:rFonts w:ascii="Time New Roman" w:eastAsia="黑体" w:hAnsi="Time New Roman" w:hint="eastAsia"/>
          <w:bCs/>
          <w:lang w:val="en-GB"/>
        </w:rPr>
        <w:t>在其法律和政策框架中承认残疾人在工作场所获得合理便利的权利；</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ab/>
        <w:t>(c)</w:t>
      </w:r>
      <w:r w:rsidRPr="0063220A">
        <w:rPr>
          <w:rFonts w:ascii="Time New Roman" w:eastAsia="黑体" w:hAnsi="Time New Roman"/>
          <w:lang w:val="en-GB"/>
        </w:rPr>
        <w:tab/>
      </w:r>
      <w:r w:rsidRPr="0063220A">
        <w:rPr>
          <w:rFonts w:ascii="Time New Roman" w:eastAsia="黑体" w:hAnsi="Time New Roman" w:hint="eastAsia"/>
          <w:bCs/>
          <w:lang w:val="en-GB"/>
        </w:rPr>
        <w:t>提高公共和私营公司对合理工作便利的认识；</w:t>
      </w:r>
    </w:p>
    <w:p w:rsidR="006E326D" w:rsidRPr="0063220A" w:rsidRDefault="006E326D" w:rsidP="006E326D">
      <w:pPr>
        <w:pStyle w:val="SingleTxtGC"/>
        <w:rPr>
          <w:rFonts w:ascii="Time New Roman" w:eastAsia="黑体" w:hAnsi="Time New Roman"/>
          <w:lang w:val="en-GB"/>
        </w:rPr>
      </w:pPr>
      <w:r w:rsidRPr="0063220A">
        <w:rPr>
          <w:rFonts w:ascii="Time New Roman" w:eastAsia="黑体" w:hAnsi="Time New Roman"/>
          <w:lang w:val="en-GB"/>
        </w:rPr>
        <w:tab/>
        <w:t>(d)</w:t>
      </w:r>
      <w:r w:rsidRPr="0063220A">
        <w:rPr>
          <w:rFonts w:ascii="Time New Roman" w:eastAsia="黑体" w:hAnsi="Time New Roman"/>
          <w:lang w:val="en-GB"/>
        </w:rPr>
        <w:tab/>
      </w:r>
      <w:r w:rsidRPr="0063220A">
        <w:rPr>
          <w:rFonts w:ascii="Time New Roman" w:eastAsia="黑体" w:hAnsi="Time New Roman" w:hint="eastAsia"/>
          <w:bCs/>
          <w:lang w:val="en-GB"/>
        </w:rPr>
        <w:t>加强针对残疾人的公开劳动力市场所需技能和创业技能培训方案，并收集分类和有针对性的相关数据，显示残疾妇女和男子参与培训方案的情况以及培训结果。</w:t>
      </w:r>
    </w:p>
    <w:p w:rsidR="006E326D" w:rsidRPr="006E326D" w:rsidRDefault="006E326D" w:rsidP="00713308">
      <w:pPr>
        <w:pStyle w:val="H23GC"/>
        <w:rPr>
          <w:lang w:val="en-GB"/>
        </w:rPr>
      </w:pPr>
      <w:r w:rsidRPr="006E326D">
        <w:rPr>
          <w:lang w:val="en-GB"/>
        </w:rPr>
        <w:tab/>
      </w:r>
      <w:r w:rsidRPr="006E326D">
        <w:rPr>
          <w:lang w:val="en-GB"/>
        </w:rPr>
        <w:tab/>
      </w:r>
      <w:r w:rsidRPr="006E326D">
        <w:rPr>
          <w:lang w:val="en-GB"/>
        </w:rPr>
        <w:t>适足的生活水平和社会保护</w:t>
      </w:r>
      <w:r>
        <w:rPr>
          <w:lang w:val="en-GB"/>
        </w:rPr>
        <w:t>(</w:t>
      </w:r>
      <w:r w:rsidRPr="006E326D">
        <w:rPr>
          <w:lang w:val="en-GB"/>
        </w:rPr>
        <w:t>第二十八条</w:t>
      </w:r>
      <w:r>
        <w:rPr>
          <w:lang w:val="en-GB"/>
        </w:rPr>
        <w:t>)</w:t>
      </w:r>
    </w:p>
    <w:p w:rsidR="006E326D" w:rsidRPr="006E326D" w:rsidRDefault="006E326D" w:rsidP="006E326D">
      <w:pPr>
        <w:pStyle w:val="SingleTxtGC"/>
        <w:rPr>
          <w:lang w:val="en-GB"/>
        </w:rPr>
      </w:pPr>
      <w:r>
        <w:rPr>
          <w:lang w:val="en-GB"/>
        </w:rPr>
        <w:t>59</w:t>
      </w:r>
      <w:r w:rsidRPr="006E326D">
        <w:rPr>
          <w:lang w:val="en-GB"/>
        </w:rPr>
        <w:t>.</w:t>
      </w:r>
      <w:r w:rsidRPr="006E326D">
        <w:rPr>
          <w:lang w:val="en-GB"/>
        </w:rPr>
        <w:tab/>
      </w:r>
      <w:r w:rsidRPr="006E326D">
        <w:rPr>
          <w:rFonts w:hint="eastAsia"/>
          <w:lang w:val="en-GB"/>
        </w:rPr>
        <w:t>委员会关切地注意到，评估</w:t>
      </w:r>
      <w:r>
        <w:rPr>
          <w:rFonts w:hint="eastAsia"/>
          <w:lang w:val="en-GB"/>
        </w:rPr>
        <w:t>2</w:t>
      </w:r>
      <w:r w:rsidRPr="006E326D">
        <w:rPr>
          <w:rFonts w:hint="eastAsia"/>
          <w:lang w:val="en-GB"/>
        </w:rPr>
        <w:t>0</w:t>
      </w:r>
      <w:r>
        <w:rPr>
          <w:rFonts w:hint="eastAsia"/>
          <w:lang w:val="en-GB"/>
        </w:rPr>
        <w:t>18</w:t>
      </w:r>
      <w:r w:rsidRPr="006E326D">
        <w:rPr>
          <w:rFonts w:hint="eastAsia"/>
          <w:lang w:val="en-GB"/>
        </w:rPr>
        <w:t>年</w:t>
      </w:r>
      <w:r>
        <w:rPr>
          <w:rFonts w:hint="eastAsia"/>
          <w:lang w:val="en-GB"/>
        </w:rPr>
        <w:t>7</w:t>
      </w:r>
      <w:r w:rsidRPr="006E326D">
        <w:rPr>
          <w:rFonts w:hint="eastAsia"/>
          <w:lang w:val="en-GB"/>
        </w:rPr>
        <w:t>月对相关立法的修正案引入的残障程度标准，对残障程度较轻的人产生了过度影响。委员会还感到关切的是，许多残疾人可能必须负担额外的残疾费用。</w:t>
      </w:r>
    </w:p>
    <w:p w:rsidR="006E326D" w:rsidRPr="0063220A" w:rsidRDefault="006E326D" w:rsidP="006E326D">
      <w:pPr>
        <w:pStyle w:val="SingleTxtGC"/>
        <w:rPr>
          <w:rFonts w:ascii="Time New Roman" w:eastAsia="黑体" w:hAnsi="Time New Roman"/>
          <w:lang w:val="en-GB"/>
        </w:rPr>
      </w:pPr>
      <w:r w:rsidRPr="0063220A">
        <w:rPr>
          <w:rFonts w:ascii="Time New Roman" w:eastAsia="黑体" w:hAnsi="Time New Roman"/>
          <w:lang w:val="en-GB"/>
        </w:rPr>
        <w:t>60.</w:t>
      </w:r>
      <w:r w:rsidRPr="0063220A">
        <w:rPr>
          <w:rFonts w:ascii="Time New Roman" w:eastAsia="黑体" w:hAnsi="Time New Roman"/>
          <w:lang w:val="en-GB"/>
        </w:rPr>
        <w:tab/>
      </w:r>
      <w:r w:rsidRPr="0063220A">
        <w:rPr>
          <w:rFonts w:ascii="Time New Roman" w:eastAsia="黑体" w:hAnsi="Time New Roman" w:hint="eastAsia"/>
          <w:bCs/>
          <w:lang w:val="en-GB"/>
        </w:rPr>
        <w:t>委员会建议缔约国修订评估残障程度的标准，将残疾人权模式纳入评估过程，并确保残疾人继续享有适足的生活水平。委员会还呼吁缔约国加强努力，确保所有残疾人都能承担额外的残疾费用，包括为此相应增加预算拨款和资源。</w:t>
      </w:r>
    </w:p>
    <w:p w:rsidR="006E326D" w:rsidRPr="006E326D" w:rsidRDefault="006E326D" w:rsidP="00713308">
      <w:pPr>
        <w:pStyle w:val="H23GC"/>
        <w:rPr>
          <w:lang w:val="en-GB"/>
        </w:rPr>
      </w:pPr>
      <w:r w:rsidRPr="006E326D">
        <w:rPr>
          <w:lang w:val="en-GB"/>
        </w:rPr>
        <w:tab/>
      </w:r>
      <w:r w:rsidRPr="006E326D">
        <w:rPr>
          <w:lang w:val="en-GB"/>
        </w:rPr>
        <w:tab/>
      </w:r>
      <w:r w:rsidRPr="006E326D">
        <w:rPr>
          <w:lang w:val="en-GB"/>
        </w:rPr>
        <w:t>参与政治和公共生活</w:t>
      </w:r>
      <w:r>
        <w:rPr>
          <w:rFonts w:hint="eastAsia"/>
          <w:lang w:val="en-GB"/>
        </w:rPr>
        <w:t>(</w:t>
      </w:r>
      <w:r w:rsidRPr="006E326D">
        <w:rPr>
          <w:lang w:val="en-GB"/>
        </w:rPr>
        <w:t>第二十九条</w:t>
      </w:r>
      <w:r>
        <w:rPr>
          <w:rFonts w:hint="eastAsia"/>
          <w:lang w:val="en-GB"/>
        </w:rPr>
        <w:t>)</w:t>
      </w:r>
    </w:p>
    <w:p w:rsidR="006E326D" w:rsidRPr="006E326D" w:rsidRDefault="006E326D" w:rsidP="006E326D">
      <w:pPr>
        <w:pStyle w:val="SingleTxtGC"/>
        <w:rPr>
          <w:lang w:val="en-GB"/>
        </w:rPr>
      </w:pPr>
      <w:r>
        <w:rPr>
          <w:lang w:val="en-GB"/>
        </w:rPr>
        <w:t>61</w:t>
      </w:r>
      <w:r w:rsidRPr="006E326D">
        <w:rPr>
          <w:lang w:val="en-GB"/>
        </w:rPr>
        <w:t>.</w:t>
      </w:r>
      <w:r w:rsidRPr="006E326D">
        <w:rPr>
          <w:lang w:val="en-GB"/>
        </w:rPr>
        <w:tab/>
      </w:r>
      <w:r w:rsidRPr="006E326D">
        <w:rPr>
          <w:rFonts w:hint="eastAsia"/>
          <w:lang w:val="en-GB"/>
        </w:rPr>
        <w:t>委员会关切地注意到，缔约国的立法剥夺了处于监护下的残疾人，特别是智障者的选举权和被选举权。委员会还注意到，一些投票站无法进入，与选举有关的信息和通信没有做到完全无障碍。</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62.</w:t>
      </w:r>
      <w:r w:rsidRPr="0063220A">
        <w:rPr>
          <w:rFonts w:ascii="Time New Roman" w:eastAsia="黑体" w:hAnsi="Time New Roman"/>
          <w:lang w:val="en-GB"/>
        </w:rPr>
        <w:tab/>
      </w:r>
      <w:r w:rsidRPr="0063220A">
        <w:rPr>
          <w:rFonts w:ascii="Time New Roman" w:eastAsia="黑体" w:hAnsi="Time New Roman" w:hint="eastAsia"/>
          <w:bCs/>
          <w:lang w:val="en-GB"/>
        </w:rPr>
        <w:t>委员会建议缔约国修正其立法，使之符合《公约》第十二和第二十九条的规定，使所有残疾成年人能够行使选举权和被选举权。委员会还建议缔约国以无障碍格式，包括易读格式提供有关选举的信息，并拨付财政和技术资源，改善投票站的无障碍通行状况。</w:t>
      </w:r>
    </w:p>
    <w:p w:rsidR="006E326D" w:rsidRPr="006E326D" w:rsidRDefault="006E326D" w:rsidP="00713308">
      <w:pPr>
        <w:pStyle w:val="H23GC"/>
        <w:rPr>
          <w:lang w:val="en-GB"/>
        </w:rPr>
      </w:pPr>
      <w:r w:rsidRPr="006E326D">
        <w:rPr>
          <w:lang w:val="en-GB"/>
        </w:rPr>
        <w:tab/>
      </w:r>
      <w:r w:rsidRPr="006E326D">
        <w:rPr>
          <w:lang w:val="en-GB"/>
        </w:rPr>
        <w:tab/>
      </w:r>
      <w:r w:rsidRPr="006E326D">
        <w:rPr>
          <w:rFonts w:hint="eastAsia"/>
          <w:lang w:val="en-GB"/>
        </w:rPr>
        <w:t>参与文化生活、娱乐、休闲和体育运动</w:t>
      </w:r>
      <w:r>
        <w:rPr>
          <w:rFonts w:hint="eastAsia"/>
          <w:lang w:val="en-GB"/>
        </w:rPr>
        <w:t>(</w:t>
      </w:r>
      <w:r w:rsidRPr="006E326D">
        <w:rPr>
          <w:rFonts w:hint="eastAsia"/>
          <w:lang w:val="en-GB"/>
        </w:rPr>
        <w:t>第三十条</w:t>
      </w:r>
      <w:r>
        <w:rPr>
          <w:rFonts w:hint="eastAsia"/>
          <w:lang w:val="en-GB"/>
        </w:rPr>
        <w:t>)</w:t>
      </w:r>
    </w:p>
    <w:p w:rsidR="006E326D" w:rsidRPr="006E326D" w:rsidRDefault="006E326D" w:rsidP="006E326D">
      <w:pPr>
        <w:pStyle w:val="SingleTxtGC"/>
        <w:rPr>
          <w:lang w:val="en-GB"/>
        </w:rPr>
      </w:pPr>
      <w:r>
        <w:rPr>
          <w:lang w:val="en-GB"/>
        </w:rPr>
        <w:t>63</w:t>
      </w:r>
      <w:r w:rsidRPr="006E326D">
        <w:rPr>
          <w:lang w:val="en-GB"/>
        </w:rPr>
        <w:t>.</w:t>
      </w:r>
      <w:r w:rsidRPr="006E326D">
        <w:rPr>
          <w:lang w:val="en-GB"/>
        </w:rPr>
        <w:tab/>
      </w:r>
      <w:r w:rsidRPr="006E326D">
        <w:rPr>
          <w:rFonts w:hint="eastAsia"/>
          <w:lang w:val="en-GB"/>
        </w:rPr>
        <w:t>委员会感到关切的是，缔约国尚未批准</w:t>
      </w:r>
      <w:r w:rsidRPr="006E326D">
        <w:rPr>
          <w:lang w:val="en-GB"/>
        </w:rPr>
        <w:t>《关于为盲人、视力障碍者或其他印刷品阅读障碍者获得已出版作品提供便利的马拉喀什条约》</w:t>
      </w:r>
      <w:r w:rsidRPr="006E326D">
        <w:rPr>
          <w:rFonts w:hint="eastAsia"/>
          <w:lang w:val="en-GB"/>
        </w:rPr>
        <w:t>。</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64.</w:t>
      </w:r>
      <w:r w:rsidRPr="0063220A">
        <w:rPr>
          <w:rFonts w:ascii="Time New Roman" w:eastAsia="黑体" w:hAnsi="Time New Roman"/>
          <w:lang w:val="en-GB"/>
        </w:rPr>
        <w:tab/>
      </w:r>
      <w:r w:rsidRPr="0063220A">
        <w:rPr>
          <w:rFonts w:ascii="Time New Roman" w:eastAsia="黑体" w:hAnsi="Time New Roman" w:hint="eastAsia"/>
          <w:bCs/>
          <w:lang w:val="en-GB"/>
        </w:rPr>
        <w:t>委员会鼓励缔约国迅速批准</w:t>
      </w:r>
      <w:r w:rsidRPr="0063220A">
        <w:rPr>
          <w:rFonts w:ascii="Time New Roman" w:eastAsia="黑体" w:hAnsi="Time New Roman"/>
          <w:bCs/>
          <w:lang w:val="en-GB"/>
        </w:rPr>
        <w:t>《关于为盲人、视力障碍者或其他印刷品阅读障碍者获得已出版作品提供便利的马拉喀什条约》</w:t>
      </w:r>
      <w:r w:rsidRPr="0063220A">
        <w:rPr>
          <w:rFonts w:ascii="Time New Roman" w:eastAsia="黑体" w:hAnsi="Time New Roman" w:hint="eastAsia"/>
          <w:bCs/>
          <w:lang w:val="en-GB"/>
        </w:rPr>
        <w:t>。</w:t>
      </w:r>
    </w:p>
    <w:p w:rsidR="006E326D" w:rsidRPr="006E326D" w:rsidRDefault="006E326D" w:rsidP="006E326D">
      <w:pPr>
        <w:pStyle w:val="SingleTxtGC"/>
        <w:rPr>
          <w:lang w:val="en-GB"/>
        </w:rPr>
      </w:pPr>
      <w:r>
        <w:rPr>
          <w:lang w:val="en-GB"/>
        </w:rPr>
        <w:t>65</w:t>
      </w:r>
      <w:r w:rsidRPr="006E326D">
        <w:rPr>
          <w:lang w:val="en-GB"/>
        </w:rPr>
        <w:t>.</w:t>
      </w:r>
      <w:r w:rsidRPr="006E326D">
        <w:rPr>
          <w:lang w:val="en-GB"/>
        </w:rPr>
        <w:tab/>
        <w:t xml:space="preserve"> </w:t>
      </w:r>
      <w:r w:rsidRPr="006E326D">
        <w:rPr>
          <w:rFonts w:hint="eastAsia"/>
          <w:lang w:val="en-GB"/>
        </w:rPr>
        <w:t>委员会感到关切的是，缔约国没有</w:t>
      </w:r>
      <w:proofErr w:type="gramStart"/>
      <w:r w:rsidRPr="006E326D">
        <w:rPr>
          <w:rFonts w:hint="eastAsia"/>
          <w:lang w:val="en-GB"/>
        </w:rPr>
        <w:t>作出</w:t>
      </w:r>
      <w:proofErr w:type="gramEnd"/>
      <w:r w:rsidRPr="006E326D">
        <w:rPr>
          <w:rFonts w:hint="eastAsia"/>
          <w:lang w:val="en-GB"/>
        </w:rPr>
        <w:t>充分努力，支持残疾人参与文化、娱乐、休闲和体育活动。</w:t>
      </w:r>
    </w:p>
    <w:p w:rsidR="006E326D" w:rsidRPr="0063220A" w:rsidRDefault="006E326D" w:rsidP="006E326D">
      <w:pPr>
        <w:pStyle w:val="SingleTxtGC"/>
        <w:rPr>
          <w:rFonts w:ascii="Time New Roman" w:eastAsia="黑体" w:hAnsi="Time New Roman"/>
          <w:bCs/>
          <w:lang w:val="en-GB"/>
        </w:rPr>
      </w:pPr>
      <w:r w:rsidRPr="0063220A">
        <w:rPr>
          <w:rFonts w:ascii="Time New Roman" w:eastAsia="黑体" w:hAnsi="Time New Roman"/>
          <w:lang w:val="en-GB"/>
        </w:rPr>
        <w:t>66.</w:t>
      </w:r>
      <w:r w:rsidRPr="0063220A">
        <w:rPr>
          <w:rFonts w:ascii="Time New Roman" w:eastAsia="黑体" w:hAnsi="Time New Roman"/>
          <w:lang w:val="en-GB"/>
        </w:rPr>
        <w:tab/>
      </w:r>
      <w:r w:rsidRPr="0063220A">
        <w:rPr>
          <w:rFonts w:ascii="Time New Roman" w:eastAsia="黑体" w:hAnsi="Time New Roman" w:hint="eastAsia"/>
          <w:bCs/>
          <w:lang w:val="en-GB"/>
        </w:rPr>
        <w:t>委员会建议缔约国采取措施，支持和鼓励残疾人，包括儿童参与文化、娱乐、休闲和体育活动。</w:t>
      </w:r>
    </w:p>
    <w:p w:rsidR="006E326D" w:rsidRPr="006E326D" w:rsidRDefault="006E326D" w:rsidP="00713308">
      <w:pPr>
        <w:pStyle w:val="H1GC"/>
        <w:rPr>
          <w:lang w:val="en-GB"/>
        </w:rPr>
      </w:pPr>
      <w:r w:rsidRPr="006E326D">
        <w:rPr>
          <w:lang w:val="en-GB"/>
        </w:rPr>
        <w:tab/>
      </w:r>
      <w:r>
        <w:rPr>
          <w:lang w:val="en-GB"/>
        </w:rPr>
        <w:t>C</w:t>
      </w:r>
      <w:r w:rsidRPr="006E326D">
        <w:rPr>
          <w:lang w:val="en-GB"/>
        </w:rPr>
        <w:t>.</w:t>
      </w:r>
      <w:r w:rsidRPr="006E326D">
        <w:rPr>
          <w:lang w:val="en-GB"/>
        </w:rPr>
        <w:tab/>
      </w:r>
      <w:r w:rsidRPr="006E326D">
        <w:rPr>
          <w:rFonts w:hint="eastAsia"/>
          <w:lang w:val="en-GB"/>
        </w:rPr>
        <w:t>具体义务</w:t>
      </w:r>
      <w:r>
        <w:rPr>
          <w:rFonts w:hint="eastAsia"/>
          <w:lang w:val="en-GB"/>
        </w:rPr>
        <w:t>(</w:t>
      </w:r>
      <w:r w:rsidRPr="006E326D">
        <w:rPr>
          <w:rFonts w:hint="eastAsia"/>
          <w:lang w:val="en-GB"/>
        </w:rPr>
        <w:t>第三十一至三十三条</w:t>
      </w:r>
      <w:r>
        <w:rPr>
          <w:rFonts w:hint="eastAsia"/>
          <w:lang w:val="en-GB"/>
        </w:rPr>
        <w:t>)</w:t>
      </w:r>
    </w:p>
    <w:p w:rsidR="006E326D" w:rsidRPr="006E326D" w:rsidRDefault="006E326D" w:rsidP="00713308">
      <w:pPr>
        <w:pStyle w:val="H23GC"/>
        <w:rPr>
          <w:lang w:val="en-GB"/>
        </w:rPr>
      </w:pPr>
      <w:r w:rsidRPr="006E326D">
        <w:rPr>
          <w:lang w:val="en-GB"/>
        </w:rPr>
        <w:tab/>
      </w:r>
      <w:r w:rsidRPr="006E326D">
        <w:rPr>
          <w:lang w:val="en-GB"/>
        </w:rPr>
        <w:tab/>
      </w:r>
      <w:r w:rsidRPr="006E326D">
        <w:rPr>
          <w:lang w:val="en-GB"/>
        </w:rPr>
        <w:t>统计和数据收集</w:t>
      </w:r>
      <w:r>
        <w:rPr>
          <w:lang w:val="en-GB"/>
        </w:rPr>
        <w:t>(</w:t>
      </w:r>
      <w:r w:rsidRPr="006E326D">
        <w:rPr>
          <w:lang w:val="en-GB"/>
        </w:rPr>
        <w:t>第三十一条</w:t>
      </w:r>
      <w:r>
        <w:rPr>
          <w:lang w:val="en-GB"/>
        </w:rPr>
        <w:t>)</w:t>
      </w:r>
    </w:p>
    <w:p w:rsidR="006E326D" w:rsidRPr="006E326D" w:rsidRDefault="006E326D" w:rsidP="006E326D">
      <w:pPr>
        <w:pStyle w:val="SingleTxtGC"/>
        <w:rPr>
          <w:lang w:val="en-GB"/>
        </w:rPr>
      </w:pPr>
      <w:r>
        <w:rPr>
          <w:lang w:val="en-GB"/>
        </w:rPr>
        <w:t>67</w:t>
      </w:r>
      <w:r w:rsidRPr="006E326D">
        <w:rPr>
          <w:lang w:val="en-GB"/>
        </w:rPr>
        <w:t>.</w:t>
      </w:r>
      <w:r w:rsidRPr="006E326D">
        <w:rPr>
          <w:lang w:val="en-GB"/>
        </w:rPr>
        <w:tab/>
      </w:r>
      <w:r w:rsidRPr="006E326D">
        <w:rPr>
          <w:rFonts w:hint="eastAsia"/>
          <w:lang w:val="en-GB"/>
        </w:rPr>
        <w:t>委员会感到关切的是，缺乏关于残疾人的分类数据且缔约国疏于传播此类数据。委员会还感到关切的是，残疾人组织没有参与这一进程，这使缔约国难以制定适当的有针对性的政策。</w:t>
      </w:r>
    </w:p>
    <w:p w:rsidR="006E326D" w:rsidRPr="008628F8" w:rsidRDefault="006E326D" w:rsidP="0063220A">
      <w:pPr>
        <w:pStyle w:val="SingleTxtGC"/>
        <w:rPr>
          <w:rFonts w:ascii="Time New Roman" w:eastAsia="黑体" w:hAnsi="Time New Roman"/>
          <w:bCs/>
          <w:lang w:val="en-GB"/>
        </w:rPr>
      </w:pPr>
      <w:r w:rsidRPr="008628F8">
        <w:rPr>
          <w:rFonts w:ascii="Time New Roman" w:eastAsia="黑体" w:hAnsi="Time New Roman"/>
          <w:lang w:val="en-GB"/>
        </w:rPr>
        <w:t>68.</w:t>
      </w:r>
      <w:r w:rsidRPr="008628F8">
        <w:rPr>
          <w:rFonts w:ascii="Time New Roman" w:eastAsia="黑体" w:hAnsi="Time New Roman"/>
          <w:lang w:val="en-GB"/>
        </w:rPr>
        <w:tab/>
      </w:r>
      <w:r w:rsidRPr="008628F8">
        <w:rPr>
          <w:rFonts w:ascii="Time New Roman" w:eastAsia="黑体" w:hAnsi="Time New Roman" w:hint="eastAsia"/>
          <w:bCs/>
          <w:lang w:val="en-GB"/>
        </w:rPr>
        <w:t>委员会建议缔约国在可持续发展目标</w:t>
      </w:r>
      <w:r w:rsidRPr="008628F8">
        <w:rPr>
          <w:rFonts w:ascii="Time New Roman" w:eastAsia="黑体" w:hAnsi="Time New Roman" w:hint="eastAsia"/>
          <w:bCs/>
          <w:lang w:val="en-GB"/>
        </w:rPr>
        <w:t>17,</w:t>
      </w:r>
      <w:r w:rsidR="001864ED" w:rsidRPr="008628F8">
        <w:rPr>
          <w:rFonts w:ascii="Time New Roman" w:eastAsia="黑体" w:hAnsi="Time New Roman"/>
          <w:bCs/>
          <w:lang w:val="en-GB"/>
        </w:rPr>
        <w:t xml:space="preserve"> </w:t>
      </w:r>
      <w:r w:rsidRPr="008628F8">
        <w:rPr>
          <w:rFonts w:ascii="Time New Roman" w:eastAsia="黑体" w:hAnsi="Time New Roman" w:hint="eastAsia"/>
          <w:bCs/>
          <w:lang w:val="en-GB"/>
        </w:rPr>
        <w:t>特别是具体目标</w:t>
      </w:r>
      <w:r w:rsidRPr="008628F8">
        <w:rPr>
          <w:rFonts w:ascii="Time New Roman" w:eastAsia="黑体" w:hAnsi="Time New Roman" w:hint="eastAsia"/>
          <w:bCs/>
          <w:lang w:val="en-GB"/>
        </w:rPr>
        <w:t>17.18</w:t>
      </w:r>
      <w:r w:rsidRPr="008628F8">
        <w:rPr>
          <w:rFonts w:ascii="Time New Roman" w:eastAsia="黑体" w:hAnsi="Time New Roman" w:hint="eastAsia"/>
          <w:bCs/>
          <w:lang w:val="en-GB"/>
        </w:rPr>
        <w:t>的指导下，努力按照《公约》，在国家统计研究所下建立系统的数据收集和报告程序，并：</w:t>
      </w:r>
    </w:p>
    <w:p w:rsidR="006E326D" w:rsidRPr="008628F8" w:rsidRDefault="006E326D" w:rsidP="006E326D">
      <w:pPr>
        <w:pStyle w:val="SingleTxtGC"/>
        <w:rPr>
          <w:rFonts w:ascii="Time New Roman" w:eastAsia="黑体" w:hAnsi="Time New Roman"/>
          <w:lang w:val="en-GB"/>
        </w:rPr>
      </w:pPr>
      <w:r w:rsidRPr="008628F8">
        <w:rPr>
          <w:rFonts w:ascii="Time New Roman" w:eastAsia="黑体" w:hAnsi="Time New Roman"/>
          <w:lang w:val="en-GB"/>
        </w:rPr>
        <w:tab/>
        <w:t>(a)</w:t>
      </w:r>
      <w:r w:rsidRPr="008628F8">
        <w:rPr>
          <w:rFonts w:ascii="Time New Roman" w:eastAsia="黑体" w:hAnsi="Time New Roman"/>
          <w:lang w:val="en-GB"/>
        </w:rPr>
        <w:tab/>
      </w:r>
      <w:r w:rsidRPr="008628F8">
        <w:rPr>
          <w:rFonts w:ascii="Time New Roman" w:eastAsia="黑体" w:hAnsi="Time New Roman" w:hint="eastAsia"/>
          <w:bCs/>
          <w:lang w:val="en-GB"/>
        </w:rPr>
        <w:t>在收集关于残疾人状况及其行使权利面临的障碍的信息时，考虑到《</w:t>
      </w:r>
      <w:r w:rsidRPr="008628F8">
        <w:rPr>
          <w:rFonts w:ascii="Time New Roman" w:eastAsia="黑体" w:hAnsi="Time New Roman"/>
          <w:bCs/>
          <w:lang w:val="en-GB"/>
        </w:rPr>
        <w:t>华盛顿小组简易问题集</w:t>
      </w:r>
      <w:r w:rsidRPr="008628F8">
        <w:rPr>
          <w:rFonts w:ascii="Time New Roman" w:eastAsia="黑体" w:hAnsi="Time New Roman" w:hint="eastAsia"/>
          <w:bCs/>
          <w:lang w:val="en-GB"/>
        </w:rPr>
        <w:t>》</w:t>
      </w:r>
      <w:r w:rsidRPr="008628F8">
        <w:rPr>
          <w:rFonts w:ascii="Time New Roman" w:eastAsia="黑体" w:hAnsi="Time New Roman" w:hint="eastAsia"/>
          <w:lang w:val="en-GB"/>
        </w:rPr>
        <w:t>；</w:t>
      </w:r>
    </w:p>
    <w:p w:rsidR="006E326D" w:rsidRPr="008628F8" w:rsidRDefault="006E326D" w:rsidP="006E326D">
      <w:pPr>
        <w:pStyle w:val="SingleTxtGC"/>
        <w:rPr>
          <w:rFonts w:ascii="Time New Roman" w:eastAsia="黑体" w:hAnsi="Time New Roman"/>
          <w:bCs/>
          <w:lang w:val="en-GB"/>
        </w:rPr>
      </w:pPr>
      <w:r w:rsidRPr="008628F8">
        <w:rPr>
          <w:rFonts w:ascii="Time New Roman" w:eastAsia="黑体" w:hAnsi="Time New Roman"/>
          <w:lang w:val="en-GB"/>
        </w:rPr>
        <w:tab/>
        <w:t>(b)</w:t>
      </w:r>
      <w:r w:rsidRPr="008628F8">
        <w:rPr>
          <w:rFonts w:ascii="Time New Roman" w:eastAsia="黑体" w:hAnsi="Time New Roman"/>
          <w:lang w:val="en-GB"/>
        </w:rPr>
        <w:tab/>
      </w:r>
      <w:r w:rsidRPr="008628F8">
        <w:rPr>
          <w:rFonts w:ascii="Time New Roman" w:eastAsia="黑体" w:hAnsi="Time New Roman" w:hint="eastAsia"/>
          <w:bCs/>
          <w:lang w:val="en-GB"/>
        </w:rPr>
        <w:t>采取措施，提高优质、及时和可靠的分类数据的无障碍性，同时确保在数据收集活动的规划和设计阶段，残疾人代表组织积极参与并进行密切合作</w:t>
      </w:r>
      <w:r w:rsidRPr="008628F8">
        <w:rPr>
          <w:rFonts w:ascii="Time New Roman" w:eastAsia="黑体" w:hAnsi="Time New Roman" w:hint="eastAsia"/>
          <w:lang w:val="en-GB"/>
        </w:rPr>
        <w:t>；</w:t>
      </w:r>
    </w:p>
    <w:p w:rsidR="006E326D" w:rsidRPr="008628F8" w:rsidRDefault="006E326D" w:rsidP="006E326D">
      <w:pPr>
        <w:pStyle w:val="SingleTxtGC"/>
        <w:rPr>
          <w:rFonts w:ascii="Time New Roman" w:eastAsia="黑体" w:hAnsi="Time New Roman"/>
          <w:bCs/>
          <w:lang w:val="en-GB"/>
        </w:rPr>
      </w:pPr>
      <w:r w:rsidRPr="008628F8">
        <w:rPr>
          <w:rFonts w:ascii="Time New Roman" w:eastAsia="黑体" w:hAnsi="Time New Roman"/>
          <w:lang w:val="en-GB"/>
        </w:rPr>
        <w:tab/>
        <w:t>(c)</w:t>
      </w:r>
      <w:r w:rsidRPr="008628F8">
        <w:rPr>
          <w:rFonts w:ascii="Time New Roman" w:eastAsia="黑体" w:hAnsi="Time New Roman"/>
          <w:lang w:val="en-GB"/>
        </w:rPr>
        <w:tab/>
      </w:r>
      <w:r w:rsidRPr="008628F8">
        <w:rPr>
          <w:rFonts w:ascii="Time New Roman" w:eastAsia="黑体" w:hAnsi="Time New Roman" w:hint="eastAsia"/>
          <w:bCs/>
          <w:lang w:val="en-GB"/>
        </w:rPr>
        <w:t>与残疾人代表组织进行密切和切实的协商，制定循证政策，以对残疾人的状况</w:t>
      </w:r>
      <w:proofErr w:type="gramStart"/>
      <w:r w:rsidRPr="008628F8">
        <w:rPr>
          <w:rFonts w:ascii="Time New Roman" w:eastAsia="黑体" w:hAnsi="Time New Roman" w:hint="eastAsia"/>
          <w:bCs/>
          <w:lang w:val="en-GB"/>
        </w:rPr>
        <w:t>作出</w:t>
      </w:r>
      <w:proofErr w:type="gramEnd"/>
      <w:r w:rsidRPr="008628F8">
        <w:rPr>
          <w:rFonts w:ascii="Time New Roman" w:eastAsia="黑体" w:hAnsi="Time New Roman" w:hint="eastAsia"/>
          <w:bCs/>
          <w:lang w:val="en-GB"/>
        </w:rPr>
        <w:t>回应。</w:t>
      </w:r>
    </w:p>
    <w:p w:rsidR="006E326D" w:rsidRPr="006E326D" w:rsidRDefault="006E326D" w:rsidP="00713308">
      <w:pPr>
        <w:pStyle w:val="H23GC"/>
        <w:rPr>
          <w:lang w:val="en-GB"/>
        </w:rPr>
      </w:pPr>
      <w:r w:rsidRPr="006E326D">
        <w:rPr>
          <w:lang w:val="en-GB"/>
        </w:rPr>
        <w:tab/>
      </w:r>
      <w:r w:rsidRPr="006E326D">
        <w:rPr>
          <w:lang w:val="en-GB"/>
        </w:rPr>
        <w:tab/>
      </w:r>
      <w:r w:rsidRPr="006E326D">
        <w:rPr>
          <w:rFonts w:hint="eastAsia"/>
          <w:lang w:val="en-GB"/>
        </w:rPr>
        <w:t>国际合作</w:t>
      </w:r>
      <w:r w:rsidRPr="006E326D">
        <w:rPr>
          <w:rFonts w:hint="eastAsia"/>
          <w:lang w:val="en-GB"/>
        </w:rPr>
        <w:t>(</w:t>
      </w:r>
      <w:r w:rsidRPr="006E326D">
        <w:rPr>
          <w:rFonts w:hint="eastAsia"/>
          <w:lang w:val="en-GB"/>
        </w:rPr>
        <w:t>第三十二条</w:t>
      </w:r>
      <w:r w:rsidRPr="006E326D">
        <w:rPr>
          <w:rFonts w:hint="eastAsia"/>
          <w:lang w:val="en-GB"/>
        </w:rPr>
        <w:t>)</w:t>
      </w:r>
    </w:p>
    <w:p w:rsidR="006E326D" w:rsidRPr="006E326D" w:rsidRDefault="006E326D" w:rsidP="006E326D">
      <w:pPr>
        <w:pStyle w:val="SingleTxtGC"/>
        <w:rPr>
          <w:lang w:val="en-GB"/>
        </w:rPr>
      </w:pPr>
      <w:r>
        <w:rPr>
          <w:lang w:val="en-GB"/>
        </w:rPr>
        <w:t>69</w:t>
      </w:r>
      <w:r w:rsidRPr="006E326D">
        <w:rPr>
          <w:lang w:val="en-GB"/>
        </w:rPr>
        <w:t>.</w:t>
      </w:r>
      <w:r w:rsidRPr="006E326D">
        <w:rPr>
          <w:lang w:val="en-GB"/>
        </w:rPr>
        <w:tab/>
      </w:r>
      <w:r w:rsidRPr="006E326D">
        <w:rPr>
          <w:rFonts w:hint="eastAsia"/>
          <w:lang w:val="en-GB"/>
        </w:rPr>
        <w:t>委员会关切地注意到，缔约国在与国际非政府组织和其他缔约国在国际合作领域进行接触时，没有充分动员残疾人代表组织参与进来。</w:t>
      </w:r>
    </w:p>
    <w:p w:rsidR="006E326D" w:rsidRPr="00244D99" w:rsidRDefault="006E326D" w:rsidP="006E326D">
      <w:pPr>
        <w:pStyle w:val="SingleTxtGC"/>
        <w:rPr>
          <w:rFonts w:ascii="Time New Roman" w:eastAsia="黑体" w:hAnsi="Time New Roman"/>
          <w:lang w:val="en-GB"/>
        </w:rPr>
      </w:pPr>
      <w:r w:rsidRPr="00244D99">
        <w:rPr>
          <w:rFonts w:ascii="Time New Roman" w:eastAsia="黑体" w:hAnsi="Time New Roman"/>
          <w:lang w:val="en-GB"/>
        </w:rPr>
        <w:t>70.</w:t>
      </w:r>
      <w:r w:rsidRPr="00244D99">
        <w:rPr>
          <w:rFonts w:ascii="Time New Roman" w:eastAsia="黑体" w:hAnsi="Time New Roman"/>
          <w:lang w:val="en-GB"/>
        </w:rPr>
        <w:tab/>
      </w:r>
      <w:r w:rsidRPr="00244D99">
        <w:rPr>
          <w:rFonts w:ascii="Time New Roman" w:eastAsia="黑体" w:hAnsi="Time New Roman" w:hint="eastAsia"/>
          <w:bCs/>
          <w:lang w:val="en-GB"/>
        </w:rPr>
        <w:t>委员会建议缔约国动员残疾人代表组织参与国际合作方案，并根据《公约》规定，通过各种机制，确保将残疾人权模式纳入旨在实现《</w:t>
      </w:r>
      <w:r w:rsidRPr="00244D99">
        <w:rPr>
          <w:rFonts w:ascii="Time New Roman" w:eastAsia="黑体" w:hAnsi="Time New Roman" w:hint="eastAsia"/>
          <w:bCs/>
          <w:lang w:val="en-GB"/>
        </w:rPr>
        <w:t>2030</w:t>
      </w:r>
      <w:r w:rsidRPr="00244D99">
        <w:rPr>
          <w:rFonts w:ascii="Time New Roman" w:eastAsia="黑体" w:hAnsi="Time New Roman" w:hint="eastAsia"/>
          <w:bCs/>
          <w:lang w:val="en-GB"/>
        </w:rPr>
        <w:t>年可持续发展议程》和《可持续发展目标》的所有努力的主流。</w:t>
      </w:r>
    </w:p>
    <w:p w:rsidR="006E326D" w:rsidRPr="006E326D" w:rsidRDefault="006E326D" w:rsidP="00713308">
      <w:pPr>
        <w:pStyle w:val="H23GC"/>
        <w:rPr>
          <w:lang w:val="en-GB"/>
        </w:rPr>
      </w:pPr>
      <w:r w:rsidRPr="006E326D">
        <w:rPr>
          <w:lang w:val="en-GB"/>
        </w:rPr>
        <w:tab/>
      </w:r>
      <w:r w:rsidRPr="006E326D">
        <w:rPr>
          <w:lang w:val="en-GB"/>
        </w:rPr>
        <w:tab/>
      </w:r>
      <w:r w:rsidRPr="006E326D">
        <w:rPr>
          <w:lang w:val="en-GB"/>
        </w:rPr>
        <w:t>国家实施和监测</w:t>
      </w:r>
      <w:r>
        <w:rPr>
          <w:lang w:val="en-GB"/>
        </w:rPr>
        <w:t>(</w:t>
      </w:r>
      <w:r w:rsidRPr="006E326D">
        <w:rPr>
          <w:lang w:val="en-GB"/>
        </w:rPr>
        <w:t>第三十三条</w:t>
      </w:r>
      <w:r>
        <w:rPr>
          <w:lang w:val="en-GB"/>
        </w:rPr>
        <w:t>)</w:t>
      </w:r>
      <w:r w:rsidRPr="006E326D">
        <w:rPr>
          <w:bCs/>
          <w:lang w:val="en-GB"/>
        </w:rPr>
        <w:t xml:space="preserve"> </w:t>
      </w:r>
    </w:p>
    <w:p w:rsidR="006E326D" w:rsidRPr="006E326D" w:rsidRDefault="006E326D" w:rsidP="006E326D">
      <w:pPr>
        <w:pStyle w:val="SingleTxtGC"/>
        <w:rPr>
          <w:lang w:val="en-GB"/>
        </w:rPr>
      </w:pPr>
      <w:r>
        <w:rPr>
          <w:lang w:val="en-GB"/>
        </w:rPr>
        <w:t>71</w:t>
      </w:r>
      <w:r w:rsidRPr="006E326D">
        <w:rPr>
          <w:lang w:val="en-GB"/>
        </w:rPr>
        <w:t>.</w:t>
      </w:r>
      <w:r w:rsidRPr="006E326D">
        <w:rPr>
          <w:lang w:val="en-GB"/>
        </w:rPr>
        <w:tab/>
      </w:r>
      <w:r w:rsidRPr="006E326D">
        <w:rPr>
          <w:rFonts w:hint="eastAsia"/>
          <w:lang w:val="en-GB"/>
        </w:rPr>
        <w:t>委员会关切地注意到，缔约国尚未按照《公约》第三十三</w:t>
      </w:r>
      <w:r>
        <w:rPr>
          <w:rFonts w:hint="eastAsia"/>
          <w:lang w:val="en-GB"/>
        </w:rPr>
        <w:t>(</w:t>
      </w:r>
      <w:r w:rsidRPr="006E326D">
        <w:rPr>
          <w:rFonts w:hint="eastAsia"/>
          <w:lang w:val="en-GB"/>
        </w:rPr>
        <w:t>二</w:t>
      </w:r>
      <w:r>
        <w:rPr>
          <w:rFonts w:hint="eastAsia"/>
          <w:lang w:val="en-GB"/>
        </w:rPr>
        <w:t>)</w:t>
      </w:r>
      <w:r w:rsidRPr="006E326D">
        <w:rPr>
          <w:rFonts w:hint="eastAsia"/>
          <w:lang w:val="en-GB"/>
        </w:rPr>
        <w:t>和三十三</w:t>
      </w:r>
      <w:r>
        <w:rPr>
          <w:rFonts w:hint="eastAsia"/>
          <w:lang w:val="en-GB"/>
        </w:rPr>
        <w:t>(</w:t>
      </w:r>
      <w:r w:rsidRPr="006E326D">
        <w:rPr>
          <w:rFonts w:hint="eastAsia"/>
          <w:lang w:val="en-GB"/>
        </w:rPr>
        <w:t>三</w:t>
      </w:r>
      <w:r>
        <w:rPr>
          <w:rFonts w:hint="eastAsia"/>
          <w:lang w:val="en-GB"/>
        </w:rPr>
        <w:t>)</w:t>
      </w:r>
      <w:r w:rsidRPr="006E326D">
        <w:rPr>
          <w:rFonts w:hint="eastAsia"/>
          <w:lang w:val="en-GB"/>
        </w:rPr>
        <w:t>条的规定指定一个独立的监测机制。</w:t>
      </w:r>
    </w:p>
    <w:p w:rsidR="006E326D" w:rsidRPr="00244D99" w:rsidRDefault="006E326D" w:rsidP="006E326D">
      <w:pPr>
        <w:pStyle w:val="SingleTxtGC"/>
        <w:rPr>
          <w:rFonts w:ascii="Time New Roman" w:eastAsia="黑体" w:hAnsi="Time New Roman"/>
          <w:bCs/>
          <w:lang w:val="en-GB"/>
        </w:rPr>
      </w:pPr>
      <w:r w:rsidRPr="00244D99">
        <w:rPr>
          <w:rFonts w:ascii="Time New Roman" w:eastAsia="黑体" w:hAnsi="Time New Roman"/>
          <w:lang w:val="en-GB"/>
        </w:rPr>
        <w:t>72.</w:t>
      </w:r>
      <w:r w:rsidRPr="00244D99">
        <w:rPr>
          <w:rFonts w:ascii="Time New Roman" w:eastAsia="黑体" w:hAnsi="Time New Roman"/>
          <w:lang w:val="en-GB"/>
        </w:rPr>
        <w:tab/>
      </w:r>
      <w:r w:rsidRPr="00244D99">
        <w:rPr>
          <w:rFonts w:ascii="Time New Roman" w:eastAsia="黑体" w:hAnsi="Time New Roman" w:hint="eastAsia"/>
          <w:bCs/>
          <w:lang w:val="en-GB"/>
        </w:rPr>
        <w:t>委员会建议缔约国指定一个完全符合</w:t>
      </w:r>
      <w:r w:rsidRPr="00244D99">
        <w:rPr>
          <w:rFonts w:ascii="Time New Roman" w:eastAsia="黑体" w:hAnsi="Time New Roman"/>
          <w:bCs/>
          <w:lang w:val="en-GB"/>
        </w:rPr>
        <w:t>《关于促进和保护人权的国家机构地位的原则》</w:t>
      </w:r>
      <w:r w:rsidRPr="00244D99">
        <w:rPr>
          <w:rFonts w:ascii="Time New Roman" w:eastAsia="黑体" w:hAnsi="Time New Roman"/>
          <w:bCs/>
          <w:lang w:val="en-GB"/>
        </w:rPr>
        <w:t>(</w:t>
      </w:r>
      <w:r w:rsidRPr="00244D99">
        <w:rPr>
          <w:rFonts w:ascii="Time New Roman" w:eastAsia="黑体" w:hAnsi="Time New Roman"/>
          <w:bCs/>
          <w:lang w:val="en-GB"/>
        </w:rPr>
        <w:t>《巴黎原则》</w:t>
      </w:r>
      <w:r w:rsidRPr="00244D99">
        <w:rPr>
          <w:rFonts w:ascii="Time New Roman" w:eastAsia="黑体" w:hAnsi="Time New Roman"/>
          <w:bCs/>
          <w:lang w:val="en-GB"/>
        </w:rPr>
        <w:t>)</w:t>
      </w:r>
      <w:r w:rsidRPr="00244D99">
        <w:rPr>
          <w:rFonts w:ascii="Time New Roman" w:eastAsia="黑体" w:hAnsi="Time New Roman" w:hint="eastAsia"/>
          <w:bCs/>
          <w:lang w:val="en-GB"/>
        </w:rPr>
        <w:t>的独立监测机制，例如监察员办公室或防止歧视委员会，同时考虑到委员会的议事规则</w:t>
      </w:r>
      <w:r w:rsidRPr="00244D99">
        <w:rPr>
          <w:rFonts w:ascii="Time New Roman" w:eastAsia="黑体" w:hAnsi="Time New Roman" w:hint="eastAsia"/>
          <w:bCs/>
          <w:lang w:val="en-GB"/>
        </w:rPr>
        <w:t>(</w:t>
      </w:r>
      <w:r w:rsidRPr="00244D99">
        <w:rPr>
          <w:rFonts w:ascii="Time New Roman" w:eastAsia="黑体" w:hAnsi="Time New Roman" w:hint="eastAsia"/>
          <w:bCs/>
          <w:lang w:val="en-GB"/>
        </w:rPr>
        <w:t>见</w:t>
      </w:r>
      <w:proofErr w:type="spellStart"/>
      <w:r w:rsidRPr="00244D99">
        <w:rPr>
          <w:rFonts w:ascii="Time New Roman" w:eastAsia="黑体" w:hAnsi="Time New Roman"/>
          <w:bCs/>
          <w:lang w:val="en-GB"/>
        </w:rPr>
        <w:t>CRPD</w:t>
      </w:r>
      <w:proofErr w:type="spellEnd"/>
      <w:r w:rsidRPr="00244D99">
        <w:rPr>
          <w:rFonts w:ascii="Time New Roman" w:eastAsia="黑体" w:hAnsi="Time New Roman"/>
          <w:bCs/>
          <w:lang w:val="en-GB"/>
        </w:rPr>
        <w:t>/1/</w:t>
      </w:r>
      <w:proofErr w:type="spellStart"/>
      <w:r w:rsidRPr="00244D99">
        <w:rPr>
          <w:rFonts w:ascii="Time New Roman" w:eastAsia="黑体" w:hAnsi="Time New Roman"/>
          <w:bCs/>
          <w:lang w:val="en-GB"/>
        </w:rPr>
        <w:t>Rev.1</w:t>
      </w:r>
      <w:proofErr w:type="spellEnd"/>
      <w:r w:rsidRPr="00244D99">
        <w:rPr>
          <w:rFonts w:ascii="Time New Roman" w:eastAsia="黑体" w:hAnsi="Time New Roman"/>
          <w:bCs/>
          <w:lang w:val="en-GB"/>
        </w:rPr>
        <w:t>,</w:t>
      </w:r>
      <w:r w:rsidR="00AC675F" w:rsidRPr="00244D99">
        <w:rPr>
          <w:rFonts w:ascii="Time New Roman" w:eastAsia="黑体" w:hAnsi="Time New Roman"/>
          <w:bCs/>
          <w:lang w:val="en-GB"/>
        </w:rPr>
        <w:t xml:space="preserve"> </w:t>
      </w:r>
      <w:r w:rsidRPr="00244D99">
        <w:rPr>
          <w:rFonts w:ascii="Time New Roman" w:eastAsia="黑体" w:hAnsi="Time New Roman" w:hint="eastAsia"/>
          <w:bCs/>
          <w:lang w:val="en-GB"/>
        </w:rPr>
        <w:t>附件</w:t>
      </w:r>
      <w:r w:rsidRPr="00244D99">
        <w:rPr>
          <w:rFonts w:ascii="Time New Roman" w:eastAsia="黑体" w:hAnsi="Time New Roman" w:hint="eastAsia"/>
          <w:bCs/>
          <w:lang w:val="en-GB"/>
        </w:rPr>
        <w:t>)</w:t>
      </w:r>
      <w:r w:rsidRPr="00244D99">
        <w:rPr>
          <w:rFonts w:ascii="Time New Roman" w:eastAsia="黑体" w:hAnsi="Time New Roman" w:hint="eastAsia"/>
          <w:bCs/>
          <w:lang w:val="en-GB"/>
        </w:rPr>
        <w:t>。委员会还建议缔约国按照《公约》第三十三</w:t>
      </w:r>
      <w:r w:rsidRPr="00244D99">
        <w:rPr>
          <w:rFonts w:ascii="Time New Roman" w:eastAsia="黑体" w:hAnsi="Time New Roman" w:hint="eastAsia"/>
          <w:bCs/>
          <w:lang w:val="en-GB"/>
        </w:rPr>
        <w:t>(</w:t>
      </w:r>
      <w:r w:rsidRPr="00244D99">
        <w:rPr>
          <w:rFonts w:ascii="Time New Roman" w:eastAsia="黑体" w:hAnsi="Time New Roman" w:hint="eastAsia"/>
          <w:bCs/>
          <w:lang w:val="en-GB"/>
        </w:rPr>
        <w:t>二</w:t>
      </w:r>
      <w:r w:rsidRPr="00244D99">
        <w:rPr>
          <w:rFonts w:ascii="Time New Roman" w:eastAsia="黑体" w:hAnsi="Time New Roman" w:hint="eastAsia"/>
          <w:bCs/>
          <w:lang w:val="en-GB"/>
        </w:rPr>
        <w:t>)</w:t>
      </w:r>
      <w:r w:rsidRPr="00244D99">
        <w:rPr>
          <w:rFonts w:ascii="Time New Roman" w:eastAsia="黑体" w:hAnsi="Time New Roman" w:hint="eastAsia"/>
          <w:bCs/>
          <w:lang w:val="en-GB"/>
        </w:rPr>
        <w:t>条和第</w:t>
      </w:r>
      <w:r w:rsidRPr="00244D99">
        <w:rPr>
          <w:rFonts w:ascii="Time New Roman" w:eastAsia="黑体" w:hAnsi="Time New Roman" w:hint="eastAsia"/>
          <w:bCs/>
          <w:lang w:val="en-GB"/>
        </w:rPr>
        <w:t>7(2018)</w:t>
      </w:r>
      <w:r w:rsidRPr="00244D99">
        <w:rPr>
          <w:rFonts w:ascii="Time New Roman" w:eastAsia="黑体" w:hAnsi="Time New Roman" w:hint="eastAsia"/>
          <w:bCs/>
          <w:lang w:val="en-GB"/>
        </w:rPr>
        <w:t>号一般性意见的规定，确保残疾人充分和有效地参与这一独立监测机制，包括为此提供充足的资金。</w:t>
      </w:r>
    </w:p>
    <w:p w:rsidR="006E326D" w:rsidRPr="006E326D" w:rsidRDefault="006E326D" w:rsidP="00713308">
      <w:pPr>
        <w:pStyle w:val="HChGC"/>
        <w:rPr>
          <w:lang w:val="en-GB"/>
        </w:rPr>
      </w:pPr>
      <w:r w:rsidRPr="006E326D">
        <w:rPr>
          <w:lang w:val="en-GB"/>
        </w:rPr>
        <w:tab/>
      </w:r>
      <w:r w:rsidRPr="006E326D">
        <w:rPr>
          <w:rFonts w:hint="eastAsia"/>
          <w:lang w:val="en-GB"/>
        </w:rPr>
        <w:t>四</w:t>
      </w:r>
      <w:r w:rsidRPr="006E326D">
        <w:rPr>
          <w:lang w:val="en-GB"/>
        </w:rPr>
        <w:t>.</w:t>
      </w:r>
      <w:r w:rsidRPr="006E326D">
        <w:rPr>
          <w:lang w:val="en-GB"/>
        </w:rPr>
        <w:tab/>
      </w:r>
      <w:r w:rsidRPr="006E326D">
        <w:rPr>
          <w:rFonts w:hint="eastAsia"/>
          <w:lang w:val="en-GB"/>
        </w:rPr>
        <w:t>后续行动</w:t>
      </w:r>
      <w:r w:rsidRPr="006E326D">
        <w:rPr>
          <w:lang w:val="en-GB"/>
        </w:rPr>
        <w:t xml:space="preserve"> </w:t>
      </w:r>
    </w:p>
    <w:p w:rsidR="006E326D" w:rsidRPr="006E326D" w:rsidRDefault="006E326D" w:rsidP="00713308">
      <w:pPr>
        <w:pStyle w:val="H23GC"/>
        <w:rPr>
          <w:lang w:val="en-GB"/>
        </w:rPr>
      </w:pPr>
      <w:r w:rsidRPr="006E326D">
        <w:rPr>
          <w:lang w:val="en-GB"/>
        </w:rPr>
        <w:tab/>
      </w:r>
      <w:r w:rsidRPr="006E326D">
        <w:rPr>
          <w:lang w:val="en-GB"/>
        </w:rPr>
        <w:tab/>
      </w:r>
      <w:r w:rsidRPr="006E326D">
        <w:rPr>
          <w:rFonts w:hint="eastAsia"/>
          <w:lang w:val="en-GB"/>
        </w:rPr>
        <w:t>资料的传播</w:t>
      </w:r>
    </w:p>
    <w:p w:rsidR="006E326D" w:rsidRPr="00713308" w:rsidRDefault="006E326D" w:rsidP="006E326D">
      <w:pPr>
        <w:pStyle w:val="SingleTxtGC"/>
        <w:rPr>
          <w:rFonts w:ascii="Time New Roman" w:eastAsia="黑体" w:hAnsi="Time New Roman" w:hint="eastAsia"/>
          <w:bCs/>
          <w:lang w:val="en-GB"/>
        </w:rPr>
      </w:pPr>
      <w:r w:rsidRPr="00713308">
        <w:rPr>
          <w:rFonts w:ascii="Time New Roman" w:eastAsia="黑体" w:hAnsi="Time New Roman"/>
          <w:lang w:val="en-GB"/>
        </w:rPr>
        <w:t>73.</w:t>
      </w:r>
      <w:r w:rsidRPr="00713308">
        <w:rPr>
          <w:rFonts w:ascii="Time New Roman" w:eastAsia="黑体" w:hAnsi="Time New Roman"/>
          <w:lang w:val="en-GB"/>
        </w:rPr>
        <w:tab/>
      </w:r>
      <w:r w:rsidRPr="00713308">
        <w:rPr>
          <w:rFonts w:ascii="Time New Roman" w:eastAsia="黑体" w:hAnsi="Time New Roman" w:hint="eastAsia"/>
          <w:bCs/>
          <w:lang w:val="en-GB"/>
        </w:rPr>
        <w:t>委员会强调本结论性建议所载的全部建议的重要性。它特别提请缔约国注意第</w:t>
      </w:r>
      <w:r w:rsidRPr="00713308">
        <w:rPr>
          <w:rFonts w:ascii="Time New Roman" w:eastAsia="黑体" w:hAnsi="Time New Roman" w:hint="eastAsia"/>
          <w:bCs/>
          <w:lang w:val="en-GB"/>
        </w:rPr>
        <w:t>40</w:t>
      </w:r>
      <w:r w:rsidRPr="00713308">
        <w:rPr>
          <w:rFonts w:ascii="Time New Roman" w:eastAsia="黑体" w:hAnsi="Time New Roman" w:hint="eastAsia"/>
          <w:bCs/>
          <w:lang w:val="en-GB"/>
        </w:rPr>
        <w:t>段所载建议，对此必须采取紧急措施。</w:t>
      </w:r>
    </w:p>
    <w:p w:rsidR="006E326D" w:rsidRPr="00713308" w:rsidRDefault="006E326D" w:rsidP="006E326D">
      <w:pPr>
        <w:pStyle w:val="SingleTxtGC"/>
        <w:rPr>
          <w:rFonts w:ascii="Time New Roman" w:eastAsia="黑体" w:hAnsi="Time New Roman" w:hint="eastAsia"/>
          <w:lang w:val="en-GB"/>
        </w:rPr>
      </w:pPr>
      <w:r w:rsidRPr="00713308">
        <w:rPr>
          <w:rFonts w:ascii="Time New Roman" w:eastAsia="黑体" w:hAnsi="Time New Roman"/>
          <w:lang w:val="en-GB"/>
        </w:rPr>
        <w:t>74.</w:t>
      </w:r>
      <w:r w:rsidRPr="00713308">
        <w:rPr>
          <w:rFonts w:ascii="Time New Roman" w:eastAsia="黑体" w:hAnsi="Time New Roman"/>
          <w:lang w:val="en-GB"/>
        </w:rPr>
        <w:tab/>
      </w:r>
      <w:r w:rsidRPr="00713308">
        <w:rPr>
          <w:rFonts w:ascii="Time New Roman" w:eastAsia="黑体" w:hAnsi="Time New Roman" w:hint="eastAsia"/>
          <w:bCs/>
          <w:lang w:val="en-GB"/>
        </w:rPr>
        <w:t>委员会请缔约国落实本结论性意见所载各项建议，并建议缔约国利用现代社会通信战略，将本结论性意见传达给政府和议会成员，有关部委的官员，司法部门，教育、医学和法律等专业团体成员，以及地方当局、私营部门和媒体，供其考虑并采取行动。</w:t>
      </w:r>
      <w:r w:rsidRPr="00713308">
        <w:rPr>
          <w:rFonts w:ascii="Time New Roman" w:eastAsia="黑体" w:hAnsi="Time New Roman"/>
          <w:bCs/>
          <w:lang w:val="en-GB"/>
        </w:rPr>
        <w:t xml:space="preserve"> </w:t>
      </w:r>
    </w:p>
    <w:p w:rsidR="006E326D" w:rsidRPr="00713308" w:rsidRDefault="006E326D" w:rsidP="006E326D">
      <w:pPr>
        <w:pStyle w:val="SingleTxtGC"/>
        <w:rPr>
          <w:rFonts w:ascii="Time New Roman" w:eastAsia="黑体" w:hAnsi="Time New Roman" w:hint="eastAsia"/>
          <w:bCs/>
          <w:lang w:val="en-GB"/>
        </w:rPr>
      </w:pPr>
      <w:r w:rsidRPr="00244D99">
        <w:rPr>
          <w:rFonts w:ascii="Time New Roman" w:eastAsia="黑体" w:hAnsi="Time New Roman"/>
          <w:spacing w:val="2"/>
          <w:lang w:val="en-GB"/>
        </w:rPr>
        <w:t>75.</w:t>
      </w:r>
      <w:r w:rsidRPr="00244D99">
        <w:rPr>
          <w:rFonts w:ascii="Time New Roman" w:eastAsia="黑体" w:hAnsi="Time New Roman"/>
          <w:spacing w:val="2"/>
          <w:lang w:val="en-GB"/>
        </w:rPr>
        <w:tab/>
      </w:r>
      <w:r w:rsidRPr="00244D99">
        <w:rPr>
          <w:rFonts w:ascii="Time New Roman" w:eastAsia="黑体" w:hAnsi="Time New Roman"/>
          <w:bCs/>
          <w:spacing w:val="2"/>
          <w:lang w:val="en-GB"/>
        </w:rPr>
        <w:t>委员会大力鼓励缔约国</w:t>
      </w:r>
      <w:r w:rsidRPr="00244D99">
        <w:rPr>
          <w:rFonts w:ascii="Time New Roman" w:eastAsia="黑体" w:hAnsi="Time New Roman" w:hint="eastAsia"/>
          <w:bCs/>
          <w:spacing w:val="2"/>
          <w:lang w:val="en-GB"/>
        </w:rPr>
        <w:t>动员</w:t>
      </w:r>
      <w:r w:rsidRPr="00244D99">
        <w:rPr>
          <w:rFonts w:ascii="Time New Roman" w:eastAsia="黑体" w:hAnsi="Time New Roman"/>
          <w:bCs/>
          <w:spacing w:val="2"/>
          <w:lang w:val="en-GB"/>
        </w:rPr>
        <w:t>民间社会组织特别是残疾人组织参与编写定期报</w:t>
      </w:r>
      <w:r w:rsidRPr="00713308">
        <w:rPr>
          <w:rFonts w:ascii="Time New Roman" w:eastAsia="黑体" w:hAnsi="Time New Roman"/>
          <w:bCs/>
          <w:lang w:val="en-GB"/>
        </w:rPr>
        <w:t>告。</w:t>
      </w:r>
    </w:p>
    <w:p w:rsidR="006E326D" w:rsidRPr="00713308" w:rsidRDefault="006E326D" w:rsidP="006E326D">
      <w:pPr>
        <w:pStyle w:val="SingleTxtGC"/>
        <w:rPr>
          <w:rFonts w:ascii="Time New Roman" w:eastAsia="黑体" w:hAnsi="Time New Roman" w:hint="eastAsia"/>
          <w:bCs/>
          <w:lang w:val="en-GB"/>
        </w:rPr>
      </w:pPr>
      <w:r w:rsidRPr="00713308">
        <w:rPr>
          <w:rFonts w:ascii="Time New Roman" w:eastAsia="黑体" w:hAnsi="Time New Roman"/>
          <w:lang w:val="en-GB"/>
        </w:rPr>
        <w:t>76.</w:t>
      </w:r>
      <w:r w:rsidRPr="00713308">
        <w:rPr>
          <w:rFonts w:ascii="Time New Roman" w:eastAsia="黑体" w:hAnsi="Time New Roman"/>
          <w:lang w:val="en-GB"/>
        </w:rPr>
        <w:tab/>
      </w:r>
      <w:r w:rsidRPr="00713308">
        <w:rPr>
          <w:rFonts w:ascii="Time New Roman" w:eastAsia="黑体" w:hAnsi="Time New Roman"/>
          <w:bCs/>
          <w:lang w:val="en-GB"/>
        </w:rPr>
        <w:t>委员会请缔约国以</w:t>
      </w:r>
      <w:r w:rsidRPr="00713308">
        <w:rPr>
          <w:rFonts w:ascii="Time New Roman" w:eastAsia="黑体" w:hAnsi="Time New Roman" w:hint="eastAsia"/>
          <w:bCs/>
          <w:lang w:val="en-GB"/>
        </w:rPr>
        <w:t>本国官方语言</w:t>
      </w:r>
      <w:r w:rsidRPr="00713308">
        <w:rPr>
          <w:rFonts w:ascii="Time New Roman" w:eastAsia="黑体" w:hAnsi="Time New Roman"/>
          <w:bCs/>
          <w:lang w:val="en-GB"/>
        </w:rPr>
        <w:t>和少数民族语言</w:t>
      </w:r>
      <w:r w:rsidRPr="00713308">
        <w:rPr>
          <w:rFonts w:ascii="Time New Roman" w:eastAsia="黑体" w:hAnsi="Time New Roman" w:hint="eastAsia"/>
          <w:bCs/>
          <w:lang w:val="en-GB"/>
        </w:rPr>
        <w:t>，</w:t>
      </w:r>
      <w:r w:rsidRPr="00713308">
        <w:rPr>
          <w:rFonts w:ascii="Time New Roman" w:eastAsia="黑体" w:hAnsi="Time New Roman"/>
          <w:bCs/>
          <w:lang w:val="en-GB"/>
        </w:rPr>
        <w:t>包括</w:t>
      </w:r>
      <w:r w:rsidRPr="00713308">
        <w:rPr>
          <w:rFonts w:ascii="Time New Roman" w:eastAsia="黑体" w:hAnsi="Time New Roman" w:hint="eastAsia"/>
          <w:bCs/>
          <w:lang w:val="en-GB"/>
        </w:rPr>
        <w:t>以</w:t>
      </w:r>
      <w:r w:rsidRPr="00713308">
        <w:rPr>
          <w:rFonts w:ascii="Time New Roman" w:eastAsia="黑体" w:hAnsi="Time New Roman"/>
          <w:bCs/>
          <w:lang w:val="en-GB"/>
        </w:rPr>
        <w:t>手语和无障碍格式广泛传播本结论性意见，包括向非政府组织和残疾人组织、残疾人本人及其家人传播，并在政府的人权网站上</w:t>
      </w:r>
      <w:r w:rsidRPr="00713308">
        <w:rPr>
          <w:rFonts w:ascii="Time New Roman" w:eastAsia="黑体" w:hAnsi="Time New Roman" w:hint="eastAsia"/>
          <w:bCs/>
          <w:lang w:val="en-GB"/>
        </w:rPr>
        <w:t>公布</w:t>
      </w:r>
      <w:r w:rsidRPr="00713308">
        <w:rPr>
          <w:rFonts w:ascii="Time New Roman" w:eastAsia="黑体" w:hAnsi="Time New Roman"/>
          <w:bCs/>
          <w:lang w:val="en-GB"/>
        </w:rPr>
        <w:t>本结论性意见。</w:t>
      </w:r>
    </w:p>
    <w:p w:rsidR="006E326D" w:rsidRPr="00713308" w:rsidRDefault="006E326D" w:rsidP="00713308">
      <w:pPr>
        <w:pStyle w:val="H23GC"/>
        <w:rPr>
          <w:lang w:val="en-GB"/>
        </w:rPr>
      </w:pPr>
      <w:r w:rsidRPr="00713308">
        <w:rPr>
          <w:lang w:val="en-GB"/>
        </w:rPr>
        <w:tab/>
      </w:r>
      <w:r w:rsidRPr="00713308">
        <w:rPr>
          <w:lang w:val="en-GB"/>
        </w:rPr>
        <w:tab/>
      </w:r>
      <w:r w:rsidRPr="00713308">
        <w:rPr>
          <w:rFonts w:hint="eastAsia"/>
          <w:lang w:val="en-GB"/>
        </w:rPr>
        <w:t>下次定期报告</w:t>
      </w:r>
    </w:p>
    <w:p w:rsidR="006E326D" w:rsidRDefault="006E326D" w:rsidP="006E326D">
      <w:pPr>
        <w:pStyle w:val="SingleTxtGC"/>
        <w:rPr>
          <w:rFonts w:ascii="Time New Roman" w:eastAsia="黑体" w:hAnsi="Time New Roman" w:hint="eastAsia"/>
          <w:bCs/>
          <w:lang w:val="en-GB"/>
        </w:rPr>
      </w:pPr>
      <w:r w:rsidRPr="00713308">
        <w:rPr>
          <w:rFonts w:ascii="Time New Roman" w:eastAsia="黑体" w:hAnsi="Time New Roman"/>
          <w:lang w:val="en-GB"/>
        </w:rPr>
        <w:t>77.</w:t>
      </w:r>
      <w:r w:rsidRPr="00713308">
        <w:rPr>
          <w:rFonts w:ascii="Time New Roman" w:eastAsia="黑体" w:hAnsi="Time New Roman"/>
          <w:lang w:val="en-GB"/>
        </w:rPr>
        <w:tab/>
      </w:r>
      <w:r w:rsidRPr="00713308">
        <w:rPr>
          <w:rFonts w:ascii="Time New Roman" w:eastAsia="黑体" w:hAnsi="Time New Roman" w:hint="eastAsia"/>
          <w:bCs/>
          <w:lang w:val="en-GB"/>
        </w:rPr>
        <w:t>委员会请缔约国在</w:t>
      </w:r>
      <w:r w:rsidRPr="00713308">
        <w:rPr>
          <w:rFonts w:ascii="Time New Roman" w:eastAsia="黑体" w:hAnsi="Time New Roman" w:hint="eastAsia"/>
          <w:bCs/>
          <w:lang w:val="en-GB"/>
        </w:rPr>
        <w:t>2026</w:t>
      </w:r>
      <w:r w:rsidRPr="00713308">
        <w:rPr>
          <w:rFonts w:ascii="Time New Roman" w:eastAsia="黑体" w:hAnsi="Time New Roman" w:hint="eastAsia"/>
          <w:bCs/>
          <w:lang w:val="en-GB"/>
        </w:rPr>
        <w:t>年</w:t>
      </w:r>
      <w:r w:rsidRPr="00713308">
        <w:rPr>
          <w:rFonts w:ascii="Time New Roman" w:eastAsia="黑体" w:hAnsi="Time New Roman" w:hint="eastAsia"/>
          <w:bCs/>
          <w:lang w:val="en-GB"/>
        </w:rPr>
        <w:t>4</w:t>
      </w:r>
      <w:r w:rsidRPr="00713308">
        <w:rPr>
          <w:rFonts w:ascii="Time New Roman" w:eastAsia="黑体" w:hAnsi="Time New Roman" w:hint="eastAsia"/>
          <w:bCs/>
          <w:lang w:val="en-GB"/>
        </w:rPr>
        <w:t>月</w:t>
      </w:r>
      <w:r w:rsidRPr="00713308">
        <w:rPr>
          <w:rFonts w:ascii="Time New Roman" w:eastAsia="黑体" w:hAnsi="Time New Roman" w:hint="eastAsia"/>
          <w:bCs/>
          <w:lang w:val="en-GB"/>
        </w:rPr>
        <w:t>23</w:t>
      </w:r>
      <w:r w:rsidRPr="00713308">
        <w:rPr>
          <w:rFonts w:ascii="Time New Roman" w:eastAsia="黑体" w:hAnsi="Time New Roman" w:hint="eastAsia"/>
          <w:bCs/>
          <w:lang w:val="en-GB"/>
        </w:rPr>
        <w:t>日之前提交第二、第三和第四次合并定期报告，并在其中列入相关资料，说明本结论性意见所载建议的执行情况。委员会还请缔约国考虑根据委员会的简化报告程序提交上述报告，根据该报告程序，委员会应在缔约国报告截止日期至少一年之前编制一份问题清单。缔约国对这类问题清单的答复将构成该国的报告。</w:t>
      </w:r>
    </w:p>
    <w:p w:rsidR="00713308" w:rsidRPr="00713308" w:rsidRDefault="00713308" w:rsidP="0071330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13308" w:rsidRPr="0071330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26D" w:rsidRPr="000D319F" w:rsidRDefault="006E326D" w:rsidP="000D319F">
      <w:pPr>
        <w:pStyle w:val="af0"/>
        <w:spacing w:after="240"/>
        <w:ind w:left="907"/>
        <w:rPr>
          <w:rFonts w:asciiTheme="majorBidi" w:eastAsia="宋体" w:hAnsiTheme="majorBidi" w:cstheme="majorBidi"/>
          <w:sz w:val="21"/>
          <w:szCs w:val="21"/>
          <w:lang w:val="en-US"/>
        </w:rPr>
      </w:pPr>
    </w:p>
    <w:p w:rsidR="006E326D" w:rsidRPr="000D319F" w:rsidRDefault="006E32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326D" w:rsidRPr="000D319F" w:rsidRDefault="006E326D" w:rsidP="000D319F">
      <w:pPr>
        <w:pStyle w:val="af0"/>
      </w:pPr>
    </w:p>
  </w:endnote>
  <w:endnote w:type="continuationNotice" w:id="1">
    <w:p w:rsidR="006E326D" w:rsidRDefault="006E32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26D" w:rsidRPr="00415CFA" w:rsidRDefault="006E326D" w:rsidP="00415C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C680B">
      <w:rPr>
        <w:rStyle w:val="af2"/>
        <w:noProof/>
      </w:rPr>
      <w:t>2</w:t>
    </w:r>
    <w:r>
      <w:rPr>
        <w:rStyle w:val="af2"/>
      </w:rPr>
      <w:fldChar w:fldCharType="end"/>
    </w:r>
    <w:r>
      <w:rPr>
        <w:rStyle w:val="af2"/>
      </w:rPr>
      <w:tab/>
    </w:r>
    <w:proofErr w:type="spellStart"/>
    <w:r w:rsidRPr="00415CFA">
      <w:rPr>
        <w:rStyle w:val="af2"/>
        <w:b w:val="0"/>
        <w:snapToGrid w:val="0"/>
        <w:sz w:val="16"/>
      </w:rPr>
      <w:t>GE.18</w:t>
    </w:r>
    <w:proofErr w:type="spellEnd"/>
    <w:r w:rsidRPr="00415CFA">
      <w:rPr>
        <w:rStyle w:val="af2"/>
        <w:b w:val="0"/>
        <w:snapToGrid w:val="0"/>
        <w:sz w:val="16"/>
      </w:rPr>
      <w:t>-17502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26D" w:rsidRPr="00415CFA" w:rsidRDefault="006E326D" w:rsidP="00415CFA">
    <w:pPr>
      <w:pStyle w:val="af0"/>
      <w:tabs>
        <w:tab w:val="clear" w:pos="431"/>
        <w:tab w:val="right" w:pos="9638"/>
      </w:tabs>
      <w:rPr>
        <w:rStyle w:val="af2"/>
      </w:rPr>
    </w:pPr>
    <w:proofErr w:type="spellStart"/>
    <w:r>
      <w:t>GE.18</w:t>
    </w:r>
    <w:proofErr w:type="spellEnd"/>
    <w:r>
      <w:t>-17502</w:t>
    </w:r>
    <w:r>
      <w:tab/>
    </w:r>
    <w:r>
      <w:rPr>
        <w:rStyle w:val="af2"/>
      </w:rPr>
      <w:fldChar w:fldCharType="begin"/>
    </w:r>
    <w:r>
      <w:rPr>
        <w:rStyle w:val="af2"/>
      </w:rPr>
      <w:instrText xml:space="preserve"> PAGE  \* MERGEFORMAT </w:instrText>
    </w:r>
    <w:r>
      <w:rPr>
        <w:rStyle w:val="af2"/>
      </w:rPr>
      <w:fldChar w:fldCharType="separate"/>
    </w:r>
    <w:r w:rsidR="008C7E2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26D" w:rsidRPr="00B44B82" w:rsidRDefault="006E326D" w:rsidP="00B77350">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-17502</w:t>
    </w:r>
    <w:r w:rsidRPr="00EE277A">
      <w:rPr>
        <w:sz w:val="20"/>
        <w:lang w:eastAsia="zh-CN"/>
      </w:rPr>
      <w:t xml:space="preserve"> (C)</w:t>
    </w:r>
    <w:r>
      <w:rPr>
        <w:sz w:val="20"/>
        <w:lang w:eastAsia="zh-CN"/>
      </w:rPr>
      <w:tab/>
    </w:r>
    <w:r w:rsidR="00B77350">
      <w:rPr>
        <w:sz w:val="20"/>
        <w:lang w:eastAsia="zh-CN"/>
      </w:rPr>
      <w:t>251</w:t>
    </w:r>
    <w:r>
      <w:rPr>
        <w:sz w:val="20"/>
        <w:lang w:eastAsia="zh-CN"/>
      </w:rPr>
      <w:t>01</w:t>
    </w:r>
    <w:r w:rsidR="00B77350">
      <w:rPr>
        <w:rFonts w:eastAsiaTheme="minorEastAsia"/>
        <w:sz w:val="20"/>
        <w:lang w:eastAsia="zh-CN"/>
      </w:rPr>
      <w:t>8</w:t>
    </w:r>
    <w:r>
      <w:rPr>
        <w:sz w:val="20"/>
        <w:lang w:eastAsia="zh-CN"/>
      </w:rPr>
      <w:tab/>
    </w:r>
    <w:r w:rsidR="00B77350">
      <w:rPr>
        <w:sz w:val="20"/>
        <w:lang w:eastAsia="zh-CN"/>
      </w:rPr>
      <w:t>3</w:t>
    </w:r>
    <w:r>
      <w:rPr>
        <w:sz w:val="20"/>
        <w:lang w:eastAsia="zh-CN"/>
      </w:rPr>
      <w:t>0</w:t>
    </w:r>
    <w:r w:rsidR="00B77350">
      <w:rPr>
        <w:sz w:val="20"/>
        <w:lang w:eastAsia="zh-CN"/>
      </w:rPr>
      <w:t>1</w:t>
    </w:r>
    <w:r>
      <w:rPr>
        <w:sz w:val="20"/>
        <w:lang w:eastAsia="zh-CN"/>
      </w:rPr>
      <w:t>01</w:t>
    </w:r>
    <w:r w:rsidR="00B77350">
      <w:rPr>
        <w:rFonts w:eastAsiaTheme="minorEastAsia"/>
        <w:sz w:val="20"/>
        <w:lang w:eastAsia="zh-CN"/>
      </w:rPr>
      <w:t>8</w:t>
    </w:r>
  </w:p>
  <w:p w:rsidR="006E326D" w:rsidRPr="00487939" w:rsidRDefault="006E326D" w:rsidP="006E326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BG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26D" w:rsidRPr="000157B1" w:rsidRDefault="006E32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E326D" w:rsidRPr="000157B1" w:rsidRDefault="006E32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E326D" w:rsidRDefault="006E326D"/>
  </w:footnote>
  <w:footnote w:id="2">
    <w:p w:rsidR="006E326D" w:rsidRPr="0067181B" w:rsidRDefault="006E326D" w:rsidP="00640DD9">
      <w:pPr>
        <w:pStyle w:val="a6"/>
      </w:pPr>
      <w:r w:rsidRPr="007B4036">
        <w:rPr>
          <w:rStyle w:val="a8"/>
          <w:rFonts w:eastAsia="宋体"/>
          <w:szCs w:val="21"/>
          <w:vertAlign w:val="baseline"/>
        </w:rPr>
        <w:tab/>
        <w:t>*</w:t>
      </w:r>
      <w:r w:rsidRPr="007B4036">
        <w:rPr>
          <w:rStyle w:val="a8"/>
          <w:rFonts w:eastAsia="宋体"/>
          <w:szCs w:val="21"/>
          <w:vertAlign w:val="baseline"/>
        </w:rPr>
        <w:tab/>
      </w:r>
      <w:r>
        <w:rPr>
          <w:rFonts w:hint="eastAsia"/>
        </w:rPr>
        <w:t>委员会第二十届会议</w:t>
      </w:r>
      <w:r w:rsidR="007B4036">
        <w:rPr>
          <w:rFonts w:hint="eastAsia"/>
        </w:rPr>
        <w:t>(</w:t>
      </w:r>
      <w:r>
        <w:rPr>
          <w:rFonts w:hint="eastAsia"/>
        </w:rPr>
        <w:t>201</w:t>
      </w:r>
      <w:r w:rsidR="00640DD9">
        <w:t>8</w:t>
      </w:r>
      <w:bookmarkStart w:id="0" w:name="_GoBack"/>
      <w:bookmarkEnd w:id="0"/>
      <w:r>
        <w:rPr>
          <w:rFonts w:hint="eastAsia"/>
        </w:rPr>
        <w:t>年</w:t>
      </w:r>
      <w:r>
        <w:rPr>
          <w:rFonts w:hint="eastAsia"/>
        </w:rPr>
        <w:t>8</w:t>
      </w:r>
      <w:r>
        <w:rPr>
          <w:rFonts w:hint="eastAsia"/>
        </w:rPr>
        <w:t>月</w:t>
      </w:r>
      <w:r>
        <w:rPr>
          <w:rFonts w:hint="eastAsia"/>
        </w:rPr>
        <w:t>27</w:t>
      </w:r>
      <w:r>
        <w:rPr>
          <w:rFonts w:hint="eastAsia"/>
        </w:rPr>
        <w:t>日至</w:t>
      </w:r>
      <w:r>
        <w:rPr>
          <w:rFonts w:hint="eastAsia"/>
        </w:rPr>
        <w:t>9</w:t>
      </w:r>
      <w:r>
        <w:rPr>
          <w:rFonts w:hint="eastAsia"/>
        </w:rPr>
        <w:t>月</w:t>
      </w:r>
      <w:r>
        <w:rPr>
          <w:rFonts w:hint="eastAsia"/>
        </w:rPr>
        <w:t>21</w:t>
      </w:r>
      <w:r>
        <w:rPr>
          <w:rFonts w:hint="eastAsia"/>
        </w:rPr>
        <w:t>日</w:t>
      </w:r>
      <w:r w:rsidR="007B4036">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26D" w:rsidRDefault="006E326D" w:rsidP="00415CFA">
    <w:pPr>
      <w:pStyle w:val="af3"/>
    </w:pPr>
    <w:proofErr w:type="spellStart"/>
    <w:r>
      <w:t>CRPD</w:t>
    </w:r>
    <w:proofErr w:type="spellEnd"/>
    <w:r>
      <w:t>/C/</w:t>
    </w:r>
    <w:proofErr w:type="spellStart"/>
    <w:r>
      <w:t>BGR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26D" w:rsidRPr="00202A30" w:rsidRDefault="006E326D" w:rsidP="00415CFA">
    <w:pPr>
      <w:pStyle w:val="af3"/>
      <w:jc w:val="right"/>
    </w:pPr>
    <w:proofErr w:type="spellStart"/>
    <w:r>
      <w:t>CRPD</w:t>
    </w:r>
    <w:proofErr w:type="spellEnd"/>
    <w:r>
      <w:t>/C/</w:t>
    </w:r>
    <w:proofErr w:type="spellStart"/>
    <w:r>
      <w:t>BGR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5925C4"/>
    <w:multiLevelType w:val="hybridMultilevel"/>
    <w:tmpl w:val="76C25706"/>
    <w:lvl w:ilvl="0" w:tplc="C9CAC7E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0B3700D0"/>
    <w:multiLevelType w:val="hybridMultilevel"/>
    <w:tmpl w:val="D0D633F6"/>
    <w:lvl w:ilvl="0" w:tplc="EA0EDC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F216D0"/>
    <w:multiLevelType w:val="hybridMultilevel"/>
    <w:tmpl w:val="AA8C6846"/>
    <w:lvl w:ilvl="0" w:tplc="FC3664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7077E85"/>
    <w:multiLevelType w:val="hybridMultilevel"/>
    <w:tmpl w:val="F00E0722"/>
    <w:lvl w:ilvl="0" w:tplc="84C28D2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B15525"/>
    <w:multiLevelType w:val="hybridMultilevel"/>
    <w:tmpl w:val="B5EA7F16"/>
    <w:lvl w:ilvl="0" w:tplc="979CBE1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46B37D02"/>
    <w:multiLevelType w:val="hybridMultilevel"/>
    <w:tmpl w:val="151C25E0"/>
    <w:lvl w:ilvl="0" w:tplc="39221C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9A9623A"/>
    <w:multiLevelType w:val="hybridMultilevel"/>
    <w:tmpl w:val="375A02F8"/>
    <w:lvl w:ilvl="0" w:tplc="334A0E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E831AFB"/>
    <w:multiLevelType w:val="hybridMultilevel"/>
    <w:tmpl w:val="7B6C63D4"/>
    <w:lvl w:ilvl="0" w:tplc="0D4EDE4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E9C303E"/>
    <w:multiLevelType w:val="hybridMultilevel"/>
    <w:tmpl w:val="E2F20194"/>
    <w:lvl w:ilvl="0" w:tplc="2BE8A9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FD62B86"/>
    <w:multiLevelType w:val="hybridMultilevel"/>
    <w:tmpl w:val="6B54FA1A"/>
    <w:lvl w:ilvl="0" w:tplc="5CD6076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770C56AD"/>
    <w:multiLevelType w:val="hybridMultilevel"/>
    <w:tmpl w:val="1E60C696"/>
    <w:lvl w:ilvl="0" w:tplc="A6A6BBC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B0C44BF"/>
    <w:multiLevelType w:val="hybridMultilevel"/>
    <w:tmpl w:val="2C8EAE94"/>
    <w:lvl w:ilvl="0" w:tplc="DFFC57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7"/>
  </w:num>
  <w:num w:numId="3">
    <w:abstractNumId w:val="5"/>
  </w:num>
  <w:num w:numId="4">
    <w:abstractNumId w:val="0"/>
  </w:num>
  <w:num w:numId="5">
    <w:abstractNumId w:val="10"/>
  </w:num>
  <w:num w:numId="6">
    <w:abstractNumId w:val="7"/>
  </w:num>
  <w:num w:numId="7">
    <w:abstractNumId w:val="1"/>
  </w:num>
  <w:num w:numId="8">
    <w:abstractNumId w:val="14"/>
  </w:num>
  <w:num w:numId="9">
    <w:abstractNumId w:val="16"/>
  </w:num>
  <w:num w:numId="10">
    <w:abstractNumId w:val="21"/>
  </w:num>
  <w:num w:numId="11">
    <w:abstractNumId w:val="6"/>
  </w:num>
  <w:num w:numId="12">
    <w:abstractNumId w:val="8"/>
  </w:num>
  <w:num w:numId="13">
    <w:abstractNumId w:val="15"/>
  </w:num>
  <w:num w:numId="14">
    <w:abstractNumId w:val="18"/>
  </w:num>
  <w:num w:numId="15">
    <w:abstractNumId w:val="20"/>
  </w:num>
  <w:num w:numId="16">
    <w:abstractNumId w:val="3"/>
  </w:num>
  <w:num w:numId="17">
    <w:abstractNumId w:val="19"/>
  </w:num>
  <w:num w:numId="18">
    <w:abstractNumId w:val="12"/>
  </w:num>
  <w:num w:numId="19">
    <w:abstractNumId w:val="11"/>
  </w:num>
  <w:num w:numId="20">
    <w:abstractNumId w:val="13"/>
  </w:num>
  <w:num w:numId="21">
    <w:abstractNumId w:val="9"/>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708"/>
    <w:rsid w:val="00011483"/>
    <w:rsid w:val="000D319F"/>
    <w:rsid w:val="000E4D0E"/>
    <w:rsid w:val="00114F43"/>
    <w:rsid w:val="00125AC6"/>
    <w:rsid w:val="00132012"/>
    <w:rsid w:val="00144B69"/>
    <w:rsid w:val="00150135"/>
    <w:rsid w:val="00153E86"/>
    <w:rsid w:val="001731B0"/>
    <w:rsid w:val="00184194"/>
    <w:rsid w:val="001864ED"/>
    <w:rsid w:val="001B0F0D"/>
    <w:rsid w:val="001B1BD1"/>
    <w:rsid w:val="001C3EF2"/>
    <w:rsid w:val="001D17F6"/>
    <w:rsid w:val="001D2C3F"/>
    <w:rsid w:val="001D373F"/>
    <w:rsid w:val="001F7023"/>
    <w:rsid w:val="00204B42"/>
    <w:rsid w:val="002231C3"/>
    <w:rsid w:val="0024417F"/>
    <w:rsid w:val="00244D99"/>
    <w:rsid w:val="00250F8D"/>
    <w:rsid w:val="002511F6"/>
    <w:rsid w:val="00273625"/>
    <w:rsid w:val="00293E54"/>
    <w:rsid w:val="002A69E9"/>
    <w:rsid w:val="002C421E"/>
    <w:rsid w:val="002E1787"/>
    <w:rsid w:val="002E1C97"/>
    <w:rsid w:val="002F5834"/>
    <w:rsid w:val="00326EBF"/>
    <w:rsid w:val="00327FE4"/>
    <w:rsid w:val="0035277F"/>
    <w:rsid w:val="00373ECB"/>
    <w:rsid w:val="00381E37"/>
    <w:rsid w:val="00383301"/>
    <w:rsid w:val="00392F6C"/>
    <w:rsid w:val="003D7D4D"/>
    <w:rsid w:val="003F27E8"/>
    <w:rsid w:val="00413D23"/>
    <w:rsid w:val="00415CFA"/>
    <w:rsid w:val="00427F63"/>
    <w:rsid w:val="00433B76"/>
    <w:rsid w:val="00454D81"/>
    <w:rsid w:val="004616EC"/>
    <w:rsid w:val="004A17D1"/>
    <w:rsid w:val="004B5814"/>
    <w:rsid w:val="004C4A0A"/>
    <w:rsid w:val="004D43AC"/>
    <w:rsid w:val="004F3BA6"/>
    <w:rsid w:val="0051624C"/>
    <w:rsid w:val="00531909"/>
    <w:rsid w:val="00543EBA"/>
    <w:rsid w:val="0054583C"/>
    <w:rsid w:val="00545B36"/>
    <w:rsid w:val="00551C33"/>
    <w:rsid w:val="005674CB"/>
    <w:rsid w:val="00581E42"/>
    <w:rsid w:val="00596A80"/>
    <w:rsid w:val="005A593F"/>
    <w:rsid w:val="005D0F8B"/>
    <w:rsid w:val="005D3846"/>
    <w:rsid w:val="005E403A"/>
    <w:rsid w:val="005E62A1"/>
    <w:rsid w:val="005E6708"/>
    <w:rsid w:val="005F00C7"/>
    <w:rsid w:val="005F2D60"/>
    <w:rsid w:val="006306CA"/>
    <w:rsid w:val="0063220A"/>
    <w:rsid w:val="00633770"/>
    <w:rsid w:val="00640DD9"/>
    <w:rsid w:val="00645F38"/>
    <w:rsid w:val="00680656"/>
    <w:rsid w:val="006812EA"/>
    <w:rsid w:val="006B1119"/>
    <w:rsid w:val="006B69CB"/>
    <w:rsid w:val="006E326D"/>
    <w:rsid w:val="006E3E46"/>
    <w:rsid w:val="006E71B1"/>
    <w:rsid w:val="006F3F80"/>
    <w:rsid w:val="00705D89"/>
    <w:rsid w:val="00713308"/>
    <w:rsid w:val="00731A42"/>
    <w:rsid w:val="00746D24"/>
    <w:rsid w:val="00767E69"/>
    <w:rsid w:val="0077079A"/>
    <w:rsid w:val="007A4CB7"/>
    <w:rsid w:val="007A5599"/>
    <w:rsid w:val="007B4036"/>
    <w:rsid w:val="007D7263"/>
    <w:rsid w:val="007F1BC9"/>
    <w:rsid w:val="007F5766"/>
    <w:rsid w:val="00814840"/>
    <w:rsid w:val="00816936"/>
    <w:rsid w:val="00816A2C"/>
    <w:rsid w:val="00844E63"/>
    <w:rsid w:val="00856233"/>
    <w:rsid w:val="00860F27"/>
    <w:rsid w:val="008628F8"/>
    <w:rsid w:val="00863E51"/>
    <w:rsid w:val="008B0560"/>
    <w:rsid w:val="008B2BFA"/>
    <w:rsid w:val="008C7E29"/>
    <w:rsid w:val="00936F03"/>
    <w:rsid w:val="00943528"/>
    <w:rsid w:val="00943B69"/>
    <w:rsid w:val="00944CB3"/>
    <w:rsid w:val="00960C5F"/>
    <w:rsid w:val="00990576"/>
    <w:rsid w:val="009A7BFD"/>
    <w:rsid w:val="009B09D7"/>
    <w:rsid w:val="009D35ED"/>
    <w:rsid w:val="00A03CB6"/>
    <w:rsid w:val="00A04AFA"/>
    <w:rsid w:val="00A1364C"/>
    <w:rsid w:val="00A21076"/>
    <w:rsid w:val="00A33183"/>
    <w:rsid w:val="00A3739A"/>
    <w:rsid w:val="00A52DAF"/>
    <w:rsid w:val="00A62940"/>
    <w:rsid w:val="00A84072"/>
    <w:rsid w:val="00AC675F"/>
    <w:rsid w:val="00AC680B"/>
    <w:rsid w:val="00B16570"/>
    <w:rsid w:val="00B44B82"/>
    <w:rsid w:val="00B53320"/>
    <w:rsid w:val="00B63466"/>
    <w:rsid w:val="00B77350"/>
    <w:rsid w:val="00BA0513"/>
    <w:rsid w:val="00BC6522"/>
    <w:rsid w:val="00BD358A"/>
    <w:rsid w:val="00C121D5"/>
    <w:rsid w:val="00C134D9"/>
    <w:rsid w:val="00C17349"/>
    <w:rsid w:val="00C351AA"/>
    <w:rsid w:val="00C7253F"/>
    <w:rsid w:val="00C91F60"/>
    <w:rsid w:val="00C96A90"/>
    <w:rsid w:val="00C97C21"/>
    <w:rsid w:val="00CA11DB"/>
    <w:rsid w:val="00CA183E"/>
    <w:rsid w:val="00CA5EDE"/>
    <w:rsid w:val="00CD1971"/>
    <w:rsid w:val="00D204D5"/>
    <w:rsid w:val="00D23D3B"/>
    <w:rsid w:val="00D23EE6"/>
    <w:rsid w:val="00D269F2"/>
    <w:rsid w:val="00D26A05"/>
    <w:rsid w:val="00D32465"/>
    <w:rsid w:val="00D8701A"/>
    <w:rsid w:val="00D94F15"/>
    <w:rsid w:val="00D97B98"/>
    <w:rsid w:val="00DC07CE"/>
    <w:rsid w:val="00DC671F"/>
    <w:rsid w:val="00DE4DA7"/>
    <w:rsid w:val="00DF3C52"/>
    <w:rsid w:val="00E107D3"/>
    <w:rsid w:val="00E2671D"/>
    <w:rsid w:val="00E33B38"/>
    <w:rsid w:val="00E47FE5"/>
    <w:rsid w:val="00E50B7A"/>
    <w:rsid w:val="00E574AF"/>
    <w:rsid w:val="00E61599"/>
    <w:rsid w:val="00EB5615"/>
    <w:rsid w:val="00EC06E1"/>
    <w:rsid w:val="00ED7739"/>
    <w:rsid w:val="00EF4C8B"/>
    <w:rsid w:val="00F35203"/>
    <w:rsid w:val="00F426ED"/>
    <w:rsid w:val="00F60B6F"/>
    <w:rsid w:val="00F714DA"/>
    <w:rsid w:val="00F90004"/>
    <w:rsid w:val="00FB432F"/>
    <w:rsid w:val="00FB456B"/>
    <w:rsid w:val="00FB5E40"/>
    <w:rsid w:val="00FD143D"/>
    <w:rsid w:val="00FD51EE"/>
    <w:rsid w:val="00FE4C8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F2845"/>
  <w15:docId w15:val="{764ECFA6-DDAD-4103-9E93-AF515BC67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6E326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6E326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6E326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6E326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6E326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6E326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6E326D"/>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6E326D"/>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6E326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6E326D"/>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6E326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6E326D"/>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6E326D"/>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6E326D"/>
    <w:pPr>
      <w:numPr>
        <w:numId w:val="7"/>
      </w:numPr>
      <w:tabs>
        <w:tab w:val="clear" w:pos="0"/>
        <w:tab w:val="num" w:pos="1996"/>
      </w:tabs>
      <w:ind w:left="1996" w:hanging="380"/>
    </w:pPr>
  </w:style>
  <w:style w:type="numbering" w:styleId="111111">
    <w:name w:val="Outline List 2"/>
    <w:basedOn w:val="a2"/>
    <w:semiHidden/>
    <w:rsid w:val="006E326D"/>
    <w:pPr>
      <w:numPr>
        <w:numId w:val="9"/>
      </w:numPr>
    </w:pPr>
  </w:style>
  <w:style w:type="numbering" w:styleId="1111110">
    <w:name w:val="Outline List 1"/>
    <w:basedOn w:val="a2"/>
    <w:semiHidden/>
    <w:rsid w:val="006E326D"/>
    <w:pPr>
      <w:numPr>
        <w:numId w:val="10"/>
      </w:numPr>
    </w:pPr>
  </w:style>
  <w:style w:type="character" w:styleId="afa">
    <w:name w:val="Book Title"/>
    <w:basedOn w:val="a0"/>
    <w:uiPriority w:val="33"/>
    <w:rsid w:val="006E326D"/>
    <w:rPr>
      <w:b/>
      <w:bCs/>
      <w:smallCaps/>
      <w:spacing w:val="5"/>
    </w:rPr>
  </w:style>
  <w:style w:type="table" w:styleId="afb">
    <w:name w:val="Table Grid"/>
    <w:basedOn w:val="a1"/>
    <w:rsid w:val="006E326D"/>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6E326D"/>
    <w:rPr>
      <w:lang w:val="en-GB"/>
    </w:rPr>
  </w:style>
  <w:style w:type="character" w:customStyle="1" w:styleId="ttsdata">
    <w:name w:val="tts_data"/>
    <w:basedOn w:val="a0"/>
    <w:rsid w:val="006E3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38E67-F759-4BEA-A7FF-D66D343D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8599</Words>
  <Characters>9143</Characters>
  <Application>Microsoft Office Word</Application>
  <DocSecurity>0</DocSecurity>
  <Lines>353</Lines>
  <Paragraphs>176</Paragraphs>
  <ScaleCrop>false</ScaleCrop>
  <Company>DCM</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CRPD/C/BGR/CO/1</dc:title>
  <dc:subject>1817502</dc:subject>
  <dc:creator>Hui Tian</dc:creator>
  <cp:keywords/>
  <dc:description/>
  <cp:lastModifiedBy>Hui Tian</cp:lastModifiedBy>
  <cp:revision>2</cp:revision>
  <cp:lastPrinted>2014-05-09T11:28:00Z</cp:lastPrinted>
  <dcterms:created xsi:type="dcterms:W3CDTF">2018-10-30T09:40:00Z</dcterms:created>
  <dcterms:modified xsi:type="dcterms:W3CDTF">2018-10-30T09:40:00Z</dcterms:modified>
</cp:coreProperties>
</file>