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r>
              <w:rPr>
                <w:rFonts w:hint="eastAsia"/>
                <w:sz w:val="40"/>
                <w:szCs w:val="40"/>
              </w:rPr>
              <w:t>CCPR</w:t>
            </w:r>
            <w:r w:rsidRPr="002D3D9F">
              <w:rPr>
                <w:sz w:val="20"/>
              </w:rPr>
              <w:t>/</w:t>
            </w:r>
            <w:r w:rsidR="000D34C2">
              <w:rPr>
                <w:rFonts w:hint="eastAsia"/>
                <w:sz w:val="20"/>
              </w:rPr>
              <w:t>C/UZB/CO/3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9C34F5" w:rsidP="002D3D9F">
            <w:pPr>
              <w:spacing w:before="240" w:line="240" w:lineRule="atLeast"/>
              <w:rPr>
                <w:rFonts w:hint="eastAsia"/>
                <w:sz w:val="20"/>
              </w:rPr>
            </w:pPr>
            <w:r>
              <w:rPr>
                <w:sz w:val="20"/>
              </w:rPr>
              <w:t xml:space="preserve">Distr.: </w:t>
            </w:r>
            <w:r w:rsidR="000D34C2" w:rsidRPr="000D34C2">
              <w:rPr>
                <w:sz w:val="20"/>
              </w:rPr>
              <w:t>General</w:t>
            </w:r>
          </w:p>
          <w:p w:rsidR="00C40431" w:rsidRPr="002D3D9F" w:rsidRDefault="000D34C2">
            <w:pPr>
              <w:spacing w:line="240" w:lineRule="atLeast"/>
              <w:rPr>
                <w:rFonts w:hint="eastAsia"/>
                <w:sz w:val="20"/>
              </w:rPr>
            </w:pPr>
            <w:r>
              <w:rPr>
                <w:rFonts w:hint="eastAsia"/>
                <w:sz w:val="20"/>
              </w:rPr>
              <w:t xml:space="preserve">7 </w:t>
            </w:r>
            <w:r w:rsidRPr="000D34C2">
              <w:rPr>
                <w:sz w:val="20"/>
              </w:rPr>
              <w:t>April</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9C34F5">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0D34C2">
        <w:rPr>
          <w:rFonts w:ascii="Time New Roman" w:eastAsia="SimHei" w:hAnsi="Time New Roman" w:hint="eastAsia"/>
        </w:rPr>
        <w:t>九十八</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2010</w:t>
      </w:r>
      <w:r w:rsidR="00D15CBD">
        <w:rPr>
          <w:rFonts w:hint="eastAsia"/>
          <w:snapToGrid/>
        </w:rPr>
        <w:t>年</w:t>
      </w:r>
      <w:r w:rsidR="000D34C2">
        <w:rPr>
          <w:rFonts w:hint="eastAsia"/>
          <w:snapToGrid/>
        </w:rPr>
        <w:t>3</w:t>
      </w:r>
      <w:r w:rsidR="00D15CBD">
        <w:rPr>
          <w:rFonts w:hint="eastAsia"/>
          <w:snapToGrid/>
        </w:rPr>
        <w:t>月</w:t>
      </w:r>
      <w:r w:rsidR="000D34C2">
        <w:rPr>
          <w:rFonts w:hint="eastAsia"/>
          <w:snapToGrid/>
        </w:rPr>
        <w:t>8</w:t>
      </w:r>
      <w:r w:rsidR="00D15CBD">
        <w:rPr>
          <w:rFonts w:hint="eastAsia"/>
          <w:snapToGrid/>
        </w:rPr>
        <w:t>日至</w:t>
      </w:r>
      <w:r w:rsidR="000D34C2">
        <w:rPr>
          <w:rFonts w:hint="eastAsia"/>
          <w:snapToGrid/>
        </w:rPr>
        <w:t>26</w:t>
      </w:r>
      <w:r w:rsidR="00D15CBD">
        <w:rPr>
          <w:rFonts w:hint="eastAsia"/>
          <w:snapToGrid/>
        </w:rPr>
        <w:t>日</w:t>
      </w:r>
      <w:r w:rsidR="00E47187" w:rsidRPr="00E47187">
        <w:rPr>
          <w:rFonts w:hint="eastAsia"/>
          <w:snapToGrid/>
          <w:lang w:val="en-GB"/>
        </w:rPr>
        <w:t>，纽约</w:t>
      </w:r>
    </w:p>
    <w:p w:rsidR="00C40431" w:rsidRDefault="00C40431" w:rsidP="008A29C7">
      <w:pPr>
        <w:pStyle w:val="HChGC"/>
      </w:pPr>
      <w:r>
        <w:tab/>
      </w:r>
      <w:r>
        <w:tab/>
      </w:r>
      <w:r w:rsidR="000D34C2" w:rsidRPr="000D34C2">
        <w:rPr>
          <w:rFonts w:hint="eastAsia"/>
          <w:lang w:val="en-GB"/>
        </w:rPr>
        <w:t>审议缔约国根据《公约》第四十条提交的报告</w:t>
      </w:r>
    </w:p>
    <w:p w:rsidR="00C40431" w:rsidRDefault="00C40431" w:rsidP="000D34C2">
      <w:pPr>
        <w:pStyle w:val="H1GC"/>
        <w:rPr>
          <w:rFonts w:hint="eastAsia"/>
          <w:lang w:val="en-GB"/>
        </w:rPr>
      </w:pPr>
      <w:r>
        <w:tab/>
      </w:r>
      <w:r>
        <w:tab/>
      </w:r>
      <w:r w:rsidR="000D34C2" w:rsidRPr="000D34C2">
        <w:rPr>
          <w:rFonts w:hint="eastAsia"/>
          <w:lang w:val="en-GB"/>
        </w:rPr>
        <w:t>人权事务委员会的结论性意见</w:t>
      </w:r>
    </w:p>
    <w:p w:rsidR="000D34C2" w:rsidRDefault="000D34C2" w:rsidP="000D34C2">
      <w:pPr>
        <w:pStyle w:val="HChGC"/>
        <w:rPr>
          <w:rFonts w:hint="eastAsia"/>
          <w:lang w:val="en-GB"/>
        </w:rPr>
      </w:pPr>
      <w:r>
        <w:rPr>
          <w:rFonts w:hint="eastAsia"/>
          <w:lang w:val="en-GB"/>
        </w:rPr>
        <w:tab/>
      </w:r>
      <w:r>
        <w:rPr>
          <w:rFonts w:hint="eastAsia"/>
          <w:lang w:val="en-GB"/>
        </w:rPr>
        <w:tab/>
      </w:r>
      <w:r w:rsidRPr="000D34C2">
        <w:rPr>
          <w:rFonts w:hint="eastAsia"/>
          <w:lang w:val="en-GB"/>
        </w:rPr>
        <w:t>乌兹别克斯坦</w:t>
      </w:r>
    </w:p>
    <w:p w:rsidR="000D34C2" w:rsidRPr="000D34C2" w:rsidRDefault="000D34C2" w:rsidP="000D34C2">
      <w:pPr>
        <w:pStyle w:val="SingleTxtGC"/>
        <w:rPr>
          <w:lang w:val="en-GB"/>
        </w:rPr>
      </w:pPr>
      <w:r w:rsidRPr="000D34C2">
        <w:rPr>
          <w:lang w:val="en-GB"/>
        </w:rPr>
        <w:t>1.</w:t>
      </w:r>
      <w:r w:rsidR="00611BA5">
        <w:rPr>
          <w:lang w:val="en-GB"/>
        </w:rPr>
        <w:t xml:space="preserve">  </w:t>
      </w:r>
      <w:r w:rsidRPr="000D34C2">
        <w:rPr>
          <w:rFonts w:hint="eastAsia"/>
          <w:lang w:val="en-GB"/>
        </w:rPr>
        <w:t>人权事务委员会在</w:t>
      </w:r>
      <w:r w:rsidRPr="000D34C2">
        <w:rPr>
          <w:rFonts w:hint="eastAsia"/>
          <w:lang w:val="en-GB"/>
        </w:rPr>
        <w:t>2010</w:t>
      </w:r>
      <w:r w:rsidRPr="000D34C2">
        <w:rPr>
          <w:rFonts w:hint="eastAsia"/>
          <w:lang w:val="en-GB"/>
        </w:rPr>
        <w:t>年</w:t>
      </w:r>
      <w:r w:rsidRPr="000D34C2">
        <w:rPr>
          <w:rFonts w:hint="eastAsia"/>
          <w:lang w:val="en-GB"/>
        </w:rPr>
        <w:t>3</w:t>
      </w:r>
      <w:r w:rsidRPr="000D34C2">
        <w:rPr>
          <w:rFonts w:hint="eastAsia"/>
          <w:lang w:val="en-GB"/>
        </w:rPr>
        <w:t>月</w:t>
      </w:r>
      <w:r w:rsidRPr="000D34C2">
        <w:rPr>
          <w:rFonts w:hint="eastAsia"/>
          <w:lang w:val="en-GB"/>
        </w:rPr>
        <w:t>11</w:t>
      </w:r>
      <w:r w:rsidRPr="000D34C2">
        <w:rPr>
          <w:rFonts w:hint="eastAsia"/>
          <w:lang w:val="en-GB"/>
        </w:rPr>
        <w:t>日和</w:t>
      </w:r>
      <w:r w:rsidRPr="000D34C2">
        <w:rPr>
          <w:rFonts w:hint="eastAsia"/>
          <w:lang w:val="en-GB"/>
        </w:rPr>
        <w:t>12</w:t>
      </w:r>
      <w:r w:rsidRPr="000D34C2">
        <w:rPr>
          <w:rFonts w:hint="eastAsia"/>
          <w:lang w:val="en-GB"/>
        </w:rPr>
        <w:t>日举行的第</w:t>
      </w:r>
      <w:r w:rsidRPr="000D34C2">
        <w:rPr>
          <w:rFonts w:hint="eastAsia"/>
          <w:lang w:val="en-GB"/>
        </w:rPr>
        <w:t>2692</w:t>
      </w:r>
      <w:r w:rsidRPr="000D34C2">
        <w:rPr>
          <w:rFonts w:hint="eastAsia"/>
          <w:lang w:val="en-GB"/>
        </w:rPr>
        <w:t>、</w:t>
      </w:r>
      <w:r w:rsidRPr="000D34C2">
        <w:rPr>
          <w:rFonts w:hint="eastAsia"/>
          <w:lang w:val="en-GB"/>
        </w:rPr>
        <w:t>2693</w:t>
      </w:r>
      <w:r w:rsidRPr="000D34C2">
        <w:rPr>
          <w:rFonts w:hint="eastAsia"/>
          <w:lang w:val="en-GB"/>
        </w:rPr>
        <w:t>和</w:t>
      </w:r>
      <w:r w:rsidRPr="000D34C2">
        <w:rPr>
          <w:rFonts w:hint="eastAsia"/>
          <w:lang w:val="en-GB"/>
        </w:rPr>
        <w:t>2694</w:t>
      </w:r>
      <w:r w:rsidRPr="000D34C2">
        <w:rPr>
          <w:rFonts w:hint="eastAsia"/>
          <w:lang w:val="en-GB"/>
        </w:rPr>
        <w:t>次会议</w:t>
      </w:r>
      <w:r w:rsidRPr="000D34C2">
        <w:rPr>
          <w:lang w:val="en-GB"/>
        </w:rPr>
        <w:t>(CCPR/C/SR.269</w:t>
      </w:r>
      <w:r w:rsidR="009C34F5">
        <w:rPr>
          <w:lang w:val="en-GB"/>
        </w:rPr>
        <w:t>2,</w:t>
      </w:r>
      <w:r w:rsidRPr="000D34C2">
        <w:rPr>
          <w:lang w:val="en-GB"/>
        </w:rPr>
        <w:t xml:space="preserve"> 2693</w:t>
      </w:r>
      <w:r w:rsidR="009C34F5">
        <w:rPr>
          <w:rFonts w:hint="eastAsia"/>
          <w:lang w:val="en-GB"/>
        </w:rPr>
        <w:t>和</w:t>
      </w:r>
      <w:r w:rsidRPr="000D34C2">
        <w:rPr>
          <w:lang w:val="en-GB"/>
        </w:rPr>
        <w:t>2694)</w:t>
      </w:r>
      <w:r w:rsidRPr="000D34C2">
        <w:rPr>
          <w:rFonts w:hint="eastAsia"/>
          <w:lang w:val="en-GB"/>
        </w:rPr>
        <w:t>上审议了乌兹别克斯坦的第三次定期报告</w:t>
      </w:r>
      <w:r w:rsidR="009C34F5">
        <w:rPr>
          <w:lang w:val="en-GB"/>
        </w:rPr>
        <w:t>(CCPR/C/UZB/3)</w:t>
      </w:r>
      <w:r w:rsidRPr="000D34C2">
        <w:rPr>
          <w:rFonts w:hint="eastAsia"/>
          <w:lang w:val="en-GB"/>
        </w:rPr>
        <w:t>，并在</w:t>
      </w:r>
      <w:r w:rsidRPr="000D34C2">
        <w:rPr>
          <w:rFonts w:hint="eastAsia"/>
          <w:lang w:val="en-GB"/>
        </w:rPr>
        <w:t>2010</w:t>
      </w:r>
      <w:r w:rsidRPr="000D34C2">
        <w:rPr>
          <w:rFonts w:hint="eastAsia"/>
          <w:lang w:val="en-GB"/>
        </w:rPr>
        <w:t>年</w:t>
      </w:r>
      <w:r w:rsidRPr="000D34C2">
        <w:rPr>
          <w:rFonts w:hint="eastAsia"/>
          <w:lang w:val="en-GB"/>
        </w:rPr>
        <w:t>3</w:t>
      </w:r>
      <w:r w:rsidRPr="000D34C2">
        <w:rPr>
          <w:rFonts w:hint="eastAsia"/>
          <w:lang w:val="en-GB"/>
        </w:rPr>
        <w:t>月</w:t>
      </w:r>
      <w:r w:rsidRPr="000D34C2">
        <w:rPr>
          <w:rFonts w:hint="eastAsia"/>
          <w:lang w:val="en-GB"/>
        </w:rPr>
        <w:t>24</w:t>
      </w:r>
      <w:r w:rsidRPr="000D34C2">
        <w:rPr>
          <w:rFonts w:hint="eastAsia"/>
          <w:lang w:val="en-GB"/>
        </w:rPr>
        <w:t>日举行的第</w:t>
      </w:r>
      <w:r w:rsidRPr="000D34C2">
        <w:rPr>
          <w:lang w:val="en-GB"/>
        </w:rPr>
        <w:t>2710</w:t>
      </w:r>
      <w:r w:rsidRPr="000D34C2">
        <w:rPr>
          <w:rFonts w:hint="eastAsia"/>
          <w:lang w:val="en-GB"/>
        </w:rPr>
        <w:t>次会议</w:t>
      </w:r>
      <w:r w:rsidRPr="000D34C2">
        <w:rPr>
          <w:lang w:val="en-GB"/>
        </w:rPr>
        <w:t>(CCPR/C/SR.2710)</w:t>
      </w:r>
      <w:r w:rsidRPr="000D34C2">
        <w:rPr>
          <w:rFonts w:hint="eastAsia"/>
          <w:lang w:val="en-GB"/>
        </w:rPr>
        <w:t>上通过了下列结论性意见。</w:t>
      </w:r>
    </w:p>
    <w:p w:rsidR="000D34C2" w:rsidRPr="000D34C2" w:rsidRDefault="009C34F5" w:rsidP="009C34F5">
      <w:pPr>
        <w:pStyle w:val="H1GC"/>
        <w:rPr>
          <w:lang w:val="en-GB"/>
        </w:rPr>
      </w:pPr>
      <w:r>
        <w:rPr>
          <w:rFonts w:hint="eastAsia"/>
          <w:lang w:val="en-GB"/>
        </w:rPr>
        <w:tab/>
      </w:r>
      <w:r w:rsidR="000D34C2" w:rsidRPr="000D34C2">
        <w:rPr>
          <w:lang w:val="en-GB"/>
        </w:rPr>
        <w:t>A.</w:t>
      </w:r>
      <w:r w:rsidR="000D34C2" w:rsidRPr="000D34C2">
        <w:rPr>
          <w:lang w:val="en-GB"/>
        </w:rPr>
        <w:tab/>
      </w:r>
      <w:r w:rsidR="000D34C2" w:rsidRPr="000D34C2">
        <w:rPr>
          <w:rFonts w:hint="eastAsia"/>
          <w:lang w:val="en-GB"/>
        </w:rPr>
        <w:t>导言</w:t>
      </w:r>
    </w:p>
    <w:p w:rsidR="000D34C2" w:rsidRPr="000D34C2" w:rsidRDefault="000D34C2" w:rsidP="000D34C2">
      <w:pPr>
        <w:pStyle w:val="SingleTxtGC"/>
        <w:rPr>
          <w:lang w:val="en-GB"/>
        </w:rPr>
      </w:pPr>
      <w:r w:rsidRPr="000D34C2">
        <w:rPr>
          <w:lang w:val="en-GB"/>
        </w:rPr>
        <w:t>2.</w:t>
      </w:r>
      <w:r w:rsidR="00611BA5">
        <w:rPr>
          <w:lang w:val="en-GB"/>
        </w:rPr>
        <w:t xml:space="preserve">  </w:t>
      </w:r>
      <w:r w:rsidRPr="000D34C2">
        <w:rPr>
          <w:rFonts w:hint="eastAsia"/>
          <w:lang w:val="en-GB"/>
        </w:rPr>
        <w:t>委员会欢迎该缔约国及时提交了第三次定期报告，其中包括就委员会上一次结论性意见</w:t>
      </w:r>
      <w:r w:rsidRPr="000D34C2">
        <w:rPr>
          <w:lang w:val="en-GB"/>
        </w:rPr>
        <w:t>(CCPR/CO/83/UZB)</w:t>
      </w:r>
      <w:r w:rsidRPr="000D34C2">
        <w:rPr>
          <w:rFonts w:hint="eastAsia"/>
          <w:lang w:val="en-GB"/>
        </w:rPr>
        <w:t>中所载若干建议采取措施的资料。委员会还欢迎针对委员会问题清单作出的书面答复</w:t>
      </w:r>
      <w:r w:rsidRPr="000D34C2">
        <w:rPr>
          <w:lang w:val="en-GB"/>
        </w:rPr>
        <w:t>(CCPR/C/UZB/Q/3/Add.1)</w:t>
      </w:r>
      <w:r w:rsidRPr="000D34C2">
        <w:rPr>
          <w:rFonts w:hint="eastAsia"/>
          <w:lang w:val="en-GB"/>
        </w:rPr>
        <w:t>、与代表团进行的对话、该代表团以口头和书面提出的更多信息和澄清。</w:t>
      </w:r>
      <w:r w:rsidRPr="000D34C2">
        <w:rPr>
          <w:lang w:val="en-GB"/>
        </w:rPr>
        <w:t xml:space="preserve"> </w:t>
      </w:r>
    </w:p>
    <w:p w:rsidR="000D34C2" w:rsidRPr="000D34C2" w:rsidRDefault="009C34F5" w:rsidP="009C34F5">
      <w:pPr>
        <w:pStyle w:val="H1GC"/>
        <w:rPr>
          <w:lang w:val="en-GB"/>
        </w:rPr>
      </w:pPr>
      <w:r>
        <w:rPr>
          <w:rFonts w:hint="eastAsia"/>
          <w:lang w:val="en-GB"/>
        </w:rPr>
        <w:tab/>
      </w:r>
      <w:r w:rsidR="000D34C2" w:rsidRPr="000D34C2">
        <w:rPr>
          <w:lang w:val="en-GB"/>
        </w:rPr>
        <w:t>B.</w:t>
      </w:r>
      <w:r w:rsidR="000D34C2" w:rsidRPr="000D34C2">
        <w:rPr>
          <w:lang w:val="en-GB"/>
        </w:rPr>
        <w:tab/>
      </w:r>
      <w:r w:rsidR="000D34C2" w:rsidRPr="000D34C2">
        <w:rPr>
          <w:rFonts w:hint="eastAsia"/>
          <w:lang w:val="en-GB"/>
        </w:rPr>
        <w:t>积极方面</w:t>
      </w:r>
    </w:p>
    <w:p w:rsidR="000D34C2" w:rsidRPr="000D34C2" w:rsidRDefault="000D34C2" w:rsidP="000D34C2">
      <w:pPr>
        <w:pStyle w:val="SingleTxtGC"/>
        <w:rPr>
          <w:lang w:val="en-GB"/>
        </w:rPr>
      </w:pPr>
      <w:r w:rsidRPr="000D34C2">
        <w:rPr>
          <w:lang w:val="en-GB"/>
        </w:rPr>
        <w:t>3.</w:t>
      </w:r>
      <w:r w:rsidR="00611BA5">
        <w:rPr>
          <w:lang w:val="en-GB"/>
        </w:rPr>
        <w:t xml:space="preserve">  </w:t>
      </w:r>
      <w:r w:rsidRPr="000D34C2">
        <w:rPr>
          <w:rFonts w:hint="eastAsia"/>
          <w:lang w:val="en-GB"/>
        </w:rPr>
        <w:t>委员会欢迎审查缔约国第二次定期报告以来通过的下列立法措施和其他措施：</w:t>
      </w:r>
    </w:p>
    <w:p w:rsidR="000D34C2" w:rsidRPr="000D34C2" w:rsidRDefault="000D34C2" w:rsidP="009C34F5">
      <w:pPr>
        <w:pStyle w:val="SingleTxtGC"/>
        <w:numPr>
          <w:ilvl w:val="0"/>
          <w:numId w:val="39"/>
        </w:numPr>
        <w:rPr>
          <w:lang w:val="en-GB"/>
        </w:rPr>
      </w:pPr>
      <w:r w:rsidRPr="000D34C2">
        <w:rPr>
          <w:rFonts w:hint="eastAsia"/>
          <w:lang w:val="en-GB"/>
        </w:rPr>
        <w:t>缔约国于</w:t>
      </w:r>
      <w:r w:rsidRPr="000D34C2">
        <w:rPr>
          <w:rFonts w:hint="eastAsia"/>
          <w:lang w:val="en-GB"/>
        </w:rPr>
        <w:t>2008</w:t>
      </w:r>
      <w:r w:rsidRPr="000D34C2">
        <w:rPr>
          <w:rFonts w:hint="eastAsia"/>
          <w:lang w:val="en-GB"/>
        </w:rPr>
        <w:t>年</w:t>
      </w:r>
      <w:r w:rsidRPr="000D34C2">
        <w:rPr>
          <w:rFonts w:hint="eastAsia"/>
          <w:lang w:val="en-GB"/>
        </w:rPr>
        <w:t>1</w:t>
      </w:r>
      <w:r w:rsidRPr="000D34C2">
        <w:rPr>
          <w:rFonts w:hint="eastAsia"/>
          <w:lang w:val="en-GB"/>
        </w:rPr>
        <w:t>月</w:t>
      </w:r>
      <w:r w:rsidRPr="000D34C2">
        <w:rPr>
          <w:rFonts w:hint="eastAsia"/>
          <w:lang w:val="en-GB"/>
        </w:rPr>
        <w:t>1</w:t>
      </w:r>
      <w:r w:rsidRPr="000D34C2">
        <w:rPr>
          <w:rFonts w:hint="eastAsia"/>
          <w:lang w:val="en-GB"/>
        </w:rPr>
        <w:t>日起废除死刑，并于</w:t>
      </w:r>
      <w:r w:rsidRPr="000D34C2">
        <w:rPr>
          <w:rFonts w:hint="eastAsia"/>
          <w:lang w:val="en-GB"/>
        </w:rPr>
        <w:t>2008</w:t>
      </w:r>
      <w:r w:rsidRPr="000D34C2">
        <w:rPr>
          <w:rFonts w:hint="eastAsia"/>
          <w:lang w:val="en-GB"/>
        </w:rPr>
        <w:t>年</w:t>
      </w:r>
      <w:r w:rsidRPr="000D34C2">
        <w:rPr>
          <w:rFonts w:hint="eastAsia"/>
          <w:lang w:val="en-GB"/>
        </w:rPr>
        <w:t>12</w:t>
      </w:r>
      <w:r w:rsidRPr="000D34C2">
        <w:rPr>
          <w:rFonts w:hint="eastAsia"/>
          <w:lang w:val="en-GB"/>
        </w:rPr>
        <w:t>月加入《公约第二项任择议定书》；</w:t>
      </w:r>
      <w:r w:rsidRPr="000D34C2">
        <w:rPr>
          <w:lang w:val="en-GB"/>
        </w:rPr>
        <w:t xml:space="preserve"> </w:t>
      </w:r>
    </w:p>
    <w:p w:rsidR="000D34C2" w:rsidRPr="000D34C2" w:rsidRDefault="000D34C2" w:rsidP="009C34F5">
      <w:pPr>
        <w:pStyle w:val="SingleTxtGC"/>
        <w:numPr>
          <w:ilvl w:val="0"/>
          <w:numId w:val="39"/>
        </w:numPr>
        <w:rPr>
          <w:lang w:val="en-GB"/>
        </w:rPr>
      </w:pPr>
      <w:r w:rsidRPr="000D34C2">
        <w:rPr>
          <w:rFonts w:hint="eastAsia"/>
          <w:lang w:val="en-GB"/>
        </w:rPr>
        <w:t>于</w:t>
      </w:r>
      <w:r w:rsidRPr="000D34C2">
        <w:rPr>
          <w:rFonts w:hint="eastAsia"/>
          <w:lang w:val="en-GB"/>
        </w:rPr>
        <w:t>2009</w:t>
      </w:r>
      <w:r w:rsidRPr="000D34C2">
        <w:rPr>
          <w:rFonts w:hint="eastAsia"/>
          <w:lang w:val="en-GB"/>
        </w:rPr>
        <w:t>年</w:t>
      </w:r>
      <w:r w:rsidRPr="000D34C2">
        <w:rPr>
          <w:rFonts w:hint="eastAsia"/>
          <w:lang w:val="en-GB"/>
        </w:rPr>
        <w:t>4</w:t>
      </w:r>
      <w:r w:rsidRPr="000D34C2">
        <w:rPr>
          <w:rFonts w:hint="eastAsia"/>
          <w:lang w:val="en-GB"/>
        </w:rPr>
        <w:t>月通过若干立法的修订案文，包括修订《刑事诉讼法》和规</w:t>
      </w:r>
      <w:r w:rsidR="003E7D1E">
        <w:rPr>
          <w:rFonts w:hint="eastAsia"/>
          <w:lang w:val="en-GB"/>
        </w:rPr>
        <w:t>范执行刑罚的《守则》，这些改革除其他外，加强了监察员办公室，使它</w:t>
      </w:r>
      <w:r w:rsidRPr="000D34C2">
        <w:rPr>
          <w:rFonts w:hint="eastAsia"/>
          <w:lang w:val="en-GB"/>
        </w:rPr>
        <w:t>有可能未经事先授权访问被拘留者，并与他们私下联系；</w:t>
      </w:r>
    </w:p>
    <w:p w:rsidR="000D34C2" w:rsidRPr="000D34C2" w:rsidRDefault="000D34C2" w:rsidP="009C34F5">
      <w:pPr>
        <w:pStyle w:val="SingleTxtGC"/>
        <w:numPr>
          <w:ilvl w:val="0"/>
          <w:numId w:val="39"/>
        </w:numPr>
        <w:rPr>
          <w:iCs/>
          <w:lang w:val="en-GB"/>
        </w:rPr>
      </w:pPr>
      <w:r w:rsidRPr="000D34C2">
        <w:rPr>
          <w:rFonts w:hint="eastAsia"/>
          <w:lang w:val="en-GB"/>
        </w:rPr>
        <w:t>于</w:t>
      </w:r>
      <w:r w:rsidRPr="000D34C2">
        <w:rPr>
          <w:rFonts w:hint="eastAsia"/>
          <w:lang w:val="en-GB"/>
        </w:rPr>
        <w:t>2008</w:t>
      </w:r>
      <w:r w:rsidRPr="000D34C2">
        <w:rPr>
          <w:rFonts w:hint="eastAsia"/>
          <w:lang w:val="en-GB"/>
        </w:rPr>
        <w:t>年</w:t>
      </w:r>
      <w:r w:rsidRPr="000D34C2">
        <w:rPr>
          <w:rFonts w:hint="eastAsia"/>
          <w:lang w:val="en-GB"/>
        </w:rPr>
        <w:t>1</w:t>
      </w:r>
      <w:r w:rsidRPr="000D34C2">
        <w:rPr>
          <w:rFonts w:hint="eastAsia"/>
          <w:lang w:val="en-GB"/>
        </w:rPr>
        <w:t>月对拘押个别人员的决定实行司法监督</w:t>
      </w:r>
      <w:r w:rsidRPr="000D34C2">
        <w:rPr>
          <w:lang w:val="en-GB"/>
        </w:rPr>
        <w:t>(</w:t>
      </w:r>
      <w:r w:rsidRPr="000D34C2">
        <w:rPr>
          <w:rFonts w:hint="eastAsia"/>
          <w:lang w:val="en-GB"/>
        </w:rPr>
        <w:t>人身保护令</w:t>
      </w:r>
      <w:r w:rsidRPr="000D34C2">
        <w:rPr>
          <w:lang w:val="en-GB"/>
        </w:rPr>
        <w:t>)</w:t>
      </w:r>
      <w:r w:rsidRPr="000D34C2">
        <w:rPr>
          <w:rFonts w:hint="eastAsia"/>
          <w:lang w:val="en-GB"/>
        </w:rPr>
        <w:t>；</w:t>
      </w:r>
      <w:r w:rsidRPr="000D34C2">
        <w:rPr>
          <w:lang w:val="en-GB"/>
        </w:rPr>
        <w:t xml:space="preserve"> </w:t>
      </w:r>
    </w:p>
    <w:p w:rsidR="000D34C2" w:rsidRPr="000D34C2" w:rsidRDefault="000D34C2" w:rsidP="009C34F5">
      <w:pPr>
        <w:pStyle w:val="SingleTxtGC"/>
        <w:numPr>
          <w:ilvl w:val="0"/>
          <w:numId w:val="39"/>
        </w:numPr>
        <w:rPr>
          <w:iCs/>
          <w:lang w:val="en-GB"/>
        </w:rPr>
      </w:pPr>
      <w:r w:rsidRPr="000D34C2">
        <w:rPr>
          <w:rFonts w:hint="eastAsia"/>
          <w:lang w:val="en-GB"/>
        </w:rPr>
        <w:t>于</w:t>
      </w:r>
      <w:r w:rsidRPr="000D34C2">
        <w:rPr>
          <w:rFonts w:hint="eastAsia"/>
          <w:lang w:val="en-GB"/>
        </w:rPr>
        <w:t>2008</w:t>
      </w:r>
      <w:r w:rsidRPr="000D34C2">
        <w:rPr>
          <w:rFonts w:hint="eastAsia"/>
          <w:lang w:val="en-GB"/>
        </w:rPr>
        <w:t>年改革关于被剥夺自由者辩护权的规则，容许他们自被实际逮捕的时刻起接触其律师和亲属；</w:t>
      </w:r>
      <w:r w:rsidRPr="000D34C2">
        <w:rPr>
          <w:lang w:val="en-GB"/>
        </w:rPr>
        <w:t xml:space="preserve"> </w:t>
      </w:r>
    </w:p>
    <w:p w:rsidR="000D34C2" w:rsidRPr="000D34C2" w:rsidRDefault="000D34C2" w:rsidP="009C34F5">
      <w:pPr>
        <w:pStyle w:val="SingleTxtGC"/>
        <w:numPr>
          <w:ilvl w:val="0"/>
          <w:numId w:val="39"/>
        </w:numPr>
        <w:rPr>
          <w:iCs/>
          <w:lang w:val="en-GB"/>
        </w:rPr>
      </w:pPr>
      <w:r w:rsidRPr="000D34C2">
        <w:rPr>
          <w:rFonts w:hint="eastAsia"/>
          <w:lang w:val="en-GB"/>
        </w:rPr>
        <w:t>2008</w:t>
      </w:r>
      <w:r w:rsidRPr="000D34C2">
        <w:rPr>
          <w:rFonts w:hint="eastAsia"/>
          <w:lang w:val="en-GB"/>
        </w:rPr>
        <w:t>年</w:t>
      </w:r>
      <w:r w:rsidRPr="000D34C2">
        <w:rPr>
          <w:rFonts w:hint="eastAsia"/>
          <w:lang w:val="en-GB"/>
        </w:rPr>
        <w:t>4</w:t>
      </w:r>
      <w:r w:rsidRPr="000D34C2">
        <w:rPr>
          <w:rFonts w:hint="eastAsia"/>
          <w:lang w:val="en-GB"/>
        </w:rPr>
        <w:t>月通过关于打击贩卖人口的法律；建立预防贩运的全国性机构间委员会；通过《国家行动计划</w:t>
      </w:r>
      <w:r w:rsidR="009C34F5">
        <w:rPr>
          <w:rFonts w:hint="eastAsia"/>
          <w:lang w:val="en-GB"/>
        </w:rPr>
        <w:t>(</w:t>
      </w:r>
      <w:r w:rsidRPr="000D34C2">
        <w:rPr>
          <w:rFonts w:hint="eastAsia"/>
          <w:lang w:val="en-GB"/>
        </w:rPr>
        <w:t>2008-2010</w:t>
      </w:r>
      <w:r w:rsidR="009C34F5">
        <w:rPr>
          <w:rFonts w:hint="eastAsia"/>
          <w:lang w:val="en-GB"/>
        </w:rPr>
        <w:t>)</w:t>
      </w:r>
      <w:r w:rsidRPr="000D34C2">
        <w:rPr>
          <w:rFonts w:hint="eastAsia"/>
          <w:lang w:val="en-GB"/>
        </w:rPr>
        <w:t>》</w:t>
      </w:r>
      <w:r w:rsidR="009C34F5">
        <w:rPr>
          <w:lang w:val="en-GB"/>
        </w:rPr>
        <w:t>，</w:t>
      </w:r>
      <w:r w:rsidRPr="000D34C2">
        <w:rPr>
          <w:rFonts w:hint="eastAsia"/>
          <w:lang w:val="en-GB"/>
        </w:rPr>
        <w:t>着眼于加强对贩卖人口的斗争；并于</w:t>
      </w:r>
      <w:r w:rsidRPr="000D34C2">
        <w:rPr>
          <w:rFonts w:hint="eastAsia"/>
          <w:lang w:val="en-GB"/>
        </w:rPr>
        <w:t>2008</w:t>
      </w:r>
      <w:r w:rsidRPr="000D34C2">
        <w:rPr>
          <w:rFonts w:hint="eastAsia"/>
          <w:lang w:val="en-GB"/>
        </w:rPr>
        <w:t>年</w:t>
      </w:r>
      <w:r w:rsidR="003E7D1E">
        <w:rPr>
          <w:rFonts w:hint="eastAsia"/>
          <w:lang w:val="en-GB"/>
        </w:rPr>
        <w:t>8</w:t>
      </w:r>
      <w:r w:rsidRPr="000D34C2">
        <w:rPr>
          <w:rFonts w:hint="eastAsia"/>
          <w:lang w:val="en-GB"/>
        </w:rPr>
        <w:t>月加入《联合国打击跨国有组织犯罪公约》关于预防、禁止和惩治贩卖人口特别是妇女和儿童行为的补充议定书；</w:t>
      </w:r>
      <w:r w:rsidRPr="000D34C2">
        <w:rPr>
          <w:lang w:val="en-GB"/>
        </w:rPr>
        <w:t xml:space="preserve"> </w:t>
      </w:r>
    </w:p>
    <w:p w:rsidR="000D34C2" w:rsidRPr="000D34C2" w:rsidRDefault="000D34C2" w:rsidP="009C34F5">
      <w:pPr>
        <w:pStyle w:val="SingleTxtGC"/>
        <w:numPr>
          <w:ilvl w:val="0"/>
          <w:numId w:val="39"/>
        </w:numPr>
        <w:rPr>
          <w:iCs/>
          <w:lang w:val="en-GB"/>
        </w:rPr>
      </w:pPr>
      <w:r w:rsidRPr="000D34C2">
        <w:rPr>
          <w:rFonts w:hint="eastAsia"/>
          <w:lang w:val="en-GB"/>
        </w:rPr>
        <w:t>采取取缔童工的措施并于</w:t>
      </w:r>
      <w:r w:rsidRPr="000D34C2">
        <w:rPr>
          <w:rFonts w:hint="eastAsia"/>
          <w:lang w:val="en-GB"/>
        </w:rPr>
        <w:t>2008</w:t>
      </w:r>
      <w:r w:rsidRPr="000D34C2">
        <w:rPr>
          <w:rFonts w:hint="eastAsia"/>
          <w:lang w:val="en-GB"/>
        </w:rPr>
        <w:t>年加入关于准予就业最低年龄的第</w:t>
      </w:r>
      <w:r w:rsidRPr="000D34C2">
        <w:rPr>
          <w:rFonts w:hint="eastAsia"/>
          <w:lang w:val="en-GB"/>
        </w:rPr>
        <w:t>138</w:t>
      </w:r>
      <w:r w:rsidRPr="000D34C2">
        <w:rPr>
          <w:rFonts w:hint="eastAsia"/>
          <w:lang w:val="en-GB"/>
        </w:rPr>
        <w:t>号公约</w:t>
      </w:r>
      <w:r w:rsidR="009C34F5">
        <w:rPr>
          <w:rFonts w:hint="eastAsia"/>
          <w:lang w:val="en-GB"/>
        </w:rPr>
        <w:t>(</w:t>
      </w:r>
      <w:r w:rsidRPr="000D34C2">
        <w:rPr>
          <w:rFonts w:hint="eastAsia"/>
          <w:lang w:val="en-GB"/>
        </w:rPr>
        <w:t>1973</w:t>
      </w:r>
      <w:r w:rsidRPr="000D34C2">
        <w:rPr>
          <w:rFonts w:hint="eastAsia"/>
          <w:lang w:val="en-GB"/>
        </w:rPr>
        <w:t>年</w:t>
      </w:r>
      <w:r w:rsidR="009C34F5">
        <w:rPr>
          <w:rFonts w:hint="eastAsia"/>
          <w:lang w:val="en-GB"/>
        </w:rPr>
        <w:t>)</w:t>
      </w:r>
      <w:r w:rsidRPr="000D34C2">
        <w:rPr>
          <w:rFonts w:hint="eastAsia"/>
          <w:lang w:val="en-GB"/>
        </w:rPr>
        <w:t>以及关于禁止和立即行动消除最有害童工形式的第</w:t>
      </w:r>
      <w:r w:rsidRPr="000D34C2">
        <w:rPr>
          <w:rFonts w:hint="eastAsia"/>
          <w:lang w:val="en-GB"/>
        </w:rPr>
        <w:t>182</w:t>
      </w:r>
      <w:r w:rsidRPr="000D34C2">
        <w:rPr>
          <w:rFonts w:hint="eastAsia"/>
          <w:lang w:val="en-GB"/>
        </w:rPr>
        <w:t>号公约</w:t>
      </w:r>
      <w:r w:rsidR="009C34F5">
        <w:rPr>
          <w:rFonts w:hint="eastAsia"/>
          <w:lang w:val="en-GB"/>
        </w:rPr>
        <w:t>(</w:t>
      </w:r>
      <w:r w:rsidRPr="000D34C2">
        <w:rPr>
          <w:rFonts w:hint="eastAsia"/>
          <w:lang w:val="en-GB"/>
        </w:rPr>
        <w:t>1999</w:t>
      </w:r>
      <w:r w:rsidRPr="000D34C2">
        <w:rPr>
          <w:rFonts w:hint="eastAsia"/>
          <w:lang w:val="en-GB"/>
        </w:rPr>
        <w:t>年</w:t>
      </w:r>
      <w:r w:rsidR="009C34F5">
        <w:rPr>
          <w:rFonts w:hint="eastAsia"/>
          <w:lang w:val="en-GB"/>
        </w:rPr>
        <w:t>)</w:t>
      </w:r>
      <w:r w:rsidRPr="000D34C2">
        <w:rPr>
          <w:rFonts w:hint="eastAsia"/>
          <w:lang w:val="en-GB"/>
        </w:rPr>
        <w:t>，并且于</w:t>
      </w:r>
      <w:r w:rsidRPr="000D34C2">
        <w:rPr>
          <w:rFonts w:hint="eastAsia"/>
          <w:lang w:val="en-GB"/>
        </w:rPr>
        <w:t>2008</w:t>
      </w:r>
      <w:r w:rsidRPr="000D34C2">
        <w:rPr>
          <w:rFonts w:hint="eastAsia"/>
          <w:lang w:val="en-GB"/>
        </w:rPr>
        <w:t>年</w:t>
      </w:r>
      <w:r w:rsidRPr="000D34C2">
        <w:rPr>
          <w:rFonts w:hint="eastAsia"/>
          <w:lang w:val="en-GB"/>
        </w:rPr>
        <w:t>12</w:t>
      </w:r>
      <w:r w:rsidRPr="000D34C2">
        <w:rPr>
          <w:rFonts w:hint="eastAsia"/>
          <w:lang w:val="en-GB"/>
        </w:rPr>
        <w:t>月加入《儿童权利公约》关于儿童卷入武装冲突问题和关于买卖儿童、儿童卖淫和儿童色情制品问题的任择议定书。</w:t>
      </w:r>
    </w:p>
    <w:p w:rsidR="000D34C2" w:rsidRPr="000D34C2" w:rsidRDefault="000D34C2" w:rsidP="009C34F5">
      <w:pPr>
        <w:pStyle w:val="H1GC"/>
        <w:rPr>
          <w:lang w:val="en-GB"/>
        </w:rPr>
      </w:pPr>
      <w:r w:rsidRPr="000D34C2">
        <w:rPr>
          <w:lang w:val="en-GB"/>
        </w:rPr>
        <w:tab/>
        <w:t>C.</w:t>
      </w:r>
      <w:r w:rsidRPr="000D34C2">
        <w:rPr>
          <w:lang w:val="en-GB"/>
        </w:rPr>
        <w:tab/>
      </w:r>
      <w:r w:rsidRPr="000D34C2">
        <w:rPr>
          <w:rFonts w:hint="eastAsia"/>
          <w:lang w:val="en-GB"/>
        </w:rPr>
        <w:t>关注的主要问题和建议</w:t>
      </w:r>
    </w:p>
    <w:p w:rsidR="000D34C2" w:rsidRPr="000D34C2" w:rsidRDefault="000D34C2" w:rsidP="000D34C2">
      <w:pPr>
        <w:pStyle w:val="SingleTxtGC"/>
        <w:rPr>
          <w:lang w:val="en-GB"/>
        </w:rPr>
      </w:pPr>
      <w:r w:rsidRPr="000D34C2">
        <w:rPr>
          <w:lang w:val="en-GB"/>
        </w:rPr>
        <w:t>4.</w:t>
      </w:r>
      <w:r w:rsidR="00611BA5">
        <w:rPr>
          <w:lang w:val="en-GB"/>
        </w:rPr>
        <w:t xml:space="preserve">  </w:t>
      </w:r>
      <w:r w:rsidRPr="000D34C2">
        <w:rPr>
          <w:rFonts w:hint="eastAsia"/>
          <w:lang w:val="en-GB"/>
        </w:rPr>
        <w:t>委员会感到关切的是，委员会上一次建议</w:t>
      </w:r>
      <w:r w:rsidRPr="000D34C2">
        <w:rPr>
          <w:lang w:val="en-GB"/>
        </w:rPr>
        <w:t>(CCPR/CO/83/UZB)</w:t>
      </w:r>
      <w:r w:rsidRPr="000D34C2">
        <w:rPr>
          <w:rFonts w:hint="eastAsia"/>
          <w:lang w:val="en-GB"/>
        </w:rPr>
        <w:t>中若干事项的执行缺乏重大进展</w:t>
      </w:r>
      <w:r w:rsidR="009C34F5">
        <w:rPr>
          <w:lang w:val="en-GB"/>
        </w:rPr>
        <w:t>，</w:t>
      </w:r>
      <w:r w:rsidRPr="000D34C2">
        <w:rPr>
          <w:rFonts w:hint="eastAsia"/>
          <w:lang w:val="en-GB"/>
        </w:rPr>
        <w:t>并且对大量关切的问题仍未得到解决感到遗憾。</w:t>
      </w:r>
      <w:r w:rsidRPr="000D34C2">
        <w:rPr>
          <w:lang w:val="en-GB"/>
        </w:rPr>
        <w:t>(</w:t>
      </w:r>
      <w:r w:rsidRPr="000D34C2">
        <w:rPr>
          <w:rFonts w:hint="eastAsia"/>
          <w:lang w:val="en-GB"/>
        </w:rPr>
        <w:t>第二条</w:t>
      </w:r>
      <w:r w:rsidRPr="000D34C2">
        <w:rPr>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缔约国应采取一切必要措施，充分实施委员会通过的所有建议。</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5.</w:t>
      </w:r>
      <w:r w:rsidR="00611BA5">
        <w:rPr>
          <w:lang w:val="en-GB"/>
        </w:rPr>
        <w:t xml:space="preserve">  </w:t>
      </w:r>
      <w:r w:rsidRPr="000D34C2">
        <w:rPr>
          <w:rFonts w:hint="eastAsia"/>
          <w:lang w:val="en-GB"/>
        </w:rPr>
        <w:t>虽然注意到：根据</w:t>
      </w:r>
      <w:r w:rsidRPr="000D34C2">
        <w:rPr>
          <w:rFonts w:hint="eastAsia"/>
          <w:lang w:val="en-GB"/>
        </w:rPr>
        <w:t>1995</w:t>
      </w:r>
      <w:r w:rsidRPr="000D34C2">
        <w:rPr>
          <w:rFonts w:hint="eastAsia"/>
          <w:lang w:val="en-GB"/>
        </w:rPr>
        <w:t>年</w:t>
      </w:r>
      <w:r w:rsidRPr="000D34C2">
        <w:rPr>
          <w:rFonts w:hint="eastAsia"/>
          <w:lang w:val="en-GB"/>
        </w:rPr>
        <w:t>12</w:t>
      </w:r>
      <w:r w:rsidRPr="000D34C2">
        <w:rPr>
          <w:rFonts w:hint="eastAsia"/>
          <w:lang w:val="en-GB"/>
        </w:rPr>
        <w:t>月</w:t>
      </w:r>
      <w:r w:rsidRPr="000D34C2">
        <w:rPr>
          <w:rFonts w:hint="eastAsia"/>
          <w:lang w:val="en-GB"/>
        </w:rPr>
        <w:t>25</w:t>
      </w:r>
      <w:r w:rsidRPr="000D34C2">
        <w:rPr>
          <w:rFonts w:hint="eastAsia"/>
          <w:lang w:val="en-GB"/>
        </w:rPr>
        <w:t>日《国际条约法》，乌兹别克斯坦作为其缔约国必须直接强制适用国际条约，该缔约国在其报告和书面答复中指出，在冲突的情形下国际法优于其国内法</w:t>
      </w:r>
      <w:r w:rsidR="009C34F5">
        <w:rPr>
          <w:lang w:val="en-GB"/>
        </w:rPr>
        <w:t>，</w:t>
      </w:r>
      <w:r w:rsidRPr="000D34C2">
        <w:rPr>
          <w:rFonts w:hint="eastAsia"/>
          <w:lang w:val="en-GB"/>
        </w:rPr>
        <w:t>委员会仍然关切该国对于《公约》的规定缺乏充分认识和这些规定在其国内法律制度中的实际运用。</w:t>
      </w:r>
      <w:r w:rsidRPr="000D34C2">
        <w:rPr>
          <w:lang w:val="en-GB"/>
        </w:rPr>
        <w:t>(</w:t>
      </w:r>
      <w:r w:rsidRPr="000D34C2">
        <w:rPr>
          <w:rFonts w:hint="eastAsia"/>
          <w:lang w:val="en-GB"/>
        </w:rPr>
        <w:t>第二条</w:t>
      </w:r>
      <w:r w:rsidRPr="000D34C2">
        <w:rPr>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缔约国应采取措施确保其当局，包括法院，充分了解《公约》中所列出的权利和自由，并且了解他们有责任确保其有效执行。</w:t>
      </w:r>
    </w:p>
    <w:p w:rsidR="000D34C2" w:rsidRPr="000D34C2" w:rsidRDefault="000D34C2" w:rsidP="000D34C2">
      <w:pPr>
        <w:pStyle w:val="SingleTxtGC"/>
        <w:rPr>
          <w:lang w:val="en-GB"/>
        </w:rPr>
      </w:pPr>
      <w:r w:rsidRPr="000D34C2">
        <w:rPr>
          <w:lang w:val="en-GB"/>
        </w:rPr>
        <w:t>6.</w:t>
      </w:r>
      <w:r w:rsidR="00611BA5">
        <w:rPr>
          <w:lang w:val="en-GB"/>
        </w:rPr>
        <w:t xml:space="preserve">  </w:t>
      </w:r>
      <w:r w:rsidRPr="000D34C2">
        <w:rPr>
          <w:rFonts w:hint="eastAsia"/>
          <w:lang w:val="en-GB"/>
        </w:rPr>
        <w:t>委员会感到遗憾的是，缔约国未能实施委员会针对根据《公约》任择议定书提交的就个人的来文通过的任何意见。委员会还感到遗憾的是，缔约国未能提供资料，说明哪些机构有权贯彻执行所采取的措施，以确保委员会的意见得到应有的重视。</w:t>
      </w:r>
      <w:r w:rsidRPr="000D34C2">
        <w:rPr>
          <w:lang w:val="en-GB"/>
        </w:rPr>
        <w:t>(</w:t>
      </w:r>
      <w:r w:rsidRPr="000D34C2">
        <w:rPr>
          <w:rFonts w:hint="eastAsia"/>
          <w:lang w:val="en-GB"/>
        </w:rPr>
        <w:t>第二条和第七条</w:t>
      </w:r>
      <w:r w:rsidRPr="000D34C2">
        <w:rPr>
          <w:lang w:val="en-GB"/>
        </w:rPr>
        <w:t>)</w:t>
      </w:r>
    </w:p>
    <w:p w:rsidR="000D34C2" w:rsidRPr="009C34F5" w:rsidRDefault="000D34C2" w:rsidP="009C34F5">
      <w:pPr>
        <w:pStyle w:val="SingleTxtGC"/>
        <w:ind w:left="1565"/>
        <w:rPr>
          <w:rFonts w:eastAsia="SimHei"/>
          <w:bCs/>
          <w:lang w:val="en-GB"/>
        </w:rPr>
      </w:pPr>
      <w:r w:rsidRPr="009C34F5">
        <w:rPr>
          <w:rFonts w:eastAsia="SimHei" w:hint="eastAsia"/>
          <w:bCs/>
          <w:lang w:val="en-GB"/>
        </w:rPr>
        <w:t>缔约国应根据《公约》和《任择议定书》充分遵守其义务。它应该按照委员会的意见向违约情况的所有受害者提供有效补救，并且确保将来不会发生类似的违约情况。它也应该在下一次定期报告中提供资料，说明哪些机构有权采取后续行动，按照委员会根据《任择议定书》提出的意见贯彻执行所采取的措施。</w:t>
      </w:r>
    </w:p>
    <w:p w:rsidR="000D34C2" w:rsidRPr="000D34C2" w:rsidRDefault="000D34C2" w:rsidP="000D34C2">
      <w:pPr>
        <w:pStyle w:val="SingleTxtGC"/>
        <w:rPr>
          <w:lang w:val="en-GB"/>
        </w:rPr>
      </w:pPr>
      <w:r w:rsidRPr="000D34C2">
        <w:rPr>
          <w:bCs/>
          <w:lang w:val="en-GB"/>
        </w:rPr>
        <w:t xml:space="preserve">7. </w:t>
      </w:r>
      <w:r w:rsidR="00611BA5">
        <w:rPr>
          <w:rFonts w:hint="eastAsia"/>
          <w:bCs/>
          <w:lang w:val="en-GB"/>
        </w:rPr>
        <w:t xml:space="preserve"> </w:t>
      </w:r>
      <w:r w:rsidRPr="000D34C2">
        <w:rPr>
          <w:rFonts w:hint="eastAsia"/>
          <w:bCs/>
          <w:lang w:val="en-GB"/>
        </w:rPr>
        <w:t>委员会还感到关切的是，缔约国在</w:t>
      </w:r>
      <w:r w:rsidRPr="000D34C2">
        <w:rPr>
          <w:rFonts w:hint="eastAsia"/>
          <w:bCs/>
          <w:lang w:val="en-GB"/>
        </w:rPr>
        <w:t>2008</w:t>
      </w:r>
      <w:r w:rsidRPr="000D34C2">
        <w:rPr>
          <w:rFonts w:hint="eastAsia"/>
          <w:bCs/>
          <w:lang w:val="en-GB"/>
        </w:rPr>
        <w:t>年废除死刑以前违反《公约》第七条，未向被判处死刑和被处决者的亲属通知处决的确切日期和埋葬的地点</w:t>
      </w:r>
      <w:r w:rsidR="009C34F5">
        <w:rPr>
          <w:rFonts w:hint="eastAsia"/>
          <w:bCs/>
          <w:lang w:val="en-GB"/>
        </w:rPr>
        <w:t>(</w:t>
      </w:r>
      <w:r w:rsidRPr="000D34C2">
        <w:rPr>
          <w:rFonts w:hint="eastAsia"/>
          <w:bCs/>
          <w:lang w:val="en-GB"/>
        </w:rPr>
        <w:t>第二条和第七条</w:t>
      </w:r>
      <w:r w:rsidR="009C34F5">
        <w:rPr>
          <w:rFonts w:hint="eastAsia"/>
          <w:bCs/>
          <w:lang w:val="en-GB"/>
        </w:rPr>
        <w:t>)</w:t>
      </w:r>
      <w:r w:rsidRPr="000D34C2">
        <w:rPr>
          <w:rFonts w:hint="eastAsia"/>
          <w:bCs/>
          <w:lang w:val="en-GB"/>
        </w:rPr>
        <w:t>。</w:t>
      </w:r>
      <w:r w:rsidRPr="000D34C2">
        <w:rPr>
          <w:lang w:val="en-GB"/>
        </w:rPr>
        <w:t xml:space="preserve"> </w:t>
      </w:r>
    </w:p>
    <w:p w:rsidR="000D34C2" w:rsidRPr="009C34F5" w:rsidRDefault="000D34C2" w:rsidP="009C34F5">
      <w:pPr>
        <w:pStyle w:val="SingleTxtGC"/>
        <w:ind w:left="1565"/>
        <w:rPr>
          <w:rFonts w:eastAsia="SimHei"/>
          <w:bCs/>
          <w:lang w:val="en-GB"/>
        </w:rPr>
      </w:pPr>
      <w:r w:rsidRPr="009C34F5">
        <w:rPr>
          <w:rFonts w:eastAsia="SimHei" w:hint="eastAsia"/>
          <w:lang w:val="en-GB"/>
        </w:rPr>
        <w:t>缔约国应该采取必要措施，向已经在废除死刑以前被执行死刑的囚犯家属通知其被处决的日期和埋葬的地点。</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8.</w:t>
      </w:r>
      <w:r w:rsidR="00611BA5">
        <w:rPr>
          <w:lang w:val="en-GB"/>
        </w:rPr>
        <w:t xml:space="preserve">  </w:t>
      </w:r>
      <w:r w:rsidRPr="000D34C2">
        <w:rPr>
          <w:rFonts w:hint="eastAsia"/>
          <w:lang w:val="en-GB"/>
        </w:rPr>
        <w:t>虽然注意到：缔约国的声明指出，它进行了与</w:t>
      </w:r>
      <w:r w:rsidRPr="000D34C2">
        <w:rPr>
          <w:rFonts w:hint="eastAsia"/>
          <w:lang w:val="en-GB"/>
        </w:rPr>
        <w:t>2005</w:t>
      </w:r>
      <w:r w:rsidRPr="000D34C2">
        <w:rPr>
          <w:rFonts w:hint="eastAsia"/>
          <w:lang w:val="en-GB"/>
        </w:rPr>
        <w:t>年安集延事件有关的所有必要的调查，已经有几个人在这方面被定罪，委员会感到关切的是，对该事件的确切情况缺乏全面和完全独立的调查，在发生该事件期间，有</w:t>
      </w:r>
      <w:r w:rsidRPr="000D34C2">
        <w:rPr>
          <w:rFonts w:hint="eastAsia"/>
          <w:lang w:val="en-GB"/>
        </w:rPr>
        <w:t>700</w:t>
      </w:r>
      <w:r w:rsidRPr="000D34C2">
        <w:rPr>
          <w:rFonts w:hint="eastAsia"/>
          <w:lang w:val="en-GB"/>
        </w:rPr>
        <w:t>个平民，包括妇女和儿童被军事和安全人员杀害。委员会还遗憾地注意到，缔约国还没有提供所要求的资料，说明安全部队对平民使用枪支的国家规则。</w:t>
      </w:r>
      <w:r w:rsidRPr="000D34C2">
        <w:rPr>
          <w:lang w:val="en-GB"/>
        </w:rPr>
        <w:t>(</w:t>
      </w:r>
      <w:r w:rsidRPr="000D34C2">
        <w:rPr>
          <w:rFonts w:hint="eastAsia"/>
          <w:lang w:val="en-GB"/>
        </w:rPr>
        <w:t>第二、第六和第七条</w:t>
      </w:r>
      <w:r w:rsidRPr="000D34C2">
        <w:rPr>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缔约国应进行完全独立的调查，并确保应对安集延屠杀事件负责的人员受到起诉，如果判定有罪，则予以惩罚，并对受害者和他们的亲属给予充分补偿。缔约国应审查对其当局使用枪支的管理办法，以确保其充分遵守《公约》的规定和《执法人员使用武力和枪支的基本原则</w:t>
      </w:r>
      <w:r w:rsidRPr="009C34F5">
        <w:rPr>
          <w:rFonts w:eastAsia="SimHei"/>
          <w:lang w:val="en-GB"/>
        </w:rPr>
        <w:t>(1990)</w:t>
      </w:r>
      <w:r w:rsidRPr="009C34F5">
        <w:rPr>
          <w:rFonts w:eastAsia="SimHei" w:hint="eastAsia"/>
          <w:lang w:val="en-GB"/>
        </w:rPr>
        <w:t>》</w:t>
      </w:r>
      <w:r w:rsidR="009C34F5">
        <w:rPr>
          <w:rFonts w:eastAsia="SimHei" w:hint="eastAsia"/>
          <w:lang w:val="en-GB"/>
        </w:rPr>
        <w:t>。</w:t>
      </w:r>
    </w:p>
    <w:p w:rsidR="000D34C2" w:rsidRPr="000D34C2" w:rsidRDefault="000D34C2" w:rsidP="000D34C2">
      <w:pPr>
        <w:pStyle w:val="SingleTxtGC"/>
        <w:rPr>
          <w:lang w:val="en-GB"/>
        </w:rPr>
      </w:pPr>
      <w:r w:rsidRPr="000D34C2">
        <w:rPr>
          <w:lang w:val="en-GB"/>
        </w:rPr>
        <w:t>9.</w:t>
      </w:r>
      <w:r w:rsidR="00611BA5">
        <w:rPr>
          <w:lang w:val="en-GB"/>
        </w:rPr>
        <w:t xml:space="preserve">  </w:t>
      </w:r>
      <w:r w:rsidRPr="000D34C2">
        <w:rPr>
          <w:rFonts w:hint="eastAsia"/>
          <w:lang w:val="en-GB"/>
        </w:rPr>
        <w:t>委员会关切的是，关于紧急状态的现行规定不能履行《公约》第四条的所有要求，也不包括其中的所有保障。委员会注意到缔约国提出的解释：它正在编制一份关于紧急状态的法律草案。</w:t>
      </w:r>
      <w:r w:rsidRPr="000D34C2">
        <w:rPr>
          <w:lang w:val="en-GB"/>
        </w:rPr>
        <w:t>(</w:t>
      </w:r>
      <w:r w:rsidRPr="000D34C2">
        <w:rPr>
          <w:rFonts w:hint="eastAsia"/>
          <w:lang w:val="en-GB"/>
        </w:rPr>
        <w:t>第二和第四条</w:t>
      </w:r>
      <w:r w:rsidRPr="000D34C2">
        <w:rPr>
          <w:lang w:val="en-GB"/>
        </w:rPr>
        <w:t xml:space="preserve">) </w:t>
      </w:r>
    </w:p>
    <w:p w:rsidR="000D34C2" w:rsidRPr="009C34F5" w:rsidRDefault="000D34C2" w:rsidP="009C34F5">
      <w:pPr>
        <w:pStyle w:val="SingleTxtGC"/>
        <w:ind w:left="1565"/>
        <w:rPr>
          <w:rFonts w:eastAsia="SimHei"/>
          <w:bCs/>
          <w:lang w:val="en-GB"/>
        </w:rPr>
      </w:pPr>
      <w:r w:rsidRPr="009C34F5">
        <w:rPr>
          <w:rFonts w:eastAsia="SimHei" w:hint="eastAsia"/>
          <w:bCs/>
          <w:lang w:val="en-GB"/>
        </w:rPr>
        <w:t>缔约国应确保其有关紧急状态的所有法律和法规完全符合《公约》第四条。在这方面，委员会回顾其关于紧急状态期间之克减规定的第</w:t>
      </w:r>
      <w:r w:rsidRPr="009C34F5">
        <w:rPr>
          <w:rFonts w:eastAsia="SimHei" w:hint="eastAsia"/>
          <w:bCs/>
          <w:lang w:val="en-GB"/>
        </w:rPr>
        <w:t>29</w:t>
      </w:r>
      <w:r w:rsidRPr="009C34F5">
        <w:rPr>
          <w:rFonts w:eastAsia="SimHei" w:hint="eastAsia"/>
          <w:bCs/>
          <w:lang w:val="en-GB"/>
        </w:rPr>
        <w:t>号一般性意见</w:t>
      </w:r>
      <w:r w:rsidR="009C34F5" w:rsidRPr="009C34F5">
        <w:rPr>
          <w:rFonts w:eastAsia="SimHei" w:hint="eastAsia"/>
          <w:bCs/>
          <w:lang w:val="en-GB"/>
        </w:rPr>
        <w:t>(</w:t>
      </w:r>
      <w:r w:rsidRPr="009C34F5">
        <w:rPr>
          <w:rFonts w:eastAsia="SimHei" w:hint="eastAsia"/>
          <w:bCs/>
          <w:lang w:val="en-GB"/>
        </w:rPr>
        <w:t>2001</w:t>
      </w:r>
      <w:r w:rsidRPr="009C34F5">
        <w:rPr>
          <w:rFonts w:eastAsia="SimHei" w:hint="eastAsia"/>
          <w:bCs/>
          <w:lang w:val="en-GB"/>
        </w:rPr>
        <w:t>年</w:t>
      </w:r>
      <w:r w:rsidR="009C34F5" w:rsidRPr="009C34F5">
        <w:rPr>
          <w:rFonts w:eastAsia="SimHei" w:hint="eastAsia"/>
          <w:bCs/>
          <w:lang w:val="en-GB"/>
        </w:rPr>
        <w:t>)</w:t>
      </w:r>
      <w:r w:rsidRPr="009C34F5">
        <w:rPr>
          <w:rFonts w:eastAsia="SimHei" w:hint="eastAsia"/>
          <w:bCs/>
          <w:lang w:val="en-GB"/>
        </w:rPr>
        <w:t>。</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10.</w:t>
      </w:r>
      <w:r w:rsidR="00611BA5">
        <w:rPr>
          <w:lang w:val="en-GB"/>
        </w:rPr>
        <w:t xml:space="preserve">  </w:t>
      </w:r>
      <w:r w:rsidRPr="000D34C2">
        <w:rPr>
          <w:rFonts w:hint="eastAsia"/>
          <w:lang w:val="en-GB"/>
        </w:rPr>
        <w:t>委员会仍然感到关切的是，有一些报道指出，缔约国的《刑法典》</w:t>
      </w:r>
      <w:r w:rsidR="009C34F5">
        <w:rPr>
          <w:rFonts w:hint="eastAsia"/>
          <w:lang w:val="en-GB"/>
        </w:rPr>
        <w:t>(</w:t>
      </w:r>
      <w:r w:rsidRPr="000D34C2">
        <w:rPr>
          <w:rFonts w:hint="eastAsia"/>
          <w:lang w:val="en-GB"/>
        </w:rPr>
        <w:t>第</w:t>
      </w:r>
      <w:r w:rsidRPr="000D34C2">
        <w:rPr>
          <w:rFonts w:hint="eastAsia"/>
          <w:lang w:val="en-GB"/>
        </w:rPr>
        <w:t>235</w:t>
      </w:r>
      <w:r w:rsidRPr="000D34C2">
        <w:rPr>
          <w:rFonts w:hint="eastAsia"/>
          <w:lang w:val="en-GB"/>
        </w:rPr>
        <w:t>条</w:t>
      </w:r>
      <w:r w:rsidR="009C34F5">
        <w:rPr>
          <w:rFonts w:hint="eastAsia"/>
          <w:lang w:val="en-GB"/>
        </w:rPr>
        <w:t>)</w:t>
      </w:r>
      <w:r w:rsidRPr="000D34C2">
        <w:rPr>
          <w:rFonts w:hint="eastAsia"/>
          <w:lang w:val="en-GB"/>
        </w:rPr>
        <w:t>中酷刑的定义可能无法确保缔约国的立法和《禁止酷刑和其他残忍、不人道或有辱人格的待遇或处罚公约》第</w:t>
      </w:r>
      <w:r w:rsidRPr="000D34C2">
        <w:rPr>
          <w:rFonts w:hint="eastAsia"/>
          <w:lang w:val="en-GB"/>
        </w:rPr>
        <w:t>1</w:t>
      </w:r>
      <w:r w:rsidRPr="000D34C2">
        <w:rPr>
          <w:rFonts w:hint="eastAsia"/>
          <w:lang w:val="en-GB"/>
        </w:rPr>
        <w:t>条之间的一致性，这种情况影响对犯罪嫌疑人提出的指控。委员会还注意到缔约国的口头声明和书面声明之间的明显矛盾，一方面，它认为该国的法律符合定义，却又在书面答复中指出它准备修订立法，以便在关于执行禁止酷刑委员会</w:t>
      </w:r>
      <w:r w:rsidRPr="000D34C2">
        <w:rPr>
          <w:rFonts w:hint="eastAsia"/>
          <w:lang w:val="en-GB"/>
        </w:rPr>
        <w:t>2007</w:t>
      </w:r>
      <w:r w:rsidRPr="000D34C2">
        <w:rPr>
          <w:rFonts w:hint="eastAsia"/>
          <w:lang w:val="en-GB"/>
        </w:rPr>
        <w:t>年之建议的《国家行动计划》范围内保持《禁止酷刑公约》第一条和本《公约》第七条之间的一致性</w:t>
      </w:r>
      <w:r w:rsidRPr="000D34C2">
        <w:rPr>
          <w:lang w:val="en-GB"/>
        </w:rPr>
        <w:t>(CAT/C/UZB/</w:t>
      </w:r>
      <w:r w:rsidR="003E7D1E">
        <w:rPr>
          <w:rFonts w:hint="eastAsia"/>
          <w:lang w:val="en-GB"/>
        </w:rPr>
        <w:t xml:space="preserve"> </w:t>
      </w:r>
      <w:r w:rsidRPr="000D34C2">
        <w:rPr>
          <w:lang w:val="en-GB"/>
        </w:rPr>
        <w:t>CO/3)</w:t>
      </w:r>
      <w:r w:rsidRPr="000D34C2">
        <w:rPr>
          <w:rFonts w:hint="eastAsia"/>
          <w:lang w:val="en-GB"/>
        </w:rPr>
        <w:t>。虽然注意到：乌兹别克斯坦最高法院在</w:t>
      </w:r>
      <w:r w:rsidRPr="000D34C2">
        <w:rPr>
          <w:rFonts w:hint="eastAsia"/>
          <w:lang w:val="en-GB"/>
        </w:rPr>
        <w:t>2003</w:t>
      </w:r>
      <w:r w:rsidRPr="000D34C2">
        <w:rPr>
          <w:rFonts w:hint="eastAsia"/>
          <w:lang w:val="en-GB"/>
        </w:rPr>
        <w:t>年的裁决中指出，与酷刑有关的国家法律的规定必须根据《禁止酷刑公约》第一条予以理解，委员会仍然不认为缔约国的本国法律完全符合《禁止酷刑公约》第一条中所载述的一切必要条件。</w:t>
      </w:r>
      <w:r w:rsidRPr="000D34C2">
        <w:rPr>
          <w:lang w:val="en-GB"/>
        </w:rPr>
        <w:t>(</w:t>
      </w:r>
      <w:r w:rsidRPr="000D34C2">
        <w:rPr>
          <w:rFonts w:hint="eastAsia"/>
          <w:lang w:val="en-GB"/>
        </w:rPr>
        <w:t>第七条</w:t>
      </w:r>
      <w:r w:rsidRPr="000D34C2">
        <w:rPr>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委员会重申，缔约国应该如同它在对问题清单的书面答复中所确认的那样，审查其刑事立法，其中包括《刑法典》第</w:t>
      </w:r>
      <w:r w:rsidRPr="009C34F5">
        <w:rPr>
          <w:rFonts w:eastAsia="SimHei" w:hint="eastAsia"/>
          <w:lang w:val="en-GB"/>
        </w:rPr>
        <w:t>235</w:t>
      </w:r>
      <w:r w:rsidRPr="009C34F5">
        <w:rPr>
          <w:rFonts w:eastAsia="SimHei" w:hint="eastAsia"/>
          <w:lang w:val="en-GB"/>
        </w:rPr>
        <w:t>条，以确保其完全遵守《禁止酷刑公约》第一条和本《公约》第七条。</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11.</w:t>
      </w:r>
      <w:r w:rsidR="00611BA5">
        <w:rPr>
          <w:lang w:val="en-GB"/>
        </w:rPr>
        <w:t xml:space="preserve">  </w:t>
      </w:r>
      <w:r w:rsidRPr="000D34C2">
        <w:rPr>
          <w:rFonts w:hint="eastAsia"/>
          <w:lang w:val="en-GB"/>
        </w:rPr>
        <w:t>委员会关切地注意到持续的报道显示发生酷刑和虐待事件、应该对这些事件负责的人员被定罪的人数有限、以及普遍实施轻微制裁，包括简单的纪律措施的情况，还有迹象显示，应该对这些行为负责的个人获得大赦，在一般情况下，对被指控的酷刑和</w:t>
      </w:r>
      <w:r w:rsidR="009C34F5">
        <w:rPr>
          <w:rFonts w:hint="eastAsia"/>
          <w:lang w:val="en-GB"/>
        </w:rPr>
        <w:t>(</w:t>
      </w:r>
      <w:r w:rsidRPr="000D34C2">
        <w:rPr>
          <w:rFonts w:hint="eastAsia"/>
          <w:lang w:val="en-GB"/>
        </w:rPr>
        <w:t>或</w:t>
      </w:r>
      <w:r w:rsidR="009C34F5">
        <w:rPr>
          <w:rFonts w:hint="eastAsia"/>
          <w:lang w:val="en-GB"/>
        </w:rPr>
        <w:t>)</w:t>
      </w:r>
      <w:r w:rsidRPr="000D34C2">
        <w:rPr>
          <w:rFonts w:hint="eastAsia"/>
          <w:lang w:val="en-GB"/>
        </w:rPr>
        <w:t>虐待案件进行不适足或不充分的调查。委员会还感到关切的是，尽管最高法院已于</w:t>
      </w:r>
      <w:r w:rsidRPr="000D34C2">
        <w:rPr>
          <w:rFonts w:hint="eastAsia"/>
          <w:lang w:val="en-GB"/>
        </w:rPr>
        <w:t>2004</w:t>
      </w:r>
      <w:r w:rsidRPr="000D34C2">
        <w:rPr>
          <w:rFonts w:hint="eastAsia"/>
          <w:lang w:val="en-GB"/>
        </w:rPr>
        <w:t>年做出以非法方式获得的证据不予受理的裁决，仍有法院使用在胁迫下获得之证据的传闻。</w:t>
      </w:r>
      <w:r w:rsidRPr="000D34C2">
        <w:rPr>
          <w:lang w:val="en-GB"/>
        </w:rPr>
        <w:t>(</w:t>
      </w:r>
      <w:r w:rsidRPr="000D34C2">
        <w:rPr>
          <w:rFonts w:hint="eastAsia"/>
          <w:lang w:val="en-GB"/>
        </w:rPr>
        <w:t>第二、第七和第十四条</w:t>
      </w:r>
      <w:r w:rsidRPr="000D34C2">
        <w:rPr>
          <w:lang w:val="en-GB"/>
        </w:rPr>
        <w:t xml:space="preserve">) </w:t>
      </w:r>
    </w:p>
    <w:p w:rsidR="000D34C2" w:rsidRPr="009C34F5" w:rsidRDefault="000D34C2" w:rsidP="009C34F5">
      <w:pPr>
        <w:pStyle w:val="SingleTxtGC"/>
        <w:ind w:left="1565"/>
        <w:rPr>
          <w:rFonts w:eastAsia="SimHei"/>
          <w:bCs/>
          <w:lang w:val="en-GB"/>
        </w:rPr>
      </w:pPr>
      <w:r w:rsidRPr="009C34F5">
        <w:rPr>
          <w:rFonts w:eastAsia="SimHei" w:hint="eastAsia"/>
          <w:bCs/>
          <w:lang w:val="en-GB"/>
        </w:rPr>
        <w:t>缔约国应该</w:t>
      </w:r>
      <w:r w:rsidR="009C34F5" w:rsidRPr="009C34F5">
        <w:rPr>
          <w:rFonts w:eastAsia="SimHei"/>
          <w:bCs/>
          <w:lang w:val="en-GB"/>
        </w:rPr>
        <w:t>：</w:t>
      </w:r>
    </w:p>
    <w:p w:rsidR="000D34C2" w:rsidRPr="009C34F5" w:rsidRDefault="000D34C2" w:rsidP="009C34F5">
      <w:pPr>
        <w:pStyle w:val="SingleTxtGC"/>
        <w:numPr>
          <w:ilvl w:val="0"/>
          <w:numId w:val="41"/>
        </w:numPr>
        <w:ind w:left="1565"/>
        <w:rPr>
          <w:rFonts w:eastAsia="SimHei"/>
          <w:lang w:val="en-GB"/>
        </w:rPr>
      </w:pPr>
      <w:r w:rsidRPr="009C34F5">
        <w:rPr>
          <w:rFonts w:eastAsia="SimHei" w:hint="eastAsia"/>
          <w:lang w:val="en-GB"/>
        </w:rPr>
        <w:t>确保由独立机关对每一个涉嫌的酷刑案件进行调查；</w:t>
      </w:r>
    </w:p>
    <w:p w:rsidR="000D34C2" w:rsidRPr="009C34F5" w:rsidRDefault="000D34C2" w:rsidP="009C34F5">
      <w:pPr>
        <w:pStyle w:val="SingleTxtGC"/>
        <w:numPr>
          <w:ilvl w:val="0"/>
          <w:numId w:val="41"/>
        </w:numPr>
        <w:ind w:left="1565"/>
        <w:rPr>
          <w:rFonts w:eastAsia="SimHei"/>
          <w:lang w:val="en-GB"/>
        </w:rPr>
      </w:pPr>
      <w:r w:rsidRPr="009C34F5">
        <w:rPr>
          <w:rFonts w:eastAsia="SimHei" w:hint="eastAsia"/>
          <w:lang w:val="en-GB"/>
        </w:rPr>
        <w:t>加强其措施，以制止酷刑和其他形式的虐待行为，监测、调查和在适当的时候起诉和惩治实施虐待行为的所有罪犯，以避免有罪不罚；</w:t>
      </w:r>
    </w:p>
    <w:p w:rsidR="000D34C2" w:rsidRPr="009C34F5" w:rsidRDefault="000D34C2" w:rsidP="009C34F5">
      <w:pPr>
        <w:pStyle w:val="SingleTxtGC"/>
        <w:numPr>
          <w:ilvl w:val="0"/>
          <w:numId w:val="41"/>
        </w:numPr>
        <w:ind w:left="1565"/>
        <w:rPr>
          <w:rFonts w:eastAsia="SimHei"/>
          <w:lang w:val="en-GB"/>
        </w:rPr>
      </w:pPr>
      <w:r w:rsidRPr="009C34F5">
        <w:rPr>
          <w:rFonts w:eastAsia="SimHei" w:hint="eastAsia"/>
          <w:lang w:val="en-GB"/>
        </w:rPr>
        <w:t>补偿遭受酷刑和虐待的受害者</w:t>
      </w:r>
      <w:r w:rsidR="009C34F5" w:rsidRPr="009C34F5">
        <w:rPr>
          <w:rFonts w:eastAsia="SimHei" w:hint="eastAsia"/>
          <w:lang w:val="en-GB"/>
        </w:rPr>
        <w:t>；</w:t>
      </w:r>
    </w:p>
    <w:p w:rsidR="000D34C2" w:rsidRPr="009C34F5" w:rsidRDefault="000D34C2" w:rsidP="009C34F5">
      <w:pPr>
        <w:pStyle w:val="SingleTxtGC"/>
        <w:numPr>
          <w:ilvl w:val="0"/>
          <w:numId w:val="41"/>
        </w:numPr>
        <w:ind w:left="1565"/>
        <w:rPr>
          <w:rFonts w:eastAsia="SimHei"/>
          <w:lang w:val="en-GB"/>
        </w:rPr>
      </w:pPr>
      <w:r w:rsidRPr="009C34F5">
        <w:rPr>
          <w:rFonts w:eastAsia="SimHei" w:hint="eastAsia"/>
          <w:lang w:val="en-GB"/>
        </w:rPr>
        <w:t>考虑在所有警察局和拘留所进行有视听记录的审讯；</w:t>
      </w:r>
    </w:p>
    <w:p w:rsidR="000D34C2" w:rsidRPr="009C34F5" w:rsidRDefault="000D34C2" w:rsidP="00520C66">
      <w:pPr>
        <w:pStyle w:val="SingleTxtGC"/>
        <w:numPr>
          <w:ilvl w:val="0"/>
          <w:numId w:val="41"/>
        </w:numPr>
        <w:ind w:left="1565"/>
        <w:rPr>
          <w:rFonts w:eastAsia="SimHei" w:hint="eastAsia"/>
        </w:rPr>
      </w:pPr>
      <w:r w:rsidRPr="009C34F5">
        <w:rPr>
          <w:rFonts w:eastAsia="SimHei" w:hint="eastAsia"/>
        </w:rPr>
        <w:t>确保按照《有效调查和记录酷刑和其他残忍、不人道或有辱人格的待遇或处罚的手册</w:t>
      </w:r>
      <w:r w:rsidR="009C34F5" w:rsidRPr="009C34F5">
        <w:rPr>
          <w:rFonts w:eastAsia="SimHei" w:hint="eastAsia"/>
        </w:rPr>
        <w:t>(</w:t>
      </w:r>
      <w:r w:rsidRPr="009C34F5">
        <w:rPr>
          <w:rFonts w:eastAsia="SimHei" w:hint="eastAsia"/>
        </w:rPr>
        <w:t>《伊斯坦布尔议定书》</w:t>
      </w:r>
      <w:r w:rsidR="009C34F5" w:rsidRPr="009C34F5">
        <w:rPr>
          <w:rFonts w:eastAsia="SimHei" w:hint="eastAsia"/>
        </w:rPr>
        <w:t>)</w:t>
      </w:r>
      <w:r w:rsidRPr="009C34F5">
        <w:rPr>
          <w:rFonts w:eastAsia="SimHei" w:hint="eastAsia"/>
        </w:rPr>
        <w:t>》对涉嫌的的虐待案件进行专门的医疗和心理调查；</w:t>
      </w:r>
      <w:r w:rsidRPr="009C34F5">
        <w:rPr>
          <w:rFonts w:eastAsia="SimHei"/>
        </w:rPr>
        <w:t xml:space="preserve"> </w:t>
      </w:r>
    </w:p>
    <w:p w:rsidR="000D34C2" w:rsidRPr="009C34F5" w:rsidRDefault="000D34C2" w:rsidP="009C34F5">
      <w:pPr>
        <w:pStyle w:val="SingleTxtGC"/>
        <w:numPr>
          <w:ilvl w:val="0"/>
          <w:numId w:val="41"/>
        </w:numPr>
        <w:ind w:left="1565"/>
        <w:rPr>
          <w:rFonts w:eastAsia="SimHei"/>
          <w:lang w:val="en-GB"/>
        </w:rPr>
      </w:pPr>
      <w:r w:rsidRPr="009C34F5">
        <w:rPr>
          <w:rFonts w:eastAsia="SimHei" w:hint="eastAsia"/>
          <w:lang w:val="en-GB"/>
        </w:rPr>
        <w:t>审查据称有逼供和使用酷刑和虐待情事的所有刑事案件，并验证这些要求是否得到解决。</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12.</w:t>
      </w:r>
      <w:r w:rsidR="00611BA5">
        <w:rPr>
          <w:lang w:val="en-GB"/>
        </w:rPr>
        <w:t xml:space="preserve">  </w:t>
      </w:r>
      <w:r w:rsidRPr="000D34C2">
        <w:rPr>
          <w:rFonts w:hint="eastAsia"/>
          <w:lang w:val="en-GB"/>
        </w:rPr>
        <w:t>委员会还感到关切的是，缔约国缺乏关于驱逐外国公民的法规，驱逐出境和引渡主要以双边协定予以规制，这些协定可能允许将外国人强行驱逐到会使他们面临遭受酷刑或虐待之危险的国家，从而违反《公约》第七条和第十三条的规定。</w:t>
      </w:r>
      <w:r w:rsidR="009C34F5">
        <w:rPr>
          <w:rFonts w:hint="eastAsia"/>
          <w:lang w:val="en-GB"/>
        </w:rPr>
        <w:t>(</w:t>
      </w:r>
      <w:r w:rsidRPr="000D34C2">
        <w:rPr>
          <w:rFonts w:hint="eastAsia"/>
          <w:lang w:val="en-GB"/>
        </w:rPr>
        <w:t>第六、第七和第十三条</w:t>
      </w:r>
      <w:r w:rsidR="009C34F5">
        <w:rPr>
          <w:rFonts w:hint="eastAsia"/>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缔约国应依照《公约》和《国际难民法》采取措施制定关于难民和寻求庇护者待遇的国内立法。缔约国也应</w:t>
      </w:r>
      <w:r w:rsidR="009C34F5" w:rsidRPr="009C34F5">
        <w:rPr>
          <w:rFonts w:eastAsia="SimHei"/>
          <w:lang w:val="en-GB"/>
        </w:rPr>
        <w:t>：</w:t>
      </w:r>
    </w:p>
    <w:p w:rsidR="000D34C2" w:rsidRPr="009C34F5" w:rsidRDefault="000D34C2" w:rsidP="009C34F5">
      <w:pPr>
        <w:pStyle w:val="SingleTxtGC"/>
        <w:numPr>
          <w:ilvl w:val="0"/>
          <w:numId w:val="43"/>
        </w:numPr>
        <w:ind w:left="1565"/>
        <w:rPr>
          <w:rFonts w:eastAsia="SimHei"/>
          <w:bCs/>
          <w:lang w:val="en-GB"/>
        </w:rPr>
      </w:pPr>
      <w:r w:rsidRPr="009C34F5">
        <w:rPr>
          <w:rFonts w:eastAsia="SimHei" w:hint="eastAsia"/>
          <w:bCs/>
          <w:lang w:val="en-GB"/>
        </w:rPr>
        <w:t>确保不将任何人被引渡、驱逐、驱逐出境或强行遣返到一个会使其面临遭受酷刑或虐待或使其生命权受到侵犯之危险的国家；</w:t>
      </w:r>
      <w:r w:rsidRPr="009C34F5">
        <w:rPr>
          <w:rFonts w:eastAsia="SimHei"/>
          <w:bCs/>
          <w:lang w:val="en-GB"/>
        </w:rPr>
        <w:t xml:space="preserve"> </w:t>
      </w:r>
    </w:p>
    <w:p w:rsidR="000D34C2" w:rsidRPr="009C34F5" w:rsidRDefault="000D34C2" w:rsidP="009C34F5">
      <w:pPr>
        <w:pStyle w:val="SingleTxtGC"/>
        <w:numPr>
          <w:ilvl w:val="0"/>
          <w:numId w:val="43"/>
        </w:numPr>
        <w:ind w:left="1565"/>
        <w:rPr>
          <w:rFonts w:eastAsia="SimHei"/>
          <w:bCs/>
          <w:lang w:val="en-GB"/>
        </w:rPr>
      </w:pPr>
      <w:r w:rsidRPr="009C34F5">
        <w:rPr>
          <w:rFonts w:eastAsia="SimHei" w:hint="eastAsia"/>
          <w:bCs/>
          <w:lang w:val="en-GB"/>
        </w:rPr>
        <w:t>建立一个机制，让认为这种强迫搬迁会使其处于危险境地的人对搬迁的决定提出具有中止效力的上诉。在这方面，缔约国应该向有关国际组织寻求帮助。</w:t>
      </w:r>
      <w:r w:rsidRPr="009C34F5">
        <w:rPr>
          <w:rFonts w:eastAsia="SimHei"/>
          <w:bCs/>
          <w:lang w:val="en-GB"/>
        </w:rPr>
        <w:t xml:space="preserve"> </w:t>
      </w:r>
    </w:p>
    <w:p w:rsidR="000D34C2" w:rsidRPr="000D34C2" w:rsidRDefault="000D34C2" w:rsidP="000D34C2">
      <w:pPr>
        <w:pStyle w:val="SingleTxtGC"/>
        <w:rPr>
          <w:lang w:val="en-GB"/>
        </w:rPr>
      </w:pPr>
      <w:r w:rsidRPr="000D34C2">
        <w:rPr>
          <w:lang w:val="en-GB"/>
        </w:rPr>
        <w:t>13.</w:t>
      </w:r>
      <w:r w:rsidR="00611BA5">
        <w:rPr>
          <w:lang w:val="en-GB"/>
        </w:rPr>
        <w:t xml:space="preserve">  </w:t>
      </w:r>
      <w:r w:rsidRPr="000D34C2">
        <w:rPr>
          <w:rFonts w:hint="eastAsia"/>
          <w:lang w:val="en-GB"/>
        </w:rPr>
        <w:t>委员会仍然感到关切的是，尽管缔约国已经采取各种措施，还是不断有侵害妇女的暴力尤其是家庭暴力的传闻。委员会仍然关切的是，家庭暴力不构成可以具体根据刑法予以惩处的行为。委员会也关切逼婚的传闻和该国的若干地区持续存在绑架新娘的情事。在这方面，委员会感到关切的是，缔约国的《刑法典》中没有任何一项规定具体禁止和惩罚绑架新娘的行为</w:t>
      </w:r>
      <w:r w:rsidRPr="000D34C2">
        <w:rPr>
          <w:lang w:val="en-GB"/>
        </w:rPr>
        <w:t>(</w:t>
      </w:r>
      <w:r w:rsidRPr="000D34C2">
        <w:rPr>
          <w:rFonts w:hint="eastAsia"/>
          <w:lang w:val="en-GB"/>
        </w:rPr>
        <w:t>第二、第三、第七、和第二十六条</w:t>
      </w:r>
      <w:r w:rsidRPr="000D34C2">
        <w:rPr>
          <w:lang w:val="en-GB"/>
        </w:rPr>
        <w:t>)</w:t>
      </w:r>
      <w:r w:rsidRPr="000D34C2">
        <w:rPr>
          <w:rFonts w:hint="eastAsia"/>
          <w:lang w:val="en-GB"/>
        </w:rPr>
        <w:t>。</w:t>
      </w:r>
    </w:p>
    <w:p w:rsidR="000D34C2" w:rsidRPr="009C34F5" w:rsidRDefault="000D34C2" w:rsidP="009C34F5">
      <w:pPr>
        <w:pStyle w:val="SingleTxtGC"/>
        <w:ind w:left="1565"/>
        <w:rPr>
          <w:rFonts w:eastAsia="SimHei"/>
          <w:lang w:val="en-GB"/>
        </w:rPr>
      </w:pPr>
      <w:r w:rsidRPr="009C34F5">
        <w:rPr>
          <w:rFonts w:eastAsia="SimHei" w:hint="eastAsia"/>
          <w:lang w:val="en-GB"/>
        </w:rPr>
        <w:t>缔约国应该通过立法，具体规定家庭暴力的所有方面为犯罪行为，禁止并且惩治绑架新娘的行为。缔约国应继续开展集中宣传运动，使人民认识到这些问题，包括通过地方当局和马哈拉教会组织委员会予以宣导。地方当局、执法官员和警察，以及社会工作者和医务人员应接受培训，学习如何发现家庭暴力的受害者和给予适当的咨询。缔约国还应确保在全国的所有地区为家庭暴力的受害者设立足够数量的可以全面运作的收容所。</w:t>
      </w:r>
      <w:r w:rsidRPr="009C34F5">
        <w:rPr>
          <w:rFonts w:eastAsia="SimHei"/>
          <w:lang w:val="en-GB"/>
        </w:rPr>
        <w:t xml:space="preserve"> </w:t>
      </w:r>
    </w:p>
    <w:p w:rsidR="000D34C2" w:rsidRPr="000D34C2" w:rsidRDefault="000D34C2" w:rsidP="000D34C2">
      <w:pPr>
        <w:pStyle w:val="SingleTxtGC"/>
        <w:rPr>
          <w:lang w:val="en-GB"/>
        </w:rPr>
      </w:pPr>
      <w:r w:rsidRPr="000D34C2">
        <w:rPr>
          <w:lang w:val="en-GB"/>
        </w:rPr>
        <w:t>14.</w:t>
      </w:r>
      <w:r w:rsidR="00611BA5">
        <w:rPr>
          <w:lang w:val="en-GB"/>
        </w:rPr>
        <w:t xml:space="preserve">  </w:t>
      </w:r>
      <w:r w:rsidRPr="000D34C2">
        <w:rPr>
          <w:rFonts w:hint="eastAsia"/>
          <w:lang w:val="en-GB"/>
        </w:rPr>
        <w:t>委员会重申：它感到关切的是，可以拘留一名嫌疑人或被告人而不必将其移送法办的期间</w:t>
      </w:r>
      <w:r w:rsidR="003E7D1E" w:rsidRPr="003E7D1E">
        <w:rPr>
          <w:rFonts w:hint="eastAsia"/>
          <w:spacing w:val="-50"/>
          <w:lang w:val="en-GB"/>
        </w:rPr>
        <w:t>―</w:t>
      </w:r>
      <w:r w:rsidR="003E7D1E" w:rsidRPr="003E7D1E">
        <w:rPr>
          <w:rFonts w:hint="eastAsia"/>
          <w:lang w:val="en-GB"/>
        </w:rPr>
        <w:t>―</w:t>
      </w:r>
      <w:r w:rsidRPr="000D34C2">
        <w:rPr>
          <w:rFonts w:hint="eastAsia"/>
          <w:lang w:val="en-GB"/>
        </w:rPr>
        <w:t>72</w:t>
      </w:r>
      <w:r w:rsidRPr="000D34C2">
        <w:rPr>
          <w:rFonts w:hint="eastAsia"/>
          <w:lang w:val="en-GB"/>
        </w:rPr>
        <w:t>个小时</w:t>
      </w:r>
      <w:r w:rsidR="003E7D1E" w:rsidRPr="003E7D1E">
        <w:rPr>
          <w:rFonts w:hint="eastAsia"/>
          <w:spacing w:val="-50"/>
          <w:lang w:val="en-GB"/>
        </w:rPr>
        <w:t>―</w:t>
      </w:r>
      <w:r w:rsidR="003E7D1E" w:rsidRPr="003E7D1E">
        <w:rPr>
          <w:rFonts w:hint="eastAsia"/>
          <w:lang w:val="en-GB"/>
        </w:rPr>
        <w:t>―</w:t>
      </w:r>
      <w:r w:rsidRPr="000D34C2">
        <w:rPr>
          <w:rFonts w:hint="eastAsia"/>
          <w:lang w:val="en-GB"/>
        </w:rPr>
        <w:t>为期太长。委员会还感到关切的是，实际上，在决定是否释放该人或将其进行审前拘留以前，如果法官要求提供更多的资料，可以在警察局将一个被捕的人拘留另外的</w:t>
      </w:r>
      <w:r w:rsidRPr="000D34C2">
        <w:rPr>
          <w:rFonts w:hint="eastAsia"/>
          <w:lang w:val="en-GB"/>
        </w:rPr>
        <w:t>48</w:t>
      </w:r>
      <w:r w:rsidRPr="000D34C2">
        <w:rPr>
          <w:rFonts w:hint="eastAsia"/>
          <w:lang w:val="en-GB"/>
        </w:rPr>
        <w:t>个小时。在进行对话期间，委员会与缔约国同样感到关切的是，虽然新的立法已经对拘留实行司法监督</w:t>
      </w:r>
      <w:r w:rsidRPr="000D34C2">
        <w:rPr>
          <w:lang w:val="en-GB"/>
        </w:rPr>
        <w:t>(</w:t>
      </w:r>
      <w:r w:rsidRPr="000D34C2">
        <w:rPr>
          <w:rFonts w:hint="eastAsia"/>
          <w:lang w:val="en-GB"/>
        </w:rPr>
        <w:t>人身保护令</w:t>
      </w:r>
      <w:r w:rsidRPr="000D34C2">
        <w:rPr>
          <w:lang w:val="en-GB"/>
        </w:rPr>
        <w:t>)</w:t>
      </w:r>
      <w:r w:rsidR="009C34F5">
        <w:rPr>
          <w:lang w:val="en-GB"/>
        </w:rPr>
        <w:t>，</w:t>
      </w:r>
      <w:r w:rsidRPr="000D34C2">
        <w:rPr>
          <w:rFonts w:hint="eastAsia"/>
          <w:lang w:val="en-GB"/>
        </w:rPr>
        <w:t>对其实施的全面影响仍然有待观察，因为法官、检察官、律师在实践中仍然依循老旧的法律观念。</w:t>
      </w:r>
      <w:r w:rsidRPr="000D34C2">
        <w:rPr>
          <w:lang w:val="en-GB"/>
        </w:rPr>
        <w:t>(</w:t>
      </w:r>
      <w:r w:rsidRPr="000D34C2">
        <w:rPr>
          <w:rFonts w:hint="eastAsia"/>
          <w:lang w:val="en-GB"/>
        </w:rPr>
        <w:t>第九条</w:t>
      </w:r>
      <w:r w:rsidRPr="000D34C2">
        <w:rPr>
          <w:lang w:val="en-GB"/>
        </w:rPr>
        <w:t xml:space="preserve">)  </w:t>
      </w:r>
    </w:p>
    <w:p w:rsidR="000D34C2" w:rsidRPr="00611BA5" w:rsidRDefault="000D34C2" w:rsidP="009C34F5">
      <w:pPr>
        <w:pStyle w:val="SingleTxtGC"/>
        <w:ind w:left="1565"/>
        <w:rPr>
          <w:rFonts w:eastAsia="SimHei"/>
          <w:lang w:val="en-GB"/>
        </w:rPr>
      </w:pPr>
      <w:r w:rsidRPr="00611BA5">
        <w:rPr>
          <w:rFonts w:eastAsia="SimHei" w:hint="eastAsia"/>
          <w:lang w:val="en-GB"/>
        </w:rPr>
        <w:t>缔约国应该</w:t>
      </w:r>
      <w:r w:rsidR="009C34F5" w:rsidRPr="00611BA5">
        <w:rPr>
          <w:rFonts w:eastAsia="SimHei"/>
          <w:lang w:val="en-GB"/>
        </w:rPr>
        <w:t>：</w:t>
      </w:r>
    </w:p>
    <w:p w:rsidR="000D34C2" w:rsidRPr="00611BA5" w:rsidRDefault="000D34C2" w:rsidP="00611BA5">
      <w:pPr>
        <w:pStyle w:val="SingleTxtGC"/>
        <w:numPr>
          <w:ilvl w:val="0"/>
          <w:numId w:val="45"/>
        </w:numPr>
        <w:ind w:left="1565"/>
        <w:rPr>
          <w:rFonts w:eastAsia="SimHei"/>
          <w:lang w:val="en-GB"/>
        </w:rPr>
      </w:pPr>
      <w:r w:rsidRPr="00611BA5">
        <w:rPr>
          <w:rFonts w:eastAsia="SimHei" w:hint="eastAsia"/>
          <w:lang w:val="en-GB"/>
        </w:rPr>
        <w:t>修改其法律，以确保拘留期完全符合《公约》第九条的规定；</w:t>
      </w:r>
      <w:r w:rsidRPr="00611BA5">
        <w:rPr>
          <w:rFonts w:eastAsia="SimHei"/>
          <w:lang w:val="en-GB"/>
        </w:rPr>
        <w:t xml:space="preserve"> </w:t>
      </w:r>
    </w:p>
    <w:p w:rsidR="000D34C2" w:rsidRPr="00611BA5" w:rsidRDefault="000D34C2" w:rsidP="00611BA5">
      <w:pPr>
        <w:pStyle w:val="SingleTxtGC"/>
        <w:numPr>
          <w:ilvl w:val="0"/>
          <w:numId w:val="45"/>
        </w:numPr>
        <w:ind w:left="1565"/>
        <w:rPr>
          <w:rFonts w:eastAsia="SimHei"/>
          <w:lang w:val="en-GB"/>
        </w:rPr>
      </w:pPr>
      <w:r w:rsidRPr="00611BA5">
        <w:rPr>
          <w:rFonts w:eastAsia="SimHei" w:hint="eastAsia"/>
          <w:lang w:val="en-GB"/>
        </w:rPr>
        <w:t>确保关于对拘留实行司法监督</w:t>
      </w:r>
      <w:r w:rsidR="009C34F5" w:rsidRPr="00611BA5">
        <w:rPr>
          <w:rFonts w:eastAsia="SimHei" w:hint="eastAsia"/>
          <w:lang w:val="en-GB"/>
        </w:rPr>
        <w:t>(</w:t>
      </w:r>
      <w:r w:rsidRPr="00611BA5">
        <w:rPr>
          <w:rFonts w:eastAsia="SimHei" w:hint="eastAsia"/>
          <w:lang w:val="en-GB"/>
        </w:rPr>
        <w:t>人身保护令</w:t>
      </w:r>
      <w:r w:rsidR="009C34F5" w:rsidRPr="00611BA5">
        <w:rPr>
          <w:rFonts w:eastAsia="SimHei" w:hint="eastAsia"/>
          <w:lang w:val="en-GB"/>
        </w:rPr>
        <w:t>)</w:t>
      </w:r>
      <w:r w:rsidRPr="00611BA5">
        <w:rPr>
          <w:rFonts w:eastAsia="SimHei" w:hint="eastAsia"/>
          <w:lang w:val="en-GB"/>
        </w:rPr>
        <w:t>的法律符合《公约》第九条的规定，在全国各地完全适用。</w:t>
      </w:r>
    </w:p>
    <w:p w:rsidR="000D34C2" w:rsidRPr="000D34C2" w:rsidRDefault="000D34C2" w:rsidP="000D34C2">
      <w:pPr>
        <w:pStyle w:val="SingleTxtGC"/>
        <w:rPr>
          <w:lang w:val="en-GB"/>
        </w:rPr>
      </w:pPr>
      <w:r w:rsidRPr="000D34C2">
        <w:rPr>
          <w:lang w:val="en-GB"/>
        </w:rPr>
        <w:t>15.</w:t>
      </w:r>
      <w:r w:rsidR="00611BA5">
        <w:rPr>
          <w:lang w:val="en-GB"/>
        </w:rPr>
        <w:t xml:space="preserve">  </w:t>
      </w:r>
      <w:r w:rsidRPr="000D34C2">
        <w:rPr>
          <w:rFonts w:hint="eastAsia"/>
          <w:lang w:val="en-GB"/>
        </w:rPr>
        <w:t>委员会注意到缔约国对已被载入《打击恐怖主义法</w:t>
      </w:r>
      <w:r w:rsidR="009C34F5">
        <w:rPr>
          <w:rFonts w:hint="eastAsia"/>
          <w:lang w:val="en-GB"/>
        </w:rPr>
        <w:t>(</w:t>
      </w:r>
      <w:r w:rsidRPr="000D34C2">
        <w:rPr>
          <w:rFonts w:hint="eastAsia"/>
          <w:lang w:val="en-GB"/>
        </w:rPr>
        <w:t>第</w:t>
      </w:r>
      <w:r w:rsidRPr="000D34C2">
        <w:rPr>
          <w:rFonts w:hint="eastAsia"/>
          <w:lang w:val="en-GB"/>
        </w:rPr>
        <w:t>2</w:t>
      </w:r>
      <w:r w:rsidRPr="000D34C2">
        <w:rPr>
          <w:rFonts w:hint="eastAsia"/>
          <w:lang w:val="en-GB"/>
        </w:rPr>
        <w:t>条</w:t>
      </w:r>
      <w:r w:rsidR="009C34F5">
        <w:rPr>
          <w:rFonts w:hint="eastAsia"/>
          <w:lang w:val="en-GB"/>
        </w:rPr>
        <w:t>)</w:t>
      </w:r>
      <w:r w:rsidRPr="000D34C2">
        <w:rPr>
          <w:rFonts w:hint="eastAsia"/>
          <w:lang w:val="en-GB"/>
        </w:rPr>
        <w:t>》和《刑法典</w:t>
      </w:r>
      <w:r w:rsidR="009C34F5">
        <w:rPr>
          <w:rFonts w:hint="eastAsia"/>
          <w:lang w:val="en-GB"/>
        </w:rPr>
        <w:t>(</w:t>
      </w:r>
      <w:r w:rsidRPr="000D34C2">
        <w:rPr>
          <w:rFonts w:hint="eastAsia"/>
          <w:lang w:val="en-GB"/>
        </w:rPr>
        <w:t>第</w:t>
      </w:r>
      <w:r w:rsidRPr="000D34C2">
        <w:rPr>
          <w:rFonts w:hint="eastAsia"/>
          <w:lang w:val="en-GB"/>
        </w:rPr>
        <w:t>155</w:t>
      </w:r>
      <w:r w:rsidRPr="000D34C2">
        <w:rPr>
          <w:rFonts w:hint="eastAsia"/>
          <w:lang w:val="en-GB"/>
        </w:rPr>
        <w:t>条</w:t>
      </w:r>
      <w:r w:rsidR="009C34F5">
        <w:rPr>
          <w:rFonts w:hint="eastAsia"/>
          <w:lang w:val="en-GB"/>
        </w:rPr>
        <w:t>)</w:t>
      </w:r>
      <w:r w:rsidRPr="000D34C2">
        <w:rPr>
          <w:rFonts w:hint="eastAsia"/>
          <w:lang w:val="en-GB"/>
        </w:rPr>
        <w:t>》的</w:t>
      </w:r>
      <w:r w:rsidR="009C34F5">
        <w:rPr>
          <w:rFonts w:hint="eastAsia"/>
          <w:lang w:val="en-GB"/>
        </w:rPr>
        <w:t>“</w:t>
      </w:r>
      <w:r w:rsidRPr="000D34C2">
        <w:rPr>
          <w:rFonts w:hint="eastAsia"/>
          <w:lang w:val="en-GB"/>
        </w:rPr>
        <w:t>恐怖主义</w:t>
      </w:r>
      <w:r w:rsidR="009C34F5">
        <w:rPr>
          <w:rFonts w:hint="eastAsia"/>
          <w:lang w:val="en-GB"/>
        </w:rPr>
        <w:t>”</w:t>
      </w:r>
      <w:r w:rsidRPr="000D34C2">
        <w:rPr>
          <w:rFonts w:hint="eastAsia"/>
          <w:lang w:val="en-GB"/>
        </w:rPr>
        <w:t>和</w:t>
      </w:r>
      <w:r w:rsidR="009C34F5">
        <w:rPr>
          <w:rFonts w:hint="eastAsia"/>
          <w:lang w:val="en-GB"/>
        </w:rPr>
        <w:t>“</w:t>
      </w:r>
      <w:r w:rsidRPr="000D34C2">
        <w:rPr>
          <w:rFonts w:hint="eastAsia"/>
          <w:lang w:val="en-GB"/>
        </w:rPr>
        <w:t>恐怖活动</w:t>
      </w:r>
      <w:r w:rsidR="009C34F5">
        <w:rPr>
          <w:rFonts w:hint="eastAsia"/>
          <w:lang w:val="en-GB"/>
        </w:rPr>
        <w:t>”</w:t>
      </w:r>
      <w:r w:rsidRPr="000D34C2">
        <w:rPr>
          <w:rFonts w:hint="eastAsia"/>
          <w:lang w:val="en-GB"/>
        </w:rPr>
        <w:t>之概念和适用范围的解释。虽然注意到：缔约国确认其《反恐怖主义立法》完全符合《公约》的规定</w:t>
      </w:r>
      <w:r w:rsidR="009C34F5">
        <w:rPr>
          <w:rFonts w:hint="eastAsia"/>
          <w:lang w:val="en-GB"/>
        </w:rPr>
        <w:t>，</w:t>
      </w:r>
      <w:r w:rsidRPr="000D34C2">
        <w:rPr>
          <w:rFonts w:hint="eastAsia"/>
          <w:lang w:val="en-GB"/>
        </w:rPr>
        <w:t>委员会仍然感到关切的是，在实践中，该《公约》的保证如何适用于这种犯罪行为的嫌疑人或被告人。委员会还感到关切的是，据说作为参与恐怖主义和</w:t>
      </w:r>
      <w:r w:rsidR="009C34F5">
        <w:rPr>
          <w:rFonts w:hint="eastAsia"/>
          <w:lang w:val="en-GB"/>
        </w:rPr>
        <w:t>(</w:t>
      </w:r>
      <w:r w:rsidRPr="000D34C2">
        <w:rPr>
          <w:rFonts w:hint="eastAsia"/>
          <w:lang w:val="en-GB"/>
        </w:rPr>
        <w:t>或</w:t>
      </w:r>
      <w:r w:rsidR="009C34F5">
        <w:rPr>
          <w:rFonts w:hint="eastAsia"/>
          <w:lang w:val="en-GB"/>
        </w:rPr>
        <w:t>)</w:t>
      </w:r>
      <w:r w:rsidRPr="000D34C2">
        <w:rPr>
          <w:rFonts w:hint="eastAsia"/>
          <w:lang w:val="en-GB"/>
        </w:rPr>
        <w:t>极端主义恐怖活动的嫌疑人或以恐怖主义者罪名被起诉的人数</w:t>
      </w:r>
      <w:r w:rsidRPr="000D34C2">
        <w:rPr>
          <w:lang w:val="en-GB"/>
        </w:rPr>
        <w:t>(</w:t>
      </w:r>
      <w:r w:rsidRPr="000D34C2">
        <w:rPr>
          <w:rFonts w:hint="eastAsia"/>
          <w:lang w:val="en-GB"/>
        </w:rPr>
        <w:t>第九条和第十四条</w:t>
      </w:r>
      <w:r w:rsidRPr="000D34C2">
        <w:rPr>
          <w:rFonts w:hint="eastAsia"/>
          <w:lang w:val="en-GB"/>
        </w:rPr>
        <w:t>)</w:t>
      </w:r>
      <w:r w:rsidRPr="000D34C2">
        <w:rPr>
          <w:rFonts w:hint="eastAsia"/>
          <w:lang w:val="en-GB"/>
        </w:rPr>
        <w:t>。</w:t>
      </w:r>
      <w:r w:rsidRPr="000D34C2">
        <w:rPr>
          <w:lang w:val="en-GB"/>
        </w:rPr>
        <w:t xml:space="preserve"> </w:t>
      </w:r>
    </w:p>
    <w:p w:rsidR="000D34C2" w:rsidRPr="00611BA5" w:rsidRDefault="000D34C2" w:rsidP="009C34F5">
      <w:pPr>
        <w:pStyle w:val="SingleTxtGC"/>
        <w:ind w:left="1565"/>
        <w:rPr>
          <w:rFonts w:eastAsia="SimHei"/>
          <w:lang w:val="en-GB"/>
        </w:rPr>
      </w:pPr>
      <w:r w:rsidRPr="00611BA5">
        <w:rPr>
          <w:rFonts w:eastAsia="SimHei" w:hint="eastAsia"/>
          <w:lang w:val="en-GB"/>
        </w:rPr>
        <w:t>缔约国应确保，涉嫌参与恐怖活动的所有人员的权利根据《公约》的规定得到充分保障。尤其，缔约国应确保根据刑事指控被逮捕或被拘留的任何人，其中包括恐怖主义嫌疑人</w:t>
      </w:r>
      <w:r w:rsidR="009C34F5" w:rsidRPr="00611BA5">
        <w:rPr>
          <w:rFonts w:eastAsia="SimHei"/>
          <w:lang w:val="en-GB"/>
        </w:rPr>
        <w:t>，</w:t>
      </w:r>
      <w:r w:rsidRPr="00611BA5">
        <w:rPr>
          <w:rFonts w:eastAsia="SimHei" w:hint="eastAsia"/>
          <w:lang w:val="en-GB"/>
        </w:rPr>
        <w:t>都可以直接接触律师，并且由法院审查对其进行拘留的理由。</w:t>
      </w:r>
    </w:p>
    <w:p w:rsidR="000D34C2" w:rsidRPr="000D34C2" w:rsidRDefault="000D34C2" w:rsidP="000D34C2">
      <w:pPr>
        <w:pStyle w:val="SingleTxtGC"/>
        <w:rPr>
          <w:b/>
          <w:lang w:val="en-GB"/>
        </w:rPr>
      </w:pPr>
      <w:r w:rsidRPr="000D34C2">
        <w:rPr>
          <w:lang w:val="en-GB"/>
        </w:rPr>
        <w:t>16.</w:t>
      </w:r>
      <w:r w:rsidR="00611BA5">
        <w:rPr>
          <w:lang w:val="en-GB"/>
        </w:rPr>
        <w:t xml:space="preserve">  </w:t>
      </w:r>
      <w:r w:rsidRPr="000D34C2">
        <w:rPr>
          <w:rFonts w:hint="eastAsia"/>
          <w:lang w:val="en-GB"/>
        </w:rPr>
        <w:t>委员会仍然感到关切的是，缔约国的司法部门并非完全独立，主要由于每隔五年，行政部门都要重新审查对法官的任命</w:t>
      </w:r>
      <w:r w:rsidRPr="000D34C2">
        <w:rPr>
          <w:lang w:val="en-GB"/>
        </w:rPr>
        <w:t>(</w:t>
      </w:r>
      <w:r w:rsidRPr="000D34C2">
        <w:rPr>
          <w:rFonts w:hint="eastAsia"/>
          <w:lang w:val="en-GB"/>
        </w:rPr>
        <w:t>第二条和第十四条</w:t>
      </w:r>
      <w:r w:rsidRPr="000D34C2">
        <w:rPr>
          <w:rFonts w:hint="eastAsia"/>
          <w:lang w:val="en-GB"/>
        </w:rPr>
        <w:t>)</w:t>
      </w:r>
      <w:r w:rsidRPr="000D34C2">
        <w:rPr>
          <w:rFonts w:hint="eastAsia"/>
          <w:lang w:val="en-GB"/>
        </w:rPr>
        <w:t>。</w:t>
      </w:r>
      <w:r w:rsidRPr="000D34C2">
        <w:rPr>
          <w:lang w:val="en-GB"/>
        </w:rPr>
        <w:t xml:space="preserve"> </w:t>
      </w:r>
    </w:p>
    <w:p w:rsidR="000D34C2" w:rsidRPr="00611BA5" w:rsidRDefault="000D34C2" w:rsidP="009C34F5">
      <w:pPr>
        <w:pStyle w:val="SingleTxtGC"/>
        <w:ind w:left="1565"/>
        <w:rPr>
          <w:rFonts w:eastAsia="SimHei"/>
          <w:lang w:val="en-GB"/>
        </w:rPr>
      </w:pPr>
      <w:r w:rsidRPr="00611BA5">
        <w:rPr>
          <w:rFonts w:eastAsia="SimHei" w:hint="eastAsia"/>
          <w:lang w:val="en-GB"/>
        </w:rPr>
        <w:t>缔约国应通过法官的任期保证，确保司法机构的充分独立性和不偏不倚性。</w:t>
      </w:r>
      <w:r w:rsidRPr="00611BA5">
        <w:rPr>
          <w:rFonts w:eastAsia="SimHei"/>
          <w:lang w:val="en-GB"/>
        </w:rPr>
        <w:t xml:space="preserve"> </w:t>
      </w:r>
    </w:p>
    <w:p w:rsidR="000D34C2" w:rsidRPr="000D34C2" w:rsidRDefault="000D34C2" w:rsidP="000D34C2">
      <w:pPr>
        <w:pStyle w:val="SingleTxtGC"/>
        <w:rPr>
          <w:b/>
          <w:lang w:val="en-GB"/>
        </w:rPr>
      </w:pPr>
      <w:r w:rsidRPr="000D34C2">
        <w:rPr>
          <w:lang w:val="en-GB"/>
        </w:rPr>
        <w:t>17.</w:t>
      </w:r>
      <w:r w:rsidR="00611BA5">
        <w:rPr>
          <w:lang w:val="en-GB"/>
        </w:rPr>
        <w:t xml:space="preserve">  </w:t>
      </w:r>
      <w:r w:rsidRPr="000D34C2">
        <w:rPr>
          <w:rFonts w:hint="eastAsia"/>
          <w:lang w:val="en-GB"/>
        </w:rPr>
        <w:t>虽然感兴趣地注意到</w:t>
      </w:r>
      <w:r w:rsidRPr="000D34C2">
        <w:rPr>
          <w:rFonts w:hint="eastAsia"/>
          <w:lang w:val="en-GB"/>
        </w:rPr>
        <w:t>2008</w:t>
      </w:r>
      <w:r w:rsidRPr="000D34C2">
        <w:rPr>
          <w:rFonts w:hint="eastAsia"/>
          <w:lang w:val="en-GB"/>
        </w:rPr>
        <w:t>年的立法修改中规定，所有被拘留的嫌疑人或被告人自被实际逮捕的时刻起有权立即接触一名辩护律师或亲属，委员会感到关切的是，还没有关于这些保证在实践中运作情况的资料。委员会也关切最近对律师管理规章的改革增加了司法部对有关法律界事务包括对律师的惩戒的作用。委员会还关切这样的惯例：律师执照的有效期只有</w:t>
      </w:r>
      <w:r w:rsidRPr="000D34C2">
        <w:rPr>
          <w:rFonts w:hint="eastAsia"/>
          <w:lang w:val="en-GB"/>
        </w:rPr>
        <w:t>3</w:t>
      </w:r>
      <w:r w:rsidRPr="000D34C2">
        <w:rPr>
          <w:rFonts w:hint="eastAsia"/>
          <w:lang w:val="en-GB"/>
        </w:rPr>
        <w:t>年，其后必须由司法部和律师公会的代表组成的资格委员会重新审查。</w:t>
      </w:r>
      <w:r w:rsidR="009C34F5">
        <w:rPr>
          <w:rFonts w:hint="eastAsia"/>
          <w:lang w:val="en-GB"/>
        </w:rPr>
        <w:t>(</w:t>
      </w:r>
      <w:r w:rsidRPr="000D34C2">
        <w:rPr>
          <w:rFonts w:hint="eastAsia"/>
          <w:lang w:val="en-GB"/>
        </w:rPr>
        <w:t>第七、第九、和第十四条</w:t>
      </w:r>
      <w:r w:rsidR="009C34F5">
        <w:rPr>
          <w:rFonts w:hint="eastAsia"/>
          <w:lang w:val="en-GB"/>
        </w:rPr>
        <w:t>)</w:t>
      </w:r>
      <w:r w:rsidRPr="000D34C2">
        <w:rPr>
          <w:lang w:val="en-GB"/>
        </w:rPr>
        <w:t xml:space="preserve"> </w:t>
      </w:r>
    </w:p>
    <w:p w:rsidR="000D34C2" w:rsidRPr="00611BA5" w:rsidRDefault="000D34C2" w:rsidP="009C34F5">
      <w:pPr>
        <w:pStyle w:val="SingleTxtGC"/>
        <w:ind w:left="1565"/>
        <w:rPr>
          <w:rFonts w:eastAsia="SimHei"/>
          <w:lang w:val="en-GB"/>
        </w:rPr>
      </w:pPr>
      <w:r w:rsidRPr="00611BA5">
        <w:rPr>
          <w:rFonts w:eastAsia="SimHei" w:hint="eastAsia"/>
          <w:lang w:val="en-GB"/>
        </w:rPr>
        <w:t>缔约国应确保所有被逮捕的人都有权接触亲属和一名律师。缔约国应该审查和修改其法律和惯例，以确保律师的独立性，包括为此修改关于发放律师执照的制度。</w:t>
      </w:r>
      <w:r w:rsidRPr="00611BA5">
        <w:rPr>
          <w:rFonts w:eastAsia="SimHei"/>
          <w:lang w:val="en-GB"/>
        </w:rPr>
        <w:t xml:space="preserve"> </w:t>
      </w:r>
    </w:p>
    <w:p w:rsidR="000D34C2" w:rsidRPr="000D34C2" w:rsidRDefault="000D34C2" w:rsidP="000D34C2">
      <w:pPr>
        <w:pStyle w:val="SingleTxtGC"/>
        <w:rPr>
          <w:lang w:val="en-GB"/>
        </w:rPr>
      </w:pPr>
      <w:r w:rsidRPr="000D34C2">
        <w:rPr>
          <w:lang w:val="en-GB"/>
        </w:rPr>
        <w:t>18.</w:t>
      </w:r>
      <w:r w:rsidR="00611BA5">
        <w:rPr>
          <w:lang w:val="en-GB"/>
        </w:rPr>
        <w:t xml:space="preserve">  </w:t>
      </w:r>
      <w:r w:rsidRPr="000D34C2">
        <w:rPr>
          <w:rFonts w:hint="eastAsia"/>
          <w:lang w:val="en-GB"/>
        </w:rPr>
        <w:t>委员会仍然关切个人需要出境签证以便出国旅游的问题。委员会还感到关切的是，缔约国仍然保持对个人的强制性地址登记制度</w:t>
      </w:r>
      <w:r w:rsidR="009C34F5">
        <w:rPr>
          <w:rFonts w:hint="eastAsia"/>
          <w:lang w:val="en-GB"/>
        </w:rPr>
        <w:t>(</w:t>
      </w:r>
      <w:r w:rsidRPr="000D34C2">
        <w:rPr>
          <w:rFonts w:hint="eastAsia"/>
          <w:lang w:val="en-GB"/>
        </w:rPr>
        <w:t>居民证</w:t>
      </w:r>
      <w:r w:rsidR="009C34F5">
        <w:rPr>
          <w:rFonts w:hint="eastAsia"/>
          <w:lang w:val="en-GB"/>
        </w:rPr>
        <w:t>)</w:t>
      </w:r>
      <w:r w:rsidRPr="000D34C2">
        <w:rPr>
          <w:rFonts w:hint="eastAsia"/>
          <w:lang w:val="en-GB"/>
        </w:rPr>
        <w:t>，可能干扰对《公约》规定的另外一些权利的享受，并且可能导致滥用和许可证的腐败行为。</w:t>
      </w:r>
      <w:r w:rsidRPr="000D34C2">
        <w:rPr>
          <w:lang w:val="en-GB"/>
        </w:rPr>
        <w:t>(</w:t>
      </w:r>
      <w:r w:rsidRPr="000D34C2">
        <w:rPr>
          <w:rFonts w:hint="eastAsia"/>
          <w:lang w:val="en-GB"/>
        </w:rPr>
        <w:t>第十二条</w:t>
      </w:r>
      <w:r w:rsidRPr="000D34C2">
        <w:rPr>
          <w:lang w:val="en-GB"/>
        </w:rPr>
        <w:t>)</w:t>
      </w:r>
    </w:p>
    <w:p w:rsidR="000D34C2" w:rsidRPr="00611BA5" w:rsidRDefault="000D34C2" w:rsidP="009C34F5">
      <w:pPr>
        <w:pStyle w:val="SingleTxtGC"/>
        <w:ind w:left="1565"/>
        <w:rPr>
          <w:rFonts w:eastAsia="SimHei"/>
          <w:lang w:val="en-GB"/>
        </w:rPr>
      </w:pPr>
      <w:r w:rsidRPr="00611BA5">
        <w:rPr>
          <w:rFonts w:eastAsia="SimHei" w:hint="eastAsia"/>
          <w:bCs/>
          <w:lang w:val="en-GB"/>
        </w:rPr>
        <w:t>缔约国应取消出境签证制度，并确保其地址登记制度</w:t>
      </w:r>
      <w:r w:rsidRPr="00611BA5">
        <w:rPr>
          <w:rFonts w:eastAsia="SimHei"/>
          <w:bCs/>
          <w:lang w:val="en-GB"/>
        </w:rPr>
        <w:t>(</w:t>
      </w:r>
      <w:r w:rsidRPr="00611BA5">
        <w:rPr>
          <w:rFonts w:eastAsia="SimHei" w:hint="eastAsia"/>
          <w:bCs/>
          <w:lang w:val="en-GB"/>
        </w:rPr>
        <w:t>居民证</w:t>
      </w:r>
      <w:r w:rsidRPr="00611BA5">
        <w:rPr>
          <w:rFonts w:eastAsia="SimHei"/>
          <w:bCs/>
          <w:lang w:val="en-GB"/>
        </w:rPr>
        <w:t>)</w:t>
      </w:r>
      <w:r w:rsidRPr="00611BA5">
        <w:rPr>
          <w:rFonts w:eastAsia="SimHei" w:hint="eastAsia"/>
          <w:bCs/>
          <w:lang w:val="en-GB"/>
        </w:rPr>
        <w:t>符合《公约》第十</w:t>
      </w:r>
      <w:r w:rsidRPr="00611BA5">
        <w:rPr>
          <w:rFonts w:eastAsia="SimHei" w:hint="eastAsia"/>
          <w:lang w:val="en-GB"/>
        </w:rPr>
        <w:t>二条的规定。</w:t>
      </w:r>
      <w:r w:rsidRPr="00611BA5">
        <w:rPr>
          <w:rFonts w:eastAsia="SimHei"/>
          <w:lang w:val="en-GB"/>
        </w:rPr>
        <w:t xml:space="preserve"> </w:t>
      </w:r>
    </w:p>
    <w:p w:rsidR="000D34C2" w:rsidRPr="000D34C2" w:rsidRDefault="000D34C2" w:rsidP="000D34C2">
      <w:pPr>
        <w:pStyle w:val="SingleTxtGC"/>
        <w:rPr>
          <w:lang w:val="en-GB"/>
        </w:rPr>
      </w:pPr>
      <w:r w:rsidRPr="000D34C2">
        <w:rPr>
          <w:lang w:val="en-GB"/>
        </w:rPr>
        <w:t>19.</w:t>
      </w:r>
      <w:r w:rsidR="00611BA5">
        <w:rPr>
          <w:lang w:val="en-GB"/>
        </w:rPr>
        <w:t xml:space="preserve">  </w:t>
      </w:r>
      <w:r w:rsidRPr="000D34C2">
        <w:rPr>
          <w:rFonts w:hint="eastAsia"/>
          <w:lang w:val="en-GB"/>
        </w:rPr>
        <w:t>委员会感到关切的是，对宗教和信仰自由的限制，包括对未经注册的宗教团体的成员的限制。委员会感到关切的是，不断有关于这些个人被起诉和监禁的传闻。委员会还关切根据《刑法典》第</w:t>
      </w:r>
      <w:r w:rsidRPr="000D34C2">
        <w:rPr>
          <w:rFonts w:hint="eastAsia"/>
          <w:lang w:val="en-GB"/>
        </w:rPr>
        <w:t>216-2</w:t>
      </w:r>
      <w:r w:rsidRPr="000D34C2">
        <w:rPr>
          <w:rFonts w:hint="eastAsia"/>
          <w:lang w:val="en-GB"/>
        </w:rPr>
        <w:t>条将</w:t>
      </w:r>
      <w:r w:rsidR="009C34F5">
        <w:rPr>
          <w:rFonts w:hint="eastAsia"/>
          <w:lang w:val="en-GB"/>
        </w:rPr>
        <w:t>“</w:t>
      </w:r>
      <w:r w:rsidRPr="000D34C2">
        <w:rPr>
          <w:rFonts w:hint="eastAsia"/>
          <w:lang w:val="en-GB"/>
        </w:rPr>
        <w:t>信徒从一个宗教转换到另一个宗教</w:t>
      </w:r>
      <w:r w:rsidR="009C34F5">
        <w:rPr>
          <w:rFonts w:hint="eastAsia"/>
          <w:lang w:val="en-GB"/>
        </w:rPr>
        <w:t>(</w:t>
      </w:r>
      <w:r w:rsidRPr="000D34C2">
        <w:rPr>
          <w:rFonts w:hint="eastAsia"/>
          <w:lang w:val="en-GB"/>
        </w:rPr>
        <w:t>改宗</w:t>
      </w:r>
      <w:r w:rsidR="009C34F5">
        <w:rPr>
          <w:rFonts w:hint="eastAsia"/>
          <w:lang w:val="en-GB"/>
        </w:rPr>
        <w:t>)</w:t>
      </w:r>
      <w:r w:rsidRPr="000D34C2">
        <w:rPr>
          <w:rFonts w:hint="eastAsia"/>
          <w:lang w:val="en-GB"/>
        </w:rPr>
        <w:t>和其他传教活动定为犯罪行为</w:t>
      </w:r>
      <w:r w:rsidR="009C34F5">
        <w:rPr>
          <w:rFonts w:hint="eastAsia"/>
          <w:lang w:val="en-GB"/>
        </w:rPr>
        <w:t>”</w:t>
      </w:r>
      <w:r w:rsidRPr="000D34C2">
        <w:rPr>
          <w:lang w:val="en-GB"/>
        </w:rPr>
        <w:t>(CCPR/C/UZB/</w:t>
      </w:r>
      <w:r w:rsidR="009C34F5">
        <w:rPr>
          <w:lang w:val="en-GB"/>
        </w:rPr>
        <w:t>3,</w:t>
      </w:r>
      <w:r w:rsidRPr="000D34C2">
        <w:rPr>
          <w:lang w:val="en-GB"/>
        </w:rPr>
        <w:t xml:space="preserve"> </w:t>
      </w:r>
      <w:r w:rsidRPr="000D34C2">
        <w:rPr>
          <w:rFonts w:hint="eastAsia"/>
          <w:lang w:val="en-GB"/>
        </w:rPr>
        <w:t>第</w:t>
      </w:r>
      <w:r w:rsidRPr="000D34C2">
        <w:rPr>
          <w:lang w:val="en-GB"/>
        </w:rPr>
        <w:t>707</w:t>
      </w:r>
      <w:r w:rsidRPr="000D34C2">
        <w:rPr>
          <w:rFonts w:hint="eastAsia"/>
          <w:lang w:val="en-GB"/>
        </w:rPr>
        <w:t>段</w:t>
      </w:r>
      <w:r w:rsidRPr="000D34C2">
        <w:rPr>
          <w:lang w:val="en-GB"/>
        </w:rPr>
        <w:t>)</w:t>
      </w:r>
      <w:r w:rsidRPr="000D34C2">
        <w:rPr>
          <w:rFonts w:hint="eastAsia"/>
          <w:lang w:val="en-GB"/>
        </w:rPr>
        <w:t>。</w:t>
      </w:r>
      <w:r w:rsidRPr="000D34C2">
        <w:rPr>
          <w:lang w:val="en-GB"/>
        </w:rPr>
        <w:t>(</w:t>
      </w:r>
      <w:r w:rsidRPr="000D34C2">
        <w:rPr>
          <w:rFonts w:hint="eastAsia"/>
          <w:lang w:val="en-GB"/>
        </w:rPr>
        <w:t>第</w:t>
      </w:r>
      <w:r w:rsidR="003E7D1E">
        <w:rPr>
          <w:rFonts w:hint="eastAsia"/>
          <w:lang w:val="en-GB"/>
        </w:rPr>
        <w:t>十八</w:t>
      </w:r>
      <w:r w:rsidRPr="000D34C2">
        <w:rPr>
          <w:rFonts w:hint="eastAsia"/>
          <w:lang w:val="en-GB"/>
        </w:rPr>
        <w:t>条</w:t>
      </w:r>
      <w:r w:rsidRPr="000D34C2">
        <w:rPr>
          <w:lang w:val="en-GB"/>
        </w:rPr>
        <w:t>)</w:t>
      </w:r>
    </w:p>
    <w:p w:rsidR="000D34C2" w:rsidRPr="00611BA5" w:rsidRDefault="000D34C2" w:rsidP="009C34F5">
      <w:pPr>
        <w:pStyle w:val="SingleTxtGC"/>
        <w:ind w:left="1565"/>
        <w:rPr>
          <w:rFonts w:eastAsia="SimHei"/>
          <w:lang w:val="en-GB"/>
        </w:rPr>
      </w:pPr>
      <w:r w:rsidRPr="00611BA5">
        <w:rPr>
          <w:rFonts w:eastAsia="SimHei" w:hint="eastAsia"/>
          <w:lang w:val="en-GB"/>
        </w:rPr>
        <w:t>缔约国应依照《公约》第十八条的规定修改其立法，特别是《刑法典》第</w:t>
      </w:r>
      <w:r w:rsidRPr="00611BA5">
        <w:rPr>
          <w:rFonts w:eastAsia="SimHei" w:hint="eastAsia"/>
          <w:lang w:val="en-GB"/>
        </w:rPr>
        <w:t>216-2</w:t>
      </w:r>
      <w:r w:rsidRPr="00611BA5">
        <w:rPr>
          <w:rFonts w:eastAsia="SimHei" w:hint="eastAsia"/>
          <w:lang w:val="en-GB"/>
        </w:rPr>
        <w:t>条。在这方面，委员会回顾其关于思想、良心和宗教自由权利的第</w:t>
      </w:r>
      <w:r w:rsidRPr="00611BA5">
        <w:rPr>
          <w:rFonts w:eastAsia="SimHei" w:hint="eastAsia"/>
          <w:lang w:val="en-GB"/>
        </w:rPr>
        <w:t>22</w:t>
      </w:r>
      <w:r w:rsidRPr="00611BA5">
        <w:rPr>
          <w:rFonts w:eastAsia="SimHei" w:hint="eastAsia"/>
          <w:lang w:val="en-GB"/>
        </w:rPr>
        <w:t>号一般性意见</w:t>
      </w:r>
      <w:r w:rsidRPr="00611BA5">
        <w:rPr>
          <w:rFonts w:eastAsia="SimHei"/>
          <w:lang w:val="en-GB"/>
        </w:rPr>
        <w:t>(1993</w:t>
      </w:r>
      <w:r w:rsidRPr="00611BA5">
        <w:rPr>
          <w:rFonts w:eastAsia="SimHei" w:hint="eastAsia"/>
          <w:lang w:val="en-GB"/>
        </w:rPr>
        <w:t>年</w:t>
      </w:r>
      <w:r w:rsidRPr="00611BA5">
        <w:rPr>
          <w:rFonts w:eastAsia="SimHei"/>
          <w:lang w:val="en-GB"/>
        </w:rPr>
        <w:t>)</w:t>
      </w:r>
      <w:r w:rsidRPr="00611BA5">
        <w:rPr>
          <w:rFonts w:eastAsia="SimHei" w:hint="eastAsia"/>
          <w:lang w:val="en-GB"/>
        </w:rPr>
        <w:t>。</w:t>
      </w:r>
      <w:r w:rsidRPr="00611BA5">
        <w:rPr>
          <w:rFonts w:eastAsia="SimHei"/>
          <w:lang w:val="en-GB"/>
        </w:rPr>
        <w:t xml:space="preserve"> </w:t>
      </w:r>
    </w:p>
    <w:p w:rsidR="000D34C2" w:rsidRPr="000D34C2" w:rsidRDefault="000D34C2" w:rsidP="000D34C2">
      <w:pPr>
        <w:pStyle w:val="SingleTxtGC"/>
        <w:rPr>
          <w:lang w:val="en-GB"/>
        </w:rPr>
      </w:pPr>
      <w:r w:rsidRPr="000D34C2">
        <w:rPr>
          <w:lang w:val="en-GB"/>
        </w:rPr>
        <w:t>20.</w:t>
      </w:r>
      <w:r w:rsidR="00611BA5">
        <w:rPr>
          <w:lang w:val="en-GB"/>
        </w:rPr>
        <w:t xml:space="preserve">  </w:t>
      </w:r>
      <w:r w:rsidRPr="000D34C2">
        <w:rPr>
          <w:rFonts w:hint="eastAsia"/>
          <w:lang w:val="en-GB"/>
        </w:rPr>
        <w:t>委员会感到关切的是，在生活的许多领域，包括就业和政治生活中，男女不平等现象持续存在，尽管近年来由于采取积极的措施而取得了进展，例如：在上一次的议会选举中，女议员的人数有所增加。一般来说，委员会关切妇女在社会包括媒体中之地位的陈旧观念持续存在。</w:t>
      </w:r>
      <w:r w:rsidRPr="000D34C2">
        <w:rPr>
          <w:lang w:val="en-GB"/>
        </w:rPr>
        <w:t>(</w:t>
      </w:r>
      <w:r w:rsidR="003E7D1E">
        <w:rPr>
          <w:rFonts w:hint="eastAsia"/>
          <w:lang w:val="en-GB"/>
        </w:rPr>
        <w:t>第二、第三、第二十五</w:t>
      </w:r>
      <w:r w:rsidRPr="000D34C2">
        <w:rPr>
          <w:rFonts w:hint="eastAsia"/>
          <w:lang w:val="en-GB"/>
        </w:rPr>
        <w:t>和第二十六条</w:t>
      </w:r>
      <w:r w:rsidRPr="000D34C2">
        <w:rPr>
          <w:lang w:val="en-GB"/>
        </w:rPr>
        <w:t xml:space="preserve">) </w:t>
      </w:r>
    </w:p>
    <w:p w:rsidR="000D34C2" w:rsidRPr="00611BA5" w:rsidRDefault="000D34C2" w:rsidP="009C34F5">
      <w:pPr>
        <w:pStyle w:val="SingleTxtGC"/>
        <w:ind w:left="1565"/>
        <w:rPr>
          <w:rFonts w:eastAsia="SimHei"/>
          <w:bCs/>
          <w:lang w:val="en-GB"/>
        </w:rPr>
      </w:pPr>
      <w:r w:rsidRPr="00611BA5">
        <w:rPr>
          <w:rFonts w:eastAsia="SimHei" w:hint="eastAsia"/>
          <w:bCs/>
          <w:lang w:val="en-GB"/>
        </w:rPr>
        <w:t>缔约国应该取缔对妇女的歧视，特别是在就业领域为此采取有针对性的临时措施。更普遍地说，缔约国应该加强其措施，以确保在社会和生活的所有领域中的男女平等，包括增加妇女在政治生活中的代表性，为此采取诸如提高认识的宣传活动的手段，以改变观念和避免刻板印象。</w:t>
      </w:r>
      <w:r w:rsidRPr="00611BA5">
        <w:rPr>
          <w:rFonts w:eastAsia="SimHei"/>
          <w:bCs/>
          <w:lang w:val="en-GB"/>
        </w:rPr>
        <w:t xml:space="preserve"> </w:t>
      </w:r>
    </w:p>
    <w:p w:rsidR="000D34C2" w:rsidRPr="000D34C2" w:rsidRDefault="000D34C2" w:rsidP="000D34C2">
      <w:pPr>
        <w:pStyle w:val="SingleTxtGC"/>
        <w:rPr>
          <w:bCs/>
          <w:lang w:val="en-GB"/>
        </w:rPr>
      </w:pPr>
      <w:r w:rsidRPr="000D34C2">
        <w:rPr>
          <w:lang w:val="en-GB"/>
        </w:rPr>
        <w:t>21.</w:t>
      </w:r>
      <w:r w:rsidR="00611BA5">
        <w:rPr>
          <w:lang w:val="en-GB"/>
        </w:rPr>
        <w:t xml:space="preserve">  </w:t>
      </w:r>
      <w:r w:rsidRPr="000D34C2">
        <w:rPr>
          <w:rFonts w:hint="eastAsia"/>
          <w:lang w:val="en-GB"/>
        </w:rPr>
        <w:t>委员会仍然关注的是，即使法律上的一夫多妻制是由缔约国的《刑法典</w:t>
      </w:r>
      <w:r w:rsidR="009C34F5">
        <w:rPr>
          <w:rFonts w:hint="eastAsia"/>
          <w:lang w:val="en-GB"/>
        </w:rPr>
        <w:t>(</w:t>
      </w:r>
      <w:r w:rsidRPr="000D34C2">
        <w:rPr>
          <w:rFonts w:hint="eastAsia"/>
          <w:lang w:val="en-GB"/>
        </w:rPr>
        <w:t>第</w:t>
      </w:r>
      <w:r w:rsidRPr="000D34C2">
        <w:rPr>
          <w:rFonts w:hint="eastAsia"/>
          <w:lang w:val="en-GB"/>
        </w:rPr>
        <w:t>126</w:t>
      </w:r>
      <w:r w:rsidRPr="000D34C2">
        <w:rPr>
          <w:rFonts w:hint="eastAsia"/>
          <w:lang w:val="en-GB"/>
        </w:rPr>
        <w:t>条</w:t>
      </w:r>
      <w:r w:rsidR="009C34F5">
        <w:rPr>
          <w:rFonts w:hint="eastAsia"/>
          <w:lang w:val="en-GB"/>
        </w:rPr>
        <w:t>)</w:t>
      </w:r>
      <w:r w:rsidRPr="000D34C2">
        <w:rPr>
          <w:rFonts w:hint="eastAsia"/>
          <w:lang w:val="en-GB"/>
        </w:rPr>
        <w:t>》予以解决的，事实上的一夫多妻制仍然存在。此外，刑法只对同属一个家庭的个人规定了刑事责任。委员会指出，它认为一夫多妻制违背了妇女的尊严</w:t>
      </w:r>
      <w:r w:rsidRPr="000D34C2">
        <w:rPr>
          <w:lang w:val="en-GB"/>
        </w:rPr>
        <w:t>(</w:t>
      </w:r>
      <w:r w:rsidRPr="000D34C2">
        <w:rPr>
          <w:rFonts w:hint="eastAsia"/>
          <w:lang w:val="en-GB"/>
        </w:rPr>
        <w:t>见关于男女权利平等的</w:t>
      </w:r>
      <w:r w:rsidR="003E7D1E">
        <w:rPr>
          <w:rFonts w:hint="eastAsia"/>
          <w:lang w:val="en-GB"/>
        </w:rPr>
        <w:t>第</w:t>
      </w:r>
      <w:r w:rsidR="003E7D1E">
        <w:rPr>
          <w:rFonts w:hint="eastAsia"/>
          <w:lang w:val="en-GB"/>
        </w:rPr>
        <w:t>28</w:t>
      </w:r>
      <w:r w:rsidR="003E7D1E">
        <w:rPr>
          <w:rFonts w:hint="eastAsia"/>
          <w:lang w:val="en-GB"/>
        </w:rPr>
        <w:t>号</w:t>
      </w:r>
      <w:r w:rsidRPr="000D34C2">
        <w:rPr>
          <w:rFonts w:hint="eastAsia"/>
          <w:lang w:val="en-GB"/>
        </w:rPr>
        <w:t>一般性意见</w:t>
      </w:r>
      <w:r w:rsidR="009C34F5">
        <w:rPr>
          <w:rFonts w:hint="eastAsia"/>
          <w:lang w:val="en-GB"/>
        </w:rPr>
        <w:t>(</w:t>
      </w:r>
      <w:r w:rsidRPr="000D34C2">
        <w:rPr>
          <w:rFonts w:hint="eastAsia"/>
          <w:lang w:val="en-GB"/>
        </w:rPr>
        <w:t>2000</w:t>
      </w:r>
      <w:r w:rsidRPr="000D34C2">
        <w:rPr>
          <w:rFonts w:hint="eastAsia"/>
          <w:lang w:val="en-GB"/>
        </w:rPr>
        <w:t>年</w:t>
      </w:r>
      <w:r w:rsidR="009C34F5">
        <w:rPr>
          <w:rFonts w:hint="eastAsia"/>
          <w:lang w:val="en-GB"/>
        </w:rPr>
        <w:t>)</w:t>
      </w:r>
      <w:r w:rsidRPr="000D34C2">
        <w:rPr>
          <w:rFonts w:hint="eastAsia"/>
          <w:lang w:val="en-GB"/>
        </w:rPr>
        <w:t>，第</w:t>
      </w:r>
      <w:r w:rsidRPr="000D34C2">
        <w:rPr>
          <w:rFonts w:hint="eastAsia"/>
          <w:lang w:val="en-GB"/>
        </w:rPr>
        <w:t>24</w:t>
      </w:r>
      <w:r w:rsidRPr="000D34C2">
        <w:rPr>
          <w:rFonts w:hint="eastAsia"/>
          <w:lang w:val="en-GB"/>
        </w:rPr>
        <w:t>段</w:t>
      </w:r>
      <w:r w:rsidRPr="000D34C2">
        <w:rPr>
          <w:lang w:val="en-GB"/>
        </w:rPr>
        <w:t>)</w:t>
      </w:r>
      <w:r w:rsidRPr="000D34C2">
        <w:rPr>
          <w:rFonts w:hint="eastAsia"/>
          <w:lang w:val="en-GB"/>
        </w:rPr>
        <w:t>。</w:t>
      </w:r>
      <w:r w:rsidRPr="000D34C2">
        <w:rPr>
          <w:lang w:val="en-GB"/>
        </w:rPr>
        <w:t>(</w:t>
      </w:r>
      <w:r w:rsidRPr="000D34C2">
        <w:rPr>
          <w:rFonts w:hint="eastAsia"/>
          <w:lang w:val="en-GB"/>
        </w:rPr>
        <w:t>第二、第三、和第二十六条</w:t>
      </w:r>
      <w:r w:rsidRPr="000D34C2">
        <w:rPr>
          <w:lang w:val="en-GB"/>
        </w:rPr>
        <w:t xml:space="preserve">) </w:t>
      </w:r>
    </w:p>
    <w:p w:rsidR="000D34C2" w:rsidRPr="00611BA5" w:rsidRDefault="000D34C2" w:rsidP="009C34F5">
      <w:pPr>
        <w:pStyle w:val="SingleTxtGC"/>
        <w:ind w:left="1565"/>
        <w:rPr>
          <w:rFonts w:eastAsia="SimHei"/>
          <w:bCs/>
          <w:lang w:val="en-GB"/>
        </w:rPr>
      </w:pPr>
      <w:r w:rsidRPr="00611BA5">
        <w:rPr>
          <w:rFonts w:eastAsia="SimHei" w:hint="eastAsia"/>
          <w:lang w:val="en-GB"/>
        </w:rPr>
        <w:t>缔约国应修改其立法，并确保依照法律禁止所有形式的一夫多妻制并且予以起诉。更一般地说，缔约国还应当进行有系统的宣传运动和方案，以便使社会人士了解这一问题，改变心态和陈旧的观念，从而消除一夫多妻制。</w:t>
      </w:r>
      <w:r w:rsidRPr="00611BA5">
        <w:rPr>
          <w:rFonts w:eastAsia="SimHei"/>
          <w:lang w:val="en-GB"/>
        </w:rPr>
        <w:t xml:space="preserve"> </w:t>
      </w:r>
    </w:p>
    <w:p w:rsidR="000D34C2" w:rsidRPr="000D34C2" w:rsidRDefault="000D34C2" w:rsidP="000D34C2">
      <w:pPr>
        <w:pStyle w:val="SingleTxtGC"/>
        <w:rPr>
          <w:lang w:val="en-GB"/>
        </w:rPr>
      </w:pPr>
      <w:r w:rsidRPr="000D34C2">
        <w:rPr>
          <w:lang w:val="en-GB"/>
        </w:rPr>
        <w:t>22.</w:t>
      </w:r>
      <w:r w:rsidR="00611BA5">
        <w:rPr>
          <w:lang w:val="en-GB"/>
        </w:rPr>
        <w:t xml:space="preserve">  </w:t>
      </w:r>
      <w:r w:rsidRPr="000D34C2">
        <w:rPr>
          <w:rFonts w:hint="eastAsia"/>
          <w:lang w:val="en-GB"/>
        </w:rPr>
        <w:t>委员会感到关切的是，有一些报道指出：个人受到干扰、人身受到攻击、或由于他们的性取向而在缔约国受到歧视。委员会还关切《刑法典》第</w:t>
      </w:r>
      <w:r w:rsidRPr="000D34C2">
        <w:rPr>
          <w:rFonts w:hint="eastAsia"/>
          <w:lang w:val="en-GB"/>
        </w:rPr>
        <w:t>120</w:t>
      </w:r>
      <w:r w:rsidRPr="000D34C2">
        <w:rPr>
          <w:rFonts w:hint="eastAsia"/>
          <w:lang w:val="en-GB"/>
        </w:rPr>
        <w:t>条将成年男子之间的自愿性活动规定为刑事犯罪行为。</w:t>
      </w:r>
      <w:r w:rsidRPr="000D34C2">
        <w:rPr>
          <w:lang w:val="en-GB"/>
        </w:rPr>
        <w:t>(</w:t>
      </w:r>
      <w:r w:rsidRPr="000D34C2">
        <w:rPr>
          <w:rFonts w:hint="eastAsia"/>
          <w:lang w:val="en-GB"/>
        </w:rPr>
        <w:t>第七、第十七和第二十六条</w:t>
      </w:r>
      <w:r w:rsidRPr="000D34C2">
        <w:rPr>
          <w:lang w:val="en-GB"/>
        </w:rPr>
        <w:t>)</w:t>
      </w:r>
    </w:p>
    <w:p w:rsidR="000D34C2" w:rsidRPr="00611BA5" w:rsidRDefault="000D34C2" w:rsidP="009C34F5">
      <w:pPr>
        <w:pStyle w:val="SingleTxtGC"/>
        <w:ind w:left="1565"/>
        <w:rPr>
          <w:rFonts w:eastAsia="SimHei"/>
          <w:lang w:val="en-GB"/>
        </w:rPr>
      </w:pPr>
      <w:r w:rsidRPr="00611BA5">
        <w:rPr>
          <w:rFonts w:eastAsia="SimHei" w:hint="eastAsia"/>
          <w:lang w:val="en-GB"/>
        </w:rPr>
        <w:t>缔约国应审查其立法，使之与《公约》第二十六条的规定一致。它应该也为由于其性取向而受到暴力和歧视的人提供有效保护。</w:t>
      </w:r>
      <w:r w:rsidRPr="00611BA5">
        <w:rPr>
          <w:rFonts w:eastAsia="SimHei"/>
          <w:lang w:val="en-GB"/>
        </w:rPr>
        <w:t xml:space="preserve"> </w:t>
      </w:r>
    </w:p>
    <w:p w:rsidR="000D34C2" w:rsidRPr="000D34C2" w:rsidRDefault="000D34C2" w:rsidP="000D34C2">
      <w:pPr>
        <w:pStyle w:val="SingleTxtGC"/>
        <w:rPr>
          <w:bCs/>
          <w:lang w:val="en-GB"/>
        </w:rPr>
      </w:pPr>
      <w:r w:rsidRPr="000D34C2">
        <w:rPr>
          <w:bCs/>
          <w:lang w:val="en-GB"/>
        </w:rPr>
        <w:t>23.</w:t>
      </w:r>
      <w:r w:rsidR="00611BA5">
        <w:rPr>
          <w:bCs/>
          <w:lang w:val="en-GB"/>
        </w:rPr>
        <w:t xml:space="preserve">  </w:t>
      </w:r>
      <w:r w:rsidRPr="000D34C2">
        <w:rPr>
          <w:rFonts w:hint="eastAsia"/>
          <w:bCs/>
          <w:lang w:val="en-GB"/>
        </w:rPr>
        <w:t>虽然感兴趣地注意到，缔约国采取了各种措施，以增进对儿童权利的保护，特别是于</w:t>
      </w:r>
      <w:r w:rsidRPr="000D34C2">
        <w:rPr>
          <w:rFonts w:hint="eastAsia"/>
          <w:bCs/>
          <w:lang w:val="en-GB"/>
        </w:rPr>
        <w:t>2008</w:t>
      </w:r>
      <w:r w:rsidRPr="000D34C2">
        <w:rPr>
          <w:rFonts w:hint="eastAsia"/>
          <w:bCs/>
          <w:lang w:val="en-GB"/>
        </w:rPr>
        <w:t>年</w:t>
      </w:r>
      <w:r w:rsidRPr="000D34C2">
        <w:rPr>
          <w:rFonts w:hint="eastAsia"/>
          <w:bCs/>
          <w:lang w:val="en-GB"/>
        </w:rPr>
        <w:t>1</w:t>
      </w:r>
      <w:r w:rsidRPr="000D34C2">
        <w:rPr>
          <w:rFonts w:hint="eastAsia"/>
          <w:bCs/>
          <w:lang w:val="en-GB"/>
        </w:rPr>
        <w:t>月通过《儿童权利</w:t>
      </w:r>
      <w:r w:rsidR="009C34F5">
        <w:rPr>
          <w:rFonts w:hint="eastAsia"/>
          <w:bCs/>
          <w:lang w:val="en-GB"/>
        </w:rPr>
        <w:t>(</w:t>
      </w:r>
      <w:r w:rsidRPr="000D34C2">
        <w:rPr>
          <w:rFonts w:hint="eastAsia"/>
          <w:bCs/>
          <w:lang w:val="en-GB"/>
        </w:rPr>
        <w:t>保障</w:t>
      </w:r>
      <w:r w:rsidR="009C34F5">
        <w:rPr>
          <w:rFonts w:hint="eastAsia"/>
          <w:bCs/>
          <w:lang w:val="en-GB"/>
        </w:rPr>
        <w:t>)</w:t>
      </w:r>
      <w:r w:rsidRPr="000D34C2">
        <w:rPr>
          <w:rFonts w:hint="eastAsia"/>
          <w:bCs/>
          <w:lang w:val="en-GB"/>
        </w:rPr>
        <w:t>法》，并且如前所述，加入国际劳工组织的两个公约</w:t>
      </w:r>
      <w:r w:rsidR="009C34F5">
        <w:rPr>
          <w:rFonts w:hint="eastAsia"/>
          <w:bCs/>
          <w:lang w:val="en-GB"/>
        </w:rPr>
        <w:t>(</w:t>
      </w:r>
      <w:r w:rsidRPr="000D34C2">
        <w:rPr>
          <w:rFonts w:hint="eastAsia"/>
          <w:bCs/>
          <w:lang w:val="en-GB"/>
        </w:rPr>
        <w:t>第</w:t>
      </w:r>
      <w:r w:rsidRPr="000D34C2">
        <w:rPr>
          <w:rFonts w:hint="eastAsia"/>
          <w:bCs/>
          <w:lang w:val="en-GB"/>
        </w:rPr>
        <w:t>138</w:t>
      </w:r>
      <w:r w:rsidRPr="000D34C2">
        <w:rPr>
          <w:rFonts w:hint="eastAsia"/>
          <w:bCs/>
          <w:lang w:val="en-GB"/>
        </w:rPr>
        <w:t>和第</w:t>
      </w:r>
      <w:r w:rsidRPr="000D34C2">
        <w:rPr>
          <w:rFonts w:hint="eastAsia"/>
          <w:bCs/>
          <w:lang w:val="en-GB"/>
        </w:rPr>
        <w:t>182</w:t>
      </w:r>
      <w:r w:rsidRPr="000D34C2">
        <w:rPr>
          <w:rFonts w:hint="eastAsia"/>
          <w:bCs/>
          <w:lang w:val="en-GB"/>
        </w:rPr>
        <w:t>号</w:t>
      </w:r>
      <w:r w:rsidR="009C34F5">
        <w:rPr>
          <w:rFonts w:hint="eastAsia"/>
          <w:bCs/>
          <w:lang w:val="en-GB"/>
        </w:rPr>
        <w:t>)</w:t>
      </w:r>
      <w:r w:rsidRPr="000D34C2">
        <w:rPr>
          <w:rFonts w:hint="eastAsia"/>
          <w:bCs/>
          <w:lang w:val="en-GB"/>
        </w:rPr>
        <w:t>，委员会还对一些报道感到关切：仍然有人雇用童工，尤其是在严厉的工作条件下让儿童采收棉花。</w:t>
      </w:r>
      <w:r w:rsidRPr="000D34C2">
        <w:rPr>
          <w:bCs/>
          <w:lang w:val="en-GB"/>
        </w:rPr>
        <w:t>(</w:t>
      </w:r>
      <w:r w:rsidRPr="000D34C2">
        <w:rPr>
          <w:rFonts w:hint="eastAsia"/>
          <w:bCs/>
          <w:lang w:val="en-GB"/>
        </w:rPr>
        <w:t>第二十四条</w:t>
      </w:r>
      <w:r w:rsidRPr="000D34C2">
        <w:rPr>
          <w:bCs/>
          <w:lang w:val="en-GB"/>
        </w:rPr>
        <w:t>)</w:t>
      </w:r>
    </w:p>
    <w:p w:rsidR="000D34C2" w:rsidRPr="00611BA5" w:rsidRDefault="000D34C2" w:rsidP="009C34F5">
      <w:pPr>
        <w:pStyle w:val="SingleTxtGC"/>
        <w:ind w:left="1565"/>
        <w:rPr>
          <w:rFonts w:eastAsia="SimHei"/>
          <w:bCs/>
          <w:lang w:val="en-GB"/>
        </w:rPr>
      </w:pPr>
      <w:r w:rsidRPr="00611BA5">
        <w:rPr>
          <w:rFonts w:eastAsia="SimHei" w:hint="eastAsia"/>
          <w:bCs/>
          <w:lang w:val="en-GB"/>
        </w:rPr>
        <w:t>缔约国应确保其本国法律和规范童工的国际义务在实际上受到充分尊重，儿童受到《公约》第二十四条所保障的保护。</w:t>
      </w:r>
      <w:r w:rsidRPr="00611BA5">
        <w:rPr>
          <w:rFonts w:eastAsia="SimHei"/>
          <w:bCs/>
          <w:lang w:val="en-GB"/>
        </w:rPr>
        <w:t xml:space="preserve">     </w:t>
      </w:r>
    </w:p>
    <w:p w:rsidR="000D34C2" w:rsidRPr="000D34C2" w:rsidRDefault="000D34C2" w:rsidP="000D34C2">
      <w:pPr>
        <w:pStyle w:val="SingleTxtGC"/>
        <w:rPr>
          <w:lang w:val="en-GB"/>
        </w:rPr>
      </w:pPr>
      <w:r w:rsidRPr="000D34C2">
        <w:rPr>
          <w:lang w:val="en-GB"/>
        </w:rPr>
        <w:t>24.</w:t>
      </w:r>
      <w:r w:rsidR="00611BA5">
        <w:rPr>
          <w:lang w:val="en-GB"/>
        </w:rPr>
        <w:t xml:space="preserve">  </w:t>
      </w:r>
      <w:r w:rsidRPr="000D34C2">
        <w:rPr>
          <w:rFonts w:hint="eastAsia"/>
          <w:lang w:val="en-GB"/>
        </w:rPr>
        <w:t>委员会仍然关切独立的非政府组织的代表、记者、以及人权维护者由于其专业工作而被监禁、殴打、骚扰或恐吓的人数。委员会还关切地注意到，一些国际组织，包括非政府组织的代表被缔约国拒绝入境。此外，委员会还感到关切的是，所有涉嫌对记者和人权维护者的殴打、威胁、或骚扰行为不曾得到充分的调查。最后，委员会感到关注的是，《刑法典》中关于诽谤和侮辱的第</w:t>
      </w:r>
      <w:r w:rsidRPr="000D34C2">
        <w:rPr>
          <w:rFonts w:hint="eastAsia"/>
          <w:lang w:val="en-GB"/>
        </w:rPr>
        <w:t>139</w:t>
      </w:r>
      <w:r w:rsidRPr="000D34C2">
        <w:rPr>
          <w:rFonts w:hint="eastAsia"/>
          <w:lang w:val="en-GB"/>
        </w:rPr>
        <w:t>条和第</w:t>
      </w:r>
      <w:r w:rsidRPr="000D34C2">
        <w:rPr>
          <w:rFonts w:hint="eastAsia"/>
          <w:lang w:val="en-GB"/>
        </w:rPr>
        <w:t>140</w:t>
      </w:r>
      <w:r w:rsidRPr="000D34C2">
        <w:rPr>
          <w:rFonts w:hint="eastAsia"/>
          <w:lang w:val="en-GB"/>
        </w:rPr>
        <w:t>条现行规定可能被用来惩罚批评现行制度的个人。</w:t>
      </w:r>
      <w:r w:rsidRPr="000D34C2">
        <w:rPr>
          <w:lang w:val="en-GB"/>
        </w:rPr>
        <w:t>(</w:t>
      </w:r>
      <w:r w:rsidRPr="000D34C2">
        <w:rPr>
          <w:rFonts w:hint="eastAsia"/>
          <w:lang w:val="en-GB"/>
        </w:rPr>
        <w:t>第十九、第二十二和第七条</w:t>
      </w:r>
      <w:r w:rsidRPr="000D34C2">
        <w:rPr>
          <w:lang w:val="en-GB"/>
        </w:rPr>
        <w:t>)</w:t>
      </w:r>
    </w:p>
    <w:p w:rsidR="000D34C2" w:rsidRPr="00611BA5" w:rsidRDefault="000D34C2" w:rsidP="009C34F5">
      <w:pPr>
        <w:pStyle w:val="SingleTxtGC"/>
        <w:ind w:left="1565"/>
        <w:rPr>
          <w:rFonts w:eastAsia="SimHei"/>
          <w:lang w:val="en-GB"/>
        </w:rPr>
      </w:pPr>
      <w:r w:rsidRPr="00611BA5">
        <w:rPr>
          <w:rFonts w:eastAsia="SimHei" w:hint="eastAsia"/>
          <w:bCs/>
          <w:lang w:val="en-GB"/>
        </w:rPr>
        <w:t>缔约国应允许国际组织和非政府组织的代表进入该国工作，并且保证在乌兹别克斯坦的记者和人权维护者有开展其活动的言论自由权利。缔约国也应：</w:t>
      </w:r>
    </w:p>
    <w:p w:rsidR="000D34C2" w:rsidRPr="00611BA5" w:rsidRDefault="000D34C2" w:rsidP="00611BA5">
      <w:pPr>
        <w:pStyle w:val="SingleTxtGC"/>
        <w:numPr>
          <w:ilvl w:val="0"/>
          <w:numId w:val="47"/>
        </w:numPr>
        <w:ind w:left="1565"/>
        <w:rPr>
          <w:rFonts w:eastAsia="SimHei"/>
          <w:bCs/>
          <w:lang w:val="en-GB"/>
        </w:rPr>
      </w:pPr>
      <w:r w:rsidRPr="00611BA5">
        <w:rPr>
          <w:rFonts w:eastAsia="SimHei" w:hint="eastAsia"/>
          <w:bCs/>
          <w:lang w:val="en-GB"/>
        </w:rPr>
        <w:t>立即采取行动，对由于其专业活动遭受攻击、威胁、和恐吓的新闻工作者和人权维护者提供有效保护；</w:t>
      </w:r>
      <w:r w:rsidRPr="00611BA5">
        <w:rPr>
          <w:rFonts w:eastAsia="SimHei"/>
          <w:bCs/>
          <w:lang w:val="en-GB"/>
        </w:rPr>
        <w:t xml:space="preserve"> </w:t>
      </w:r>
    </w:p>
    <w:p w:rsidR="000D34C2" w:rsidRPr="00611BA5" w:rsidRDefault="000D34C2" w:rsidP="00611BA5">
      <w:pPr>
        <w:pStyle w:val="SingleTxtGC"/>
        <w:numPr>
          <w:ilvl w:val="0"/>
          <w:numId w:val="47"/>
        </w:numPr>
        <w:ind w:left="1565"/>
        <w:rPr>
          <w:rFonts w:eastAsia="SimHei"/>
          <w:bCs/>
          <w:lang w:val="en-GB"/>
        </w:rPr>
      </w:pPr>
      <w:r w:rsidRPr="00611BA5">
        <w:rPr>
          <w:rFonts w:eastAsia="SimHei" w:hint="eastAsia"/>
          <w:bCs/>
          <w:lang w:val="en-GB"/>
        </w:rPr>
        <w:t>确保对新闻记者和人权维护者遭受的各种威胁、骚扰和攻击进行迅速、有效和公正的调查，并在适当时候予以起诉，对这种行为的案犯提起诉讼；</w:t>
      </w:r>
      <w:r w:rsidRPr="00611BA5">
        <w:rPr>
          <w:rFonts w:eastAsia="SimHei"/>
          <w:bCs/>
          <w:lang w:val="en-GB"/>
        </w:rPr>
        <w:t xml:space="preserve"> </w:t>
      </w:r>
    </w:p>
    <w:p w:rsidR="000D34C2" w:rsidRPr="00611BA5" w:rsidRDefault="000D34C2" w:rsidP="00611BA5">
      <w:pPr>
        <w:pStyle w:val="SingleTxtGC"/>
        <w:numPr>
          <w:ilvl w:val="0"/>
          <w:numId w:val="47"/>
        </w:numPr>
        <w:ind w:left="1565"/>
        <w:rPr>
          <w:rFonts w:eastAsia="SimHei"/>
          <w:bCs/>
          <w:lang w:val="en-GB"/>
        </w:rPr>
      </w:pPr>
      <w:r w:rsidRPr="00611BA5">
        <w:rPr>
          <w:rFonts w:eastAsia="SimHei" w:hint="eastAsia"/>
          <w:bCs/>
          <w:lang w:val="en-GB"/>
        </w:rPr>
        <w:t>在缔约国的下次定期报告中向委员会提供详细的资料，说明关于新闻记者和人权维护者遭受威胁、恐吓和攻击的所有刑事检控案件；</w:t>
      </w:r>
      <w:r w:rsidRPr="00611BA5">
        <w:rPr>
          <w:rFonts w:eastAsia="SimHei"/>
          <w:bCs/>
          <w:lang w:val="en-GB"/>
        </w:rPr>
        <w:t xml:space="preserve"> </w:t>
      </w:r>
    </w:p>
    <w:p w:rsidR="000D34C2" w:rsidRPr="00611BA5" w:rsidRDefault="000D34C2" w:rsidP="00611BA5">
      <w:pPr>
        <w:pStyle w:val="SingleTxtGC"/>
        <w:numPr>
          <w:ilvl w:val="0"/>
          <w:numId w:val="47"/>
        </w:numPr>
        <w:ind w:left="1565"/>
        <w:rPr>
          <w:rFonts w:eastAsia="SimHei"/>
          <w:bCs/>
          <w:lang w:val="en-GB"/>
        </w:rPr>
      </w:pPr>
      <w:r w:rsidRPr="00611BA5">
        <w:rPr>
          <w:rFonts w:eastAsia="SimHei" w:hint="eastAsia"/>
          <w:bCs/>
          <w:lang w:val="en-GB"/>
        </w:rPr>
        <w:t>审查关于诽谤和侮辱的规定</w:t>
      </w:r>
      <w:r w:rsidR="009C34F5" w:rsidRPr="00611BA5">
        <w:rPr>
          <w:rFonts w:eastAsia="SimHei" w:hint="eastAsia"/>
          <w:bCs/>
          <w:lang w:val="en-GB"/>
        </w:rPr>
        <w:t>(</w:t>
      </w:r>
      <w:r w:rsidRPr="00611BA5">
        <w:rPr>
          <w:rFonts w:eastAsia="SimHei" w:hint="eastAsia"/>
          <w:bCs/>
          <w:lang w:val="en-GB"/>
        </w:rPr>
        <w:t>《刑法典》第</w:t>
      </w:r>
      <w:r w:rsidRPr="00611BA5">
        <w:rPr>
          <w:rFonts w:eastAsia="SimHei" w:hint="eastAsia"/>
          <w:bCs/>
          <w:lang w:val="en-GB"/>
        </w:rPr>
        <w:t>139</w:t>
      </w:r>
      <w:r w:rsidRPr="00611BA5">
        <w:rPr>
          <w:rFonts w:eastAsia="SimHei" w:hint="eastAsia"/>
          <w:bCs/>
          <w:lang w:val="en-GB"/>
        </w:rPr>
        <w:t>和第</w:t>
      </w:r>
      <w:r w:rsidRPr="00611BA5">
        <w:rPr>
          <w:rFonts w:eastAsia="SimHei" w:hint="eastAsia"/>
          <w:bCs/>
          <w:lang w:val="en-GB"/>
        </w:rPr>
        <w:t>140</w:t>
      </w:r>
      <w:r w:rsidRPr="00611BA5">
        <w:rPr>
          <w:rFonts w:eastAsia="SimHei" w:hint="eastAsia"/>
          <w:bCs/>
          <w:lang w:val="en-GB"/>
        </w:rPr>
        <w:t>条</w:t>
      </w:r>
      <w:r w:rsidR="009C34F5" w:rsidRPr="00611BA5">
        <w:rPr>
          <w:rFonts w:eastAsia="SimHei" w:hint="eastAsia"/>
          <w:bCs/>
          <w:lang w:val="en-GB"/>
        </w:rPr>
        <w:t>)</w:t>
      </w:r>
      <w:r w:rsidRPr="00611BA5">
        <w:rPr>
          <w:rFonts w:eastAsia="SimHei" w:hint="eastAsia"/>
          <w:bCs/>
          <w:lang w:val="en-GB"/>
        </w:rPr>
        <w:t>并确保它们不被用于骚扰和恐吓记者或人权维护者，或确定其罪名。</w:t>
      </w:r>
    </w:p>
    <w:p w:rsidR="000D34C2" w:rsidRPr="000D34C2" w:rsidRDefault="000D34C2" w:rsidP="000D34C2">
      <w:pPr>
        <w:pStyle w:val="SingleTxtGC"/>
        <w:rPr>
          <w:lang w:val="en-GB"/>
        </w:rPr>
      </w:pPr>
      <w:r w:rsidRPr="000D34C2">
        <w:rPr>
          <w:lang w:val="en-GB"/>
        </w:rPr>
        <w:t>25.</w:t>
      </w:r>
      <w:r w:rsidR="00611BA5">
        <w:rPr>
          <w:lang w:val="en-GB"/>
        </w:rPr>
        <w:t xml:space="preserve">  </w:t>
      </w:r>
      <w:r w:rsidRPr="000D34C2">
        <w:rPr>
          <w:rFonts w:hint="eastAsia"/>
          <w:lang w:val="en-GB"/>
        </w:rPr>
        <w:t>委员会重申，它关注在实践中由司法部对政党登记和公开结社施加不合理限制的法律条文和应用情况，可能因此对反对派政党和组织形成重大的现实障碍。</w:t>
      </w:r>
      <w:r w:rsidRPr="000D34C2">
        <w:rPr>
          <w:lang w:val="en-GB"/>
        </w:rPr>
        <w:t>(</w:t>
      </w:r>
      <w:r w:rsidRPr="000D34C2">
        <w:rPr>
          <w:rFonts w:hint="eastAsia"/>
          <w:lang w:val="en-GB"/>
        </w:rPr>
        <w:t>第十九、第二十二和第二十五条</w:t>
      </w:r>
      <w:r w:rsidRPr="000D34C2">
        <w:rPr>
          <w:lang w:val="en-GB"/>
        </w:rPr>
        <w:t>)</w:t>
      </w:r>
    </w:p>
    <w:p w:rsidR="000D34C2" w:rsidRPr="00611BA5" w:rsidRDefault="000D34C2" w:rsidP="009C34F5">
      <w:pPr>
        <w:pStyle w:val="SingleTxtGC"/>
        <w:ind w:left="1565"/>
        <w:rPr>
          <w:rFonts w:eastAsia="SimHei"/>
          <w:lang w:val="en-GB"/>
        </w:rPr>
      </w:pPr>
      <w:r w:rsidRPr="00611BA5">
        <w:rPr>
          <w:rFonts w:eastAsia="SimHei" w:hint="eastAsia"/>
          <w:bCs/>
          <w:lang w:val="en-GB"/>
        </w:rPr>
        <w:t>缔约国</w:t>
      </w:r>
      <w:r w:rsidRPr="00611BA5">
        <w:rPr>
          <w:rFonts w:eastAsia="SimHei" w:hint="eastAsia"/>
          <w:lang w:val="en-GB"/>
        </w:rPr>
        <w:t>应促使其有关政党登记的法律、法规和惯例与本《公约》第十九、第二十二和第二十五条一致。</w:t>
      </w:r>
    </w:p>
    <w:p w:rsidR="000D34C2" w:rsidRPr="000D34C2" w:rsidRDefault="000D34C2" w:rsidP="000D34C2">
      <w:pPr>
        <w:pStyle w:val="SingleTxtGC"/>
        <w:rPr>
          <w:b/>
          <w:lang w:val="en-GB"/>
        </w:rPr>
      </w:pPr>
      <w:r w:rsidRPr="000D34C2">
        <w:rPr>
          <w:lang w:val="en-GB"/>
        </w:rPr>
        <w:t>26.</w:t>
      </w:r>
      <w:r w:rsidR="00611BA5">
        <w:rPr>
          <w:lang w:val="en-GB"/>
        </w:rPr>
        <w:t xml:space="preserve">  </w:t>
      </w:r>
      <w:r w:rsidRPr="000D34C2">
        <w:rPr>
          <w:rFonts w:hint="eastAsia"/>
          <w:lang w:val="en-GB"/>
        </w:rPr>
        <w:t>委员会感到关切的是，目前注册的宗教团体中，只有少数成员可以申请服替代役。在这种情况下，委员会关切的是，</w:t>
      </w:r>
      <w:r w:rsidRPr="000D34C2">
        <w:rPr>
          <w:lang w:val="en-GB"/>
        </w:rPr>
        <w:t>2003-2007</w:t>
      </w:r>
      <w:r w:rsidRPr="000D34C2">
        <w:rPr>
          <w:rFonts w:hint="eastAsia"/>
          <w:lang w:val="en-GB"/>
        </w:rPr>
        <w:t>年基于良心拒服兵役的人数较少的情况可能反映本来可以利用现行替代役规定的人担心遭受不利后果。此外，委员会关注的是，缔约国关于替代役的规定对基于道德理由拒服兵役的个人不适用。最后，委员会感到关切的是，缺乏详细资料，说明如何在实践中实行这个制度，尤其是，有一些报道指出，是否允许一个人服替代役的决定是由一个军事机构作出的。</w:t>
      </w:r>
      <w:r w:rsidRPr="000D34C2">
        <w:rPr>
          <w:lang w:val="en-GB"/>
        </w:rPr>
        <w:t>(</w:t>
      </w:r>
      <w:r w:rsidRPr="000D34C2">
        <w:rPr>
          <w:rFonts w:hint="eastAsia"/>
          <w:lang w:val="en-GB"/>
        </w:rPr>
        <w:t>第十八条</w:t>
      </w:r>
      <w:r w:rsidRPr="000D34C2">
        <w:rPr>
          <w:lang w:val="en-GB"/>
        </w:rPr>
        <w:t>)</w:t>
      </w:r>
    </w:p>
    <w:p w:rsidR="000D34C2" w:rsidRPr="00611BA5" w:rsidRDefault="000D34C2" w:rsidP="009C34F5">
      <w:pPr>
        <w:pStyle w:val="SingleTxtGC"/>
        <w:ind w:left="1565"/>
        <w:rPr>
          <w:rFonts w:eastAsia="SimHei"/>
          <w:bCs/>
          <w:lang w:val="en-GB"/>
        </w:rPr>
      </w:pPr>
      <w:r w:rsidRPr="00611BA5">
        <w:rPr>
          <w:rFonts w:eastAsia="SimHei" w:hint="eastAsia"/>
          <w:bCs/>
          <w:lang w:val="en-GB"/>
        </w:rPr>
        <w:t>委员会应通过立法，明确承认基于良心拒服兵役的权利，确保所有基于良心拒服兵役的人不致遭受歧视或惩罚。决定个人是否有机会服替代役的当局，其成员应当包括平民。</w:t>
      </w:r>
    </w:p>
    <w:p w:rsidR="000D34C2" w:rsidRPr="000D34C2" w:rsidRDefault="000D34C2" w:rsidP="000D34C2">
      <w:pPr>
        <w:pStyle w:val="SingleTxtGC"/>
        <w:rPr>
          <w:lang w:val="en-GB"/>
        </w:rPr>
      </w:pPr>
      <w:r w:rsidRPr="000D34C2">
        <w:rPr>
          <w:lang w:val="en-GB"/>
        </w:rPr>
        <w:t>27.</w:t>
      </w:r>
      <w:r w:rsidR="00611BA5">
        <w:rPr>
          <w:lang w:val="en-GB"/>
        </w:rPr>
        <w:t xml:space="preserve">  </w:t>
      </w:r>
      <w:r w:rsidRPr="000D34C2">
        <w:rPr>
          <w:rFonts w:hint="eastAsia"/>
          <w:lang w:val="en-GB"/>
        </w:rPr>
        <w:t>缔约国应向其司法、立法和行政当局，民间社会和在该国运作的非政府组织，以及市民大众，广泛地传播其第三次定期报告、它对委员会拟定的问题清单提出的答复和本结论性意见的全文。应当将这些文件的印刷版本发放到大学、公共图书馆，以及所有其他有关的场所。</w:t>
      </w:r>
      <w:r w:rsidRPr="000D34C2">
        <w:rPr>
          <w:lang w:val="en-GB"/>
        </w:rPr>
        <w:t xml:space="preserve"> </w:t>
      </w:r>
    </w:p>
    <w:p w:rsidR="000D34C2" w:rsidRPr="000D34C2" w:rsidRDefault="000D34C2" w:rsidP="000D34C2">
      <w:pPr>
        <w:pStyle w:val="SingleTxtGC"/>
        <w:rPr>
          <w:lang w:val="en-GB"/>
        </w:rPr>
      </w:pPr>
      <w:r w:rsidRPr="000D34C2">
        <w:rPr>
          <w:bCs/>
          <w:lang w:val="en-GB"/>
        </w:rPr>
        <w:t>28.</w:t>
      </w:r>
      <w:r w:rsidR="00611BA5">
        <w:rPr>
          <w:bCs/>
          <w:lang w:val="en-GB"/>
        </w:rPr>
        <w:t xml:space="preserve">  </w:t>
      </w:r>
      <w:r w:rsidRPr="000D34C2">
        <w:rPr>
          <w:rFonts w:hint="eastAsia"/>
          <w:bCs/>
          <w:lang w:val="en-GB"/>
        </w:rPr>
        <w:t>按照委员会在《议事规则》第</w:t>
      </w:r>
      <w:r w:rsidRPr="000D34C2">
        <w:rPr>
          <w:rFonts w:hint="eastAsia"/>
          <w:bCs/>
          <w:lang w:val="en-GB"/>
        </w:rPr>
        <w:t>71</w:t>
      </w:r>
      <w:r w:rsidRPr="000D34C2">
        <w:rPr>
          <w:rFonts w:hint="eastAsia"/>
          <w:bCs/>
          <w:lang w:val="en-GB"/>
        </w:rPr>
        <w:t>条第</w:t>
      </w:r>
      <w:r w:rsidRPr="000D34C2">
        <w:rPr>
          <w:rFonts w:hint="eastAsia"/>
          <w:bCs/>
          <w:lang w:val="en-GB"/>
        </w:rPr>
        <w:t>5</w:t>
      </w:r>
      <w:r w:rsidRPr="000D34C2">
        <w:rPr>
          <w:rFonts w:hint="eastAsia"/>
          <w:bCs/>
          <w:lang w:val="en-GB"/>
        </w:rPr>
        <w:t>款，缔约国应在一年内提供有关资料，说明委员会在第</w:t>
      </w:r>
      <w:r w:rsidRPr="000D34C2">
        <w:rPr>
          <w:rFonts w:hint="eastAsia"/>
          <w:bCs/>
          <w:lang w:val="en-GB"/>
        </w:rPr>
        <w:t>8</w:t>
      </w:r>
      <w:r w:rsidRPr="000D34C2">
        <w:rPr>
          <w:rFonts w:hint="eastAsia"/>
          <w:bCs/>
          <w:lang w:val="en-GB"/>
        </w:rPr>
        <w:t>、第</w:t>
      </w:r>
      <w:r w:rsidRPr="000D34C2">
        <w:rPr>
          <w:rFonts w:hint="eastAsia"/>
          <w:bCs/>
          <w:lang w:val="en-GB"/>
        </w:rPr>
        <w:t>11</w:t>
      </w:r>
      <w:r w:rsidRPr="000D34C2">
        <w:rPr>
          <w:rFonts w:hint="eastAsia"/>
          <w:bCs/>
          <w:lang w:val="en-GB"/>
        </w:rPr>
        <w:t>、第</w:t>
      </w:r>
      <w:r w:rsidRPr="000D34C2">
        <w:rPr>
          <w:rFonts w:hint="eastAsia"/>
          <w:bCs/>
          <w:lang w:val="en-GB"/>
        </w:rPr>
        <w:t>14</w:t>
      </w:r>
      <w:r w:rsidRPr="000D34C2">
        <w:rPr>
          <w:rFonts w:hint="eastAsia"/>
          <w:bCs/>
          <w:lang w:val="en-GB"/>
        </w:rPr>
        <w:t>和第</w:t>
      </w:r>
      <w:r w:rsidRPr="000D34C2">
        <w:rPr>
          <w:rFonts w:hint="eastAsia"/>
          <w:bCs/>
          <w:lang w:val="en-GB"/>
        </w:rPr>
        <w:t>24</w:t>
      </w:r>
      <w:r w:rsidRPr="000D34C2">
        <w:rPr>
          <w:rFonts w:hint="eastAsia"/>
          <w:bCs/>
          <w:lang w:val="en-GB"/>
        </w:rPr>
        <w:t>段中所列各项建议的执行情况。</w:t>
      </w:r>
    </w:p>
    <w:p w:rsidR="000D34C2" w:rsidRPr="000D34C2" w:rsidRDefault="000D34C2" w:rsidP="000D34C2">
      <w:pPr>
        <w:pStyle w:val="SingleTxtGC"/>
        <w:rPr>
          <w:rFonts w:hint="eastAsia"/>
          <w:lang w:val="en-GB"/>
        </w:rPr>
      </w:pPr>
      <w:r w:rsidRPr="000D34C2">
        <w:rPr>
          <w:lang w:val="en-GB"/>
        </w:rPr>
        <w:t>29.</w:t>
      </w:r>
      <w:r w:rsidR="00611BA5">
        <w:rPr>
          <w:lang w:val="en-GB"/>
        </w:rPr>
        <w:t xml:space="preserve">  </w:t>
      </w:r>
      <w:r w:rsidRPr="000D34C2">
        <w:rPr>
          <w:rFonts w:hint="eastAsia"/>
          <w:lang w:val="en-GB"/>
        </w:rPr>
        <w:t>委员会要求缔约国在</w:t>
      </w:r>
      <w:r w:rsidRPr="000D34C2">
        <w:rPr>
          <w:rFonts w:hint="eastAsia"/>
          <w:lang w:val="en-GB"/>
        </w:rPr>
        <w:t>2013</w:t>
      </w:r>
      <w:r w:rsidRPr="000D34C2">
        <w:rPr>
          <w:rFonts w:hint="eastAsia"/>
          <w:lang w:val="en-GB"/>
        </w:rPr>
        <w:t>年</w:t>
      </w:r>
      <w:r w:rsidRPr="000D34C2">
        <w:rPr>
          <w:rFonts w:hint="eastAsia"/>
          <w:lang w:val="en-GB"/>
        </w:rPr>
        <w:t>3</w:t>
      </w:r>
      <w:r w:rsidRPr="000D34C2">
        <w:rPr>
          <w:rFonts w:hint="eastAsia"/>
          <w:lang w:val="en-GB"/>
        </w:rPr>
        <w:t>月</w:t>
      </w:r>
      <w:r w:rsidRPr="000D34C2">
        <w:rPr>
          <w:rFonts w:hint="eastAsia"/>
          <w:lang w:val="en-GB"/>
        </w:rPr>
        <w:t>30</w:t>
      </w:r>
      <w:r w:rsidRPr="000D34C2">
        <w:rPr>
          <w:rFonts w:hint="eastAsia"/>
          <w:lang w:val="en-GB"/>
        </w:rPr>
        <w:t>日提交的第四次定期报告中就它的所有建议和整个《公约》提出具体的最新资料。委员会还要求缔约国在编</w:t>
      </w:r>
      <w:r w:rsidR="00611BA5">
        <w:rPr>
          <w:rFonts w:hint="eastAsia"/>
          <w:lang w:val="en-GB"/>
        </w:rPr>
        <w:t>写第四次定期报告时征询民间社会和在该国运作的非政府组织的意见。</w:t>
      </w:r>
    </w:p>
    <w:p w:rsidR="000D34C2" w:rsidRDefault="000D34C2" w:rsidP="000D34C2">
      <w:pPr>
        <w:pStyle w:val="SingleTxtGC"/>
        <w:rPr>
          <w:rFonts w:hint="eastAsia"/>
          <w:lang w:val="en-GB"/>
        </w:rPr>
      </w:pPr>
    </w:p>
    <w:p w:rsidR="00611BA5" w:rsidRPr="002D6A9C" w:rsidRDefault="00611B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11BA5"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CC8" w:rsidRPr="000F217F" w:rsidRDefault="00836CC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36CC8" w:rsidRPr="000F217F" w:rsidRDefault="00836CC8"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Pr="000D34C2" w:rsidRDefault="00836CC8">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F1654">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0D34C2">
      <w:rPr>
        <w:rFonts w:eastAsia="SimSun"/>
      </w:rPr>
      <w:t>GE.10-41524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Default="00836CC8">
    <w:pPr>
      <w:pStyle w:val="Footer"/>
      <w:tabs>
        <w:tab w:val="right" w:pos="9639"/>
      </w:tabs>
    </w:pPr>
    <w:r w:rsidRPr="000D34C2">
      <w:rPr>
        <w:rFonts w:eastAsia="SimSun"/>
      </w:rPr>
      <w:t>GE.10-41524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F1654">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Pr="0061164F" w:rsidRDefault="00836CC8"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41524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060510</w:t>
    </w:r>
    <w:r>
      <w:rPr>
        <w:rFonts w:eastAsia="SimSun"/>
        <w:sz w:val="20"/>
        <w:lang w:eastAsia="zh-CN"/>
      </w:rPr>
      <w:tab/>
    </w:r>
    <w:r>
      <w:rPr>
        <w:rFonts w:eastAsia="SimSun" w:hint="eastAsia"/>
        <w:sz w:val="20"/>
        <w:lang w:eastAsia="zh-CN"/>
      </w:rPr>
      <w:t>070510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CC8" w:rsidRPr="00052154" w:rsidRDefault="00836CC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36CC8" w:rsidRPr="00052154" w:rsidRDefault="00836CC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Pr="000D34C2" w:rsidRDefault="00836CC8">
    <w:pPr>
      <w:pStyle w:val="Header"/>
    </w:pPr>
    <w:r w:rsidRPr="000D34C2">
      <w:t>CCPR/C/UZB/CO/3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Pr="000D34C2" w:rsidRDefault="00836CC8">
    <w:pPr>
      <w:pStyle w:val="Header"/>
      <w:jc w:val="right"/>
    </w:pPr>
    <w:r w:rsidRPr="000D34C2">
      <w:t>CCPR/C/UZB/CO/3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CC8" w:rsidRDefault="00836CC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646D24"/>
    <w:multiLevelType w:val="hybridMultilevel"/>
    <w:tmpl w:val="A97A5A84"/>
    <w:lvl w:ilvl="0" w:tplc="A48AC7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1760039"/>
    <w:multiLevelType w:val="hybridMultilevel"/>
    <w:tmpl w:val="527CB23E"/>
    <w:lvl w:ilvl="0" w:tplc="712AF0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E4F4436"/>
    <w:multiLevelType w:val="hybridMultilevel"/>
    <w:tmpl w:val="2B98D70C"/>
    <w:lvl w:ilvl="0" w:tplc="A48AC7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B282C57"/>
    <w:multiLevelType w:val="hybridMultilevel"/>
    <w:tmpl w:val="91AABEA8"/>
    <w:lvl w:ilvl="0" w:tplc="5054272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06F73E6"/>
    <w:multiLevelType w:val="hybridMultilevel"/>
    <w:tmpl w:val="2DC2B216"/>
    <w:lvl w:ilvl="0" w:tplc="A48AC7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0B43F20"/>
    <w:multiLevelType w:val="hybridMultilevel"/>
    <w:tmpl w:val="AFA005AE"/>
    <w:lvl w:ilvl="0" w:tplc="CCB27A6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7EB1DF8"/>
    <w:multiLevelType w:val="hybridMultilevel"/>
    <w:tmpl w:val="AE8CDC82"/>
    <w:lvl w:ilvl="0" w:tplc="A48AC7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B086401"/>
    <w:multiLevelType w:val="hybridMultilevel"/>
    <w:tmpl w:val="12A0E4E6"/>
    <w:lvl w:ilvl="0" w:tplc="F5707C6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D813AB1"/>
    <w:multiLevelType w:val="hybridMultilevel"/>
    <w:tmpl w:val="8DC8AAF0"/>
    <w:lvl w:ilvl="0" w:tplc="A48AC7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2D066BB"/>
    <w:multiLevelType w:val="hybridMultilevel"/>
    <w:tmpl w:val="302C89C8"/>
    <w:lvl w:ilvl="0" w:tplc="AF4CA86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32"/>
  </w:num>
  <w:num w:numId="13">
    <w:abstractNumId w:val="18"/>
  </w:num>
  <w:num w:numId="14">
    <w:abstractNumId w:val="13"/>
  </w:num>
  <w:num w:numId="15">
    <w:abstractNumId w:val="14"/>
  </w:num>
  <w:num w:numId="16">
    <w:abstractNumId w:val="27"/>
  </w:num>
  <w:num w:numId="17">
    <w:abstractNumId w:val="13"/>
  </w:num>
  <w:num w:numId="18">
    <w:abstractNumId w:val="13"/>
  </w:num>
  <w:num w:numId="19">
    <w:abstractNumId w:val="27"/>
  </w:num>
  <w:num w:numId="20">
    <w:abstractNumId w:val="14"/>
  </w:num>
  <w:num w:numId="21">
    <w:abstractNumId w:val="14"/>
  </w:num>
  <w:num w:numId="22">
    <w:abstractNumId w:val="21"/>
  </w:num>
  <w:num w:numId="23">
    <w:abstractNumId w:val="10"/>
  </w:num>
  <w:num w:numId="24">
    <w:abstractNumId w:val="16"/>
  </w:num>
  <w:num w:numId="25">
    <w:abstractNumId w:val="25"/>
  </w:num>
  <w:num w:numId="26">
    <w:abstractNumId w:val="19"/>
  </w:num>
  <w:num w:numId="27">
    <w:abstractNumId w:val="15"/>
  </w:num>
  <w:num w:numId="28">
    <w:abstractNumId w:val="21"/>
  </w:num>
  <w:num w:numId="29">
    <w:abstractNumId w:val="10"/>
  </w:num>
  <w:num w:numId="30">
    <w:abstractNumId w:val="16"/>
  </w:num>
  <w:num w:numId="31">
    <w:abstractNumId w:val="31"/>
  </w:num>
  <w:num w:numId="32">
    <w:abstractNumId w:val="25"/>
  </w:num>
  <w:num w:numId="33">
    <w:abstractNumId w:val="19"/>
  </w:num>
  <w:num w:numId="34">
    <w:abstractNumId w:val="15"/>
  </w:num>
  <w:num w:numId="35">
    <w:abstractNumId w:val="21"/>
  </w:num>
  <w:num w:numId="36">
    <w:abstractNumId w:val="10"/>
  </w:num>
  <w:num w:numId="37">
    <w:abstractNumId w:val="16"/>
  </w:num>
  <w:num w:numId="38">
    <w:abstractNumId w:val="31"/>
  </w:num>
  <w:num w:numId="39">
    <w:abstractNumId w:val="23"/>
  </w:num>
  <w:num w:numId="40">
    <w:abstractNumId w:val="24"/>
  </w:num>
  <w:num w:numId="41">
    <w:abstractNumId w:val="26"/>
  </w:num>
  <w:num w:numId="42">
    <w:abstractNumId w:val="30"/>
  </w:num>
  <w:num w:numId="43">
    <w:abstractNumId w:val="11"/>
  </w:num>
  <w:num w:numId="44">
    <w:abstractNumId w:val="28"/>
  </w:num>
  <w:num w:numId="45">
    <w:abstractNumId w:val="17"/>
  </w:num>
  <w:num w:numId="46">
    <w:abstractNumId w:val="20"/>
  </w:num>
  <w:num w:numId="47">
    <w:abstractNumId w:val="29"/>
  </w:num>
  <w:num w:numId="4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4C2"/>
    <w:rsid w:val="00051474"/>
    <w:rsid w:val="00052154"/>
    <w:rsid w:val="00056B0A"/>
    <w:rsid w:val="000848DB"/>
    <w:rsid w:val="00086AFE"/>
    <w:rsid w:val="000D34C2"/>
    <w:rsid w:val="000F217F"/>
    <w:rsid w:val="00127606"/>
    <w:rsid w:val="00161576"/>
    <w:rsid w:val="001909BF"/>
    <w:rsid w:val="001A7516"/>
    <w:rsid w:val="001F04F8"/>
    <w:rsid w:val="002250D3"/>
    <w:rsid w:val="0023199F"/>
    <w:rsid w:val="0023313F"/>
    <w:rsid w:val="00242C16"/>
    <w:rsid w:val="002547C8"/>
    <w:rsid w:val="002918A1"/>
    <w:rsid w:val="002C2513"/>
    <w:rsid w:val="002C618C"/>
    <w:rsid w:val="002D3D9F"/>
    <w:rsid w:val="002D53C0"/>
    <w:rsid w:val="0038024C"/>
    <w:rsid w:val="003C6A6A"/>
    <w:rsid w:val="003D1840"/>
    <w:rsid w:val="003E7D1E"/>
    <w:rsid w:val="003F3E54"/>
    <w:rsid w:val="004841B8"/>
    <w:rsid w:val="004939EB"/>
    <w:rsid w:val="00497733"/>
    <w:rsid w:val="004A27CA"/>
    <w:rsid w:val="004D1555"/>
    <w:rsid w:val="004D7271"/>
    <w:rsid w:val="004E0BB3"/>
    <w:rsid w:val="004F49CC"/>
    <w:rsid w:val="004F794C"/>
    <w:rsid w:val="005049DA"/>
    <w:rsid w:val="00520B34"/>
    <w:rsid w:val="00520C66"/>
    <w:rsid w:val="00524A79"/>
    <w:rsid w:val="005252B4"/>
    <w:rsid w:val="005539DA"/>
    <w:rsid w:val="00553C07"/>
    <w:rsid w:val="005714D8"/>
    <w:rsid w:val="0058028F"/>
    <w:rsid w:val="00583259"/>
    <w:rsid w:val="005848A2"/>
    <w:rsid w:val="0059200A"/>
    <w:rsid w:val="005A1158"/>
    <w:rsid w:val="005C1316"/>
    <w:rsid w:val="005C425C"/>
    <w:rsid w:val="005F24E4"/>
    <w:rsid w:val="0061164F"/>
    <w:rsid w:val="00611BA5"/>
    <w:rsid w:val="00630134"/>
    <w:rsid w:val="006425A2"/>
    <w:rsid w:val="0064450E"/>
    <w:rsid w:val="0065322F"/>
    <w:rsid w:val="00654852"/>
    <w:rsid w:val="006708D2"/>
    <w:rsid w:val="00671AA3"/>
    <w:rsid w:val="0068106B"/>
    <w:rsid w:val="006A719B"/>
    <w:rsid w:val="006B6E2A"/>
    <w:rsid w:val="006D3DFA"/>
    <w:rsid w:val="006D537E"/>
    <w:rsid w:val="00721ADC"/>
    <w:rsid w:val="007B5B8A"/>
    <w:rsid w:val="007E1E0A"/>
    <w:rsid w:val="007F57CE"/>
    <w:rsid w:val="0082020C"/>
    <w:rsid w:val="008351FB"/>
    <w:rsid w:val="00836CC8"/>
    <w:rsid w:val="00840AD2"/>
    <w:rsid w:val="0086574C"/>
    <w:rsid w:val="00867AE0"/>
    <w:rsid w:val="00877885"/>
    <w:rsid w:val="008A29C7"/>
    <w:rsid w:val="008A2C66"/>
    <w:rsid w:val="008B1E3F"/>
    <w:rsid w:val="008B7C42"/>
    <w:rsid w:val="008D08D4"/>
    <w:rsid w:val="008F1659"/>
    <w:rsid w:val="00924464"/>
    <w:rsid w:val="00935148"/>
    <w:rsid w:val="009353BD"/>
    <w:rsid w:val="00964A61"/>
    <w:rsid w:val="00983FE7"/>
    <w:rsid w:val="00997F66"/>
    <w:rsid w:val="009C34F5"/>
    <w:rsid w:val="00A02B21"/>
    <w:rsid w:val="00A13418"/>
    <w:rsid w:val="00A3593C"/>
    <w:rsid w:val="00A37913"/>
    <w:rsid w:val="00A50BDC"/>
    <w:rsid w:val="00A53684"/>
    <w:rsid w:val="00AC0B2D"/>
    <w:rsid w:val="00AC56DE"/>
    <w:rsid w:val="00AE6BDB"/>
    <w:rsid w:val="00AF26E4"/>
    <w:rsid w:val="00B75594"/>
    <w:rsid w:val="00C03FF2"/>
    <w:rsid w:val="00C1716A"/>
    <w:rsid w:val="00C21A92"/>
    <w:rsid w:val="00C40431"/>
    <w:rsid w:val="00C51697"/>
    <w:rsid w:val="00C63BBD"/>
    <w:rsid w:val="00CB7FB1"/>
    <w:rsid w:val="00CD2B51"/>
    <w:rsid w:val="00CD757E"/>
    <w:rsid w:val="00D012B2"/>
    <w:rsid w:val="00D01D93"/>
    <w:rsid w:val="00D129A7"/>
    <w:rsid w:val="00D159B2"/>
    <w:rsid w:val="00D15CBD"/>
    <w:rsid w:val="00D26C70"/>
    <w:rsid w:val="00D3329D"/>
    <w:rsid w:val="00D37022"/>
    <w:rsid w:val="00D563C9"/>
    <w:rsid w:val="00D73055"/>
    <w:rsid w:val="00DD5096"/>
    <w:rsid w:val="00DF1654"/>
    <w:rsid w:val="00E04759"/>
    <w:rsid w:val="00E47187"/>
    <w:rsid w:val="00E9545F"/>
    <w:rsid w:val="00E9599A"/>
    <w:rsid w:val="00E97B28"/>
    <w:rsid w:val="00EA55AB"/>
    <w:rsid w:val="00EC1754"/>
    <w:rsid w:val="00ED4038"/>
    <w:rsid w:val="00F01AE0"/>
    <w:rsid w:val="00F039D0"/>
    <w:rsid w:val="00F174AF"/>
    <w:rsid w:val="00F21548"/>
    <w:rsid w:val="00F22540"/>
    <w:rsid w:val="00F32849"/>
    <w:rsid w:val="00F4532B"/>
    <w:rsid w:val="00F64F15"/>
    <w:rsid w:val="00F82225"/>
    <w:rsid w:val="00F91E32"/>
    <w:rsid w:val="00FD51D4"/>
    <w:rsid w:val="00FE52A9"/>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5049D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8</Pages>
  <Words>1107</Words>
  <Characters>6314</Characters>
  <Application>Microsoft Office Word</Application>
  <DocSecurity>4</DocSecurity>
  <Lines>52</Lines>
  <Paragraphs>14</Paragraphs>
  <ScaleCrop>false</ScaleCrop>
  <Company>CSD</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2010-05-07T10:48:00Z</cp:lastPrinted>
  <dcterms:created xsi:type="dcterms:W3CDTF">2010-05-07T13:13:00Z</dcterms:created>
  <dcterms:modified xsi:type="dcterms:W3CDTF">2010-05-07T13:13:00Z</dcterms:modified>
</cp:coreProperties>
</file>