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6F0959" w14:paraId="1D6865C5" w14:textId="77777777" w:rsidTr="00D21089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5AB49F" w14:textId="77777777" w:rsidR="006F0959" w:rsidRDefault="006F0959" w:rsidP="00D21089">
            <w:pPr>
              <w:spacing w:after="80" w:line="340" w:lineRule="exact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FD00756" w14:textId="77777777" w:rsidR="006F0959" w:rsidRDefault="006F0959" w:rsidP="00D21089">
            <w:pPr>
              <w:spacing w:after="80" w:line="3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AB64455" w14:textId="77777777" w:rsidR="006F0959" w:rsidRDefault="00637547" w:rsidP="00637547">
            <w:pPr>
              <w:suppressAutoHyphens w:val="0"/>
              <w:spacing w:after="20" w:line="240" w:lineRule="atLeast"/>
              <w:jc w:val="right"/>
            </w:pPr>
            <w:r w:rsidRPr="00637547">
              <w:rPr>
                <w:sz w:val="40"/>
              </w:rPr>
              <w:t>CRC</w:t>
            </w:r>
            <w:r>
              <w:t>/C/85/D/87/2019</w:t>
            </w:r>
          </w:p>
        </w:tc>
      </w:tr>
      <w:tr w:rsidR="006F0959" w14:paraId="1FA7EFBE" w14:textId="77777777" w:rsidTr="00D21089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4914F7D4" w14:textId="77777777" w:rsidR="006F0959" w:rsidRDefault="006F0959" w:rsidP="00D21089">
            <w:pPr>
              <w:spacing w:before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B253A52" wp14:editId="4E3B1DF3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447461DF" w14:textId="77777777" w:rsidR="006F0959" w:rsidRDefault="006F0959" w:rsidP="00D21089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Convention on the</w:t>
            </w:r>
            <w:r>
              <w:rPr>
                <w:b/>
                <w:sz w:val="40"/>
                <w:szCs w:val="40"/>
              </w:rPr>
              <w:br/>
              <w:t>Rights of the Child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3FDB8A65" w14:textId="77777777" w:rsidR="006F0959" w:rsidRDefault="00637547" w:rsidP="00637547">
            <w:pPr>
              <w:spacing w:before="240"/>
            </w:pPr>
            <w:r>
              <w:t>Distr.: General</w:t>
            </w:r>
          </w:p>
          <w:p w14:paraId="64590B1F" w14:textId="77777777" w:rsidR="00637547" w:rsidRDefault="00637547" w:rsidP="00637547">
            <w:pPr>
              <w:suppressAutoHyphens w:val="0"/>
            </w:pPr>
            <w:r>
              <w:t>11 November 2020</w:t>
            </w:r>
          </w:p>
          <w:p w14:paraId="470C9A93" w14:textId="77777777" w:rsidR="00637547" w:rsidRDefault="00637547" w:rsidP="00637547">
            <w:pPr>
              <w:suppressAutoHyphens w:val="0"/>
            </w:pPr>
          </w:p>
          <w:p w14:paraId="4992CBF9" w14:textId="77777777" w:rsidR="00637547" w:rsidRDefault="00637547" w:rsidP="00637547">
            <w:pPr>
              <w:suppressAutoHyphens w:val="0"/>
              <w:spacing w:line="240" w:lineRule="atLeast"/>
            </w:pPr>
            <w:r>
              <w:t>Original: English</w:t>
            </w:r>
          </w:p>
        </w:tc>
      </w:tr>
    </w:tbl>
    <w:p w14:paraId="5AD06EAA" w14:textId="77777777" w:rsidR="00637547" w:rsidRPr="00D54D03" w:rsidRDefault="00637547" w:rsidP="00637547">
      <w:pPr>
        <w:spacing w:before="120"/>
        <w:rPr>
          <w:rFonts w:eastAsiaTheme="minorEastAsia"/>
          <w:b/>
          <w:bCs/>
          <w:sz w:val="24"/>
          <w:szCs w:val="24"/>
        </w:rPr>
      </w:pPr>
      <w:r w:rsidRPr="00D54D03">
        <w:rPr>
          <w:rFonts w:eastAsiaTheme="minorEastAsia"/>
          <w:b/>
          <w:bCs/>
          <w:sz w:val="24"/>
          <w:szCs w:val="24"/>
        </w:rPr>
        <w:t>Committee on the Rights of the Child</w:t>
      </w:r>
    </w:p>
    <w:p w14:paraId="0932578A" w14:textId="77777777" w:rsidR="00637547" w:rsidRPr="00D54D03" w:rsidRDefault="00637547" w:rsidP="00637547">
      <w:pPr>
        <w:pStyle w:val="HChG"/>
        <w:rPr>
          <w:b w:val="0"/>
          <w:bCs/>
          <w:sz w:val="20"/>
          <w:szCs w:val="14"/>
        </w:rPr>
      </w:pPr>
      <w:r w:rsidRPr="00D54D03">
        <w:tab/>
      </w:r>
      <w:r w:rsidRPr="00D54D03">
        <w:tab/>
        <w:t xml:space="preserve">Decision adopted by the Committee under the Optional Protocol to the Convention on the Rights of the Child on </w:t>
      </w:r>
      <w:r w:rsidRPr="00D54D03">
        <w:br/>
        <w:t xml:space="preserve">a communications procedure, concerning communication </w:t>
      </w:r>
      <w:r w:rsidRPr="00D54D03">
        <w:br/>
        <w:t>No. 87/2019</w:t>
      </w:r>
      <w:r w:rsidRPr="00D54D03">
        <w:rPr>
          <w:b w:val="0"/>
          <w:bCs/>
          <w:sz w:val="20"/>
          <w:szCs w:val="14"/>
        </w:rPr>
        <w:footnoteReference w:customMarkFollows="1" w:id="1"/>
        <w:t>*</w:t>
      </w:r>
      <w:r w:rsidRPr="00D54D03">
        <w:rPr>
          <w:b w:val="0"/>
          <w:bCs/>
          <w:position w:val="8"/>
          <w:sz w:val="20"/>
          <w:szCs w:val="14"/>
        </w:rPr>
        <w:t>,</w:t>
      </w:r>
      <w:r w:rsidRPr="00D54D03">
        <w:rPr>
          <w:b w:val="0"/>
          <w:bCs/>
          <w:position w:val="8"/>
          <w:sz w:val="20"/>
          <w:szCs w:val="14"/>
          <w:vertAlign w:val="subscript"/>
        </w:rPr>
        <w:t xml:space="preserve"> </w:t>
      </w:r>
      <w:r w:rsidRPr="00D54D03">
        <w:rPr>
          <w:b w:val="0"/>
          <w:bCs/>
          <w:sz w:val="20"/>
          <w:szCs w:val="14"/>
        </w:rPr>
        <w:footnoteReference w:customMarkFollows="1" w:id="2"/>
        <w:t>*</w:t>
      </w:r>
      <w:bookmarkStart w:id="0" w:name="_GoBack"/>
      <w:bookmarkEnd w:id="0"/>
      <w:r w:rsidRPr="00D54D03">
        <w:rPr>
          <w:b w:val="0"/>
          <w:bCs/>
          <w:sz w:val="20"/>
          <w:szCs w:val="14"/>
        </w:rPr>
        <w:t>*</w:t>
      </w:r>
    </w:p>
    <w:p w14:paraId="6B54EC32" w14:textId="26917A3E" w:rsidR="00637547" w:rsidRPr="00D54D03" w:rsidRDefault="00637547" w:rsidP="00637547">
      <w:pPr>
        <w:pStyle w:val="SingleTxtG"/>
        <w:tabs>
          <w:tab w:val="left" w:pos="4536"/>
        </w:tabs>
        <w:ind w:left="4524" w:hanging="3390"/>
        <w:jc w:val="left"/>
      </w:pPr>
      <w:r w:rsidRPr="00D54D03">
        <w:rPr>
          <w:i/>
          <w:iCs/>
        </w:rPr>
        <w:t>Communication submitted by:</w:t>
      </w:r>
      <w:r w:rsidRPr="00D54D03">
        <w:tab/>
        <w:t>J.J.</w:t>
      </w:r>
      <w:r>
        <w:t>,</w:t>
      </w:r>
      <w:r w:rsidRPr="00D54D03">
        <w:t xml:space="preserve"> </w:t>
      </w:r>
      <w:r>
        <w:t>O.L., A.J. and A.S.</w:t>
      </w:r>
      <w:r w:rsidRPr="00D54D03">
        <w:t xml:space="preserve"> (represented by counsel, </w:t>
      </w:r>
      <w:proofErr w:type="spellStart"/>
      <w:r w:rsidRPr="00D54D03">
        <w:t>Kirsi</w:t>
      </w:r>
      <w:proofErr w:type="spellEnd"/>
      <w:r w:rsidRPr="00D54D03">
        <w:t xml:space="preserve"> </w:t>
      </w:r>
      <w:proofErr w:type="spellStart"/>
      <w:r w:rsidRPr="00D54D03">
        <w:t>Hytinantti</w:t>
      </w:r>
      <w:proofErr w:type="spellEnd"/>
      <w:r w:rsidRPr="00D54D03">
        <w:t>)</w:t>
      </w:r>
    </w:p>
    <w:p w14:paraId="33F63AAB" w14:textId="77777777" w:rsidR="00637547" w:rsidRPr="00D54D03" w:rsidRDefault="00637547" w:rsidP="00637547">
      <w:pPr>
        <w:pStyle w:val="SingleTxtG"/>
        <w:tabs>
          <w:tab w:val="left" w:pos="4536"/>
        </w:tabs>
        <w:jc w:val="left"/>
      </w:pPr>
      <w:r w:rsidRPr="00D54D03">
        <w:rPr>
          <w:i/>
          <w:iCs/>
        </w:rPr>
        <w:t>Alleged victims:</w:t>
      </w:r>
      <w:r w:rsidRPr="00D54D03">
        <w:tab/>
      </w:r>
      <w:r>
        <w:t>The authors</w:t>
      </w:r>
    </w:p>
    <w:p w14:paraId="08357962" w14:textId="77777777" w:rsidR="00637547" w:rsidRPr="00D54D03" w:rsidRDefault="00637547" w:rsidP="00637547">
      <w:pPr>
        <w:pStyle w:val="SingleTxtG"/>
        <w:tabs>
          <w:tab w:val="left" w:pos="4536"/>
        </w:tabs>
        <w:jc w:val="left"/>
      </w:pPr>
      <w:r w:rsidRPr="00D54D03">
        <w:rPr>
          <w:i/>
          <w:iCs/>
        </w:rPr>
        <w:t>State party:</w:t>
      </w:r>
      <w:r w:rsidRPr="00D54D03">
        <w:tab/>
        <w:t>Finland</w:t>
      </w:r>
    </w:p>
    <w:p w14:paraId="067E4E1E" w14:textId="77777777" w:rsidR="00637547" w:rsidRPr="00D54D03" w:rsidRDefault="00637547" w:rsidP="00637547">
      <w:pPr>
        <w:pStyle w:val="SingleTxtG"/>
        <w:tabs>
          <w:tab w:val="left" w:pos="4536"/>
        </w:tabs>
        <w:jc w:val="left"/>
      </w:pPr>
      <w:r w:rsidRPr="00D54D03">
        <w:rPr>
          <w:i/>
          <w:iCs/>
        </w:rPr>
        <w:t>Date of communication:</w:t>
      </w:r>
      <w:r w:rsidRPr="00D54D03">
        <w:tab/>
        <w:t>28 May 2019</w:t>
      </w:r>
      <w:r>
        <w:t xml:space="preserve"> (initial submission)</w:t>
      </w:r>
    </w:p>
    <w:p w14:paraId="36877A24" w14:textId="0EBEF3E7" w:rsidR="00637547" w:rsidRPr="00D54D03" w:rsidRDefault="00637547" w:rsidP="00637547">
      <w:pPr>
        <w:pStyle w:val="SingleTxtG"/>
        <w:tabs>
          <w:tab w:val="left" w:pos="4536"/>
        </w:tabs>
        <w:ind w:left="4524" w:hanging="3390"/>
        <w:jc w:val="left"/>
      </w:pPr>
      <w:r w:rsidRPr="00D54D03">
        <w:rPr>
          <w:i/>
          <w:iCs/>
        </w:rPr>
        <w:t>Subject matter:</w:t>
      </w:r>
      <w:r w:rsidRPr="00D54D03">
        <w:tab/>
        <w:t>Deportation of the alleged victims</w:t>
      </w:r>
      <w:r w:rsidR="008B29AF">
        <w:t>’</w:t>
      </w:r>
      <w:r w:rsidRPr="00D54D03">
        <w:t xml:space="preserve"> father to Gambia </w:t>
      </w:r>
    </w:p>
    <w:p w14:paraId="0665751F" w14:textId="77777777" w:rsidR="00637547" w:rsidRPr="00D54D03" w:rsidRDefault="00637547" w:rsidP="00637547">
      <w:pPr>
        <w:pStyle w:val="SingleTxtG"/>
        <w:tabs>
          <w:tab w:val="left" w:pos="4536"/>
        </w:tabs>
        <w:ind w:left="4536" w:hanging="3402"/>
        <w:jc w:val="left"/>
      </w:pPr>
      <w:r w:rsidRPr="00D54D03">
        <w:rPr>
          <w:i/>
          <w:iCs/>
        </w:rPr>
        <w:t>Substantive issues:</w:t>
      </w:r>
      <w:r w:rsidRPr="00D54D03">
        <w:tab/>
      </w:r>
      <w:r>
        <w:t>N</w:t>
      </w:r>
      <w:r w:rsidRPr="00CE31D3">
        <w:t>on-refoulement</w:t>
      </w:r>
      <w:r>
        <w:t>;</w:t>
      </w:r>
      <w:r w:rsidRPr="00CE31D3">
        <w:t xml:space="preserve"> discrimination</w:t>
      </w:r>
      <w:r>
        <w:t>;</w:t>
      </w:r>
      <w:r w:rsidRPr="00CE31D3">
        <w:t xml:space="preserve"> best interests of the child</w:t>
      </w:r>
      <w:r>
        <w:t>;</w:t>
      </w:r>
      <w:r w:rsidRPr="00CE31D3">
        <w:t xml:space="preserve"> right to life</w:t>
      </w:r>
      <w:r>
        <w:t>;</w:t>
      </w:r>
      <w:r w:rsidRPr="00CE31D3">
        <w:t xml:space="preserve"> birth registration</w:t>
      </w:r>
      <w:r>
        <w:t>;</w:t>
      </w:r>
      <w:r w:rsidRPr="00CE31D3">
        <w:t xml:space="preserve"> right to identity</w:t>
      </w:r>
      <w:r>
        <w:t>;</w:t>
      </w:r>
      <w:r w:rsidRPr="00CE31D3">
        <w:t xml:space="preserve"> family reunification</w:t>
      </w:r>
      <w:r>
        <w:t>;</w:t>
      </w:r>
      <w:r w:rsidRPr="00CE31D3">
        <w:t xml:space="preserve"> right to be heard</w:t>
      </w:r>
      <w:r>
        <w:t>;</w:t>
      </w:r>
      <w:r w:rsidRPr="00CE31D3">
        <w:t xml:space="preserve"> freedom of thought, conscience and religion</w:t>
      </w:r>
      <w:r>
        <w:t>;</w:t>
      </w:r>
      <w:r w:rsidRPr="00CE31D3">
        <w:t xml:space="preserve"> right to privacy</w:t>
      </w:r>
      <w:r>
        <w:t>;</w:t>
      </w:r>
      <w:r w:rsidRPr="00CE31D3">
        <w:t xml:space="preserve"> children deprived of </w:t>
      </w:r>
      <w:r>
        <w:t xml:space="preserve">a </w:t>
      </w:r>
      <w:r w:rsidRPr="00CE31D3">
        <w:t>family environment</w:t>
      </w:r>
    </w:p>
    <w:p w14:paraId="7D4AE905" w14:textId="77777777" w:rsidR="00637547" w:rsidRPr="00D54D03" w:rsidRDefault="00637547" w:rsidP="00637547">
      <w:pPr>
        <w:pStyle w:val="SingleTxtG"/>
        <w:tabs>
          <w:tab w:val="left" w:pos="4536"/>
        </w:tabs>
        <w:ind w:left="4536" w:hanging="3402"/>
        <w:jc w:val="left"/>
      </w:pPr>
      <w:r w:rsidRPr="00D54D03">
        <w:rPr>
          <w:i/>
          <w:iCs/>
        </w:rPr>
        <w:t>Articles of the Convention:</w:t>
      </w:r>
      <w:r w:rsidRPr="00D54D03">
        <w:tab/>
        <w:t>2, 3, 5, 6, 7, 8, 9, 10, 12, 14, 16, 18, 27 and 30</w:t>
      </w:r>
    </w:p>
    <w:p w14:paraId="3DDA5EF3" w14:textId="00E67060" w:rsidR="00637547" w:rsidRPr="00D54D03" w:rsidRDefault="00637547" w:rsidP="00637547">
      <w:pPr>
        <w:pStyle w:val="SingleTxtG"/>
        <w:spacing w:before="240"/>
      </w:pPr>
      <w:r w:rsidRPr="00D54D03">
        <w:t>1.</w:t>
      </w:r>
      <w:r w:rsidRPr="00D54D03">
        <w:tab/>
        <w:t xml:space="preserve">The authors of the communication are four children, J.J., O.L., A.J. and A.S., all nationals of Finland born in 2017, 2012, 2009 and 2005 respectively. </w:t>
      </w:r>
      <w:r>
        <w:t>J.J.</w:t>
      </w:r>
      <w:r w:rsidR="008B29AF">
        <w:t>’</w:t>
      </w:r>
      <w:r>
        <w:t>s</w:t>
      </w:r>
      <w:r w:rsidRPr="00D54D03">
        <w:t xml:space="preserve"> father, </w:t>
      </w:r>
      <w:r>
        <w:t>who is</w:t>
      </w:r>
      <w:r w:rsidRPr="00D54D03">
        <w:t xml:space="preserve"> stepfather to the rest of the authors, had applied for a residence permit in the State party in 2017 </w:t>
      </w:r>
      <w:r>
        <w:t xml:space="preserve">on the </w:t>
      </w:r>
      <w:r w:rsidRPr="00D54D03">
        <w:t>bas</w:t>
      </w:r>
      <w:r>
        <w:t>is</w:t>
      </w:r>
      <w:r w:rsidRPr="00D54D03">
        <w:t xml:space="preserve"> </w:t>
      </w:r>
      <w:r>
        <w:t>of</w:t>
      </w:r>
      <w:r w:rsidRPr="00D54D03">
        <w:t xml:space="preserve"> his marriage to the authors</w:t>
      </w:r>
      <w:r w:rsidR="008B29AF">
        <w:t>’</w:t>
      </w:r>
      <w:r w:rsidRPr="00D54D03">
        <w:t xml:space="preserve"> mother. The application </w:t>
      </w:r>
      <w:r>
        <w:t>had been</w:t>
      </w:r>
      <w:r w:rsidRPr="00D54D03">
        <w:t xml:space="preserve"> rejected by the Immigration Service on 2 November 2017. The decision </w:t>
      </w:r>
      <w:r>
        <w:t>had been</w:t>
      </w:r>
      <w:r w:rsidRPr="00D54D03">
        <w:t xml:space="preserve"> upheld on appeal by the </w:t>
      </w:r>
      <w:r>
        <w:t>a</w:t>
      </w:r>
      <w:r w:rsidRPr="00D54D03">
        <w:t xml:space="preserve">dministrative </w:t>
      </w:r>
      <w:r>
        <w:t>c</w:t>
      </w:r>
      <w:r w:rsidRPr="00D54D03">
        <w:t>ourt and the Supreme Administrative Court, on 5 December 2018 and 9 May 2019 respectively.</w:t>
      </w:r>
      <w:r>
        <w:t xml:space="preserve"> </w:t>
      </w:r>
      <w:r w:rsidRPr="00CE31D3">
        <w:t>The Optional Protocol entered into force for the State party on</w:t>
      </w:r>
      <w:r>
        <w:t xml:space="preserve"> 12 February 2016.</w:t>
      </w:r>
    </w:p>
    <w:p w14:paraId="7D796D1C" w14:textId="5C2CDAE3" w:rsidR="00637547" w:rsidRPr="00D54D03" w:rsidRDefault="00637547" w:rsidP="00637547">
      <w:pPr>
        <w:pStyle w:val="SingleTxtG"/>
      </w:pPr>
      <w:r w:rsidRPr="00D54D03">
        <w:t>2.</w:t>
      </w:r>
      <w:r w:rsidRPr="00D54D03">
        <w:tab/>
        <w:t>On 13 August 2019, the State party submitted its observations on the admissibility of the complaint</w:t>
      </w:r>
      <w:r>
        <w:t>,</w:t>
      </w:r>
      <w:r w:rsidRPr="00D54D03">
        <w:t xml:space="preserve"> inform</w:t>
      </w:r>
      <w:r>
        <w:t>ing the Committee</w:t>
      </w:r>
      <w:r w:rsidRPr="00D54D03">
        <w:t xml:space="preserve"> that on 14 May 2019, the authors</w:t>
      </w:r>
      <w:r w:rsidR="008B29AF">
        <w:t>’</w:t>
      </w:r>
      <w:r w:rsidRPr="00D54D03">
        <w:t xml:space="preserve"> father had filed a new application for a residence permit on the basis of family ties to his daughter. On 13 December 2019, the State party informed</w:t>
      </w:r>
      <w:r>
        <w:t xml:space="preserve"> the Committee</w:t>
      </w:r>
      <w:r w:rsidRPr="00D54D03">
        <w:t xml:space="preserve"> that on 15 November 2019</w:t>
      </w:r>
      <w:r>
        <w:t>,</w:t>
      </w:r>
      <w:r w:rsidRPr="00D54D03">
        <w:t xml:space="preserve"> the Immigration Service had granted</w:t>
      </w:r>
      <w:r>
        <w:t xml:space="preserve"> him</w:t>
      </w:r>
      <w:r w:rsidRPr="00D54D03">
        <w:t xml:space="preserve"> a continuous residence permit for the period </w:t>
      </w:r>
      <w:r>
        <w:t>from</w:t>
      </w:r>
      <w:r w:rsidRPr="00D54D03">
        <w:t xml:space="preserve"> 15 November 2019 to 15 November 2020 on grounds of family ties. The residence permit </w:t>
      </w:r>
      <w:r>
        <w:t>was</w:t>
      </w:r>
      <w:r w:rsidRPr="00D54D03">
        <w:t xml:space="preserve"> </w:t>
      </w:r>
      <w:r w:rsidRPr="00D54D03">
        <w:lastRenderedPageBreak/>
        <w:t>renewable. The State party noted that the Immigration Service</w:t>
      </w:r>
      <w:r>
        <w:t xml:space="preserve">, </w:t>
      </w:r>
      <w:r w:rsidRPr="00D54D03">
        <w:t>in its decision</w:t>
      </w:r>
      <w:r>
        <w:t>,</w:t>
      </w:r>
      <w:r w:rsidRPr="00D54D03">
        <w:t xml:space="preserve"> </w:t>
      </w:r>
      <w:r>
        <w:t xml:space="preserve">had </w:t>
      </w:r>
      <w:proofErr w:type="gramStart"/>
      <w:r>
        <w:t>taken</w:t>
      </w:r>
      <w:r w:rsidRPr="00D54D03">
        <w:t xml:space="preserve"> into account</w:t>
      </w:r>
      <w:proofErr w:type="gramEnd"/>
      <w:r w:rsidRPr="00D54D03">
        <w:t xml:space="preserve"> the development of his family life</w:t>
      </w:r>
      <w:r>
        <w:t>,</w:t>
      </w:r>
      <w:r w:rsidRPr="00D54D03">
        <w:t xml:space="preserve"> as well as the best interests of the child. The State party therefore requested </w:t>
      </w:r>
      <w:r>
        <w:t xml:space="preserve">that </w:t>
      </w:r>
      <w:r w:rsidRPr="00D54D03">
        <w:t>the communication be discontinued.</w:t>
      </w:r>
    </w:p>
    <w:p w14:paraId="365BCD66" w14:textId="19A64C7A" w:rsidR="00637547" w:rsidRPr="00D54D03" w:rsidRDefault="00637547" w:rsidP="00637547">
      <w:pPr>
        <w:pStyle w:val="SingleTxtG"/>
        <w:rPr>
          <w:color w:val="000000"/>
        </w:rPr>
      </w:pPr>
      <w:r w:rsidRPr="00D54D03">
        <w:t>3.</w:t>
      </w:r>
      <w:r w:rsidRPr="00D54D03">
        <w:tab/>
        <w:t>On 7 January 2020, the counsel submitted the authors</w:t>
      </w:r>
      <w:r w:rsidR="008B29AF">
        <w:t>’</w:t>
      </w:r>
      <w:r w:rsidRPr="00D54D03">
        <w:t xml:space="preserve"> comments on the request for discontinuance, arguing that the communication should not be discontinued as the State party authorities should have granted the authors</w:t>
      </w:r>
      <w:r w:rsidR="008B29AF">
        <w:t>’</w:t>
      </w:r>
      <w:r w:rsidRPr="00D54D03">
        <w:t xml:space="preserve"> father a residence permit on the basis of his application submitted in 2017. </w:t>
      </w:r>
    </w:p>
    <w:p w14:paraId="7AE39034" w14:textId="2FA958C3" w:rsidR="00637547" w:rsidRPr="00D54D03" w:rsidRDefault="00637547" w:rsidP="00637547">
      <w:pPr>
        <w:pStyle w:val="SingleTxtG"/>
      </w:pPr>
      <w:r w:rsidRPr="00D54D03">
        <w:t>4.</w:t>
      </w:r>
      <w:r w:rsidRPr="00D54D03">
        <w:tab/>
        <w:t>At a meeting on 28 September 2020, the Committee, having considered the State party</w:t>
      </w:r>
      <w:r w:rsidR="008B29AF">
        <w:t>’</w:t>
      </w:r>
      <w:r w:rsidRPr="00D54D03">
        <w:t>s request, and in</w:t>
      </w:r>
      <w:r>
        <w:t xml:space="preserve"> the</w:t>
      </w:r>
      <w:r w:rsidRPr="00D54D03">
        <w:t xml:space="preserve"> light of the fact that the father had been granted a continuous residence permit </w:t>
      </w:r>
      <w:r>
        <w:t>following</w:t>
      </w:r>
      <w:r w:rsidRPr="00D54D03">
        <w:t xml:space="preserve"> assess</w:t>
      </w:r>
      <w:r>
        <w:t>ment of</w:t>
      </w:r>
      <w:r w:rsidRPr="00D54D03">
        <w:t xml:space="preserve"> </w:t>
      </w:r>
      <w:r>
        <w:t>his</w:t>
      </w:r>
      <w:r w:rsidRPr="00D54D03">
        <w:t xml:space="preserve"> family life and the best interests of the child, considered that the case had become moot and decided to discontinue the consideration of communication No. 87/2019 in accordance with rule 26 of its rules of procedure under the Optional Protocol to the Convention on the Rights of the Child on a communications procedure.</w:t>
      </w:r>
    </w:p>
    <w:p w14:paraId="30CFB37B" w14:textId="5928F913" w:rsidR="00226ADD" w:rsidRPr="00226ADD" w:rsidRDefault="00637547" w:rsidP="00637547">
      <w:pPr>
        <w:pStyle w:val="SingleTxtG"/>
        <w:spacing w:before="240" w:after="0"/>
        <w:jc w:val="center"/>
        <w:rPr>
          <w:rFonts w:eastAsiaTheme="minorEastAsia"/>
        </w:rPr>
      </w:pPr>
      <w:r w:rsidRPr="00D54D03">
        <w:rPr>
          <w:u w:val="single"/>
        </w:rPr>
        <w:tab/>
      </w:r>
      <w:r w:rsidRPr="00D54D03">
        <w:rPr>
          <w:u w:val="single"/>
        </w:rPr>
        <w:tab/>
      </w:r>
      <w:r w:rsidRPr="00D54D03">
        <w:rPr>
          <w:u w:val="single"/>
        </w:rPr>
        <w:tab/>
      </w:r>
    </w:p>
    <w:sectPr w:rsidR="00226ADD" w:rsidRPr="00226ADD" w:rsidSect="00ED625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479DE8" w14:textId="77777777" w:rsidR="00BE4228" w:rsidRPr="00C60504" w:rsidRDefault="00BE4228" w:rsidP="00C60504">
      <w:pPr>
        <w:pStyle w:val="Footer"/>
      </w:pPr>
    </w:p>
  </w:endnote>
  <w:endnote w:type="continuationSeparator" w:id="0">
    <w:p w14:paraId="066D02F5" w14:textId="77777777" w:rsidR="00BE4228" w:rsidRPr="00C60504" w:rsidRDefault="00BE4228" w:rsidP="00C60504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77697F" w14:textId="0C087508" w:rsidR="00637547" w:rsidRDefault="00637547" w:rsidP="00637547">
    <w:pPr>
      <w:pStyle w:val="Footer"/>
      <w:tabs>
        <w:tab w:val="right" w:pos="9638"/>
      </w:tabs>
    </w:pPr>
    <w:r w:rsidRPr="00637547">
      <w:rPr>
        <w:b/>
        <w:bCs/>
        <w:sz w:val="18"/>
      </w:rPr>
      <w:fldChar w:fldCharType="begin"/>
    </w:r>
    <w:r w:rsidRPr="00637547">
      <w:rPr>
        <w:b/>
        <w:bCs/>
        <w:sz w:val="18"/>
      </w:rPr>
      <w:instrText xml:space="preserve"> PAGE  \* MERGEFORMAT </w:instrText>
    </w:r>
    <w:r w:rsidRPr="00637547">
      <w:rPr>
        <w:b/>
        <w:bCs/>
        <w:sz w:val="18"/>
      </w:rPr>
      <w:fldChar w:fldCharType="separate"/>
    </w:r>
    <w:r w:rsidR="000E16B8">
      <w:rPr>
        <w:b/>
        <w:bCs/>
        <w:noProof/>
        <w:sz w:val="18"/>
      </w:rPr>
      <w:t>2</w:t>
    </w:r>
    <w:r w:rsidRPr="00637547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5E527E" w14:textId="77777777" w:rsidR="00637547" w:rsidRDefault="00637547" w:rsidP="00637547">
    <w:pPr>
      <w:pStyle w:val="Footer"/>
      <w:tabs>
        <w:tab w:val="right" w:pos="9638"/>
      </w:tabs>
    </w:pPr>
    <w:r>
      <w:t>GE.20-13617</w:t>
    </w:r>
    <w:r>
      <w:tab/>
    </w:r>
    <w:r w:rsidRPr="00637547">
      <w:rPr>
        <w:b/>
        <w:bCs/>
        <w:sz w:val="18"/>
      </w:rPr>
      <w:fldChar w:fldCharType="begin"/>
    </w:r>
    <w:r w:rsidRPr="00637547">
      <w:rPr>
        <w:b/>
        <w:bCs/>
        <w:sz w:val="18"/>
      </w:rPr>
      <w:instrText xml:space="preserve"> PAGE  \* MERGEFORMAT </w:instrText>
    </w:r>
    <w:r w:rsidRPr="00637547">
      <w:rPr>
        <w:b/>
        <w:bCs/>
        <w:sz w:val="18"/>
      </w:rPr>
      <w:fldChar w:fldCharType="separate"/>
    </w:r>
    <w:r w:rsidRPr="00637547">
      <w:rPr>
        <w:b/>
        <w:bCs/>
        <w:noProof/>
        <w:sz w:val="18"/>
      </w:rPr>
      <w:t>3</w:t>
    </w:r>
    <w:r w:rsidRPr="00637547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F1BB84" w14:textId="2A315A76" w:rsidR="00BD6727" w:rsidRDefault="00BD6727" w:rsidP="00BD6727">
    <w:pPr>
      <w:pStyle w:val="Footer"/>
    </w:pPr>
    <w:r>
      <w:rPr>
        <w:noProof/>
      </w:rPr>
      <w:drawing>
        <wp:anchor distT="0" distB="0" distL="114300" distR="114300" simplePos="0" relativeHeight="251659264" behindDoc="1" locked="1" layoutInCell="1" allowOverlap="1" wp14:anchorId="23D8FD37" wp14:editId="5676E4B8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2681EC2" w14:textId="77B295AA" w:rsidR="00BD6727" w:rsidRDefault="00BD6727" w:rsidP="00BD6727">
    <w:pPr>
      <w:pStyle w:val="Footer"/>
      <w:ind w:right="1134"/>
      <w:rPr>
        <w:sz w:val="20"/>
      </w:rPr>
    </w:pPr>
    <w:r>
      <w:rPr>
        <w:sz w:val="20"/>
      </w:rPr>
      <w:t>GE.20-14970(E)</w:t>
    </w:r>
  </w:p>
  <w:p w14:paraId="192489E1" w14:textId="01EEE2D0" w:rsidR="00BD6727" w:rsidRPr="00BD6727" w:rsidRDefault="00BD6727" w:rsidP="00BD6727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 w:hint="eastAsia"/>
        <w:sz w:val="56"/>
      </w:rPr>
      <w:t>*2014970*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 wp14:anchorId="5ACD5372" wp14:editId="7E1725FC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6B57C5" w14:textId="77777777" w:rsidR="00BE4228" w:rsidRPr="00C60504" w:rsidRDefault="00BE4228" w:rsidP="00C60504">
      <w:pPr>
        <w:tabs>
          <w:tab w:val="right" w:pos="2155"/>
        </w:tabs>
        <w:spacing w:after="80"/>
        <w:ind w:left="680"/>
      </w:pPr>
      <w:r>
        <w:rPr>
          <w:u w:val="single"/>
        </w:rPr>
        <w:tab/>
      </w:r>
    </w:p>
  </w:footnote>
  <w:footnote w:type="continuationSeparator" w:id="0">
    <w:p w14:paraId="5A8F2F4B" w14:textId="77777777" w:rsidR="00BE4228" w:rsidRPr="00C60504" w:rsidRDefault="00BE4228" w:rsidP="00C60504">
      <w:pPr>
        <w:tabs>
          <w:tab w:val="right" w:pos="2155"/>
        </w:tabs>
        <w:spacing w:after="80"/>
        <w:ind w:left="680"/>
      </w:pPr>
      <w:r>
        <w:rPr>
          <w:u w:val="single"/>
        </w:rPr>
        <w:tab/>
      </w:r>
    </w:p>
  </w:footnote>
  <w:footnote w:id="1">
    <w:p w14:paraId="72947DE1" w14:textId="77777777" w:rsidR="00637547" w:rsidRPr="009B4104" w:rsidRDefault="00637547" w:rsidP="00637547">
      <w:pPr>
        <w:pStyle w:val="FootnoteText"/>
      </w:pPr>
      <w:r w:rsidRPr="009B4104">
        <w:rPr>
          <w:rStyle w:val="Heading3Char"/>
        </w:rPr>
        <w:tab/>
        <w:t>*</w:t>
      </w:r>
      <w:r w:rsidRPr="009B4104">
        <w:rPr>
          <w:rStyle w:val="Heading3Char"/>
        </w:rPr>
        <w:tab/>
      </w:r>
      <w:r w:rsidRPr="00A33FC1">
        <w:t>Adopted by the Committee at its eighty-fifth session (14 Se</w:t>
      </w:r>
      <w:r>
        <w:t>ptember 2020–1 October 2020).</w:t>
      </w:r>
    </w:p>
  </w:footnote>
  <w:footnote w:id="2">
    <w:p w14:paraId="45AE0F2F" w14:textId="77777777" w:rsidR="00637547" w:rsidRPr="00887C97" w:rsidRDefault="00637547" w:rsidP="00637547">
      <w:pPr>
        <w:pStyle w:val="FootnoteText"/>
      </w:pPr>
      <w:r w:rsidRPr="009B4104">
        <w:rPr>
          <w:sz w:val="20"/>
          <w:szCs w:val="22"/>
        </w:rPr>
        <w:tab/>
      </w:r>
      <w:r w:rsidRPr="004C2DAD">
        <w:rPr>
          <w:sz w:val="20"/>
          <w:szCs w:val="22"/>
        </w:rPr>
        <w:t>**</w:t>
      </w:r>
      <w:r w:rsidRPr="004C2DAD">
        <w:rPr>
          <w:sz w:val="20"/>
          <w:szCs w:val="22"/>
        </w:rPr>
        <w:tab/>
      </w:r>
      <w:r w:rsidRPr="00A33FC1">
        <w:t xml:space="preserve">The following members of the Committee participated in the examination of the communication: Suzanne </w:t>
      </w:r>
      <w:proofErr w:type="spellStart"/>
      <w:r w:rsidRPr="00A33FC1">
        <w:t>Aho</w:t>
      </w:r>
      <w:proofErr w:type="spellEnd"/>
      <w:r w:rsidRPr="00A33FC1">
        <w:t xml:space="preserve"> </w:t>
      </w:r>
      <w:proofErr w:type="spellStart"/>
      <w:r w:rsidRPr="00A33FC1">
        <w:t>Assouma</w:t>
      </w:r>
      <w:proofErr w:type="spellEnd"/>
      <w:r w:rsidRPr="00A33FC1">
        <w:t xml:space="preserve">, </w:t>
      </w:r>
      <w:proofErr w:type="spellStart"/>
      <w:r w:rsidRPr="00A33FC1">
        <w:t>Hynd</w:t>
      </w:r>
      <w:proofErr w:type="spellEnd"/>
      <w:r w:rsidRPr="00A33FC1">
        <w:t xml:space="preserve"> </w:t>
      </w:r>
      <w:proofErr w:type="spellStart"/>
      <w:r w:rsidRPr="00A33FC1">
        <w:t>Ayoubi</w:t>
      </w:r>
      <w:proofErr w:type="spellEnd"/>
      <w:r w:rsidRPr="00A33FC1">
        <w:t xml:space="preserve"> </w:t>
      </w:r>
      <w:proofErr w:type="spellStart"/>
      <w:r w:rsidRPr="00A33FC1">
        <w:t>Idrissi</w:t>
      </w:r>
      <w:proofErr w:type="spellEnd"/>
      <w:r w:rsidRPr="00A33FC1">
        <w:t xml:space="preserve">, Bragi </w:t>
      </w:r>
      <w:proofErr w:type="spellStart"/>
      <w:r w:rsidRPr="00A33FC1">
        <w:t>Gudbrandsson</w:t>
      </w:r>
      <w:proofErr w:type="spellEnd"/>
      <w:r w:rsidRPr="00A33FC1">
        <w:t xml:space="preserve">, Philip </w:t>
      </w:r>
      <w:proofErr w:type="spellStart"/>
      <w:r w:rsidRPr="00A33FC1">
        <w:t>Jaffé</w:t>
      </w:r>
      <w:proofErr w:type="spellEnd"/>
      <w:r w:rsidRPr="00A33FC1">
        <w:t xml:space="preserve">, Olga A. </w:t>
      </w:r>
      <w:proofErr w:type="spellStart"/>
      <w:r w:rsidRPr="00A33FC1">
        <w:t>Khazova</w:t>
      </w:r>
      <w:proofErr w:type="spellEnd"/>
      <w:r w:rsidRPr="00A33FC1">
        <w:t xml:space="preserve">, </w:t>
      </w:r>
      <w:proofErr w:type="spellStart"/>
      <w:r w:rsidRPr="00A33FC1">
        <w:t>Gehad</w:t>
      </w:r>
      <w:proofErr w:type="spellEnd"/>
      <w:r w:rsidRPr="00A33FC1">
        <w:t xml:space="preserve"> Madi, </w:t>
      </w:r>
      <w:proofErr w:type="spellStart"/>
      <w:r w:rsidRPr="00A33FC1">
        <w:t>Benyam</w:t>
      </w:r>
      <w:proofErr w:type="spellEnd"/>
      <w:r w:rsidRPr="00A33FC1">
        <w:t xml:space="preserve"> Dawit </w:t>
      </w:r>
      <w:proofErr w:type="spellStart"/>
      <w:r w:rsidRPr="00A33FC1">
        <w:t>Mezmur</w:t>
      </w:r>
      <w:proofErr w:type="spellEnd"/>
      <w:r w:rsidRPr="00A33FC1">
        <w:t>, Otani</w:t>
      </w:r>
      <w:r w:rsidRPr="005617AA">
        <w:t xml:space="preserve"> </w:t>
      </w:r>
      <w:proofErr w:type="spellStart"/>
      <w:r w:rsidRPr="00A33FC1">
        <w:t>Mikiko</w:t>
      </w:r>
      <w:proofErr w:type="spellEnd"/>
      <w:r w:rsidRPr="00A33FC1">
        <w:t xml:space="preserve">, Luis Ernesto </w:t>
      </w:r>
      <w:proofErr w:type="spellStart"/>
      <w:r w:rsidRPr="00A33FC1">
        <w:t>Pedernera</w:t>
      </w:r>
      <w:proofErr w:type="spellEnd"/>
      <w:r w:rsidRPr="00A33FC1">
        <w:t xml:space="preserve"> Reyna, José </w:t>
      </w:r>
      <w:proofErr w:type="spellStart"/>
      <w:r w:rsidRPr="00A33FC1">
        <w:t>Ángel</w:t>
      </w:r>
      <w:proofErr w:type="spellEnd"/>
      <w:r w:rsidRPr="00A33FC1">
        <w:t xml:space="preserve"> Rodríguez Reyes, Ann Marie Skelton, </w:t>
      </w:r>
      <w:proofErr w:type="spellStart"/>
      <w:r w:rsidRPr="00A33FC1">
        <w:t>Velina</w:t>
      </w:r>
      <w:proofErr w:type="spellEnd"/>
      <w:r w:rsidRPr="00A33FC1">
        <w:t xml:space="preserve"> Todorova and Renate Winter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FF49F4" w14:textId="77777777" w:rsidR="00637547" w:rsidRDefault="00637547" w:rsidP="00637547">
    <w:pPr>
      <w:pStyle w:val="Header"/>
    </w:pPr>
    <w:r>
      <w:t>CRC/C/85/D/87/2019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B9B824" w14:textId="77777777" w:rsidR="00637547" w:rsidRDefault="00637547" w:rsidP="00637547">
    <w:pPr>
      <w:pStyle w:val="Header"/>
      <w:jc w:val="right"/>
    </w:pPr>
    <w:r>
      <w:t>CRC/C/85/D/87/2019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7"/>
  </w:num>
  <w:num w:numId="7">
    <w:abstractNumId w:val="1"/>
  </w:num>
  <w:num w:numId="8">
    <w:abstractNumId w:val="3"/>
  </w:num>
  <w:num w:numId="9">
    <w:abstractNumId w:val="2"/>
  </w:num>
  <w:num w:numId="10">
    <w:abstractNumId w:val="0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4228"/>
    <w:rsid w:val="00046E92"/>
    <w:rsid w:val="000E16B8"/>
    <w:rsid w:val="00226ADD"/>
    <w:rsid w:val="00247E2C"/>
    <w:rsid w:val="002A09CA"/>
    <w:rsid w:val="002D6C53"/>
    <w:rsid w:val="002F5595"/>
    <w:rsid w:val="00334F6A"/>
    <w:rsid w:val="00342AC8"/>
    <w:rsid w:val="003522C2"/>
    <w:rsid w:val="003B4550"/>
    <w:rsid w:val="00461253"/>
    <w:rsid w:val="004629FE"/>
    <w:rsid w:val="005042C2"/>
    <w:rsid w:val="00637547"/>
    <w:rsid w:val="00671529"/>
    <w:rsid w:val="006F0959"/>
    <w:rsid w:val="007268F9"/>
    <w:rsid w:val="007C52B0"/>
    <w:rsid w:val="008B29AF"/>
    <w:rsid w:val="00902B4E"/>
    <w:rsid w:val="009411B4"/>
    <w:rsid w:val="009D0139"/>
    <w:rsid w:val="009F5CDC"/>
    <w:rsid w:val="00A775CF"/>
    <w:rsid w:val="00A9548D"/>
    <w:rsid w:val="00B06045"/>
    <w:rsid w:val="00BB3318"/>
    <w:rsid w:val="00BD6727"/>
    <w:rsid w:val="00BE4228"/>
    <w:rsid w:val="00C073FD"/>
    <w:rsid w:val="00C35A27"/>
    <w:rsid w:val="00C60504"/>
    <w:rsid w:val="00CD0365"/>
    <w:rsid w:val="00D21089"/>
    <w:rsid w:val="00D71D29"/>
    <w:rsid w:val="00E02C2B"/>
    <w:rsid w:val="00E96D00"/>
    <w:rsid w:val="00ED625E"/>
    <w:rsid w:val="00ED6C48"/>
    <w:rsid w:val="00F65F5D"/>
    <w:rsid w:val="00F86A3A"/>
    <w:rsid w:val="00F93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4:docId w14:val="52B4D867"/>
  <w15:docId w15:val="{FF82065B-8C67-49A4-B83A-E13258EEE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7547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Heading1">
    <w:name w:val="heading 1"/>
    <w:aliases w:val="Table_G"/>
    <w:basedOn w:val="SingleTxtG"/>
    <w:next w:val="SingleTxtG"/>
    <w:link w:val="Heading1Char"/>
    <w:rsid w:val="00637547"/>
    <w:pPr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637547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rsid w:val="00637547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rsid w:val="00637547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rsid w:val="00637547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rsid w:val="00637547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rsid w:val="00637547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rsid w:val="00637547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rsid w:val="00637547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637547"/>
    <w:pPr>
      <w:pBdr>
        <w:bottom w:val="single" w:sz="4" w:space="4" w:color="auto"/>
      </w:pBdr>
    </w:pPr>
    <w:rPr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637547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637547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637547"/>
    <w:rPr>
      <w:rFonts w:ascii="Times New Roma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63754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63754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63754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63754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3754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3754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rsid w:val="00637547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637547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637547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637547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637547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637547"/>
    <w:pPr>
      <w:numPr>
        <w:numId w:val="8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637547"/>
    <w:pPr>
      <w:numPr>
        <w:numId w:val="9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637547"/>
    <w:pPr>
      <w:numPr>
        <w:numId w:val="10"/>
      </w:numPr>
    </w:pPr>
  </w:style>
  <w:style w:type="numbering" w:styleId="111111">
    <w:name w:val="Outline List 2"/>
    <w:basedOn w:val="NoList"/>
    <w:semiHidden/>
    <w:rsid w:val="00637547"/>
    <w:pPr>
      <w:numPr>
        <w:numId w:val="11"/>
      </w:numPr>
    </w:pPr>
  </w:style>
  <w:style w:type="numbering" w:styleId="1ai">
    <w:name w:val="Outline List 1"/>
    <w:basedOn w:val="NoList"/>
    <w:semiHidden/>
    <w:rsid w:val="00637547"/>
    <w:pPr>
      <w:numPr>
        <w:numId w:val="6"/>
      </w:numPr>
    </w:pPr>
  </w:style>
  <w:style w:type="character" w:styleId="EndnoteReference">
    <w:name w:val="endnote reference"/>
    <w:aliases w:val="1_G"/>
    <w:rsid w:val="00637547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637547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637547"/>
    <w:rPr>
      <w:rFonts w:ascii="Times New Roma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637547"/>
  </w:style>
  <w:style w:type="character" w:customStyle="1" w:styleId="EndnoteTextChar">
    <w:name w:val="Endnote Text Char"/>
    <w:aliases w:val="2_G Char"/>
    <w:basedOn w:val="DefaultParagraphFont"/>
    <w:link w:val="EndnoteText"/>
    <w:rsid w:val="00637547"/>
    <w:rPr>
      <w:rFonts w:ascii="Times New Roma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637547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rsid w:val="00637547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637547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637547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637547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637547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637547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637547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637547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637547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637547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637547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3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547"/>
    <w:rPr>
      <w:rFonts w:ascii="Tahoma" w:hAnsi="Tahoma" w:cs="Tahoma"/>
      <w:sz w:val="16"/>
      <w:szCs w:val="16"/>
    </w:rPr>
  </w:style>
  <w:style w:type="character" w:customStyle="1" w:styleId="SingleTxtGChar">
    <w:name w:val="_ Single Txt_G Char"/>
    <w:link w:val="SingleTxtG"/>
    <w:locked/>
    <w:rsid w:val="00637547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8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205FF-5D36-40F4-939E-5BE4A083C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2</Pages>
  <Words>526</Words>
  <Characters>2722</Characters>
  <Application>Microsoft Office Word</Application>
  <DocSecurity>0</DocSecurity>
  <Lines>58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CRC/C/85/D/87/2019</vt:lpstr>
    </vt:vector>
  </TitlesOfParts>
  <Company>DCM</Company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CRC/C/85/D/87/2019</dc:title>
  <dc:subject>2014970</dc:subject>
  <dc:creator>Una Philippa GILTSOFF</dc:creator>
  <cp:keywords/>
  <dc:description/>
  <cp:lastModifiedBy>Una Philippa GILTSOFF</cp:lastModifiedBy>
  <cp:revision>2</cp:revision>
  <dcterms:created xsi:type="dcterms:W3CDTF">2020-11-11T15:26:00Z</dcterms:created>
  <dcterms:modified xsi:type="dcterms:W3CDTF">2020-11-11T15:26:00Z</dcterms:modified>
</cp:coreProperties>
</file>