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572E8ECF" w:rsidR="00446DE4" w:rsidRPr="00DE3EC0" w:rsidRDefault="00EE06CD" w:rsidP="002E3041">
            <w:pPr>
              <w:jc w:val="right"/>
            </w:pPr>
            <w:r w:rsidRPr="00EE06CD">
              <w:rPr>
                <w:sz w:val="40"/>
              </w:rPr>
              <w:t>A</w:t>
            </w:r>
            <w:r w:rsidR="00C06876">
              <w:t>/HRC/</w:t>
            </w:r>
            <w:r w:rsidR="00A3388D">
              <w:t>RES/</w:t>
            </w:r>
            <w:r w:rsidR="00C05651">
              <w:t>5</w:t>
            </w:r>
            <w:r w:rsidR="00BA72FC">
              <w:t>1</w:t>
            </w:r>
            <w:r>
              <w:t>/</w:t>
            </w:r>
            <w:r w:rsidR="00A3388D">
              <w:t>13</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68E3A69" w:rsidR="003107FA" w:rsidRDefault="00117E04" w:rsidP="00562621">
            <w:pPr>
              <w:spacing w:before="120"/>
              <w:jc w:val="center"/>
            </w:pPr>
            <w:r>
              <w:rPr>
                <w:noProof/>
                <w:lang w:eastAsia="en-GB"/>
              </w:rPr>
              <w:drawing>
                <wp:inline distT="0" distB="0" distL="0" distR="0" wp14:anchorId="38B1541B" wp14:editId="6413CC37">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30297497" w:rsidR="003107FA" w:rsidRDefault="00EE06CD" w:rsidP="00EE06CD">
            <w:pPr>
              <w:spacing w:before="240" w:line="240" w:lineRule="exact"/>
            </w:pPr>
            <w:r>
              <w:t xml:space="preserve">Distr.: </w:t>
            </w:r>
            <w:r w:rsidR="00A3388D">
              <w:t>General</w:t>
            </w:r>
          </w:p>
          <w:p w14:paraId="5314717B" w14:textId="6BC30131" w:rsidR="00EE06CD" w:rsidRDefault="00A3388D" w:rsidP="00EE06CD">
            <w:pPr>
              <w:spacing w:line="240" w:lineRule="exact"/>
            </w:pPr>
            <w:r>
              <w:t>1</w:t>
            </w:r>
            <w:r w:rsidR="009F4C82">
              <w:t>2</w:t>
            </w:r>
            <w:r w:rsidR="00C46F31">
              <w:t xml:space="preserve">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3740B206" w:rsidR="00EE06CD" w:rsidRPr="00EE06CD" w:rsidRDefault="00EE06CD" w:rsidP="00844A89">
      <w:pPr>
        <w:pStyle w:val="HChG"/>
      </w:pPr>
      <w:r w:rsidRPr="00EE06CD">
        <w:tab/>
      </w:r>
      <w:r w:rsidRPr="00EE06CD">
        <w:tab/>
      </w:r>
      <w:r w:rsidR="00A3388D">
        <w:t>R</w:t>
      </w:r>
      <w:r w:rsidRPr="00EE06CD">
        <w:t>esolution</w:t>
      </w:r>
      <w:r w:rsidR="00A3388D">
        <w:t xml:space="preserve"> </w:t>
      </w:r>
      <w:r w:rsidR="00A3388D" w:rsidRPr="00A3388D">
        <w:t xml:space="preserve">adopted by the Human Rights Council </w:t>
      </w:r>
      <w:r w:rsidR="00A3388D" w:rsidRPr="00A3388D">
        <w:br/>
        <w:t>on 6 October 2022</w:t>
      </w:r>
    </w:p>
    <w:p w14:paraId="39DA780A" w14:textId="47FA6C6B" w:rsidR="00EE06CD" w:rsidRPr="00EE06CD" w:rsidRDefault="00C05651" w:rsidP="00A3388D">
      <w:pPr>
        <w:keepNext/>
        <w:keepLines/>
        <w:spacing w:before="360" w:after="240" w:line="270" w:lineRule="exact"/>
        <w:ind w:left="1134" w:right="1134" w:hanging="850"/>
        <w:rPr>
          <w:b/>
          <w:sz w:val="24"/>
        </w:rPr>
      </w:pPr>
      <w:r>
        <w:rPr>
          <w:b/>
          <w:sz w:val="24"/>
        </w:rPr>
        <w:t>5</w:t>
      </w:r>
      <w:r w:rsidR="00BA72FC">
        <w:rPr>
          <w:b/>
          <w:sz w:val="24"/>
        </w:rPr>
        <w:t>1</w:t>
      </w:r>
      <w:r w:rsidR="00EE06CD" w:rsidRPr="00EE06CD">
        <w:rPr>
          <w:b/>
          <w:sz w:val="24"/>
        </w:rPr>
        <w:t>/</w:t>
      </w:r>
      <w:r w:rsidR="00A3388D">
        <w:rPr>
          <w:b/>
          <w:sz w:val="24"/>
        </w:rPr>
        <w:t>13.</w:t>
      </w:r>
      <w:r w:rsidR="00EE06CD" w:rsidRPr="00EE06CD">
        <w:rPr>
          <w:b/>
          <w:sz w:val="24"/>
        </w:rPr>
        <w:tab/>
      </w:r>
      <w:r w:rsidR="00D87882" w:rsidRPr="00D87882">
        <w:rPr>
          <w:b/>
          <w:sz w:val="24"/>
        </w:rPr>
        <w:t>Mandate of the Working Group on the use of mercenaries as a means of violating human rights and impeding the exercise of the right of peoples to self-determination</w:t>
      </w:r>
    </w:p>
    <w:p w14:paraId="0D3BFAC4" w14:textId="42026E0D" w:rsidR="00EE06CD" w:rsidRDefault="00D87882" w:rsidP="00EE06CD">
      <w:pPr>
        <w:spacing w:after="120"/>
        <w:ind w:left="1134" w:right="1134"/>
        <w:jc w:val="both"/>
      </w:pPr>
      <w:r>
        <w:tab/>
      </w:r>
      <w:r w:rsidR="00EE06CD" w:rsidRPr="00EE06CD">
        <w:tab/>
      </w:r>
      <w:r w:rsidR="00EE06CD" w:rsidRPr="00EE06CD">
        <w:rPr>
          <w:i/>
        </w:rPr>
        <w:t>The Human Rights Council</w:t>
      </w:r>
      <w:r w:rsidR="00EE06CD" w:rsidRPr="00EE06CD">
        <w:t>,</w:t>
      </w:r>
    </w:p>
    <w:p w14:paraId="108A86FF" w14:textId="7F68B32D" w:rsidR="00D87882" w:rsidRPr="00D87882" w:rsidRDefault="00D87882" w:rsidP="00D87882">
      <w:pPr>
        <w:pStyle w:val="SingleTxtG"/>
        <w:ind w:firstLine="567"/>
        <w:rPr>
          <w:lang w:val="en-US"/>
        </w:rPr>
      </w:pPr>
      <w:r w:rsidRPr="00D87882">
        <w:rPr>
          <w:i/>
        </w:rPr>
        <w:t>Recalling</w:t>
      </w:r>
      <w:r w:rsidRPr="00D87882">
        <w:t xml:space="preserve"> all previous resolutions adopted by the General Assembly, the Human Rights Council and the Commission on Human Rights on the subject, </w:t>
      </w:r>
    </w:p>
    <w:p w14:paraId="2D69A274" w14:textId="0E31933A" w:rsidR="00D87882" w:rsidRPr="00D87882" w:rsidRDefault="00D87882" w:rsidP="00D87882">
      <w:pPr>
        <w:pStyle w:val="SingleTxtG"/>
        <w:ind w:firstLine="567"/>
        <w:rPr>
          <w:bCs/>
        </w:rPr>
      </w:pPr>
      <w:r w:rsidRPr="0014465A">
        <w:rPr>
          <w:bCs/>
          <w:i/>
        </w:rPr>
        <w:t xml:space="preserve">Recalling </w:t>
      </w:r>
      <w:r w:rsidR="0014465A" w:rsidRPr="0014465A">
        <w:rPr>
          <w:bCs/>
          <w:i/>
        </w:rPr>
        <w:t>also</w:t>
      </w:r>
      <w:r w:rsidRPr="00D87882">
        <w:rPr>
          <w:bCs/>
        </w:rPr>
        <w:t xml:space="preserve"> Human Rights Council resolutions 5/1, on institution-building of the Council, and 5/2, on the Code of Conduct for </w:t>
      </w:r>
      <w:r w:rsidR="00815D07">
        <w:rPr>
          <w:bCs/>
        </w:rPr>
        <w:t>S</w:t>
      </w:r>
      <w:r w:rsidRPr="00D87882">
        <w:rPr>
          <w:bCs/>
        </w:rPr>
        <w:t xml:space="preserve">pecial </w:t>
      </w:r>
      <w:r w:rsidR="00815D07">
        <w:rPr>
          <w:bCs/>
        </w:rPr>
        <w:t>P</w:t>
      </w:r>
      <w:r w:rsidRPr="00D87882">
        <w:rPr>
          <w:bCs/>
        </w:rPr>
        <w:t xml:space="preserve">rocedure </w:t>
      </w:r>
      <w:r w:rsidR="00815D07">
        <w:rPr>
          <w:bCs/>
        </w:rPr>
        <w:t>M</w:t>
      </w:r>
      <w:r w:rsidRPr="00D87882">
        <w:rPr>
          <w:bCs/>
        </w:rPr>
        <w:t xml:space="preserve">andate </w:t>
      </w:r>
      <w:r w:rsidR="00815D07">
        <w:rPr>
          <w:bCs/>
        </w:rPr>
        <w:t>H</w:t>
      </w:r>
      <w:r w:rsidRPr="00D87882">
        <w:rPr>
          <w:bCs/>
        </w:rPr>
        <w:t>olders of the Council, of 18 June 2007, and stressing that all mandate holders shall discharge their duties in accordance with these resolutions and the annexes thereto,</w:t>
      </w:r>
    </w:p>
    <w:p w14:paraId="488A105C" w14:textId="0B57BE58" w:rsidR="00D87882" w:rsidRPr="00D87882" w:rsidRDefault="00D87882" w:rsidP="00D87882">
      <w:pPr>
        <w:pStyle w:val="SingleTxtG"/>
        <w:ind w:firstLine="567"/>
      </w:pPr>
      <w:r w:rsidRPr="00D87882">
        <w:rPr>
          <w:i/>
        </w:rPr>
        <w:t>Reaffirming</w:t>
      </w:r>
      <w:r w:rsidRPr="00D87882">
        <w:t xml:space="preserve"> the purposes and principles enshrined in the Charter of the United Nations concerning the strict observance of the principles of sovereign equality, political independence, the territorial integrity of States, the self-determination of peoples, the non-use of force or threat of use of force in international relations and non-interference in affairs within the domestic jurisdiction of States,</w:t>
      </w:r>
    </w:p>
    <w:p w14:paraId="73A2798D" w14:textId="6B2EDE12" w:rsidR="00D87882" w:rsidRPr="00D87882" w:rsidRDefault="00D87882" w:rsidP="00D87882">
      <w:pPr>
        <w:pStyle w:val="SingleTxtG"/>
        <w:ind w:firstLine="567"/>
        <w:rPr>
          <w:bCs/>
        </w:rPr>
      </w:pPr>
      <w:r w:rsidRPr="00D87882">
        <w:rPr>
          <w:i/>
        </w:rPr>
        <w:t xml:space="preserve">Reiterating </w:t>
      </w:r>
      <w:r w:rsidRPr="00D87882">
        <w:t>the request to all States to exercise the utmost vigilance against any kind of recruitment, training, hiring or financing of mercenaries</w:t>
      </w:r>
      <w:r w:rsidR="00546539">
        <w:t>,</w:t>
      </w:r>
    </w:p>
    <w:p w14:paraId="3B1E1826" w14:textId="719C1880" w:rsidR="00D87882" w:rsidRDefault="00D87882" w:rsidP="00D87882">
      <w:pPr>
        <w:pStyle w:val="SingleTxtG"/>
        <w:ind w:firstLine="567"/>
        <w:rPr>
          <w:bCs/>
        </w:rPr>
      </w:pPr>
      <w:r w:rsidRPr="00D87882">
        <w:t>1.</w:t>
      </w:r>
      <w:r>
        <w:rPr>
          <w:i/>
          <w:iCs/>
        </w:rPr>
        <w:tab/>
      </w:r>
      <w:r w:rsidRPr="00D87882">
        <w:rPr>
          <w:i/>
          <w:iCs/>
        </w:rPr>
        <w:t>Decides</w:t>
      </w:r>
      <w:r w:rsidRPr="00D87882">
        <w:t xml:space="preserve"> to extend for a period of three years the mandate of the Working Group on the use of mercenaries as a means of violating human rights and impeding the exercise of the right of peoples to self-determination, for it to continue </w:t>
      </w:r>
      <w:r w:rsidR="00F01B17">
        <w:t xml:space="preserve">its </w:t>
      </w:r>
      <w:r w:rsidRPr="00D87882">
        <w:t>work</w:t>
      </w:r>
      <w:r w:rsidR="00815D07">
        <w:rPr>
          <w:rStyle w:val="FootnoteReference"/>
        </w:rPr>
        <w:footnoteReference w:id="2"/>
      </w:r>
      <w:r w:rsidRPr="00D87882">
        <w:t xml:space="preserve"> in accordance with Human Rights Council resolution 7/21 of </w:t>
      </w:r>
      <w:r w:rsidR="004C4972">
        <w:t xml:space="preserve">28 March </w:t>
      </w:r>
      <w:r w:rsidRPr="00D87882">
        <w:t>2008, and other relevant resolutions;</w:t>
      </w:r>
    </w:p>
    <w:p w14:paraId="0C914273" w14:textId="13EDF06B" w:rsidR="00D87882" w:rsidRDefault="00D87882" w:rsidP="00D87882">
      <w:pPr>
        <w:pStyle w:val="SingleTxtG"/>
        <w:ind w:firstLine="567"/>
      </w:pPr>
      <w:r w:rsidRPr="00D87882">
        <w:t>2</w:t>
      </w:r>
      <w:r>
        <w:rPr>
          <w:i/>
          <w:iCs/>
        </w:rPr>
        <w:t>.</w:t>
      </w:r>
      <w:r>
        <w:rPr>
          <w:i/>
          <w:iCs/>
        </w:rPr>
        <w:tab/>
      </w:r>
      <w:r w:rsidRPr="00D87882">
        <w:rPr>
          <w:i/>
        </w:rPr>
        <w:t>Calls upon</w:t>
      </w:r>
      <w:r w:rsidRPr="00D87882">
        <w:t xml:space="preserve"> all States to cooperate fully with the Working Group in the fulfilment of its mandate;</w:t>
      </w:r>
    </w:p>
    <w:p w14:paraId="3BAEE4AF" w14:textId="2A2CFFC1" w:rsidR="00D87882" w:rsidRDefault="00D87882" w:rsidP="00D87882">
      <w:pPr>
        <w:pStyle w:val="SingleTxtG"/>
        <w:ind w:firstLine="567"/>
      </w:pPr>
      <w:r>
        <w:t>3.</w:t>
      </w:r>
      <w:r>
        <w:tab/>
      </w:r>
      <w:r w:rsidRPr="00D87882">
        <w:rPr>
          <w:i/>
          <w:iCs/>
        </w:rPr>
        <w:t>Requests</w:t>
      </w:r>
      <w:r w:rsidRPr="00D87882">
        <w:t xml:space="preserve"> the Secretary-General and the United Nations High Commissioner for Human Rights to provide the Working Group with all the assistance and support necessary for the fulfilment of its mandate</w:t>
      </w:r>
      <w:r>
        <w:t>;</w:t>
      </w:r>
    </w:p>
    <w:p w14:paraId="3F87DC2D" w14:textId="114385DC" w:rsidR="00D87882" w:rsidRDefault="00D87882" w:rsidP="00D87882">
      <w:pPr>
        <w:pStyle w:val="SingleTxtG"/>
        <w:ind w:firstLine="567"/>
      </w:pPr>
      <w:r>
        <w:lastRenderedPageBreak/>
        <w:t>4.</w:t>
      </w:r>
      <w:r>
        <w:tab/>
      </w:r>
      <w:r w:rsidRPr="00D87882">
        <w:rPr>
          <w:i/>
          <w:iCs/>
        </w:rPr>
        <w:t>Requests</w:t>
      </w:r>
      <w:r w:rsidRPr="00D87882">
        <w:t xml:space="preserve"> the Working Group to consult States, intergovernmental and non</w:t>
      </w:r>
      <w:r w:rsidR="005B5C81">
        <w:t>-</w:t>
      </w:r>
      <w:r w:rsidRPr="00D87882">
        <w:t xml:space="preserve">governmental organizations and other relevant actors, including civil society organizations, in the implementation of the present resolution, and to report its findings to the Human Rights Council and the General Assembly </w:t>
      </w:r>
      <w:r w:rsidRPr="00D87882">
        <w:rPr>
          <w:iCs/>
        </w:rPr>
        <w:t>in accordance with their programmes of work</w:t>
      </w:r>
      <w:r>
        <w:t>;</w:t>
      </w:r>
    </w:p>
    <w:p w14:paraId="6B8DC451" w14:textId="3EAAA32E" w:rsidR="00CF586F" w:rsidRDefault="00D87882" w:rsidP="00D87882">
      <w:pPr>
        <w:pStyle w:val="SingleTxtG"/>
        <w:ind w:firstLine="567"/>
      </w:pPr>
      <w:r>
        <w:t>5.</w:t>
      </w:r>
      <w:r>
        <w:tab/>
      </w:r>
      <w:r w:rsidRPr="00D87882">
        <w:rPr>
          <w:i/>
          <w:iCs/>
        </w:rPr>
        <w:t>Decides</w:t>
      </w:r>
      <w:r w:rsidRPr="00D87882">
        <w:rPr>
          <w:iCs/>
        </w:rPr>
        <w:t xml:space="preserve"> to continue its consideration of this matter under the same agenda item in accordance with its programme of work</w:t>
      </w:r>
      <w:r>
        <w:t>.</w:t>
      </w:r>
    </w:p>
    <w:p w14:paraId="1A313872" w14:textId="77777777" w:rsidR="00477C9C" w:rsidRPr="00BF6AA3" w:rsidRDefault="00477C9C" w:rsidP="00477C9C">
      <w:pPr>
        <w:spacing w:after="120"/>
        <w:ind w:left="1134" w:right="1134"/>
        <w:jc w:val="right"/>
        <w:rPr>
          <w:i/>
          <w:iCs/>
        </w:rPr>
      </w:pPr>
      <w:r w:rsidRPr="00BF6AA3">
        <w:rPr>
          <w:i/>
          <w:iCs/>
        </w:rPr>
        <w:t>4</w:t>
      </w:r>
      <w:r>
        <w:rPr>
          <w:i/>
          <w:iCs/>
        </w:rPr>
        <w:t>1st</w:t>
      </w:r>
      <w:r w:rsidRPr="00BF6AA3">
        <w:rPr>
          <w:i/>
          <w:iCs/>
        </w:rPr>
        <w:t xml:space="preserve"> meeting</w:t>
      </w:r>
      <w:r w:rsidRPr="00BF6AA3">
        <w:rPr>
          <w:i/>
          <w:iCs/>
        </w:rPr>
        <w:br/>
      </w:r>
      <w:r>
        <w:rPr>
          <w:i/>
          <w:iCs/>
        </w:rPr>
        <w:t>6</w:t>
      </w:r>
      <w:r w:rsidRPr="00BF6AA3">
        <w:rPr>
          <w:i/>
          <w:iCs/>
        </w:rPr>
        <w:t xml:space="preserve"> October 2022</w:t>
      </w:r>
    </w:p>
    <w:p w14:paraId="6D4F2409" w14:textId="1979FA54" w:rsidR="00477C9C" w:rsidRPr="00BF6AA3" w:rsidRDefault="00477C9C" w:rsidP="00477C9C">
      <w:pPr>
        <w:spacing w:after="120"/>
        <w:ind w:left="1134" w:right="1134"/>
        <w:jc w:val="both"/>
      </w:pPr>
      <w:r w:rsidRPr="00BF6AA3">
        <w:t xml:space="preserve">[Adopted by a recorded vote of </w:t>
      </w:r>
      <w:r>
        <w:t>28</w:t>
      </w:r>
      <w:r w:rsidRPr="00BF6AA3">
        <w:t xml:space="preserve"> to </w:t>
      </w:r>
      <w:r>
        <w:t>15</w:t>
      </w:r>
      <w:r w:rsidRPr="00BF6AA3">
        <w:t xml:space="preserve">, with </w:t>
      </w:r>
      <w:r>
        <w:t>4</w:t>
      </w:r>
      <w:r w:rsidRPr="00BF6AA3">
        <w:t xml:space="preserve"> abstentions. The voting was as follows: </w:t>
      </w:r>
    </w:p>
    <w:p w14:paraId="10265712" w14:textId="77777777" w:rsidR="00477C9C" w:rsidRPr="00BF6AA3" w:rsidRDefault="00477C9C" w:rsidP="00477C9C">
      <w:pPr>
        <w:ind w:left="1701" w:right="1134"/>
        <w:jc w:val="both"/>
      </w:pPr>
      <w:r w:rsidRPr="00BF6AA3">
        <w:rPr>
          <w:i/>
          <w:iCs/>
        </w:rPr>
        <w:t>In favour</w:t>
      </w:r>
      <w:r w:rsidRPr="00BF6AA3">
        <w:t xml:space="preserve">: </w:t>
      </w:r>
    </w:p>
    <w:p w14:paraId="29E7134D" w14:textId="6C0B6CD8" w:rsidR="00477C9C" w:rsidRPr="00BF6AA3" w:rsidRDefault="00477C9C" w:rsidP="00477C9C">
      <w:pPr>
        <w:spacing w:after="120"/>
        <w:ind w:left="2268" w:right="1134"/>
        <w:jc w:val="both"/>
      </w:pPr>
      <w:bookmarkStart w:id="0" w:name="_Hlk116290610"/>
      <w:r w:rsidRPr="00920208">
        <w:t xml:space="preserve">Argentina, </w:t>
      </w:r>
      <w:r>
        <w:t xml:space="preserve">Armenia, </w:t>
      </w:r>
      <w:r w:rsidRPr="00076DCE">
        <w:t xml:space="preserve">Benin, </w:t>
      </w:r>
      <w:r w:rsidRPr="00BF6AA3">
        <w:t xml:space="preserve">Bolivia (Plurinational State of), </w:t>
      </w:r>
      <w:r w:rsidRPr="00076DCE">
        <w:t xml:space="preserve">Cameroon, </w:t>
      </w:r>
      <w:r>
        <w:t xml:space="preserve">China, </w:t>
      </w:r>
      <w:r w:rsidRPr="00076DCE">
        <w:t xml:space="preserve">Côte d’Ivoire, </w:t>
      </w:r>
      <w:r>
        <w:t xml:space="preserve">Cuba, Eritrea, </w:t>
      </w:r>
      <w:r w:rsidRPr="00076DCE">
        <w:t xml:space="preserve">Gabon, Gambia, </w:t>
      </w:r>
      <w:r>
        <w:t xml:space="preserve">Honduras, </w:t>
      </w:r>
      <w:r w:rsidRPr="00076DCE">
        <w:t xml:space="preserve">India, Indonesia, Libya, </w:t>
      </w:r>
      <w:r>
        <w:t xml:space="preserve">Malawi, </w:t>
      </w:r>
      <w:r w:rsidRPr="00076DCE">
        <w:t xml:space="preserve">Malaysia, Mauritania, Namibia, Nepal, </w:t>
      </w:r>
      <w:r>
        <w:t xml:space="preserve">Pakistan, Paraguay, </w:t>
      </w:r>
      <w:r w:rsidRPr="00076DCE">
        <w:t>Qatar, Senegal, Sudan</w:t>
      </w:r>
      <w:r>
        <w:t xml:space="preserve">, </w:t>
      </w:r>
      <w:r w:rsidRPr="00076DCE">
        <w:t>United Arab Emirates</w:t>
      </w:r>
      <w:r>
        <w:t>, Uzbekistan</w:t>
      </w:r>
      <w:r w:rsidR="00F82D18">
        <w:t xml:space="preserve"> </w:t>
      </w:r>
      <w:r>
        <w:t xml:space="preserve">and </w:t>
      </w:r>
      <w:r w:rsidRPr="00BF6AA3">
        <w:t>Venezuela (Bolivarian Republic of)</w:t>
      </w:r>
    </w:p>
    <w:bookmarkEnd w:id="0"/>
    <w:p w14:paraId="20DC2892" w14:textId="77777777" w:rsidR="00477C9C" w:rsidRPr="00BF6AA3" w:rsidRDefault="00477C9C" w:rsidP="00477C9C">
      <w:pPr>
        <w:ind w:left="1701" w:right="1134"/>
        <w:jc w:val="both"/>
      </w:pPr>
      <w:r w:rsidRPr="00BF6AA3">
        <w:rPr>
          <w:i/>
          <w:iCs/>
        </w:rPr>
        <w:t>Against</w:t>
      </w:r>
      <w:r w:rsidRPr="00BF6AA3">
        <w:t>:</w:t>
      </w:r>
    </w:p>
    <w:p w14:paraId="390D3A56" w14:textId="6B7A1C69" w:rsidR="00477C9C" w:rsidRPr="00BF6AA3" w:rsidRDefault="00477C9C" w:rsidP="00477C9C">
      <w:pPr>
        <w:spacing w:after="120"/>
        <w:ind w:left="2268" w:right="1134"/>
        <w:jc w:val="both"/>
      </w:pPr>
      <w:r w:rsidRPr="00076DCE">
        <w:t xml:space="preserve">Czechia, Finland, France, Germany, </w:t>
      </w:r>
      <w:r>
        <w:t xml:space="preserve">Japan, </w:t>
      </w:r>
      <w:r w:rsidRPr="00076DCE">
        <w:t xml:space="preserve">Lithuania, Luxembourg, </w:t>
      </w:r>
      <w:r w:rsidR="00F82D18">
        <w:t xml:space="preserve">Marshall </w:t>
      </w:r>
      <w:r w:rsidR="008B0A34">
        <w:t>I</w:t>
      </w:r>
      <w:r w:rsidR="00F82D18">
        <w:t xml:space="preserve">slands, </w:t>
      </w:r>
      <w:r w:rsidRPr="00076DCE">
        <w:t>Montenegro, Netherlands, Poland, Republic of Korea, Ukraine, United Kingdom of Great Britain and Northern Ireland and United States of America</w:t>
      </w:r>
      <w:r w:rsidRPr="00BF6AA3">
        <w:t xml:space="preserve"> </w:t>
      </w:r>
      <w:bookmarkStart w:id="1" w:name="_Hlk116290627"/>
    </w:p>
    <w:bookmarkEnd w:id="1"/>
    <w:p w14:paraId="4B83D227" w14:textId="77777777" w:rsidR="00477C9C" w:rsidRPr="00BF6AA3" w:rsidRDefault="00477C9C" w:rsidP="00477C9C">
      <w:pPr>
        <w:ind w:left="1701" w:right="1134"/>
        <w:jc w:val="both"/>
      </w:pPr>
      <w:r w:rsidRPr="00BF6AA3">
        <w:rPr>
          <w:i/>
          <w:iCs/>
        </w:rPr>
        <w:t>Abstaining</w:t>
      </w:r>
      <w:r w:rsidRPr="00BF6AA3">
        <w:t xml:space="preserve">: </w:t>
      </w:r>
    </w:p>
    <w:p w14:paraId="334303A3" w14:textId="1E913285" w:rsidR="00477C9C" w:rsidRDefault="00477C9C" w:rsidP="00477C9C">
      <w:pPr>
        <w:pStyle w:val="SingleTxtG"/>
        <w:ind w:left="2268"/>
      </w:pPr>
      <w:r w:rsidRPr="00BF6AA3">
        <w:t xml:space="preserve">Brazil, </w:t>
      </w:r>
      <w:r>
        <w:t>Kazakhstan, Mexico and Somalia]</w:t>
      </w:r>
    </w:p>
    <w:p w14:paraId="05CE2A13" w14:textId="77DF61A6" w:rsidR="00D87882" w:rsidRPr="00D87882" w:rsidRDefault="00D87882" w:rsidP="00D87882">
      <w:pPr>
        <w:pStyle w:val="SingleTxtG"/>
        <w:spacing w:before="240" w:after="0"/>
        <w:jc w:val="center"/>
        <w:rPr>
          <w:u w:val="single"/>
        </w:rPr>
      </w:pPr>
      <w:r>
        <w:rPr>
          <w:u w:val="single"/>
        </w:rPr>
        <w:tab/>
      </w:r>
      <w:r>
        <w:rPr>
          <w:u w:val="single"/>
        </w:rPr>
        <w:tab/>
      </w:r>
      <w:r>
        <w:rPr>
          <w:u w:val="single"/>
        </w:rPr>
        <w:tab/>
      </w:r>
      <w:r w:rsidR="00C46F31">
        <w:rPr>
          <w:u w:val="single"/>
        </w:rPr>
        <w:tab/>
      </w:r>
    </w:p>
    <w:sectPr w:rsidR="00D87882" w:rsidRPr="00D87882"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54635" w14:textId="77777777" w:rsidR="00F27FA2" w:rsidRDefault="00F27FA2"/>
  </w:endnote>
  <w:endnote w:type="continuationSeparator" w:id="0">
    <w:p w14:paraId="44A03234" w14:textId="77777777" w:rsidR="00F27FA2" w:rsidRDefault="00F27FA2"/>
  </w:endnote>
  <w:endnote w:type="continuationNotice" w:id="1">
    <w:p w14:paraId="743C29ED" w14:textId="77777777" w:rsidR="00F27FA2" w:rsidRDefault="00F27F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37474F2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9F4C82">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DAF24" w14:textId="3C0C8484" w:rsidR="004D7529" w:rsidRDefault="004D7529" w:rsidP="004D7529">
    <w:pPr>
      <w:pStyle w:val="Footer"/>
    </w:pPr>
    <w:r w:rsidRPr="0027112F">
      <w:rPr>
        <w:noProof/>
        <w:lang w:val="en-US"/>
      </w:rPr>
      <w:drawing>
        <wp:anchor distT="0" distB="0" distL="114300" distR="114300" simplePos="0" relativeHeight="251659264" behindDoc="0" locked="1" layoutInCell="1" allowOverlap="1" wp14:anchorId="742DE9F2" wp14:editId="2074CDE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44951E" w14:textId="6D1C4D6D" w:rsidR="004D7529" w:rsidRPr="004D7529" w:rsidRDefault="004D7529" w:rsidP="004D7529">
    <w:pPr>
      <w:pStyle w:val="Footer"/>
      <w:ind w:right="1134"/>
      <w:rPr>
        <w:sz w:val="20"/>
      </w:rPr>
    </w:pPr>
    <w:r>
      <w:rPr>
        <w:sz w:val="20"/>
      </w:rPr>
      <w:t>GE.22-16502(E)</w:t>
    </w:r>
    <w:r>
      <w:rPr>
        <w:noProof/>
        <w:sz w:val="20"/>
      </w:rPr>
      <w:drawing>
        <wp:anchor distT="0" distB="0" distL="114300" distR="114300" simplePos="0" relativeHeight="251660288" behindDoc="0" locked="0" layoutInCell="1" allowOverlap="1" wp14:anchorId="6BCAD084" wp14:editId="3115FCB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F756" w14:textId="77777777" w:rsidR="00F27FA2" w:rsidRPr="000B175B" w:rsidRDefault="00F27FA2" w:rsidP="000B175B">
      <w:pPr>
        <w:tabs>
          <w:tab w:val="right" w:pos="2155"/>
        </w:tabs>
        <w:spacing w:after="80"/>
        <w:ind w:left="680"/>
        <w:rPr>
          <w:u w:val="single"/>
        </w:rPr>
      </w:pPr>
      <w:r>
        <w:rPr>
          <w:u w:val="single"/>
        </w:rPr>
        <w:tab/>
      </w:r>
    </w:p>
  </w:footnote>
  <w:footnote w:type="continuationSeparator" w:id="0">
    <w:p w14:paraId="12528810" w14:textId="77777777" w:rsidR="00F27FA2" w:rsidRPr="00FC68B7" w:rsidRDefault="00F27FA2" w:rsidP="00FC68B7">
      <w:pPr>
        <w:tabs>
          <w:tab w:val="left" w:pos="2155"/>
        </w:tabs>
        <w:spacing w:after="80"/>
        <w:ind w:left="680"/>
        <w:rPr>
          <w:u w:val="single"/>
        </w:rPr>
      </w:pPr>
      <w:r>
        <w:rPr>
          <w:u w:val="single"/>
        </w:rPr>
        <w:tab/>
      </w:r>
    </w:p>
  </w:footnote>
  <w:footnote w:type="continuationNotice" w:id="1">
    <w:p w14:paraId="7656875D" w14:textId="77777777" w:rsidR="00F27FA2" w:rsidRDefault="00F27FA2"/>
  </w:footnote>
  <w:footnote w:id="2">
    <w:p w14:paraId="51A4265A" w14:textId="14DCB791" w:rsidR="00815D07" w:rsidRPr="00790AEA" w:rsidRDefault="00815D07">
      <w:pPr>
        <w:pStyle w:val="FootnoteText"/>
        <w:rPr>
          <w:lang w:val="en-US"/>
        </w:rPr>
      </w:pPr>
      <w:r>
        <w:tab/>
      </w:r>
      <w:r>
        <w:rPr>
          <w:rStyle w:val="FootnoteReference"/>
        </w:rPr>
        <w:footnoteRef/>
      </w:r>
      <w:r>
        <w:tab/>
        <w:t xml:space="preserve">See A/HRC/51/25.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2A6DF09F" w:rsidR="00EE06CD" w:rsidRPr="00EE06CD" w:rsidRDefault="00560CFA">
    <w:pPr>
      <w:pStyle w:val="Header"/>
    </w:pPr>
    <w:r>
      <w:t>A/HRC/</w:t>
    </w:r>
    <w:r w:rsidR="00A3388D">
      <w:t>RES/</w:t>
    </w:r>
    <w:r w:rsidR="00C05651">
      <w:t>5</w:t>
    </w:r>
    <w:r w:rsidR="00BA72FC">
      <w:t>1</w:t>
    </w:r>
    <w:r>
      <w:t>/</w:t>
    </w:r>
    <w:r w:rsidR="00A3388D">
      <w:t>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D25258B" w:rsidR="00EE06CD" w:rsidRPr="00EE06CD" w:rsidRDefault="004D7529" w:rsidP="00EE06CD">
    <w:pPr>
      <w:pStyle w:val="Header"/>
      <w:jc w:val="right"/>
    </w:pPr>
    <w:r>
      <w:fldChar w:fldCharType="begin"/>
    </w:r>
    <w:r>
      <w:instrText xml:space="preserve"> TITLE  \* MERGEFORMAT </w:instrText>
    </w:r>
    <w:r>
      <w:fldChar w:fldCharType="separate"/>
    </w:r>
    <w:r w:rsidR="00BA72FC">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84778"/>
    <w:multiLevelType w:val="hybridMultilevel"/>
    <w:tmpl w:val="5ADAEDB6"/>
    <w:lvl w:ilvl="0" w:tplc="038A4324">
      <w:start w:val="1"/>
      <w:numFmt w:val="decimal"/>
      <w:lvlText w:val="%1."/>
      <w:lvlJc w:val="left"/>
      <w:pPr>
        <w:ind w:left="2421" w:hanging="360"/>
      </w:pPr>
      <w:rPr>
        <w:b w:val="0"/>
      </w:r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8"/>
  </w:num>
  <w:num w:numId="4">
    <w:abstractNumId w:val="4"/>
  </w:num>
  <w:num w:numId="5">
    <w:abstractNumId w:val="0"/>
  </w:num>
  <w:num w:numId="6">
    <w:abstractNumId w:val="1"/>
  </w:num>
  <w:num w:numId="7">
    <w:abstractNumId w:val="7"/>
  </w:num>
  <w:num w:numId="8">
    <w:abstractNumId w:val="3"/>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576"/>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45A6"/>
    <w:rsid w:val="000C59D8"/>
    <w:rsid w:val="000D1851"/>
    <w:rsid w:val="000E0415"/>
    <w:rsid w:val="00117E04"/>
    <w:rsid w:val="001307C1"/>
    <w:rsid w:val="0014465A"/>
    <w:rsid w:val="00146D32"/>
    <w:rsid w:val="001509BA"/>
    <w:rsid w:val="0017619D"/>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555D8"/>
    <w:rsid w:val="0027725F"/>
    <w:rsid w:val="002929B6"/>
    <w:rsid w:val="002A7BAB"/>
    <w:rsid w:val="002B626B"/>
    <w:rsid w:val="002C21F0"/>
    <w:rsid w:val="002E3041"/>
    <w:rsid w:val="003107FA"/>
    <w:rsid w:val="003229D8"/>
    <w:rsid w:val="003314D1"/>
    <w:rsid w:val="00335A2F"/>
    <w:rsid w:val="00341937"/>
    <w:rsid w:val="00374A13"/>
    <w:rsid w:val="0039277A"/>
    <w:rsid w:val="0039556A"/>
    <w:rsid w:val="003972E0"/>
    <w:rsid w:val="003975ED"/>
    <w:rsid w:val="003C2CC4"/>
    <w:rsid w:val="003D4B23"/>
    <w:rsid w:val="003E4189"/>
    <w:rsid w:val="00424C80"/>
    <w:rsid w:val="004325CB"/>
    <w:rsid w:val="0044503A"/>
    <w:rsid w:val="00446DE4"/>
    <w:rsid w:val="00447761"/>
    <w:rsid w:val="00451EC3"/>
    <w:rsid w:val="00456D27"/>
    <w:rsid w:val="004721B1"/>
    <w:rsid w:val="00477C9C"/>
    <w:rsid w:val="004859EC"/>
    <w:rsid w:val="00496A15"/>
    <w:rsid w:val="004B75D2"/>
    <w:rsid w:val="004C4972"/>
    <w:rsid w:val="004D1140"/>
    <w:rsid w:val="004D7529"/>
    <w:rsid w:val="004F55ED"/>
    <w:rsid w:val="0052176C"/>
    <w:rsid w:val="005218C9"/>
    <w:rsid w:val="005261E5"/>
    <w:rsid w:val="005420F2"/>
    <w:rsid w:val="00542574"/>
    <w:rsid w:val="005436AB"/>
    <w:rsid w:val="00546539"/>
    <w:rsid w:val="00546924"/>
    <w:rsid w:val="00546DBF"/>
    <w:rsid w:val="005527D8"/>
    <w:rsid w:val="00553D76"/>
    <w:rsid w:val="005552B5"/>
    <w:rsid w:val="00560CFA"/>
    <w:rsid w:val="0056117B"/>
    <w:rsid w:val="00562621"/>
    <w:rsid w:val="00571365"/>
    <w:rsid w:val="005A0E16"/>
    <w:rsid w:val="005B3DB3"/>
    <w:rsid w:val="005B5C81"/>
    <w:rsid w:val="005B6E48"/>
    <w:rsid w:val="005D53BE"/>
    <w:rsid w:val="005E1712"/>
    <w:rsid w:val="005F4C5D"/>
    <w:rsid w:val="00611FC4"/>
    <w:rsid w:val="006176FB"/>
    <w:rsid w:val="0062575D"/>
    <w:rsid w:val="00625FA2"/>
    <w:rsid w:val="00634848"/>
    <w:rsid w:val="00640B26"/>
    <w:rsid w:val="00655B60"/>
    <w:rsid w:val="00670741"/>
    <w:rsid w:val="00696BD6"/>
    <w:rsid w:val="006A6B9D"/>
    <w:rsid w:val="006A7392"/>
    <w:rsid w:val="006B3189"/>
    <w:rsid w:val="006B7D65"/>
    <w:rsid w:val="006D6DA6"/>
    <w:rsid w:val="006D6F13"/>
    <w:rsid w:val="006E564B"/>
    <w:rsid w:val="006F13F0"/>
    <w:rsid w:val="006F5035"/>
    <w:rsid w:val="007065EB"/>
    <w:rsid w:val="00720183"/>
    <w:rsid w:val="0072632A"/>
    <w:rsid w:val="007333F5"/>
    <w:rsid w:val="0074200B"/>
    <w:rsid w:val="00746209"/>
    <w:rsid w:val="00754B8E"/>
    <w:rsid w:val="00790AEA"/>
    <w:rsid w:val="007A564F"/>
    <w:rsid w:val="007A6296"/>
    <w:rsid w:val="007A79E4"/>
    <w:rsid w:val="007B6BA5"/>
    <w:rsid w:val="007C1B62"/>
    <w:rsid w:val="007C3390"/>
    <w:rsid w:val="007C49F0"/>
    <w:rsid w:val="007C4F4B"/>
    <w:rsid w:val="007D2CDC"/>
    <w:rsid w:val="007D5327"/>
    <w:rsid w:val="007F6611"/>
    <w:rsid w:val="008155C3"/>
    <w:rsid w:val="00815D07"/>
    <w:rsid w:val="008175E9"/>
    <w:rsid w:val="0082243E"/>
    <w:rsid w:val="008242D7"/>
    <w:rsid w:val="00844A89"/>
    <w:rsid w:val="00856CD2"/>
    <w:rsid w:val="00861BC6"/>
    <w:rsid w:val="00871FD5"/>
    <w:rsid w:val="008847BB"/>
    <w:rsid w:val="008979B1"/>
    <w:rsid w:val="008A6B25"/>
    <w:rsid w:val="008A6C4F"/>
    <w:rsid w:val="008B0A34"/>
    <w:rsid w:val="008B4455"/>
    <w:rsid w:val="008C1E4D"/>
    <w:rsid w:val="008E0E46"/>
    <w:rsid w:val="0090452C"/>
    <w:rsid w:val="00907C3F"/>
    <w:rsid w:val="0092237C"/>
    <w:rsid w:val="0093707B"/>
    <w:rsid w:val="009400EB"/>
    <w:rsid w:val="009427E3"/>
    <w:rsid w:val="00946575"/>
    <w:rsid w:val="00956D9B"/>
    <w:rsid w:val="00963CBA"/>
    <w:rsid w:val="009654B7"/>
    <w:rsid w:val="00983B81"/>
    <w:rsid w:val="00991261"/>
    <w:rsid w:val="009A0B83"/>
    <w:rsid w:val="009B131C"/>
    <w:rsid w:val="009B3800"/>
    <w:rsid w:val="009D1624"/>
    <w:rsid w:val="009D22AC"/>
    <w:rsid w:val="009D50DB"/>
    <w:rsid w:val="009E1C4E"/>
    <w:rsid w:val="009E478C"/>
    <w:rsid w:val="009F2D42"/>
    <w:rsid w:val="009F4C82"/>
    <w:rsid w:val="00A0036A"/>
    <w:rsid w:val="00A05E0B"/>
    <w:rsid w:val="00A1427D"/>
    <w:rsid w:val="00A3388D"/>
    <w:rsid w:val="00A4634F"/>
    <w:rsid w:val="00A51CF3"/>
    <w:rsid w:val="00A52567"/>
    <w:rsid w:val="00A72F22"/>
    <w:rsid w:val="00A73D32"/>
    <w:rsid w:val="00A748A6"/>
    <w:rsid w:val="00A879A4"/>
    <w:rsid w:val="00A87E95"/>
    <w:rsid w:val="00A92E29"/>
    <w:rsid w:val="00AC5AE2"/>
    <w:rsid w:val="00AD09E9"/>
    <w:rsid w:val="00AD611A"/>
    <w:rsid w:val="00AF0576"/>
    <w:rsid w:val="00AF3829"/>
    <w:rsid w:val="00B037F0"/>
    <w:rsid w:val="00B2327D"/>
    <w:rsid w:val="00B2718F"/>
    <w:rsid w:val="00B30179"/>
    <w:rsid w:val="00B3317B"/>
    <w:rsid w:val="00B334DC"/>
    <w:rsid w:val="00B3631A"/>
    <w:rsid w:val="00B53013"/>
    <w:rsid w:val="00B67F5E"/>
    <w:rsid w:val="00B73E65"/>
    <w:rsid w:val="00B81E12"/>
    <w:rsid w:val="00B84855"/>
    <w:rsid w:val="00B87110"/>
    <w:rsid w:val="00B97FA8"/>
    <w:rsid w:val="00BA72FC"/>
    <w:rsid w:val="00BC03B3"/>
    <w:rsid w:val="00BC1385"/>
    <w:rsid w:val="00BC74E9"/>
    <w:rsid w:val="00BE618E"/>
    <w:rsid w:val="00BE655C"/>
    <w:rsid w:val="00C05651"/>
    <w:rsid w:val="00C06876"/>
    <w:rsid w:val="00C217E7"/>
    <w:rsid w:val="00C24693"/>
    <w:rsid w:val="00C32C78"/>
    <w:rsid w:val="00C35F0B"/>
    <w:rsid w:val="00C463DD"/>
    <w:rsid w:val="00C46F31"/>
    <w:rsid w:val="00C64458"/>
    <w:rsid w:val="00C745C3"/>
    <w:rsid w:val="00C76D70"/>
    <w:rsid w:val="00CA2A58"/>
    <w:rsid w:val="00CB6B03"/>
    <w:rsid w:val="00CC0B55"/>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87882"/>
    <w:rsid w:val="00D978C6"/>
    <w:rsid w:val="00DA67AD"/>
    <w:rsid w:val="00DB18CE"/>
    <w:rsid w:val="00DB5566"/>
    <w:rsid w:val="00DE3EC0"/>
    <w:rsid w:val="00E11593"/>
    <w:rsid w:val="00E12B6B"/>
    <w:rsid w:val="00E130AB"/>
    <w:rsid w:val="00E305D8"/>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1B17"/>
    <w:rsid w:val="00F0541B"/>
    <w:rsid w:val="00F07FD9"/>
    <w:rsid w:val="00F16D16"/>
    <w:rsid w:val="00F22F21"/>
    <w:rsid w:val="00F23933"/>
    <w:rsid w:val="00F24119"/>
    <w:rsid w:val="00F27FA2"/>
    <w:rsid w:val="00F40E75"/>
    <w:rsid w:val="00F42CD9"/>
    <w:rsid w:val="00F52936"/>
    <w:rsid w:val="00F54083"/>
    <w:rsid w:val="00F677CB"/>
    <w:rsid w:val="00F67B04"/>
    <w:rsid w:val="00F82D18"/>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CB6B03"/>
    <w:rPr>
      <w:sz w:val="16"/>
      <w:szCs w:val="16"/>
    </w:rPr>
  </w:style>
  <w:style w:type="paragraph" w:styleId="CommentText">
    <w:name w:val="annotation text"/>
    <w:basedOn w:val="Normal"/>
    <w:link w:val="CommentTextChar"/>
    <w:semiHidden/>
    <w:unhideWhenUsed/>
    <w:rsid w:val="00CB6B03"/>
    <w:pPr>
      <w:spacing w:line="240" w:lineRule="auto"/>
    </w:pPr>
  </w:style>
  <w:style w:type="character" w:customStyle="1" w:styleId="CommentTextChar">
    <w:name w:val="Comment Text Char"/>
    <w:basedOn w:val="DefaultParagraphFont"/>
    <w:link w:val="CommentText"/>
    <w:semiHidden/>
    <w:rsid w:val="00CB6B03"/>
    <w:rPr>
      <w:lang w:eastAsia="en-US"/>
    </w:rPr>
  </w:style>
  <w:style w:type="paragraph" w:styleId="CommentSubject">
    <w:name w:val="annotation subject"/>
    <w:basedOn w:val="CommentText"/>
    <w:next w:val="CommentText"/>
    <w:link w:val="CommentSubjectChar"/>
    <w:semiHidden/>
    <w:unhideWhenUsed/>
    <w:rsid w:val="00CB6B03"/>
    <w:rPr>
      <w:b/>
      <w:bCs/>
    </w:rPr>
  </w:style>
  <w:style w:type="character" w:customStyle="1" w:styleId="CommentSubjectChar">
    <w:name w:val="Comment Subject Char"/>
    <w:basedOn w:val="CommentTextChar"/>
    <w:link w:val="CommentSubject"/>
    <w:semiHidden/>
    <w:rsid w:val="00CB6B0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5314E-A841-4840-BBC0-5A5141CA5178}">
  <ds:schemaRefs>
    <ds:schemaRef ds:uri="http://schemas.openxmlformats.org/officeDocument/2006/bibliography"/>
  </ds:schemaRefs>
</ds:datastoreItem>
</file>

<file path=customXml/itemProps2.xml><?xml version="1.0" encoding="utf-8"?>
<ds:datastoreItem xmlns:ds="http://schemas.openxmlformats.org/officeDocument/2006/customXml" ds:itemID="{1A326233-336A-4761-A7C7-91A9E59B186F}">
  <ds:schemaRefs>
    <ds:schemaRef ds:uri="http://schemas.microsoft.com/sharepoint/v3/contenttype/forms"/>
  </ds:schemaRefs>
</ds:datastoreItem>
</file>

<file path=customXml/itemProps3.xml><?xml version="1.0" encoding="utf-8"?>
<ds:datastoreItem xmlns:ds="http://schemas.openxmlformats.org/officeDocument/2006/customXml" ds:itemID="{F00924FA-D4EA-4B35-9CD2-6A3004D77C0B}">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196a2487-9ee6-4bfc-b9ec-ea3a6bbf60f8"/>
    <ds:schemaRef ds:uri="a70449dc-6693-404e-8a44-c2947c4e5f98"/>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9E222BF-EA25-4374-94FE-3AE6C5B8B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516</Words>
  <Characters>2948</Characters>
  <Application>Microsoft Office Word</Application>
  <DocSecurity>0</DocSecurity>
  <Lines>66</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A/HRC/51/L.22</vt:lpstr>
      <vt:lpstr/>
    </vt:vector>
  </TitlesOfParts>
  <Company>CSD</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A/HRC/RES/51/13</dc:title>
  <dc:subject>2216502</dc:subject>
  <dc:creator>Sumiko IHARA</dc:creator>
  <cp:keywords/>
  <dc:description/>
  <cp:lastModifiedBy>Don Canete Martin</cp:lastModifiedBy>
  <cp:revision>2</cp:revision>
  <cp:lastPrinted>2008-01-29T08:30:00Z</cp:lastPrinted>
  <dcterms:created xsi:type="dcterms:W3CDTF">2022-10-12T08:14:00Z</dcterms:created>
  <dcterms:modified xsi:type="dcterms:W3CDTF">2022-10-12T08:14:00Z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