
<file path=[Content_Types].xml><?xml version="1.0" encoding="utf-8"?>
<Types xmlns="http://schemas.openxmlformats.org/package/2006/content-types">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3188" w:rsidRDefault="00403188">
      <w:pPr>
        <w:spacing w:line="60" w:lineRule="exact"/>
        <w:rPr>
          <w:sz w:val="6"/>
        </w:rPr>
        <w:sectPr w:rsidR="00403188">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pgNumType w:start="1"/>
          <w:cols w:space="425"/>
          <w:titlePg/>
          <w:docGrid w:type="lines" w:linePitch="312"/>
        </w:sectPr>
      </w:pPr>
      <w:r>
        <w:rPr>
          <w:rStyle w:val="CommentReference"/>
          <w:rFonts w:hint="eastAsia"/>
          <w:vanish/>
        </w:rPr>
        <w:commentReference w:id="0"/>
      </w:r>
    </w:p>
    <w:p w:rsidR="00403188" w:rsidRDefault="00403188">
      <w:pPr>
        <w:spacing w:line="60" w:lineRule="exact"/>
        <w:rPr>
          <w:sz w:val="6"/>
        </w:rPr>
      </w:pPr>
    </w:p>
    <w:p w:rsidR="00403188" w:rsidRDefault="00403188">
      <w:pPr>
        <w:pStyle w:val="SingleTxt"/>
        <w:ind w:left="0"/>
        <w:rPr>
          <w:rFonts w:ascii="SimHei" w:eastAsia="SimHei"/>
          <w:color w:val="FF0000"/>
        </w:rPr>
      </w:pPr>
      <w:r>
        <w:rPr>
          <w:rFonts w:ascii="SimHei" w:eastAsia="SimHei" w:hint="eastAsia"/>
          <w:color w:val="FF0000"/>
        </w:rPr>
        <w:t>消除对妇女歧视委员会</w:t>
      </w:r>
    </w:p>
    <w:p w:rsidR="00403188" w:rsidRDefault="00403188">
      <w:pPr>
        <w:pStyle w:val="SingleTxt"/>
      </w:pPr>
    </w:p>
    <w:p w:rsidR="00403188" w:rsidRDefault="00403188">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240"/>
        <w:ind w:left="1264" w:right="1264" w:hanging="1264"/>
        <w:jc w:val="both"/>
        <w:rPr>
          <w:rFonts w:hint="eastAsia"/>
        </w:rPr>
      </w:pPr>
      <w:r>
        <w:tab/>
      </w:r>
      <w:r>
        <w:tab/>
      </w:r>
      <w:r>
        <w:rPr>
          <w:rFonts w:hint="eastAsia"/>
        </w:rPr>
        <w:t>审议各缔约国根据《消除对妇女一切形式歧视公约》第18条提交的报告</w:t>
      </w:r>
    </w:p>
    <w:p w:rsidR="00403188" w:rsidRDefault="00403188">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240"/>
        <w:ind w:left="1264" w:right="1264" w:hanging="1264"/>
        <w:jc w:val="both"/>
        <w:rPr>
          <w:rFonts w:hint="eastAsia"/>
        </w:rPr>
      </w:pPr>
      <w:r>
        <w:tab/>
      </w:r>
      <w:r>
        <w:tab/>
      </w:r>
      <w:r>
        <w:rPr>
          <w:rFonts w:hint="eastAsia"/>
        </w:rPr>
        <w:t>缔约国的第四次和第五次合并报告</w:t>
      </w:r>
    </w:p>
    <w:p w:rsidR="00403188" w:rsidRDefault="00403188">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240"/>
        <w:ind w:left="1264" w:right="1264" w:hanging="1264"/>
        <w:jc w:val="both"/>
      </w:pPr>
      <w:r>
        <w:tab/>
      </w:r>
      <w:r>
        <w:tab/>
      </w:r>
      <w:r>
        <w:rPr>
          <w:rFonts w:hint="eastAsia"/>
        </w:rPr>
        <w:t>爱尔兰</w:t>
      </w:r>
      <w:r>
        <w:rPr>
          <w:rFonts w:ascii="Times New Roman" w:hint="eastAsia"/>
        </w:rPr>
        <w:t>*</w:t>
      </w:r>
    </w:p>
    <w:p w:rsidR="00403188" w:rsidRDefault="00403188">
      <w:pPr>
        <w:pStyle w:val="SingleTxt"/>
      </w:pPr>
    </w:p>
    <w:p w:rsidR="00403188" w:rsidRDefault="00403188">
      <w:pPr>
        <w:pStyle w:val="SingleTxt"/>
      </w:pPr>
    </w:p>
    <w:p w:rsidR="00403188" w:rsidRDefault="00403188">
      <w:pPr>
        <w:framePr w:w="9792" w:h="432" w:hSpace="180" w:wrap="around" w:hAnchor="page" w:x="1210" w:yAlign="bottom"/>
        <w:spacing w:line="100" w:lineRule="exact"/>
        <w:rPr>
          <w:sz w:val="10"/>
        </w:rPr>
      </w:pPr>
    </w:p>
    <w:p w:rsidR="00403188" w:rsidRDefault="00403188">
      <w:pPr>
        <w:framePr w:w="9792" w:h="432" w:hSpace="180" w:wrap="around" w:hAnchor="page" w:x="1210" w:yAlign="bottom"/>
        <w:spacing w:line="60" w:lineRule="exact"/>
        <w:rPr>
          <w:sz w:val="6"/>
        </w:rPr>
      </w:pPr>
      <w:r>
        <w:rPr>
          <w:noProof/>
          <w:sz w:val="6"/>
        </w:rPr>
        <w:pict>
          <v:line id="_x0000_s2050" style="position:absolute;z-index:1;mso-position-horizontal-relative:page" from="108pt,-1pt" to="180pt,-1pt" strokeweight=".25pt">
            <w10:wrap anchorx="page"/>
          </v:line>
        </w:pict>
      </w:r>
    </w:p>
    <w:p w:rsidR="00403188" w:rsidRDefault="00403188">
      <w:pPr>
        <w:framePr w:w="9792" w:h="432" w:hSpace="180" w:wrap="around" w:hAnchor="page" w:x="1210" w:yAlign="bottom"/>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jc w:val="both"/>
        <w:rPr>
          <w:sz w:val="18"/>
        </w:rPr>
      </w:pPr>
      <w:r>
        <w:rPr>
          <w:sz w:val="18"/>
        </w:rPr>
        <w:tab/>
      </w:r>
      <w:r>
        <w:rPr>
          <w:rFonts w:hint="eastAsia"/>
          <w:vertAlign w:val="superscript"/>
        </w:rPr>
        <w:t>*</w:t>
      </w:r>
      <w:r>
        <w:rPr>
          <w:sz w:val="18"/>
        </w:rPr>
        <w:tab/>
      </w:r>
      <w:r>
        <w:rPr>
          <w:rFonts w:hint="eastAsia"/>
          <w:sz w:val="18"/>
        </w:rPr>
        <w:t>本文件发行前未经正式编辑加工。有关爱尔兰政府提交的初次报告，见CEDAW/C/5/Add.47，该报告业经委员会第八届会议审议。有关爱尔兰政府提交的第二、第三次合并报告，见CEDAW/C/IRL/2-3，该报告业经委员会第二十一届会议审议。</w:t>
      </w:r>
    </w:p>
    <w:p w:rsidR="00403188" w:rsidRDefault="00403188">
      <w:pPr>
        <w:pStyle w:val="SingleTxt"/>
      </w:pPr>
    </w:p>
    <w:p w:rsidR="00403188" w:rsidRDefault="00403188">
      <w:pPr>
        <w:pStyle w:val="SingleTxt"/>
      </w:pPr>
    </w:p>
    <w:p w:rsidR="00403188" w:rsidRDefault="00403188">
      <w:pPr>
        <w:pStyle w:val="SingleTxt"/>
      </w:pPr>
      <w:r>
        <w:br w:type="page"/>
      </w:r>
    </w:p>
    <w:p w:rsidR="00403188" w:rsidRDefault="00403188">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根据联合国《消除对妇女一切形式歧视公约》爱尔兰提交的第四次和第五次合并报告</w:t>
      </w:r>
    </w:p>
    <w:p w:rsidR="00403188" w:rsidRDefault="00403188">
      <w:pPr>
        <w:pStyle w:val="SingleTxt"/>
      </w:pPr>
    </w:p>
    <w:p w:rsidR="00403188" w:rsidRDefault="00403188">
      <w:pPr>
        <w:pStyle w:val="SingleTxt"/>
      </w:pPr>
    </w:p>
    <w:p w:rsidR="00403188" w:rsidRDefault="00403188">
      <w:pPr>
        <w:pStyle w:val="SingleTxt"/>
      </w:pPr>
    </w:p>
    <w:p w:rsidR="00403188" w:rsidRDefault="00403188">
      <w:pPr>
        <w:pStyle w:val="SingleTxt"/>
      </w:pPr>
    </w:p>
    <w:p w:rsidR="00403188" w:rsidRDefault="00403188">
      <w:pPr>
        <w:pStyle w:val="SingleTxt"/>
      </w:pPr>
    </w:p>
    <w:p w:rsidR="00403188" w:rsidRDefault="00403188">
      <w:pPr>
        <w:pStyle w:val="SingleTxt"/>
      </w:pPr>
    </w:p>
    <w:p w:rsidR="00403188" w:rsidRDefault="00403188">
      <w:pPr>
        <w:pStyle w:val="SingleTxt"/>
      </w:pPr>
    </w:p>
    <w:p w:rsidR="00403188" w:rsidRDefault="00403188">
      <w:pPr>
        <w:pStyle w:val="SingleTxt"/>
      </w:pPr>
    </w:p>
    <w:p w:rsidR="00403188" w:rsidRDefault="00403188">
      <w:pPr>
        <w:pStyle w:val="SingleTxt"/>
      </w:pPr>
    </w:p>
    <w:p w:rsidR="00403188" w:rsidRDefault="00403188">
      <w:pPr>
        <w:pStyle w:val="SingleTxt"/>
      </w:pPr>
    </w:p>
    <w:p w:rsidR="00403188" w:rsidRDefault="00403188">
      <w:pPr>
        <w:pStyle w:val="SingleTxt"/>
      </w:pPr>
    </w:p>
    <w:p w:rsidR="00403188" w:rsidRDefault="00403188">
      <w:pPr>
        <w:pStyle w:val="SingleTxt"/>
      </w:pPr>
    </w:p>
    <w:p w:rsidR="00403188" w:rsidRDefault="00403188">
      <w:pPr>
        <w:pStyle w:val="SingleTxt"/>
      </w:pPr>
    </w:p>
    <w:p w:rsidR="00403188" w:rsidRDefault="00403188">
      <w:pPr>
        <w:pStyle w:val="SingleTxt"/>
      </w:pPr>
    </w:p>
    <w:p w:rsidR="00403188" w:rsidRDefault="00403188">
      <w:pPr>
        <w:pStyle w:val="SingleTxt"/>
      </w:pPr>
    </w:p>
    <w:p w:rsidR="00403188" w:rsidRDefault="00403188">
      <w:pPr>
        <w:pStyle w:val="SingleTxt"/>
      </w:pPr>
    </w:p>
    <w:p w:rsidR="00403188" w:rsidRDefault="00403188">
      <w:pPr>
        <w:pStyle w:val="SingleTxt"/>
      </w:pPr>
    </w:p>
    <w:p w:rsidR="00403188" w:rsidRDefault="00403188">
      <w:pPr>
        <w:pStyle w:val="SingleTxt"/>
      </w:pPr>
    </w:p>
    <w:p w:rsidR="00403188" w:rsidRDefault="00403188">
      <w:pPr>
        <w:pStyle w:val="SingleTxt"/>
      </w:pPr>
    </w:p>
    <w:p w:rsidR="00403188" w:rsidRDefault="00403188">
      <w:pPr>
        <w:pStyle w:val="SingleTxt"/>
      </w:pPr>
    </w:p>
    <w:p w:rsidR="00403188" w:rsidRDefault="00403188">
      <w:pPr>
        <w:pStyle w:val="SingleTxt"/>
      </w:pPr>
    </w:p>
    <w:p w:rsidR="00403188" w:rsidRDefault="00403188">
      <w:pPr>
        <w:pStyle w:val="SingleTxt"/>
      </w:pPr>
    </w:p>
    <w:p w:rsidR="00403188" w:rsidRDefault="00403188">
      <w:pPr>
        <w:pStyle w:val="SingleTxt"/>
        <w:rPr>
          <w:rFonts w:ascii="SimHei" w:eastAsia="SimHei"/>
          <w:color w:val="FF0000"/>
          <w:sz w:val="24"/>
        </w:rPr>
      </w:pPr>
      <w:r>
        <w:rPr>
          <w:rFonts w:ascii="SimHei" w:eastAsia="SimHei" w:hint="eastAsia"/>
          <w:color w:val="FF0000"/>
          <w:sz w:val="24"/>
        </w:rPr>
        <w:t>2003年6月</w:t>
      </w:r>
    </w:p>
    <w:p w:rsidR="00403188" w:rsidRDefault="00403188">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br w:type="page"/>
      </w:r>
      <w:r>
        <w:tab/>
      </w:r>
      <w:r>
        <w:tab/>
      </w:r>
      <w:r>
        <w:rPr>
          <w:rFonts w:hint="eastAsia"/>
        </w:rPr>
        <w:t>前言</w:t>
      </w:r>
    </w:p>
    <w:p w:rsidR="00403188" w:rsidRDefault="00403188">
      <w:pPr>
        <w:pStyle w:val="SingleTxt"/>
        <w:rPr>
          <w:rFonts w:hint="eastAsia"/>
        </w:rPr>
      </w:pPr>
      <w:r>
        <w:tab/>
      </w:r>
      <w:r>
        <w:rPr>
          <w:rFonts w:hint="eastAsia"/>
        </w:rPr>
        <w:t>我高兴地引荐爱尔兰根据联合国《消除对妇女一起形式歧视公约》于    年  月  日提交联合国的第四、第五次合并报告。</w:t>
      </w:r>
    </w:p>
    <w:p w:rsidR="00403188" w:rsidRDefault="00403188">
      <w:pPr>
        <w:pStyle w:val="SingleTxt"/>
        <w:rPr>
          <w:rFonts w:hint="eastAsia"/>
        </w:rPr>
      </w:pPr>
      <w:r>
        <w:tab/>
      </w:r>
      <w:r>
        <w:rPr>
          <w:rFonts w:hint="eastAsia"/>
        </w:rPr>
        <w:t>爱尔兰于1985年1月22日正式加入该公约，并于1987年2月提交了第一次定期报告，又于1997年3月提交了第二、第三次合并报告。本文件概括了从那时以来取得的显著进步。进步的实例包括妇女劳动力从1997年的601 700人增长到2002年的771 300人，妇女参与率从1996年的41.4％增长到2002年的48.9％。我还高兴地通报，爱尔兰对《公约》第15.3条的保留已于2000年3月撤销；经过对其余保留的审议之后，不久爱尔兰将撤销对第13 (b)和(c) 条的保留。</w:t>
      </w:r>
    </w:p>
    <w:p w:rsidR="00403188" w:rsidRDefault="00403188">
      <w:pPr>
        <w:pStyle w:val="SingleTxt"/>
        <w:rPr>
          <w:rFonts w:hint="eastAsia"/>
        </w:rPr>
      </w:pPr>
      <w:r>
        <w:tab/>
      </w:r>
      <w:r>
        <w:rPr>
          <w:rFonts w:hint="eastAsia"/>
        </w:rPr>
        <w:t>自从爱尔兰的上一次报告以来，我这个部为了推进两性平等，从制度上、行政上和法律上实行改革而且看到了一系列重大事态发展。其他政府部门和机构也积极地促进平等，本报告可以为证。一个特别重要的里程碑事件，就是以1998年《就业平等法》和2000年《平等地位法》的形式通过了具有奠基意义的平等立法，这两项法令规定要建立一个新的平等基础结构。</w:t>
      </w:r>
    </w:p>
    <w:p w:rsidR="00403188" w:rsidRDefault="00403188">
      <w:pPr>
        <w:pStyle w:val="SingleTxt"/>
        <w:rPr>
          <w:rFonts w:hint="eastAsia"/>
        </w:rPr>
      </w:pPr>
      <w:r>
        <w:tab/>
      </w:r>
      <w:r>
        <w:rPr>
          <w:rFonts w:hint="eastAsia"/>
        </w:rPr>
        <w:t>然而，虽然国家妇女地位第二委员会在1993年1月的报告中提出的许多建议已经实施，但政府意识到，为了实现爱尔兰男女的充分平等，还需要做大量工作。为此，政府决定就实施北京行动纲要向联合国提交关于《2002年国家妇女计划》的报告，该报告已于去年10月提交联合国。作为爱尔兰提交联合国的关于2002年国家妇女计划的报告编制工作的一部分，有一个广泛的协商过程。这一协商过程的结果，载入题为《关于妇女问题的国家战略：在就国家妇女计划协商过程中收集的妇女愿望》的报告。上述两个报告都将对未来的政府决策起到指导和影响作用。</w:t>
      </w:r>
    </w:p>
    <w:p w:rsidR="00403188" w:rsidRDefault="00403188">
      <w:pPr>
        <w:pStyle w:val="SingleTxt"/>
        <w:rPr>
          <w:rFonts w:hint="eastAsia"/>
        </w:rPr>
      </w:pPr>
      <w:r>
        <w:tab/>
      </w:r>
      <w:r>
        <w:rPr>
          <w:rFonts w:hint="eastAsia"/>
        </w:rPr>
        <w:t>爱尔兰政府根据提交联合国的关于《2002年国家妇女计划的报告》的精神，在最近的社会伙伴关系协议——“持续进步”——中承诺，要制订一个五年国家妇女战略。这个战略将有赖于未来几年中在实施妇女地位第二委员会报告的过程中为在爱尔兰实现更高的两性平等目标取得新的进步。</w:t>
      </w:r>
    </w:p>
    <w:p w:rsidR="00403188" w:rsidRDefault="00403188">
      <w:pPr>
        <w:pStyle w:val="SingleTxt"/>
        <w:rPr>
          <w:rFonts w:hint="eastAsia"/>
        </w:rPr>
      </w:pPr>
      <w:r>
        <w:tab/>
      </w:r>
      <w:r>
        <w:rPr>
          <w:rFonts w:hint="eastAsia"/>
        </w:rPr>
        <w:t>爱尔兰司法、平等和法律改革部部长</w:t>
      </w:r>
    </w:p>
    <w:p w:rsidR="00403188" w:rsidRDefault="00403188">
      <w:pPr>
        <w:pStyle w:val="SingleTxt"/>
      </w:pPr>
      <w:r>
        <w:tab/>
      </w:r>
      <w:r>
        <w:rPr>
          <w:rFonts w:hint="eastAsia"/>
        </w:rPr>
        <w:t>麦克尔·麦克道尔 T.D.</w:t>
      </w:r>
    </w:p>
    <w:p w:rsidR="00403188" w:rsidRDefault="00403188">
      <w:pPr>
        <w:pStyle w:val="HCh"/>
        <w:spacing w:after="120"/>
        <w:rPr>
          <w:rFonts w:eastAsia="SimSun"/>
        </w:rPr>
      </w:pPr>
      <w:r>
        <w:br w:type="page"/>
      </w:r>
      <w:r>
        <w:rPr>
          <w:rFonts w:eastAsia="SimSun" w:hint="eastAsia"/>
        </w:rPr>
        <w:t>目录</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403188">
        <w:tblPrEx>
          <w:tblCellMar>
            <w:top w:w="0" w:type="dxa"/>
            <w:bottom w:w="0" w:type="dxa"/>
          </w:tblCellMar>
        </w:tblPrEx>
        <w:tc>
          <w:tcPr>
            <w:tcW w:w="1060" w:type="dxa"/>
          </w:tcPr>
          <w:p w:rsidR="00403188" w:rsidRDefault="00403188">
            <w:pPr>
              <w:spacing w:after="120" w:line="240" w:lineRule="auto"/>
              <w:jc w:val="right"/>
              <w:rPr>
                <w:rFonts w:eastAsia="KaiTi_GB2312"/>
                <w:color w:val="0000FF"/>
                <w:sz w:val="16"/>
              </w:rPr>
            </w:pPr>
          </w:p>
        </w:tc>
        <w:tc>
          <w:tcPr>
            <w:tcW w:w="7315" w:type="dxa"/>
          </w:tcPr>
          <w:p w:rsidR="00403188" w:rsidRDefault="00403188">
            <w:pPr>
              <w:spacing w:after="120" w:line="240" w:lineRule="auto"/>
              <w:rPr>
                <w:rFonts w:eastAsia="KaiTi_GB2312"/>
                <w:color w:val="0000FF"/>
                <w:sz w:val="16"/>
              </w:rPr>
            </w:pPr>
          </w:p>
        </w:tc>
        <w:tc>
          <w:tcPr>
            <w:tcW w:w="994" w:type="dxa"/>
          </w:tcPr>
          <w:p w:rsidR="00403188" w:rsidRDefault="00403188">
            <w:pPr>
              <w:spacing w:after="120" w:line="240" w:lineRule="auto"/>
              <w:jc w:val="right"/>
              <w:rPr>
                <w:rFonts w:eastAsia="KaiTi_GB2312"/>
                <w:color w:val="0000FF"/>
                <w:sz w:val="16"/>
              </w:rPr>
            </w:pPr>
          </w:p>
        </w:tc>
        <w:tc>
          <w:tcPr>
            <w:tcW w:w="533" w:type="dxa"/>
          </w:tcPr>
          <w:p w:rsidR="00403188" w:rsidRDefault="00403188">
            <w:pPr>
              <w:spacing w:after="120" w:line="240" w:lineRule="auto"/>
              <w:jc w:val="right"/>
              <w:rPr>
                <w:rFonts w:eastAsia="KaiTi_GB2312"/>
                <w:color w:val="0000FF"/>
                <w:sz w:val="16"/>
              </w:rPr>
            </w:pPr>
            <w:r>
              <w:rPr>
                <w:rFonts w:eastAsia="KaiTi_GB2312" w:hint="eastAsia"/>
                <w:color w:val="0000FF"/>
                <w:sz w:val="16"/>
              </w:rPr>
              <w:t>页次</w:t>
            </w:r>
          </w:p>
        </w:tc>
      </w:tr>
      <w:tr w:rsidR="00403188">
        <w:tblPrEx>
          <w:tblCellMar>
            <w:top w:w="0" w:type="dxa"/>
            <w:bottom w:w="0" w:type="dxa"/>
          </w:tblCellMar>
        </w:tblPrEx>
        <w:trPr>
          <w:cantSplit/>
        </w:trPr>
        <w:tc>
          <w:tcPr>
            <w:tcW w:w="9369" w:type="dxa"/>
            <w:gridSpan w:val="3"/>
          </w:tcPr>
          <w:p w:rsidR="00403188" w:rsidRDefault="00403188">
            <w:pPr>
              <w:tabs>
                <w:tab w:val="right" w:pos="1080"/>
                <w:tab w:val="right" w:leader="dot" w:pos="9371"/>
              </w:tabs>
              <w:spacing w:after="120"/>
              <w:ind w:left="1080"/>
              <w:rPr>
                <w:rFonts w:hint="eastAsia"/>
              </w:rPr>
            </w:pPr>
            <w:r>
              <w:rPr>
                <w:rFonts w:hint="eastAsia"/>
              </w:rPr>
              <w:t>第1条</w:t>
            </w:r>
            <w:r>
              <w:tab/>
            </w:r>
            <w:r>
              <w:tab/>
            </w:r>
          </w:p>
        </w:tc>
        <w:tc>
          <w:tcPr>
            <w:tcW w:w="533" w:type="dxa"/>
            <w:vAlign w:val="bottom"/>
          </w:tcPr>
          <w:p w:rsidR="00403188" w:rsidRDefault="00403188">
            <w:pPr>
              <w:spacing w:after="120"/>
              <w:ind w:right="28"/>
              <w:jc w:val="right"/>
            </w:pPr>
            <w:r>
              <w:t>5</w:t>
            </w:r>
          </w:p>
        </w:tc>
      </w:tr>
      <w:tr w:rsidR="00403188">
        <w:tblPrEx>
          <w:tblCellMar>
            <w:top w:w="0" w:type="dxa"/>
            <w:bottom w:w="0" w:type="dxa"/>
          </w:tblCellMar>
        </w:tblPrEx>
        <w:trPr>
          <w:cantSplit/>
        </w:trPr>
        <w:tc>
          <w:tcPr>
            <w:tcW w:w="9369" w:type="dxa"/>
            <w:gridSpan w:val="3"/>
          </w:tcPr>
          <w:p w:rsidR="00403188" w:rsidRDefault="00403188">
            <w:pPr>
              <w:tabs>
                <w:tab w:val="right" w:pos="1080"/>
                <w:tab w:val="right" w:leader="dot" w:pos="9371"/>
              </w:tabs>
              <w:spacing w:after="120"/>
              <w:ind w:left="1080"/>
            </w:pPr>
            <w:r>
              <w:rPr>
                <w:rFonts w:hint="eastAsia"/>
              </w:rPr>
              <w:t>第2条</w:t>
            </w:r>
            <w:r>
              <w:tab/>
            </w:r>
          </w:p>
        </w:tc>
        <w:tc>
          <w:tcPr>
            <w:tcW w:w="533" w:type="dxa"/>
            <w:vAlign w:val="bottom"/>
          </w:tcPr>
          <w:p w:rsidR="00403188" w:rsidRDefault="00403188">
            <w:pPr>
              <w:spacing w:after="120"/>
              <w:ind w:right="28"/>
              <w:jc w:val="right"/>
            </w:pPr>
            <w:r>
              <w:t>8</w:t>
            </w:r>
          </w:p>
        </w:tc>
      </w:tr>
      <w:tr w:rsidR="00403188">
        <w:tblPrEx>
          <w:tblCellMar>
            <w:top w:w="0" w:type="dxa"/>
            <w:bottom w:w="0" w:type="dxa"/>
          </w:tblCellMar>
        </w:tblPrEx>
        <w:trPr>
          <w:cantSplit/>
        </w:trPr>
        <w:tc>
          <w:tcPr>
            <w:tcW w:w="9369" w:type="dxa"/>
            <w:gridSpan w:val="3"/>
          </w:tcPr>
          <w:p w:rsidR="00403188" w:rsidRDefault="00403188">
            <w:pPr>
              <w:tabs>
                <w:tab w:val="right" w:pos="1080"/>
                <w:tab w:val="right" w:leader="dot" w:pos="9371"/>
              </w:tabs>
              <w:spacing w:after="120"/>
              <w:ind w:left="1080"/>
            </w:pPr>
            <w:r>
              <w:rPr>
                <w:rFonts w:hint="eastAsia"/>
              </w:rPr>
              <w:t>第3条</w:t>
            </w:r>
            <w:r>
              <w:tab/>
            </w:r>
          </w:p>
        </w:tc>
        <w:tc>
          <w:tcPr>
            <w:tcW w:w="533" w:type="dxa"/>
            <w:vAlign w:val="bottom"/>
          </w:tcPr>
          <w:p w:rsidR="00403188" w:rsidRDefault="00403188">
            <w:pPr>
              <w:spacing w:after="120"/>
              <w:ind w:right="28"/>
              <w:jc w:val="right"/>
            </w:pPr>
            <w:r>
              <w:t>13</w:t>
            </w:r>
          </w:p>
        </w:tc>
      </w:tr>
      <w:tr w:rsidR="00403188">
        <w:tblPrEx>
          <w:tblCellMar>
            <w:top w:w="0" w:type="dxa"/>
            <w:bottom w:w="0" w:type="dxa"/>
          </w:tblCellMar>
        </w:tblPrEx>
        <w:trPr>
          <w:cantSplit/>
        </w:trPr>
        <w:tc>
          <w:tcPr>
            <w:tcW w:w="9369" w:type="dxa"/>
            <w:gridSpan w:val="3"/>
          </w:tcPr>
          <w:p w:rsidR="00403188" w:rsidRDefault="00403188">
            <w:pPr>
              <w:tabs>
                <w:tab w:val="right" w:pos="1080"/>
                <w:tab w:val="right" w:leader="dot" w:pos="9371"/>
              </w:tabs>
              <w:spacing w:after="120"/>
              <w:ind w:left="1080"/>
            </w:pPr>
            <w:r>
              <w:rPr>
                <w:rFonts w:hint="eastAsia"/>
              </w:rPr>
              <w:t>第4条</w:t>
            </w:r>
            <w:r>
              <w:tab/>
            </w:r>
          </w:p>
        </w:tc>
        <w:tc>
          <w:tcPr>
            <w:tcW w:w="533" w:type="dxa"/>
            <w:vAlign w:val="bottom"/>
          </w:tcPr>
          <w:p w:rsidR="00403188" w:rsidRDefault="00403188">
            <w:pPr>
              <w:spacing w:after="120"/>
              <w:ind w:right="28"/>
              <w:jc w:val="right"/>
            </w:pPr>
            <w:r>
              <w:t>24</w:t>
            </w:r>
          </w:p>
        </w:tc>
      </w:tr>
      <w:tr w:rsidR="00403188">
        <w:tblPrEx>
          <w:tblCellMar>
            <w:top w:w="0" w:type="dxa"/>
            <w:bottom w:w="0" w:type="dxa"/>
          </w:tblCellMar>
        </w:tblPrEx>
        <w:trPr>
          <w:cantSplit/>
        </w:trPr>
        <w:tc>
          <w:tcPr>
            <w:tcW w:w="9369" w:type="dxa"/>
            <w:gridSpan w:val="3"/>
          </w:tcPr>
          <w:p w:rsidR="00403188" w:rsidRDefault="00403188">
            <w:pPr>
              <w:tabs>
                <w:tab w:val="right" w:pos="1080"/>
                <w:tab w:val="right" w:leader="dot" w:pos="9371"/>
              </w:tabs>
              <w:spacing w:after="120"/>
              <w:ind w:left="1080"/>
            </w:pPr>
            <w:r>
              <w:rPr>
                <w:rFonts w:hint="eastAsia"/>
              </w:rPr>
              <w:t>第5条</w:t>
            </w:r>
            <w:r>
              <w:tab/>
            </w:r>
          </w:p>
        </w:tc>
        <w:tc>
          <w:tcPr>
            <w:tcW w:w="533" w:type="dxa"/>
            <w:vAlign w:val="bottom"/>
          </w:tcPr>
          <w:p w:rsidR="00403188" w:rsidRDefault="00403188">
            <w:pPr>
              <w:spacing w:after="120"/>
              <w:ind w:right="28"/>
              <w:jc w:val="right"/>
            </w:pPr>
            <w:r>
              <w:t>28</w:t>
            </w:r>
          </w:p>
        </w:tc>
      </w:tr>
      <w:tr w:rsidR="00403188">
        <w:tblPrEx>
          <w:tblCellMar>
            <w:top w:w="0" w:type="dxa"/>
            <w:bottom w:w="0" w:type="dxa"/>
          </w:tblCellMar>
        </w:tblPrEx>
        <w:trPr>
          <w:cantSplit/>
        </w:trPr>
        <w:tc>
          <w:tcPr>
            <w:tcW w:w="9369" w:type="dxa"/>
            <w:gridSpan w:val="3"/>
          </w:tcPr>
          <w:p w:rsidR="00403188" w:rsidRDefault="00403188">
            <w:pPr>
              <w:tabs>
                <w:tab w:val="right" w:pos="1080"/>
                <w:tab w:val="right" w:leader="dot" w:pos="9371"/>
              </w:tabs>
              <w:spacing w:after="120"/>
              <w:ind w:left="1080"/>
            </w:pPr>
            <w:r>
              <w:rPr>
                <w:rFonts w:hint="eastAsia"/>
              </w:rPr>
              <w:t>第6条</w:t>
            </w:r>
            <w:r>
              <w:tab/>
            </w:r>
          </w:p>
        </w:tc>
        <w:tc>
          <w:tcPr>
            <w:tcW w:w="533" w:type="dxa"/>
            <w:vAlign w:val="bottom"/>
          </w:tcPr>
          <w:p w:rsidR="00403188" w:rsidRDefault="00403188">
            <w:pPr>
              <w:spacing w:after="120"/>
              <w:ind w:right="28"/>
              <w:jc w:val="right"/>
            </w:pPr>
            <w:r>
              <w:t>31</w:t>
            </w:r>
          </w:p>
        </w:tc>
      </w:tr>
      <w:tr w:rsidR="00403188">
        <w:tblPrEx>
          <w:tblCellMar>
            <w:top w:w="0" w:type="dxa"/>
            <w:bottom w:w="0" w:type="dxa"/>
          </w:tblCellMar>
        </w:tblPrEx>
        <w:trPr>
          <w:cantSplit/>
        </w:trPr>
        <w:tc>
          <w:tcPr>
            <w:tcW w:w="9369" w:type="dxa"/>
            <w:gridSpan w:val="3"/>
          </w:tcPr>
          <w:p w:rsidR="00403188" w:rsidRDefault="00403188">
            <w:pPr>
              <w:tabs>
                <w:tab w:val="right" w:pos="1080"/>
                <w:tab w:val="right" w:leader="dot" w:pos="9371"/>
              </w:tabs>
              <w:spacing w:after="120"/>
              <w:ind w:left="1080"/>
            </w:pPr>
            <w:r>
              <w:rPr>
                <w:rFonts w:hint="eastAsia"/>
              </w:rPr>
              <w:t>第7条</w:t>
            </w:r>
            <w:r>
              <w:tab/>
            </w:r>
          </w:p>
        </w:tc>
        <w:tc>
          <w:tcPr>
            <w:tcW w:w="533" w:type="dxa"/>
            <w:vAlign w:val="bottom"/>
          </w:tcPr>
          <w:p w:rsidR="00403188" w:rsidRDefault="00403188">
            <w:pPr>
              <w:spacing w:after="120"/>
              <w:ind w:right="28"/>
              <w:jc w:val="right"/>
            </w:pPr>
            <w:r>
              <w:t>34</w:t>
            </w:r>
          </w:p>
        </w:tc>
      </w:tr>
      <w:tr w:rsidR="00403188">
        <w:tblPrEx>
          <w:tblCellMar>
            <w:top w:w="0" w:type="dxa"/>
            <w:bottom w:w="0" w:type="dxa"/>
          </w:tblCellMar>
        </w:tblPrEx>
        <w:trPr>
          <w:cantSplit/>
        </w:trPr>
        <w:tc>
          <w:tcPr>
            <w:tcW w:w="9369" w:type="dxa"/>
            <w:gridSpan w:val="3"/>
          </w:tcPr>
          <w:p w:rsidR="00403188" w:rsidRDefault="00403188">
            <w:pPr>
              <w:tabs>
                <w:tab w:val="right" w:pos="1080"/>
                <w:tab w:val="right" w:leader="dot" w:pos="9371"/>
              </w:tabs>
              <w:spacing w:after="120"/>
              <w:ind w:left="1080"/>
            </w:pPr>
            <w:r>
              <w:rPr>
                <w:rFonts w:hint="eastAsia"/>
              </w:rPr>
              <w:t>第8条</w:t>
            </w:r>
            <w:r>
              <w:tab/>
            </w:r>
          </w:p>
        </w:tc>
        <w:tc>
          <w:tcPr>
            <w:tcW w:w="533" w:type="dxa"/>
            <w:vAlign w:val="bottom"/>
          </w:tcPr>
          <w:p w:rsidR="00403188" w:rsidRDefault="00403188">
            <w:pPr>
              <w:spacing w:after="120"/>
              <w:ind w:right="28"/>
              <w:jc w:val="right"/>
            </w:pPr>
            <w:r>
              <w:t>46</w:t>
            </w:r>
          </w:p>
        </w:tc>
      </w:tr>
      <w:tr w:rsidR="00403188">
        <w:tblPrEx>
          <w:tblCellMar>
            <w:top w:w="0" w:type="dxa"/>
            <w:bottom w:w="0" w:type="dxa"/>
          </w:tblCellMar>
        </w:tblPrEx>
        <w:trPr>
          <w:cantSplit/>
        </w:trPr>
        <w:tc>
          <w:tcPr>
            <w:tcW w:w="9369" w:type="dxa"/>
            <w:gridSpan w:val="3"/>
          </w:tcPr>
          <w:p w:rsidR="00403188" w:rsidRDefault="00403188">
            <w:pPr>
              <w:tabs>
                <w:tab w:val="right" w:pos="1080"/>
                <w:tab w:val="right" w:leader="dot" w:pos="9371"/>
              </w:tabs>
              <w:spacing w:after="120"/>
              <w:ind w:left="1080"/>
            </w:pPr>
            <w:r>
              <w:rPr>
                <w:rFonts w:hint="eastAsia"/>
              </w:rPr>
              <w:t>第9条</w:t>
            </w:r>
            <w:r>
              <w:tab/>
            </w:r>
          </w:p>
        </w:tc>
        <w:tc>
          <w:tcPr>
            <w:tcW w:w="533" w:type="dxa"/>
            <w:vAlign w:val="bottom"/>
          </w:tcPr>
          <w:p w:rsidR="00403188" w:rsidRDefault="00403188">
            <w:pPr>
              <w:spacing w:after="120"/>
              <w:ind w:right="28"/>
              <w:jc w:val="right"/>
            </w:pPr>
            <w:r>
              <w:t>48</w:t>
            </w:r>
          </w:p>
        </w:tc>
      </w:tr>
      <w:tr w:rsidR="00403188">
        <w:tblPrEx>
          <w:tblCellMar>
            <w:top w:w="0" w:type="dxa"/>
            <w:bottom w:w="0" w:type="dxa"/>
          </w:tblCellMar>
        </w:tblPrEx>
        <w:trPr>
          <w:cantSplit/>
        </w:trPr>
        <w:tc>
          <w:tcPr>
            <w:tcW w:w="9369" w:type="dxa"/>
            <w:gridSpan w:val="3"/>
          </w:tcPr>
          <w:p w:rsidR="00403188" w:rsidRDefault="00403188">
            <w:pPr>
              <w:tabs>
                <w:tab w:val="right" w:pos="1080"/>
                <w:tab w:val="right" w:leader="dot" w:pos="9371"/>
              </w:tabs>
              <w:spacing w:after="120"/>
              <w:ind w:left="1080"/>
            </w:pPr>
            <w:r>
              <w:rPr>
                <w:rFonts w:hint="eastAsia"/>
              </w:rPr>
              <w:t>第10条</w:t>
            </w:r>
            <w:r>
              <w:tab/>
            </w:r>
          </w:p>
        </w:tc>
        <w:tc>
          <w:tcPr>
            <w:tcW w:w="533" w:type="dxa"/>
            <w:vAlign w:val="bottom"/>
          </w:tcPr>
          <w:p w:rsidR="00403188" w:rsidRDefault="00403188">
            <w:pPr>
              <w:spacing w:after="120"/>
              <w:ind w:right="28"/>
              <w:jc w:val="right"/>
            </w:pPr>
            <w:r>
              <w:t>50</w:t>
            </w:r>
          </w:p>
        </w:tc>
      </w:tr>
      <w:tr w:rsidR="00403188">
        <w:tblPrEx>
          <w:tblCellMar>
            <w:top w:w="0" w:type="dxa"/>
            <w:bottom w:w="0" w:type="dxa"/>
          </w:tblCellMar>
        </w:tblPrEx>
        <w:trPr>
          <w:cantSplit/>
        </w:trPr>
        <w:tc>
          <w:tcPr>
            <w:tcW w:w="9369" w:type="dxa"/>
            <w:gridSpan w:val="3"/>
          </w:tcPr>
          <w:p w:rsidR="00403188" w:rsidRDefault="00403188">
            <w:pPr>
              <w:tabs>
                <w:tab w:val="right" w:pos="1080"/>
                <w:tab w:val="right" w:leader="dot" w:pos="9371"/>
              </w:tabs>
              <w:spacing w:after="120"/>
              <w:ind w:left="1080"/>
            </w:pPr>
            <w:r>
              <w:rPr>
                <w:rFonts w:hint="eastAsia"/>
              </w:rPr>
              <w:t>第11条</w:t>
            </w:r>
            <w:r>
              <w:tab/>
            </w:r>
          </w:p>
        </w:tc>
        <w:tc>
          <w:tcPr>
            <w:tcW w:w="533" w:type="dxa"/>
            <w:vAlign w:val="bottom"/>
          </w:tcPr>
          <w:p w:rsidR="00403188" w:rsidRDefault="00403188">
            <w:pPr>
              <w:spacing w:after="120"/>
              <w:ind w:right="28"/>
              <w:jc w:val="right"/>
            </w:pPr>
            <w:r>
              <w:t>71</w:t>
            </w:r>
          </w:p>
        </w:tc>
      </w:tr>
      <w:tr w:rsidR="00403188">
        <w:tblPrEx>
          <w:tblCellMar>
            <w:top w:w="0" w:type="dxa"/>
            <w:bottom w:w="0" w:type="dxa"/>
          </w:tblCellMar>
        </w:tblPrEx>
        <w:trPr>
          <w:cantSplit/>
        </w:trPr>
        <w:tc>
          <w:tcPr>
            <w:tcW w:w="9369" w:type="dxa"/>
            <w:gridSpan w:val="3"/>
          </w:tcPr>
          <w:p w:rsidR="00403188" w:rsidRDefault="00403188">
            <w:pPr>
              <w:tabs>
                <w:tab w:val="right" w:pos="1080"/>
                <w:tab w:val="right" w:leader="dot" w:pos="9371"/>
              </w:tabs>
              <w:spacing w:after="120"/>
              <w:ind w:left="1080"/>
            </w:pPr>
            <w:r>
              <w:rPr>
                <w:rFonts w:hint="eastAsia"/>
              </w:rPr>
              <w:t>第12条</w:t>
            </w:r>
            <w:r>
              <w:tab/>
            </w:r>
          </w:p>
        </w:tc>
        <w:tc>
          <w:tcPr>
            <w:tcW w:w="533" w:type="dxa"/>
            <w:vAlign w:val="bottom"/>
          </w:tcPr>
          <w:p w:rsidR="00403188" w:rsidRDefault="00403188">
            <w:pPr>
              <w:spacing w:after="120"/>
              <w:ind w:right="28"/>
              <w:jc w:val="right"/>
            </w:pPr>
            <w:r>
              <w:t>86</w:t>
            </w:r>
          </w:p>
        </w:tc>
      </w:tr>
      <w:tr w:rsidR="00403188">
        <w:tblPrEx>
          <w:tblCellMar>
            <w:top w:w="0" w:type="dxa"/>
            <w:bottom w:w="0" w:type="dxa"/>
          </w:tblCellMar>
        </w:tblPrEx>
        <w:trPr>
          <w:cantSplit/>
        </w:trPr>
        <w:tc>
          <w:tcPr>
            <w:tcW w:w="9369" w:type="dxa"/>
            <w:gridSpan w:val="3"/>
          </w:tcPr>
          <w:p w:rsidR="00403188" w:rsidRDefault="00403188">
            <w:pPr>
              <w:tabs>
                <w:tab w:val="right" w:pos="1080"/>
                <w:tab w:val="right" w:leader="dot" w:pos="9371"/>
              </w:tabs>
              <w:spacing w:after="120"/>
              <w:ind w:left="1080"/>
            </w:pPr>
            <w:r>
              <w:rPr>
                <w:rFonts w:hint="eastAsia"/>
              </w:rPr>
              <w:t>第13条</w:t>
            </w:r>
            <w:r>
              <w:tab/>
            </w:r>
          </w:p>
        </w:tc>
        <w:tc>
          <w:tcPr>
            <w:tcW w:w="533" w:type="dxa"/>
            <w:vAlign w:val="bottom"/>
          </w:tcPr>
          <w:p w:rsidR="00403188" w:rsidRDefault="00403188">
            <w:pPr>
              <w:spacing w:after="120"/>
              <w:ind w:right="28"/>
              <w:jc w:val="right"/>
            </w:pPr>
            <w:r>
              <w:t>96</w:t>
            </w:r>
          </w:p>
        </w:tc>
      </w:tr>
      <w:tr w:rsidR="00403188">
        <w:tblPrEx>
          <w:tblCellMar>
            <w:top w:w="0" w:type="dxa"/>
            <w:bottom w:w="0" w:type="dxa"/>
          </w:tblCellMar>
        </w:tblPrEx>
        <w:trPr>
          <w:cantSplit/>
        </w:trPr>
        <w:tc>
          <w:tcPr>
            <w:tcW w:w="9369" w:type="dxa"/>
            <w:gridSpan w:val="3"/>
          </w:tcPr>
          <w:p w:rsidR="00403188" w:rsidRDefault="00403188">
            <w:pPr>
              <w:tabs>
                <w:tab w:val="right" w:pos="1080"/>
                <w:tab w:val="right" w:leader="dot" w:pos="9371"/>
              </w:tabs>
              <w:spacing w:after="120"/>
              <w:ind w:left="1080"/>
            </w:pPr>
            <w:r>
              <w:rPr>
                <w:rFonts w:hint="eastAsia"/>
              </w:rPr>
              <w:t>第14条</w:t>
            </w:r>
            <w:r>
              <w:tab/>
            </w:r>
          </w:p>
        </w:tc>
        <w:tc>
          <w:tcPr>
            <w:tcW w:w="533" w:type="dxa"/>
            <w:vAlign w:val="bottom"/>
          </w:tcPr>
          <w:p w:rsidR="00403188" w:rsidRDefault="00403188">
            <w:pPr>
              <w:spacing w:after="120"/>
              <w:ind w:right="28"/>
              <w:jc w:val="right"/>
            </w:pPr>
            <w:r>
              <w:t>100</w:t>
            </w:r>
          </w:p>
        </w:tc>
      </w:tr>
      <w:tr w:rsidR="00403188">
        <w:tblPrEx>
          <w:tblCellMar>
            <w:top w:w="0" w:type="dxa"/>
            <w:bottom w:w="0" w:type="dxa"/>
          </w:tblCellMar>
        </w:tblPrEx>
        <w:trPr>
          <w:cantSplit/>
        </w:trPr>
        <w:tc>
          <w:tcPr>
            <w:tcW w:w="9369" w:type="dxa"/>
            <w:gridSpan w:val="3"/>
          </w:tcPr>
          <w:p w:rsidR="00403188" w:rsidRDefault="00403188">
            <w:pPr>
              <w:tabs>
                <w:tab w:val="right" w:pos="1080"/>
                <w:tab w:val="right" w:leader="dot" w:pos="9371"/>
              </w:tabs>
              <w:spacing w:after="120"/>
              <w:ind w:left="1080"/>
            </w:pPr>
            <w:r>
              <w:rPr>
                <w:rFonts w:hint="eastAsia"/>
              </w:rPr>
              <w:t>第15条</w:t>
            </w:r>
            <w:r>
              <w:tab/>
            </w:r>
          </w:p>
        </w:tc>
        <w:tc>
          <w:tcPr>
            <w:tcW w:w="533" w:type="dxa"/>
            <w:vAlign w:val="bottom"/>
          </w:tcPr>
          <w:p w:rsidR="00403188" w:rsidRDefault="00403188">
            <w:pPr>
              <w:spacing w:after="120"/>
              <w:ind w:right="28"/>
              <w:jc w:val="right"/>
            </w:pPr>
            <w:r>
              <w:t>109</w:t>
            </w:r>
          </w:p>
        </w:tc>
      </w:tr>
      <w:tr w:rsidR="00403188">
        <w:tblPrEx>
          <w:tblCellMar>
            <w:top w:w="0" w:type="dxa"/>
            <w:bottom w:w="0" w:type="dxa"/>
          </w:tblCellMar>
        </w:tblPrEx>
        <w:trPr>
          <w:cantSplit/>
        </w:trPr>
        <w:tc>
          <w:tcPr>
            <w:tcW w:w="9369" w:type="dxa"/>
            <w:gridSpan w:val="3"/>
          </w:tcPr>
          <w:p w:rsidR="00403188" w:rsidRDefault="00403188">
            <w:pPr>
              <w:tabs>
                <w:tab w:val="right" w:pos="1080"/>
                <w:tab w:val="right" w:leader="dot" w:pos="9371"/>
              </w:tabs>
              <w:spacing w:after="120"/>
              <w:ind w:left="1080"/>
            </w:pPr>
            <w:r>
              <w:rPr>
                <w:rFonts w:hint="eastAsia"/>
              </w:rPr>
              <w:t>第16条</w:t>
            </w:r>
            <w:r>
              <w:tab/>
            </w:r>
          </w:p>
        </w:tc>
        <w:tc>
          <w:tcPr>
            <w:tcW w:w="533" w:type="dxa"/>
            <w:vAlign w:val="bottom"/>
          </w:tcPr>
          <w:p w:rsidR="00403188" w:rsidRDefault="00403188">
            <w:pPr>
              <w:spacing w:after="120"/>
              <w:ind w:right="28"/>
              <w:jc w:val="right"/>
            </w:pPr>
            <w:r>
              <w:t>110</w:t>
            </w:r>
          </w:p>
        </w:tc>
      </w:tr>
      <w:tr w:rsidR="00403188">
        <w:tblPrEx>
          <w:tblCellMar>
            <w:top w:w="0" w:type="dxa"/>
            <w:bottom w:w="0" w:type="dxa"/>
          </w:tblCellMar>
        </w:tblPrEx>
        <w:trPr>
          <w:cantSplit/>
        </w:trPr>
        <w:tc>
          <w:tcPr>
            <w:tcW w:w="9369" w:type="dxa"/>
            <w:gridSpan w:val="3"/>
          </w:tcPr>
          <w:p w:rsidR="00403188" w:rsidRDefault="00403188">
            <w:pPr>
              <w:tabs>
                <w:tab w:val="right" w:pos="1080"/>
                <w:tab w:val="right" w:leader="dot" w:pos="9371"/>
              </w:tabs>
              <w:spacing w:after="120"/>
              <w:ind w:left="1080"/>
            </w:pPr>
            <w:r>
              <w:rPr>
                <w:rFonts w:hint="eastAsia"/>
              </w:rPr>
              <w:t>附录1：消除对妇女一切形式公约</w:t>
            </w:r>
            <w:r>
              <w:tab/>
            </w:r>
          </w:p>
        </w:tc>
        <w:tc>
          <w:tcPr>
            <w:tcW w:w="533" w:type="dxa"/>
            <w:vAlign w:val="bottom"/>
          </w:tcPr>
          <w:p w:rsidR="00403188" w:rsidRDefault="00403188">
            <w:pPr>
              <w:spacing w:after="120"/>
              <w:ind w:right="28"/>
              <w:jc w:val="right"/>
            </w:pPr>
            <w:r>
              <w:t>126</w:t>
            </w:r>
          </w:p>
        </w:tc>
      </w:tr>
      <w:tr w:rsidR="00403188">
        <w:tblPrEx>
          <w:tblCellMar>
            <w:top w:w="0" w:type="dxa"/>
            <w:bottom w:w="0" w:type="dxa"/>
          </w:tblCellMar>
        </w:tblPrEx>
        <w:trPr>
          <w:cantSplit/>
        </w:trPr>
        <w:tc>
          <w:tcPr>
            <w:tcW w:w="9369" w:type="dxa"/>
            <w:gridSpan w:val="3"/>
          </w:tcPr>
          <w:p w:rsidR="00403188" w:rsidRDefault="00403188">
            <w:pPr>
              <w:tabs>
                <w:tab w:val="right" w:pos="1080"/>
                <w:tab w:val="right" w:leader="dot" w:pos="9371"/>
              </w:tabs>
              <w:spacing w:after="120"/>
              <w:ind w:left="1080"/>
            </w:pPr>
            <w:r>
              <w:rPr>
                <w:rFonts w:hint="eastAsia"/>
              </w:rPr>
              <w:t>附录2：爱尔兰政府对《公约》的余留保留</w:t>
            </w:r>
            <w:r>
              <w:tab/>
            </w:r>
          </w:p>
        </w:tc>
        <w:tc>
          <w:tcPr>
            <w:tcW w:w="533" w:type="dxa"/>
            <w:vAlign w:val="bottom"/>
          </w:tcPr>
          <w:p w:rsidR="00403188" w:rsidRDefault="00403188">
            <w:pPr>
              <w:spacing w:after="120"/>
              <w:ind w:right="28"/>
              <w:jc w:val="right"/>
            </w:pPr>
            <w:r>
              <w:t>136</w:t>
            </w:r>
          </w:p>
        </w:tc>
      </w:tr>
    </w:tbl>
    <w:p w:rsidR="00403188" w:rsidRDefault="00403188">
      <w:pPr>
        <w:pStyle w:val="SingleTxt"/>
      </w:pPr>
    </w:p>
    <w:p w:rsidR="00403188" w:rsidRDefault="00403188">
      <w:pPr>
        <w:pStyle w:val="SingleTxt"/>
      </w:pPr>
    </w:p>
    <w:p w:rsidR="00403188" w:rsidRDefault="00403188">
      <w:pPr>
        <w:pStyle w:val="SingleTxt"/>
      </w:pPr>
    </w:p>
    <w:p w:rsidR="00403188" w:rsidRDefault="00403188">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br w:type="page"/>
      </w:r>
      <w:r>
        <w:tab/>
      </w:r>
      <w:r>
        <w:tab/>
      </w:r>
      <w:r>
        <w:rPr>
          <w:rFonts w:hint="eastAsia"/>
        </w:rPr>
        <w:t>第1条</w:t>
      </w:r>
    </w:p>
    <w:p w:rsidR="00403188" w:rsidRDefault="00403188">
      <w:pPr>
        <w:pStyle w:val="SingleTxt"/>
        <w:rPr>
          <w:rFonts w:ascii="KaiTi_GB2312" w:eastAsia="KaiTi_GB2312" w:hint="eastAsia"/>
          <w:color w:val="0000FF"/>
        </w:rPr>
      </w:pPr>
      <w:r>
        <w:tab/>
      </w:r>
      <w:r>
        <w:rPr>
          <w:rFonts w:ascii="KaiTi_GB2312" w:eastAsia="KaiTi_GB2312" w:hint="eastAsia"/>
          <w:color w:val="0000FF"/>
        </w:rPr>
        <w:t>为本公约的目的，“对妇女的歧视”一词指基于性别而作的任何区别、排斥或限制，其影响或其目的均足以妨碍或否认妇女不论已婚未婚在男女平等的基础上认识、享有或行使在政治、经济、社会、文化、公民或任何其他方面的人权和基本自由。</w:t>
      </w:r>
    </w:p>
    <w:p w:rsidR="00403188" w:rsidRDefault="00403188">
      <w:pPr>
        <w:pStyle w:val="SingleTxt"/>
        <w:rPr>
          <w:rFonts w:hint="eastAsia"/>
        </w:rPr>
      </w:pPr>
      <w:r>
        <w:rPr>
          <w:rFonts w:hint="eastAsia"/>
        </w:rPr>
        <w:t>1.1</w:t>
      </w:r>
      <w:r>
        <w:rPr>
          <w:rFonts w:hint="eastAsia"/>
        </w:rPr>
        <w:tab/>
        <w:t>在爱尔兰《宪法》和法律中都有赋予本条以效力的规定。</w:t>
      </w:r>
    </w:p>
    <w:p w:rsidR="00403188" w:rsidRDefault="00403188">
      <w:pPr>
        <w:pStyle w:val="SingleTxt"/>
        <w:rPr>
          <w:rFonts w:hint="eastAsia"/>
        </w:rPr>
      </w:pPr>
      <w:r>
        <w:rPr>
          <w:rFonts w:hint="eastAsia"/>
        </w:rPr>
        <w:tab/>
        <w:t>《宪法》第40.1条规定：</w:t>
      </w:r>
    </w:p>
    <w:p w:rsidR="00403188" w:rsidRDefault="00403188">
      <w:pPr>
        <w:pStyle w:val="SingleTxt"/>
        <w:ind w:left="1684"/>
        <w:rPr>
          <w:rFonts w:ascii="KaiTi_GB2312" w:eastAsia="KaiTi_GB2312" w:hint="eastAsia"/>
          <w:color w:val="0000FF"/>
        </w:rPr>
      </w:pPr>
      <w:r>
        <w:rPr>
          <w:rFonts w:ascii="KaiTi_GB2312" w:eastAsia="KaiTi_GB2312" w:hint="eastAsia"/>
          <w:color w:val="0000FF"/>
        </w:rPr>
        <w:t>所有公民作为人在法律面前一律平等。这并不意味着国家在其法律规定中不应适当顾及身体和道德方面的能力以及社会职能等方面的区别。</w:t>
      </w:r>
    </w:p>
    <w:p w:rsidR="00403188" w:rsidRDefault="00403188">
      <w:pPr>
        <w:pStyle w:val="SingleTxt"/>
        <w:rPr>
          <w:rFonts w:hint="eastAsia"/>
        </w:rPr>
      </w:pPr>
      <w:r>
        <w:rPr>
          <w:rFonts w:hint="eastAsia"/>
        </w:rPr>
        <w:t>1.2</w:t>
      </w:r>
      <w:r>
        <w:rPr>
          <w:rFonts w:hint="eastAsia"/>
        </w:rPr>
        <w:tab/>
        <w:t>政府于1995年4月成立一个《宪法》审查小组，来审查《宪法》并确定可能需要作宪法修改的领域。《宪法》只有经过全民公决方可修正，任何与《宪法》相抵触的立法，其抵触之处一律无效。</w:t>
      </w:r>
    </w:p>
    <w:p w:rsidR="00403188" w:rsidRDefault="00403188">
      <w:pPr>
        <w:pStyle w:val="SingleTxt"/>
        <w:rPr>
          <w:rFonts w:hint="eastAsia"/>
        </w:rPr>
      </w:pPr>
      <w:r>
        <w:rPr>
          <w:rFonts w:hint="eastAsia"/>
        </w:rPr>
        <w:t>1.3</w:t>
      </w:r>
      <w:r>
        <w:rPr>
          <w:rFonts w:hint="eastAsia"/>
        </w:rPr>
        <w:tab/>
        <w:t>1996年7月，政府成立了所有政党参加的“议会《宪法》委员会”，由议会众参两院选派的代表组成。其权限是根据《宪法》审查小组的报告及对该报告提出的各种意见审查《宪法》，并就其认为必要或可取之处提出修宪建议。到目前为止，该委员会已经发表了七次进展报告，所涉及的条款大多与国家公共机构有关。该委员会正针对涉及包括平等权利在内的基本权利的条款进行研究。</w:t>
      </w:r>
    </w:p>
    <w:p w:rsidR="00403188" w:rsidRDefault="00403188">
      <w:pPr>
        <w:pStyle w:val="SingleTxt"/>
        <w:rPr>
          <w:rFonts w:hint="eastAsia"/>
        </w:rPr>
      </w:pPr>
      <w:r>
        <w:rPr>
          <w:rFonts w:hint="eastAsia"/>
        </w:rPr>
        <w:t>1.4</w:t>
      </w:r>
      <w:r>
        <w:rPr>
          <w:rFonts w:hint="eastAsia"/>
        </w:rPr>
        <w:tab/>
        <w:t>《宪法》审查小组于1996年提出报告，建议修正第40.1条，以便规定：</w:t>
      </w:r>
    </w:p>
    <w:p w:rsidR="00403188" w:rsidRDefault="00403188">
      <w:pPr>
        <w:pStyle w:val="SingleTxt"/>
        <w:ind w:left="1684"/>
        <w:rPr>
          <w:rFonts w:hint="eastAsia"/>
        </w:rPr>
      </w:pPr>
      <w:r>
        <w:rPr>
          <w:rFonts w:hint="eastAsia"/>
        </w:rPr>
        <w:t>40.1.1</w:t>
      </w:r>
      <w:r>
        <w:rPr>
          <w:rFonts w:hint="eastAsia"/>
        </w:rPr>
        <w:tab/>
      </w:r>
      <w:r>
        <w:rPr>
          <w:rFonts w:ascii="KaiTi_GB2312" w:eastAsia="KaiTi_GB2312" w:hint="eastAsia"/>
          <w:color w:val="0000FF"/>
        </w:rPr>
        <w:t>法律面前人人平等。这并不意味着国家不得适当顾及有关的区别。</w:t>
      </w:r>
    </w:p>
    <w:p w:rsidR="00403188" w:rsidRDefault="00403188">
      <w:pPr>
        <w:pStyle w:val="SingleTxt"/>
        <w:ind w:left="2535" w:hanging="851"/>
        <w:rPr>
          <w:rFonts w:hint="eastAsia"/>
        </w:rPr>
      </w:pPr>
      <w:r>
        <w:rPr>
          <w:rFonts w:hint="eastAsia"/>
        </w:rPr>
        <w:t>40.1.2</w:t>
      </w:r>
      <w:r>
        <w:rPr>
          <w:rFonts w:hint="eastAsia"/>
        </w:rPr>
        <w:tab/>
      </w:r>
      <w:r>
        <w:rPr>
          <w:rFonts w:ascii="KaiTi_GB2312" w:eastAsia="KaiTi_GB2312" w:hint="eastAsia"/>
          <w:color w:val="0000FF"/>
        </w:rPr>
        <w:t>不得以诸如性别、种族、年龄、残疾、性倾向、肤色、语言、文化、宗教、政治或其他见解、国籍、社会或民族血统、“旅行者”者社会成员、财产、出生或其他状况为由直接或间接地对任何人实行歧视。</w:t>
      </w:r>
    </w:p>
    <w:p w:rsidR="00403188" w:rsidRDefault="00403188">
      <w:pPr>
        <w:pStyle w:val="SingleTxt"/>
        <w:rPr>
          <w:rFonts w:hint="eastAsia"/>
        </w:rPr>
      </w:pPr>
      <w:r>
        <w:rPr>
          <w:rFonts w:hint="eastAsia"/>
        </w:rPr>
        <w:t>1.5</w:t>
      </w:r>
      <w:r>
        <w:rPr>
          <w:rFonts w:hint="eastAsia"/>
        </w:rPr>
        <w:tab/>
        <w:t>关于拟议的第40.1.1条第二句话，审查小组认为“在爱尔兰各项立法中”现有提法的局限性太大；国家不应局限于有关平等的训令，还应该许可在适当情况下顾及有关的区别，尽管这项规定尚未获得立法认可。</w:t>
      </w:r>
    </w:p>
    <w:p w:rsidR="00403188" w:rsidRDefault="00403188">
      <w:pPr>
        <w:pStyle w:val="SingleTxt"/>
        <w:rPr>
          <w:rFonts w:hint="eastAsia"/>
        </w:rPr>
      </w:pPr>
      <w:r>
        <w:rPr>
          <w:rFonts w:hint="eastAsia"/>
        </w:rPr>
        <w:t>1.6</w:t>
      </w:r>
      <w:r>
        <w:rPr>
          <w:rFonts w:hint="eastAsia"/>
        </w:rPr>
        <w:tab/>
        <w:t>歧视的概念已在有关平等的立法即1998年《就业平等法》、2000年《平等地位法》、以及1977年至2001年《不公平解雇法》中作了界定。</w:t>
      </w:r>
    </w:p>
    <w:p w:rsidR="00403188" w:rsidRDefault="00403188">
      <w:pPr>
        <w:pStyle w:val="SingleTxt"/>
        <w:rPr>
          <w:rFonts w:ascii="SimHei" w:eastAsia="SimHei" w:hint="eastAsia"/>
          <w:color w:val="FF0000"/>
        </w:rPr>
      </w:pPr>
      <w:r>
        <w:rPr>
          <w:rFonts w:ascii="SimHei" w:eastAsia="SimHei" w:hint="eastAsia"/>
          <w:color w:val="FF0000"/>
        </w:rPr>
        <w:t>1.7</w:t>
      </w:r>
      <w:r>
        <w:rPr>
          <w:rFonts w:ascii="SimHei" w:eastAsia="SimHei" w:hint="eastAsia"/>
          <w:color w:val="FF0000"/>
        </w:rPr>
        <w:tab/>
        <w:t>1998年《就业平等法》</w:t>
      </w:r>
    </w:p>
    <w:p w:rsidR="00403188" w:rsidRDefault="00403188">
      <w:pPr>
        <w:pStyle w:val="SingleTxt"/>
        <w:rPr>
          <w:rFonts w:hint="eastAsia"/>
        </w:rPr>
      </w:pPr>
      <w:r>
        <w:tab/>
      </w:r>
      <w:r>
        <w:rPr>
          <w:rFonts w:hint="eastAsia"/>
        </w:rPr>
        <w:t>该法令禁止以九种理由实行就业歧视，即性别、婚姻状况、家庭状况、性倾向、宗教信仰、年龄、残疾、种族和“旅行者”社会成员。在该法中，“性别理由”被界定为一种人是妇女，另一种人是男人。该法令的适合范围是综合性的，涉及就业机会、就业条件、同工同酬、晋升、培训和工作经验。不论是雇主、职业介绍机构、工会、专业团体、职业培训团体、还是在其职业和招聘版面刊登招聘广告的报纸，一律不准实行这类歧视。法令规定了调查和纠正措施，人们可以通过平等基础结构，即通过“平等管理局”和“平等调查局长”——即现在的“平等法庭”的庭长来寻求纠正。（见第2条项下关于平等基础机构的进一步评注）</w:t>
      </w:r>
    </w:p>
    <w:p w:rsidR="00403188" w:rsidRDefault="00403188">
      <w:pPr>
        <w:pStyle w:val="SingleTxt"/>
        <w:rPr>
          <w:rFonts w:ascii="SimHei" w:eastAsia="SimHei" w:hint="eastAsia"/>
          <w:color w:val="FF0000"/>
        </w:rPr>
      </w:pPr>
      <w:r>
        <w:rPr>
          <w:rFonts w:ascii="SimHei" w:eastAsia="SimHei" w:hint="eastAsia"/>
          <w:color w:val="FF0000"/>
        </w:rPr>
        <w:t>1.8</w:t>
      </w:r>
      <w:r>
        <w:rPr>
          <w:rFonts w:ascii="SimHei" w:eastAsia="SimHei" w:hint="eastAsia"/>
          <w:color w:val="FF0000"/>
        </w:rPr>
        <w:tab/>
        <w:t>2000年《平等地位法》</w:t>
      </w:r>
    </w:p>
    <w:p w:rsidR="00403188" w:rsidRDefault="00403188">
      <w:pPr>
        <w:pStyle w:val="SingleTxt"/>
        <w:rPr>
          <w:rFonts w:hint="eastAsia"/>
        </w:rPr>
      </w:pPr>
      <w:r>
        <w:tab/>
      </w:r>
      <w:r>
        <w:rPr>
          <w:rFonts w:hint="eastAsia"/>
        </w:rPr>
        <w:t>该法令保护公民免受非工作场所的歧视，因此是对1998年《就业平等法》的补充。该法与1998年《就业平等法》一样禁止以同样的九种理由实行直接或间接的歧视。</w:t>
      </w:r>
    </w:p>
    <w:p w:rsidR="00403188" w:rsidRDefault="00403188">
      <w:pPr>
        <w:pStyle w:val="SingleTxt"/>
        <w:rPr>
          <w:rFonts w:hint="eastAsia"/>
        </w:rPr>
      </w:pPr>
      <w:r>
        <w:tab/>
      </w:r>
      <w:r>
        <w:rPr>
          <w:rFonts w:hint="eastAsia"/>
        </w:rPr>
        <w:t>该法涵盖了向公众提供的所有商品和服务，而不论有酬金的还是没有酬金的工作，也不论是由公营部门提供的还是由私营部门提供的。“服务”的定义范围很广，包括出入公共场所、银行与保险业、娱乐业、旅游业、运输业、专业服务、教育、写字楼的配置和食宿供给以及注册俱乐部等。该法令规定了一些豁免条款。</w:t>
      </w:r>
    </w:p>
    <w:p w:rsidR="00403188" w:rsidRDefault="00403188">
      <w:pPr>
        <w:pStyle w:val="SingleTxt"/>
        <w:rPr>
          <w:rFonts w:ascii="SimHei" w:eastAsia="SimHei" w:hint="eastAsia"/>
          <w:color w:val="FF0000"/>
        </w:rPr>
      </w:pPr>
      <w:r>
        <w:rPr>
          <w:rFonts w:ascii="SimHei" w:eastAsia="SimHei" w:hint="eastAsia"/>
          <w:color w:val="FF0000"/>
        </w:rPr>
        <w:t>1.9</w:t>
      </w:r>
      <w:r>
        <w:rPr>
          <w:rFonts w:ascii="SimHei" w:eastAsia="SimHei" w:hint="eastAsia"/>
          <w:color w:val="FF0000"/>
        </w:rPr>
        <w:tab/>
        <w:t>1977年至2001年的《不公平解雇法》</w:t>
      </w:r>
    </w:p>
    <w:p w:rsidR="00403188" w:rsidRDefault="00403188">
      <w:pPr>
        <w:pStyle w:val="SingleTxt"/>
        <w:rPr>
          <w:rFonts w:hint="eastAsia"/>
        </w:rPr>
      </w:pPr>
      <w:r>
        <w:tab/>
      </w:r>
      <w:r>
        <w:rPr>
          <w:rFonts w:hint="eastAsia"/>
        </w:rPr>
        <w:t>1977年至2001年的《不公平解雇法》规定了对被不公平解雇的雇员的补偿办法。该法令所规定的可视为发生不公平解雇现象的理由包括：</w:t>
      </w:r>
    </w:p>
    <w:p w:rsidR="00403188" w:rsidRDefault="00403188">
      <w:pPr>
        <w:pStyle w:val="SingleTxt"/>
        <w:ind w:left="2115" w:hanging="431"/>
        <w:rPr>
          <w:rFonts w:hint="eastAsia"/>
        </w:rPr>
      </w:pPr>
      <w:r>
        <w:rPr>
          <w:rFonts w:hint="eastAsia"/>
        </w:rPr>
        <w:t>-</w:t>
      </w:r>
      <w:r>
        <w:rPr>
          <w:rFonts w:hint="eastAsia"/>
        </w:rPr>
        <w:tab/>
        <w:t>雇员妊娠或与此有关的事项；</w:t>
      </w:r>
    </w:p>
    <w:p w:rsidR="00403188" w:rsidRDefault="00403188">
      <w:pPr>
        <w:pStyle w:val="SingleTxt"/>
        <w:ind w:left="2115" w:hanging="431"/>
        <w:rPr>
          <w:rFonts w:hint="eastAsia"/>
        </w:rPr>
      </w:pPr>
      <w:r>
        <w:rPr>
          <w:rFonts w:hint="eastAsia"/>
        </w:rPr>
        <w:t>-</w:t>
      </w:r>
      <w:r>
        <w:rPr>
          <w:rFonts w:hint="eastAsia"/>
        </w:rPr>
        <w:tab/>
        <w:t>雇员根据1994年《产妇保护法》行使自己的权利；</w:t>
      </w:r>
    </w:p>
    <w:p w:rsidR="00403188" w:rsidRDefault="00403188">
      <w:pPr>
        <w:pStyle w:val="SingleTxt"/>
        <w:ind w:left="2115" w:hanging="431"/>
        <w:rPr>
          <w:rFonts w:hint="eastAsia"/>
        </w:rPr>
      </w:pPr>
      <w:r>
        <w:rPr>
          <w:rFonts w:hint="eastAsia"/>
        </w:rPr>
        <w:t>-</w:t>
      </w:r>
      <w:r>
        <w:rPr>
          <w:rFonts w:hint="eastAsia"/>
        </w:rPr>
        <w:tab/>
        <w:t>性倾向；</w:t>
      </w:r>
    </w:p>
    <w:p w:rsidR="00403188" w:rsidRDefault="00403188">
      <w:pPr>
        <w:pStyle w:val="SingleTxt"/>
        <w:ind w:left="2115" w:hanging="431"/>
        <w:rPr>
          <w:rFonts w:hint="eastAsia"/>
        </w:rPr>
      </w:pPr>
      <w:r>
        <w:rPr>
          <w:rFonts w:hint="eastAsia"/>
        </w:rPr>
        <w:t>-</w:t>
      </w:r>
      <w:r>
        <w:rPr>
          <w:rFonts w:hint="eastAsia"/>
        </w:rPr>
        <w:tab/>
        <w:t>根据1995年《收养假法》由收养父母方行使或考虑行使其享受收养假或追加收养假的权利；</w:t>
      </w:r>
    </w:p>
    <w:p w:rsidR="00403188" w:rsidRDefault="00403188">
      <w:pPr>
        <w:pStyle w:val="SingleTxt"/>
        <w:ind w:left="2115" w:hanging="431"/>
        <w:rPr>
          <w:rFonts w:hint="eastAsia"/>
        </w:rPr>
      </w:pPr>
      <w:r>
        <w:rPr>
          <w:rFonts w:hint="eastAsia"/>
        </w:rPr>
        <w:t>-</w:t>
      </w:r>
      <w:r>
        <w:rPr>
          <w:rFonts w:hint="eastAsia"/>
        </w:rPr>
        <w:tab/>
        <w:t>雇员根据1998年《育儿假法》行使或提出要行使育儿假或不可抗力假的权利；</w:t>
      </w:r>
    </w:p>
    <w:p w:rsidR="00403188" w:rsidRDefault="00403188">
      <w:pPr>
        <w:pStyle w:val="SingleTxt"/>
        <w:ind w:left="2115" w:hanging="431"/>
        <w:rPr>
          <w:rFonts w:hint="eastAsia"/>
        </w:rPr>
      </w:pPr>
      <w:r>
        <w:rPr>
          <w:rFonts w:hint="eastAsia"/>
        </w:rPr>
        <w:t>-</w:t>
      </w:r>
      <w:r>
        <w:rPr>
          <w:rFonts w:hint="eastAsia"/>
        </w:rPr>
        <w:tab/>
        <w:t>雇员根据或依照2001年《护理假法》行使的护理假的权利。</w:t>
      </w:r>
    </w:p>
    <w:p w:rsidR="00403188" w:rsidRDefault="00403188">
      <w:pPr>
        <w:pStyle w:val="SingleTxt"/>
        <w:rPr>
          <w:rFonts w:hint="eastAsia"/>
        </w:rPr>
      </w:pPr>
      <w:r>
        <w:rPr>
          <w:rFonts w:hint="eastAsia"/>
        </w:rPr>
        <w:t>1.10</w:t>
      </w:r>
      <w:r>
        <w:rPr>
          <w:rFonts w:hint="eastAsia"/>
        </w:rPr>
        <w:tab/>
      </w:r>
      <w:r>
        <w:t xml:space="preserve">  </w:t>
      </w:r>
      <w:r>
        <w:rPr>
          <w:rFonts w:hint="eastAsia"/>
        </w:rPr>
        <w:t>1998年《就业平等法》和2000年《平等地位法》相结合，使得爱尔兰拥有了一个综合性的现代反歧视法典。在将欧盟的下列指令移植到爱尔兰法律以后，1998年的《就业平等法》将得到进一步加强，它们是：旨在实施不分种族或民族血统人人平等待遇原则的2000年6月29日2002/43/EC号《理事会指令》；旨在建立就业和职业平等待遇总体架构的2000年11月27日2000/78/EC号《理事会指令》；和旨在修正关于实行就业、职业培训与晋升和工作条件方面男女平等待遇原则的76/297/EEC号《理事会指令》的2002年9月23日2002/73/EC号《理事会指令》。随着2003年将《种族指令》移植到爱尔兰，2000年的《平等地位法》亦将得到加强。</w:t>
      </w:r>
    </w:p>
    <w:p w:rsidR="00403188" w:rsidRDefault="00403188">
      <w:pPr>
        <w:pStyle w:val="SingleTxt"/>
        <w:rPr>
          <w:rFonts w:hint="eastAsia"/>
        </w:rPr>
      </w:pPr>
      <w:r>
        <w:rPr>
          <w:rFonts w:hint="eastAsia"/>
        </w:rPr>
        <w:t>1.11</w:t>
      </w:r>
      <w:r>
        <w:rPr>
          <w:rFonts w:hint="eastAsia"/>
        </w:rPr>
        <w:tab/>
      </w:r>
      <w:r>
        <w:t xml:space="preserve">  </w:t>
      </w:r>
      <w:r>
        <w:rPr>
          <w:rFonts w:hint="eastAsia"/>
        </w:rPr>
        <w:t>2000年5月31日总统签署的</w:t>
      </w:r>
      <w:r>
        <w:rPr>
          <w:rFonts w:ascii="SimHei" w:eastAsia="SimHei" w:hint="eastAsia"/>
          <w:color w:val="FF0000"/>
        </w:rPr>
        <w:t>2000年《人权委员会法》</w:t>
      </w:r>
      <w:r>
        <w:rPr>
          <w:rFonts w:hint="eastAsia"/>
        </w:rPr>
        <w:t>将造福于包括妇女在内的社会各界。该法令建立了一个人权委员会，负责促进、保护和发展爱尔兰的人权。人权委员会的建立将“受难节协议”中的承诺付诸实施。</w:t>
      </w:r>
    </w:p>
    <w:p w:rsidR="00403188" w:rsidRDefault="00403188">
      <w:pPr>
        <w:pStyle w:val="SingleTxt"/>
        <w:rPr>
          <w:rFonts w:hint="eastAsia"/>
        </w:rPr>
      </w:pPr>
      <w:r>
        <w:tab/>
      </w:r>
      <w:r>
        <w:rPr>
          <w:rFonts w:hint="eastAsia"/>
        </w:rPr>
        <w:t>2001年的《人权委员会法》把人权专员从9人增加到15人，并且修正了2000年《人权委员会法》中关于平等性别代表权的法律规定，要求专员的组成必须至少有7人是女性，有7人是男性。人权委员会的建立，在政府决定提出立法以便在爱尔兰法律中实施《欧洲人权公约》规定方面具有更重大意义。</w:t>
      </w:r>
    </w:p>
    <w:p w:rsidR="00403188" w:rsidRDefault="00403188">
      <w:pPr>
        <w:pStyle w:val="SingleTxt"/>
        <w:rPr>
          <w:rFonts w:hint="eastAsia"/>
        </w:rPr>
      </w:pPr>
      <w:r>
        <w:rPr>
          <w:rFonts w:hint="eastAsia"/>
        </w:rPr>
        <w:t>1.12</w:t>
      </w:r>
      <w:r>
        <w:rPr>
          <w:rFonts w:hint="eastAsia"/>
        </w:rPr>
        <w:tab/>
      </w:r>
      <w:r>
        <w:t xml:space="preserve">  </w:t>
      </w:r>
      <w:r>
        <w:rPr>
          <w:rFonts w:hint="eastAsia"/>
        </w:rPr>
        <w:t>1999年10月6日联合国大会通过《</w:t>
      </w:r>
      <w:r>
        <w:rPr>
          <w:rFonts w:ascii="SimHei" w:eastAsia="SimHei" w:hint="eastAsia"/>
          <w:color w:val="FF0000"/>
        </w:rPr>
        <w:t>消除对妇女一切形式歧视公约任择议定书</w:t>
      </w:r>
      <w:r>
        <w:rPr>
          <w:rFonts w:hint="eastAsia"/>
        </w:rPr>
        <w:t>》。爱尔兰于2000年9月7日批准了该《议定书》。《任择议定书》确立了个人投诉程序，让妇女有权向联合国消除对妇女歧视委员会投诉，该委员会是根据《消除对妇女歧视公约》成立的，负责审议《公约》的实施进展。《任择议定书》还确立了一个一般调查程序，委员会可以据此对有组织的严重侵害妇女权益的事件进行调查。</w:t>
      </w:r>
    </w:p>
    <w:p w:rsidR="00403188" w:rsidRDefault="00403188">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br w:type="page"/>
      </w:r>
      <w:r>
        <w:tab/>
      </w:r>
      <w:r>
        <w:tab/>
      </w:r>
      <w:r>
        <w:rPr>
          <w:rFonts w:hint="eastAsia"/>
        </w:rPr>
        <w:t>第2条</w:t>
      </w:r>
    </w:p>
    <w:p w:rsidR="00403188" w:rsidRDefault="00403188">
      <w:pPr>
        <w:pStyle w:val="SingleTxt"/>
        <w:spacing w:after="120" w:line="312" w:lineRule="exact"/>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缔约各国谴责对妇女一切形式的歧视，协议立即用一切适当办法，推行政策，消除对妇女的歧视。为此目的，承担：</w:t>
      </w:r>
    </w:p>
    <w:p w:rsidR="00403188" w:rsidRDefault="00403188">
      <w:pPr>
        <w:pStyle w:val="SingleTxt"/>
        <w:spacing w:after="120" w:line="312" w:lineRule="exact"/>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(a)</w:t>
      </w:r>
      <w:r>
        <w:rPr>
          <w:rFonts w:ascii="KaiTi_GB2312" w:eastAsia="KaiTi_GB2312" w:hint="eastAsia"/>
          <w:color w:val="0000FF"/>
        </w:rPr>
        <w:tab/>
        <w:t>男女平等的原则如尚未列入本国宪法或其他有关法律者，应将其列入，并以法律或其他适当方法，保证实现这项原则；</w:t>
      </w:r>
    </w:p>
    <w:p w:rsidR="00403188" w:rsidRDefault="00403188">
      <w:pPr>
        <w:pStyle w:val="SingleTxt"/>
        <w:spacing w:after="120" w:line="312" w:lineRule="exact"/>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(b)</w:t>
      </w:r>
      <w:r>
        <w:rPr>
          <w:rFonts w:ascii="KaiTi_GB2312" w:eastAsia="KaiTi_GB2312" w:hint="eastAsia"/>
          <w:color w:val="0000FF"/>
        </w:rPr>
        <w:tab/>
        <w:t>采取适当立法或其他措施，包括适当时采取制裁，禁止对妇女的一切歧视；</w:t>
      </w:r>
    </w:p>
    <w:p w:rsidR="00403188" w:rsidRDefault="00403188">
      <w:pPr>
        <w:pStyle w:val="SingleTxt"/>
        <w:spacing w:after="120" w:line="312" w:lineRule="exact"/>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(c)</w:t>
      </w:r>
      <w:r>
        <w:rPr>
          <w:rFonts w:ascii="KaiTi_GB2312" w:eastAsia="KaiTi_GB2312" w:hint="eastAsia"/>
          <w:color w:val="0000FF"/>
        </w:rPr>
        <w:tab/>
        <w:t>为妇女与男子平等的权利确立法律保护，通过各国的主管法庭及其他公共机构，保证切实保护妇女不受任何歧视；</w:t>
      </w:r>
    </w:p>
    <w:p w:rsidR="00403188" w:rsidRDefault="00403188">
      <w:pPr>
        <w:pStyle w:val="SingleTxt"/>
        <w:spacing w:after="120" w:line="312" w:lineRule="exact"/>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(d)</w:t>
      </w:r>
      <w:r>
        <w:rPr>
          <w:rFonts w:ascii="KaiTi_GB2312" w:eastAsia="KaiTi_GB2312" w:hint="eastAsia"/>
          <w:color w:val="0000FF"/>
        </w:rPr>
        <w:tab/>
        <w:t>不采取任何歧视妇女的行为或做法，并保证公共当局和公共机构的行动都不违背这项义务；</w:t>
      </w:r>
    </w:p>
    <w:p w:rsidR="00403188" w:rsidRDefault="00403188">
      <w:pPr>
        <w:pStyle w:val="SingleTxt"/>
        <w:spacing w:after="120" w:line="312" w:lineRule="exact"/>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(e)</w:t>
      </w:r>
      <w:r>
        <w:rPr>
          <w:rFonts w:ascii="KaiTi_GB2312" w:eastAsia="KaiTi_GB2312" w:hint="eastAsia"/>
          <w:color w:val="0000FF"/>
        </w:rPr>
        <w:tab/>
        <w:t>应采取一切适当措施，消除任何个人、组织或企业对妇女的歧视；</w:t>
      </w:r>
    </w:p>
    <w:p w:rsidR="00403188" w:rsidRDefault="00403188">
      <w:pPr>
        <w:pStyle w:val="SingleTxt"/>
        <w:spacing w:after="120" w:line="312" w:lineRule="exact"/>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(f)</w:t>
      </w:r>
      <w:r>
        <w:rPr>
          <w:rFonts w:ascii="KaiTi_GB2312" w:eastAsia="KaiTi_GB2312" w:hint="eastAsia"/>
          <w:color w:val="0000FF"/>
        </w:rPr>
        <w:tab/>
        <w:t>应采取一切适当措施，包括制定法律，以修改或废除构成对妇女歧视的现行法律、规章、习俗和惯例；</w:t>
      </w:r>
    </w:p>
    <w:p w:rsidR="00403188" w:rsidRDefault="00403188">
      <w:pPr>
        <w:pStyle w:val="SingleTxt"/>
        <w:spacing w:after="120" w:line="312" w:lineRule="exact"/>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(g)</w:t>
      </w:r>
      <w:r>
        <w:rPr>
          <w:rFonts w:ascii="KaiTi_GB2312" w:eastAsia="KaiTi_GB2312" w:hint="eastAsia"/>
          <w:color w:val="0000FF"/>
        </w:rPr>
        <w:tab/>
        <w:t>同意废止本国刑法内构成对妇女歧视的一切规定。</w:t>
      </w:r>
    </w:p>
    <w:p w:rsidR="00403188" w:rsidRDefault="00403188">
      <w:pPr>
        <w:pStyle w:val="SingleTxt"/>
        <w:spacing w:after="120" w:line="312" w:lineRule="exact"/>
        <w:jc w:val="center"/>
      </w:pPr>
      <w:r>
        <w:t>––––––––––––––</w:t>
      </w:r>
    </w:p>
    <w:p w:rsidR="00403188" w:rsidRDefault="00403188">
      <w:pPr>
        <w:pStyle w:val="SingleTxt"/>
        <w:spacing w:after="120" w:line="312" w:lineRule="exact"/>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(a)</w:t>
      </w:r>
      <w:r>
        <w:rPr>
          <w:rFonts w:ascii="KaiTi_GB2312" w:eastAsia="KaiTi_GB2312" w:hint="eastAsia"/>
          <w:color w:val="0000FF"/>
        </w:rPr>
        <w:tab/>
        <w:t>男女平等的原则如尚未列入本国宪法或其他有关法律者，应将其列入，并以法律或其他适当方法，保证实现这项原则。</w:t>
      </w:r>
    </w:p>
    <w:p w:rsidR="00403188" w:rsidRDefault="00403188">
      <w:pPr>
        <w:pStyle w:val="SingleTxt"/>
        <w:spacing w:after="120" w:line="312" w:lineRule="exact"/>
        <w:rPr>
          <w:rFonts w:hint="eastAsia"/>
        </w:rPr>
      </w:pPr>
      <w:r>
        <w:rPr>
          <w:rFonts w:hint="eastAsia"/>
        </w:rPr>
        <w:tab/>
        <w:t>正如第1条评注中所概述的那样，男女平等的原则已庄严载入爱尔兰《宪法》第40.1条。</w:t>
      </w:r>
    </w:p>
    <w:p w:rsidR="00403188" w:rsidRDefault="00403188">
      <w:pPr>
        <w:pStyle w:val="SingleTxt"/>
        <w:spacing w:after="120" w:line="312" w:lineRule="exact"/>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(b)</w:t>
      </w:r>
      <w:r>
        <w:rPr>
          <w:rFonts w:ascii="KaiTi_GB2312" w:eastAsia="KaiTi_GB2312" w:hint="eastAsia"/>
          <w:color w:val="0000FF"/>
        </w:rPr>
        <w:tab/>
        <w:t>采取适当立法或其他措施，包括在适当情况下采取制裁，禁止对妇女的一切歧视；</w:t>
      </w:r>
    </w:p>
    <w:p w:rsidR="00403188" w:rsidRDefault="00403188">
      <w:pPr>
        <w:pStyle w:val="SingleTxt"/>
        <w:spacing w:after="120" w:line="312" w:lineRule="exact"/>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(c)</w:t>
      </w:r>
      <w:r>
        <w:rPr>
          <w:rFonts w:ascii="KaiTi_GB2312" w:eastAsia="KaiTi_GB2312" w:hint="eastAsia"/>
          <w:color w:val="0000FF"/>
        </w:rPr>
        <w:tab/>
        <w:t>为妇女与男子平等的权利确立法律保护，通过各国的主管法庭及其他公共机构，保证切实保护妇女不受任何歧视。</w:t>
      </w:r>
    </w:p>
    <w:p w:rsidR="00403188" w:rsidRDefault="00403188">
      <w:pPr>
        <w:pStyle w:val="SingleTxt"/>
        <w:spacing w:after="120" w:line="312" w:lineRule="exact"/>
        <w:rPr>
          <w:rFonts w:hint="eastAsia"/>
        </w:rPr>
      </w:pPr>
      <w:r>
        <w:rPr>
          <w:rFonts w:hint="eastAsia"/>
        </w:rPr>
        <w:t>2.1</w:t>
      </w:r>
      <w:r>
        <w:rPr>
          <w:rFonts w:hint="eastAsia"/>
        </w:rPr>
        <w:tab/>
        <w:t>目前，爱尔兰在就业平等和平等地位方面的立法涉及到就业领域和非就业领域内禁止以九种理由实行歧视，即性别、婚姻状况、家庭状况、性倾向、宗教信仰、年龄、残疾、种族和“旅行者”社会成员。</w:t>
      </w:r>
    </w:p>
    <w:p w:rsidR="00403188" w:rsidRDefault="00403188">
      <w:pPr>
        <w:pStyle w:val="SingleTxt"/>
        <w:spacing w:after="120" w:line="312" w:lineRule="exact"/>
        <w:rPr>
          <w:rFonts w:hint="eastAsia"/>
        </w:rPr>
      </w:pPr>
      <w:r>
        <w:rPr>
          <w:rFonts w:hint="eastAsia"/>
        </w:rPr>
        <w:tab/>
        <w:t>已在第1条项下的评注中提到就业平等立法。</w:t>
      </w:r>
    </w:p>
    <w:p w:rsidR="00403188" w:rsidRDefault="00403188">
      <w:pPr>
        <w:pStyle w:val="SingleTxt"/>
        <w:spacing w:after="120" w:line="312" w:lineRule="exact"/>
        <w:rPr>
          <w:rFonts w:hint="eastAsia"/>
        </w:rPr>
      </w:pPr>
      <w:r>
        <w:rPr>
          <w:rFonts w:hint="eastAsia"/>
        </w:rPr>
        <w:t>2.2</w:t>
      </w:r>
      <w:r>
        <w:rPr>
          <w:rFonts w:hint="eastAsia"/>
        </w:rPr>
        <w:tab/>
        <w:t>现在有了一个新的基础结构来加固就业平等和平等地位立法的基础。这个基础结构系由两个新机构组成：一个是取代了原就业平等局的</w:t>
      </w:r>
      <w:r>
        <w:rPr>
          <w:rFonts w:ascii="SimHei" w:eastAsia="SimHei" w:hint="eastAsia"/>
          <w:color w:val="FF0000"/>
        </w:rPr>
        <w:t>平等管理局</w:t>
      </w:r>
      <w:r>
        <w:rPr>
          <w:rFonts w:hint="eastAsia"/>
        </w:rPr>
        <w:t>；另一个是 取代了原“平等调查局长办公室”（ODEI）的平等法庭，其目的是提供一个纠正初审的法庭。2000年的《平等地位法》扩大了呈交平等管理局和ODEI——平等法庭审理事项的范围。</w:t>
      </w:r>
    </w:p>
    <w:p w:rsidR="00403188" w:rsidRDefault="00403188">
      <w:pPr>
        <w:pStyle w:val="SingleTxt"/>
        <w:spacing w:after="120" w:line="312" w:lineRule="exact"/>
        <w:rPr>
          <w:rFonts w:hint="eastAsia"/>
        </w:rPr>
      </w:pPr>
      <w:r>
        <w:rPr>
          <w:rFonts w:hint="eastAsia"/>
        </w:rPr>
        <w:t>2.3</w:t>
      </w:r>
      <w:r>
        <w:rPr>
          <w:rFonts w:hint="eastAsia"/>
        </w:rPr>
        <w:tab/>
      </w:r>
      <w:r>
        <w:rPr>
          <w:rFonts w:ascii="SimHei" w:eastAsia="SimHei" w:hint="eastAsia"/>
          <w:color w:val="FF0000"/>
        </w:rPr>
        <w:t>平等管理局</w:t>
      </w:r>
      <w:r>
        <w:rPr>
          <w:rFonts w:hint="eastAsia"/>
        </w:rPr>
        <w:t>是一个独立的法定机构，致力于消除歧视和平等立法所禁止的行为，促进平等立法适用范围内的平等机会。《就业平等法》和《平等地位法》规定了平等管理局的审理范围。它的职责是向公众提供有关平等立法的信息，制定业务守则，并经常审查平等立法。该局还可以请求雇主进行平等检查和制定行动计划。它本身也可以进行这种检查，制定行动计划和开展调查工作。</w:t>
      </w:r>
    </w:p>
    <w:p w:rsidR="00403188" w:rsidRDefault="00403188">
      <w:pPr>
        <w:pStyle w:val="SingleTxt"/>
        <w:spacing w:after="120" w:line="312" w:lineRule="exact"/>
        <w:rPr>
          <w:rFonts w:hint="eastAsia"/>
        </w:rPr>
      </w:pPr>
      <w:r>
        <w:tab/>
      </w:r>
      <w:r>
        <w:rPr>
          <w:rFonts w:hint="eastAsia"/>
        </w:rPr>
        <w:t>平等管理局以平等为具体重点的行动和活动有助于提高妇女的就业地位和获得服务、食宿和教育的机会。</w:t>
      </w:r>
    </w:p>
    <w:p w:rsidR="00403188" w:rsidRDefault="00403188">
      <w:pPr>
        <w:pStyle w:val="SingleTxt"/>
        <w:spacing w:after="120" w:line="312" w:lineRule="exact"/>
        <w:rPr>
          <w:rFonts w:hint="eastAsia"/>
        </w:rPr>
      </w:pPr>
      <w:r>
        <w:rPr>
          <w:rFonts w:hint="eastAsia"/>
        </w:rPr>
        <w:t>2.4</w:t>
      </w:r>
      <w:r>
        <w:rPr>
          <w:rFonts w:hint="eastAsia"/>
        </w:rPr>
        <w:tab/>
      </w:r>
      <w:r>
        <w:rPr>
          <w:rFonts w:ascii="SimHei" w:eastAsia="SimHei" w:hint="eastAsia"/>
          <w:color w:val="FF0000"/>
        </w:rPr>
        <w:t>平等调查局长办公室——平等法庭</w:t>
      </w:r>
      <w:r>
        <w:rPr>
          <w:rFonts w:hint="eastAsia"/>
        </w:rPr>
        <w:t>是一个事实上的平等法庭，是独立的法定机构，它的职能是依据就业平等和平等地位立法，对违法歧视的投诉做出裁定和（或）调解。</w:t>
      </w:r>
    </w:p>
    <w:p w:rsidR="00403188" w:rsidRDefault="00403188">
      <w:pPr>
        <w:pStyle w:val="SingleTxt"/>
        <w:spacing w:after="120" w:line="312" w:lineRule="exact"/>
        <w:rPr>
          <w:rFonts w:hint="eastAsia"/>
        </w:rPr>
      </w:pPr>
      <w:r>
        <w:tab/>
      </w:r>
      <w:r>
        <w:rPr>
          <w:rFonts w:hint="eastAsia"/>
        </w:rPr>
        <w:t>如果当事双方同意，投诉可以提交进行调解。调解裁决书对当事双方均有约束力，可通过巡回法院予以强制执行。</w:t>
      </w:r>
    </w:p>
    <w:p w:rsidR="00403188" w:rsidRDefault="00403188">
      <w:pPr>
        <w:pStyle w:val="SingleTxt"/>
        <w:spacing w:after="120" w:line="312" w:lineRule="exact"/>
        <w:rPr>
          <w:rFonts w:hint="eastAsia"/>
        </w:rPr>
      </w:pPr>
      <w:r>
        <w:tab/>
      </w:r>
      <w:r>
        <w:rPr>
          <w:rFonts w:hint="eastAsia"/>
        </w:rPr>
        <w:t>不能通过调解解决的投诉由一位平等调查官进行调查。如果调查发现有非法歧视行为，将予以纠正，其中包括补偿和视情况适当指示采取特别行动。平等调查官做出的决定除非提出上诉，否则具有法定约束力，可通过巡回法院予以强制执行。</w:t>
      </w:r>
    </w:p>
    <w:p w:rsidR="00403188" w:rsidRDefault="00403188">
      <w:pPr>
        <w:pStyle w:val="SingleTxt"/>
        <w:spacing w:after="120" w:line="312" w:lineRule="exact"/>
        <w:rPr>
          <w:rFonts w:hint="eastAsia"/>
        </w:rPr>
      </w:pPr>
      <w:r>
        <w:rPr>
          <w:rFonts w:hint="eastAsia"/>
        </w:rPr>
        <w:tab/>
        <w:t>表2.1列出平等就业立法和平等地位立法在处理歧视的问题上发挥的作用。</w:t>
      </w:r>
    </w:p>
    <w:p w:rsidR="00403188" w:rsidRDefault="00403188">
      <w:pPr>
        <w:pStyle w:val="SingleTxt"/>
        <w:rPr>
          <w:rFonts w:ascii="SimHei" w:eastAsia="SimHei"/>
          <w:color w:val="FF0000"/>
        </w:rPr>
      </w:pPr>
      <w:r>
        <w:rPr>
          <w:rFonts w:hint="eastAsia"/>
        </w:rPr>
        <w:t>表2.1</w:t>
      </w:r>
      <w:r>
        <w:br/>
      </w:r>
      <w:r>
        <w:rPr>
          <w:rFonts w:ascii="SimHei" w:eastAsia="SimHei" w:hint="eastAsia"/>
          <w:color w:val="FF0000"/>
        </w:rPr>
        <w:t>根据1998年《就业平等法》、1977年《就业平等法》和1974年《反歧视（薪资）法》对性别歧视做出裁决的详细情况</w:t>
      </w:r>
    </w:p>
    <w:tbl>
      <w:tblPr>
        <w:tblW w:w="7371" w:type="dxa"/>
        <w:jc w:val="center"/>
        <w:tblLook w:val="0000" w:firstRow="0" w:lastRow="0" w:firstColumn="0" w:lastColumn="0" w:noHBand="0" w:noVBand="0"/>
      </w:tblPr>
      <w:tblGrid>
        <w:gridCol w:w="3700"/>
        <w:gridCol w:w="3671"/>
      </w:tblGrid>
      <w:tr w:rsidR="00403188">
        <w:tblPrEx>
          <w:tblCellMar>
            <w:top w:w="0" w:type="dxa"/>
            <w:bottom w:w="0" w:type="dxa"/>
          </w:tblCellMar>
        </w:tblPrEx>
        <w:trPr>
          <w:tblHeader/>
          <w:jc w:val="center"/>
        </w:trPr>
        <w:tc>
          <w:tcPr>
            <w:tcW w:w="3675" w:type="dxa"/>
            <w:tcBorders>
              <w:top w:val="single" w:sz="2" w:space="0" w:color="auto"/>
            </w:tcBorders>
            <w:tcMar>
              <w:left w:w="28" w:type="dxa"/>
              <w:right w:w="28" w:type="dxa"/>
            </w:tcMar>
            <w:vAlign w:val="bottom"/>
          </w:tcPr>
          <w:p w:rsidR="00403188" w:rsidRDefault="00403188">
            <w:pPr>
              <w:spacing w:before="60" w:after="60" w:line="240" w:lineRule="exact"/>
              <w:ind w:right="40"/>
              <w:rPr>
                <w:rFonts w:ascii="SimHei" w:eastAsia="SimHei" w:hint="eastAsia"/>
                <w:color w:val="FF0000"/>
                <w:kern w:val="24"/>
                <w:sz w:val="14"/>
              </w:rPr>
            </w:pPr>
            <w:r>
              <w:rPr>
                <w:rFonts w:ascii="SimHei" w:eastAsia="SimHei" w:hint="eastAsia"/>
                <w:color w:val="FF0000"/>
                <w:kern w:val="24"/>
                <w:sz w:val="14"/>
              </w:rPr>
              <w:t>ODEI——平等法庭</w:t>
            </w:r>
          </w:p>
        </w:tc>
        <w:tc>
          <w:tcPr>
            <w:tcW w:w="3646" w:type="dxa"/>
            <w:tcBorders>
              <w:top w:val="single" w:sz="2" w:space="0" w:color="auto"/>
            </w:tcBorders>
            <w:tcMar>
              <w:left w:w="28" w:type="dxa"/>
              <w:right w:w="28" w:type="dxa"/>
            </w:tcMar>
            <w:vAlign w:val="bottom"/>
          </w:tcPr>
          <w:p w:rsidR="00403188" w:rsidRDefault="00403188">
            <w:pPr>
              <w:spacing w:before="60" w:after="60" w:line="240" w:lineRule="exact"/>
              <w:ind w:right="40"/>
              <w:jc w:val="right"/>
              <w:rPr>
                <w:rFonts w:eastAsia="KaiTi_GB2312"/>
                <w:color w:val="0000FF"/>
                <w:kern w:val="24"/>
                <w:sz w:val="14"/>
              </w:rPr>
            </w:pPr>
          </w:p>
        </w:tc>
      </w:tr>
      <w:tr w:rsidR="00403188">
        <w:tblPrEx>
          <w:tblCellMar>
            <w:top w:w="0" w:type="dxa"/>
            <w:bottom w:w="0" w:type="dxa"/>
          </w:tblCellMar>
        </w:tblPrEx>
        <w:trPr>
          <w:trHeight w:hRule="exact" w:val="115"/>
          <w:tblHeader/>
          <w:jc w:val="center"/>
        </w:trPr>
        <w:tc>
          <w:tcPr>
            <w:tcW w:w="3675" w:type="dxa"/>
            <w:tcMar>
              <w:left w:w="28" w:type="dxa"/>
              <w:right w:w="28" w:type="dxa"/>
            </w:tcMar>
            <w:vAlign w:val="bottom"/>
          </w:tcPr>
          <w:p w:rsidR="00403188" w:rsidRDefault="00403188">
            <w:pPr>
              <w:spacing w:after="60" w:line="280" w:lineRule="exact"/>
              <w:ind w:right="40"/>
              <w:rPr>
                <w:rFonts w:hint="eastAsia"/>
                <w:kern w:val="24"/>
                <w:sz w:val="17"/>
              </w:rPr>
            </w:pPr>
          </w:p>
        </w:tc>
        <w:tc>
          <w:tcPr>
            <w:tcW w:w="3646" w:type="dxa"/>
            <w:tcMar>
              <w:left w:w="28" w:type="dxa"/>
              <w:right w:w="28" w:type="dxa"/>
            </w:tcMar>
            <w:vAlign w:val="bottom"/>
          </w:tcPr>
          <w:p w:rsidR="00403188" w:rsidRDefault="00403188">
            <w:pPr>
              <w:spacing w:after="60" w:line="280" w:lineRule="exact"/>
              <w:ind w:right="40"/>
              <w:jc w:val="right"/>
              <w:rPr>
                <w:rFonts w:hint="eastAsia"/>
                <w:kern w:val="24"/>
                <w:sz w:val="17"/>
              </w:rPr>
            </w:pPr>
          </w:p>
        </w:tc>
      </w:tr>
      <w:tr w:rsidR="00403188">
        <w:tblPrEx>
          <w:tblCellMar>
            <w:top w:w="0" w:type="dxa"/>
            <w:bottom w:w="0" w:type="dxa"/>
          </w:tblCellMar>
        </w:tblPrEx>
        <w:trPr>
          <w:jc w:val="center"/>
        </w:trPr>
        <w:tc>
          <w:tcPr>
            <w:tcW w:w="3675" w:type="dxa"/>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rPr>
                <w:rFonts w:hint="eastAsia"/>
                <w:kern w:val="24"/>
                <w:sz w:val="17"/>
              </w:rPr>
            </w:pPr>
            <w:r>
              <w:rPr>
                <w:rFonts w:hint="eastAsia"/>
                <w:kern w:val="24"/>
                <w:sz w:val="17"/>
              </w:rPr>
              <w:t>案件总数</w:t>
            </w:r>
          </w:p>
        </w:tc>
        <w:tc>
          <w:tcPr>
            <w:tcW w:w="3646" w:type="dxa"/>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jc w:val="right"/>
              <w:rPr>
                <w:rFonts w:hint="eastAsia"/>
                <w:kern w:val="24"/>
                <w:sz w:val="17"/>
              </w:rPr>
            </w:pPr>
            <w:r>
              <w:rPr>
                <w:rFonts w:hint="eastAsia"/>
                <w:kern w:val="24"/>
                <w:sz w:val="17"/>
              </w:rPr>
              <w:t>27</w:t>
            </w:r>
            <w:r>
              <w:rPr>
                <w:rFonts w:ascii="Times New Roman" w:hint="eastAsia"/>
                <w:kern w:val="24"/>
                <w:position w:val="6"/>
                <w:sz w:val="17"/>
              </w:rPr>
              <w:t>*</w:t>
            </w:r>
          </w:p>
        </w:tc>
      </w:tr>
      <w:tr w:rsidR="00403188">
        <w:tblPrEx>
          <w:tblCellMar>
            <w:top w:w="0" w:type="dxa"/>
            <w:bottom w:w="0" w:type="dxa"/>
          </w:tblCellMar>
        </w:tblPrEx>
        <w:trPr>
          <w:jc w:val="center"/>
        </w:trPr>
        <w:tc>
          <w:tcPr>
            <w:tcW w:w="3675" w:type="dxa"/>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rPr>
                <w:rFonts w:hint="eastAsia"/>
                <w:kern w:val="24"/>
                <w:sz w:val="17"/>
              </w:rPr>
            </w:pPr>
            <w:r>
              <w:rPr>
                <w:rFonts w:hint="eastAsia"/>
                <w:kern w:val="24"/>
                <w:sz w:val="17"/>
              </w:rPr>
              <w:t>成功</w:t>
            </w:r>
          </w:p>
        </w:tc>
        <w:tc>
          <w:tcPr>
            <w:tcW w:w="3646" w:type="dxa"/>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jc w:val="right"/>
              <w:rPr>
                <w:rFonts w:hint="eastAsia"/>
                <w:kern w:val="24"/>
                <w:sz w:val="17"/>
              </w:rPr>
            </w:pPr>
            <w:r>
              <w:rPr>
                <w:rFonts w:hint="eastAsia"/>
                <w:kern w:val="24"/>
                <w:sz w:val="17"/>
              </w:rPr>
              <w:t>8</w:t>
            </w:r>
          </w:p>
        </w:tc>
      </w:tr>
      <w:tr w:rsidR="00403188">
        <w:tblPrEx>
          <w:tblCellMar>
            <w:top w:w="0" w:type="dxa"/>
            <w:bottom w:w="0" w:type="dxa"/>
          </w:tblCellMar>
        </w:tblPrEx>
        <w:trPr>
          <w:jc w:val="center"/>
        </w:trPr>
        <w:tc>
          <w:tcPr>
            <w:tcW w:w="3675" w:type="dxa"/>
            <w:tcBorders>
              <w:bottom w:val="single" w:sz="4" w:space="0" w:color="auto"/>
            </w:tcBorders>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rPr>
                <w:rFonts w:hint="eastAsia"/>
                <w:kern w:val="24"/>
                <w:sz w:val="17"/>
              </w:rPr>
            </w:pPr>
            <w:r>
              <w:rPr>
                <w:rFonts w:hint="eastAsia"/>
                <w:kern w:val="24"/>
                <w:sz w:val="17"/>
              </w:rPr>
              <w:t>未成功</w:t>
            </w:r>
          </w:p>
        </w:tc>
        <w:tc>
          <w:tcPr>
            <w:tcW w:w="3646" w:type="dxa"/>
            <w:tcBorders>
              <w:bottom w:val="single" w:sz="4" w:space="0" w:color="auto"/>
            </w:tcBorders>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jc w:val="right"/>
              <w:rPr>
                <w:rFonts w:hint="eastAsia"/>
                <w:kern w:val="24"/>
                <w:sz w:val="17"/>
              </w:rPr>
            </w:pPr>
            <w:r>
              <w:rPr>
                <w:rFonts w:hint="eastAsia"/>
                <w:kern w:val="24"/>
                <w:sz w:val="17"/>
              </w:rPr>
              <w:t>18</w:t>
            </w:r>
          </w:p>
        </w:tc>
      </w:tr>
      <w:tr w:rsidR="00403188">
        <w:tblPrEx>
          <w:tblCellMar>
            <w:top w:w="0" w:type="dxa"/>
            <w:bottom w:w="0" w:type="dxa"/>
          </w:tblCellMar>
        </w:tblPrEx>
        <w:trPr>
          <w:jc w:val="center"/>
        </w:trPr>
        <w:tc>
          <w:tcPr>
            <w:tcW w:w="7321" w:type="dxa"/>
            <w:gridSpan w:val="2"/>
            <w:tcBorders>
              <w:top w:val="single" w:sz="4" w:space="0" w:color="auto"/>
              <w:bottom w:val="single" w:sz="4" w:space="0" w:color="auto"/>
            </w:tcBorders>
            <w:tcMar>
              <w:left w:w="28" w:type="dxa"/>
              <w:right w:w="28" w:type="dxa"/>
            </w:tcMar>
            <w:vAlign w:val="bottom"/>
          </w:tcPr>
          <w:p w:rsidR="00403188" w:rsidRDefault="00403188">
            <w:pPr>
              <w:tabs>
                <w:tab w:val="left" w:pos="357"/>
                <w:tab w:val="left" w:pos="714"/>
                <w:tab w:val="left" w:pos="1071"/>
                <w:tab w:val="left" w:pos="1429"/>
              </w:tabs>
              <w:spacing w:after="60" w:line="280" w:lineRule="exact"/>
              <w:ind w:left="170" w:right="40" w:hanging="170"/>
              <w:rPr>
                <w:rFonts w:hint="eastAsia"/>
                <w:kern w:val="24"/>
                <w:sz w:val="17"/>
              </w:rPr>
            </w:pPr>
            <w:r>
              <w:rPr>
                <w:rFonts w:hint="eastAsia"/>
                <w:kern w:val="24"/>
                <w:position w:val="6"/>
                <w:sz w:val="17"/>
              </w:rPr>
              <w:t>*</w:t>
            </w:r>
            <w:r>
              <w:rPr>
                <w:rFonts w:hint="eastAsia"/>
                <w:kern w:val="24"/>
                <w:sz w:val="17"/>
              </w:rPr>
              <w:t xml:space="preserve"> 在一个案件中，平等调查官发现被告并没有以性别为由歧视原告，而是因为原告向劳资争议法庭起诉而受到处罚</w:t>
            </w:r>
          </w:p>
        </w:tc>
      </w:tr>
      <w:tr w:rsidR="00403188">
        <w:tblPrEx>
          <w:tblCellMar>
            <w:top w:w="0" w:type="dxa"/>
            <w:bottom w:w="0" w:type="dxa"/>
          </w:tblCellMar>
        </w:tblPrEx>
        <w:trPr>
          <w:jc w:val="center"/>
        </w:trPr>
        <w:tc>
          <w:tcPr>
            <w:tcW w:w="3675" w:type="dxa"/>
            <w:tcBorders>
              <w:top w:val="single" w:sz="4" w:space="0" w:color="auto"/>
            </w:tcBorders>
            <w:tcMar>
              <w:left w:w="28" w:type="dxa"/>
              <w:right w:w="28" w:type="dxa"/>
            </w:tcMar>
            <w:vAlign w:val="bottom"/>
          </w:tcPr>
          <w:p w:rsidR="00403188" w:rsidRDefault="00403188">
            <w:pPr>
              <w:pStyle w:val="FootnoteText"/>
              <w:tabs>
                <w:tab w:val="left" w:pos="357"/>
                <w:tab w:val="left" w:pos="714"/>
                <w:tab w:val="left" w:pos="1071"/>
                <w:tab w:val="left" w:pos="1429"/>
              </w:tabs>
              <w:spacing w:after="60" w:line="280" w:lineRule="exact"/>
              <w:ind w:right="40"/>
              <w:rPr>
                <w:rFonts w:ascii="SimHei" w:eastAsia="SimHei" w:hint="eastAsia"/>
                <w:color w:val="FF0000"/>
                <w:kern w:val="24"/>
                <w:sz w:val="17"/>
              </w:rPr>
            </w:pPr>
            <w:r>
              <w:rPr>
                <w:rFonts w:ascii="SimHei" w:eastAsia="SimHei" w:hint="eastAsia"/>
                <w:color w:val="FF0000"/>
                <w:kern w:val="24"/>
                <w:sz w:val="17"/>
              </w:rPr>
              <w:t>劳资争议法庭</w:t>
            </w:r>
          </w:p>
        </w:tc>
        <w:tc>
          <w:tcPr>
            <w:tcW w:w="3646" w:type="dxa"/>
            <w:tcBorders>
              <w:top w:val="single" w:sz="4" w:space="0" w:color="auto"/>
            </w:tcBorders>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jc w:val="right"/>
              <w:rPr>
                <w:rFonts w:hint="eastAsia"/>
                <w:kern w:val="24"/>
                <w:sz w:val="17"/>
              </w:rPr>
            </w:pPr>
            <w:r>
              <w:rPr>
                <w:rFonts w:hint="eastAsia"/>
                <w:kern w:val="24"/>
                <w:sz w:val="17"/>
              </w:rPr>
              <w:t>12</w:t>
            </w:r>
            <w:r>
              <w:rPr>
                <w:rFonts w:ascii="Times New Roman" w:hint="eastAsia"/>
                <w:kern w:val="24"/>
                <w:position w:val="6"/>
                <w:sz w:val="17"/>
              </w:rPr>
              <w:t>*</w:t>
            </w:r>
          </w:p>
        </w:tc>
      </w:tr>
      <w:tr w:rsidR="00403188">
        <w:tblPrEx>
          <w:tblCellMar>
            <w:top w:w="0" w:type="dxa"/>
            <w:bottom w:w="0" w:type="dxa"/>
          </w:tblCellMar>
        </w:tblPrEx>
        <w:trPr>
          <w:jc w:val="center"/>
        </w:trPr>
        <w:tc>
          <w:tcPr>
            <w:tcW w:w="3675" w:type="dxa"/>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rPr>
                <w:rFonts w:hint="eastAsia"/>
                <w:kern w:val="24"/>
                <w:sz w:val="17"/>
              </w:rPr>
            </w:pPr>
            <w:r>
              <w:rPr>
                <w:rFonts w:hint="eastAsia"/>
                <w:kern w:val="24"/>
                <w:sz w:val="17"/>
              </w:rPr>
              <w:t>因为对平等调查官的建议表示不服或者寻求执行平等调查官的建议而提起上诉的案件</w:t>
            </w:r>
          </w:p>
        </w:tc>
        <w:tc>
          <w:tcPr>
            <w:tcW w:w="3646" w:type="dxa"/>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jc w:val="right"/>
              <w:rPr>
                <w:rFonts w:hint="eastAsia"/>
                <w:kern w:val="24"/>
                <w:sz w:val="17"/>
              </w:rPr>
            </w:pPr>
            <w:r>
              <w:rPr>
                <w:rFonts w:hint="eastAsia"/>
                <w:kern w:val="24"/>
                <w:sz w:val="17"/>
              </w:rPr>
              <w:t>3</w:t>
            </w:r>
          </w:p>
        </w:tc>
      </w:tr>
      <w:tr w:rsidR="00403188">
        <w:tblPrEx>
          <w:tblCellMar>
            <w:top w:w="0" w:type="dxa"/>
            <w:bottom w:w="0" w:type="dxa"/>
          </w:tblCellMar>
        </w:tblPrEx>
        <w:trPr>
          <w:jc w:val="center"/>
        </w:trPr>
        <w:tc>
          <w:tcPr>
            <w:tcW w:w="3675" w:type="dxa"/>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rPr>
                <w:rFonts w:hint="eastAsia"/>
                <w:kern w:val="24"/>
                <w:sz w:val="17"/>
              </w:rPr>
            </w:pPr>
            <w:r>
              <w:rPr>
                <w:rFonts w:hint="eastAsia"/>
                <w:kern w:val="24"/>
                <w:sz w:val="17"/>
              </w:rPr>
              <w:t>成功</w:t>
            </w:r>
          </w:p>
        </w:tc>
        <w:tc>
          <w:tcPr>
            <w:tcW w:w="3646" w:type="dxa"/>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jc w:val="right"/>
              <w:rPr>
                <w:rFonts w:hint="eastAsia"/>
                <w:kern w:val="24"/>
                <w:sz w:val="17"/>
              </w:rPr>
            </w:pPr>
            <w:r>
              <w:rPr>
                <w:rFonts w:hint="eastAsia"/>
                <w:kern w:val="24"/>
                <w:sz w:val="17"/>
              </w:rPr>
              <w:t>8</w:t>
            </w:r>
          </w:p>
        </w:tc>
      </w:tr>
      <w:tr w:rsidR="00403188">
        <w:tblPrEx>
          <w:tblCellMar>
            <w:top w:w="0" w:type="dxa"/>
            <w:bottom w:w="0" w:type="dxa"/>
          </w:tblCellMar>
        </w:tblPrEx>
        <w:trPr>
          <w:jc w:val="center"/>
        </w:trPr>
        <w:tc>
          <w:tcPr>
            <w:tcW w:w="3675" w:type="dxa"/>
            <w:tcBorders>
              <w:bottom w:val="single" w:sz="4" w:space="0" w:color="auto"/>
            </w:tcBorders>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rPr>
                <w:rFonts w:hint="eastAsia"/>
                <w:kern w:val="24"/>
                <w:sz w:val="17"/>
              </w:rPr>
            </w:pPr>
            <w:r>
              <w:rPr>
                <w:rFonts w:hint="eastAsia"/>
                <w:kern w:val="24"/>
                <w:sz w:val="17"/>
              </w:rPr>
              <w:t>未成功</w:t>
            </w:r>
          </w:p>
        </w:tc>
        <w:tc>
          <w:tcPr>
            <w:tcW w:w="3646" w:type="dxa"/>
            <w:tcBorders>
              <w:bottom w:val="single" w:sz="4" w:space="0" w:color="auto"/>
            </w:tcBorders>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jc w:val="right"/>
              <w:rPr>
                <w:kern w:val="24"/>
                <w:sz w:val="17"/>
              </w:rPr>
            </w:pPr>
          </w:p>
        </w:tc>
      </w:tr>
      <w:tr w:rsidR="00403188">
        <w:tblPrEx>
          <w:tblCellMar>
            <w:top w:w="0" w:type="dxa"/>
            <w:bottom w:w="0" w:type="dxa"/>
          </w:tblCellMar>
        </w:tblPrEx>
        <w:trPr>
          <w:jc w:val="center"/>
        </w:trPr>
        <w:tc>
          <w:tcPr>
            <w:tcW w:w="7321" w:type="dxa"/>
            <w:gridSpan w:val="2"/>
            <w:tcBorders>
              <w:top w:val="single" w:sz="4" w:space="0" w:color="auto"/>
              <w:bottom w:val="single" w:sz="4" w:space="0" w:color="auto"/>
            </w:tcBorders>
            <w:tcMar>
              <w:left w:w="28" w:type="dxa"/>
              <w:right w:w="28" w:type="dxa"/>
            </w:tcMar>
            <w:vAlign w:val="bottom"/>
          </w:tcPr>
          <w:p w:rsidR="00403188" w:rsidRDefault="00403188">
            <w:pPr>
              <w:tabs>
                <w:tab w:val="left" w:pos="357"/>
                <w:tab w:val="left" w:pos="714"/>
                <w:tab w:val="left" w:pos="1071"/>
                <w:tab w:val="left" w:pos="1429"/>
              </w:tabs>
              <w:spacing w:after="60" w:line="280" w:lineRule="exact"/>
              <w:ind w:left="170" w:right="40" w:hanging="170"/>
              <w:rPr>
                <w:rFonts w:hint="eastAsia"/>
                <w:kern w:val="24"/>
                <w:sz w:val="17"/>
              </w:rPr>
            </w:pPr>
            <w:r>
              <w:rPr>
                <w:rFonts w:ascii="Times New Roman" w:hint="eastAsia"/>
                <w:kern w:val="24"/>
                <w:position w:val="6"/>
                <w:sz w:val="17"/>
              </w:rPr>
              <w:t>*</w:t>
            </w:r>
            <w:r>
              <w:rPr>
                <w:rFonts w:hint="eastAsia"/>
                <w:kern w:val="24"/>
                <w:sz w:val="17"/>
              </w:rPr>
              <w:t xml:space="preserve"> 在一个案件中，劳资争议法庭维持了一位平等调查官提出的对工人不利的建议。后来，劳资争议法庭的这一判决被上诉到高等法院。高等法院命令该案复审，最终劳资争议法庭做出了工人胜诉的判决。</w:t>
            </w:r>
          </w:p>
        </w:tc>
      </w:tr>
    </w:tbl>
    <w:p w:rsidR="00403188" w:rsidRDefault="00403188"/>
    <w:tbl>
      <w:tblPr>
        <w:tblW w:w="0" w:type="auto"/>
        <w:tblInd w:w="1368" w:type="dxa"/>
        <w:tblLook w:val="0000" w:firstRow="0" w:lastRow="0" w:firstColumn="0" w:lastColumn="0" w:noHBand="0" w:noVBand="0"/>
      </w:tblPr>
      <w:tblGrid>
        <w:gridCol w:w="3675"/>
        <w:gridCol w:w="3646"/>
      </w:tblGrid>
      <w:tr w:rsidR="00403188">
        <w:tblPrEx>
          <w:tblCellMar>
            <w:top w:w="0" w:type="dxa"/>
            <w:bottom w:w="0" w:type="dxa"/>
          </w:tblCellMar>
        </w:tblPrEx>
        <w:tc>
          <w:tcPr>
            <w:tcW w:w="3675" w:type="dxa"/>
            <w:tcBorders>
              <w:top w:val="single" w:sz="4" w:space="0" w:color="auto"/>
            </w:tcBorders>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rPr>
                <w:rFonts w:hint="eastAsia"/>
                <w:kern w:val="24"/>
                <w:sz w:val="17"/>
              </w:rPr>
            </w:pPr>
            <w:r>
              <w:rPr>
                <w:rFonts w:hint="eastAsia"/>
                <w:kern w:val="24"/>
                <w:sz w:val="17"/>
              </w:rPr>
              <w:t>驳回的以性别歧视为诉讼理由的案件</w:t>
            </w:r>
          </w:p>
        </w:tc>
        <w:tc>
          <w:tcPr>
            <w:tcW w:w="3646" w:type="dxa"/>
            <w:tcBorders>
              <w:top w:val="single" w:sz="4" w:space="0" w:color="auto"/>
            </w:tcBorders>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jc w:val="right"/>
              <w:rPr>
                <w:rFonts w:hint="eastAsia"/>
                <w:kern w:val="24"/>
                <w:sz w:val="17"/>
              </w:rPr>
            </w:pPr>
            <w:r>
              <w:rPr>
                <w:rFonts w:hint="eastAsia"/>
                <w:kern w:val="24"/>
                <w:sz w:val="17"/>
              </w:rPr>
              <w:t>6</w:t>
            </w:r>
            <w:r>
              <w:rPr>
                <w:rFonts w:ascii="Times New Roman" w:hint="eastAsia"/>
                <w:kern w:val="24"/>
                <w:position w:val="6"/>
                <w:sz w:val="17"/>
              </w:rPr>
              <w:t>*</w:t>
            </w:r>
          </w:p>
        </w:tc>
      </w:tr>
      <w:tr w:rsidR="00403188">
        <w:tblPrEx>
          <w:tblCellMar>
            <w:top w:w="0" w:type="dxa"/>
            <w:bottom w:w="0" w:type="dxa"/>
          </w:tblCellMar>
        </w:tblPrEx>
        <w:tc>
          <w:tcPr>
            <w:tcW w:w="3675" w:type="dxa"/>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rPr>
                <w:rFonts w:hint="eastAsia"/>
                <w:kern w:val="24"/>
                <w:sz w:val="17"/>
              </w:rPr>
            </w:pPr>
            <w:r>
              <w:rPr>
                <w:rFonts w:hint="eastAsia"/>
                <w:kern w:val="24"/>
                <w:sz w:val="17"/>
              </w:rPr>
              <w:t>成功</w:t>
            </w:r>
          </w:p>
        </w:tc>
        <w:tc>
          <w:tcPr>
            <w:tcW w:w="3646" w:type="dxa"/>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jc w:val="right"/>
              <w:rPr>
                <w:rFonts w:hint="eastAsia"/>
                <w:kern w:val="24"/>
                <w:sz w:val="17"/>
              </w:rPr>
            </w:pPr>
            <w:r>
              <w:rPr>
                <w:rFonts w:hint="eastAsia"/>
                <w:kern w:val="24"/>
                <w:sz w:val="17"/>
              </w:rPr>
              <w:t>2</w:t>
            </w:r>
          </w:p>
        </w:tc>
      </w:tr>
      <w:tr w:rsidR="00403188">
        <w:tblPrEx>
          <w:tblCellMar>
            <w:top w:w="0" w:type="dxa"/>
            <w:bottom w:w="0" w:type="dxa"/>
          </w:tblCellMar>
        </w:tblPrEx>
        <w:tc>
          <w:tcPr>
            <w:tcW w:w="3675" w:type="dxa"/>
            <w:tcBorders>
              <w:bottom w:val="single" w:sz="4" w:space="0" w:color="auto"/>
            </w:tcBorders>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rPr>
                <w:rFonts w:hint="eastAsia"/>
                <w:kern w:val="24"/>
                <w:sz w:val="17"/>
              </w:rPr>
            </w:pPr>
            <w:r>
              <w:rPr>
                <w:rFonts w:hint="eastAsia"/>
                <w:kern w:val="24"/>
                <w:sz w:val="17"/>
              </w:rPr>
              <w:t>未成功</w:t>
            </w:r>
          </w:p>
        </w:tc>
        <w:tc>
          <w:tcPr>
            <w:tcW w:w="3646" w:type="dxa"/>
            <w:tcBorders>
              <w:bottom w:val="single" w:sz="4" w:space="0" w:color="auto"/>
            </w:tcBorders>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jc w:val="right"/>
              <w:rPr>
                <w:rFonts w:hint="eastAsia"/>
                <w:kern w:val="24"/>
                <w:sz w:val="17"/>
              </w:rPr>
            </w:pPr>
            <w:r>
              <w:rPr>
                <w:rFonts w:hint="eastAsia"/>
                <w:kern w:val="24"/>
                <w:sz w:val="17"/>
              </w:rPr>
              <w:t>2</w:t>
            </w:r>
          </w:p>
        </w:tc>
      </w:tr>
      <w:tr w:rsidR="00403188">
        <w:tblPrEx>
          <w:tblCellMar>
            <w:top w:w="0" w:type="dxa"/>
            <w:bottom w:w="0" w:type="dxa"/>
          </w:tblCellMar>
        </w:tblPrEx>
        <w:tc>
          <w:tcPr>
            <w:tcW w:w="7321" w:type="dxa"/>
            <w:gridSpan w:val="2"/>
            <w:tcBorders>
              <w:top w:val="single" w:sz="4" w:space="0" w:color="auto"/>
              <w:bottom w:val="single" w:sz="12" w:space="0" w:color="auto"/>
            </w:tcBorders>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rPr>
                <w:rFonts w:hint="eastAsia"/>
                <w:kern w:val="24"/>
                <w:sz w:val="17"/>
              </w:rPr>
            </w:pPr>
            <w:r>
              <w:rPr>
                <w:rFonts w:ascii="Times New Roman" w:hint="eastAsia"/>
                <w:kern w:val="24"/>
                <w:position w:val="6"/>
                <w:sz w:val="17"/>
              </w:rPr>
              <w:t>*</w:t>
            </w:r>
            <w:r>
              <w:rPr>
                <w:rFonts w:hint="eastAsia"/>
                <w:kern w:val="24"/>
                <w:sz w:val="17"/>
              </w:rPr>
              <w:t xml:space="preserve"> 一个案件在庭审之前就解决了；另一案件在庭审时当庭解决。</w:t>
            </w:r>
          </w:p>
        </w:tc>
      </w:tr>
    </w:tbl>
    <w:p w:rsidR="00403188" w:rsidRDefault="00403188">
      <w:pPr>
        <w:pStyle w:val="SingleTxt"/>
        <w:spacing w:after="0" w:line="120" w:lineRule="exact"/>
        <w:rPr>
          <w:sz w:val="10"/>
        </w:rPr>
      </w:pPr>
    </w:p>
    <w:p w:rsidR="00403188" w:rsidRDefault="00403188">
      <w:pPr>
        <w:pStyle w:val="SingleTxt"/>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(d)</w:t>
      </w:r>
      <w:r>
        <w:rPr>
          <w:rFonts w:ascii="KaiTi_GB2312" w:eastAsia="KaiTi_GB2312" w:hint="eastAsia"/>
          <w:color w:val="0000FF"/>
        </w:rPr>
        <w:tab/>
        <w:t>不采取任何歧视妇女的行为或做法，并保证公共当局和公共机构的行动都不违背这项义务；</w:t>
      </w:r>
    </w:p>
    <w:p w:rsidR="00403188" w:rsidRDefault="00403188">
      <w:pPr>
        <w:pStyle w:val="SingleTxt"/>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(e)</w:t>
      </w:r>
      <w:r>
        <w:rPr>
          <w:rFonts w:ascii="KaiTi_GB2312" w:eastAsia="KaiTi_GB2312" w:hint="eastAsia"/>
          <w:color w:val="0000FF"/>
        </w:rPr>
        <w:tab/>
        <w:t>应采取一切适当措施，消除任何个人、组织或企业对妇女的歧视。</w:t>
      </w:r>
    </w:p>
    <w:p w:rsidR="00403188" w:rsidRDefault="00403188">
      <w:pPr>
        <w:pStyle w:val="SingleTxt"/>
        <w:rPr>
          <w:rFonts w:hint="eastAsia"/>
        </w:rPr>
      </w:pPr>
      <w:r>
        <w:rPr>
          <w:rFonts w:hint="eastAsia"/>
        </w:rPr>
        <w:t>2.5</w:t>
      </w:r>
      <w:r>
        <w:rPr>
          <w:rFonts w:hint="eastAsia"/>
        </w:rPr>
        <w:tab/>
        <w:t>平等法规对公共和私营部门同样适用。公共部门已采取了一些补充性的积极行动举措，以作为对正式的平等法规的补充，同时也鼓励私营部门加以仿效。</w:t>
      </w:r>
    </w:p>
    <w:p w:rsidR="00403188" w:rsidRDefault="00403188">
      <w:pPr>
        <w:pStyle w:val="SingleTxt"/>
        <w:rPr>
          <w:rFonts w:hint="eastAsia"/>
        </w:rPr>
      </w:pPr>
      <w:r>
        <w:rPr>
          <w:rFonts w:hint="eastAsia"/>
        </w:rPr>
        <w:t>2.6</w:t>
      </w:r>
      <w:r>
        <w:rPr>
          <w:rFonts w:hint="eastAsia"/>
        </w:rPr>
        <w:tab/>
        <w:t>文职部门作为雇主应致力于男女机会平等而不论婚姻或家庭状况如何。文职部门的一项政策是，机会平等的原则和做法应当适用于公务员的征聘、遴选、安置、职业发展和所有其他服务条件。</w:t>
      </w:r>
    </w:p>
    <w:p w:rsidR="00403188" w:rsidRDefault="00403188">
      <w:pPr>
        <w:pStyle w:val="SingleTxt"/>
        <w:spacing w:after="120"/>
        <w:rPr>
          <w:rFonts w:hint="eastAsia"/>
        </w:rPr>
      </w:pPr>
      <w:r>
        <w:rPr>
          <w:rFonts w:hint="eastAsia"/>
        </w:rPr>
        <w:t>2.7</w:t>
      </w:r>
      <w:r>
        <w:rPr>
          <w:rFonts w:hint="eastAsia"/>
        </w:rPr>
        <w:tab/>
        <w:t>在文职部门范围内，每个部都有责任执行2001年9月公布的“两性机会平等政策”。各人事部门应具体负责监督其所属部门该项政策的有效执行。财政部则负责对整个文职部门政策的总体实施进行监督。</w:t>
      </w:r>
    </w:p>
    <w:p w:rsidR="00403188" w:rsidRDefault="00403188">
      <w:pPr>
        <w:pStyle w:val="SingleTxt"/>
        <w:spacing w:after="120"/>
        <w:rPr>
          <w:rFonts w:hint="eastAsia"/>
        </w:rPr>
      </w:pPr>
      <w:r>
        <w:rPr>
          <w:rFonts w:hint="eastAsia"/>
        </w:rPr>
        <w:t>2.8</w:t>
      </w:r>
      <w:r>
        <w:rPr>
          <w:rFonts w:hint="eastAsia"/>
        </w:rPr>
        <w:tab/>
        <w:t>文职部门作为雇主有义务创造并维持一个没有骚扰、性骚扰和耍流氓的工作环境。在这方面，2000年颁布了一项文职部门新政策——《创造积极的工作环境》。将从2003年开始根据这一新政策收集案例资料。这项政策解释了构成骚扰、性骚扰和耍流氓的各种行为类别，职员投诉可以采取的步骤，以及对某一投诉进行调查所应遵循的程序。这项政策文件还结合骚扰和性骚扰的法定罪行概述了1998年《就业平等法》的有关规定。在所有政府部门中，已有200多名职员接受了调查员培训。由财政部监督这项政策的全面贯彻执行。</w:t>
      </w:r>
    </w:p>
    <w:p w:rsidR="00403188" w:rsidRDefault="00403188">
      <w:pPr>
        <w:pStyle w:val="SingleTxt"/>
        <w:spacing w:after="120"/>
        <w:rPr>
          <w:rFonts w:hint="eastAsia"/>
        </w:rPr>
      </w:pPr>
      <w:r>
        <w:rPr>
          <w:rFonts w:hint="eastAsia"/>
        </w:rPr>
        <w:t>2.9</w:t>
      </w:r>
      <w:r>
        <w:rPr>
          <w:rFonts w:hint="eastAsia"/>
        </w:rPr>
        <w:tab/>
        <w:t>自1977年以来，政府一直在执行一项政策，要求在每个公共部门中残疾人的比例要达到雇员总数的3％。财政部会同司法、平等和法律改革部和公务员委员会联合委托了一项关于爱尔兰文职部门残疾人职业进步的研究，定于2003年提交研究报告。此项研究全面考察在残疾人职业进步方面的现行安排，概述他们在谋求个人职业进步中面临的挑战，并就未来这一领域的最佳实践模式提出建议。财政部正在审议这些建议，并为促进有关政策的实施和目标的实现创造必要条件。虽然这项研究没有专门就女性残疾职员提出具体问题，但是旨在从总体上支持残疾职员的各项举措的实施也有望对女性残疾职员起到积极影响。</w:t>
      </w:r>
    </w:p>
    <w:p w:rsidR="00403188" w:rsidRDefault="00403188">
      <w:pPr>
        <w:pStyle w:val="SingleTxt"/>
        <w:spacing w:after="120"/>
        <w:rPr>
          <w:rFonts w:hint="eastAsia"/>
        </w:rPr>
      </w:pPr>
      <w:r>
        <w:rPr>
          <w:rFonts w:hint="eastAsia"/>
        </w:rPr>
        <w:t>2.10</w:t>
      </w:r>
      <w:r>
        <w:rPr>
          <w:rFonts w:hint="eastAsia"/>
        </w:rPr>
        <w:tab/>
      </w:r>
      <w:r>
        <w:t xml:space="preserve">  </w:t>
      </w:r>
      <w:r>
        <w:rPr>
          <w:rFonts w:hint="eastAsia"/>
          <w:spacing w:val="-2"/>
        </w:rPr>
        <w:t>现已在促进平等的“繁荣与公平方案”项下成立了“企业界发展机会平等国家体制委员会”。该委员会系由雇主、工会、相关政府部门和平等问题专家的代表组成，由平等管理局局长任主席。委员会致力于帮助雇主和工会应对在实施1998年《就业平等法》的过程中出现的种种挑战，并促进工作场所的平等。在委员会所采纳的各项倡议中有“企业界就业平等政策指导方针”和“企业一级平等与多样化培训指导方针”。平等政策指导方针可在平等管理局网站（www.equality.ie）</w:t>
      </w:r>
      <w:r>
        <w:rPr>
          <w:rFonts w:hint="eastAsia"/>
        </w:rPr>
        <w:t xml:space="preserve">的出版物网页上查阅；不久也可以在网上查阅培训指导方针。 </w:t>
      </w:r>
    </w:p>
    <w:p w:rsidR="00403188" w:rsidRDefault="00403188">
      <w:pPr>
        <w:pStyle w:val="SingleTxt"/>
        <w:spacing w:after="120" w:line="317" w:lineRule="exact"/>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(f)</w:t>
      </w:r>
      <w:r>
        <w:rPr>
          <w:rFonts w:ascii="KaiTi_GB2312" w:eastAsia="KaiTi_GB2312" w:hint="eastAsia"/>
          <w:color w:val="0000FF"/>
        </w:rPr>
        <w:tab/>
        <w:t>采取一切适当措施，包括制定法律，以修改或废除构成对妇女歧视的现行法律、规章、习俗和惯例。</w:t>
      </w:r>
    </w:p>
    <w:p w:rsidR="00403188" w:rsidRDefault="00403188">
      <w:pPr>
        <w:pStyle w:val="SingleTxt"/>
        <w:spacing w:after="120" w:line="317" w:lineRule="exact"/>
        <w:rPr>
          <w:rFonts w:hint="eastAsia"/>
        </w:rPr>
      </w:pPr>
      <w:r>
        <w:rPr>
          <w:rFonts w:hint="eastAsia"/>
        </w:rPr>
        <w:t>2.11</w:t>
      </w:r>
      <w:r>
        <w:rPr>
          <w:rFonts w:hint="eastAsia"/>
        </w:rPr>
        <w:tab/>
      </w:r>
      <w:r>
        <w:t xml:space="preserve">  </w:t>
      </w:r>
      <w:r>
        <w:rPr>
          <w:rFonts w:hint="eastAsia"/>
        </w:rPr>
        <w:t>《宪法》的其他一些条款中也规定了若干促进措施。自爱尔兰发表其第二、第三次合并报告以来，已经颁布了下列重要法规：</w:t>
      </w:r>
    </w:p>
    <w:p w:rsidR="00403188" w:rsidRDefault="00403188">
      <w:pPr>
        <w:pStyle w:val="SingleTxt"/>
        <w:spacing w:after="120" w:line="317" w:lineRule="exact"/>
        <w:rPr>
          <w:rFonts w:ascii="SimHei" w:eastAsia="SimHei" w:hint="eastAsia"/>
          <w:color w:val="FF0000"/>
        </w:rPr>
      </w:pPr>
      <w:r>
        <w:rPr>
          <w:rFonts w:ascii="SimHei" w:eastAsia="SimHei" w:hint="eastAsia"/>
          <w:color w:val="FF0000"/>
        </w:rPr>
        <w:t>2.12</w:t>
      </w:r>
      <w:r>
        <w:rPr>
          <w:rFonts w:ascii="SimHei" w:eastAsia="SimHei"/>
          <w:color w:val="FF0000"/>
        </w:rPr>
        <w:t xml:space="preserve">  </w:t>
      </w:r>
      <w:r>
        <w:rPr>
          <w:rFonts w:ascii="SimHei" w:eastAsia="SimHei" w:hint="eastAsia"/>
          <w:color w:val="FF0000"/>
        </w:rPr>
        <w:t>2002年《养恤金（修正）法》</w:t>
      </w:r>
    </w:p>
    <w:p w:rsidR="00403188" w:rsidRDefault="00403188">
      <w:pPr>
        <w:pStyle w:val="SingleTxt"/>
        <w:spacing w:after="120" w:line="317" w:lineRule="exact"/>
        <w:rPr>
          <w:rFonts w:hint="eastAsia"/>
        </w:rPr>
      </w:pPr>
      <w:r>
        <w:tab/>
      </w:r>
      <w:r>
        <w:rPr>
          <w:rFonts w:hint="eastAsia"/>
        </w:rPr>
        <w:t>该法通过实行个人退休储蓄账户制度为改善因照料孩子而有解聘纪录的妇女的地位提供了一个立法框架。</w:t>
      </w:r>
    </w:p>
    <w:p w:rsidR="00403188" w:rsidRDefault="00403188">
      <w:pPr>
        <w:pStyle w:val="SingleTxt"/>
        <w:spacing w:after="120" w:line="317" w:lineRule="exact"/>
        <w:rPr>
          <w:rFonts w:ascii="SimHei" w:eastAsia="SimHei" w:hint="eastAsia"/>
          <w:color w:val="FF0000"/>
        </w:rPr>
      </w:pPr>
      <w:r>
        <w:rPr>
          <w:rFonts w:ascii="SimHei" w:eastAsia="SimHei" w:hint="eastAsia"/>
          <w:color w:val="FF0000"/>
        </w:rPr>
        <w:t>2.13</w:t>
      </w:r>
      <w:r>
        <w:rPr>
          <w:rFonts w:ascii="SimHei" w:eastAsia="SimHei"/>
          <w:color w:val="FF0000"/>
        </w:rPr>
        <w:t xml:space="preserve">  </w:t>
      </w:r>
      <w:r>
        <w:rPr>
          <w:rFonts w:ascii="SimHei" w:eastAsia="SimHei" w:hint="eastAsia"/>
          <w:color w:val="FF0000"/>
        </w:rPr>
        <w:t>2001年《雇员保护（非全日工）法》</w:t>
      </w:r>
    </w:p>
    <w:p w:rsidR="00403188" w:rsidRDefault="00403188">
      <w:pPr>
        <w:pStyle w:val="SingleTxt"/>
        <w:spacing w:after="120" w:line="317" w:lineRule="exact"/>
        <w:rPr>
          <w:rFonts w:hint="eastAsia"/>
          <w:spacing w:val="-2"/>
        </w:rPr>
      </w:pPr>
      <w:r>
        <w:tab/>
      </w:r>
      <w:r>
        <w:rPr>
          <w:rFonts w:hint="eastAsia"/>
          <w:spacing w:val="-2"/>
        </w:rPr>
        <w:t>该法系执行1997年12月15日欧共体97/81/EC号《指令》，它规定，就聘用条件而言，非全日工（有定义）不应受到相对于全日制雇员来说较为不利的待遇。</w:t>
      </w:r>
    </w:p>
    <w:p w:rsidR="00403188" w:rsidRDefault="00403188">
      <w:pPr>
        <w:pStyle w:val="SingleTxt"/>
        <w:spacing w:after="120"/>
        <w:rPr>
          <w:rFonts w:ascii="SimHei" w:eastAsia="SimHei" w:hint="eastAsia"/>
          <w:color w:val="FF0000"/>
        </w:rPr>
      </w:pPr>
      <w:r>
        <w:rPr>
          <w:rFonts w:ascii="SimHei" w:eastAsia="SimHei" w:hint="eastAsia"/>
          <w:color w:val="FF0000"/>
        </w:rPr>
        <w:t>2.14</w:t>
      </w:r>
      <w:r>
        <w:rPr>
          <w:rFonts w:ascii="SimHei" w:eastAsia="SimHei" w:hint="eastAsia"/>
          <w:color w:val="FF0000"/>
        </w:rPr>
        <w:tab/>
      </w:r>
      <w:r>
        <w:rPr>
          <w:rFonts w:ascii="SimHei" w:eastAsia="SimHei"/>
          <w:color w:val="FF0000"/>
        </w:rPr>
        <w:t xml:space="preserve">  </w:t>
      </w:r>
      <w:r>
        <w:rPr>
          <w:rFonts w:ascii="SimHei" w:eastAsia="SimHei" w:hint="eastAsia"/>
          <w:color w:val="FF0000"/>
        </w:rPr>
        <w:t>2001年《产妇保护（延长产假）令》</w:t>
      </w:r>
    </w:p>
    <w:p w:rsidR="00403188" w:rsidRDefault="00403188">
      <w:pPr>
        <w:pStyle w:val="SingleTxt"/>
        <w:spacing w:after="120"/>
        <w:rPr>
          <w:rFonts w:hint="eastAsia"/>
        </w:rPr>
      </w:pPr>
      <w:r>
        <w:tab/>
      </w:r>
      <w:r>
        <w:rPr>
          <w:rFonts w:hint="eastAsia"/>
        </w:rPr>
        <w:t>根据政府在审查产妇保护立法方面所做的承诺，2000年成立了一个“审查和改进产妇保护立法工作组”，该工作组于2001年2月28日发表报告。</w:t>
      </w:r>
    </w:p>
    <w:p w:rsidR="00403188" w:rsidRDefault="00403188">
      <w:pPr>
        <w:pStyle w:val="SingleTxt"/>
        <w:spacing w:after="120"/>
        <w:rPr>
          <w:rFonts w:hint="eastAsia"/>
        </w:rPr>
      </w:pPr>
      <w:r>
        <w:tab/>
      </w:r>
      <w:r>
        <w:rPr>
          <w:rFonts w:hint="eastAsia"/>
        </w:rPr>
        <w:t>根据该工作组的建议，2001年《产妇保护（延长产假）令》经（总统）签署于2001年2月8日成为法律。该法令把享有产假资格的期限分别从以往的14周（带薪）延长到现在的18周，从以往的4周（无薪）延长到现在的8周。</w:t>
      </w:r>
    </w:p>
    <w:p w:rsidR="00403188" w:rsidRDefault="00403188">
      <w:pPr>
        <w:pStyle w:val="SingleTxt"/>
        <w:spacing w:after="120"/>
        <w:rPr>
          <w:rFonts w:ascii="SimHei" w:eastAsia="SimHei"/>
          <w:color w:val="FF0000"/>
        </w:rPr>
      </w:pPr>
      <w:r>
        <w:rPr>
          <w:rFonts w:ascii="SimHei" w:eastAsia="SimHei" w:hint="eastAsia"/>
          <w:color w:val="FF0000"/>
        </w:rPr>
        <w:t>2.15</w:t>
      </w:r>
      <w:r>
        <w:rPr>
          <w:rFonts w:ascii="SimHei" w:eastAsia="SimHei"/>
          <w:color w:val="FF0000"/>
        </w:rPr>
        <w:t xml:space="preserve">  </w:t>
      </w:r>
      <w:r>
        <w:rPr>
          <w:rFonts w:ascii="SimHei" w:eastAsia="SimHei" w:hint="eastAsia"/>
          <w:color w:val="FF0000"/>
        </w:rPr>
        <w:t>2001年《收养假（延长假期）令》</w:t>
      </w:r>
    </w:p>
    <w:p w:rsidR="00403188" w:rsidRDefault="00403188">
      <w:pPr>
        <w:pStyle w:val="SingleTxt"/>
        <w:spacing w:after="120"/>
        <w:rPr>
          <w:rFonts w:hint="eastAsia"/>
        </w:rPr>
      </w:pPr>
      <w:r>
        <w:tab/>
      </w:r>
      <w:r>
        <w:rPr>
          <w:rFonts w:hint="eastAsia"/>
        </w:rPr>
        <w:t>根据对产妇保护立法的审查结果，2001年《收养假（延长假期）令》于2001年2月8日经签署成为法律。该法令把享有收养假的期限分别从以往的14周（带薪）延长到现在的18周，从以往的4周（无薪）延长到现在的8周。政府还决定在适当情况下把审查和改进产妇保护立法工作组报告中提出的各项建议推广应用于收养假立法。</w:t>
      </w:r>
    </w:p>
    <w:p w:rsidR="00403188" w:rsidRDefault="00403188">
      <w:pPr>
        <w:pStyle w:val="SingleTxt"/>
        <w:spacing w:after="120"/>
        <w:rPr>
          <w:rFonts w:hint="eastAsia"/>
        </w:rPr>
      </w:pPr>
      <w:r>
        <w:tab/>
      </w:r>
      <w:r>
        <w:rPr>
          <w:rFonts w:hint="eastAsia"/>
        </w:rPr>
        <w:t>除上述立法之外，下面这些立法动议也已准备就绪：</w:t>
      </w:r>
    </w:p>
    <w:p w:rsidR="00403188" w:rsidRDefault="00403188">
      <w:pPr>
        <w:pStyle w:val="SingleTxt"/>
        <w:spacing w:after="120"/>
        <w:rPr>
          <w:rFonts w:ascii="SimHei" w:eastAsia="SimHei" w:hint="eastAsia"/>
          <w:color w:val="FF0000"/>
        </w:rPr>
      </w:pPr>
      <w:r>
        <w:rPr>
          <w:rFonts w:ascii="SimHei" w:eastAsia="SimHei" w:hint="eastAsia"/>
          <w:color w:val="FF0000"/>
        </w:rPr>
        <w:t>2.16</w:t>
      </w:r>
      <w:r>
        <w:rPr>
          <w:rFonts w:ascii="SimHei" w:eastAsia="SimHei"/>
          <w:color w:val="FF0000"/>
        </w:rPr>
        <w:t xml:space="preserve">  </w:t>
      </w:r>
      <w:r>
        <w:rPr>
          <w:rFonts w:ascii="SimHei" w:eastAsia="SimHei" w:hint="eastAsia"/>
          <w:color w:val="FF0000"/>
        </w:rPr>
        <w:t>审查和改进产妇保护立法</w:t>
      </w:r>
    </w:p>
    <w:p w:rsidR="00403188" w:rsidRDefault="00403188">
      <w:pPr>
        <w:pStyle w:val="SingleTxt"/>
        <w:spacing w:after="120"/>
        <w:rPr>
          <w:rFonts w:hint="eastAsia"/>
        </w:rPr>
      </w:pPr>
      <w:r>
        <w:tab/>
      </w:r>
      <w:r>
        <w:rPr>
          <w:rFonts w:hint="eastAsia"/>
        </w:rPr>
        <w:t>审查和改进产妇保护立法工作组的其他建议尚待实施。这些建议的实施将进一步加强产妇的法定权利，其中包括：</w:t>
      </w:r>
    </w:p>
    <w:p w:rsidR="00403188" w:rsidRDefault="00403188">
      <w:pPr>
        <w:pStyle w:val="SingleTxt"/>
        <w:spacing w:after="120"/>
        <w:ind w:left="2115" w:hanging="431"/>
        <w:rPr>
          <w:rFonts w:hint="eastAsia"/>
        </w:rPr>
      </w:pPr>
      <w:r>
        <w:rPr>
          <w:rFonts w:hint="eastAsia"/>
        </w:rPr>
        <w:sym w:font="Wingdings 2" w:char="F097"/>
      </w:r>
      <w:r>
        <w:rPr>
          <w:rFonts w:hint="eastAsia"/>
        </w:rPr>
        <w:tab/>
        <w:t>在分娩以后的4个月内，要么为哺乳的母亲提供给婴儿喂奶或挤奶的便利，要么减少工作时间；</w:t>
      </w:r>
    </w:p>
    <w:p w:rsidR="00403188" w:rsidRDefault="00403188">
      <w:pPr>
        <w:pStyle w:val="SingleTxt"/>
        <w:spacing w:after="120"/>
        <w:ind w:left="2115" w:hanging="431"/>
        <w:rPr>
          <w:rFonts w:hint="eastAsia"/>
        </w:rPr>
      </w:pPr>
      <w:r>
        <w:rPr>
          <w:rFonts w:hint="eastAsia"/>
        </w:rPr>
        <w:sym w:font="Wingdings 2" w:char="F097"/>
      </w:r>
      <w:r>
        <w:rPr>
          <w:rFonts w:hint="eastAsia"/>
        </w:rPr>
        <w:tab/>
        <w:t>批准临产期的母亲以薪资照付的事假去参加全套产前学习班课程；在产前一次性批准父亲以薪资照付的事假去参加两次产前学习班课程；</w:t>
      </w:r>
    </w:p>
    <w:p w:rsidR="00403188" w:rsidRDefault="00403188">
      <w:pPr>
        <w:pStyle w:val="SingleTxt"/>
        <w:spacing w:after="120"/>
        <w:ind w:left="2115" w:hanging="431"/>
        <w:rPr>
          <w:rFonts w:hint="eastAsia"/>
        </w:rPr>
      </w:pPr>
      <w:r>
        <w:rPr>
          <w:rFonts w:hint="eastAsia"/>
        </w:rPr>
        <w:sym w:font="Wingdings 2" w:char="F097"/>
      </w:r>
      <w:r>
        <w:rPr>
          <w:rFonts w:hint="eastAsia"/>
        </w:rPr>
        <w:tab/>
        <w:t>批准适用于所有就业权利（薪资福利和退休金除外）的（不带薪）额外产假；</w:t>
      </w:r>
    </w:p>
    <w:p w:rsidR="00403188" w:rsidRDefault="00403188">
      <w:pPr>
        <w:pStyle w:val="SingleTxt"/>
        <w:spacing w:after="120"/>
        <w:ind w:left="2115" w:hanging="431"/>
        <w:rPr>
          <w:rFonts w:hint="eastAsia"/>
        </w:rPr>
      </w:pPr>
      <w:r>
        <w:rPr>
          <w:rFonts w:hint="eastAsia"/>
        </w:rPr>
        <w:sym w:font="Wingdings 2" w:char="F097"/>
      </w:r>
      <w:r>
        <w:rPr>
          <w:rFonts w:hint="eastAsia"/>
        </w:rPr>
        <w:tab/>
        <w:t>对分娩不到4个月正在哺乳期的母亲，应在没有薪资损失的条件下要么给予工作时间上的调整，要么在雇主提供喂奶便利的情况下提供工间喂奶时间。</w:t>
      </w:r>
    </w:p>
    <w:p w:rsidR="00403188" w:rsidRDefault="00403188">
      <w:pPr>
        <w:pStyle w:val="SingleTxt"/>
        <w:spacing w:after="120"/>
        <w:rPr>
          <w:rFonts w:hint="eastAsia"/>
        </w:rPr>
      </w:pPr>
      <w:r>
        <w:tab/>
      </w:r>
      <w:r>
        <w:rPr>
          <w:rFonts w:hint="eastAsia"/>
        </w:rPr>
        <w:t>必须起草基本法规和随后的规章条例才能落实上述建议。</w:t>
      </w:r>
    </w:p>
    <w:p w:rsidR="00403188" w:rsidRDefault="00403188">
      <w:pPr>
        <w:pStyle w:val="SingleTxt"/>
        <w:spacing w:after="120"/>
        <w:rPr>
          <w:rFonts w:ascii="SimHei" w:eastAsia="SimHei" w:hint="eastAsia"/>
          <w:color w:val="FF0000"/>
        </w:rPr>
      </w:pPr>
      <w:r>
        <w:rPr>
          <w:rFonts w:ascii="SimHei" w:eastAsia="SimHei" w:hint="eastAsia"/>
          <w:color w:val="FF0000"/>
        </w:rPr>
        <w:t>2.17</w:t>
      </w:r>
      <w:r>
        <w:rPr>
          <w:rFonts w:ascii="SimHei" w:eastAsia="SimHei" w:hint="eastAsia"/>
          <w:color w:val="FF0000"/>
        </w:rPr>
        <w:tab/>
      </w:r>
      <w:r>
        <w:rPr>
          <w:rFonts w:ascii="SimHei" w:eastAsia="SimHei"/>
          <w:color w:val="FF0000"/>
        </w:rPr>
        <w:t xml:space="preserve">  </w:t>
      </w:r>
      <w:r>
        <w:rPr>
          <w:rFonts w:ascii="SimHei" w:eastAsia="SimHei" w:hint="eastAsia"/>
          <w:color w:val="FF0000"/>
        </w:rPr>
        <w:t>家庭法案</w:t>
      </w:r>
    </w:p>
    <w:p w:rsidR="00403188" w:rsidRDefault="00403188">
      <w:pPr>
        <w:pStyle w:val="SingleTxt"/>
        <w:spacing w:after="120"/>
        <w:rPr>
          <w:rFonts w:hint="eastAsia"/>
        </w:rPr>
      </w:pPr>
      <w:r>
        <w:tab/>
      </w:r>
      <w:r>
        <w:rPr>
          <w:rFonts w:hint="eastAsia"/>
        </w:rPr>
        <w:t>目前正在准备一项家庭法案，它将使那些已婚但希望按分居契约分居的人在不发生诉讼费用的情况下对养老金权利做出安排。虽然该议案对男女双方都适用，但预料特别对妇女有利。</w:t>
      </w:r>
    </w:p>
    <w:p w:rsidR="00403188" w:rsidRDefault="00403188">
      <w:pPr>
        <w:pStyle w:val="SingleTxt"/>
        <w:spacing w:after="120"/>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(g)</w:t>
      </w:r>
      <w:r>
        <w:rPr>
          <w:rFonts w:ascii="KaiTi_GB2312" w:eastAsia="KaiTi_GB2312" w:hint="eastAsia"/>
          <w:color w:val="0000FF"/>
        </w:rPr>
        <w:tab/>
        <w:t>同意废止本国刑法内构成对妇女歧视的一切规定</w:t>
      </w:r>
    </w:p>
    <w:p w:rsidR="00403188" w:rsidRDefault="00403188">
      <w:pPr>
        <w:pStyle w:val="SingleTxt"/>
        <w:spacing w:after="120" w:line="300" w:lineRule="exact"/>
        <w:rPr>
          <w:rFonts w:hint="eastAsia"/>
        </w:rPr>
      </w:pPr>
      <w:r>
        <w:rPr>
          <w:rFonts w:hint="eastAsia"/>
        </w:rPr>
        <w:t>2.18</w:t>
      </w:r>
      <w:r>
        <w:rPr>
          <w:rFonts w:hint="eastAsia"/>
        </w:rPr>
        <w:tab/>
      </w:r>
      <w:r>
        <w:t xml:space="preserve">  </w:t>
      </w:r>
      <w:r>
        <w:rPr>
          <w:rFonts w:hint="eastAsia"/>
        </w:rPr>
        <w:t>爱尔兰刑法中没有这类规定。</w:t>
      </w:r>
    </w:p>
    <w:p w:rsidR="00403188" w:rsidRDefault="00403188">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br w:type="page"/>
      </w:r>
      <w:r>
        <w:tab/>
      </w:r>
      <w:r>
        <w:tab/>
      </w:r>
      <w:r>
        <w:rPr>
          <w:rFonts w:hint="eastAsia"/>
        </w:rPr>
        <w:t>第3条</w:t>
      </w:r>
    </w:p>
    <w:p w:rsidR="00403188" w:rsidRDefault="00403188">
      <w:pPr>
        <w:pStyle w:val="SingleTxt"/>
        <w:spacing w:after="120"/>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缔约各国应承担在所有领域，特别是在政治、社会、经济、文化领域，采取一切适当措施，包括制定法律，保证妇女得到充分发展和进步，其目的是为确保她们在与男子平等的基础上，行使和享有人权和基本自由。</w:t>
      </w:r>
    </w:p>
    <w:p w:rsidR="00403188" w:rsidRDefault="00403188">
      <w:pPr>
        <w:pStyle w:val="SingleTxt"/>
        <w:spacing w:after="120"/>
        <w:rPr>
          <w:rFonts w:hint="eastAsia"/>
        </w:rPr>
      </w:pPr>
      <w:r>
        <w:rPr>
          <w:rFonts w:hint="eastAsia"/>
        </w:rPr>
        <w:t>3.1</w:t>
      </w:r>
      <w:r>
        <w:rPr>
          <w:rFonts w:hint="eastAsia"/>
        </w:rPr>
        <w:tab/>
        <w:t>关于第1条的评注陈述了旨在促进男女机会平等的国家立法。关于第2条的评注陈述了旨在提高妇女在经济和社会生活中的地位的现行基础结构和采取的立法措施。</w:t>
      </w:r>
    </w:p>
    <w:p w:rsidR="00403188" w:rsidRDefault="00403188">
      <w:pPr>
        <w:pStyle w:val="SingleTxt"/>
        <w:spacing w:after="120"/>
        <w:rPr>
          <w:rFonts w:hint="eastAsia"/>
        </w:rPr>
      </w:pPr>
      <w:r>
        <w:rPr>
          <w:rFonts w:hint="eastAsia"/>
        </w:rPr>
        <w:t>3.2</w:t>
      </w:r>
      <w:r>
        <w:rPr>
          <w:rFonts w:hint="eastAsia"/>
        </w:rPr>
        <w:tab/>
        <w:t>以下旨在增进妇女权利的具体倡议也很重要。</w:t>
      </w:r>
    </w:p>
    <w:p w:rsidR="00403188" w:rsidRDefault="00403188">
      <w:pPr>
        <w:pStyle w:val="SingleTxt"/>
        <w:spacing w:after="120"/>
        <w:rPr>
          <w:rFonts w:ascii="SimHei" w:eastAsia="SimHei" w:hint="eastAsia"/>
          <w:color w:val="FF0000"/>
        </w:rPr>
      </w:pPr>
      <w:r>
        <w:rPr>
          <w:rFonts w:ascii="SimHei" w:eastAsia="SimHei" w:hint="eastAsia"/>
          <w:color w:val="FF0000"/>
        </w:rPr>
        <w:t>3.3</w:t>
      </w:r>
      <w:r>
        <w:rPr>
          <w:rFonts w:ascii="SimHei" w:eastAsia="SimHei" w:hint="eastAsia"/>
          <w:color w:val="FF0000"/>
        </w:rPr>
        <w:tab/>
        <w:t>妇女地位问题第二（国家）委员会的报告（1993年）</w:t>
      </w:r>
    </w:p>
    <w:p w:rsidR="00403188" w:rsidRDefault="00403188">
      <w:pPr>
        <w:pStyle w:val="SingleTxt"/>
        <w:spacing w:after="120"/>
        <w:rPr>
          <w:rFonts w:hint="eastAsia"/>
        </w:rPr>
      </w:pPr>
      <w:r>
        <w:rPr>
          <w:rFonts w:hint="eastAsia"/>
        </w:rPr>
        <w:t>3.3.1  妇女地位问题委员会总共提出211项建议，分成600多个部分。</w:t>
      </w:r>
    </w:p>
    <w:p w:rsidR="00403188" w:rsidRDefault="00403188">
      <w:pPr>
        <w:pStyle w:val="SingleTxt"/>
        <w:spacing w:after="120"/>
        <w:rPr>
          <w:rFonts w:hint="eastAsia"/>
        </w:rPr>
      </w:pPr>
      <w:r>
        <w:tab/>
      </w:r>
      <w:r>
        <w:rPr>
          <w:rFonts w:hint="eastAsia"/>
        </w:rPr>
        <w:t>根据妇女地位问题委员会报告中的一项建议成立了一个监督委员会，负责监督这些建议的实施。</w:t>
      </w:r>
    </w:p>
    <w:p w:rsidR="00403188" w:rsidRDefault="00403188">
      <w:pPr>
        <w:pStyle w:val="SingleTxt"/>
        <w:spacing w:after="120"/>
        <w:rPr>
          <w:rFonts w:hint="eastAsia"/>
        </w:rPr>
      </w:pPr>
      <w:r>
        <w:tab/>
      </w:r>
      <w:r>
        <w:rPr>
          <w:rFonts w:hint="eastAsia"/>
        </w:rPr>
        <w:t>迄今先后发表了三次监督报告——首次报告在1994年，第二次报告在1996年，第三次报告是在1999年。这些报告监督了建议的实施情况，指明哪些方面取得了进展，哪些方面还存在实施上的障碍。鉴于妇女地位问题第二委员会所处理的问题和北京行动纲要的问题存在重叠现象，这个监督委员会的职权范围扩大了，委员会的名称也改为“两性平等监督委员会”。</w:t>
      </w:r>
    </w:p>
    <w:p w:rsidR="00403188" w:rsidRDefault="00403188">
      <w:pPr>
        <w:pStyle w:val="SingleTxt"/>
        <w:spacing w:after="120"/>
        <w:rPr>
          <w:rFonts w:hint="eastAsia"/>
        </w:rPr>
      </w:pPr>
      <w:r>
        <w:tab/>
      </w:r>
      <w:r>
        <w:rPr>
          <w:rFonts w:hint="eastAsia"/>
        </w:rPr>
        <w:t>1999年，根据两性平等监督委员会的建议，司法、平等和法律改革部委托开展一项“关于发展爱尔兰两性平等进展监督机制”的研究项目。此项研究的调查范围包括评估妇女地位问题第二委员会的各项建议，并就可以实行的建议的具体实施步骤提出建议。</w:t>
      </w:r>
    </w:p>
    <w:p w:rsidR="00403188" w:rsidRDefault="00403188">
      <w:pPr>
        <w:pStyle w:val="SingleTxt"/>
        <w:spacing w:after="120"/>
        <w:rPr>
          <w:rFonts w:hint="eastAsia"/>
        </w:rPr>
      </w:pPr>
      <w:r>
        <w:rPr>
          <w:rFonts w:hint="eastAsia"/>
        </w:rPr>
        <w:t>3.3.2  2001年10月发表了由伊沃尼·嘉里甘撰写的题为《发展爱尔兰两性平等进展监督机制》的研究报告。该报告审查了妇女地位问题第二委员会的各项建议，得出结论说，这211项建议已有四分之三以上付诸实施或者到1999-2000年度已被列入政策议程；有五分之一尚未确定；少数几项已经过时。</w:t>
      </w:r>
    </w:p>
    <w:p w:rsidR="00403188" w:rsidRDefault="00403188">
      <w:pPr>
        <w:pStyle w:val="SingleTxt"/>
        <w:spacing w:after="120"/>
        <w:rPr>
          <w:rFonts w:hint="eastAsia"/>
        </w:rPr>
      </w:pPr>
      <w:r>
        <w:tab/>
      </w:r>
      <w:r>
        <w:rPr>
          <w:rFonts w:hint="eastAsia"/>
        </w:rPr>
        <w:t>此外，这些建议所涵盖的某些领域正在取得进展。例如，在儿童保育方面已经取得实质性的进展，包括拨出大笔资金，达4.36亿欧元，其中3.17亿欧元属于2000-2006年国民发展计划，今后几年还要进一步做工作。</w:t>
      </w:r>
    </w:p>
    <w:p w:rsidR="00403188" w:rsidRDefault="00403188">
      <w:pPr>
        <w:pStyle w:val="SingleTxt"/>
        <w:spacing w:after="120"/>
        <w:rPr>
          <w:rFonts w:hint="eastAsia"/>
        </w:rPr>
      </w:pPr>
      <w:r>
        <w:rPr>
          <w:rFonts w:hint="eastAsia"/>
        </w:rPr>
        <w:tab/>
        <w:t>报告中的重点建议包括制定国家妇女计划和促进两性平等的其他机制。</w:t>
      </w:r>
    </w:p>
    <w:p w:rsidR="00403188" w:rsidRDefault="00403188">
      <w:pPr>
        <w:pStyle w:val="SingleTxt"/>
        <w:spacing w:after="120"/>
        <w:rPr>
          <w:rFonts w:ascii="SimHei" w:eastAsia="SimHei" w:hint="eastAsia"/>
          <w:color w:val="FF0000"/>
        </w:rPr>
      </w:pPr>
      <w:r>
        <w:rPr>
          <w:rFonts w:ascii="SimHei" w:eastAsia="SimHei" w:hint="eastAsia"/>
          <w:color w:val="FF0000"/>
        </w:rPr>
        <w:t>3.4</w:t>
      </w:r>
      <w:r>
        <w:rPr>
          <w:rFonts w:ascii="SimHei" w:eastAsia="SimHei" w:hint="eastAsia"/>
          <w:color w:val="FF0000"/>
        </w:rPr>
        <w:tab/>
        <w:t>2002年国家妇女计划</w:t>
      </w:r>
    </w:p>
    <w:p w:rsidR="00403188" w:rsidRDefault="00403188">
      <w:pPr>
        <w:pStyle w:val="SingleTxt"/>
        <w:spacing w:after="120"/>
        <w:rPr>
          <w:rFonts w:hint="eastAsia"/>
        </w:rPr>
      </w:pPr>
      <w:r>
        <w:tab/>
      </w:r>
      <w:r>
        <w:rPr>
          <w:rFonts w:hint="eastAsia"/>
        </w:rPr>
        <w:t>为了响应联合国大会于2000年在纽约发表的《政治宣言》吁请各国政府制定和实施国家行动计划以推动各个社会领域妇女进步的号召，爱尔兰就实施《北京行动纲要》向联合国提交了2002年国家妇女计划报告。</w:t>
      </w:r>
    </w:p>
    <w:p w:rsidR="00403188" w:rsidRDefault="00403188">
      <w:pPr>
        <w:pStyle w:val="SingleTxt"/>
        <w:rPr>
          <w:rFonts w:hint="eastAsia"/>
        </w:rPr>
      </w:pPr>
      <w:r>
        <w:tab/>
      </w:r>
      <w:r>
        <w:rPr>
          <w:rFonts w:hint="eastAsia"/>
        </w:rPr>
        <w:t>这份于2002年10月提交联合国的2002年国家妇女计划报告是爱尔兰在《北京行动纲要》的12个重要关注领域致力于提高妇女地位的行动计划。</w:t>
      </w:r>
    </w:p>
    <w:p w:rsidR="00403188" w:rsidRDefault="00403188">
      <w:pPr>
        <w:pStyle w:val="SingleTxt"/>
        <w:rPr>
          <w:rFonts w:hint="eastAsia"/>
        </w:rPr>
      </w:pPr>
      <w:r>
        <w:tab/>
      </w:r>
      <w:r>
        <w:rPr>
          <w:rFonts w:hint="eastAsia"/>
        </w:rPr>
        <w:t>《计划》草案是2001年10月发表的，用于通报和指导同时发起的协商过程。一个由司法、平等和法律改革部牵头、由各方面代表组成的指导委员会负责领导监督这个协商过程。</w:t>
      </w:r>
    </w:p>
    <w:p w:rsidR="00403188" w:rsidRDefault="00403188">
      <w:pPr>
        <w:pStyle w:val="SingleTxt"/>
        <w:rPr>
          <w:rFonts w:hint="eastAsia"/>
        </w:rPr>
      </w:pPr>
      <w:r>
        <w:tab/>
      </w:r>
      <w:r>
        <w:rPr>
          <w:rFonts w:hint="eastAsia"/>
        </w:rPr>
        <w:t>这个协商过程在倾听爱尔兰妇女的呼声并把她们的看法记录在案方面取得了巨大成功。妇女们及其代表团体提出了一系列十分广泛的问题。这些问题被单独转载入题为“关于妇女问题的国家战略：在就国家妇女计划协商过程中收集的妇女愿望”的文件。该报告在新千年伊始对爱尔兰妇女的主张和愿望提出了宝贵而深刻的见解，并将对政府的未来决策起到指导和影响作用。</w:t>
      </w:r>
    </w:p>
    <w:p w:rsidR="00403188" w:rsidRDefault="00403188">
      <w:pPr>
        <w:pStyle w:val="SingleTxt"/>
        <w:rPr>
          <w:rFonts w:hint="eastAsia"/>
        </w:rPr>
      </w:pPr>
      <w:r>
        <w:tab/>
      </w:r>
      <w:r>
        <w:rPr>
          <w:rFonts w:hint="eastAsia"/>
        </w:rPr>
        <w:t>爱尔兰提交联合国的关于2002年国家妇女计划的报告和关于妇女问题的国家战略：在就国家妇女计划协商过程中收集的妇女愿望的报告现均可在司法、平等和法律改革部的网站（www.justice.ie）查阅。</w:t>
      </w:r>
    </w:p>
    <w:p w:rsidR="00403188" w:rsidRDefault="00403188">
      <w:pPr>
        <w:pStyle w:val="SingleTxt"/>
        <w:rPr>
          <w:rFonts w:ascii="SimHei" w:eastAsia="SimHei" w:hint="eastAsia"/>
          <w:color w:val="FF0000"/>
        </w:rPr>
      </w:pPr>
      <w:r>
        <w:rPr>
          <w:rFonts w:ascii="SimHei" w:eastAsia="SimHei" w:hint="eastAsia"/>
          <w:color w:val="FF0000"/>
        </w:rPr>
        <w:t>3.5</w:t>
      </w:r>
      <w:r>
        <w:rPr>
          <w:rFonts w:ascii="SimHei" w:eastAsia="SimHei" w:hint="eastAsia"/>
          <w:color w:val="FF0000"/>
        </w:rPr>
        <w:tab/>
        <w:t>将性别问题纳入主流</w:t>
      </w:r>
    </w:p>
    <w:p w:rsidR="00403188" w:rsidRDefault="00403188">
      <w:pPr>
        <w:pStyle w:val="SingleTxt"/>
        <w:rPr>
          <w:rFonts w:hint="eastAsia"/>
        </w:rPr>
      </w:pPr>
      <w:r>
        <w:rPr>
          <w:rFonts w:hint="eastAsia"/>
        </w:rPr>
        <w:t>3.5.1  2000-2006年欧盟结构基金管理条例要求——除其他方面之外——各成员国把“基金”用于促进男女机会平等。这就需要决策者在结构基金的规划、设计和实施阶段要顾及有关政策和方案的影响。</w:t>
      </w:r>
    </w:p>
    <w:p w:rsidR="00403188" w:rsidRDefault="00403188">
      <w:pPr>
        <w:pStyle w:val="SingleTxt"/>
        <w:rPr>
          <w:rFonts w:hint="eastAsia"/>
        </w:rPr>
      </w:pPr>
      <w:r>
        <w:tab/>
      </w:r>
      <w:r>
        <w:rPr>
          <w:rFonts w:hint="eastAsia"/>
        </w:rPr>
        <w:t>2000-2006年国民发展计划是爱尔兰在基础设施、教育、工业、自然资源、社会包容和地区发展方面投资510亿欧元的七年计划。它的资金来源一是爱尔兰国库（占93％），二是欧洲联盟结构基金（占7％）。该计划从结构上分为六个方案——经济与社会基础结构、就业与人力资源开发、生产性部门、两个地区发展方案以及一项旨在促进北爱尔兰和接壤各郡和平与和解的方案。</w:t>
      </w:r>
    </w:p>
    <w:p w:rsidR="00403188" w:rsidRDefault="00403188">
      <w:pPr>
        <w:pStyle w:val="SingleTxt"/>
        <w:rPr>
          <w:rFonts w:hint="eastAsia"/>
        </w:rPr>
      </w:pPr>
      <w:r>
        <w:rPr>
          <w:rFonts w:hint="eastAsia"/>
        </w:rPr>
        <w:tab/>
        <w:t>爱尔兰的国民发展计划将在国家近期经济成功的基础上，确保可持续的继续增长的诸多基础得到进一步加强。该计划的首要基础是国家的发展需要。它所面临的一个紧要的挑战就是在全社会实现经济增长成果的更合理分配。</w:t>
      </w:r>
    </w:p>
    <w:p w:rsidR="00403188" w:rsidRDefault="00403188">
      <w:pPr>
        <w:pStyle w:val="SingleTxt"/>
        <w:rPr>
          <w:rFonts w:hint="eastAsia"/>
        </w:rPr>
      </w:pPr>
      <w:r>
        <w:rPr>
          <w:rFonts w:hint="eastAsia"/>
        </w:rPr>
        <w:tab/>
        <w:t>这个国民发展计划载有贯穿整个计划的将性别问题纳入主流的原则。它代表了国家政策的新发展，即在实施包括基础设施、生产性投资、人力资源和地区政策等较大范围的政策之前都要首先评估政策和方案的性别影响。此外，贯穿该计划的还有监测和评价两性平等成果的承诺。</w:t>
      </w:r>
    </w:p>
    <w:p w:rsidR="00403188" w:rsidRDefault="00403188">
      <w:pPr>
        <w:pStyle w:val="SingleTxt"/>
        <w:rPr>
          <w:rFonts w:hint="eastAsia"/>
        </w:rPr>
      </w:pPr>
      <w:r>
        <w:rPr>
          <w:rFonts w:hint="eastAsia"/>
        </w:rPr>
        <w:t>3.5.2  将性别问题纳入主流是对经由国民发展计划拨款的所有方案和举措的要求。项目遴选和评估必须包括男女机会平等的准则；监测进展的指标必须尽可能按性别分列；监督计划进展的各委员会的成员在两性搭配上要平衡。还必须对多数措施进行性别影响评估。</w:t>
      </w:r>
    </w:p>
    <w:p w:rsidR="00403188" w:rsidRDefault="00403188">
      <w:pPr>
        <w:pStyle w:val="SingleTxt"/>
        <w:rPr>
          <w:rFonts w:hint="eastAsia"/>
        </w:rPr>
      </w:pPr>
      <w:r>
        <w:rPr>
          <w:rFonts w:hint="eastAsia"/>
        </w:rPr>
        <w:tab/>
        <w:t>为了便于国民发展计划贯彻将性别问题纳入主流的精神，该计划从结构上规定了多项支持措施：</w:t>
      </w:r>
    </w:p>
    <w:p w:rsidR="00403188" w:rsidRDefault="00403188">
      <w:pPr>
        <w:pStyle w:val="SingleTxt"/>
        <w:ind w:left="2115" w:hanging="431"/>
        <w:rPr>
          <w:rFonts w:hint="eastAsia"/>
        </w:rPr>
      </w:pPr>
      <w:r>
        <w:rPr>
          <w:rFonts w:hint="eastAsia"/>
        </w:rPr>
        <w:sym w:font="Wingdings 2" w:char="F097"/>
      </w:r>
      <w:r>
        <w:rPr>
          <w:rFonts w:hint="eastAsia"/>
        </w:rPr>
        <w:tab/>
        <w:t>在司法、平等和法律改革部下设国民发展计划两性平等部门，负责协助国家各部和国家机构使其政策和方案体现将性别问题纳入主流；</w:t>
      </w:r>
    </w:p>
    <w:p w:rsidR="00403188" w:rsidRDefault="00403188">
      <w:pPr>
        <w:pStyle w:val="SingleTxt"/>
        <w:ind w:left="2115" w:hanging="431"/>
        <w:rPr>
          <w:rFonts w:hint="eastAsia"/>
        </w:rPr>
      </w:pPr>
      <w:r>
        <w:rPr>
          <w:rFonts w:hint="eastAsia"/>
        </w:rPr>
        <w:sym w:font="Wingdings 2" w:char="F097"/>
      </w:r>
      <w:r>
        <w:rPr>
          <w:rFonts w:hint="eastAsia"/>
        </w:rPr>
        <w:tab/>
        <w:t>确定平等机会为人力资源和地区政策的一项目标；</w:t>
      </w:r>
    </w:p>
    <w:p w:rsidR="00403188" w:rsidRDefault="00403188">
      <w:pPr>
        <w:pStyle w:val="SingleTxt"/>
        <w:ind w:left="2115" w:hanging="431"/>
        <w:rPr>
          <w:rFonts w:hint="eastAsia"/>
        </w:rPr>
      </w:pPr>
      <w:r>
        <w:rPr>
          <w:rFonts w:hint="eastAsia"/>
        </w:rPr>
        <w:sym w:font="Wingdings 2" w:char="F097"/>
      </w:r>
      <w:r>
        <w:rPr>
          <w:rFonts w:hint="eastAsia"/>
        </w:rPr>
        <w:tab/>
        <w:t>确认男女机会平等对基础设施和生产投资开支的影响；</w:t>
      </w:r>
    </w:p>
    <w:p w:rsidR="00403188" w:rsidRDefault="00403188">
      <w:pPr>
        <w:pStyle w:val="SingleTxt"/>
        <w:ind w:left="2115" w:hanging="431"/>
        <w:rPr>
          <w:rFonts w:hint="eastAsia"/>
        </w:rPr>
      </w:pPr>
      <w:r>
        <w:rPr>
          <w:rFonts w:hint="eastAsia"/>
        </w:rPr>
        <w:sym w:font="Wingdings 2" w:char="F097"/>
      </w:r>
      <w:r>
        <w:rPr>
          <w:rFonts w:hint="eastAsia"/>
        </w:rPr>
        <w:tab/>
        <w:t>规定在整个计划中对各个项目进行性别影响评估；</w:t>
      </w:r>
    </w:p>
    <w:p w:rsidR="00403188" w:rsidRDefault="00403188">
      <w:pPr>
        <w:pStyle w:val="SingleTxt"/>
        <w:ind w:left="2115" w:hanging="431"/>
        <w:rPr>
          <w:rFonts w:hint="eastAsia"/>
        </w:rPr>
      </w:pPr>
      <w:r>
        <w:rPr>
          <w:rFonts w:hint="eastAsia"/>
        </w:rPr>
        <w:sym w:font="Wingdings 2" w:char="F097"/>
      </w:r>
      <w:r>
        <w:rPr>
          <w:rFonts w:hint="eastAsia"/>
        </w:rPr>
        <w:tab/>
        <w:t>要求“在援助的性质允许的情况下”，各项指标要包括按性别区分的成果；</w:t>
      </w:r>
    </w:p>
    <w:p w:rsidR="00403188" w:rsidRDefault="00403188">
      <w:pPr>
        <w:pStyle w:val="SingleTxt"/>
        <w:ind w:left="2115" w:hanging="431"/>
        <w:rPr>
          <w:rFonts w:hint="eastAsia"/>
        </w:rPr>
      </w:pPr>
      <w:r>
        <w:rPr>
          <w:rFonts w:hint="eastAsia"/>
        </w:rPr>
        <w:sym w:font="Wingdings 2" w:char="F097"/>
      </w:r>
      <w:r>
        <w:rPr>
          <w:rFonts w:hint="eastAsia"/>
        </w:rPr>
        <w:tab/>
        <w:t>承诺各委员会的成员组成要保持两性平衡；</w:t>
      </w:r>
    </w:p>
    <w:p w:rsidR="00403188" w:rsidRDefault="00403188">
      <w:pPr>
        <w:pStyle w:val="SingleTxt"/>
        <w:ind w:left="2115" w:hanging="431"/>
        <w:rPr>
          <w:rFonts w:hint="eastAsia"/>
        </w:rPr>
      </w:pPr>
      <w:r>
        <w:rPr>
          <w:rFonts w:hint="eastAsia"/>
        </w:rPr>
        <w:sym w:font="Wingdings 2" w:char="F097"/>
      </w:r>
      <w:r>
        <w:rPr>
          <w:rFonts w:hint="eastAsia"/>
        </w:rPr>
        <w:tab/>
        <w:t>成立一个“机会平等和社会包容协调委员会”；</w:t>
      </w:r>
    </w:p>
    <w:p w:rsidR="00403188" w:rsidRDefault="00403188">
      <w:pPr>
        <w:pStyle w:val="SingleTxt"/>
        <w:ind w:left="2115" w:hanging="431"/>
        <w:rPr>
          <w:rFonts w:hint="eastAsia"/>
        </w:rPr>
      </w:pPr>
      <w:r>
        <w:rPr>
          <w:rFonts w:hint="eastAsia"/>
        </w:rPr>
        <w:sym w:font="Wingdings 2" w:char="F097"/>
      </w:r>
      <w:r>
        <w:rPr>
          <w:rFonts w:hint="eastAsia"/>
        </w:rPr>
        <w:tab/>
        <w:t>提供总额为3.17亿欧元照料儿童投资，用于帮助父母、特别是妇女能兼顾工作与家庭责任；</w:t>
      </w:r>
    </w:p>
    <w:p w:rsidR="00403188" w:rsidRDefault="00403188">
      <w:pPr>
        <w:pStyle w:val="SingleTxt"/>
        <w:ind w:left="2115" w:hanging="431"/>
        <w:rPr>
          <w:rFonts w:hint="eastAsia"/>
        </w:rPr>
      </w:pPr>
      <w:r>
        <w:rPr>
          <w:rFonts w:hint="eastAsia"/>
        </w:rPr>
        <w:sym w:font="Wingdings 2" w:char="F097"/>
      </w:r>
      <w:r>
        <w:rPr>
          <w:rFonts w:hint="eastAsia"/>
        </w:rPr>
        <w:tab/>
        <w:t>推出一项机会平等举措，集中于满足妇女重返劳力市场、垂直和水平职业分隔以及促进家庭和睦分工和妇女决策等方面的需要。</w:t>
      </w:r>
    </w:p>
    <w:p w:rsidR="00403188" w:rsidRDefault="00403188">
      <w:pPr>
        <w:pStyle w:val="SingleTxt"/>
        <w:rPr>
          <w:rFonts w:hint="eastAsia"/>
        </w:rPr>
      </w:pPr>
      <w:r>
        <w:rPr>
          <w:rFonts w:hint="eastAsia"/>
        </w:rPr>
        <w:tab/>
        <w:t>司法、平等和法律改革部作为负责男女机会均等事务的牵头部门负责在六个执行方案中落实上述承诺。</w:t>
      </w:r>
    </w:p>
    <w:p w:rsidR="00403188" w:rsidRDefault="00403188">
      <w:pPr>
        <w:pStyle w:val="SingleTxt"/>
        <w:rPr>
          <w:rFonts w:hint="eastAsia"/>
        </w:rPr>
      </w:pPr>
      <w:r>
        <w:rPr>
          <w:rFonts w:hint="eastAsia"/>
        </w:rPr>
        <w:t>3.6</w:t>
      </w:r>
      <w:r>
        <w:rPr>
          <w:rFonts w:hint="eastAsia"/>
        </w:rPr>
        <w:tab/>
        <w:t>国民发展计划两性平等部门</w:t>
      </w:r>
    </w:p>
    <w:p w:rsidR="00403188" w:rsidRDefault="00403188">
      <w:pPr>
        <w:pStyle w:val="SingleTxt"/>
        <w:rPr>
          <w:rFonts w:hint="eastAsia"/>
        </w:rPr>
      </w:pPr>
      <w:r>
        <w:rPr>
          <w:rFonts w:hint="eastAsia"/>
        </w:rPr>
        <w:t>3.6.1</w:t>
      </w:r>
      <w:r>
        <w:rPr>
          <w:rFonts w:hint="eastAsia"/>
        </w:rPr>
        <w:tab/>
        <w:t>国民发展计划两性平等部门的工作包括：</w:t>
      </w:r>
    </w:p>
    <w:p w:rsidR="00403188" w:rsidRDefault="00403188">
      <w:pPr>
        <w:pStyle w:val="SingleTxt"/>
        <w:ind w:left="2115" w:hanging="431"/>
        <w:rPr>
          <w:rFonts w:hint="eastAsia"/>
        </w:rPr>
      </w:pPr>
      <w:r>
        <w:rPr>
          <w:rFonts w:hint="eastAsia"/>
        </w:rPr>
        <w:sym w:font="Wingdings 2" w:char="F097"/>
      </w:r>
      <w:r>
        <w:rPr>
          <w:rFonts w:hint="eastAsia"/>
        </w:rPr>
        <w:tab/>
      </w:r>
      <w:r>
        <w:rPr>
          <w:rFonts w:hint="eastAsia"/>
          <w:spacing w:val="-4"/>
        </w:rPr>
        <w:t>就国民发展计划中有关将性别问题纳入主流的问题提供咨询、培训和信息；</w:t>
      </w:r>
    </w:p>
    <w:p w:rsidR="00403188" w:rsidRDefault="00403188">
      <w:pPr>
        <w:pStyle w:val="SingleTxt"/>
        <w:ind w:left="2115" w:hanging="431"/>
        <w:rPr>
          <w:rFonts w:hint="eastAsia"/>
        </w:rPr>
      </w:pPr>
      <w:r>
        <w:rPr>
          <w:rFonts w:hint="eastAsia"/>
        </w:rPr>
        <w:sym w:font="Wingdings 2" w:char="F097"/>
      </w:r>
      <w:r>
        <w:rPr>
          <w:rFonts w:hint="eastAsia"/>
        </w:rPr>
        <w:tab/>
        <w:t>收集和分析支持将性别问题纳入主流的资料；</w:t>
      </w:r>
    </w:p>
    <w:p w:rsidR="00403188" w:rsidRDefault="00403188">
      <w:pPr>
        <w:pStyle w:val="SingleTxt"/>
        <w:ind w:left="2115" w:hanging="431"/>
        <w:rPr>
          <w:rFonts w:hint="eastAsia"/>
        </w:rPr>
      </w:pPr>
      <w:r>
        <w:rPr>
          <w:rFonts w:hint="eastAsia"/>
        </w:rPr>
        <w:sym w:font="Wingdings 2" w:char="F097"/>
      </w:r>
      <w:r>
        <w:rPr>
          <w:rFonts w:hint="eastAsia"/>
        </w:rPr>
        <w:tab/>
        <w:t>就评估和支持将性别问题纳入主流开展研究；</w:t>
      </w:r>
    </w:p>
    <w:p w:rsidR="00403188" w:rsidRDefault="00403188">
      <w:pPr>
        <w:pStyle w:val="SingleTxt"/>
        <w:ind w:left="2115" w:hanging="431"/>
        <w:rPr>
          <w:rFonts w:hint="eastAsia"/>
        </w:rPr>
      </w:pPr>
      <w:r>
        <w:rPr>
          <w:rFonts w:hint="eastAsia"/>
        </w:rPr>
        <w:sym w:font="Wingdings 2" w:char="F097"/>
      </w:r>
      <w:r>
        <w:rPr>
          <w:rFonts w:hint="eastAsia"/>
        </w:rPr>
        <w:tab/>
        <w:t>就国民发展计划项下起草的政策建议提供有关性别影响的咨询；</w:t>
      </w:r>
    </w:p>
    <w:p w:rsidR="00403188" w:rsidRDefault="00403188">
      <w:pPr>
        <w:pStyle w:val="SingleTxt"/>
        <w:ind w:left="2115" w:hanging="431"/>
        <w:rPr>
          <w:rFonts w:hint="eastAsia"/>
        </w:rPr>
      </w:pPr>
      <w:r>
        <w:rPr>
          <w:rFonts w:hint="eastAsia"/>
        </w:rPr>
        <w:sym w:font="Wingdings 2" w:char="F097"/>
      </w:r>
      <w:r>
        <w:rPr>
          <w:rFonts w:hint="eastAsia"/>
        </w:rPr>
        <w:tab/>
        <w:t>就制订适当的衡量指标（衡量达到目标的进展情况的统计或其他数据）提供咨询意见，支持在国民发展计划中将性别问题纳入主流；</w:t>
      </w:r>
    </w:p>
    <w:p w:rsidR="00403188" w:rsidRDefault="00403188">
      <w:pPr>
        <w:pStyle w:val="SingleTxt"/>
        <w:ind w:left="2115" w:hanging="431"/>
        <w:rPr>
          <w:rFonts w:hint="eastAsia"/>
        </w:rPr>
      </w:pPr>
      <w:r>
        <w:rPr>
          <w:rFonts w:hint="eastAsia"/>
        </w:rPr>
        <w:sym w:font="Wingdings 2" w:char="F097"/>
      </w:r>
      <w:r>
        <w:rPr>
          <w:rFonts w:hint="eastAsia"/>
        </w:rPr>
        <w:tab/>
        <w:t>为机会平等和社会包容协调委员会提供信息和意见，以审查如何实现国民发展计划在机会平等和社会包容方面的承诺；</w:t>
      </w:r>
    </w:p>
    <w:p w:rsidR="00403188" w:rsidRDefault="00403188">
      <w:pPr>
        <w:pStyle w:val="SingleTxt"/>
        <w:ind w:left="2115" w:hanging="431"/>
        <w:rPr>
          <w:rFonts w:hint="eastAsia"/>
        </w:rPr>
      </w:pPr>
      <w:r>
        <w:rPr>
          <w:rFonts w:hint="eastAsia"/>
        </w:rPr>
        <w:sym w:font="Wingdings 2" w:char="F097"/>
      </w:r>
      <w:r>
        <w:rPr>
          <w:rFonts w:hint="eastAsia"/>
        </w:rPr>
        <w:tab/>
        <w:t>向国民发展计划中期审查提供信息和意见；</w:t>
      </w:r>
    </w:p>
    <w:p w:rsidR="00403188" w:rsidRDefault="00403188">
      <w:pPr>
        <w:pStyle w:val="SingleTxt"/>
        <w:ind w:left="2115" w:hanging="431"/>
        <w:rPr>
          <w:rFonts w:hint="eastAsia"/>
        </w:rPr>
      </w:pPr>
      <w:r>
        <w:rPr>
          <w:rFonts w:hint="eastAsia"/>
        </w:rPr>
        <w:sym w:font="Wingdings 2" w:char="F097"/>
      </w:r>
      <w:r>
        <w:rPr>
          <w:rFonts w:hint="eastAsia"/>
        </w:rPr>
        <w:tab/>
        <w:t>支持社区和志愿团体参与将性别问题纳入主流的进程。</w:t>
      </w:r>
    </w:p>
    <w:p w:rsidR="00403188" w:rsidRDefault="00403188">
      <w:pPr>
        <w:pStyle w:val="SingleTxt"/>
        <w:rPr>
          <w:rFonts w:hint="eastAsia"/>
        </w:rPr>
      </w:pPr>
      <w:r>
        <w:rPr>
          <w:rFonts w:hint="eastAsia"/>
        </w:rPr>
        <w:t>3.6.2</w:t>
      </w:r>
      <w:r>
        <w:rPr>
          <w:rFonts w:hint="eastAsia"/>
        </w:rPr>
        <w:tab/>
        <w:t>国民发展计划两性平等部门的一个工作重点是编制分性别的统计和指标。为此目的，该部门已经做了如下工作：</w:t>
      </w:r>
    </w:p>
    <w:p w:rsidR="00403188" w:rsidRDefault="00403188">
      <w:pPr>
        <w:pStyle w:val="SingleTxt"/>
        <w:ind w:left="2115" w:hanging="431"/>
        <w:rPr>
          <w:rFonts w:hint="eastAsia"/>
        </w:rPr>
      </w:pPr>
      <w:r>
        <w:rPr>
          <w:rFonts w:hint="eastAsia"/>
        </w:rPr>
        <w:sym w:font="Wingdings 2" w:char="F097"/>
      </w:r>
      <w:r>
        <w:rPr>
          <w:rFonts w:hint="eastAsia"/>
        </w:rPr>
        <w:tab/>
        <w:t>首先从中央统计局借调了一名统计员，为期4年；</w:t>
      </w:r>
    </w:p>
    <w:p w:rsidR="00403188" w:rsidRDefault="00403188">
      <w:pPr>
        <w:pStyle w:val="SingleTxt"/>
        <w:ind w:left="2115" w:hanging="431"/>
        <w:rPr>
          <w:rFonts w:hint="eastAsia"/>
        </w:rPr>
      </w:pPr>
      <w:r>
        <w:rPr>
          <w:rFonts w:hint="eastAsia"/>
        </w:rPr>
        <w:sym w:font="Wingdings 2" w:char="F097"/>
      </w:r>
      <w:r>
        <w:rPr>
          <w:rFonts w:hint="eastAsia"/>
        </w:rPr>
        <w:tab/>
        <w:t>就中央统计局两性分类统计和与性别有关的统计问题召开了几次情况介绍会（与会者有中央统计局的统计员、高级统计员和主管人员）；</w:t>
      </w:r>
    </w:p>
    <w:p w:rsidR="00403188" w:rsidRDefault="00403188">
      <w:pPr>
        <w:pStyle w:val="SingleTxt"/>
        <w:ind w:left="2115" w:hanging="431"/>
        <w:rPr>
          <w:rFonts w:hint="eastAsia"/>
        </w:rPr>
      </w:pPr>
      <w:r>
        <w:rPr>
          <w:rFonts w:hint="eastAsia"/>
        </w:rPr>
        <w:sym w:font="Wingdings 2" w:char="F097"/>
      </w:r>
      <w:r>
        <w:rPr>
          <w:rFonts w:hint="eastAsia"/>
        </w:rPr>
        <w:tab/>
        <w:t>建立了两个与国民发展计划政策领域有关的两性分类统计数据库（可在该部门的网站www.ndpgenderequality.ie 访问这两个数据库）；</w:t>
      </w:r>
    </w:p>
    <w:p w:rsidR="00403188" w:rsidRDefault="00403188">
      <w:pPr>
        <w:pStyle w:val="SingleTxt"/>
        <w:ind w:left="2115" w:hanging="431"/>
        <w:rPr>
          <w:rFonts w:hint="eastAsia"/>
        </w:rPr>
      </w:pPr>
      <w:r>
        <w:rPr>
          <w:rFonts w:hint="eastAsia"/>
        </w:rPr>
        <w:sym w:font="Wingdings 2" w:char="F097"/>
      </w:r>
      <w:r>
        <w:rPr>
          <w:rFonts w:hint="eastAsia"/>
        </w:rPr>
        <w:tab/>
        <w:t>委托编制若干政策领域的两性分类统计（诸如运输、住房、商业和企业等）；</w:t>
      </w:r>
    </w:p>
    <w:p w:rsidR="00403188" w:rsidRDefault="00403188">
      <w:pPr>
        <w:pStyle w:val="SingleTxt"/>
        <w:ind w:left="2115" w:hanging="431"/>
        <w:rPr>
          <w:rFonts w:hint="eastAsia"/>
        </w:rPr>
      </w:pPr>
      <w:r>
        <w:rPr>
          <w:rFonts w:hint="eastAsia"/>
        </w:rPr>
        <w:sym w:font="Wingdings 2" w:char="F097"/>
      </w:r>
      <w:r>
        <w:rPr>
          <w:rFonts w:hint="eastAsia"/>
        </w:rPr>
        <w:tab/>
        <w:t>对部门间社会与平等统计指导小组的工作及其编制的报告提供支持；</w:t>
      </w:r>
    </w:p>
    <w:p w:rsidR="00403188" w:rsidRDefault="00403188">
      <w:pPr>
        <w:pStyle w:val="SingleTxt"/>
        <w:ind w:left="2115" w:hanging="431"/>
        <w:rPr>
          <w:rFonts w:hint="eastAsia"/>
        </w:rPr>
      </w:pPr>
      <w:r>
        <w:rPr>
          <w:rFonts w:hint="eastAsia"/>
        </w:rPr>
        <w:sym w:font="Wingdings 2" w:char="F097"/>
      </w:r>
      <w:r>
        <w:rPr>
          <w:rFonts w:hint="eastAsia"/>
        </w:rPr>
        <w:tab/>
        <w:t>完成了一项报告，其中鉴定了在农业方面对妇女作用的了解所存在的主要差距，详细分析国家在这一领域的数据收集现状，并提出了相应的改进意见；</w:t>
      </w:r>
    </w:p>
    <w:p w:rsidR="00403188" w:rsidRDefault="00403188">
      <w:pPr>
        <w:pStyle w:val="SingleTxt"/>
        <w:ind w:left="2115" w:hanging="431"/>
        <w:rPr>
          <w:rFonts w:hint="eastAsia"/>
        </w:rPr>
      </w:pPr>
      <w:r>
        <w:rPr>
          <w:rFonts w:hint="eastAsia"/>
        </w:rPr>
        <w:sym w:font="Wingdings 2" w:char="F097"/>
      </w:r>
      <w:r>
        <w:rPr>
          <w:rFonts w:hint="eastAsia"/>
        </w:rPr>
        <w:tab/>
        <w:t>目前正在编纂一本书，名叫《爱尔兰妇女和男子》的统计小册子，定于2003年出版。</w:t>
      </w:r>
    </w:p>
    <w:p w:rsidR="00403188" w:rsidRDefault="00403188">
      <w:pPr>
        <w:pStyle w:val="SingleTxt"/>
        <w:rPr>
          <w:rFonts w:hint="eastAsia"/>
        </w:rPr>
      </w:pPr>
      <w:r>
        <w:rPr>
          <w:rFonts w:hint="eastAsia"/>
        </w:rPr>
        <w:tab/>
        <w:t>（如欲了解更多信息，请在www.ndpgenderequality.ie 网站上网查阅）</w:t>
      </w:r>
    </w:p>
    <w:p w:rsidR="00403188" w:rsidRDefault="00403188">
      <w:pPr>
        <w:pStyle w:val="SingleTxt"/>
        <w:rPr>
          <w:rFonts w:hint="eastAsia"/>
        </w:rPr>
      </w:pPr>
      <w:r>
        <w:rPr>
          <w:rFonts w:hint="eastAsia"/>
        </w:rPr>
        <w:t>3.6.3</w:t>
      </w:r>
      <w:r>
        <w:rPr>
          <w:rFonts w:hint="eastAsia"/>
        </w:rPr>
        <w:tab/>
        <w:t>国家统计委员会确认，发展为支持制订政策和和监测议定的爱尔兰社会及两性平等目标成果的进展所需要的社会统计工作，必须要有一个综合性的长远战略。为此，成立了一个隶属于总理办公厅的社会与平等统计指导小组。作为第一步，首先进行了一项研究来确定对社会与平等统计的期望或可能的要求范围，以及通过现有统计调查及行政纪录目前或可能实现这些要求的程度。这项研究发现，在207个数据源中有189个完全或部分按两性分类提供数据，尽管其中只有119个数据源以直接可用的格式提供两性分类数据。不过，该研究也指出在一系列领域的数据上还存在着重大差距，将结合该指导小组于2003年4月17日发表的题为“发展爱尔兰社会与平等统计以适应政策需要”的报告来寻求填补这些差距的办法。新的伙伴关系协议《保持进步》载有关于进一步致力于发展社会与平等统计架构的承诺。政府也承诺各部都制定一项数据/统计战略作为其信息战略的一个组成部分。</w:t>
      </w:r>
    </w:p>
    <w:p w:rsidR="00403188" w:rsidRDefault="00403188">
      <w:pPr>
        <w:pStyle w:val="SingleTxt"/>
        <w:rPr>
          <w:rFonts w:hint="eastAsia"/>
        </w:rPr>
      </w:pPr>
      <w:r>
        <w:rPr>
          <w:rFonts w:hint="eastAsia"/>
        </w:rPr>
        <w:t>3.7</w:t>
      </w:r>
      <w:r>
        <w:rPr>
          <w:rFonts w:hint="eastAsia"/>
        </w:rPr>
        <w:tab/>
        <w:t>总理办公厅还负责一项面向妇女的积极行动预算，用以实施2000-2006年的一项儿童保育次级方案。</w:t>
      </w:r>
    </w:p>
    <w:p w:rsidR="00403188" w:rsidRDefault="00403188">
      <w:pPr>
        <w:pStyle w:val="SingleTxt"/>
        <w:rPr>
          <w:rFonts w:hint="eastAsia"/>
        </w:rPr>
      </w:pPr>
      <w:r>
        <w:rPr>
          <w:rFonts w:hint="eastAsia"/>
        </w:rPr>
        <w:t>3.8</w:t>
      </w:r>
      <w:r>
        <w:rPr>
          <w:rFonts w:hint="eastAsia"/>
        </w:rPr>
        <w:tab/>
        <w:t>国民发展计划中的</w:t>
      </w:r>
      <w:r>
        <w:rPr>
          <w:rFonts w:ascii="SimHei" w:eastAsia="SimHei" w:hint="eastAsia"/>
          <w:color w:val="FF0000"/>
        </w:rPr>
        <w:t>妇女平等举措</w:t>
      </w:r>
      <w:r>
        <w:rPr>
          <w:rFonts w:hint="eastAsia"/>
        </w:rPr>
        <w:t>是政府对增进男女平等的进一步承诺。根据这项举措拨款3550万欧元，支持促进平等的各项措施，其中包括对女雇员的进修和提高技能的培训，促进两性分担家庭责任，支持妇女的职业发展和创办企业的精神，以及就业中的人事惯例须经得起两性平等的检验。（另请见第4.6、7.3和11.7段的评注。）</w:t>
      </w:r>
    </w:p>
    <w:p w:rsidR="00403188" w:rsidRDefault="00403188">
      <w:pPr>
        <w:pStyle w:val="SingleTxt"/>
        <w:rPr>
          <w:rFonts w:hint="eastAsia"/>
        </w:rPr>
      </w:pPr>
      <w:r>
        <w:rPr>
          <w:rFonts w:hint="eastAsia"/>
        </w:rPr>
        <w:t>3.9</w:t>
      </w:r>
      <w:r>
        <w:rPr>
          <w:rFonts w:hint="eastAsia"/>
        </w:rPr>
        <w:tab/>
      </w:r>
      <w:r>
        <w:rPr>
          <w:rFonts w:ascii="SimHei" w:eastAsia="SimHei" w:hint="eastAsia"/>
          <w:color w:val="FF0000"/>
        </w:rPr>
        <w:t>1999年国家就业行动计划</w:t>
      </w:r>
      <w:r>
        <w:rPr>
          <w:rFonts w:hint="eastAsia"/>
        </w:rPr>
        <w:t>中也载有一项关于将性别问题纳入主流政策的承诺。司法、平等和法律改革部在协助国家各部履行其依照《欧盟就业指导方针》促进机会平等的义务方面起关键作用。</w:t>
      </w:r>
    </w:p>
    <w:p w:rsidR="00403188" w:rsidRDefault="00403188">
      <w:pPr>
        <w:pStyle w:val="SingleTxt"/>
        <w:rPr>
          <w:rFonts w:hint="eastAsia"/>
        </w:rPr>
      </w:pPr>
      <w:r>
        <w:rPr>
          <w:rFonts w:hint="eastAsia"/>
        </w:rPr>
        <w:t>将性别问题纳入主流的工作正在爱尔兰的援助方案以及教育和卫生政策中健康发展。</w:t>
      </w:r>
    </w:p>
    <w:p w:rsidR="00403188" w:rsidRDefault="00403188">
      <w:pPr>
        <w:pStyle w:val="SingleTxt"/>
        <w:rPr>
          <w:rFonts w:ascii="SimHei" w:eastAsia="SimHei" w:hint="eastAsia"/>
          <w:color w:val="FF0000"/>
        </w:rPr>
      </w:pPr>
      <w:r>
        <w:rPr>
          <w:rFonts w:ascii="SimHei" w:eastAsia="SimHei" w:hint="eastAsia"/>
          <w:color w:val="FF0000"/>
        </w:rPr>
        <w:t>3.10</w:t>
      </w:r>
      <w:r>
        <w:rPr>
          <w:rFonts w:ascii="SimHei" w:eastAsia="SimHei" w:hint="eastAsia"/>
          <w:color w:val="FF0000"/>
        </w:rPr>
        <w:tab/>
        <w:t xml:space="preserve">  贫困问题</w:t>
      </w:r>
    </w:p>
    <w:p w:rsidR="00403188" w:rsidRDefault="00403188">
      <w:pPr>
        <w:pStyle w:val="SingleTxt"/>
        <w:rPr>
          <w:rFonts w:hint="eastAsia"/>
        </w:rPr>
      </w:pPr>
      <w:r>
        <w:rPr>
          <w:rFonts w:hint="eastAsia"/>
        </w:rPr>
        <w:tab/>
        <w:t>1997年4月发起了“国家反贫困战略”。这项战略的提出是为了既在一般意义上也在一些关键政策领域减少贫困和社会排斥现象。2002年2月，经过一场广泛的协商过程之后，爱尔兰政府修订了国家反贫困战略，冠名为“建设一个包容的社会”。</w:t>
      </w:r>
    </w:p>
    <w:p w:rsidR="00403188" w:rsidRDefault="00403188">
      <w:pPr>
        <w:pStyle w:val="SingleTxt"/>
        <w:rPr>
          <w:rFonts w:hint="eastAsia"/>
        </w:rPr>
      </w:pPr>
      <w:r>
        <w:rPr>
          <w:rFonts w:hint="eastAsia"/>
        </w:rPr>
        <w:tab/>
        <w:t>这项修订的战略提出一个关键性的全球目标——把一贯贫困的人口数量减少到2％以下；如有可能则彻底消除“一贯贫困”。它在诸如收入充足、就业与失业、教育、卫生、住房与住处、城市贫困与农村弱势等领域分别确定了关键目标。该战略还确定了一个统一的关注重点，即满足一些据认为特别容易遭受贫困伤害的特定群体的需要，其中包括妇女、儿童、老人、“旅行者”、残疾人、移民以及少数民族成员。</w:t>
      </w:r>
    </w:p>
    <w:p w:rsidR="00403188" w:rsidRDefault="00403188">
      <w:pPr>
        <w:pStyle w:val="SingleTxt"/>
        <w:spacing w:after="120"/>
        <w:rPr>
          <w:rFonts w:hint="eastAsia"/>
        </w:rPr>
      </w:pPr>
      <w:r>
        <w:rPr>
          <w:rFonts w:hint="eastAsia"/>
        </w:rPr>
        <w:tab/>
        <w:t>反贫困战略的实施得到各种社会伙伴的支持，并置于总理主持的内阁级社会包容委员会的监督之下。在行政层面，该战略由社会包容办公室负责协调，该办公室向社会和家庭事务部长报告。</w:t>
      </w:r>
    </w:p>
    <w:p w:rsidR="00403188" w:rsidRDefault="00403188">
      <w:pPr>
        <w:pStyle w:val="SingleTxt"/>
        <w:spacing w:after="120"/>
        <w:rPr>
          <w:rFonts w:hint="eastAsia"/>
        </w:rPr>
      </w:pPr>
      <w:r>
        <w:rPr>
          <w:rFonts w:hint="eastAsia"/>
        </w:rPr>
        <w:tab/>
        <w:t>具体到妇女方面，该战略的总体目标是消除妇女的一贯贫困，增加妇女享受适当医疗保健、教育和就业的机会，从而减少妇女及其家庭的贫困风险。这一总目标下的主要具体目标如下：</w:t>
      </w:r>
    </w:p>
    <w:p w:rsidR="00403188" w:rsidRDefault="00403188">
      <w:pPr>
        <w:pStyle w:val="SingleTxt"/>
        <w:spacing w:after="120"/>
        <w:ind w:left="2115" w:hanging="431"/>
        <w:rPr>
          <w:rFonts w:hint="eastAsia"/>
        </w:rPr>
      </w:pPr>
      <w:r>
        <w:rPr>
          <w:rFonts w:hint="eastAsia"/>
        </w:rPr>
        <w:sym w:font="Wingdings 2" w:char="F097"/>
      </w:r>
      <w:r>
        <w:rPr>
          <w:rFonts w:hint="eastAsia"/>
        </w:rPr>
        <w:tab/>
        <w:t>到2007年以前这一阶段，该战略的目标是根据现行的“一贯贫困”划线标准，把“一贯贫困”的妇女人数减少到2％以下；如有可能则彻底消除“一贯贫困”。</w:t>
      </w:r>
    </w:p>
    <w:p w:rsidR="00403188" w:rsidRDefault="00403188">
      <w:pPr>
        <w:pStyle w:val="SingleTxt"/>
        <w:spacing w:after="120"/>
        <w:ind w:left="2115" w:hanging="431"/>
        <w:rPr>
          <w:rFonts w:hint="eastAsia"/>
        </w:rPr>
      </w:pPr>
      <w:r>
        <w:rPr>
          <w:rFonts w:hint="eastAsia"/>
        </w:rPr>
        <w:sym w:font="Wingdings 2" w:char="F097"/>
      </w:r>
      <w:r>
        <w:rPr>
          <w:rFonts w:hint="eastAsia"/>
        </w:rPr>
        <w:tab/>
        <w:t>该战略将按照2001年《国家就业行动计划》的预期目标，力争到2010年把妇女就业的参与率提高到60％以上。</w:t>
      </w:r>
    </w:p>
    <w:p w:rsidR="00403188" w:rsidRDefault="00403188">
      <w:pPr>
        <w:pStyle w:val="SingleTxt"/>
        <w:rPr>
          <w:rFonts w:hint="eastAsia"/>
        </w:rPr>
      </w:pPr>
      <w:r>
        <w:rPr>
          <w:rFonts w:hint="eastAsia"/>
        </w:rPr>
        <w:tab/>
        <w:t>当前，要求政府各部的所有重要政策领域都要“经得起除贫要求的检验”。这一规定将在解决妇女贫困的问题上发挥关键作用。在实现反贫困的过程中，特别受到关注的群体有孤寡父母、老年人和单身成人家庭。修订的战略要求制定一个适合所有相关政府部门操作、并与两性及其它检验程序更加密切协调的旨在实现更高标准除贫要求的检验程序。</w:t>
      </w:r>
    </w:p>
    <w:p w:rsidR="00403188" w:rsidRDefault="00403188">
      <w:pPr>
        <w:pStyle w:val="SingleTxt"/>
        <w:spacing w:after="120"/>
        <w:rPr>
          <w:rFonts w:hint="eastAsia"/>
        </w:rPr>
      </w:pPr>
      <w:r>
        <w:rPr>
          <w:rFonts w:hint="eastAsia"/>
        </w:rPr>
        <w:tab/>
        <w:t>易受伤害的特定妇女群体的相关情况概述如下：</w:t>
      </w:r>
    </w:p>
    <w:p w:rsidR="00403188" w:rsidRDefault="00403188">
      <w:pPr>
        <w:pStyle w:val="SingleTxt"/>
        <w:spacing w:after="120"/>
        <w:rPr>
          <w:rFonts w:ascii="SimHei" w:eastAsia="SimHei" w:hint="eastAsia"/>
          <w:color w:val="FF0000"/>
        </w:rPr>
      </w:pPr>
      <w:r>
        <w:rPr>
          <w:rFonts w:ascii="SimHei" w:eastAsia="SimHei" w:hint="eastAsia"/>
          <w:color w:val="FF0000"/>
        </w:rPr>
        <w:t>3.11</w:t>
      </w:r>
      <w:r>
        <w:rPr>
          <w:rFonts w:ascii="SimHei" w:eastAsia="SimHei" w:hint="eastAsia"/>
          <w:color w:val="FF0000"/>
        </w:rPr>
        <w:tab/>
        <w:t xml:space="preserve">  丧偶父母</w:t>
      </w:r>
    </w:p>
    <w:p w:rsidR="00403188" w:rsidRDefault="00403188">
      <w:pPr>
        <w:pStyle w:val="SingleTxt"/>
        <w:spacing w:after="120"/>
        <w:rPr>
          <w:rFonts w:hint="eastAsia"/>
        </w:rPr>
      </w:pPr>
      <w:r>
        <w:rPr>
          <w:rFonts w:hint="eastAsia"/>
        </w:rPr>
        <w:tab/>
        <w:t>绝大多数丧偶父母家庭以妇女为家长。在爱尔兰，多数孤寡母亲与其他母亲比起来更多地参加了经济活动。</w:t>
      </w:r>
    </w:p>
    <w:p w:rsidR="00403188" w:rsidRDefault="00403188">
      <w:pPr>
        <w:pStyle w:val="SingleTxt"/>
        <w:spacing w:after="120"/>
        <w:rPr>
          <w:rFonts w:hint="eastAsia"/>
        </w:rPr>
      </w:pPr>
      <w:r>
        <w:rPr>
          <w:rFonts w:hint="eastAsia"/>
        </w:rPr>
        <w:tab/>
        <w:t>在社会和经济上处境不利的妇女（包括孤寡父母）都希望有培训、教育和就业的机会，她们将直接通过国民发展计划（2000-2006年）的地区执行方案中采取的社会包容地方发展措施得到援助。促进平等的努力将以地方行动计划为中心，来具体实施这些措施。目前正在编制两性分类数据、目标和检测成果所用的各项指标。</w:t>
      </w:r>
    </w:p>
    <w:p w:rsidR="00403188" w:rsidRDefault="00403188">
      <w:pPr>
        <w:pStyle w:val="SingleTxt"/>
        <w:spacing w:after="120"/>
        <w:rPr>
          <w:rFonts w:hint="eastAsia"/>
        </w:rPr>
      </w:pPr>
      <w:r>
        <w:rPr>
          <w:rFonts w:hint="eastAsia"/>
        </w:rPr>
        <w:tab/>
        <w:t>将通过一系列社会和面向社区的补助计划和方案，对在自己社区内与妇女和孤寡父母一起和由他们参与反贫困和社会包容工作的当地团体给予支助。</w:t>
      </w:r>
    </w:p>
    <w:p w:rsidR="00403188" w:rsidRDefault="00403188">
      <w:pPr>
        <w:pStyle w:val="SingleTxt"/>
        <w:spacing w:after="120"/>
        <w:rPr>
          <w:rFonts w:hint="eastAsia"/>
        </w:rPr>
      </w:pPr>
      <w:r>
        <w:rPr>
          <w:rFonts w:hint="eastAsia"/>
        </w:rPr>
        <w:tab/>
        <w:t>现正在制订一项旨在鼓励和支持丧偶父母参加活跃的劳动大军的行动方案。</w:t>
      </w:r>
    </w:p>
    <w:p w:rsidR="00403188" w:rsidRDefault="00403188">
      <w:pPr>
        <w:pStyle w:val="SingleTxt"/>
        <w:spacing w:after="120"/>
        <w:rPr>
          <w:rFonts w:hint="eastAsia"/>
        </w:rPr>
      </w:pPr>
      <w:r>
        <w:rPr>
          <w:rFonts w:hint="eastAsia"/>
        </w:rPr>
        <w:tab/>
        <w:t>社会和家庭事务部于2001年开始执行一项调动丧偶父母积极性的方案。该方案要求主动采取尽可能个性化的行动，与丧偶父母签约。去年在这方面取得了许多宝贵经验，现正在运用这些经验来解决已确定的有关丧偶父母就业/培训的主要问题，其中包括：</w:t>
      </w:r>
    </w:p>
    <w:p w:rsidR="00403188" w:rsidRDefault="00403188">
      <w:pPr>
        <w:pStyle w:val="SingleTxt"/>
        <w:spacing w:after="120"/>
        <w:ind w:left="2115" w:hanging="431"/>
        <w:rPr>
          <w:rFonts w:hint="eastAsia"/>
        </w:rPr>
      </w:pPr>
      <w:r>
        <w:rPr>
          <w:rFonts w:hint="eastAsia"/>
        </w:rPr>
        <w:sym w:font="Wingdings 2" w:char="F097"/>
      </w:r>
      <w:r>
        <w:rPr>
          <w:rFonts w:hint="eastAsia"/>
        </w:rPr>
        <w:tab/>
        <w:t>紧密配合对丧偶父母照料儿童方面的承诺，为其寻求并开发就业/培训和教育的机会；</w:t>
      </w:r>
    </w:p>
    <w:p w:rsidR="00403188" w:rsidRDefault="00403188">
      <w:pPr>
        <w:pStyle w:val="SingleTxt"/>
        <w:spacing w:after="120"/>
        <w:ind w:left="2115" w:hanging="431"/>
        <w:rPr>
          <w:rFonts w:hint="eastAsia"/>
        </w:rPr>
      </w:pPr>
      <w:r>
        <w:rPr>
          <w:rFonts w:hint="eastAsia"/>
        </w:rPr>
        <w:sym w:font="Wingdings 2" w:char="F097"/>
      </w:r>
      <w:r>
        <w:rPr>
          <w:rFonts w:hint="eastAsia"/>
        </w:rPr>
        <w:tab/>
        <w:t>物色一些能够适当提供照料儿童便利的、可用的培训场所；</w:t>
      </w:r>
    </w:p>
    <w:p w:rsidR="00403188" w:rsidRDefault="00403188">
      <w:pPr>
        <w:pStyle w:val="SingleTxt"/>
        <w:spacing w:after="120"/>
        <w:ind w:left="2115" w:hanging="431"/>
        <w:rPr>
          <w:rFonts w:hint="eastAsia"/>
        </w:rPr>
      </w:pPr>
      <w:r>
        <w:rPr>
          <w:rFonts w:hint="eastAsia"/>
        </w:rPr>
        <w:sym w:font="Wingdings 2" w:char="F097"/>
      </w:r>
      <w:r>
        <w:rPr>
          <w:rFonts w:hint="eastAsia"/>
        </w:rPr>
        <w:tab/>
        <w:t>为丧偶父母量身定制一些方案，以帮助他们解决长期依靠福利生活所形成的技术基础薄弱、缺乏自尊心的问题；</w:t>
      </w:r>
    </w:p>
    <w:p w:rsidR="00403188" w:rsidRDefault="00403188">
      <w:pPr>
        <w:pStyle w:val="SingleTxt"/>
        <w:spacing w:after="120"/>
        <w:ind w:left="2115" w:hanging="431"/>
        <w:rPr>
          <w:rFonts w:hint="eastAsia"/>
        </w:rPr>
      </w:pPr>
      <w:r>
        <w:rPr>
          <w:rFonts w:hint="eastAsia"/>
        </w:rPr>
        <w:sym w:font="Wingdings 2" w:char="F097"/>
      </w:r>
      <w:r>
        <w:rPr>
          <w:rFonts w:hint="eastAsia"/>
        </w:rPr>
        <w:tab/>
        <w:t>帮助解决在生活拮据的情况下接受培训所可能引起的交通和其他费用问题。在这方面，从2001年7月开始实行了周津贴制度，对与培训有关的“自掏腰包的费用”予以补贴。</w:t>
      </w:r>
    </w:p>
    <w:p w:rsidR="00403188" w:rsidRDefault="00403188">
      <w:pPr>
        <w:pStyle w:val="SingleTxt"/>
        <w:spacing w:after="120"/>
        <w:rPr>
          <w:rFonts w:hint="eastAsia"/>
        </w:rPr>
      </w:pPr>
      <w:r>
        <w:rPr>
          <w:rFonts w:hint="eastAsia"/>
        </w:rPr>
        <w:tab/>
        <w:t>与“单亲家庭补助金”（OFP）有联系的家计调查是与福利方案有关的比较灵活的经济状况调查方法之一。它包含一项各种主要收入调查，而不管哪一种收入可用来确认丧偶父母在参加培训和就业方面所面临的特殊困难。</w:t>
      </w:r>
    </w:p>
    <w:p w:rsidR="00403188" w:rsidRDefault="00403188">
      <w:pPr>
        <w:pStyle w:val="SingleTxt"/>
        <w:spacing w:after="120"/>
        <w:rPr>
          <w:rFonts w:hint="eastAsia"/>
        </w:rPr>
      </w:pPr>
      <w:r>
        <w:rPr>
          <w:rFonts w:hint="eastAsia"/>
        </w:rPr>
        <w:tab/>
        <w:t>“再教育津贴”的发放范围扩大到年龄在18-20岁、至少已享受了6个月的失业或丧偶补贴、并且已脱离教育系统达两年以上的人（从2001年9月起生效）。</w:t>
      </w:r>
    </w:p>
    <w:p w:rsidR="00403188" w:rsidRDefault="00403188">
      <w:pPr>
        <w:pStyle w:val="SingleTxt"/>
        <w:spacing w:after="120"/>
        <w:rPr>
          <w:rFonts w:hint="eastAsia"/>
        </w:rPr>
      </w:pPr>
      <w:r>
        <w:rPr>
          <w:rFonts w:hint="eastAsia"/>
        </w:rPr>
        <w:tab/>
        <w:t>2001年《社会福利法》规定单亲家庭补助金领取人可以保留通过自己的努力获得的赡养费的50％（再加上现有的每周95欧元的赡养费，而不管担保的住房费用是多少）。所领取的其余50％赡养费作为家庭收入处理并作相应的估定。这些规定适用于现有的和新的单亲家庭补助金。</w:t>
      </w:r>
    </w:p>
    <w:p w:rsidR="00403188" w:rsidRDefault="00403188">
      <w:pPr>
        <w:pStyle w:val="SingleTxt"/>
        <w:rPr>
          <w:rFonts w:hint="eastAsia"/>
        </w:rPr>
      </w:pPr>
      <w:r>
        <w:rPr>
          <w:rFonts w:hint="eastAsia"/>
        </w:rPr>
        <w:tab/>
        <w:t>通过《社会福利法》中 “家庭赡养责任”的有关规定追加投入了资金，以便大幅度扩展单亲或父母赡养费的覆盖面。这方面的规定有利于确保这些负有赡养责任的亲属能为正在向其伴侣和孩子提供的社会福利援助做出自己的适当贡献。</w:t>
      </w:r>
    </w:p>
    <w:p w:rsidR="00403188" w:rsidRDefault="00403188">
      <w:pPr>
        <w:pStyle w:val="SingleTxt"/>
        <w:rPr>
          <w:rFonts w:ascii="SimHei" w:eastAsia="SimHei" w:hint="eastAsia"/>
          <w:color w:val="FF0000"/>
        </w:rPr>
      </w:pPr>
      <w:r>
        <w:rPr>
          <w:rFonts w:ascii="SimHei" w:eastAsia="SimHei" w:hint="eastAsia"/>
          <w:color w:val="FF0000"/>
        </w:rPr>
        <w:t>3.12  “旅行者”妇女</w:t>
      </w:r>
    </w:p>
    <w:p w:rsidR="00403188" w:rsidRDefault="00403188">
      <w:pPr>
        <w:pStyle w:val="SingleTxt"/>
        <w:rPr>
          <w:rFonts w:hint="eastAsia"/>
        </w:rPr>
      </w:pPr>
      <w:r>
        <w:rPr>
          <w:rFonts w:hint="eastAsia"/>
        </w:rPr>
        <w:t>3.12.1  “旅行者”作为一个群体备受贫困的困扰。“旅行者”妇女的死亡率较高，预期寿命较低，死胎率和婴儿死亡率几乎是爱尔兰全部人口的三倍。文盲率高，生活条件差，家务负担沉重，又进一步加重了这种恶劣的健康状况。</w:t>
      </w:r>
    </w:p>
    <w:p w:rsidR="00403188" w:rsidRDefault="00403188">
      <w:pPr>
        <w:pStyle w:val="SingleTxt"/>
        <w:rPr>
          <w:rFonts w:hint="eastAsia"/>
        </w:rPr>
      </w:pPr>
      <w:r>
        <w:rPr>
          <w:rFonts w:hint="eastAsia"/>
        </w:rPr>
        <w:tab/>
        <w:t>二十多年来，政府的政策一直是按照“旅行者”自己的意愿，为其提供适当的住宿条件，包括住房或有服务设施的篷车驻地。</w:t>
      </w:r>
    </w:p>
    <w:p w:rsidR="00403188" w:rsidRDefault="00403188">
      <w:pPr>
        <w:pStyle w:val="SingleTxt"/>
        <w:rPr>
          <w:rFonts w:hint="eastAsia"/>
        </w:rPr>
      </w:pPr>
      <w:r>
        <w:rPr>
          <w:rFonts w:hint="eastAsia"/>
        </w:rPr>
        <w:tab/>
        <w:t>按照国家反贫困战略，总的目标是通过提供适当的教育、卫生和住房服务改善“旅行者”的生活状况，并排除残留的障碍，以便使“旅行者”社会成员充分参加这个国家的工作和社会生活。重点目标是：</w:t>
      </w:r>
    </w:p>
    <w:p w:rsidR="00403188" w:rsidRDefault="00403188">
      <w:pPr>
        <w:pStyle w:val="SingleTxt"/>
        <w:ind w:left="2115" w:hanging="431"/>
        <w:rPr>
          <w:rFonts w:hint="eastAsia"/>
        </w:rPr>
      </w:pPr>
      <w:r>
        <w:rPr>
          <w:rFonts w:hint="eastAsia"/>
        </w:rPr>
        <w:sym w:font="Wingdings 2" w:char="F097"/>
      </w:r>
      <w:r>
        <w:rPr>
          <w:rFonts w:hint="eastAsia"/>
        </w:rPr>
        <w:tab/>
        <w:t>到2007年“旅行者”社会成员在预期寿命方面与整个人口的差距至少要缩减10％；</w:t>
      </w:r>
    </w:p>
    <w:p w:rsidR="00403188" w:rsidRDefault="00403188">
      <w:pPr>
        <w:pStyle w:val="SingleTxt"/>
        <w:ind w:left="2115" w:hanging="431"/>
        <w:rPr>
          <w:rFonts w:hint="eastAsia"/>
        </w:rPr>
      </w:pPr>
      <w:r>
        <w:rPr>
          <w:rFonts w:hint="eastAsia"/>
        </w:rPr>
        <w:sym w:font="Wingdings 2" w:char="F097"/>
      </w:r>
      <w:r>
        <w:rPr>
          <w:rFonts w:hint="eastAsia"/>
        </w:rPr>
        <w:tab/>
        <w:t>到2003年“旅行者”的适龄儿童小学入学率达到100％；</w:t>
      </w:r>
    </w:p>
    <w:p w:rsidR="00403188" w:rsidRDefault="00403188">
      <w:pPr>
        <w:pStyle w:val="SingleTxt"/>
        <w:ind w:left="2115" w:hanging="431"/>
        <w:rPr>
          <w:rFonts w:hint="eastAsia"/>
        </w:rPr>
      </w:pPr>
      <w:r>
        <w:rPr>
          <w:rFonts w:hint="eastAsia"/>
        </w:rPr>
        <w:sym w:font="Wingdings 2" w:char="F097"/>
      </w:r>
      <w:r>
        <w:rPr>
          <w:rFonts w:hint="eastAsia"/>
        </w:rPr>
        <w:tab/>
        <w:t>到2004年“旅行者”儿童小学毕业后的升学率要提高到95％；</w:t>
      </w:r>
    </w:p>
    <w:p w:rsidR="00403188" w:rsidRDefault="00403188">
      <w:pPr>
        <w:pStyle w:val="SingleTxt"/>
        <w:ind w:left="2115" w:hanging="431"/>
        <w:rPr>
          <w:rFonts w:hint="eastAsia"/>
        </w:rPr>
      </w:pPr>
      <w:r>
        <w:rPr>
          <w:rFonts w:hint="eastAsia"/>
        </w:rPr>
        <w:sym w:font="Wingdings 2" w:char="F097"/>
      </w:r>
      <w:r>
        <w:rPr>
          <w:rFonts w:hint="eastAsia"/>
        </w:rPr>
        <w:tab/>
        <w:t>到2006年每个三级（高中）学校接收包括“旅行者”和难民在内的家境贫困的成熟学生的人数要翻一番（配额不超过15％）；</w:t>
      </w:r>
    </w:p>
    <w:p w:rsidR="00403188" w:rsidRDefault="00403188">
      <w:pPr>
        <w:pStyle w:val="SingleTxt"/>
        <w:ind w:left="2115" w:hanging="431"/>
        <w:rPr>
          <w:rFonts w:hint="eastAsia"/>
        </w:rPr>
      </w:pPr>
      <w:r>
        <w:rPr>
          <w:rFonts w:hint="eastAsia"/>
        </w:rPr>
        <w:sym w:font="Wingdings 2" w:char="F097"/>
      </w:r>
      <w:r>
        <w:rPr>
          <w:rFonts w:hint="eastAsia"/>
        </w:rPr>
        <w:tab/>
        <w:t>到2004年底，在地方当局支助“旅行者”五年计划中被确定为需要支助的所有“旅行者”都要得到支助。</w:t>
      </w:r>
    </w:p>
    <w:p w:rsidR="00403188" w:rsidRDefault="00403188">
      <w:pPr>
        <w:pStyle w:val="SingleTxt"/>
        <w:rPr>
          <w:rFonts w:hint="eastAsia"/>
        </w:rPr>
      </w:pPr>
      <w:r>
        <w:rPr>
          <w:rFonts w:hint="eastAsia"/>
        </w:rPr>
        <w:t>3.12.2  1998年，司法、平等和法律改革部长组建了一个委员会，来监督和协调“旅行者”社会特别工作组1995年7月建议的实施工作。该委员会于2000年发表了第一个进度报告。报告表明，在2000年以前的五年中，地方一级没有取得足够的进展，整个“旅行者”社会还有四分之一的人生活条件依旧困难。不过该监督委员会对同一时期在确立实施特别工作组建议所必要的各项行政和立法措施方面取得的多项重要进展表示欢迎。这些措施包括成立一个国家“旅行者”支助协商委员会，并在环境和地方政府部下设一个“旅行者”支助部门；颁布1998年《住房（支助“旅行者”）法》，其中包括对地方当局“旅行者”支助五年计划提出的要求；成立一个“旅行者”教育顾问委员会，并扩大客座教师服务；成立一个“旅行者”保健顾问委员会，并在每个卫生局所辖地区设立地方“旅行者”卫生部门；以及出台反歧视立法。所有这一切都将对“旅行者”社会产生积极而持久的影响。</w:t>
      </w:r>
    </w:p>
    <w:p w:rsidR="00403188" w:rsidRDefault="00403188">
      <w:pPr>
        <w:pStyle w:val="SingleTxt"/>
        <w:rPr>
          <w:rFonts w:hint="eastAsia"/>
        </w:rPr>
      </w:pPr>
      <w:r>
        <w:rPr>
          <w:rFonts w:hint="eastAsia"/>
        </w:rPr>
        <w:t>3.12.3  在卫生领域，制定并经政府批准了2002-2005年 “旅行者”保健国家战略。已根据“旅行者”社会特别工作组的建议组建了新的结构，在卫生和儿童部下设立了</w:t>
      </w:r>
      <w:r>
        <w:rPr>
          <w:rFonts w:ascii="SimHei" w:eastAsia="SimHei" w:hint="eastAsia"/>
          <w:color w:val="FF0000"/>
        </w:rPr>
        <w:t>“旅行者”保健顾问委员会</w:t>
      </w:r>
      <w:r>
        <w:rPr>
          <w:rFonts w:hint="eastAsia"/>
        </w:rPr>
        <w:t>，并在每个卫生局所辖地区设立地方“旅行者”卫生部门。</w:t>
      </w:r>
    </w:p>
    <w:p w:rsidR="00403188" w:rsidRDefault="00403188">
      <w:pPr>
        <w:pStyle w:val="SingleTxt"/>
        <w:rPr>
          <w:rFonts w:hint="eastAsia"/>
        </w:rPr>
      </w:pPr>
      <w:r>
        <w:rPr>
          <w:rFonts w:hint="eastAsia"/>
        </w:rPr>
        <w:tab/>
        <w:t>“旅行者”保健顾问委员会查明了影响“旅行者”健康的各种不利因素，国家战略目标是就该委员会的建议采取行动以解决这些问题。据认为，“旅行者”本人参与实施保健服务对于填补“旅行者”社会与保健服务机构之间的差距至关重要。</w:t>
      </w:r>
    </w:p>
    <w:p w:rsidR="00403188" w:rsidRDefault="00403188">
      <w:pPr>
        <w:pStyle w:val="SingleTxt"/>
        <w:rPr>
          <w:rFonts w:hint="eastAsia"/>
        </w:rPr>
      </w:pPr>
      <w:r>
        <w:rPr>
          <w:rFonts w:hint="eastAsia"/>
        </w:rPr>
        <w:tab/>
        <w:t>国家战略专门针对妇女问题提出了具体的行动建议。其中包括产前和产后保健教育方案，加强产妇和婴儿护理，提供更多的计划生育和性健康服务，以及解决对妇女施行暴力的措施。</w:t>
      </w:r>
    </w:p>
    <w:p w:rsidR="00403188" w:rsidRDefault="00403188">
      <w:pPr>
        <w:pStyle w:val="SingleTxt"/>
        <w:rPr>
          <w:rFonts w:hint="eastAsia"/>
        </w:rPr>
      </w:pPr>
      <w:r>
        <w:rPr>
          <w:rFonts w:hint="eastAsia"/>
        </w:rPr>
        <w:tab/>
        <w:t>政府有关“旅行者”的战略包括：</w:t>
      </w:r>
    </w:p>
    <w:p w:rsidR="00403188" w:rsidRDefault="00403188">
      <w:pPr>
        <w:pStyle w:val="SingleTxt"/>
        <w:ind w:left="2115" w:hanging="431"/>
        <w:rPr>
          <w:rFonts w:hint="eastAsia"/>
        </w:rPr>
      </w:pPr>
      <w:r>
        <w:rPr>
          <w:rFonts w:hint="eastAsia"/>
        </w:rPr>
        <w:sym w:font="Wingdings 2" w:char="F097"/>
      </w:r>
      <w:r>
        <w:rPr>
          <w:rFonts w:hint="eastAsia"/>
        </w:rPr>
        <w:tab/>
      </w:r>
      <w:r>
        <w:rPr>
          <w:rFonts w:hint="eastAsia"/>
          <w:spacing w:val="-4"/>
        </w:rPr>
        <w:t>由国务部长责成环境和地方政府部负责实施国家“旅行者”支助五年战略；</w:t>
      </w:r>
    </w:p>
    <w:p w:rsidR="00403188" w:rsidRDefault="00403188">
      <w:pPr>
        <w:pStyle w:val="SingleTxt"/>
        <w:ind w:left="2115" w:hanging="431"/>
        <w:rPr>
          <w:rFonts w:hint="eastAsia"/>
        </w:rPr>
      </w:pPr>
      <w:r>
        <w:rPr>
          <w:rFonts w:hint="eastAsia"/>
        </w:rPr>
        <w:sym w:font="Wingdings 2" w:char="F097"/>
      </w:r>
      <w:r>
        <w:rPr>
          <w:rFonts w:hint="eastAsia"/>
        </w:rPr>
        <w:tab/>
        <w:t>出台立法以实施国家“旅行者”支助战略，其中包括修订住房、规划和地方政府管理法；</w:t>
      </w:r>
    </w:p>
    <w:p w:rsidR="00403188" w:rsidRDefault="00403188">
      <w:pPr>
        <w:pStyle w:val="SingleTxt"/>
        <w:ind w:left="2115" w:hanging="431"/>
        <w:rPr>
          <w:rFonts w:hint="eastAsia"/>
        </w:rPr>
      </w:pPr>
      <w:r>
        <w:rPr>
          <w:rFonts w:hint="eastAsia"/>
        </w:rPr>
        <w:sym w:font="Wingdings 2" w:char="F097"/>
      </w:r>
      <w:r>
        <w:rPr>
          <w:rFonts w:hint="eastAsia"/>
        </w:rPr>
        <w:tab/>
        <w:t>在环境和地方政府部下设一个专职部门，负责监督国家“旅行者”支助战略的实施，另外设立一个国家“旅行者”支助咨询组；</w:t>
      </w:r>
    </w:p>
    <w:p w:rsidR="00403188" w:rsidRDefault="00403188">
      <w:pPr>
        <w:pStyle w:val="SingleTxt"/>
        <w:ind w:left="2115" w:hanging="431"/>
        <w:rPr>
          <w:rFonts w:hint="eastAsia"/>
        </w:rPr>
      </w:pPr>
      <w:r>
        <w:rPr>
          <w:rFonts w:hint="eastAsia"/>
        </w:rPr>
        <w:sym w:font="Wingdings 2" w:char="F097"/>
      </w:r>
      <w:r>
        <w:rPr>
          <w:rFonts w:hint="eastAsia"/>
        </w:rPr>
        <w:tab/>
        <w:t>承诺加强对“旅行者”的保健和教育服务；</w:t>
      </w:r>
    </w:p>
    <w:p w:rsidR="00403188" w:rsidRDefault="00403188">
      <w:pPr>
        <w:pStyle w:val="SingleTxt"/>
        <w:ind w:left="2115" w:hanging="431"/>
        <w:rPr>
          <w:rFonts w:hint="eastAsia"/>
        </w:rPr>
      </w:pPr>
      <w:r>
        <w:rPr>
          <w:rFonts w:hint="eastAsia"/>
        </w:rPr>
        <w:sym w:font="Wingdings 2" w:char="F097"/>
      </w:r>
      <w:r>
        <w:rPr>
          <w:rFonts w:hint="eastAsia"/>
        </w:rPr>
        <w:tab/>
        <w:t>承诺在制订就业平等和平等地位立法中考虑特别工作组的各项建议；</w:t>
      </w:r>
    </w:p>
    <w:p w:rsidR="00403188" w:rsidRDefault="00403188">
      <w:pPr>
        <w:pStyle w:val="SingleTxt"/>
        <w:ind w:left="2115" w:hanging="431"/>
        <w:rPr>
          <w:rFonts w:hint="eastAsia"/>
        </w:rPr>
      </w:pPr>
      <w:r>
        <w:rPr>
          <w:rFonts w:hint="eastAsia"/>
        </w:rPr>
        <w:sym w:font="Wingdings 2" w:char="F097"/>
      </w:r>
      <w:r>
        <w:rPr>
          <w:rFonts w:hint="eastAsia"/>
        </w:rPr>
        <w:tab/>
        <w:t>把对“旅行者”高级培训中心的管理责任从企业、行业和就业部转到教育和科学部。</w:t>
      </w:r>
    </w:p>
    <w:p w:rsidR="00403188" w:rsidRDefault="00403188">
      <w:pPr>
        <w:pStyle w:val="SingleTxt"/>
        <w:rPr>
          <w:rFonts w:hint="eastAsia"/>
        </w:rPr>
      </w:pPr>
      <w:r>
        <w:rPr>
          <w:rFonts w:hint="eastAsia"/>
        </w:rPr>
        <w:t>3.12.4</w:t>
      </w:r>
      <w:r>
        <w:rPr>
          <w:rFonts w:hint="eastAsia"/>
        </w:rPr>
        <w:tab/>
        <w:t>由F</w:t>
      </w:r>
      <w:r>
        <w:rPr>
          <w:rFonts w:hint="eastAsia"/>
        </w:rPr>
        <w:t>Á</w:t>
      </w:r>
      <w:r>
        <w:rPr>
          <w:rFonts w:hint="eastAsia"/>
        </w:rPr>
        <w:t>S（国家培训管理机构）经管的“旅行者”培训中心的首要目标是帮助他们充分发挥个人潜能，打破他们深陷其中的文盲与社会排斥的恶性循环，并帮助他们尽快成为自立、自助的社会成员。培训中心综合提供谋生技能和基本手工技能培训，同时安排相当大量的语文和算术课程。每期培训需要48周。</w:t>
      </w:r>
    </w:p>
    <w:p w:rsidR="00403188" w:rsidRDefault="00403188">
      <w:pPr>
        <w:pStyle w:val="SingleTxt"/>
        <w:rPr>
          <w:rFonts w:hint="eastAsia"/>
        </w:rPr>
      </w:pPr>
      <w:r>
        <w:rPr>
          <w:rFonts w:hint="eastAsia"/>
        </w:rPr>
        <w:t>3.12.5</w:t>
      </w:r>
      <w:r>
        <w:rPr>
          <w:rFonts w:hint="eastAsia"/>
        </w:rPr>
        <w:tab/>
        <w:t>在</w:t>
      </w:r>
      <w:r>
        <w:rPr>
          <w:rFonts w:ascii="SimHei" w:eastAsia="SimHei" w:hint="eastAsia"/>
          <w:color w:val="FF0000"/>
        </w:rPr>
        <w:t>1998年《就业平等法》和2000年《平等地位法》</w:t>
      </w:r>
      <w:r>
        <w:rPr>
          <w:rFonts w:hint="eastAsia"/>
        </w:rPr>
        <w:t>中，禁止以“旅行者”社会成员为由实行歧视。</w:t>
      </w:r>
    </w:p>
    <w:p w:rsidR="00403188" w:rsidRDefault="00403188">
      <w:pPr>
        <w:pStyle w:val="SingleTxt"/>
        <w:rPr>
          <w:rFonts w:ascii="SimHei" w:eastAsia="SimHei" w:hint="eastAsia"/>
          <w:color w:val="FF0000"/>
        </w:rPr>
      </w:pPr>
      <w:r>
        <w:rPr>
          <w:rFonts w:ascii="SimHei" w:eastAsia="SimHei" w:hint="eastAsia"/>
          <w:color w:val="FF0000"/>
        </w:rPr>
        <w:t>3.13</w:t>
      </w:r>
      <w:r>
        <w:rPr>
          <w:rFonts w:ascii="SimHei" w:eastAsia="SimHei" w:hint="eastAsia"/>
          <w:color w:val="FF0000"/>
        </w:rPr>
        <w:tab/>
        <w:t xml:space="preserve">  残疾妇女</w:t>
      </w:r>
    </w:p>
    <w:p w:rsidR="00403188" w:rsidRDefault="00403188">
      <w:pPr>
        <w:pStyle w:val="SingleTxt"/>
        <w:rPr>
          <w:rFonts w:hint="eastAsia"/>
        </w:rPr>
      </w:pPr>
      <w:r>
        <w:rPr>
          <w:rFonts w:hint="eastAsia"/>
        </w:rPr>
        <w:tab/>
        <w:t>1999年12月发表的一份报告概述了有关各部门在实施委员会1996年11月发表的关于残疾人状况报告方面取得的进展。2000年6月推出的一项提供主流服务的政策要求主流规定要包括残疾人。2000年6月还成立了国家残疾人管理机构，其职能包括与公共服务提供者合作，维持和实施对残疾人的高标准服务。残疾人管理机构将与司法、平等和法律改革部合作监督、指导和审计政府各部和有关机构的工作进展。其中包括制订指导方针，协助公共服务提供者达到服务要求。</w:t>
      </w:r>
    </w:p>
    <w:p w:rsidR="00403188" w:rsidRDefault="00403188">
      <w:pPr>
        <w:pStyle w:val="SingleTxt"/>
        <w:rPr>
          <w:rFonts w:hint="eastAsia"/>
        </w:rPr>
      </w:pPr>
      <w:r>
        <w:rPr>
          <w:rFonts w:hint="eastAsia"/>
        </w:rPr>
        <w:tab/>
        <w:t>残疾人地位委员会建议决策过程要有残疾妇女的参与。作为就实施《北京行动纲要》编制爱尔兰提交联合国关于2002年国家妇女计划的报告过程的一部分，开展了广泛的协商，其中一个重点是与残疾妇女协商。此次协商过程的成果已编入关于妇女问题的国家战略：在就国家妇女计划协商过程中收集的妇女愿望报告。政府指示，各部门在制订和审查政策及立法、实施方案和措施的时候要注意该报告的内容。</w:t>
      </w:r>
    </w:p>
    <w:p w:rsidR="00403188" w:rsidRDefault="00403188">
      <w:pPr>
        <w:pStyle w:val="SingleTxt"/>
        <w:rPr>
          <w:rFonts w:hint="eastAsia"/>
        </w:rPr>
      </w:pPr>
      <w:r>
        <w:rPr>
          <w:rFonts w:hint="eastAsia"/>
        </w:rPr>
        <w:tab/>
        <w:t>爱尔兰派代表参加了欧洲委员会关于残疾人康复和融入社会的理事会。歧视残疾妇女将是国际讨论的问题之一，成为由该委员会组织的部长级会议的一个焦点，将有多达40个国家主管残疾人事务的部长参加会议。一个工作组正在研究这个问题并就此拟订建议。</w:t>
      </w:r>
    </w:p>
    <w:p w:rsidR="00403188" w:rsidRDefault="00403188">
      <w:pPr>
        <w:pStyle w:val="SingleTxt"/>
        <w:rPr>
          <w:rFonts w:hint="eastAsia"/>
        </w:rPr>
      </w:pPr>
      <w:r>
        <w:rPr>
          <w:rFonts w:hint="eastAsia"/>
        </w:rPr>
        <w:tab/>
        <w:t>政府正在资助一项“妇女平等措施”（另见第4.6、7.3和11.7的评注），该措施谋求通过集中于遭受多种歧视的妇女的特定焦点来促进社会包容。要求该措施所资助的所有项目都要把这个要点牢记在心，考虑可能妨碍有多种不利境况的妇女（譬如残疾妇女）参与的障碍，并采取一切必要的行动来促进她们的参与。这样，通过一系列项目想方设法促使妇女参与的实践，将积累宝贵的政策见识。</w:t>
      </w:r>
    </w:p>
    <w:p w:rsidR="00403188" w:rsidRDefault="00403188">
      <w:pPr>
        <w:pStyle w:val="SingleTxt"/>
        <w:rPr>
          <w:rFonts w:ascii="SimHei" w:eastAsia="SimHei" w:hint="eastAsia"/>
          <w:color w:val="FF0000"/>
        </w:rPr>
      </w:pPr>
      <w:r>
        <w:rPr>
          <w:rFonts w:ascii="SimHei" w:eastAsia="SimHei" w:hint="eastAsia"/>
          <w:color w:val="FF0000"/>
        </w:rPr>
        <w:t>3.14</w:t>
      </w:r>
      <w:r>
        <w:rPr>
          <w:rFonts w:ascii="SimHei" w:eastAsia="SimHei" w:hint="eastAsia"/>
          <w:color w:val="FF0000"/>
        </w:rPr>
        <w:tab/>
        <w:t xml:space="preserve">  同性恋妇女</w:t>
      </w:r>
    </w:p>
    <w:p w:rsidR="00403188" w:rsidRDefault="00403188">
      <w:pPr>
        <w:pStyle w:val="SingleTxt"/>
        <w:rPr>
          <w:rFonts w:hint="eastAsia"/>
        </w:rPr>
      </w:pPr>
      <w:r>
        <w:rPr>
          <w:rFonts w:hint="eastAsia"/>
        </w:rPr>
        <w:tab/>
        <w:t>在</w:t>
      </w:r>
      <w:r>
        <w:rPr>
          <w:rFonts w:ascii="SimHei" w:eastAsia="SimHei" w:hint="eastAsia"/>
          <w:color w:val="FF0000"/>
        </w:rPr>
        <w:t>1998年《就业平等法》和2000年《平等地位法》</w:t>
      </w:r>
      <w:r>
        <w:rPr>
          <w:rFonts w:hint="eastAsia"/>
        </w:rPr>
        <w:t>中，性倾向已成为法律所禁止的歧视理由之一。</w:t>
      </w:r>
      <w:r>
        <w:rPr>
          <w:rFonts w:ascii="SimHei" w:eastAsia="SimHei" w:hint="eastAsia"/>
          <w:color w:val="FF0000"/>
        </w:rPr>
        <w:t>1993年《不公平解雇（修正）法》</w:t>
      </w:r>
      <w:r>
        <w:rPr>
          <w:rFonts w:hint="eastAsia"/>
        </w:rPr>
        <w:t>也特别禁止以性倾向为由解聘雇员。同性恋伴侣和未婚的异性同居者处于同等的地位，因为他们的关系都不具备法定地位。</w:t>
      </w:r>
    </w:p>
    <w:p w:rsidR="00403188" w:rsidRDefault="00403188">
      <w:pPr>
        <w:pStyle w:val="SingleTxt"/>
        <w:rPr>
          <w:rFonts w:hint="eastAsia"/>
        </w:rPr>
      </w:pPr>
      <w:r>
        <w:rPr>
          <w:rFonts w:hint="eastAsia"/>
        </w:rPr>
        <w:tab/>
        <w:t>2000年6月，平等管理局发表一份关于同性恋伴侣伙伴权利的报告，概述了爱尔兰现行法律中存在的各种歧视现象，比如已婚的同性恋（和未婚的异性恋）伴侣的问题。2002年5月，该局进一步发表题为“实行女同性恋者、男同性恋者和两性恋者平等”的报告。目前，国家经济与社会论坛正在跟踪该报告的建议在政府各部、国家机关和社会伙伴团体中的执行情况。</w:t>
      </w:r>
    </w:p>
    <w:p w:rsidR="00403188" w:rsidRDefault="00403188">
      <w:pPr>
        <w:pStyle w:val="SingleTxt"/>
        <w:rPr>
          <w:rFonts w:ascii="SimHei" w:eastAsia="SimHei" w:hint="eastAsia"/>
          <w:color w:val="FF0000"/>
        </w:rPr>
      </w:pPr>
      <w:r>
        <w:rPr>
          <w:rFonts w:ascii="SimHei" w:eastAsia="SimHei" w:hint="eastAsia"/>
          <w:color w:val="FF0000"/>
        </w:rPr>
        <w:t>3.15</w:t>
      </w:r>
      <w:r>
        <w:rPr>
          <w:rFonts w:ascii="SimHei" w:eastAsia="SimHei" w:hint="eastAsia"/>
          <w:color w:val="FF0000"/>
        </w:rPr>
        <w:tab/>
        <w:t xml:space="preserve">  文化领域的平等</w:t>
      </w:r>
    </w:p>
    <w:p w:rsidR="00403188" w:rsidRDefault="00403188">
      <w:pPr>
        <w:pStyle w:val="SingleTxt"/>
        <w:rPr>
          <w:rFonts w:hint="eastAsia"/>
        </w:rPr>
      </w:pPr>
      <w:r>
        <w:rPr>
          <w:rFonts w:hint="eastAsia"/>
        </w:rPr>
        <w:tab/>
        <w:t>对当代艺术的拨款由艺术委员会管理，这是一个由议会建立的机构，旨在促进公众对艺术领域的兴趣，促进艺术知识、艺术鉴赏和艺术实践，并协助提高艺术水准。</w:t>
      </w:r>
    </w:p>
    <w:p w:rsidR="00403188" w:rsidRDefault="00403188">
      <w:pPr>
        <w:pStyle w:val="SingleTxt"/>
        <w:rPr>
          <w:rFonts w:hint="eastAsia"/>
        </w:rPr>
      </w:pPr>
      <w:r>
        <w:rPr>
          <w:rFonts w:hint="eastAsia"/>
        </w:rPr>
        <w:tab/>
        <w:t>艺术委员会的责任是促进实现以平等和机会平等原则为基础的社会理想。凡是得到该委员会资助的组织都必须同意避免任何形式的歧视做法，这是它们获得补助金援助的一个条件。</w:t>
      </w:r>
    </w:p>
    <w:p w:rsidR="00403188" w:rsidRDefault="00403188">
      <w:pPr>
        <w:pStyle w:val="SingleTxt"/>
        <w:rPr>
          <w:rFonts w:hint="eastAsia"/>
        </w:rPr>
      </w:pPr>
      <w:r>
        <w:rPr>
          <w:rFonts w:hint="eastAsia"/>
        </w:rPr>
        <w:tab/>
        <w:t>艺术委员会发表了“2002-2006年艺术发展计划”，以体现政府在广泛的公众协商的基础上有计划地发展爱尔兰文化艺术的承诺。委员会的远景目标是建设一个富有创造力的爱尔兰，这个国家的艺术生机勃勃，自力更生，得到社会的鉴赏和滋养，为所有人创作和欣赏。这一远景目标业已成为下一个五年计划提出的各项具体目标的基石。</w:t>
      </w:r>
    </w:p>
    <w:p w:rsidR="00403188" w:rsidRDefault="00403188">
      <w:pPr>
        <w:pStyle w:val="SingleTxt"/>
        <w:rPr>
          <w:rFonts w:ascii="SimHei" w:eastAsia="SimHei" w:hint="eastAsia"/>
          <w:color w:val="FF0000"/>
        </w:rPr>
      </w:pPr>
      <w:r>
        <w:rPr>
          <w:rFonts w:ascii="SimHei" w:eastAsia="SimHei" w:hint="eastAsia"/>
          <w:color w:val="FF0000"/>
        </w:rPr>
        <w:t>3.16</w:t>
      </w:r>
      <w:r>
        <w:rPr>
          <w:rFonts w:ascii="SimHei" w:eastAsia="SimHei" w:hint="eastAsia"/>
          <w:color w:val="FF0000"/>
        </w:rPr>
        <w:tab/>
        <w:t xml:space="preserve">  难民和移民妇女</w:t>
      </w:r>
    </w:p>
    <w:p w:rsidR="00403188" w:rsidRDefault="00403188">
      <w:pPr>
        <w:pStyle w:val="SingleTxt"/>
        <w:rPr>
          <w:rFonts w:hint="eastAsia"/>
        </w:rPr>
      </w:pPr>
      <w:r>
        <w:rPr>
          <w:rFonts w:hint="eastAsia"/>
        </w:rPr>
        <w:tab/>
        <w:t>移居爱尔兰的人数日趋增长。有几种不同的移民：</w:t>
      </w:r>
    </w:p>
    <w:p w:rsidR="00403188" w:rsidRDefault="00403188">
      <w:pPr>
        <w:pStyle w:val="SingleTxt"/>
        <w:ind w:left="2115" w:hanging="431"/>
        <w:rPr>
          <w:rFonts w:hint="eastAsia"/>
        </w:rPr>
      </w:pPr>
      <w:r>
        <w:rPr>
          <w:rFonts w:hint="eastAsia"/>
        </w:rPr>
        <w:t>1.</w:t>
      </w:r>
      <w:r>
        <w:rPr>
          <w:rFonts w:hint="eastAsia"/>
        </w:rPr>
        <w:tab/>
        <w:t>非欧洲经济区（EEA）的国民到爱尔兰来工作，建立企业或学习。这些人基本上有望自给自足，不需要收入补助或公费医疗。</w:t>
      </w:r>
    </w:p>
    <w:p w:rsidR="00403188" w:rsidRDefault="00403188">
      <w:pPr>
        <w:pStyle w:val="SingleTxt"/>
        <w:ind w:left="2115" w:hanging="431"/>
        <w:rPr>
          <w:rFonts w:hint="eastAsia"/>
        </w:rPr>
      </w:pPr>
      <w:r>
        <w:rPr>
          <w:rFonts w:hint="eastAsia"/>
        </w:rPr>
        <w:t>2.</w:t>
      </w:r>
      <w:r>
        <w:rPr>
          <w:rFonts w:hint="eastAsia"/>
        </w:rPr>
        <w:tab/>
        <w:t>EEA国民。按照欧盟法律，欧洲经济区的国民在爱尔兰的居住权不是绝对的而是有条件的：在这种人不能自给自足的情况下，有可能被取消居住权。此种人员的非EEA国民受扶养人的权利，主要依靠EEA国民的权利。</w:t>
      </w:r>
    </w:p>
    <w:p w:rsidR="00403188" w:rsidRDefault="00403188">
      <w:pPr>
        <w:pStyle w:val="SingleTxt"/>
        <w:ind w:left="2115" w:hanging="431"/>
        <w:rPr>
          <w:rFonts w:hint="eastAsia"/>
        </w:rPr>
      </w:pPr>
      <w:r>
        <w:rPr>
          <w:rFonts w:hint="eastAsia"/>
        </w:rPr>
        <w:t>3.</w:t>
      </w:r>
      <w:r>
        <w:rPr>
          <w:rFonts w:hint="eastAsia"/>
        </w:rPr>
        <w:tab/>
      </w:r>
      <w:r>
        <w:rPr>
          <w:rFonts w:hint="eastAsia"/>
          <w:spacing w:val="-2"/>
        </w:rPr>
        <w:t>作为爱尔兰国民的配偶或作为在爱尔兰出生的孩子的父母被允许留下来的人。事实上，这些人拥有作为爱尔兰国民从事国民就业的大多数权利。</w:t>
      </w:r>
    </w:p>
    <w:p w:rsidR="00403188" w:rsidRDefault="00403188">
      <w:pPr>
        <w:pStyle w:val="SingleTxt"/>
        <w:ind w:left="2115" w:hanging="431"/>
        <w:rPr>
          <w:rFonts w:hint="eastAsia"/>
        </w:rPr>
      </w:pPr>
      <w:r>
        <w:rPr>
          <w:rFonts w:hint="eastAsia"/>
        </w:rPr>
        <w:t>4.</w:t>
      </w:r>
      <w:r>
        <w:rPr>
          <w:rFonts w:hint="eastAsia"/>
        </w:rPr>
        <w:tab/>
        <w:t>难民。这些人享受同第三类人相类似的权利。</w:t>
      </w:r>
    </w:p>
    <w:p w:rsidR="00403188" w:rsidRDefault="00403188">
      <w:pPr>
        <w:pStyle w:val="SingleTxt"/>
        <w:ind w:left="2115" w:hanging="431"/>
        <w:rPr>
          <w:rFonts w:hint="eastAsia"/>
        </w:rPr>
      </w:pPr>
      <w:r>
        <w:rPr>
          <w:rFonts w:hint="eastAsia"/>
        </w:rPr>
        <w:t>5.</w:t>
      </w:r>
      <w:r>
        <w:rPr>
          <w:rFonts w:hint="eastAsia"/>
        </w:rPr>
        <w:tab/>
        <w:t>寻求庇护者。这些人有资格享受国家支助，但因为他们不允许工作而享受“补助性福利津贴”而不能享受“失业津贴”。</w:t>
      </w:r>
    </w:p>
    <w:p w:rsidR="00403188" w:rsidRDefault="00403188">
      <w:pPr>
        <w:pStyle w:val="SingleTxt"/>
        <w:rPr>
          <w:rFonts w:hint="eastAsia"/>
        </w:rPr>
      </w:pPr>
      <w:r>
        <w:rPr>
          <w:rFonts w:hint="eastAsia"/>
        </w:rPr>
        <w:t>3.17</w:t>
      </w:r>
      <w:r>
        <w:rPr>
          <w:rFonts w:hint="eastAsia"/>
        </w:rPr>
        <w:tab/>
      </w:r>
      <w:r>
        <w:rPr>
          <w:rFonts w:ascii="KaiTi_GB2312" w:eastAsia="KaiTi_GB2312" w:hint="eastAsia"/>
          <w:color w:val="0000FF"/>
        </w:rPr>
        <w:t xml:space="preserve">  </w:t>
      </w:r>
      <w:r>
        <w:rPr>
          <w:rFonts w:ascii="SimHei" w:eastAsia="SimHei" w:hint="eastAsia"/>
          <w:color w:val="FF0000"/>
        </w:rPr>
        <w:t>全国种族主义和不同文化顾问委员会（NCCRI）</w:t>
      </w:r>
      <w:r>
        <w:rPr>
          <w:rFonts w:hint="eastAsia"/>
        </w:rPr>
        <w:t>原是个志愿组织，2002年通过担保正式确立了私营有限公司的地位。NCCRI有限公司在有关种族主义的问题上谋求法定机构和非政府部门之间进行富有成果的对话。它赞助以合伙的方式发起反种族主义和不同文化的倡议。作为一项积极行动举措，它从政府获得其核心经费来源。总的来说，NCCRI有限公司发挥如下几方面的作用：</w:t>
      </w:r>
    </w:p>
    <w:p w:rsidR="00403188" w:rsidRDefault="00403188">
      <w:pPr>
        <w:pStyle w:val="SingleTxt"/>
        <w:ind w:left="2115" w:hanging="431"/>
        <w:rPr>
          <w:rFonts w:hint="eastAsia"/>
        </w:rPr>
      </w:pPr>
      <w:r>
        <w:rPr>
          <w:rFonts w:hint="eastAsia"/>
        </w:rPr>
        <w:sym w:font="Wingdings 2" w:char="F097"/>
      </w:r>
      <w:r>
        <w:rPr>
          <w:rFonts w:hint="eastAsia"/>
        </w:rPr>
        <w:tab/>
        <w:t>作为一个专业团体开发一种符合预防种族主义的综合性战略办法，并促进爱尔兰的多元文化；</w:t>
      </w:r>
    </w:p>
    <w:p w:rsidR="00403188" w:rsidRDefault="00403188">
      <w:pPr>
        <w:pStyle w:val="SingleTxt"/>
        <w:ind w:left="2115" w:hanging="431"/>
        <w:rPr>
          <w:rFonts w:hint="eastAsia"/>
        </w:rPr>
      </w:pPr>
      <w:r>
        <w:rPr>
          <w:rFonts w:hint="eastAsia"/>
        </w:rPr>
        <w:sym w:font="Wingdings 2" w:char="F097"/>
      </w:r>
      <w:r>
        <w:rPr>
          <w:rFonts w:hint="eastAsia"/>
        </w:rPr>
        <w:tab/>
        <w:t>为制订政策提供依据，并谋求通过对话在有关种族主义和不同文化的问题上达成共识；</w:t>
      </w:r>
    </w:p>
    <w:p w:rsidR="00403188" w:rsidRDefault="00403188">
      <w:pPr>
        <w:pStyle w:val="SingleTxt"/>
        <w:ind w:left="2115" w:hanging="431"/>
        <w:rPr>
          <w:rFonts w:hint="eastAsia"/>
        </w:rPr>
      </w:pPr>
      <w:r>
        <w:rPr>
          <w:rFonts w:hint="eastAsia"/>
        </w:rPr>
        <w:sym w:font="Wingdings 2" w:char="F097"/>
      </w:r>
      <w:r>
        <w:rPr>
          <w:rFonts w:hint="eastAsia"/>
        </w:rPr>
        <w:tab/>
        <w:t>促进对爱尔兰国内文化多样性的了解和赞美；</w:t>
      </w:r>
    </w:p>
    <w:p w:rsidR="00403188" w:rsidRDefault="00403188">
      <w:pPr>
        <w:pStyle w:val="SingleTxt"/>
        <w:ind w:left="2115" w:hanging="431"/>
        <w:rPr>
          <w:rFonts w:hint="eastAsia"/>
        </w:rPr>
      </w:pPr>
      <w:r>
        <w:rPr>
          <w:rFonts w:hint="eastAsia"/>
        </w:rPr>
        <w:sym w:font="Wingdings 2" w:char="F097"/>
      </w:r>
      <w:r>
        <w:rPr>
          <w:rFonts w:hint="eastAsia"/>
        </w:rPr>
        <w:tab/>
        <w:t>在欧盟发展进程中和国际层面出现的种族主义和不同文化的问题上，与其他相关组织和个人建立联系。</w:t>
      </w:r>
    </w:p>
    <w:p w:rsidR="00403188" w:rsidRDefault="00403188">
      <w:pPr>
        <w:pStyle w:val="SingleTxt"/>
        <w:rPr>
          <w:rFonts w:hint="eastAsia"/>
        </w:rPr>
      </w:pPr>
      <w:r>
        <w:rPr>
          <w:rFonts w:hint="eastAsia"/>
        </w:rPr>
        <w:t>3.18  2001年，爱尔兰政府批准了</w:t>
      </w:r>
      <w:r>
        <w:rPr>
          <w:rFonts w:ascii="SimHei" w:eastAsia="SimHei" w:hint="eastAsia"/>
          <w:color w:val="FF0000"/>
        </w:rPr>
        <w:t>2001-2003年三年期国家反对种族主义意识方案。</w:t>
      </w:r>
      <w:r>
        <w:rPr>
          <w:rFonts w:hint="eastAsia"/>
        </w:rPr>
        <w:t>该方案的总目标是，为在爱尔兰建设一个能够有效解决种族主义问题并尊重文化多样性的包容的社会作贡献。到目前为止政府已经为这个三年方案拨款480万欧元。</w:t>
      </w:r>
    </w:p>
    <w:p w:rsidR="00403188" w:rsidRDefault="00403188">
      <w:pPr>
        <w:pStyle w:val="SingleTxt"/>
        <w:rPr>
          <w:rFonts w:hint="eastAsia"/>
        </w:rPr>
      </w:pPr>
      <w:r>
        <w:rPr>
          <w:rFonts w:hint="eastAsia"/>
        </w:rPr>
        <w:tab/>
        <w:t>该方案系以合伙关系为基础，在媒体与通讯领域、教育界、社区与地方发展、各政党以及诸如工作场所、警务、体育和宗教团体等有潜力发挥切实而可持续影响的其他领域谋求发展各项行动和倡议。这个由高级指导小组制定的方案所传达的信息包括：种族主义是对基本人权的否定；种族主义是违法的；爱尔兰正在日益变成一个多元文化的社会，而这本身就是一种力量；移民的流入并不是产生种族主义的原因，我们大家都有责任对付种族主义。</w:t>
      </w:r>
    </w:p>
    <w:p w:rsidR="00403188" w:rsidRDefault="00403188">
      <w:pPr>
        <w:pStyle w:val="SingleTxt"/>
        <w:rPr>
          <w:rFonts w:hint="eastAsia"/>
        </w:rPr>
      </w:pPr>
      <w:r>
        <w:rPr>
          <w:rFonts w:hint="eastAsia"/>
        </w:rPr>
        <w:tab/>
        <w:t>2001年10月总理正式发布该方案。为了配合发布，建立了一个精心策划的网站（www.knowracism.ie）并制作了各种信息包，以便向广大公众、媒体和青年组织提供信息。进行了一项研究评论，以评估爱尔兰民众当中存在的种族主义态度的性质和范围。开展了对这场运动的了解和对种族主义及少数群体的态度不断监测，用以指导该方案的广告宣传及相关活动的实施。</w:t>
      </w:r>
    </w:p>
    <w:p w:rsidR="00403188" w:rsidRDefault="00403188">
      <w:pPr>
        <w:pStyle w:val="SingleTxt"/>
        <w:rPr>
          <w:rFonts w:ascii="SimHei" w:eastAsia="SimHei" w:hint="eastAsia"/>
          <w:color w:val="FF0000"/>
        </w:rPr>
      </w:pPr>
      <w:r>
        <w:rPr>
          <w:rFonts w:ascii="SimHei" w:eastAsia="SimHei" w:hint="eastAsia"/>
          <w:color w:val="FF0000"/>
        </w:rPr>
        <w:t>3.19</w:t>
      </w:r>
      <w:r>
        <w:rPr>
          <w:rFonts w:ascii="SimHei" w:eastAsia="SimHei" w:hint="eastAsia"/>
          <w:color w:val="FF0000"/>
        </w:rPr>
        <w:tab/>
        <w:t xml:space="preserve">  保健服务</w:t>
      </w:r>
    </w:p>
    <w:p w:rsidR="00403188" w:rsidRDefault="00403188">
      <w:pPr>
        <w:pStyle w:val="SingleTxt"/>
        <w:rPr>
          <w:rFonts w:hint="eastAsia"/>
        </w:rPr>
      </w:pPr>
      <w:r>
        <w:rPr>
          <w:rFonts w:hint="eastAsia"/>
        </w:rPr>
        <w:tab/>
        <w:t>所有到爱尔兰寻求庇护者本人及其家属均可享受医疗服务。对可能遭遇困难的个人和家庭亦可给予心理咨询服务。在急诊情况下，寻求庇护者可以去看全科医生以求立即获得医护。那些遭到性伤害的人最好转往强奸危机中心。离开急诊后，在她们生活的新地区处理其医疗需求。</w:t>
      </w:r>
    </w:p>
    <w:p w:rsidR="00403188" w:rsidRDefault="00403188">
      <w:pPr>
        <w:pStyle w:val="SingleTxt"/>
        <w:rPr>
          <w:rFonts w:hint="eastAsia"/>
        </w:rPr>
      </w:pPr>
      <w:r>
        <w:rPr>
          <w:rFonts w:hint="eastAsia"/>
        </w:rPr>
        <w:tab/>
        <w:t>那些经经济情况调查符合条件的人可以免费享受医疗保健。可以享受的主要免费医疗服务项目有：</w:t>
      </w:r>
    </w:p>
    <w:p w:rsidR="00403188" w:rsidRDefault="00403188">
      <w:pPr>
        <w:pStyle w:val="SingleTxt"/>
        <w:ind w:left="1684"/>
        <w:rPr>
          <w:rFonts w:hint="eastAsia"/>
        </w:rPr>
      </w:pPr>
      <w:r>
        <w:rPr>
          <w:rFonts w:hint="eastAsia"/>
        </w:rPr>
        <w:sym w:font="Wingdings 2" w:char="F097"/>
      </w:r>
      <w:r>
        <w:rPr>
          <w:rFonts w:hint="eastAsia"/>
        </w:rPr>
        <w:tab/>
        <w:t>免费出诊</w:t>
      </w:r>
    </w:p>
    <w:p w:rsidR="00403188" w:rsidRDefault="00403188">
      <w:pPr>
        <w:pStyle w:val="SingleTxt"/>
        <w:ind w:left="1684"/>
        <w:rPr>
          <w:rFonts w:hint="eastAsia"/>
        </w:rPr>
      </w:pPr>
      <w:r>
        <w:rPr>
          <w:rFonts w:hint="eastAsia"/>
        </w:rPr>
        <w:sym w:font="Wingdings 2" w:char="F097"/>
      </w:r>
      <w:r>
        <w:rPr>
          <w:rFonts w:hint="eastAsia"/>
        </w:rPr>
        <w:tab/>
        <w:t>免费处方/配药（某些药品除外），免费外科器具</w:t>
      </w:r>
    </w:p>
    <w:p w:rsidR="00403188" w:rsidRDefault="00403188">
      <w:pPr>
        <w:pStyle w:val="SingleTxt"/>
        <w:ind w:left="1684"/>
        <w:rPr>
          <w:rFonts w:hint="eastAsia"/>
        </w:rPr>
      </w:pPr>
      <w:r>
        <w:rPr>
          <w:rFonts w:hint="eastAsia"/>
        </w:rPr>
        <w:sym w:font="Wingdings 2" w:char="F097"/>
      </w:r>
      <w:r>
        <w:rPr>
          <w:rFonts w:hint="eastAsia"/>
        </w:rPr>
        <w:tab/>
        <w:t>作为公费患者免费住院和门诊治疗</w:t>
      </w:r>
    </w:p>
    <w:p w:rsidR="00403188" w:rsidRDefault="00403188">
      <w:pPr>
        <w:pStyle w:val="SingleTxt"/>
        <w:ind w:left="1684"/>
        <w:rPr>
          <w:rFonts w:hint="eastAsia"/>
        </w:rPr>
      </w:pPr>
      <w:r>
        <w:rPr>
          <w:rFonts w:hint="eastAsia"/>
        </w:rPr>
        <w:sym w:font="Wingdings 2" w:char="F097"/>
      </w:r>
      <w:r>
        <w:rPr>
          <w:rFonts w:hint="eastAsia"/>
        </w:rPr>
        <w:tab/>
        <w:t>免费光学检查和眼镜</w:t>
      </w:r>
    </w:p>
    <w:p w:rsidR="00403188" w:rsidRDefault="00403188">
      <w:pPr>
        <w:pStyle w:val="SingleTxt"/>
        <w:ind w:left="1684"/>
        <w:rPr>
          <w:rFonts w:hint="eastAsia"/>
        </w:rPr>
      </w:pPr>
      <w:r>
        <w:rPr>
          <w:rFonts w:hint="eastAsia"/>
        </w:rPr>
        <w:sym w:font="Wingdings 2" w:char="F097"/>
      </w:r>
      <w:r>
        <w:rPr>
          <w:rFonts w:hint="eastAsia"/>
        </w:rPr>
        <w:tab/>
        <w:t>免费听力检查和助听器</w:t>
      </w:r>
    </w:p>
    <w:p w:rsidR="00403188" w:rsidRDefault="00403188">
      <w:pPr>
        <w:pStyle w:val="SingleTxt"/>
        <w:ind w:left="1684"/>
        <w:rPr>
          <w:rFonts w:hint="eastAsia"/>
        </w:rPr>
      </w:pPr>
      <w:r>
        <w:rPr>
          <w:rFonts w:hint="eastAsia"/>
        </w:rPr>
        <w:sym w:font="Wingdings 2" w:char="F097"/>
      </w:r>
      <w:r>
        <w:rPr>
          <w:rFonts w:hint="eastAsia"/>
        </w:rPr>
        <w:tab/>
        <w:t>免费产妇护理</w:t>
      </w:r>
    </w:p>
    <w:p w:rsidR="00403188" w:rsidRDefault="00403188">
      <w:pPr>
        <w:pStyle w:val="SingleTxt"/>
        <w:rPr>
          <w:rFonts w:hint="eastAsia"/>
        </w:rPr>
      </w:pPr>
      <w:r>
        <w:rPr>
          <w:rFonts w:hint="eastAsia"/>
        </w:rPr>
        <w:tab/>
        <w:t>按照2001年7月1日政府推出的一项新举措，现在所有年龄在70岁以上（含70岁）的男子和妇女都自动享受医疗保健服务，而不管其收入状况如何。迄今已有80 000余人从此项举措受益。</w:t>
      </w:r>
    </w:p>
    <w:p w:rsidR="00403188" w:rsidRDefault="00403188">
      <w:pPr>
        <w:pStyle w:val="SingleTxt"/>
        <w:rPr>
          <w:rFonts w:hint="eastAsia"/>
        </w:rPr>
      </w:pPr>
    </w:p>
    <w:p w:rsidR="00403188" w:rsidRDefault="00403188">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br w:type="page"/>
      </w:r>
      <w:r>
        <w:rPr>
          <w:rFonts w:hint="eastAsia"/>
        </w:rPr>
        <w:tab/>
      </w:r>
      <w:r>
        <w:rPr>
          <w:rFonts w:hint="eastAsia"/>
        </w:rPr>
        <w:tab/>
        <w:t>第4条</w:t>
      </w:r>
    </w:p>
    <w:p w:rsidR="00403188" w:rsidRDefault="00403188">
      <w:pPr>
        <w:pStyle w:val="SingleTxt"/>
        <w:rPr>
          <w:rFonts w:ascii="KaiTi_GB2312" w:eastAsia="KaiTi_GB2312" w:hint="eastAsia"/>
          <w:color w:val="0000FF"/>
        </w:rPr>
      </w:pPr>
      <w:r>
        <w:rPr>
          <w:rFonts w:ascii="KaiTi_GB2312" w:eastAsia="KaiTi_GB2312" w:hint="eastAsia"/>
          <w:color w:val="0000FF"/>
        </w:rPr>
        <w:tab/>
        <w:t>(1)</w:t>
      </w:r>
      <w:r>
        <w:rPr>
          <w:rFonts w:ascii="KaiTi_GB2312" w:eastAsia="KaiTi_GB2312" w:hint="eastAsia"/>
          <w:color w:val="0000FF"/>
        </w:rPr>
        <w:tab/>
        <w:t>缔约各国为加速实现男女事实上的平等而采取的暂行特别措施，不得视为本公约所指的歧视，亦不得因此导致维持不平等或分别的标准；这些措施应在男女机会和待遇平等的目的达到之后，停止采用。</w:t>
      </w:r>
    </w:p>
    <w:p w:rsidR="00403188" w:rsidRDefault="00403188">
      <w:pPr>
        <w:pStyle w:val="SingleTxt"/>
        <w:rPr>
          <w:rFonts w:ascii="KaiTi_GB2312" w:eastAsia="KaiTi_GB2312" w:hint="eastAsia"/>
          <w:color w:val="0000FF"/>
        </w:rPr>
      </w:pPr>
      <w:r>
        <w:rPr>
          <w:rFonts w:ascii="KaiTi_GB2312" w:eastAsia="KaiTi_GB2312" w:hint="eastAsia"/>
          <w:color w:val="0000FF"/>
        </w:rPr>
        <w:tab/>
        <w:t>(2)</w:t>
      </w:r>
      <w:r>
        <w:rPr>
          <w:rFonts w:ascii="KaiTi_GB2312" w:eastAsia="KaiTi_GB2312" w:hint="eastAsia"/>
          <w:color w:val="0000FF"/>
        </w:rPr>
        <w:tab/>
        <w:t>缔约各国为保护母性而采取的特别措施，包括本公约所列各项措施，不得视为歧视。</w:t>
      </w:r>
    </w:p>
    <w:p w:rsidR="00403188" w:rsidRDefault="00403188">
      <w:pPr>
        <w:pStyle w:val="SingleTxt"/>
        <w:jc w:val="center"/>
      </w:pPr>
      <w:r>
        <w:t>––––––––––––––</w:t>
      </w:r>
    </w:p>
    <w:p w:rsidR="00403188" w:rsidRDefault="00403188">
      <w:pPr>
        <w:pStyle w:val="SingleTxt"/>
        <w:rPr>
          <w:rFonts w:hint="eastAsia"/>
        </w:rPr>
      </w:pPr>
      <w:r>
        <w:rPr>
          <w:rFonts w:hint="eastAsia"/>
        </w:rPr>
        <w:t>4.1</w:t>
      </w:r>
      <w:r>
        <w:rPr>
          <w:rFonts w:hint="eastAsia"/>
        </w:rPr>
        <w:tab/>
        <w:t>在爱尔兰，授权采取纠正歧视措施以纠正以前的不平等现象的规定，并不视为与男女平等的一般性原则相抵触。因此，1998年《就业平等法》第24节的规定允许采取措施促进男女机会平等，特别是取消了影响妇女就业、职业培训和晋升机会及工作条件的各种现行不平等规定。</w:t>
      </w:r>
    </w:p>
    <w:p w:rsidR="00403188" w:rsidRDefault="00403188">
      <w:pPr>
        <w:pStyle w:val="SingleTxt"/>
        <w:rPr>
          <w:rFonts w:hint="eastAsia"/>
        </w:rPr>
      </w:pPr>
      <w:r>
        <w:tab/>
      </w:r>
      <w:r>
        <w:rPr>
          <w:rFonts w:hint="eastAsia"/>
        </w:rPr>
        <w:t>在就业领域实行了一系列机会平等政策，特别在公共部门。有一项机会平等政策旨在通过处理以往的歧视所产生的各种不平等现象，排除结构上的障碍和促进专项措施等手段，使所有雇员都能发挥其潜能。</w:t>
      </w:r>
    </w:p>
    <w:p w:rsidR="00403188" w:rsidRDefault="00403188">
      <w:pPr>
        <w:pStyle w:val="SingleTxt"/>
        <w:rPr>
          <w:rFonts w:ascii="SimHei" w:eastAsia="SimHei" w:hint="eastAsia"/>
          <w:color w:val="FF0000"/>
        </w:rPr>
      </w:pPr>
      <w:r>
        <w:rPr>
          <w:rFonts w:ascii="SimHei" w:eastAsia="SimHei" w:hint="eastAsia"/>
          <w:color w:val="FF0000"/>
        </w:rPr>
        <w:t>4.2</w:t>
      </w:r>
      <w:r>
        <w:rPr>
          <w:rFonts w:ascii="SimHei" w:eastAsia="SimHei" w:hint="eastAsia"/>
          <w:color w:val="FF0000"/>
        </w:rPr>
        <w:tab/>
        <w:t>国家职能部门</w:t>
      </w:r>
    </w:p>
    <w:p w:rsidR="00403188" w:rsidRDefault="00403188">
      <w:pPr>
        <w:pStyle w:val="SingleTxt"/>
        <w:rPr>
          <w:rFonts w:hint="eastAsia"/>
        </w:rPr>
      </w:pPr>
      <w:r>
        <w:rPr>
          <w:rFonts w:hint="eastAsia"/>
        </w:rPr>
        <w:t xml:space="preserve">4.2.1  </w:t>
      </w:r>
      <w:r>
        <w:rPr>
          <w:rFonts w:hint="eastAsia"/>
          <w:spacing w:val="-4"/>
        </w:rPr>
        <w:t>自从1993年开始实行国家职能部门两性代表比例各占40％的政策以来，国家职能部门中总的妇女代表比例已从1992年的15％增加到2002年12月的29％。同</w:t>
      </w:r>
      <w:r>
        <w:rPr>
          <w:rFonts w:hint="eastAsia"/>
        </w:rPr>
        <w:t>期，在政府和部长级任命妇女的比例也从17％增长到34％。最近通过的多项立法都规定了特定国家职能部门两性代表权的平衡。例如，1998年的《平等就业法》规定建立平等管理局（取代原就业平等局），其12名局级领导成员中至少要有5名女性和5名男性。中央政府承诺，一定要保证国家职能部门任命的两性代表的比例至少各占40％。现已将国家职能部门的两性平衡置于经常审查之下，以确保实现上述目标。</w:t>
      </w:r>
    </w:p>
    <w:p w:rsidR="00403188" w:rsidRDefault="00403188">
      <w:pPr>
        <w:pStyle w:val="SingleTxt"/>
        <w:rPr>
          <w:rFonts w:hint="eastAsia"/>
        </w:rPr>
      </w:pPr>
      <w:r>
        <w:rPr>
          <w:rFonts w:hint="eastAsia"/>
        </w:rPr>
        <w:t xml:space="preserve">4.2.2  专管平等事务的国务部长于2002年7月与政府各部长联系，请求他们检查本部门所属国家职能部门的两性平衡情况，并对尚未达到上述40％目标的部委采取措施，以纠正两性不平衡的问题。为了保证进展，该国务部长打算每6个月向中央政府报告一次各部委的两性组成情况，委员会分成两类：一类是新任命的委员会，另一类是现有的委员会。关于按现政府执政时间前六个月以来的首次进展报告定于2003年初编制并上报中央。一旦未能取得进展，就需要进一步考虑提出新建议。 </w:t>
      </w:r>
    </w:p>
    <w:p w:rsidR="00403188" w:rsidRDefault="00403188">
      <w:pPr>
        <w:pStyle w:val="SingleTxt"/>
        <w:rPr>
          <w:rFonts w:ascii="SimHei" w:eastAsia="SimHei" w:hint="eastAsia"/>
          <w:color w:val="FF0000"/>
        </w:rPr>
      </w:pPr>
      <w:r>
        <w:rPr>
          <w:rFonts w:ascii="SimHei" w:eastAsia="SimHei" w:hint="eastAsia"/>
          <w:color w:val="FF0000"/>
        </w:rPr>
        <w:t>4.3</w:t>
      </w:r>
      <w:r>
        <w:rPr>
          <w:rFonts w:ascii="SimHei" w:eastAsia="SimHei" w:hint="eastAsia"/>
          <w:color w:val="FF0000"/>
        </w:rPr>
        <w:tab/>
        <w:t>文职部门的两性平等</w:t>
      </w:r>
    </w:p>
    <w:p w:rsidR="00403188" w:rsidRDefault="00403188">
      <w:pPr>
        <w:pStyle w:val="SingleTxt"/>
        <w:rPr>
          <w:rFonts w:hint="eastAsia"/>
        </w:rPr>
      </w:pPr>
      <w:r>
        <w:rPr>
          <w:rFonts w:hint="eastAsia"/>
        </w:rPr>
        <w:t>4.3.1  爱尔兰文职部门现代化方案——战略管理倡议（SMI）明确指出，机会平等是各部门制定和实施行之有效的人力资源管理政策的核心。</w:t>
      </w:r>
    </w:p>
    <w:p w:rsidR="00403188" w:rsidRDefault="00403188">
      <w:pPr>
        <w:pStyle w:val="SingleTxt"/>
        <w:rPr>
          <w:rFonts w:hint="eastAsia"/>
          <w:spacing w:val="-2"/>
        </w:rPr>
      </w:pPr>
      <w:r>
        <w:tab/>
      </w:r>
      <w:r>
        <w:rPr>
          <w:rFonts w:hint="eastAsia"/>
          <w:spacing w:val="-2"/>
        </w:rPr>
        <w:t>多年来，机会平等政策的重要性早已得到确认。1986年发表的文职部门机会平等政策和准则和便利家庭的计划——诸如有关工作分工、学期和失业中断等方面的规定，都印证了这一点；后面这些规定可以使雇员更好地兼顾工作和家庭责任。</w:t>
      </w:r>
    </w:p>
    <w:p w:rsidR="00403188" w:rsidRDefault="00403188">
      <w:pPr>
        <w:pStyle w:val="SingleTxt"/>
        <w:rPr>
          <w:rFonts w:hint="eastAsia"/>
        </w:rPr>
      </w:pPr>
      <w:r>
        <w:rPr>
          <w:rFonts w:hint="eastAsia"/>
        </w:rPr>
        <w:t>4.3.2  在文职部门，虽然同一级别的所有工作人员的薪资率是共同的，但是妇女大都集中在较低级别。所有工作人员当中大约有11％是按非全日工作安排的，而妇女占了此类职员的绝大多数。结果，女职员在其为文职部门服务的职业生涯中的所得收入要比男职员少。很明显，这些问题需要得到解决。1999年发表的作为战略管理倡议的一部分委托进行的关于较高级行政官员以上层次两性不平等问题的研究结果表明，在文职部门高级管理层，妇女的代表权不足，以往10年来在改善这些级别的男女平衡方面进展甚微。该报告把助理主管级妇女代表权不足定为阻碍文职部门的妇女晋升到高级管理层次的一个突出障碍。</w:t>
      </w:r>
    </w:p>
    <w:p w:rsidR="00403188" w:rsidRDefault="00403188">
      <w:pPr>
        <w:pStyle w:val="SingleTxt"/>
        <w:rPr>
          <w:rFonts w:hint="eastAsia"/>
        </w:rPr>
      </w:pPr>
      <w:r>
        <w:rPr>
          <w:rFonts w:hint="eastAsia"/>
        </w:rPr>
        <w:t>4.3.3  上述主要调研成果连同根据该报告的建议采取的一整套措施业已得到中央政府的认可。主要措施包括：制定一项新的两性平等政策；要求各部门发表战略目标和平等目标，并辅以关键人力资源管理领域的详细行动方案；同时在财政部加强对中央部门执行此项政策的支助。</w:t>
      </w:r>
    </w:p>
    <w:p w:rsidR="00403188" w:rsidRDefault="00403188">
      <w:pPr>
        <w:pStyle w:val="SingleTxt"/>
        <w:rPr>
          <w:rFonts w:hint="eastAsia"/>
        </w:rPr>
      </w:pPr>
      <w:r>
        <w:rPr>
          <w:rFonts w:hint="eastAsia"/>
        </w:rPr>
        <w:t>4.3.4  所有这些措施均已实施。按照依据战略管理倡议制定的各项政策实践，通过与职员代表合作，对文职部门两性平等政策达成了一致。这项新政策明确规定了各部门的相关职责和报告政策实施进度的责任。各部均已发表了本部门的平等总目标和具体目标。财政部下扩大的主管文职部门平等的单位正在监督政策实施情况。2002年该单位与各部门的讨论表明，它们都在有效地实施这项政策，并正在人力资源管理领域着手解决一系列广泛问题。该单位正在就各部门采取的举措准备一份简要报告，同时提出其他一些可供考虑的建议。</w:t>
      </w:r>
    </w:p>
    <w:p w:rsidR="00403188" w:rsidRDefault="00403188">
      <w:pPr>
        <w:pStyle w:val="SingleTxt"/>
        <w:rPr>
          <w:rFonts w:hint="eastAsia"/>
        </w:rPr>
      </w:pPr>
      <w:r>
        <w:rPr>
          <w:rFonts w:hint="eastAsia"/>
        </w:rPr>
        <w:t>4.3.5  新政策的一个特别焦点是解决高级管理层妇女代表权严重不足的问题。为了推动这个问题的解决，政府确定了一个目标，即到2005年6月关键的助理主管级职位要有三分之一由妇女来充任。确定这一目标的目的是增加晋升到更</w:t>
      </w:r>
      <w:r>
        <w:rPr>
          <w:rFonts w:hint="eastAsia"/>
          <w:spacing w:val="-2"/>
        </w:rPr>
        <w:t>高层次的妇女候选人的容量。目前在实现这一目标方面也正在取得进展。在1997年以前的10年间，这一级别的妇女比例只增加了1％，达到24％。随着实施上述措施，2000年6月这个比例增加到27％；到2002年9月又进一步增加到35％。</w:t>
      </w:r>
    </w:p>
    <w:p w:rsidR="00403188" w:rsidRDefault="00403188">
      <w:pPr>
        <w:pStyle w:val="SingleTxt"/>
        <w:rPr>
          <w:rFonts w:ascii="SimHei" w:eastAsia="SimHei" w:hint="eastAsia"/>
          <w:color w:val="FF0000"/>
        </w:rPr>
      </w:pPr>
      <w:r>
        <w:rPr>
          <w:rFonts w:ascii="SimHei" w:eastAsia="SimHei" w:hint="eastAsia"/>
          <w:color w:val="FF0000"/>
        </w:rPr>
        <w:t>4.4</w:t>
      </w:r>
      <w:r>
        <w:rPr>
          <w:rFonts w:ascii="SimHei" w:eastAsia="SimHei" w:hint="eastAsia"/>
          <w:color w:val="FF0000"/>
        </w:rPr>
        <w:tab/>
        <w:t>地方当局</w:t>
      </w:r>
    </w:p>
    <w:p w:rsidR="00403188" w:rsidRDefault="00403188">
      <w:pPr>
        <w:pStyle w:val="SingleTxt"/>
        <w:rPr>
          <w:rFonts w:hint="eastAsia"/>
        </w:rPr>
      </w:pPr>
      <w:r>
        <w:tab/>
      </w:r>
      <w:r>
        <w:rPr>
          <w:rFonts w:hint="eastAsia"/>
        </w:rPr>
        <w:t>1998年通过了一项适用于地方政府部门的</w:t>
      </w:r>
      <w:r>
        <w:rPr>
          <w:rFonts w:ascii="KaiTi_GB2312" w:eastAsia="KaiTi_GB2312" w:hint="eastAsia"/>
          <w:color w:val="0000FF"/>
        </w:rPr>
        <w:t>平等行动方案</w:t>
      </w:r>
      <w:r>
        <w:rPr>
          <w:rFonts w:hint="eastAsia"/>
        </w:rPr>
        <w:t>。该方案包括：一项所有地方当局都要执行的</w:t>
      </w:r>
      <w:r>
        <w:rPr>
          <w:rFonts w:ascii="KaiTi_GB2312" w:eastAsia="KaiTi_GB2312" w:hint="eastAsia"/>
          <w:color w:val="0000FF"/>
        </w:rPr>
        <w:t>积极的平等政策</w:t>
      </w:r>
      <w:r>
        <w:rPr>
          <w:rFonts w:hint="eastAsia"/>
        </w:rPr>
        <w:t>；一种旨在实现两性平等的竞争方式；以及在每个地方当局</w:t>
      </w:r>
      <w:r>
        <w:rPr>
          <w:rFonts w:ascii="KaiTi_GB2312" w:eastAsia="KaiTi_GB2312" w:hint="eastAsia"/>
          <w:color w:val="0000FF"/>
        </w:rPr>
        <w:t>配备平等事务官员和成立一个平等行动特别工作组</w:t>
      </w:r>
      <w:r>
        <w:rPr>
          <w:rFonts w:hint="eastAsia"/>
        </w:rPr>
        <w:t>。自从实行1998年《就业平等法》以来，地方政府部门废除了职务上的年龄限制。目前，地方政府职能部门正在制定一种旨在增加中层管理岗位妇女比例的特别发展方案，以确保有更大比例的妇女处于竞争高级职务的地位。</w:t>
      </w:r>
    </w:p>
    <w:p w:rsidR="00403188" w:rsidRDefault="00403188">
      <w:pPr>
        <w:pStyle w:val="SingleTxt"/>
        <w:rPr>
          <w:rFonts w:hint="eastAsia"/>
        </w:rPr>
      </w:pPr>
      <w:r>
        <w:tab/>
      </w:r>
      <w:r>
        <w:rPr>
          <w:rFonts w:hint="eastAsia"/>
        </w:rPr>
        <w:t>1998年任命了第一批妇女为郡长和副郡长。在地方政府部门，妇女被任命为高级管理级和高级专业/技术级职位的比率正在逐步提高。在地方政府，由主管机会平等政策的地方任命委员会来招聘担任高级管理和专业性很强的非管理职务的正式雇员。所有其他招聘都由每个地方当局单独进行。</w:t>
      </w:r>
    </w:p>
    <w:p w:rsidR="00403188" w:rsidRDefault="00403188">
      <w:pPr>
        <w:pStyle w:val="SingleTxt"/>
        <w:rPr>
          <w:rFonts w:ascii="SimHei" w:eastAsia="SimHei" w:hint="eastAsia"/>
          <w:color w:val="FF0000"/>
        </w:rPr>
      </w:pPr>
      <w:r>
        <w:rPr>
          <w:rFonts w:ascii="SimHei" w:eastAsia="SimHei" w:hint="eastAsia"/>
          <w:color w:val="FF0000"/>
        </w:rPr>
        <w:t>4.5</w:t>
      </w:r>
      <w:r>
        <w:rPr>
          <w:rFonts w:ascii="SimHei" w:eastAsia="SimHei" w:hint="eastAsia"/>
          <w:color w:val="FF0000"/>
        </w:rPr>
        <w:tab/>
        <w:t>卫生部门</w:t>
      </w:r>
    </w:p>
    <w:p w:rsidR="00403188" w:rsidRDefault="00403188">
      <w:pPr>
        <w:pStyle w:val="SingleTxt"/>
        <w:rPr>
          <w:rFonts w:hint="eastAsia"/>
        </w:rPr>
      </w:pPr>
      <w:r>
        <w:tab/>
      </w:r>
      <w:r>
        <w:rPr>
          <w:rFonts w:hint="eastAsia"/>
        </w:rPr>
        <w:t>卫生机构需要在就业和人事管理上遵守平等原则，这是卫生部门人事政策所必不可少的基石。由于制定了卫生部门的平等机会示范政策和行动方案，这方面的责任显得更加突出了。要求每个机构都要采取包含示范规定原则的平等政策，确保方案的实施。强调了各机构要建立有效的机制，以监督各项倡议的实施进展和评价其效果。关于由卫生和儿童部长建立的机构委员会的任命，如果没有遵守两性平等的原则，部长可以否决提名；如果部长对候选人中有合格的女性候选人感到满意则将予以批准。1997年首次批准了一个卫生机构的女性首席执行官。</w:t>
      </w:r>
    </w:p>
    <w:p w:rsidR="00403188" w:rsidRDefault="00403188">
      <w:pPr>
        <w:pStyle w:val="SingleTxt"/>
        <w:rPr>
          <w:rFonts w:ascii="SimHei" w:eastAsia="SimHei" w:hint="eastAsia"/>
          <w:color w:val="FF0000"/>
        </w:rPr>
      </w:pPr>
      <w:r>
        <w:rPr>
          <w:rFonts w:ascii="SimHei" w:eastAsia="SimHei" w:hint="eastAsia"/>
          <w:color w:val="FF0000"/>
        </w:rPr>
        <w:t>4.6</w:t>
      </w:r>
      <w:r>
        <w:rPr>
          <w:rFonts w:ascii="SimHei" w:eastAsia="SimHei" w:hint="eastAsia"/>
          <w:color w:val="FF0000"/>
        </w:rPr>
        <w:tab/>
        <w:t>妇女平等举措</w:t>
      </w:r>
    </w:p>
    <w:p w:rsidR="00403188" w:rsidRDefault="00403188">
      <w:pPr>
        <w:pStyle w:val="SingleTxt"/>
        <w:rPr>
          <w:rFonts w:hint="eastAsia"/>
        </w:rPr>
      </w:pPr>
      <w:r>
        <w:tab/>
      </w:r>
      <w:r>
        <w:rPr>
          <w:rFonts w:hint="eastAsia"/>
        </w:rPr>
        <w:t>司法、平等和法律改革部在2000-2006年国民发展计划妇女平等举措项下有一笔3 550万欧元的预算，用于支持妇女平等项目（其中含有大约300万欧元的欧盟拨款）。这项举措的目的是支持发展将性别问题纳入主流的策略。</w:t>
      </w:r>
    </w:p>
    <w:p w:rsidR="00403188" w:rsidRDefault="00403188">
      <w:pPr>
        <w:pStyle w:val="SingleTxt"/>
        <w:rPr>
          <w:rFonts w:hint="eastAsia"/>
        </w:rPr>
      </w:pPr>
      <w:r>
        <w:tab/>
      </w:r>
      <w:r>
        <w:rPr>
          <w:rFonts w:hint="eastAsia"/>
        </w:rPr>
        <w:t>目前正在如下几方面提供总额1 470万欧元的补助金支持全国70个项目：</w:t>
      </w:r>
    </w:p>
    <w:p w:rsidR="00403188" w:rsidRDefault="00403188">
      <w:pPr>
        <w:pStyle w:val="SingleTxt"/>
        <w:ind w:left="1684"/>
        <w:rPr>
          <w:rFonts w:hint="eastAsia"/>
        </w:rPr>
      </w:pPr>
      <w:r>
        <w:rPr>
          <w:rFonts w:hint="eastAsia"/>
        </w:rPr>
        <w:sym w:font="Wingdings 2" w:char="F097"/>
      </w:r>
      <w:r>
        <w:rPr>
          <w:rFonts w:hint="eastAsia"/>
        </w:rPr>
        <w:tab/>
        <w:t>提供就业、教育和培训的机会，重点是女雇员的再培训和技能提高；</w:t>
      </w:r>
    </w:p>
    <w:p w:rsidR="00403188" w:rsidRDefault="00403188">
      <w:pPr>
        <w:pStyle w:val="SingleTxt"/>
        <w:ind w:left="1684"/>
        <w:rPr>
          <w:rFonts w:hint="eastAsia"/>
        </w:rPr>
      </w:pPr>
      <w:r>
        <w:rPr>
          <w:rFonts w:hint="eastAsia"/>
        </w:rPr>
        <w:sym w:font="Wingdings 2" w:char="F097"/>
      </w:r>
      <w:r>
        <w:rPr>
          <w:rFonts w:hint="eastAsia"/>
        </w:rPr>
        <w:tab/>
        <w:t>鼓励妇女的职业发展；</w:t>
      </w:r>
    </w:p>
    <w:p w:rsidR="00403188" w:rsidRDefault="00403188">
      <w:pPr>
        <w:pStyle w:val="SingleTxt"/>
        <w:ind w:left="1684"/>
        <w:rPr>
          <w:rFonts w:hint="eastAsia"/>
        </w:rPr>
      </w:pPr>
      <w:r>
        <w:rPr>
          <w:rFonts w:hint="eastAsia"/>
        </w:rPr>
        <w:sym w:font="Wingdings 2" w:char="F097"/>
      </w:r>
      <w:r>
        <w:rPr>
          <w:rFonts w:hint="eastAsia"/>
        </w:rPr>
        <w:tab/>
        <w:t>鼓励妇女创办企业的精神；</w:t>
      </w:r>
    </w:p>
    <w:p w:rsidR="00403188" w:rsidRDefault="00403188">
      <w:pPr>
        <w:pStyle w:val="SingleTxt"/>
        <w:ind w:left="1684"/>
        <w:rPr>
          <w:rFonts w:hint="eastAsia"/>
        </w:rPr>
      </w:pPr>
      <w:r>
        <w:rPr>
          <w:rFonts w:hint="eastAsia"/>
        </w:rPr>
        <w:sym w:font="Wingdings 2" w:char="F097"/>
      </w:r>
      <w:r>
        <w:rPr>
          <w:rFonts w:hint="eastAsia"/>
        </w:rPr>
        <w:tab/>
        <w:t>面向处境不利的和年龄在50岁以上妇女的创新项目；</w:t>
      </w:r>
    </w:p>
    <w:p w:rsidR="00403188" w:rsidRDefault="00403188">
      <w:pPr>
        <w:pStyle w:val="SingleTxt"/>
        <w:ind w:left="1684"/>
        <w:rPr>
          <w:rFonts w:hint="eastAsia"/>
        </w:rPr>
      </w:pPr>
      <w:r>
        <w:rPr>
          <w:rFonts w:hint="eastAsia"/>
        </w:rPr>
        <w:sym w:font="Wingdings 2" w:char="F097"/>
      </w:r>
      <w:r>
        <w:rPr>
          <w:rFonts w:hint="eastAsia"/>
        </w:rPr>
        <w:tab/>
        <w:t>促进决策的两性平衡。</w:t>
      </w:r>
    </w:p>
    <w:p w:rsidR="00403188" w:rsidRDefault="00403188">
      <w:pPr>
        <w:pStyle w:val="SingleTxt"/>
        <w:rPr>
          <w:rFonts w:hint="eastAsia"/>
        </w:rPr>
      </w:pPr>
      <w:r>
        <w:tab/>
      </w:r>
      <w:r>
        <w:rPr>
          <w:rFonts w:hint="eastAsia"/>
        </w:rPr>
        <w:t>一系列范围十分广大的组织将从这项拨款受益，其中包括各种妇女团体和社区或志愿部门、雇主、工会、商业部门、国家机关和政党等其他团体。项目期限长短不一，一般为一至三年。计划为2004-2006年阶段发放第二轮拨款。</w:t>
      </w:r>
    </w:p>
    <w:p w:rsidR="00403188" w:rsidRDefault="00403188">
      <w:pPr>
        <w:pStyle w:val="SingleTxt"/>
        <w:rPr>
          <w:rFonts w:hint="eastAsia"/>
        </w:rPr>
      </w:pPr>
      <w:r>
        <w:tab/>
      </w:r>
      <w:r>
        <w:rPr>
          <w:rFonts w:hint="eastAsia"/>
        </w:rPr>
        <w:t>到目前为止，已有4 245名妇女参加了培训班和该举措项下的其他活动。其中有很大数量的妇女参加了就业前的短期培训班，她们还需要主流资助者投入更多的资金。</w:t>
      </w:r>
    </w:p>
    <w:p w:rsidR="00403188" w:rsidRDefault="00403188">
      <w:pPr>
        <w:pStyle w:val="SingleTxt"/>
        <w:rPr>
          <w:rFonts w:hint="eastAsia"/>
        </w:rPr>
      </w:pPr>
      <w:r>
        <w:tab/>
      </w:r>
      <w:r>
        <w:rPr>
          <w:rFonts w:hint="eastAsia"/>
        </w:rPr>
        <w:t>该举措已为下列研究成果的出版提供了资金：</w:t>
      </w:r>
    </w:p>
    <w:p w:rsidR="00403188" w:rsidRDefault="00403188">
      <w:pPr>
        <w:pStyle w:val="SingleTxt"/>
        <w:ind w:left="2115" w:hanging="431"/>
        <w:rPr>
          <w:rFonts w:hint="eastAsia"/>
        </w:rPr>
      </w:pPr>
      <w:r>
        <w:rPr>
          <w:rFonts w:hint="eastAsia"/>
        </w:rPr>
        <w:sym w:font="Wingdings 2" w:char="F097"/>
      </w:r>
      <w:r>
        <w:rPr>
          <w:rFonts w:hint="eastAsia"/>
        </w:rPr>
        <w:tab/>
        <w:t>“走出家门——妇女重返就业、教育和培训”，该项研究指明了妇女重返劳动大军的需要和面临的问题。</w:t>
      </w:r>
    </w:p>
    <w:p w:rsidR="00403188" w:rsidRDefault="00403188">
      <w:pPr>
        <w:pStyle w:val="SingleTxt"/>
        <w:ind w:left="2115" w:hanging="431"/>
        <w:rPr>
          <w:rFonts w:hint="eastAsia"/>
        </w:rPr>
      </w:pPr>
      <w:r>
        <w:rPr>
          <w:rFonts w:hint="eastAsia"/>
        </w:rPr>
        <w:sym w:font="Wingdings 2" w:char="F097"/>
      </w:r>
      <w:r>
        <w:rPr>
          <w:rFonts w:hint="eastAsia"/>
        </w:rPr>
        <w:tab/>
        <w:t>“企业界的妇女规划与发展”，这是一项以案头工作为主的研究成果，由爱尔兰企业出版社出版，研究聚焦于支持企业中的妇女的创新办法和最佳实践。</w:t>
      </w:r>
    </w:p>
    <w:p w:rsidR="00403188" w:rsidRDefault="00403188">
      <w:pPr>
        <w:pStyle w:val="SingleTxt"/>
        <w:ind w:left="2115" w:hanging="431"/>
        <w:rPr>
          <w:rFonts w:hint="eastAsia"/>
        </w:rPr>
      </w:pPr>
      <w:r>
        <w:rPr>
          <w:rFonts w:hint="eastAsia"/>
        </w:rPr>
        <w:sym w:font="Wingdings 2" w:char="F097"/>
      </w:r>
      <w:r>
        <w:rPr>
          <w:rFonts w:hint="eastAsia"/>
        </w:rPr>
        <w:tab/>
        <w:t>“在工作与生活平衡的问题上父母们的两难境地”，这是一个由欧盟联合赞助的研究项目，目的是考察爱尔兰、法国、意大利和丹麦人对旨在协调工作与生活价值观的便利家庭政策的切身感受。该研究报告已于2002年出版。</w:t>
      </w:r>
    </w:p>
    <w:p w:rsidR="00403188" w:rsidRDefault="00403188">
      <w:pPr>
        <w:pStyle w:val="SingleTxt"/>
        <w:rPr>
          <w:rFonts w:hint="eastAsia"/>
        </w:rPr>
      </w:pPr>
      <w:r>
        <w:tab/>
      </w:r>
      <w:r>
        <w:rPr>
          <w:rFonts w:hint="eastAsia"/>
        </w:rPr>
        <w:t>现已在国家繁荣与公平方案项下成立了一个制定便利家庭政策的国家体制委员会。上述措施正在支持这个委员会的工作（见第11.24.4段）。此外，该举措还在资助一项对有意审查其人力资源政策的性别影响的组织提供补助金的计划。</w:t>
      </w:r>
    </w:p>
    <w:p w:rsidR="00403188" w:rsidRDefault="00403188">
      <w:pPr>
        <w:pStyle w:val="SingleTxt"/>
        <w:rPr>
          <w:rFonts w:hint="eastAsia"/>
        </w:rPr>
      </w:pPr>
      <w:r>
        <w:tab/>
      </w:r>
      <w:r>
        <w:rPr>
          <w:rFonts w:hint="eastAsia"/>
        </w:rPr>
        <w:t>该措施现已发表第一个年度报告（2000-2001年），可从网站www.ewm.ie下载。</w:t>
      </w:r>
    </w:p>
    <w:p w:rsidR="00403188" w:rsidRDefault="00403188">
      <w:pPr>
        <w:pStyle w:val="SingleTxt"/>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(2)</w:t>
      </w:r>
      <w:r>
        <w:rPr>
          <w:rFonts w:ascii="KaiTi_GB2312" w:eastAsia="KaiTi_GB2312" w:hint="eastAsia"/>
          <w:color w:val="0000FF"/>
        </w:rPr>
        <w:tab/>
        <w:t>缔约各国为保护母性而采取的特别措施，包括本公约所列各项措施，不得视为歧视。</w:t>
      </w:r>
    </w:p>
    <w:p w:rsidR="00403188" w:rsidRDefault="00403188">
      <w:pPr>
        <w:pStyle w:val="SingleTxt"/>
        <w:rPr>
          <w:rFonts w:hint="eastAsia"/>
        </w:rPr>
      </w:pPr>
      <w:r>
        <w:rPr>
          <w:rFonts w:hint="eastAsia"/>
        </w:rPr>
        <w:tab/>
        <w:t>参阅第11.2(b)条的评注。</w:t>
      </w:r>
    </w:p>
    <w:p w:rsidR="00403188" w:rsidRDefault="00403188">
      <w:pPr>
        <w:pStyle w:val="SingleTxt"/>
      </w:pPr>
    </w:p>
    <w:p w:rsidR="00403188" w:rsidRDefault="00403188">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br w:type="page"/>
      </w:r>
      <w:r>
        <w:tab/>
      </w:r>
      <w:r>
        <w:tab/>
      </w:r>
      <w:r>
        <w:rPr>
          <w:rFonts w:hint="eastAsia"/>
        </w:rPr>
        <w:t>第5条</w:t>
      </w:r>
    </w:p>
    <w:p w:rsidR="00403188" w:rsidRDefault="00403188">
      <w:pPr>
        <w:pStyle w:val="SingleTxt"/>
        <w:rPr>
          <w:rFonts w:hint="eastAsia"/>
        </w:rPr>
      </w:pPr>
      <w:r>
        <w:tab/>
      </w:r>
      <w:r>
        <w:rPr>
          <w:rFonts w:hint="eastAsia"/>
        </w:rPr>
        <w:t>缔约各国应采取一切适当措施：</w:t>
      </w:r>
    </w:p>
    <w:p w:rsidR="00403188" w:rsidRDefault="00403188">
      <w:pPr>
        <w:pStyle w:val="SingleTxt"/>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(a)</w:t>
      </w:r>
      <w:r>
        <w:rPr>
          <w:rFonts w:ascii="KaiTi_GB2312" w:eastAsia="KaiTi_GB2312" w:hint="eastAsia"/>
          <w:color w:val="0000FF"/>
        </w:rPr>
        <w:tab/>
        <w:t>改变男女的社会和文化行为模式，以消除基于性别而分尊卑观念或基于男女定型任务的偏见、习俗和一切其他做法；</w:t>
      </w:r>
    </w:p>
    <w:p w:rsidR="00403188" w:rsidRDefault="00403188">
      <w:pPr>
        <w:pStyle w:val="SingleTxt"/>
        <w:rPr>
          <w:rFonts w:hint="eastAsia"/>
        </w:rPr>
      </w:pPr>
      <w:r>
        <w:rPr>
          <w:rFonts w:ascii="KaiTi_GB2312" w:eastAsia="KaiTi_GB2312"/>
          <w:color w:val="0000FF"/>
        </w:rPr>
        <w:tab/>
      </w:r>
      <w:r>
        <w:rPr>
          <w:rFonts w:ascii="KaiTi_GB2312" w:eastAsia="KaiTi_GB2312" w:hint="eastAsia"/>
          <w:color w:val="0000FF"/>
        </w:rPr>
        <w:t>(b)</w:t>
      </w:r>
      <w:r>
        <w:rPr>
          <w:rFonts w:ascii="KaiTi_GB2312" w:eastAsia="KaiTi_GB2312" w:hint="eastAsia"/>
          <w:color w:val="0000FF"/>
        </w:rPr>
        <w:tab/>
        <w:t>保证家庭教育应包括正确了解母性的社会功能和确认教养子女是父母的共同责任，但了解到在任何情况下应首先考虑子女的利益。</w:t>
      </w:r>
    </w:p>
    <w:p w:rsidR="00403188" w:rsidRDefault="00403188">
      <w:pPr>
        <w:pStyle w:val="SingleTxt"/>
        <w:jc w:val="center"/>
      </w:pPr>
      <w:r>
        <w:t>––––––––––––––</w:t>
      </w:r>
    </w:p>
    <w:p w:rsidR="00403188" w:rsidRDefault="00403188">
      <w:pPr>
        <w:pStyle w:val="SingleTxt"/>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(a)</w:t>
      </w:r>
      <w:r>
        <w:rPr>
          <w:rFonts w:ascii="KaiTi_GB2312" w:eastAsia="KaiTi_GB2312" w:hint="eastAsia"/>
          <w:color w:val="0000FF"/>
        </w:rPr>
        <w:tab/>
        <w:t>改变男女的社会和文化行为模式，以消除基于性别而分尊卑观念或基于男女定型任务的偏见、习俗和一切其他做法。</w:t>
      </w:r>
    </w:p>
    <w:p w:rsidR="00403188" w:rsidRDefault="00403188">
      <w:pPr>
        <w:pStyle w:val="SingleTxt"/>
        <w:rPr>
          <w:rFonts w:hint="eastAsia"/>
        </w:rPr>
      </w:pPr>
      <w:r>
        <w:rPr>
          <w:rFonts w:hint="eastAsia"/>
        </w:rPr>
        <w:t>5.1</w:t>
      </w:r>
      <w:r>
        <w:rPr>
          <w:rFonts w:hint="eastAsia"/>
        </w:rPr>
        <w:tab/>
        <w:t>人们认识到，为了实现男女事实上的平等和法律上的平等，必须改变观念和文化环境。在促使观念转变方面，不应低估立法和行政改革的重要性。</w:t>
      </w:r>
    </w:p>
    <w:p w:rsidR="00403188" w:rsidRDefault="00403188">
      <w:pPr>
        <w:pStyle w:val="SingleTxt"/>
        <w:rPr>
          <w:rFonts w:hint="eastAsia"/>
        </w:rPr>
      </w:pPr>
      <w:r>
        <w:tab/>
      </w:r>
      <w:r>
        <w:rPr>
          <w:rFonts w:hint="eastAsia"/>
        </w:rPr>
        <w:t>通过1998年《就业平等法》、2000年《平等地位法》和1977年至2001年的《不公平解雇法》等平等立法界定了歧视概念。这已在第1条项下作了论述。《平等地位法》的颁布促使爱尔兰撤销了对《公约》第13(b)和(c)条的保留，并将促进其社会和文化的改变。</w:t>
      </w:r>
    </w:p>
    <w:p w:rsidR="00403188" w:rsidRDefault="00403188">
      <w:pPr>
        <w:pStyle w:val="SingleTxt"/>
        <w:rPr>
          <w:rFonts w:ascii="SimHei" w:eastAsia="SimHei" w:hint="eastAsia"/>
          <w:color w:val="FF0000"/>
        </w:rPr>
      </w:pPr>
      <w:r>
        <w:rPr>
          <w:rFonts w:ascii="SimHei" w:eastAsia="SimHei" w:hint="eastAsia"/>
          <w:color w:val="FF0000"/>
        </w:rPr>
        <w:t>5.2</w:t>
      </w:r>
      <w:r>
        <w:rPr>
          <w:rFonts w:ascii="SimHei" w:eastAsia="SimHei" w:hint="eastAsia"/>
          <w:color w:val="FF0000"/>
        </w:rPr>
        <w:tab/>
        <w:t>广告宣传</w:t>
      </w:r>
    </w:p>
    <w:p w:rsidR="00403188" w:rsidRDefault="00403188">
      <w:pPr>
        <w:pStyle w:val="SingleTxt"/>
        <w:rPr>
          <w:rFonts w:hint="eastAsia"/>
        </w:rPr>
      </w:pPr>
      <w:r>
        <w:tab/>
      </w:r>
      <w:r>
        <w:rPr>
          <w:rFonts w:hint="eastAsia"/>
        </w:rPr>
        <w:t>爱尔兰广播委员会（BCI）是根据1998年《广播电视法》成立的一个法定机构，负责安排爱尔兰各独立广播机构的核准、监测和发展。它监测包括管理和技术工作在内的妇女工作类型的现状。 1997年出版的BCI的社区广播政策提出了该委员会对社区广播站所有权和管理结构上两性平衡的要求。</w:t>
      </w:r>
    </w:p>
    <w:p w:rsidR="00403188" w:rsidRDefault="00403188">
      <w:pPr>
        <w:pStyle w:val="SingleTxt"/>
        <w:rPr>
          <w:rFonts w:hint="eastAsia"/>
        </w:rPr>
      </w:pPr>
      <w:r>
        <w:tab/>
      </w:r>
      <w:r>
        <w:rPr>
          <w:rFonts w:hint="eastAsia"/>
        </w:rPr>
        <w:t>按照1990年《广播法》编制的法定行业守则规定，除了其他事项之外，电视广告不得包含任何基于性别歧视的内容。爱尔兰广告标准管理局（ASAI）审查了1995年本行业《广告标准守则》，并通过修订该守则使得妇女地位（国家）第二委员会关于广告宣传中的性别主义、口味和得体的建议得以付诸实施。在1997年7月至1998年7月这一年里，广告标准管理局只收到了四次关于广告违反该守则的投诉。</w:t>
      </w:r>
    </w:p>
    <w:p w:rsidR="00403188" w:rsidRDefault="00403188">
      <w:pPr>
        <w:pStyle w:val="SingleTxt"/>
        <w:rPr>
          <w:rFonts w:ascii="SimHei" w:eastAsia="SimHei" w:hint="eastAsia"/>
          <w:color w:val="FF0000"/>
        </w:rPr>
      </w:pPr>
      <w:r>
        <w:rPr>
          <w:rFonts w:ascii="SimHei" w:eastAsia="SimHei" w:hint="eastAsia"/>
          <w:color w:val="FF0000"/>
        </w:rPr>
        <w:t>5.3</w:t>
      </w:r>
      <w:r>
        <w:rPr>
          <w:rFonts w:ascii="SimHei" w:eastAsia="SimHei" w:hint="eastAsia"/>
          <w:color w:val="FF0000"/>
        </w:rPr>
        <w:tab/>
        <w:t>消除性别主义和定型成见的行动</w:t>
      </w:r>
    </w:p>
    <w:p w:rsidR="00403188" w:rsidRDefault="00403188">
      <w:pPr>
        <w:pStyle w:val="SingleTxt"/>
        <w:rPr>
          <w:rFonts w:hint="eastAsia"/>
        </w:rPr>
      </w:pPr>
      <w:r>
        <w:tab/>
      </w:r>
      <w:r>
        <w:rPr>
          <w:rFonts w:hint="eastAsia"/>
        </w:rPr>
        <w:t>平等管理局编制了一个关于工作场所性骚扰和骚扰的行为守则——即关于这个问题的防范和处理程序指南，该守则业经司法、平等和法律改革部长的批准而获得法定效力。这项工作符合1998年《就业平等法》并经2000年《平等地位法行动时间表(g)款》修正的该局职能。计划开展的进一步工作是制定一个关于关于性骚扰和提供服务过程中的骚扰的行为守则。</w:t>
      </w:r>
    </w:p>
    <w:p w:rsidR="00403188" w:rsidRDefault="00403188">
      <w:pPr>
        <w:pStyle w:val="SingleTxt"/>
        <w:spacing w:after="120"/>
        <w:rPr>
          <w:rFonts w:hint="eastAsia"/>
        </w:rPr>
      </w:pPr>
      <w:r>
        <w:rPr>
          <w:rFonts w:hint="eastAsia"/>
        </w:rPr>
        <w:t>5.4</w:t>
      </w:r>
      <w:r>
        <w:rPr>
          <w:rFonts w:hint="eastAsia"/>
        </w:rPr>
        <w:tab/>
        <w:t>爱尔兰的前几次报告提到文职部门平等机会政策和指导方针。从那时以来的进展情况报告如下：</w:t>
      </w:r>
    </w:p>
    <w:p w:rsidR="00403188" w:rsidRDefault="00403188">
      <w:pPr>
        <w:pStyle w:val="SingleTxt"/>
        <w:spacing w:after="120"/>
        <w:ind w:left="2115" w:hanging="431"/>
        <w:rPr>
          <w:rFonts w:hint="eastAsia"/>
        </w:rPr>
      </w:pPr>
      <w:r>
        <w:rPr>
          <w:rFonts w:hint="eastAsia"/>
        </w:rPr>
        <w:t>-</w:t>
      </w:r>
      <w:r>
        <w:rPr>
          <w:rFonts w:hint="eastAsia"/>
        </w:rPr>
        <w:tab/>
        <w:t>实行文职部门反对骚扰、性骚扰和耍流氓的政策；</w:t>
      </w:r>
    </w:p>
    <w:p w:rsidR="00403188" w:rsidRDefault="00403188">
      <w:pPr>
        <w:pStyle w:val="SingleTxt"/>
        <w:spacing w:after="120"/>
        <w:ind w:left="2115" w:hanging="431"/>
        <w:rPr>
          <w:rFonts w:hint="eastAsia"/>
        </w:rPr>
      </w:pPr>
      <w:r>
        <w:rPr>
          <w:rFonts w:hint="eastAsia"/>
        </w:rPr>
        <w:t>-</w:t>
      </w:r>
      <w:r>
        <w:rPr>
          <w:rFonts w:hint="eastAsia"/>
        </w:rPr>
        <w:tab/>
        <w:t>扩大工作/工作与生活兼顾的灵活安排，并鼓励国家职能部门对高级管理层的职员也做出类似安排；</w:t>
      </w:r>
    </w:p>
    <w:p w:rsidR="00403188" w:rsidRDefault="00403188">
      <w:pPr>
        <w:pStyle w:val="SingleTxt"/>
        <w:spacing w:after="120"/>
        <w:ind w:left="2115" w:hanging="431"/>
        <w:rPr>
          <w:rFonts w:hint="eastAsia"/>
        </w:rPr>
      </w:pPr>
      <w:r>
        <w:rPr>
          <w:rFonts w:hint="eastAsia"/>
        </w:rPr>
        <w:t>-</w:t>
      </w:r>
      <w:r>
        <w:rPr>
          <w:rFonts w:hint="eastAsia"/>
        </w:rPr>
        <w:tab/>
        <w:t>实施文职部门在照料儿童方面为公务员的孩子们提供“10-15岁儿童日托中心”的倡议，作为政府改进照料儿童规定和增加爱尔兰现有托儿所数量的一项重要举措。</w:t>
      </w:r>
    </w:p>
    <w:p w:rsidR="00403188" w:rsidRDefault="00403188">
      <w:pPr>
        <w:pStyle w:val="SingleTxt"/>
        <w:spacing w:after="120"/>
        <w:rPr>
          <w:rFonts w:hint="eastAsia"/>
        </w:rPr>
      </w:pPr>
      <w:r>
        <w:rPr>
          <w:rFonts w:hint="eastAsia"/>
        </w:rPr>
        <w:t>5.5</w:t>
      </w:r>
      <w:r>
        <w:rPr>
          <w:rFonts w:hint="eastAsia"/>
        </w:rPr>
        <w:tab/>
        <w:t>责成爱尔兰警察部队支持男女就业机会平等。根据政府的政策，警察专员将确保机会平等的原则和实践适用于警察部队成员的招募、安置、选拔、职业发展和所有其他供职条件。</w:t>
      </w:r>
    </w:p>
    <w:p w:rsidR="00403188" w:rsidRDefault="00403188">
      <w:pPr>
        <w:pStyle w:val="SingleTxt"/>
        <w:spacing w:after="120"/>
        <w:rPr>
          <w:rFonts w:hint="eastAsia"/>
        </w:rPr>
      </w:pPr>
      <w:r>
        <w:tab/>
      </w:r>
      <w:r>
        <w:rPr>
          <w:rFonts w:hint="eastAsia"/>
        </w:rPr>
        <w:t>最近对警察部队耍流氓、骚扰、性骚扰和冤情处理程序的政策进行了修订，可在警方网站查阅，发给每一派出所一份硬拷贝。除其他之外，该政策确定了平等事务官员负责登记和监督与平等机会有关的冤情的职能。每个警察分队都通过与职员协会协商设立了平等顾问的职务，负责向受到骚扰/性骚扰并可能寻求咨询的任何警员提供援助、信息、帮助和咨询。</w:t>
      </w:r>
    </w:p>
    <w:p w:rsidR="00403188" w:rsidRDefault="00403188">
      <w:pPr>
        <w:pStyle w:val="SingleTxt"/>
        <w:spacing w:after="120"/>
        <w:rPr>
          <w:rFonts w:hint="eastAsia"/>
        </w:rPr>
      </w:pPr>
      <w:r>
        <w:rPr>
          <w:rFonts w:hint="eastAsia"/>
        </w:rPr>
        <w:t>5.6</w:t>
      </w:r>
      <w:r>
        <w:rPr>
          <w:rFonts w:hint="eastAsia"/>
        </w:rPr>
        <w:tab/>
        <w:t>为了加强地方政府执行妇女平等机会政策的责任，各地方政府机构将：</w:t>
      </w:r>
    </w:p>
    <w:p w:rsidR="00403188" w:rsidRDefault="00403188">
      <w:pPr>
        <w:pStyle w:val="SingleTxt"/>
        <w:spacing w:after="120"/>
        <w:ind w:left="2115" w:hanging="431"/>
        <w:rPr>
          <w:rFonts w:hint="eastAsia"/>
        </w:rPr>
      </w:pPr>
      <w:r>
        <w:rPr>
          <w:rFonts w:hint="eastAsia"/>
        </w:rPr>
        <w:sym w:font="Wingdings 2" w:char="F097"/>
      </w:r>
      <w:r>
        <w:rPr>
          <w:rFonts w:hint="eastAsia"/>
        </w:rPr>
        <w:tab/>
        <w:t>实施工作场所检查和平等审查，以便制定包括平等问题在内的平等行动计划；</w:t>
      </w:r>
    </w:p>
    <w:p w:rsidR="00403188" w:rsidRDefault="00403188">
      <w:pPr>
        <w:pStyle w:val="SingleTxt"/>
        <w:spacing w:after="120"/>
        <w:ind w:left="2115" w:hanging="431"/>
        <w:rPr>
          <w:rFonts w:hint="eastAsia"/>
        </w:rPr>
      </w:pPr>
      <w:r>
        <w:rPr>
          <w:rFonts w:hint="eastAsia"/>
        </w:rPr>
        <w:sym w:font="Wingdings 2" w:char="F097"/>
      </w:r>
      <w:r>
        <w:rPr>
          <w:rFonts w:hint="eastAsia"/>
        </w:rPr>
        <w:tab/>
        <w:t>由34个主要地方政府的平等事务官员和平等行动特别工作组执行平等行动计划；</w:t>
      </w:r>
    </w:p>
    <w:p w:rsidR="00403188" w:rsidRDefault="00403188">
      <w:pPr>
        <w:pStyle w:val="SingleTxt"/>
        <w:spacing w:after="120"/>
        <w:ind w:left="2115" w:hanging="431"/>
        <w:rPr>
          <w:rFonts w:hint="eastAsia"/>
        </w:rPr>
      </w:pPr>
      <w:r>
        <w:rPr>
          <w:rFonts w:hint="eastAsia"/>
        </w:rPr>
        <w:sym w:font="Wingdings 2" w:char="F097"/>
      </w:r>
      <w:r>
        <w:rPr>
          <w:rFonts w:hint="eastAsia"/>
        </w:rPr>
        <w:tab/>
        <w:t>指定人员就骚扰和反耍流氓政策提供咨询、指导和帮助；</w:t>
      </w:r>
    </w:p>
    <w:p w:rsidR="00403188" w:rsidRDefault="00403188">
      <w:pPr>
        <w:pStyle w:val="SingleTxt"/>
        <w:spacing w:after="120"/>
        <w:ind w:left="2115" w:hanging="431"/>
        <w:rPr>
          <w:rFonts w:hint="eastAsia"/>
        </w:rPr>
      </w:pPr>
      <w:r>
        <w:rPr>
          <w:rFonts w:hint="eastAsia"/>
        </w:rPr>
        <w:sym w:font="Wingdings 2" w:char="F097"/>
      </w:r>
      <w:r>
        <w:rPr>
          <w:rFonts w:hint="eastAsia"/>
        </w:rPr>
        <w:tab/>
        <w:t>在年度报告中发表两性分类数据；</w:t>
      </w:r>
    </w:p>
    <w:p w:rsidR="00403188" w:rsidRDefault="00403188">
      <w:pPr>
        <w:pStyle w:val="SingleTxt"/>
        <w:spacing w:after="120"/>
        <w:ind w:left="2115" w:hanging="431"/>
        <w:rPr>
          <w:rFonts w:hint="eastAsia"/>
        </w:rPr>
      </w:pPr>
      <w:r>
        <w:rPr>
          <w:rFonts w:hint="eastAsia"/>
        </w:rPr>
        <w:sym w:font="Wingdings 2" w:char="F097"/>
      </w:r>
      <w:r>
        <w:rPr>
          <w:rFonts w:hint="eastAsia"/>
        </w:rPr>
        <w:tab/>
        <w:t>从2001年开始，在招聘办事人员的工作中实行新的最终候选人名单准则，除其他之外，新的准则将对那些一结婚就从地方当局的工作单位退休而现在希望重返工作场所的妇女有利；</w:t>
      </w:r>
    </w:p>
    <w:p w:rsidR="00403188" w:rsidRDefault="00403188">
      <w:pPr>
        <w:pStyle w:val="SingleTxt"/>
        <w:spacing w:after="120"/>
        <w:ind w:left="2115" w:hanging="431"/>
        <w:rPr>
          <w:rFonts w:hint="eastAsia"/>
        </w:rPr>
      </w:pPr>
      <w:r>
        <w:rPr>
          <w:rFonts w:hint="eastAsia"/>
        </w:rPr>
        <w:sym w:font="Wingdings 2" w:char="F097"/>
      </w:r>
      <w:r>
        <w:rPr>
          <w:rFonts w:hint="eastAsia"/>
        </w:rPr>
        <w:tab/>
        <w:t>与地方政府管理业务委员会领导下的平等事务官员网络合作，这将有利于在整个地方当局系统推行最佳惯例和制定统一的平等方案。</w:t>
      </w:r>
    </w:p>
    <w:p w:rsidR="00403188" w:rsidRDefault="00403188">
      <w:pPr>
        <w:pStyle w:val="SingleTxt"/>
        <w:spacing w:after="120"/>
        <w:ind w:left="2115" w:hanging="431"/>
        <w:rPr>
          <w:rFonts w:hint="eastAsia"/>
        </w:rPr>
      </w:pPr>
      <w:r>
        <w:rPr>
          <w:rFonts w:hint="eastAsia"/>
        </w:rPr>
        <w:sym w:font="Wingdings 2" w:char="F097"/>
      </w:r>
      <w:r>
        <w:rPr>
          <w:rFonts w:hint="eastAsia"/>
        </w:rPr>
        <w:tab/>
        <w:t>各地方当局都有代表参加平等机会体制委员会，该委员会系按照繁荣与公平方案设立，由司法、平等和法律改革部主持。</w:t>
      </w:r>
    </w:p>
    <w:p w:rsidR="00403188" w:rsidRDefault="00403188">
      <w:pPr>
        <w:pStyle w:val="SingleTxt"/>
        <w:spacing w:after="120"/>
        <w:rPr>
          <w:rFonts w:hint="eastAsia"/>
        </w:rPr>
      </w:pPr>
      <w:r>
        <w:rPr>
          <w:rFonts w:hint="eastAsia"/>
        </w:rPr>
        <w:t>5.7</w:t>
      </w:r>
      <w:r>
        <w:rPr>
          <w:rFonts w:hint="eastAsia"/>
        </w:rPr>
        <w:tab/>
        <w:t>通过在学校贯彻消除性别定型成见的倡议和通过成人教育，努力打破妨碍实现工作场所和家庭内平等的传统障碍。关于这些措施的详细情况见第10条项下的评注。</w:t>
      </w:r>
    </w:p>
    <w:p w:rsidR="00403188" w:rsidRDefault="00403188">
      <w:pPr>
        <w:pStyle w:val="SingleTxt"/>
        <w:rPr>
          <w:rFonts w:hint="eastAsia"/>
        </w:rPr>
      </w:pPr>
      <w:r>
        <w:tab/>
      </w:r>
      <w:r>
        <w:rPr>
          <w:rFonts w:hint="eastAsia"/>
        </w:rPr>
        <w:t>国家课程与评估委员会专门负责确保在中小学课程中消除性别主义和性别定型成见，并努力在学校贯彻实施两性平等。目前正在出台高级中学新方案，其中一大内容是准备生活，包括承认男女责任平等。</w:t>
      </w:r>
    </w:p>
    <w:p w:rsidR="00403188" w:rsidRDefault="00403188">
      <w:pPr>
        <w:pStyle w:val="SingleTxt"/>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(b)</w:t>
      </w:r>
      <w:r>
        <w:rPr>
          <w:rFonts w:ascii="KaiTi_GB2312" w:eastAsia="KaiTi_GB2312" w:hint="eastAsia"/>
          <w:color w:val="0000FF"/>
        </w:rPr>
        <w:tab/>
        <w:t>保证家庭教育应包括正确了解母性的社会功能和确认教养子女是父母的共同责任，但了解到在任何情况下应首先考虑子女的利益。</w:t>
      </w:r>
    </w:p>
    <w:p w:rsidR="00403188" w:rsidRDefault="00403188">
      <w:pPr>
        <w:pStyle w:val="SingleTxt"/>
        <w:rPr>
          <w:rFonts w:hint="eastAsia"/>
        </w:rPr>
      </w:pPr>
      <w:r>
        <w:rPr>
          <w:rFonts w:hint="eastAsia"/>
        </w:rPr>
        <w:t>5.8</w:t>
      </w:r>
      <w:r>
        <w:rPr>
          <w:rFonts w:hint="eastAsia"/>
        </w:rPr>
        <w:tab/>
        <w:t>所有学校都已引进人际关系和性行为教育方案。该方案旨在增进了解并尊重生殖知识，使学生能够珍视家庭生活，理解为人父母的责任。</w:t>
      </w:r>
    </w:p>
    <w:p w:rsidR="00403188" w:rsidRDefault="00403188">
      <w:pPr>
        <w:pStyle w:val="SingleTxt"/>
        <w:rPr>
          <w:rFonts w:hint="eastAsia"/>
        </w:rPr>
      </w:pPr>
      <w:r>
        <w:tab/>
      </w:r>
      <w:r>
        <w:rPr>
          <w:rFonts w:hint="eastAsia"/>
        </w:rPr>
        <w:t>卫生部的促进保健部门所支持的多项方案都致力于结合性健康促进活动处理人际关系问题和性行为教育。这些方案谋求在性健康领域增强责任感。</w:t>
      </w:r>
    </w:p>
    <w:p w:rsidR="00403188" w:rsidRDefault="00403188">
      <w:pPr>
        <w:pStyle w:val="SingleTxt"/>
      </w:pPr>
    </w:p>
    <w:p w:rsidR="00403188" w:rsidRDefault="00403188">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br w:type="page"/>
      </w:r>
      <w:r>
        <w:tab/>
      </w:r>
      <w:r>
        <w:tab/>
      </w:r>
      <w:r>
        <w:rPr>
          <w:rFonts w:hint="eastAsia"/>
        </w:rPr>
        <w:t>第6条</w:t>
      </w:r>
    </w:p>
    <w:p w:rsidR="00403188" w:rsidRDefault="00403188">
      <w:pPr>
        <w:pStyle w:val="SingleTxt"/>
        <w:spacing w:after="160" w:line="332" w:lineRule="exact"/>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缔约各国应采取一切适当措施，包括制定法律，以禁止一切形式贩卖妇女及意图营利使妇女卖淫的行为。</w:t>
      </w:r>
    </w:p>
    <w:p w:rsidR="00403188" w:rsidRDefault="00403188">
      <w:pPr>
        <w:pStyle w:val="SingleTxt"/>
        <w:spacing w:after="160" w:line="332" w:lineRule="exact"/>
        <w:rPr>
          <w:rFonts w:hint="eastAsia"/>
        </w:rPr>
      </w:pPr>
      <w:r>
        <w:rPr>
          <w:rFonts w:hint="eastAsia"/>
        </w:rPr>
        <w:t>6.1</w:t>
      </w:r>
      <w:r>
        <w:rPr>
          <w:rFonts w:hint="eastAsia"/>
        </w:rPr>
        <w:tab/>
        <w:t>根据经</w:t>
      </w:r>
      <w:r>
        <w:rPr>
          <w:rFonts w:ascii="SimHei" w:eastAsia="SimHei" w:hint="eastAsia"/>
          <w:color w:val="FF0000"/>
        </w:rPr>
        <w:t>1912年《刑法法案》</w:t>
      </w:r>
      <w:r>
        <w:rPr>
          <w:rFonts w:hint="eastAsia"/>
        </w:rPr>
        <w:t>第2节修正的</w:t>
      </w:r>
      <w:r>
        <w:rPr>
          <w:rFonts w:ascii="SimHei" w:eastAsia="SimHei" w:hint="eastAsia"/>
          <w:color w:val="FF0000"/>
        </w:rPr>
        <w:t>1885年《刑法修正案》，</w:t>
      </w:r>
      <w:r>
        <w:rPr>
          <w:rFonts w:hint="eastAsia"/>
        </w:rPr>
        <w:t>介绍姑娘或妇女在国内或国外为娼属于犯罪。现正在准备新的立法，以修订关于贩卖人口的法律，该立法一经生效，即可批准或遵守在这个问题上的国际法律文书。</w:t>
      </w:r>
      <w:r>
        <w:rPr>
          <w:rFonts w:ascii="SimHei" w:eastAsia="SimHei" w:hint="eastAsia"/>
          <w:color w:val="FF0000"/>
        </w:rPr>
        <w:t>1998年《贩卖儿童和色情法》</w:t>
      </w:r>
      <w:r>
        <w:rPr>
          <w:rFonts w:hint="eastAsia"/>
        </w:rPr>
        <w:t>规定，任何人如果为了性剥削的目的组织或明知故犯地提供便利以将儿童运进、转运或运出这个国家，即为犯罪。</w:t>
      </w:r>
    </w:p>
    <w:p w:rsidR="00403188" w:rsidRDefault="00403188">
      <w:pPr>
        <w:pStyle w:val="SingleTxt"/>
        <w:spacing w:after="160" w:line="332" w:lineRule="exact"/>
        <w:rPr>
          <w:rFonts w:hint="eastAsia"/>
        </w:rPr>
      </w:pPr>
      <w:r>
        <w:rPr>
          <w:rFonts w:hint="eastAsia"/>
        </w:rPr>
        <w:t>6.2</w:t>
      </w:r>
      <w:r>
        <w:rPr>
          <w:rFonts w:ascii="KaiTi_GB2312" w:eastAsia="KaiTi_GB2312" w:hint="eastAsia"/>
          <w:color w:val="0000FF"/>
        </w:rPr>
        <w:tab/>
      </w:r>
      <w:r>
        <w:rPr>
          <w:rFonts w:ascii="SimHei" w:eastAsia="SimHei" w:hint="eastAsia"/>
          <w:color w:val="FF0000"/>
        </w:rPr>
        <w:t>1996年《性犯罪（管辖）法》</w:t>
      </w:r>
      <w:r>
        <w:rPr>
          <w:rFonts w:hint="eastAsia"/>
        </w:rPr>
        <w:t>将爱尔兰的刑法扩大到由爱尔兰公民或普通居民在国外发生的涉及儿童的性行为。它还规定，为了达成在国外对儿童性犯罪的目的而做出旅行安排即为犯罪。此外它还规定出版有可能助长对国外儿童性犯罪的信息为犯罪。</w:t>
      </w:r>
    </w:p>
    <w:p w:rsidR="00403188" w:rsidRDefault="00403188">
      <w:pPr>
        <w:pStyle w:val="SingleTxt"/>
        <w:spacing w:after="160" w:line="332" w:lineRule="exact"/>
        <w:rPr>
          <w:rFonts w:hint="eastAsia"/>
        </w:rPr>
      </w:pPr>
      <w:r>
        <w:rPr>
          <w:rFonts w:hint="eastAsia"/>
        </w:rPr>
        <w:t>6.3</w:t>
      </w:r>
      <w:r>
        <w:rPr>
          <w:rFonts w:hint="eastAsia"/>
        </w:rPr>
        <w:tab/>
        <w:t>欧盟范围内对越来越多的妇女被“贩卖”到欧洲从事卖淫的问题十分关注，为此，爱尔兰参加了由欧盟组织的关于贩卖妇女问题的许多会议。</w:t>
      </w:r>
    </w:p>
    <w:p w:rsidR="00403188" w:rsidRDefault="00403188">
      <w:pPr>
        <w:pStyle w:val="SingleTxt"/>
        <w:spacing w:after="160" w:line="332" w:lineRule="exact"/>
        <w:rPr>
          <w:rFonts w:hint="eastAsia"/>
        </w:rPr>
      </w:pPr>
      <w:r>
        <w:rPr>
          <w:rFonts w:hint="eastAsia"/>
        </w:rPr>
        <w:t>6.4</w:t>
      </w:r>
      <w:r>
        <w:rPr>
          <w:rFonts w:hint="eastAsia"/>
        </w:rPr>
        <w:tab/>
        <w:t>爱尔兰承诺积极促进全面遵守世界人权准则，建议并谋求消除贩卖妇女和强迫卖淫之类的行为。爱尔兰反对一切侮辱或剥削妇女的行为和习俗。</w:t>
      </w:r>
    </w:p>
    <w:p w:rsidR="00403188" w:rsidRDefault="00403188">
      <w:pPr>
        <w:pStyle w:val="SingleTxt"/>
        <w:spacing w:after="160" w:line="332" w:lineRule="exact"/>
        <w:rPr>
          <w:rFonts w:hint="eastAsia"/>
        </w:rPr>
      </w:pPr>
      <w:r>
        <w:rPr>
          <w:rFonts w:hint="eastAsia"/>
        </w:rPr>
        <w:t>6.5</w:t>
      </w:r>
      <w:r>
        <w:rPr>
          <w:rFonts w:hint="eastAsia"/>
        </w:rPr>
        <w:tab/>
        <w:t>通过参加诸如联合国大会、联合国人权委员会、欧洲委员会和安全与合作组织等国际论坛，爱尔兰与志同道合的国家协同努力，对这些问题倍加关注。</w:t>
      </w:r>
    </w:p>
    <w:p w:rsidR="00403188" w:rsidRDefault="00403188">
      <w:pPr>
        <w:pStyle w:val="SingleTxt"/>
        <w:spacing w:after="160" w:line="332" w:lineRule="exact"/>
        <w:rPr>
          <w:rFonts w:hint="eastAsia"/>
        </w:rPr>
      </w:pPr>
      <w:r>
        <w:rPr>
          <w:rFonts w:hint="eastAsia"/>
        </w:rPr>
        <w:tab/>
        <w:t>2002年9月9日-19日在华沙举行的欧洲安全与合作组织落实人的方面问题会议上，爱尔兰和我们的欧盟伙伴在一项声明中一致认为贩卖活动的现实是对人类尊严的公然冒犯，也是对安全与稳定的威胁。</w:t>
      </w:r>
    </w:p>
    <w:p w:rsidR="00403188" w:rsidRDefault="00403188">
      <w:pPr>
        <w:pStyle w:val="SingleTxt"/>
        <w:spacing w:after="160" w:line="332" w:lineRule="exact"/>
        <w:rPr>
          <w:rFonts w:hint="eastAsia"/>
        </w:rPr>
      </w:pPr>
      <w:r>
        <w:rPr>
          <w:rFonts w:hint="eastAsia"/>
        </w:rPr>
        <w:t>6.6</w:t>
      </w:r>
      <w:r>
        <w:rPr>
          <w:rFonts w:hint="eastAsia"/>
        </w:rPr>
        <w:tab/>
        <w:t>处理贩卖人口问题的重要性业已得到爱尔兰和我们的欧盟伙伴的确认。2002年12月7日欧洲议会、欧洲理事会和欧洲委员会在尼斯庄严宣布的《欧盟基本权利宪章》第5条规定，任何人不得被扣押为奴隶或被要求从事被迫的或强制性的劳动。它还禁止贩卖人口。</w:t>
      </w:r>
    </w:p>
    <w:p w:rsidR="00403188" w:rsidRDefault="00403188">
      <w:pPr>
        <w:pStyle w:val="SingleTxt"/>
        <w:spacing w:after="160" w:line="332" w:lineRule="exact"/>
        <w:rPr>
          <w:rFonts w:hint="eastAsia"/>
        </w:rPr>
      </w:pPr>
      <w:r>
        <w:rPr>
          <w:rFonts w:hint="eastAsia"/>
        </w:rPr>
        <w:t>6.7</w:t>
      </w:r>
      <w:r>
        <w:rPr>
          <w:rFonts w:hint="eastAsia"/>
        </w:rPr>
        <w:tab/>
        <w:t>爱尔兰和所有其他欧盟成员国及代表欧洲共同体的委员会一道，签署了《联合国打击跨国有组织犯罪公约》及其两个附带的议定书：一个是关于防止、打击和惩治贩运人口特别是妇女和儿童行为的补充议定书；另一个是关于打击陆、海、空偷运移民的补充议定书。关于贩运的议定书不仅规定了禁止贩运的措施，而且也规定了保护贩运受害者的措施。</w:t>
      </w:r>
    </w:p>
    <w:p w:rsidR="00403188" w:rsidRDefault="00403188">
      <w:pPr>
        <w:pStyle w:val="SingleTxt"/>
        <w:spacing w:after="160" w:line="332" w:lineRule="exact"/>
        <w:rPr>
          <w:rFonts w:hint="eastAsia"/>
        </w:rPr>
      </w:pPr>
      <w:r>
        <w:rPr>
          <w:rFonts w:hint="eastAsia"/>
        </w:rPr>
        <w:tab/>
        <w:t>制止贩卖人口是一项优先任务。</w:t>
      </w:r>
    </w:p>
    <w:p w:rsidR="00403188" w:rsidRDefault="00403188">
      <w:pPr>
        <w:pStyle w:val="SingleTxt"/>
        <w:spacing w:after="160" w:line="332" w:lineRule="exact"/>
        <w:rPr>
          <w:rFonts w:ascii="SimHei" w:eastAsia="SimHei" w:hint="eastAsia"/>
          <w:color w:val="FF0000"/>
        </w:rPr>
      </w:pPr>
      <w:r>
        <w:rPr>
          <w:rFonts w:ascii="SimHei" w:eastAsia="SimHei" w:hint="eastAsia"/>
          <w:color w:val="FF0000"/>
        </w:rPr>
        <w:t>6.8</w:t>
      </w:r>
      <w:r>
        <w:rPr>
          <w:rFonts w:ascii="SimHei" w:eastAsia="SimHei" w:hint="eastAsia"/>
          <w:color w:val="FF0000"/>
        </w:rPr>
        <w:tab/>
        <w:t>2001年《性犯罪法》</w:t>
      </w:r>
    </w:p>
    <w:p w:rsidR="00403188" w:rsidRDefault="00403188">
      <w:pPr>
        <w:pStyle w:val="SingleTxt"/>
        <w:spacing w:after="160" w:line="332" w:lineRule="exact"/>
        <w:rPr>
          <w:rFonts w:hint="eastAsia"/>
        </w:rPr>
      </w:pPr>
      <w:r>
        <w:tab/>
      </w:r>
      <w:r>
        <w:rPr>
          <w:rFonts w:hint="eastAsia"/>
        </w:rPr>
        <w:t>该法令通过引进对性罪犯的举报制度保护儿童和其他易受伤害的人免遭性虐待或性袭击。该法还引进了在某些情况下为强奸投诉和其他严重性侵犯案件的审判提供法律代表，并大大加重了对性侵犯的惩罚力度。</w:t>
      </w:r>
    </w:p>
    <w:p w:rsidR="00403188" w:rsidRDefault="00403188">
      <w:pPr>
        <w:pStyle w:val="SingleTxt"/>
        <w:rPr>
          <w:rFonts w:ascii="SimHei" w:eastAsia="SimHei" w:hint="eastAsia"/>
          <w:color w:val="FF0000"/>
        </w:rPr>
      </w:pPr>
      <w:r>
        <w:rPr>
          <w:rFonts w:ascii="SimHei" w:eastAsia="SimHei" w:hint="eastAsia"/>
          <w:color w:val="FF0000"/>
        </w:rPr>
        <w:t>6.9</w:t>
      </w:r>
      <w:r>
        <w:rPr>
          <w:rFonts w:ascii="SimHei" w:eastAsia="SimHei" w:hint="eastAsia"/>
          <w:color w:val="FF0000"/>
        </w:rPr>
        <w:tab/>
        <w:t>2000年《非法移民（贩运）法》</w:t>
      </w:r>
    </w:p>
    <w:p w:rsidR="00403188" w:rsidRDefault="00403188">
      <w:pPr>
        <w:pStyle w:val="SingleTxt"/>
        <w:rPr>
          <w:rFonts w:hint="eastAsia"/>
        </w:rPr>
      </w:pPr>
      <w:r>
        <w:tab/>
      </w:r>
      <w:r>
        <w:rPr>
          <w:rFonts w:hint="eastAsia"/>
        </w:rPr>
        <w:t>该法于2000年9月颁布。该法第2节规定了贩运非法移民罪。这种罪行就是一个人组织或故意为某个他（她）认识或有合理的根据相信是非法移民的人或者一个有意寻求庇护的人进入这个国家提供方便。</w:t>
      </w:r>
    </w:p>
    <w:p w:rsidR="00403188" w:rsidRDefault="00403188">
      <w:pPr>
        <w:pStyle w:val="SingleTxt"/>
        <w:rPr>
          <w:rFonts w:hint="eastAsia"/>
        </w:rPr>
      </w:pPr>
      <w:r>
        <w:tab/>
      </w:r>
      <w:r>
        <w:rPr>
          <w:rFonts w:hint="eastAsia"/>
        </w:rPr>
        <w:t>自2000年9月以来，大约有五十（50）人违反2000年《非法移民（贩运）法》第2节的犯罪嫌疑人被逮捕。到目前为止，已有三（3）人被提起公诉，其中一个人已经最终被判有罪，另外两个案件法院正在审理之中。</w:t>
      </w:r>
    </w:p>
    <w:p w:rsidR="00403188" w:rsidRDefault="00403188">
      <w:pPr>
        <w:pStyle w:val="SingleTxt"/>
        <w:rPr>
          <w:rFonts w:hint="eastAsia"/>
        </w:rPr>
      </w:pPr>
      <w:r>
        <w:rPr>
          <w:rFonts w:hint="eastAsia"/>
        </w:rPr>
        <w:t>6.10</w:t>
      </w:r>
      <w:r>
        <w:t xml:space="preserve">  </w:t>
      </w:r>
      <w:r>
        <w:rPr>
          <w:rFonts w:hint="eastAsia"/>
        </w:rPr>
        <w:t>现正在准备立法以批准《联合国打击跨国有组织犯罪公约》及其关于防止、禁止和惩治贩运人口特别是妇女和儿童行为的补充议定书。最近通过了欧盟关于类似问题的一项框架决定，拟议的立法也将顾及到该决议的最终案文</w:t>
      </w:r>
    </w:p>
    <w:p w:rsidR="00403188" w:rsidRDefault="00403188">
      <w:pPr>
        <w:pStyle w:val="SingleTxt"/>
        <w:rPr>
          <w:rFonts w:hint="eastAsia"/>
        </w:rPr>
      </w:pPr>
      <w:r>
        <w:rPr>
          <w:rFonts w:hint="eastAsia"/>
        </w:rPr>
        <w:tab/>
        <w:t>表6.1列出了依据1993年《刑法（性犯罪）法令》起诉的刑事犯罪统计数据。</w:t>
      </w:r>
    </w:p>
    <w:p w:rsidR="00403188" w:rsidRDefault="00403188">
      <w:pPr>
        <w:pStyle w:val="SingleTxt"/>
        <w:spacing w:after="0"/>
        <w:rPr>
          <w:rFonts w:hint="eastAsia"/>
        </w:rPr>
      </w:pPr>
      <w:r>
        <w:rPr>
          <w:rFonts w:hint="eastAsia"/>
        </w:rPr>
        <w:t>表6.1</w:t>
      </w:r>
    </w:p>
    <w:p w:rsidR="00403188" w:rsidRDefault="00403188">
      <w:pPr>
        <w:pStyle w:val="SingleTxt"/>
        <w:rPr>
          <w:rFonts w:ascii="SimHei" w:eastAsia="SimHei"/>
          <w:color w:val="FF0000"/>
        </w:rPr>
      </w:pPr>
      <w:r>
        <w:rPr>
          <w:rFonts w:ascii="SimHei" w:eastAsia="SimHei" w:hint="eastAsia"/>
          <w:color w:val="FF0000"/>
        </w:rPr>
        <w:t>1993年《刑法（性犯罪）法令》</w:t>
      </w:r>
    </w:p>
    <w:tbl>
      <w:tblPr>
        <w:tblW w:w="0" w:type="auto"/>
        <w:tblInd w:w="1368" w:type="dxa"/>
        <w:tblLook w:val="0000" w:firstRow="0" w:lastRow="0" w:firstColumn="0" w:lastColumn="0" w:noHBand="0" w:noVBand="0"/>
      </w:tblPr>
      <w:tblGrid>
        <w:gridCol w:w="2440"/>
        <w:gridCol w:w="2440"/>
        <w:gridCol w:w="2441"/>
      </w:tblGrid>
      <w:tr w:rsidR="00403188">
        <w:tblPrEx>
          <w:tblCellMar>
            <w:top w:w="0" w:type="dxa"/>
            <w:bottom w:w="0" w:type="dxa"/>
          </w:tblCellMar>
        </w:tblPrEx>
        <w:trPr>
          <w:tblHeader/>
        </w:trPr>
        <w:tc>
          <w:tcPr>
            <w:tcW w:w="7321" w:type="dxa"/>
            <w:gridSpan w:val="3"/>
            <w:tcBorders>
              <w:top w:val="single" w:sz="2" w:space="0" w:color="auto"/>
              <w:bottom w:val="single" w:sz="4" w:space="0" w:color="auto"/>
            </w:tcBorders>
            <w:tcMar>
              <w:left w:w="28" w:type="dxa"/>
              <w:right w:w="28" w:type="dxa"/>
            </w:tcMar>
            <w:vAlign w:val="bottom"/>
          </w:tcPr>
          <w:p w:rsidR="00403188" w:rsidRDefault="00403188">
            <w:pPr>
              <w:spacing w:before="60" w:after="60" w:line="240" w:lineRule="exact"/>
              <w:ind w:right="40"/>
              <w:jc w:val="center"/>
              <w:rPr>
                <w:rFonts w:ascii="SimHei" w:eastAsia="KaiTi_GB2312" w:hint="eastAsia"/>
                <w:bCs/>
                <w:color w:val="0000FF"/>
                <w:sz w:val="14"/>
                <w:u w:val="single"/>
              </w:rPr>
            </w:pPr>
            <w:r>
              <w:rPr>
                <w:rFonts w:ascii="SimHei" w:eastAsia="KaiTi_GB2312" w:hint="eastAsia"/>
                <w:bCs/>
                <w:color w:val="0000FF"/>
                <w:sz w:val="14"/>
              </w:rPr>
              <w:t>终止于</w:t>
            </w:r>
            <w:r>
              <w:rPr>
                <w:rFonts w:ascii="SimHei" w:eastAsia="KaiTi_GB2312"/>
                <w:bCs/>
                <w:color w:val="0000FF"/>
                <w:sz w:val="14"/>
              </w:rPr>
              <w:t>199</w:t>
            </w:r>
            <w:r>
              <w:rPr>
                <w:rFonts w:ascii="SimHei" w:eastAsia="KaiTi_GB2312" w:hint="eastAsia"/>
                <w:bCs/>
                <w:color w:val="0000FF"/>
                <w:sz w:val="14"/>
              </w:rPr>
              <w:t>9</w:t>
            </w:r>
            <w:r>
              <w:rPr>
                <w:rFonts w:ascii="SimHei" w:eastAsia="KaiTi_GB2312" w:hint="eastAsia"/>
                <w:bCs/>
                <w:color w:val="0000FF"/>
                <w:sz w:val="14"/>
              </w:rPr>
              <w:t>年</w:t>
            </w:r>
            <w:r>
              <w:rPr>
                <w:rFonts w:ascii="SimHei" w:eastAsia="KaiTi_GB2312"/>
                <w:bCs/>
                <w:color w:val="0000FF"/>
                <w:sz w:val="14"/>
              </w:rPr>
              <w:t>12</w:t>
            </w:r>
            <w:r>
              <w:rPr>
                <w:rFonts w:ascii="SimHei" w:eastAsia="KaiTi_GB2312" w:hint="eastAsia"/>
                <w:bCs/>
                <w:color w:val="0000FF"/>
                <w:sz w:val="14"/>
              </w:rPr>
              <w:t>月</w:t>
            </w:r>
            <w:r>
              <w:rPr>
                <w:rFonts w:ascii="SimHei" w:eastAsia="KaiTi_GB2312" w:hint="eastAsia"/>
                <w:bCs/>
                <w:color w:val="0000FF"/>
                <w:sz w:val="14"/>
              </w:rPr>
              <w:t>31</w:t>
            </w:r>
            <w:r>
              <w:rPr>
                <w:rFonts w:ascii="SimHei" w:eastAsia="KaiTi_GB2312" w:hint="eastAsia"/>
                <w:bCs/>
                <w:color w:val="0000FF"/>
                <w:sz w:val="14"/>
              </w:rPr>
              <w:t>日的年度</w:t>
            </w:r>
          </w:p>
        </w:tc>
      </w:tr>
      <w:tr w:rsidR="00403188">
        <w:tblPrEx>
          <w:tblCellMar>
            <w:top w:w="0" w:type="dxa"/>
            <w:bottom w:w="0" w:type="dxa"/>
          </w:tblCellMar>
        </w:tblPrEx>
        <w:trPr>
          <w:tblHeader/>
        </w:trPr>
        <w:tc>
          <w:tcPr>
            <w:tcW w:w="2440" w:type="dxa"/>
            <w:tcBorders>
              <w:top w:val="single" w:sz="4" w:space="0" w:color="auto"/>
              <w:bottom w:val="single" w:sz="12" w:space="0" w:color="auto"/>
            </w:tcBorders>
            <w:tcMar>
              <w:left w:w="28" w:type="dxa"/>
              <w:right w:w="28" w:type="dxa"/>
            </w:tcMar>
            <w:vAlign w:val="bottom"/>
          </w:tcPr>
          <w:p w:rsidR="00403188" w:rsidRDefault="00403188">
            <w:pPr>
              <w:spacing w:after="60" w:line="240" w:lineRule="exact"/>
              <w:ind w:right="40"/>
              <w:jc w:val="right"/>
              <w:rPr>
                <w:rFonts w:eastAsia="KaiTi_GB2312" w:hint="eastAsia"/>
                <w:color w:val="0000FF"/>
                <w:sz w:val="14"/>
              </w:rPr>
            </w:pPr>
          </w:p>
        </w:tc>
        <w:tc>
          <w:tcPr>
            <w:tcW w:w="2440" w:type="dxa"/>
            <w:tcBorders>
              <w:top w:val="single" w:sz="4" w:space="0" w:color="auto"/>
              <w:bottom w:val="single" w:sz="12" w:space="0" w:color="auto"/>
            </w:tcBorders>
            <w:tcMar>
              <w:left w:w="28" w:type="dxa"/>
              <w:right w:w="28" w:type="dxa"/>
            </w:tcMar>
            <w:vAlign w:val="bottom"/>
          </w:tcPr>
          <w:p w:rsidR="00403188" w:rsidRDefault="00403188">
            <w:pPr>
              <w:spacing w:after="60" w:line="240" w:lineRule="exact"/>
              <w:ind w:right="40"/>
              <w:jc w:val="right"/>
              <w:rPr>
                <w:rFonts w:eastAsia="KaiTi_GB2312" w:hint="eastAsia"/>
                <w:color w:val="0000FF"/>
                <w:sz w:val="14"/>
              </w:rPr>
            </w:pPr>
            <w:r>
              <w:rPr>
                <w:rFonts w:eastAsia="KaiTi_GB2312" w:hint="eastAsia"/>
                <w:color w:val="0000FF"/>
                <w:sz w:val="14"/>
              </w:rPr>
              <w:t>起诉的罪行（件数）</w:t>
            </w:r>
          </w:p>
        </w:tc>
        <w:tc>
          <w:tcPr>
            <w:tcW w:w="2441" w:type="dxa"/>
            <w:tcBorders>
              <w:top w:val="single" w:sz="4" w:space="0" w:color="auto"/>
              <w:bottom w:val="single" w:sz="12" w:space="0" w:color="auto"/>
            </w:tcBorders>
            <w:tcMar>
              <w:left w:w="28" w:type="dxa"/>
              <w:right w:w="28" w:type="dxa"/>
            </w:tcMar>
            <w:vAlign w:val="bottom"/>
          </w:tcPr>
          <w:p w:rsidR="00403188" w:rsidRDefault="00403188">
            <w:pPr>
              <w:spacing w:after="60" w:line="240" w:lineRule="exact"/>
              <w:ind w:right="40"/>
              <w:jc w:val="right"/>
              <w:rPr>
                <w:rFonts w:eastAsia="KaiTi_GB2312" w:hint="eastAsia"/>
                <w:color w:val="0000FF"/>
                <w:sz w:val="14"/>
              </w:rPr>
            </w:pPr>
            <w:r>
              <w:rPr>
                <w:rFonts w:eastAsia="KaiTi_GB2312" w:hint="eastAsia"/>
                <w:color w:val="0000FF"/>
                <w:sz w:val="14"/>
              </w:rPr>
              <w:t>被判决的人数或控罪成立的人数</w:t>
            </w:r>
            <w:r>
              <w:rPr>
                <w:rFonts w:eastAsia="KaiTi_GB2312"/>
                <w:color w:val="0000FF"/>
                <w:sz w:val="14"/>
              </w:rPr>
              <w:br/>
            </w:r>
            <w:r>
              <w:rPr>
                <w:rFonts w:eastAsia="KaiTi_GB2312" w:hint="eastAsia"/>
                <w:color w:val="0000FF"/>
                <w:sz w:val="14"/>
              </w:rPr>
              <w:t>或未经判决下达命令的人数</w:t>
            </w:r>
          </w:p>
        </w:tc>
      </w:tr>
      <w:tr w:rsidR="00403188">
        <w:tblPrEx>
          <w:tblCellMar>
            <w:top w:w="0" w:type="dxa"/>
            <w:bottom w:w="0" w:type="dxa"/>
          </w:tblCellMar>
        </w:tblPrEx>
        <w:trPr>
          <w:trHeight w:hRule="exact" w:val="115"/>
          <w:tblHeader/>
        </w:trPr>
        <w:tc>
          <w:tcPr>
            <w:tcW w:w="2440" w:type="dxa"/>
            <w:tcBorders>
              <w:top w:val="single" w:sz="12" w:space="0" w:color="auto"/>
            </w:tcBorders>
            <w:tcMar>
              <w:left w:w="28" w:type="dxa"/>
              <w:right w:w="28" w:type="dxa"/>
            </w:tcMar>
            <w:vAlign w:val="bottom"/>
          </w:tcPr>
          <w:p w:rsidR="00403188" w:rsidRDefault="00403188">
            <w:pPr>
              <w:spacing w:after="60" w:line="280" w:lineRule="exact"/>
              <w:ind w:right="40"/>
              <w:jc w:val="center"/>
              <w:rPr>
                <w:rFonts w:hint="eastAsia"/>
                <w:sz w:val="17"/>
              </w:rPr>
            </w:pPr>
          </w:p>
        </w:tc>
        <w:tc>
          <w:tcPr>
            <w:tcW w:w="2440" w:type="dxa"/>
            <w:tcBorders>
              <w:top w:val="single" w:sz="12" w:space="0" w:color="auto"/>
            </w:tcBorders>
            <w:tcMar>
              <w:left w:w="28" w:type="dxa"/>
              <w:right w:w="28" w:type="dxa"/>
            </w:tcMar>
            <w:vAlign w:val="bottom"/>
          </w:tcPr>
          <w:p w:rsidR="00403188" w:rsidRDefault="00403188">
            <w:pPr>
              <w:spacing w:after="60" w:line="280" w:lineRule="exact"/>
              <w:ind w:right="40"/>
              <w:jc w:val="center"/>
              <w:rPr>
                <w:rFonts w:hint="eastAsia"/>
                <w:sz w:val="17"/>
              </w:rPr>
            </w:pPr>
          </w:p>
        </w:tc>
        <w:tc>
          <w:tcPr>
            <w:tcW w:w="2441" w:type="dxa"/>
            <w:tcBorders>
              <w:top w:val="single" w:sz="12" w:space="0" w:color="auto"/>
            </w:tcBorders>
            <w:tcMar>
              <w:left w:w="28" w:type="dxa"/>
              <w:right w:w="28" w:type="dxa"/>
            </w:tcMar>
            <w:vAlign w:val="bottom"/>
          </w:tcPr>
          <w:p w:rsidR="00403188" w:rsidRDefault="00403188">
            <w:pPr>
              <w:spacing w:after="60" w:line="280" w:lineRule="exact"/>
              <w:ind w:right="40"/>
              <w:jc w:val="center"/>
              <w:rPr>
                <w:rFonts w:hint="eastAsia"/>
                <w:sz w:val="17"/>
              </w:rPr>
            </w:pPr>
          </w:p>
        </w:tc>
      </w:tr>
      <w:tr w:rsidR="00403188">
        <w:tblPrEx>
          <w:tblCellMar>
            <w:top w:w="0" w:type="dxa"/>
            <w:bottom w:w="0" w:type="dxa"/>
          </w:tblCellMar>
        </w:tblPrEx>
        <w:tc>
          <w:tcPr>
            <w:tcW w:w="2440" w:type="dxa"/>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rPr>
                <w:rFonts w:hint="eastAsia"/>
                <w:sz w:val="17"/>
              </w:rPr>
            </w:pPr>
            <w:r>
              <w:rPr>
                <w:rFonts w:hint="eastAsia"/>
                <w:sz w:val="17"/>
              </w:rPr>
              <w:t>第6节</w:t>
            </w:r>
          </w:p>
        </w:tc>
        <w:tc>
          <w:tcPr>
            <w:tcW w:w="2440" w:type="dxa"/>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jc w:val="right"/>
              <w:rPr>
                <w:rFonts w:hint="eastAsia"/>
                <w:sz w:val="17"/>
              </w:rPr>
            </w:pPr>
            <w:r>
              <w:rPr>
                <w:rFonts w:hint="eastAsia"/>
                <w:sz w:val="17"/>
              </w:rPr>
              <w:t>6</w:t>
            </w:r>
          </w:p>
        </w:tc>
        <w:tc>
          <w:tcPr>
            <w:tcW w:w="2441" w:type="dxa"/>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jc w:val="right"/>
              <w:rPr>
                <w:rFonts w:hint="eastAsia"/>
                <w:sz w:val="17"/>
              </w:rPr>
            </w:pPr>
            <w:r>
              <w:rPr>
                <w:rFonts w:hint="eastAsia"/>
                <w:sz w:val="17"/>
              </w:rPr>
              <w:t>0</w:t>
            </w:r>
          </w:p>
        </w:tc>
      </w:tr>
      <w:tr w:rsidR="00403188">
        <w:tblPrEx>
          <w:tblCellMar>
            <w:top w:w="0" w:type="dxa"/>
            <w:bottom w:w="0" w:type="dxa"/>
          </w:tblCellMar>
        </w:tblPrEx>
        <w:trPr>
          <w:trHeight w:val="285"/>
        </w:trPr>
        <w:tc>
          <w:tcPr>
            <w:tcW w:w="2440" w:type="dxa"/>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rPr>
                <w:rFonts w:hint="eastAsia"/>
                <w:sz w:val="17"/>
              </w:rPr>
            </w:pPr>
            <w:r>
              <w:rPr>
                <w:rFonts w:hint="eastAsia"/>
                <w:sz w:val="17"/>
              </w:rPr>
              <w:t>第7节</w:t>
            </w:r>
          </w:p>
        </w:tc>
        <w:tc>
          <w:tcPr>
            <w:tcW w:w="2440" w:type="dxa"/>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jc w:val="right"/>
              <w:rPr>
                <w:rFonts w:hint="eastAsia"/>
                <w:sz w:val="17"/>
              </w:rPr>
            </w:pPr>
            <w:r>
              <w:rPr>
                <w:rFonts w:hint="eastAsia"/>
                <w:sz w:val="17"/>
              </w:rPr>
              <w:t>357</w:t>
            </w:r>
          </w:p>
        </w:tc>
        <w:tc>
          <w:tcPr>
            <w:tcW w:w="2441" w:type="dxa"/>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jc w:val="right"/>
              <w:rPr>
                <w:rFonts w:hint="eastAsia"/>
                <w:sz w:val="17"/>
              </w:rPr>
            </w:pPr>
            <w:r>
              <w:rPr>
                <w:rFonts w:hint="eastAsia"/>
                <w:sz w:val="17"/>
              </w:rPr>
              <w:t>179</w:t>
            </w:r>
          </w:p>
        </w:tc>
      </w:tr>
      <w:tr w:rsidR="00403188">
        <w:tblPrEx>
          <w:tblCellMar>
            <w:top w:w="0" w:type="dxa"/>
            <w:bottom w:w="0" w:type="dxa"/>
          </w:tblCellMar>
        </w:tblPrEx>
        <w:trPr>
          <w:trHeight w:val="285"/>
        </w:trPr>
        <w:tc>
          <w:tcPr>
            <w:tcW w:w="2440" w:type="dxa"/>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rPr>
                <w:rFonts w:hint="eastAsia"/>
                <w:sz w:val="17"/>
              </w:rPr>
            </w:pPr>
            <w:r>
              <w:rPr>
                <w:rFonts w:hint="eastAsia"/>
                <w:sz w:val="17"/>
              </w:rPr>
              <w:t>第8节</w:t>
            </w:r>
          </w:p>
        </w:tc>
        <w:tc>
          <w:tcPr>
            <w:tcW w:w="2440" w:type="dxa"/>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jc w:val="right"/>
              <w:rPr>
                <w:rFonts w:hint="eastAsia"/>
                <w:sz w:val="17"/>
              </w:rPr>
            </w:pPr>
            <w:r>
              <w:rPr>
                <w:rFonts w:hint="eastAsia"/>
                <w:sz w:val="17"/>
              </w:rPr>
              <w:t>112</w:t>
            </w:r>
          </w:p>
        </w:tc>
        <w:tc>
          <w:tcPr>
            <w:tcW w:w="2441" w:type="dxa"/>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jc w:val="right"/>
              <w:rPr>
                <w:rFonts w:hint="eastAsia"/>
                <w:sz w:val="17"/>
              </w:rPr>
            </w:pPr>
            <w:r>
              <w:rPr>
                <w:rFonts w:hint="eastAsia"/>
                <w:sz w:val="17"/>
              </w:rPr>
              <w:t>71</w:t>
            </w:r>
          </w:p>
        </w:tc>
      </w:tr>
      <w:tr w:rsidR="00403188">
        <w:tblPrEx>
          <w:tblCellMar>
            <w:top w:w="0" w:type="dxa"/>
            <w:bottom w:w="0" w:type="dxa"/>
          </w:tblCellMar>
        </w:tblPrEx>
        <w:trPr>
          <w:trHeight w:val="286"/>
        </w:trPr>
        <w:tc>
          <w:tcPr>
            <w:tcW w:w="2440" w:type="dxa"/>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rPr>
                <w:rFonts w:hint="eastAsia"/>
                <w:sz w:val="17"/>
              </w:rPr>
            </w:pPr>
            <w:r>
              <w:rPr>
                <w:rFonts w:hint="eastAsia"/>
                <w:sz w:val="17"/>
              </w:rPr>
              <w:t>第9节</w:t>
            </w:r>
          </w:p>
        </w:tc>
        <w:tc>
          <w:tcPr>
            <w:tcW w:w="2440" w:type="dxa"/>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jc w:val="right"/>
              <w:rPr>
                <w:rFonts w:hint="eastAsia"/>
                <w:sz w:val="17"/>
              </w:rPr>
            </w:pPr>
            <w:r>
              <w:rPr>
                <w:rFonts w:hint="eastAsia"/>
                <w:sz w:val="17"/>
              </w:rPr>
              <w:t>3</w:t>
            </w:r>
          </w:p>
        </w:tc>
        <w:tc>
          <w:tcPr>
            <w:tcW w:w="2441" w:type="dxa"/>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jc w:val="right"/>
              <w:rPr>
                <w:rFonts w:hint="eastAsia"/>
                <w:sz w:val="17"/>
              </w:rPr>
            </w:pPr>
            <w:r>
              <w:rPr>
                <w:rFonts w:hint="eastAsia"/>
                <w:sz w:val="17"/>
              </w:rPr>
              <w:t>0</w:t>
            </w:r>
          </w:p>
        </w:tc>
      </w:tr>
      <w:tr w:rsidR="00403188">
        <w:tblPrEx>
          <w:tblCellMar>
            <w:top w:w="0" w:type="dxa"/>
            <w:bottom w:w="0" w:type="dxa"/>
          </w:tblCellMar>
        </w:tblPrEx>
        <w:trPr>
          <w:trHeight w:val="285"/>
        </w:trPr>
        <w:tc>
          <w:tcPr>
            <w:tcW w:w="2440" w:type="dxa"/>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rPr>
                <w:rFonts w:hint="eastAsia"/>
                <w:sz w:val="17"/>
              </w:rPr>
            </w:pPr>
            <w:r>
              <w:rPr>
                <w:rFonts w:hint="eastAsia"/>
                <w:sz w:val="17"/>
              </w:rPr>
              <w:t>第11节</w:t>
            </w:r>
          </w:p>
        </w:tc>
        <w:tc>
          <w:tcPr>
            <w:tcW w:w="2440" w:type="dxa"/>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jc w:val="right"/>
              <w:rPr>
                <w:rFonts w:hint="eastAsia"/>
                <w:sz w:val="17"/>
              </w:rPr>
            </w:pPr>
            <w:r>
              <w:rPr>
                <w:rFonts w:hint="eastAsia"/>
                <w:sz w:val="17"/>
              </w:rPr>
              <w:t>0</w:t>
            </w:r>
          </w:p>
        </w:tc>
        <w:tc>
          <w:tcPr>
            <w:tcW w:w="2441" w:type="dxa"/>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jc w:val="right"/>
              <w:rPr>
                <w:rFonts w:hint="eastAsia"/>
                <w:sz w:val="17"/>
              </w:rPr>
            </w:pPr>
            <w:r>
              <w:rPr>
                <w:rFonts w:hint="eastAsia"/>
                <w:sz w:val="17"/>
              </w:rPr>
              <w:t>0</w:t>
            </w:r>
          </w:p>
        </w:tc>
      </w:tr>
      <w:tr w:rsidR="00403188">
        <w:tblPrEx>
          <w:tblCellMar>
            <w:top w:w="0" w:type="dxa"/>
            <w:bottom w:w="0" w:type="dxa"/>
          </w:tblCellMar>
        </w:tblPrEx>
        <w:trPr>
          <w:trHeight w:val="286"/>
        </w:trPr>
        <w:tc>
          <w:tcPr>
            <w:tcW w:w="2440" w:type="dxa"/>
            <w:tcBorders>
              <w:bottom w:val="single" w:sz="4" w:space="0" w:color="auto"/>
            </w:tcBorders>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rPr>
                <w:rFonts w:hint="eastAsia"/>
                <w:sz w:val="17"/>
              </w:rPr>
            </w:pPr>
            <w:r>
              <w:rPr>
                <w:rFonts w:hint="eastAsia"/>
                <w:sz w:val="17"/>
              </w:rPr>
              <w:t>其他罪行</w:t>
            </w:r>
          </w:p>
        </w:tc>
        <w:tc>
          <w:tcPr>
            <w:tcW w:w="2440" w:type="dxa"/>
            <w:tcBorders>
              <w:bottom w:val="single" w:sz="4" w:space="0" w:color="auto"/>
            </w:tcBorders>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jc w:val="right"/>
              <w:rPr>
                <w:rFonts w:hint="eastAsia"/>
                <w:sz w:val="17"/>
              </w:rPr>
            </w:pPr>
            <w:r>
              <w:rPr>
                <w:rFonts w:hint="eastAsia"/>
                <w:sz w:val="17"/>
              </w:rPr>
              <w:t>29</w:t>
            </w:r>
          </w:p>
        </w:tc>
        <w:tc>
          <w:tcPr>
            <w:tcW w:w="2441" w:type="dxa"/>
            <w:tcBorders>
              <w:bottom w:val="single" w:sz="4" w:space="0" w:color="auto"/>
            </w:tcBorders>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jc w:val="right"/>
              <w:rPr>
                <w:rFonts w:hint="eastAsia"/>
                <w:sz w:val="17"/>
              </w:rPr>
            </w:pPr>
            <w:r>
              <w:rPr>
                <w:rFonts w:hint="eastAsia"/>
                <w:sz w:val="17"/>
              </w:rPr>
              <w:t>1</w:t>
            </w:r>
          </w:p>
        </w:tc>
      </w:tr>
      <w:tr w:rsidR="00403188">
        <w:tblPrEx>
          <w:tblCellMar>
            <w:top w:w="0" w:type="dxa"/>
            <w:bottom w:w="0" w:type="dxa"/>
          </w:tblCellMar>
        </w:tblPrEx>
        <w:trPr>
          <w:trHeight w:val="285"/>
        </w:trPr>
        <w:tc>
          <w:tcPr>
            <w:tcW w:w="2440" w:type="dxa"/>
            <w:tcBorders>
              <w:top w:val="single" w:sz="4" w:space="0" w:color="auto"/>
              <w:bottom w:val="single" w:sz="4" w:space="0" w:color="auto"/>
            </w:tcBorders>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rPr>
                <w:rFonts w:ascii="SimHei" w:eastAsia="SimHei" w:hint="eastAsia"/>
                <w:b/>
                <w:bCs/>
                <w:color w:val="FF0000"/>
                <w:sz w:val="17"/>
              </w:rPr>
            </w:pPr>
            <w:r>
              <w:rPr>
                <w:rFonts w:ascii="SimHei" w:eastAsia="SimHei" w:hint="eastAsia"/>
                <w:b/>
                <w:bCs/>
                <w:color w:val="FF0000"/>
                <w:sz w:val="17"/>
              </w:rPr>
              <w:t>总计</w:t>
            </w:r>
          </w:p>
        </w:tc>
        <w:tc>
          <w:tcPr>
            <w:tcW w:w="2440" w:type="dxa"/>
            <w:tcBorders>
              <w:top w:val="single" w:sz="4" w:space="0" w:color="auto"/>
              <w:bottom w:val="single" w:sz="4" w:space="0" w:color="auto"/>
            </w:tcBorders>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jc w:val="right"/>
              <w:rPr>
                <w:rFonts w:ascii="SimHei" w:eastAsia="SimHei" w:hint="eastAsia"/>
                <w:b/>
                <w:bCs/>
                <w:color w:val="FF0000"/>
                <w:sz w:val="17"/>
              </w:rPr>
            </w:pPr>
            <w:r>
              <w:rPr>
                <w:rFonts w:ascii="SimHei" w:eastAsia="SimHei" w:hint="eastAsia"/>
                <w:b/>
                <w:bCs/>
                <w:color w:val="FF0000"/>
                <w:sz w:val="17"/>
              </w:rPr>
              <w:t>395</w:t>
            </w:r>
          </w:p>
        </w:tc>
        <w:tc>
          <w:tcPr>
            <w:tcW w:w="2441" w:type="dxa"/>
            <w:tcBorders>
              <w:top w:val="single" w:sz="4" w:space="0" w:color="auto"/>
              <w:bottom w:val="single" w:sz="4" w:space="0" w:color="auto"/>
            </w:tcBorders>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jc w:val="right"/>
              <w:rPr>
                <w:rFonts w:ascii="SimHei" w:eastAsia="SimHei" w:hint="eastAsia"/>
                <w:b/>
                <w:bCs/>
                <w:color w:val="FF0000"/>
                <w:sz w:val="17"/>
              </w:rPr>
            </w:pPr>
            <w:r>
              <w:rPr>
                <w:rFonts w:ascii="SimHei" w:eastAsia="SimHei" w:hint="eastAsia"/>
                <w:b/>
                <w:bCs/>
                <w:color w:val="FF0000"/>
                <w:sz w:val="17"/>
              </w:rPr>
              <w:t>251</w:t>
            </w:r>
          </w:p>
        </w:tc>
      </w:tr>
      <w:tr w:rsidR="00403188">
        <w:tblPrEx>
          <w:tblCellMar>
            <w:top w:w="0" w:type="dxa"/>
            <w:bottom w:w="0" w:type="dxa"/>
          </w:tblCellMar>
        </w:tblPrEx>
        <w:tc>
          <w:tcPr>
            <w:tcW w:w="7321" w:type="dxa"/>
            <w:gridSpan w:val="3"/>
            <w:tcBorders>
              <w:top w:val="single" w:sz="4" w:space="0" w:color="auto"/>
              <w:bottom w:val="single" w:sz="4" w:space="0" w:color="auto"/>
            </w:tcBorders>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jc w:val="center"/>
              <w:rPr>
                <w:rFonts w:ascii="KaiTi_GB2312" w:eastAsia="KaiTi_GB2312" w:hint="eastAsia"/>
                <w:bCs/>
                <w:color w:val="0000FF"/>
                <w:sz w:val="14"/>
                <w:u w:val="single"/>
              </w:rPr>
            </w:pPr>
            <w:r>
              <w:rPr>
                <w:rFonts w:ascii="KaiTi_GB2312" w:eastAsia="KaiTi_GB2312" w:hint="eastAsia"/>
                <w:bCs/>
                <w:color w:val="0000FF"/>
                <w:sz w:val="14"/>
              </w:rPr>
              <w:t>终止于</w:t>
            </w:r>
            <w:r>
              <w:rPr>
                <w:rFonts w:ascii="KaiTi_GB2312" w:eastAsia="KaiTi_GB2312"/>
                <w:bCs/>
                <w:color w:val="0000FF"/>
                <w:sz w:val="14"/>
              </w:rPr>
              <w:t>2000</w:t>
            </w:r>
            <w:r>
              <w:rPr>
                <w:rFonts w:ascii="KaiTi_GB2312" w:eastAsia="KaiTi_GB2312" w:hint="eastAsia"/>
                <w:bCs/>
                <w:color w:val="0000FF"/>
                <w:sz w:val="14"/>
              </w:rPr>
              <w:t>年</w:t>
            </w:r>
            <w:r>
              <w:rPr>
                <w:rFonts w:ascii="KaiTi_GB2312" w:eastAsia="KaiTi_GB2312"/>
                <w:bCs/>
                <w:color w:val="0000FF"/>
                <w:sz w:val="14"/>
              </w:rPr>
              <w:t>12</w:t>
            </w:r>
            <w:r>
              <w:rPr>
                <w:rFonts w:ascii="KaiTi_GB2312" w:eastAsia="KaiTi_GB2312" w:hint="eastAsia"/>
                <w:bCs/>
                <w:color w:val="0000FF"/>
                <w:sz w:val="14"/>
              </w:rPr>
              <w:t>月31日的年度</w:t>
            </w:r>
          </w:p>
        </w:tc>
      </w:tr>
      <w:tr w:rsidR="00403188">
        <w:tblPrEx>
          <w:tblCellMar>
            <w:top w:w="0" w:type="dxa"/>
            <w:bottom w:w="0" w:type="dxa"/>
          </w:tblCellMar>
        </w:tblPrEx>
        <w:tc>
          <w:tcPr>
            <w:tcW w:w="2440" w:type="dxa"/>
            <w:tcBorders>
              <w:top w:val="single" w:sz="4" w:space="0" w:color="auto"/>
              <w:bottom w:val="single" w:sz="4" w:space="0" w:color="auto"/>
            </w:tcBorders>
            <w:tcMar>
              <w:left w:w="28" w:type="dxa"/>
              <w:right w:w="28" w:type="dxa"/>
            </w:tcMar>
            <w:vAlign w:val="bottom"/>
          </w:tcPr>
          <w:p w:rsidR="00403188" w:rsidRDefault="00403188">
            <w:pPr>
              <w:tabs>
                <w:tab w:val="left" w:pos="357"/>
                <w:tab w:val="left" w:pos="714"/>
                <w:tab w:val="left" w:pos="1071"/>
                <w:tab w:val="left" w:pos="1429"/>
              </w:tabs>
              <w:spacing w:after="60" w:line="240" w:lineRule="exact"/>
              <w:ind w:right="40"/>
              <w:jc w:val="center"/>
              <w:rPr>
                <w:rFonts w:hint="eastAsia"/>
                <w:sz w:val="17"/>
              </w:rPr>
            </w:pPr>
          </w:p>
        </w:tc>
        <w:tc>
          <w:tcPr>
            <w:tcW w:w="2440" w:type="dxa"/>
            <w:tcBorders>
              <w:top w:val="single" w:sz="4" w:space="0" w:color="auto"/>
              <w:bottom w:val="single" w:sz="4" w:space="0" w:color="auto"/>
            </w:tcBorders>
            <w:tcMar>
              <w:left w:w="28" w:type="dxa"/>
              <w:right w:w="28" w:type="dxa"/>
            </w:tcMar>
            <w:vAlign w:val="bottom"/>
          </w:tcPr>
          <w:p w:rsidR="00403188" w:rsidRDefault="00403188">
            <w:pPr>
              <w:tabs>
                <w:tab w:val="left" w:pos="357"/>
                <w:tab w:val="left" w:pos="714"/>
                <w:tab w:val="left" w:pos="1071"/>
                <w:tab w:val="left" w:pos="1429"/>
              </w:tabs>
              <w:spacing w:after="60" w:line="240" w:lineRule="exact"/>
              <w:ind w:right="40"/>
              <w:jc w:val="right"/>
              <w:rPr>
                <w:rFonts w:ascii="KaiTi_GB2312" w:eastAsia="KaiTi_GB2312" w:hint="eastAsia"/>
                <w:color w:val="0000FF"/>
                <w:sz w:val="14"/>
              </w:rPr>
            </w:pPr>
            <w:r>
              <w:rPr>
                <w:rFonts w:ascii="KaiTi_GB2312" w:eastAsia="KaiTi_GB2312" w:hint="eastAsia"/>
                <w:color w:val="0000FF"/>
                <w:sz w:val="14"/>
              </w:rPr>
              <w:t>起诉的罪行（件数）</w:t>
            </w:r>
          </w:p>
        </w:tc>
        <w:tc>
          <w:tcPr>
            <w:tcW w:w="2441" w:type="dxa"/>
            <w:tcBorders>
              <w:top w:val="single" w:sz="4" w:space="0" w:color="auto"/>
              <w:bottom w:val="single" w:sz="4" w:space="0" w:color="auto"/>
            </w:tcBorders>
            <w:tcMar>
              <w:left w:w="28" w:type="dxa"/>
              <w:right w:w="28" w:type="dxa"/>
            </w:tcMar>
            <w:vAlign w:val="bottom"/>
          </w:tcPr>
          <w:p w:rsidR="00403188" w:rsidRDefault="00403188">
            <w:pPr>
              <w:tabs>
                <w:tab w:val="left" w:pos="357"/>
                <w:tab w:val="left" w:pos="714"/>
                <w:tab w:val="left" w:pos="1071"/>
                <w:tab w:val="left" w:pos="1429"/>
              </w:tabs>
              <w:spacing w:after="60" w:line="240" w:lineRule="exact"/>
              <w:ind w:right="40"/>
              <w:jc w:val="right"/>
              <w:rPr>
                <w:rFonts w:ascii="KaiTi_GB2312" w:eastAsia="KaiTi_GB2312" w:hint="eastAsia"/>
                <w:color w:val="0000FF"/>
                <w:sz w:val="14"/>
              </w:rPr>
            </w:pPr>
            <w:r>
              <w:rPr>
                <w:rFonts w:ascii="KaiTi_GB2312" w:eastAsia="KaiTi_GB2312" w:hint="eastAsia"/>
                <w:color w:val="0000FF"/>
                <w:sz w:val="14"/>
              </w:rPr>
              <w:t>被判决的人数或控罪成立的人数</w:t>
            </w:r>
            <w:r>
              <w:rPr>
                <w:rFonts w:ascii="KaiTi_GB2312" w:eastAsia="KaiTi_GB2312"/>
                <w:color w:val="0000FF"/>
                <w:sz w:val="14"/>
              </w:rPr>
              <w:br/>
            </w:r>
            <w:r>
              <w:rPr>
                <w:rFonts w:ascii="KaiTi_GB2312" w:eastAsia="KaiTi_GB2312" w:hint="eastAsia"/>
                <w:color w:val="0000FF"/>
                <w:sz w:val="14"/>
              </w:rPr>
              <w:t>或未经判决下达命令的人数</w:t>
            </w:r>
          </w:p>
        </w:tc>
      </w:tr>
      <w:tr w:rsidR="00403188">
        <w:tblPrEx>
          <w:tblCellMar>
            <w:top w:w="0" w:type="dxa"/>
            <w:bottom w:w="0" w:type="dxa"/>
          </w:tblCellMar>
        </w:tblPrEx>
        <w:tc>
          <w:tcPr>
            <w:tcW w:w="2440" w:type="dxa"/>
            <w:tcBorders>
              <w:top w:val="single" w:sz="4" w:space="0" w:color="auto"/>
            </w:tcBorders>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rPr>
                <w:rFonts w:hint="eastAsia"/>
                <w:sz w:val="17"/>
              </w:rPr>
            </w:pPr>
            <w:r>
              <w:rPr>
                <w:rFonts w:hint="eastAsia"/>
                <w:sz w:val="17"/>
              </w:rPr>
              <w:t>第6节</w:t>
            </w:r>
          </w:p>
        </w:tc>
        <w:tc>
          <w:tcPr>
            <w:tcW w:w="2440" w:type="dxa"/>
            <w:tcBorders>
              <w:top w:val="single" w:sz="4" w:space="0" w:color="auto"/>
            </w:tcBorders>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jc w:val="right"/>
              <w:rPr>
                <w:rFonts w:hint="eastAsia"/>
                <w:sz w:val="17"/>
              </w:rPr>
            </w:pPr>
            <w:r>
              <w:rPr>
                <w:rFonts w:hint="eastAsia"/>
                <w:sz w:val="17"/>
              </w:rPr>
              <w:t>55</w:t>
            </w:r>
          </w:p>
        </w:tc>
        <w:tc>
          <w:tcPr>
            <w:tcW w:w="2441" w:type="dxa"/>
            <w:tcBorders>
              <w:top w:val="single" w:sz="4" w:space="0" w:color="auto"/>
            </w:tcBorders>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jc w:val="right"/>
              <w:rPr>
                <w:rFonts w:hint="eastAsia"/>
                <w:sz w:val="17"/>
              </w:rPr>
            </w:pPr>
            <w:r>
              <w:rPr>
                <w:rFonts w:hint="eastAsia"/>
                <w:sz w:val="17"/>
              </w:rPr>
              <w:t>34</w:t>
            </w:r>
          </w:p>
        </w:tc>
      </w:tr>
      <w:tr w:rsidR="00403188">
        <w:tblPrEx>
          <w:tblCellMar>
            <w:top w:w="0" w:type="dxa"/>
            <w:bottom w:w="0" w:type="dxa"/>
          </w:tblCellMar>
        </w:tblPrEx>
        <w:trPr>
          <w:trHeight w:val="285"/>
        </w:trPr>
        <w:tc>
          <w:tcPr>
            <w:tcW w:w="2440" w:type="dxa"/>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rPr>
                <w:rFonts w:hint="eastAsia"/>
                <w:sz w:val="17"/>
              </w:rPr>
            </w:pPr>
            <w:r>
              <w:rPr>
                <w:rFonts w:hint="eastAsia"/>
                <w:sz w:val="17"/>
              </w:rPr>
              <w:t>第7节</w:t>
            </w:r>
          </w:p>
        </w:tc>
        <w:tc>
          <w:tcPr>
            <w:tcW w:w="2440" w:type="dxa"/>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jc w:val="right"/>
              <w:rPr>
                <w:rFonts w:hint="eastAsia"/>
                <w:sz w:val="17"/>
              </w:rPr>
            </w:pPr>
            <w:r>
              <w:rPr>
                <w:rFonts w:hint="eastAsia"/>
                <w:sz w:val="17"/>
              </w:rPr>
              <w:t>449</w:t>
            </w:r>
          </w:p>
        </w:tc>
        <w:tc>
          <w:tcPr>
            <w:tcW w:w="2441" w:type="dxa"/>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341</w:t>
            </w:r>
          </w:p>
        </w:tc>
      </w:tr>
    </w:tbl>
    <w:p w:rsidR="00403188" w:rsidRDefault="00403188"/>
    <w:tbl>
      <w:tblPr>
        <w:tblW w:w="7371" w:type="dxa"/>
        <w:jc w:val="center"/>
        <w:tblLook w:val="0000" w:firstRow="0" w:lastRow="0" w:firstColumn="0" w:lastColumn="0" w:noHBand="0" w:noVBand="0"/>
      </w:tblPr>
      <w:tblGrid>
        <w:gridCol w:w="2456"/>
        <w:gridCol w:w="2457"/>
        <w:gridCol w:w="2458"/>
      </w:tblGrid>
      <w:tr w:rsidR="00403188">
        <w:tblPrEx>
          <w:tblCellMar>
            <w:top w:w="0" w:type="dxa"/>
            <w:bottom w:w="0" w:type="dxa"/>
          </w:tblCellMar>
        </w:tblPrEx>
        <w:trPr>
          <w:trHeight w:val="285"/>
          <w:jc w:val="center"/>
        </w:trPr>
        <w:tc>
          <w:tcPr>
            <w:tcW w:w="2440" w:type="dxa"/>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rPr>
                <w:rFonts w:hint="eastAsia"/>
                <w:sz w:val="17"/>
              </w:rPr>
            </w:pPr>
            <w:r>
              <w:rPr>
                <w:rFonts w:hint="eastAsia"/>
                <w:sz w:val="17"/>
              </w:rPr>
              <w:t>第8节</w:t>
            </w:r>
          </w:p>
        </w:tc>
        <w:tc>
          <w:tcPr>
            <w:tcW w:w="2440" w:type="dxa"/>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jc w:val="right"/>
              <w:rPr>
                <w:rFonts w:hint="eastAsia"/>
                <w:sz w:val="17"/>
              </w:rPr>
            </w:pPr>
            <w:r>
              <w:rPr>
                <w:rFonts w:hint="eastAsia"/>
                <w:sz w:val="17"/>
              </w:rPr>
              <w:t>474</w:t>
            </w:r>
          </w:p>
        </w:tc>
        <w:tc>
          <w:tcPr>
            <w:tcW w:w="2441" w:type="dxa"/>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235</w:t>
            </w:r>
          </w:p>
        </w:tc>
      </w:tr>
      <w:tr w:rsidR="00403188">
        <w:tblPrEx>
          <w:tblCellMar>
            <w:top w:w="0" w:type="dxa"/>
            <w:bottom w:w="0" w:type="dxa"/>
          </w:tblCellMar>
        </w:tblPrEx>
        <w:trPr>
          <w:trHeight w:val="286"/>
          <w:jc w:val="center"/>
        </w:trPr>
        <w:tc>
          <w:tcPr>
            <w:tcW w:w="2440" w:type="dxa"/>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rPr>
                <w:rFonts w:hint="eastAsia"/>
                <w:sz w:val="17"/>
              </w:rPr>
            </w:pPr>
            <w:r>
              <w:rPr>
                <w:rFonts w:hint="eastAsia"/>
                <w:sz w:val="17"/>
              </w:rPr>
              <w:t>第10节</w:t>
            </w:r>
          </w:p>
        </w:tc>
        <w:tc>
          <w:tcPr>
            <w:tcW w:w="2440" w:type="dxa"/>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jc w:val="right"/>
              <w:rPr>
                <w:rFonts w:hint="eastAsia"/>
                <w:sz w:val="17"/>
              </w:rPr>
            </w:pPr>
            <w:r>
              <w:rPr>
                <w:rFonts w:hint="eastAsia"/>
                <w:sz w:val="17"/>
              </w:rPr>
              <w:t>0</w:t>
            </w:r>
          </w:p>
        </w:tc>
        <w:tc>
          <w:tcPr>
            <w:tcW w:w="2441" w:type="dxa"/>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0</w:t>
            </w:r>
          </w:p>
        </w:tc>
      </w:tr>
      <w:tr w:rsidR="00403188">
        <w:tblPrEx>
          <w:tblCellMar>
            <w:top w:w="0" w:type="dxa"/>
            <w:bottom w:w="0" w:type="dxa"/>
          </w:tblCellMar>
        </w:tblPrEx>
        <w:trPr>
          <w:trHeight w:val="285"/>
          <w:jc w:val="center"/>
        </w:trPr>
        <w:tc>
          <w:tcPr>
            <w:tcW w:w="2440" w:type="dxa"/>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rPr>
                <w:rFonts w:hint="eastAsia"/>
                <w:sz w:val="17"/>
              </w:rPr>
            </w:pPr>
            <w:r>
              <w:rPr>
                <w:rFonts w:hint="eastAsia"/>
                <w:sz w:val="17"/>
              </w:rPr>
              <w:t>第11节</w:t>
            </w:r>
          </w:p>
        </w:tc>
        <w:tc>
          <w:tcPr>
            <w:tcW w:w="2440" w:type="dxa"/>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jc w:val="right"/>
              <w:rPr>
                <w:rFonts w:hint="eastAsia"/>
                <w:sz w:val="17"/>
              </w:rPr>
            </w:pPr>
            <w:r>
              <w:rPr>
                <w:rFonts w:hint="eastAsia"/>
                <w:sz w:val="17"/>
              </w:rPr>
              <w:t>1</w:t>
            </w:r>
          </w:p>
        </w:tc>
        <w:tc>
          <w:tcPr>
            <w:tcW w:w="2441" w:type="dxa"/>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0</w:t>
            </w:r>
          </w:p>
        </w:tc>
      </w:tr>
      <w:tr w:rsidR="00403188">
        <w:tblPrEx>
          <w:tblCellMar>
            <w:top w:w="0" w:type="dxa"/>
            <w:bottom w:w="0" w:type="dxa"/>
          </w:tblCellMar>
        </w:tblPrEx>
        <w:trPr>
          <w:trHeight w:val="286"/>
          <w:jc w:val="center"/>
        </w:trPr>
        <w:tc>
          <w:tcPr>
            <w:tcW w:w="2440" w:type="dxa"/>
            <w:tcBorders>
              <w:bottom w:val="single" w:sz="4" w:space="0" w:color="auto"/>
            </w:tcBorders>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rPr>
                <w:rFonts w:hint="eastAsia"/>
                <w:sz w:val="17"/>
              </w:rPr>
            </w:pPr>
            <w:r>
              <w:rPr>
                <w:rFonts w:hint="eastAsia"/>
                <w:sz w:val="17"/>
              </w:rPr>
              <w:t>其他罪行</w:t>
            </w:r>
          </w:p>
        </w:tc>
        <w:tc>
          <w:tcPr>
            <w:tcW w:w="2440" w:type="dxa"/>
            <w:tcBorders>
              <w:bottom w:val="single" w:sz="4" w:space="0" w:color="auto"/>
            </w:tcBorders>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jc w:val="right"/>
              <w:rPr>
                <w:rFonts w:hint="eastAsia"/>
                <w:sz w:val="17"/>
              </w:rPr>
            </w:pPr>
            <w:r>
              <w:rPr>
                <w:rFonts w:hint="eastAsia"/>
                <w:sz w:val="17"/>
              </w:rPr>
              <w:t>137</w:t>
            </w:r>
          </w:p>
        </w:tc>
        <w:tc>
          <w:tcPr>
            <w:tcW w:w="2441" w:type="dxa"/>
            <w:tcBorders>
              <w:bottom w:val="single" w:sz="4" w:space="0" w:color="auto"/>
            </w:tcBorders>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10</w:t>
            </w:r>
          </w:p>
        </w:tc>
      </w:tr>
      <w:tr w:rsidR="00403188">
        <w:tblPrEx>
          <w:tblCellMar>
            <w:top w:w="0" w:type="dxa"/>
            <w:bottom w:w="0" w:type="dxa"/>
          </w:tblCellMar>
        </w:tblPrEx>
        <w:trPr>
          <w:trHeight w:val="285"/>
          <w:jc w:val="center"/>
        </w:trPr>
        <w:tc>
          <w:tcPr>
            <w:tcW w:w="2440" w:type="dxa"/>
            <w:tcBorders>
              <w:top w:val="single" w:sz="4" w:space="0" w:color="auto"/>
              <w:bottom w:val="single" w:sz="4" w:space="0" w:color="auto"/>
            </w:tcBorders>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rPr>
                <w:rFonts w:ascii="SimHei" w:eastAsia="SimHei" w:hint="eastAsia"/>
                <w:b/>
                <w:bCs/>
                <w:color w:val="FF0000"/>
                <w:sz w:val="17"/>
              </w:rPr>
            </w:pPr>
            <w:r>
              <w:rPr>
                <w:rFonts w:ascii="SimHei" w:eastAsia="SimHei" w:hint="eastAsia"/>
                <w:b/>
                <w:bCs/>
                <w:color w:val="FF0000"/>
                <w:sz w:val="17"/>
              </w:rPr>
              <w:t>总计</w:t>
            </w:r>
          </w:p>
        </w:tc>
        <w:tc>
          <w:tcPr>
            <w:tcW w:w="2440" w:type="dxa"/>
            <w:tcBorders>
              <w:top w:val="single" w:sz="4" w:space="0" w:color="auto"/>
              <w:bottom w:val="single" w:sz="4" w:space="0" w:color="auto"/>
            </w:tcBorders>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jc w:val="right"/>
              <w:rPr>
                <w:rFonts w:ascii="SimHei" w:eastAsia="SimHei"/>
                <w:b/>
                <w:bCs/>
                <w:color w:val="FF0000"/>
                <w:sz w:val="17"/>
              </w:rPr>
            </w:pPr>
            <w:r>
              <w:rPr>
                <w:rFonts w:ascii="SimHei" w:eastAsia="SimHei" w:hint="eastAsia"/>
                <w:b/>
                <w:bCs/>
                <w:color w:val="FF0000"/>
                <w:sz w:val="17"/>
              </w:rPr>
              <w:t xml:space="preserve">1 </w:t>
            </w:r>
            <w:r>
              <w:rPr>
                <w:rFonts w:ascii="SimHei" w:eastAsia="SimHei"/>
                <w:b/>
                <w:bCs/>
                <w:color w:val="FF0000"/>
                <w:sz w:val="17"/>
              </w:rPr>
              <w:t>116</w:t>
            </w:r>
          </w:p>
        </w:tc>
        <w:tc>
          <w:tcPr>
            <w:tcW w:w="2441" w:type="dxa"/>
            <w:tcBorders>
              <w:top w:val="single" w:sz="4" w:space="0" w:color="auto"/>
              <w:bottom w:val="single" w:sz="4" w:space="0" w:color="auto"/>
            </w:tcBorders>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jc w:val="right"/>
              <w:rPr>
                <w:rFonts w:ascii="SimHei" w:eastAsia="SimHei"/>
                <w:b/>
                <w:bCs/>
                <w:color w:val="FF0000"/>
                <w:sz w:val="17"/>
              </w:rPr>
            </w:pPr>
            <w:r>
              <w:rPr>
                <w:rFonts w:ascii="SimHei" w:eastAsia="SimHei"/>
                <w:b/>
                <w:bCs/>
                <w:color w:val="FF0000"/>
                <w:sz w:val="17"/>
              </w:rPr>
              <w:t>620</w:t>
            </w:r>
          </w:p>
        </w:tc>
      </w:tr>
      <w:tr w:rsidR="00403188">
        <w:tblPrEx>
          <w:tblCellMar>
            <w:top w:w="0" w:type="dxa"/>
            <w:bottom w:w="0" w:type="dxa"/>
          </w:tblCellMar>
        </w:tblPrEx>
        <w:trPr>
          <w:jc w:val="center"/>
        </w:trPr>
        <w:tc>
          <w:tcPr>
            <w:tcW w:w="7321" w:type="dxa"/>
            <w:gridSpan w:val="3"/>
            <w:tcBorders>
              <w:top w:val="single" w:sz="4" w:space="0" w:color="auto"/>
              <w:bottom w:val="single" w:sz="4" w:space="0" w:color="auto"/>
            </w:tcBorders>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jc w:val="center"/>
              <w:rPr>
                <w:rFonts w:ascii="KaiTi_GB2312" w:eastAsia="KaiTi_GB2312" w:hint="eastAsia"/>
                <w:bCs/>
                <w:color w:val="0000FF"/>
                <w:sz w:val="14"/>
                <w:u w:val="single"/>
              </w:rPr>
            </w:pPr>
            <w:r>
              <w:rPr>
                <w:rFonts w:ascii="KaiTi_GB2312" w:eastAsia="KaiTi_GB2312" w:hint="eastAsia"/>
                <w:bCs/>
                <w:color w:val="0000FF"/>
                <w:sz w:val="14"/>
              </w:rPr>
              <w:t>终止于</w:t>
            </w:r>
            <w:r>
              <w:rPr>
                <w:rFonts w:ascii="KaiTi_GB2312" w:eastAsia="KaiTi_GB2312"/>
                <w:bCs/>
                <w:color w:val="0000FF"/>
                <w:sz w:val="14"/>
              </w:rPr>
              <w:t>2001</w:t>
            </w:r>
            <w:r>
              <w:rPr>
                <w:rFonts w:ascii="KaiTi_GB2312" w:eastAsia="KaiTi_GB2312" w:hint="eastAsia"/>
                <w:bCs/>
                <w:color w:val="0000FF"/>
                <w:sz w:val="14"/>
              </w:rPr>
              <w:t>年</w:t>
            </w:r>
            <w:r>
              <w:rPr>
                <w:rFonts w:ascii="KaiTi_GB2312" w:eastAsia="KaiTi_GB2312"/>
                <w:bCs/>
                <w:color w:val="0000FF"/>
                <w:sz w:val="14"/>
              </w:rPr>
              <w:t>12</w:t>
            </w:r>
            <w:r>
              <w:rPr>
                <w:rFonts w:ascii="KaiTi_GB2312" w:eastAsia="KaiTi_GB2312" w:hint="eastAsia"/>
                <w:bCs/>
                <w:color w:val="0000FF"/>
                <w:sz w:val="14"/>
              </w:rPr>
              <w:t>月31日的年度</w:t>
            </w:r>
          </w:p>
        </w:tc>
      </w:tr>
      <w:tr w:rsidR="00403188">
        <w:tblPrEx>
          <w:tblCellMar>
            <w:top w:w="0" w:type="dxa"/>
            <w:bottom w:w="0" w:type="dxa"/>
          </w:tblCellMar>
        </w:tblPrEx>
        <w:trPr>
          <w:jc w:val="center"/>
        </w:trPr>
        <w:tc>
          <w:tcPr>
            <w:tcW w:w="2440" w:type="dxa"/>
            <w:tcBorders>
              <w:top w:val="single" w:sz="4" w:space="0" w:color="auto"/>
              <w:bottom w:val="single" w:sz="4" w:space="0" w:color="auto"/>
            </w:tcBorders>
            <w:tcMar>
              <w:left w:w="28" w:type="dxa"/>
              <w:right w:w="28" w:type="dxa"/>
            </w:tcMar>
            <w:vAlign w:val="bottom"/>
          </w:tcPr>
          <w:p w:rsidR="00403188" w:rsidRDefault="00403188">
            <w:pPr>
              <w:tabs>
                <w:tab w:val="left" w:pos="357"/>
                <w:tab w:val="left" w:pos="714"/>
                <w:tab w:val="left" w:pos="1071"/>
                <w:tab w:val="left" w:pos="1429"/>
              </w:tabs>
              <w:spacing w:after="60" w:line="240" w:lineRule="exact"/>
              <w:ind w:right="40"/>
              <w:jc w:val="center"/>
              <w:rPr>
                <w:rFonts w:hint="eastAsia"/>
                <w:sz w:val="17"/>
              </w:rPr>
            </w:pPr>
          </w:p>
        </w:tc>
        <w:tc>
          <w:tcPr>
            <w:tcW w:w="2440" w:type="dxa"/>
            <w:tcBorders>
              <w:top w:val="single" w:sz="4" w:space="0" w:color="auto"/>
              <w:bottom w:val="single" w:sz="4" w:space="0" w:color="auto"/>
            </w:tcBorders>
            <w:tcMar>
              <w:left w:w="28" w:type="dxa"/>
              <w:right w:w="28" w:type="dxa"/>
            </w:tcMar>
            <w:vAlign w:val="bottom"/>
          </w:tcPr>
          <w:p w:rsidR="00403188" w:rsidRDefault="00403188">
            <w:pPr>
              <w:tabs>
                <w:tab w:val="left" w:pos="357"/>
                <w:tab w:val="left" w:pos="714"/>
                <w:tab w:val="left" w:pos="1071"/>
                <w:tab w:val="left" w:pos="1429"/>
              </w:tabs>
              <w:spacing w:after="60" w:line="240" w:lineRule="exact"/>
              <w:ind w:right="40"/>
              <w:jc w:val="right"/>
              <w:rPr>
                <w:rFonts w:ascii="KaiTi_GB2312" w:eastAsia="KaiTi_GB2312" w:hint="eastAsia"/>
                <w:color w:val="0000FF"/>
                <w:sz w:val="14"/>
              </w:rPr>
            </w:pPr>
            <w:r>
              <w:rPr>
                <w:rFonts w:ascii="KaiTi_GB2312" w:eastAsia="KaiTi_GB2312" w:hint="eastAsia"/>
                <w:color w:val="0000FF"/>
                <w:sz w:val="14"/>
              </w:rPr>
              <w:t>起诉的罪行（件数）</w:t>
            </w:r>
          </w:p>
        </w:tc>
        <w:tc>
          <w:tcPr>
            <w:tcW w:w="2441" w:type="dxa"/>
            <w:tcBorders>
              <w:top w:val="single" w:sz="4" w:space="0" w:color="auto"/>
              <w:bottom w:val="single" w:sz="4" w:space="0" w:color="auto"/>
            </w:tcBorders>
            <w:tcMar>
              <w:left w:w="28" w:type="dxa"/>
              <w:right w:w="28" w:type="dxa"/>
            </w:tcMar>
            <w:vAlign w:val="bottom"/>
          </w:tcPr>
          <w:p w:rsidR="00403188" w:rsidRDefault="00403188">
            <w:pPr>
              <w:tabs>
                <w:tab w:val="left" w:pos="357"/>
                <w:tab w:val="left" w:pos="714"/>
                <w:tab w:val="left" w:pos="1071"/>
                <w:tab w:val="left" w:pos="1429"/>
              </w:tabs>
              <w:spacing w:after="60" w:line="240" w:lineRule="exact"/>
              <w:ind w:right="40"/>
              <w:jc w:val="right"/>
              <w:rPr>
                <w:rFonts w:ascii="KaiTi_GB2312" w:eastAsia="KaiTi_GB2312" w:hint="eastAsia"/>
                <w:color w:val="0000FF"/>
                <w:sz w:val="14"/>
              </w:rPr>
            </w:pPr>
            <w:r>
              <w:rPr>
                <w:rFonts w:ascii="KaiTi_GB2312" w:eastAsia="KaiTi_GB2312" w:hint="eastAsia"/>
                <w:color w:val="0000FF"/>
                <w:sz w:val="14"/>
              </w:rPr>
              <w:t>被判决的人数或指控成立的人数</w:t>
            </w:r>
            <w:r>
              <w:rPr>
                <w:rFonts w:ascii="KaiTi_GB2312" w:eastAsia="KaiTi_GB2312"/>
                <w:color w:val="0000FF"/>
                <w:sz w:val="14"/>
              </w:rPr>
              <w:br/>
            </w:r>
            <w:r>
              <w:rPr>
                <w:rFonts w:ascii="KaiTi_GB2312" w:eastAsia="KaiTi_GB2312" w:hint="eastAsia"/>
                <w:color w:val="0000FF"/>
                <w:sz w:val="14"/>
              </w:rPr>
              <w:t>或未经判决下达命令的人数</w:t>
            </w:r>
          </w:p>
        </w:tc>
      </w:tr>
      <w:tr w:rsidR="00403188">
        <w:tblPrEx>
          <w:tblCellMar>
            <w:top w:w="0" w:type="dxa"/>
            <w:bottom w:w="0" w:type="dxa"/>
          </w:tblCellMar>
        </w:tblPrEx>
        <w:trPr>
          <w:jc w:val="center"/>
        </w:trPr>
        <w:tc>
          <w:tcPr>
            <w:tcW w:w="2440" w:type="dxa"/>
            <w:tcBorders>
              <w:top w:val="single" w:sz="4" w:space="0" w:color="auto"/>
            </w:tcBorders>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rPr>
                <w:rFonts w:hint="eastAsia"/>
                <w:sz w:val="17"/>
              </w:rPr>
            </w:pPr>
            <w:r>
              <w:rPr>
                <w:rFonts w:hint="eastAsia"/>
                <w:sz w:val="17"/>
              </w:rPr>
              <w:t>第6节</w:t>
            </w:r>
          </w:p>
        </w:tc>
        <w:tc>
          <w:tcPr>
            <w:tcW w:w="2440" w:type="dxa"/>
            <w:tcBorders>
              <w:top w:val="single" w:sz="4" w:space="0" w:color="auto"/>
            </w:tcBorders>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2</w:t>
            </w:r>
          </w:p>
        </w:tc>
        <w:tc>
          <w:tcPr>
            <w:tcW w:w="2441" w:type="dxa"/>
            <w:tcBorders>
              <w:top w:val="single" w:sz="4" w:space="0" w:color="auto"/>
            </w:tcBorders>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0</w:t>
            </w:r>
          </w:p>
        </w:tc>
      </w:tr>
      <w:tr w:rsidR="00403188">
        <w:tblPrEx>
          <w:tblCellMar>
            <w:top w:w="0" w:type="dxa"/>
            <w:bottom w:w="0" w:type="dxa"/>
          </w:tblCellMar>
        </w:tblPrEx>
        <w:trPr>
          <w:trHeight w:hRule="exact" w:val="284"/>
          <w:jc w:val="center"/>
        </w:trPr>
        <w:tc>
          <w:tcPr>
            <w:tcW w:w="2440" w:type="dxa"/>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rPr>
                <w:rFonts w:hint="eastAsia"/>
                <w:sz w:val="17"/>
              </w:rPr>
            </w:pPr>
            <w:r>
              <w:rPr>
                <w:rFonts w:hint="eastAsia"/>
                <w:sz w:val="17"/>
              </w:rPr>
              <w:t>第7节</w:t>
            </w:r>
          </w:p>
        </w:tc>
        <w:tc>
          <w:tcPr>
            <w:tcW w:w="2440" w:type="dxa"/>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102</w:t>
            </w:r>
          </w:p>
        </w:tc>
        <w:tc>
          <w:tcPr>
            <w:tcW w:w="2441" w:type="dxa"/>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54</w:t>
            </w:r>
          </w:p>
        </w:tc>
      </w:tr>
      <w:tr w:rsidR="00403188">
        <w:tblPrEx>
          <w:tblCellMar>
            <w:top w:w="0" w:type="dxa"/>
            <w:bottom w:w="0" w:type="dxa"/>
          </w:tblCellMar>
        </w:tblPrEx>
        <w:trPr>
          <w:trHeight w:hRule="exact" w:val="284"/>
          <w:jc w:val="center"/>
        </w:trPr>
        <w:tc>
          <w:tcPr>
            <w:tcW w:w="2440" w:type="dxa"/>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rPr>
                <w:rFonts w:hint="eastAsia"/>
                <w:sz w:val="17"/>
              </w:rPr>
            </w:pPr>
            <w:r>
              <w:rPr>
                <w:rFonts w:hint="eastAsia"/>
                <w:sz w:val="17"/>
              </w:rPr>
              <w:t>第8节</w:t>
            </w:r>
          </w:p>
        </w:tc>
        <w:tc>
          <w:tcPr>
            <w:tcW w:w="2440" w:type="dxa"/>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218</w:t>
            </w:r>
          </w:p>
        </w:tc>
        <w:tc>
          <w:tcPr>
            <w:tcW w:w="2441" w:type="dxa"/>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17</w:t>
            </w:r>
          </w:p>
        </w:tc>
      </w:tr>
      <w:tr w:rsidR="00403188">
        <w:tblPrEx>
          <w:tblCellMar>
            <w:top w:w="0" w:type="dxa"/>
            <w:bottom w:w="0" w:type="dxa"/>
          </w:tblCellMar>
        </w:tblPrEx>
        <w:trPr>
          <w:trHeight w:hRule="exact" w:val="284"/>
          <w:jc w:val="center"/>
        </w:trPr>
        <w:tc>
          <w:tcPr>
            <w:tcW w:w="2440" w:type="dxa"/>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rPr>
                <w:rFonts w:hint="eastAsia"/>
                <w:sz w:val="17"/>
              </w:rPr>
            </w:pPr>
            <w:r>
              <w:rPr>
                <w:rFonts w:hint="eastAsia"/>
                <w:sz w:val="17"/>
              </w:rPr>
              <w:t>第</w:t>
            </w:r>
            <w:r>
              <w:rPr>
                <w:sz w:val="17"/>
              </w:rPr>
              <w:t>10</w:t>
            </w:r>
            <w:r>
              <w:rPr>
                <w:rFonts w:hint="eastAsia"/>
                <w:sz w:val="17"/>
              </w:rPr>
              <w:t>节</w:t>
            </w:r>
          </w:p>
        </w:tc>
        <w:tc>
          <w:tcPr>
            <w:tcW w:w="2440" w:type="dxa"/>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206</w:t>
            </w:r>
          </w:p>
        </w:tc>
        <w:tc>
          <w:tcPr>
            <w:tcW w:w="2441" w:type="dxa"/>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98</w:t>
            </w:r>
          </w:p>
        </w:tc>
      </w:tr>
      <w:tr w:rsidR="00403188">
        <w:tblPrEx>
          <w:tblCellMar>
            <w:top w:w="0" w:type="dxa"/>
            <w:bottom w:w="0" w:type="dxa"/>
          </w:tblCellMar>
        </w:tblPrEx>
        <w:trPr>
          <w:trHeight w:hRule="exact" w:val="284"/>
          <w:jc w:val="center"/>
        </w:trPr>
        <w:tc>
          <w:tcPr>
            <w:tcW w:w="2440" w:type="dxa"/>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rPr>
                <w:rFonts w:hint="eastAsia"/>
                <w:sz w:val="17"/>
              </w:rPr>
            </w:pPr>
            <w:r>
              <w:rPr>
                <w:rFonts w:hint="eastAsia"/>
                <w:sz w:val="17"/>
              </w:rPr>
              <w:t>第1</w:t>
            </w:r>
            <w:r>
              <w:rPr>
                <w:sz w:val="17"/>
              </w:rPr>
              <w:t>1</w:t>
            </w:r>
            <w:r>
              <w:rPr>
                <w:rFonts w:hint="eastAsia"/>
                <w:sz w:val="17"/>
              </w:rPr>
              <w:t>节</w:t>
            </w:r>
          </w:p>
        </w:tc>
        <w:tc>
          <w:tcPr>
            <w:tcW w:w="2440" w:type="dxa"/>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2</w:t>
            </w:r>
          </w:p>
        </w:tc>
        <w:tc>
          <w:tcPr>
            <w:tcW w:w="2441" w:type="dxa"/>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4</w:t>
            </w:r>
          </w:p>
        </w:tc>
      </w:tr>
      <w:tr w:rsidR="00403188">
        <w:tblPrEx>
          <w:tblCellMar>
            <w:top w:w="0" w:type="dxa"/>
            <w:bottom w:w="0" w:type="dxa"/>
          </w:tblCellMar>
        </w:tblPrEx>
        <w:trPr>
          <w:trHeight w:hRule="exact" w:val="284"/>
          <w:jc w:val="center"/>
        </w:trPr>
        <w:tc>
          <w:tcPr>
            <w:tcW w:w="2440" w:type="dxa"/>
            <w:tcBorders>
              <w:bottom w:val="single" w:sz="4" w:space="0" w:color="auto"/>
            </w:tcBorders>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rPr>
                <w:rFonts w:hint="eastAsia"/>
                <w:sz w:val="17"/>
              </w:rPr>
            </w:pPr>
            <w:r>
              <w:rPr>
                <w:rFonts w:hint="eastAsia"/>
                <w:sz w:val="17"/>
              </w:rPr>
              <w:t>其他罪行</w:t>
            </w:r>
          </w:p>
        </w:tc>
        <w:tc>
          <w:tcPr>
            <w:tcW w:w="2440" w:type="dxa"/>
            <w:tcBorders>
              <w:bottom w:val="single" w:sz="4" w:space="0" w:color="auto"/>
            </w:tcBorders>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69</w:t>
            </w:r>
          </w:p>
        </w:tc>
        <w:tc>
          <w:tcPr>
            <w:tcW w:w="2441" w:type="dxa"/>
            <w:tcBorders>
              <w:bottom w:val="single" w:sz="4" w:space="0" w:color="auto"/>
            </w:tcBorders>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45</w:t>
            </w:r>
          </w:p>
        </w:tc>
      </w:tr>
      <w:tr w:rsidR="00403188">
        <w:tblPrEx>
          <w:tblCellMar>
            <w:top w:w="0" w:type="dxa"/>
            <w:bottom w:w="0" w:type="dxa"/>
          </w:tblCellMar>
        </w:tblPrEx>
        <w:trPr>
          <w:trHeight w:hRule="exact" w:val="284"/>
          <w:jc w:val="center"/>
        </w:trPr>
        <w:tc>
          <w:tcPr>
            <w:tcW w:w="2440" w:type="dxa"/>
            <w:tcBorders>
              <w:top w:val="single" w:sz="4" w:space="0" w:color="auto"/>
              <w:bottom w:val="single" w:sz="12" w:space="0" w:color="auto"/>
            </w:tcBorders>
            <w:tcMar>
              <w:left w:w="28" w:type="dxa"/>
              <w:right w:w="28" w:type="dxa"/>
            </w:tcMar>
            <w:vAlign w:val="bottom"/>
          </w:tcPr>
          <w:p w:rsidR="00403188" w:rsidRDefault="00403188">
            <w:pPr>
              <w:tabs>
                <w:tab w:val="left" w:pos="357"/>
                <w:tab w:val="left" w:pos="714"/>
                <w:tab w:val="left" w:pos="1071"/>
                <w:tab w:val="left" w:pos="1429"/>
              </w:tabs>
              <w:spacing w:after="60" w:line="300" w:lineRule="exact"/>
              <w:ind w:right="40"/>
              <w:rPr>
                <w:rFonts w:ascii="SimHei" w:eastAsia="SimHei" w:hint="eastAsia"/>
                <w:b/>
                <w:bCs/>
                <w:color w:val="FF0000"/>
                <w:sz w:val="17"/>
              </w:rPr>
            </w:pPr>
            <w:r>
              <w:rPr>
                <w:rFonts w:ascii="SimHei" w:eastAsia="SimHei" w:hint="eastAsia"/>
                <w:b/>
                <w:bCs/>
                <w:color w:val="FF0000"/>
                <w:sz w:val="17"/>
              </w:rPr>
              <w:t>总计</w:t>
            </w:r>
          </w:p>
        </w:tc>
        <w:tc>
          <w:tcPr>
            <w:tcW w:w="2440" w:type="dxa"/>
            <w:tcBorders>
              <w:top w:val="single" w:sz="4" w:space="0" w:color="auto"/>
              <w:bottom w:val="single" w:sz="12" w:space="0" w:color="auto"/>
            </w:tcBorders>
            <w:tcMar>
              <w:left w:w="28" w:type="dxa"/>
              <w:right w:w="28" w:type="dxa"/>
            </w:tcMar>
            <w:vAlign w:val="bottom"/>
          </w:tcPr>
          <w:p w:rsidR="00403188" w:rsidRDefault="00403188">
            <w:pPr>
              <w:tabs>
                <w:tab w:val="left" w:pos="357"/>
                <w:tab w:val="left" w:pos="714"/>
                <w:tab w:val="left" w:pos="1071"/>
                <w:tab w:val="left" w:pos="1429"/>
              </w:tabs>
              <w:spacing w:after="60" w:line="300" w:lineRule="exact"/>
              <w:ind w:right="40"/>
              <w:jc w:val="right"/>
              <w:rPr>
                <w:rFonts w:ascii="SimHei" w:eastAsia="SimHei"/>
                <w:b/>
                <w:bCs/>
                <w:color w:val="FF0000"/>
                <w:sz w:val="17"/>
              </w:rPr>
            </w:pPr>
            <w:r>
              <w:rPr>
                <w:rFonts w:ascii="SimHei" w:eastAsia="SimHei"/>
                <w:b/>
                <w:bCs/>
                <w:color w:val="FF0000"/>
                <w:sz w:val="17"/>
              </w:rPr>
              <w:t>599</w:t>
            </w:r>
          </w:p>
        </w:tc>
        <w:tc>
          <w:tcPr>
            <w:tcW w:w="2441" w:type="dxa"/>
            <w:tcBorders>
              <w:top w:val="single" w:sz="4" w:space="0" w:color="auto"/>
              <w:bottom w:val="single" w:sz="12" w:space="0" w:color="auto"/>
            </w:tcBorders>
            <w:tcMar>
              <w:left w:w="28" w:type="dxa"/>
              <w:right w:w="28" w:type="dxa"/>
            </w:tcMar>
            <w:vAlign w:val="bottom"/>
          </w:tcPr>
          <w:p w:rsidR="00403188" w:rsidRDefault="00403188">
            <w:pPr>
              <w:tabs>
                <w:tab w:val="left" w:pos="357"/>
                <w:tab w:val="left" w:pos="714"/>
                <w:tab w:val="left" w:pos="1071"/>
                <w:tab w:val="left" w:pos="1429"/>
              </w:tabs>
              <w:spacing w:after="60" w:line="300" w:lineRule="exact"/>
              <w:ind w:right="40"/>
              <w:jc w:val="right"/>
              <w:rPr>
                <w:rFonts w:ascii="SimHei" w:eastAsia="SimHei"/>
                <w:b/>
                <w:bCs/>
                <w:color w:val="FF0000"/>
                <w:sz w:val="17"/>
              </w:rPr>
            </w:pPr>
            <w:r>
              <w:rPr>
                <w:rFonts w:ascii="SimHei" w:eastAsia="SimHei"/>
                <w:b/>
                <w:bCs/>
                <w:color w:val="FF0000"/>
                <w:sz w:val="17"/>
              </w:rPr>
              <w:t>218</w:t>
            </w:r>
          </w:p>
        </w:tc>
      </w:tr>
    </w:tbl>
    <w:p w:rsidR="00403188" w:rsidRDefault="00403188">
      <w:pPr>
        <w:pStyle w:val="SingleTxt"/>
        <w:spacing w:after="0" w:line="120" w:lineRule="exact"/>
        <w:rPr>
          <w:rFonts w:hint="eastAsia"/>
          <w:sz w:val="10"/>
        </w:rPr>
      </w:pPr>
    </w:p>
    <w:p w:rsidR="00403188" w:rsidRDefault="00403188">
      <w:pPr>
        <w:pStyle w:val="SingleTxt"/>
        <w:spacing w:after="80" w:line="260" w:lineRule="exact"/>
        <w:rPr>
          <w:rFonts w:hint="eastAsia"/>
          <w:sz w:val="18"/>
        </w:rPr>
      </w:pPr>
      <w:r>
        <w:rPr>
          <w:rFonts w:hint="eastAsia"/>
          <w:sz w:val="18"/>
        </w:rPr>
        <w:t>第6节： 以性犯罪为目的的勾引或纠缠。</w:t>
      </w:r>
    </w:p>
    <w:p w:rsidR="00403188" w:rsidRDefault="00403188">
      <w:pPr>
        <w:pStyle w:val="SingleTxt"/>
        <w:spacing w:after="80" w:line="260" w:lineRule="exact"/>
        <w:rPr>
          <w:rFonts w:hint="eastAsia"/>
          <w:sz w:val="18"/>
        </w:rPr>
      </w:pPr>
      <w:r>
        <w:rPr>
          <w:rFonts w:hint="eastAsia"/>
          <w:sz w:val="18"/>
        </w:rPr>
        <w:t>第7节： 以卖淫为目的的勾引或纠缠。</w:t>
      </w:r>
    </w:p>
    <w:p w:rsidR="00403188" w:rsidRDefault="00403188">
      <w:pPr>
        <w:pStyle w:val="SingleTxt"/>
        <w:spacing w:after="80" w:line="260" w:lineRule="exact"/>
        <w:rPr>
          <w:rFonts w:hint="eastAsia"/>
          <w:sz w:val="18"/>
        </w:rPr>
      </w:pPr>
      <w:r>
        <w:rPr>
          <w:rFonts w:hint="eastAsia"/>
          <w:sz w:val="18"/>
        </w:rPr>
        <w:t>第8节： 以卖淫为目的的游荡。</w:t>
      </w:r>
    </w:p>
    <w:p w:rsidR="00403188" w:rsidRDefault="00403188">
      <w:pPr>
        <w:pStyle w:val="SingleTxt"/>
        <w:spacing w:after="80" w:line="260" w:lineRule="exact"/>
        <w:rPr>
          <w:rFonts w:hint="eastAsia"/>
          <w:sz w:val="18"/>
        </w:rPr>
      </w:pPr>
      <w:r>
        <w:rPr>
          <w:rFonts w:hint="eastAsia"/>
          <w:sz w:val="18"/>
        </w:rPr>
        <w:t>第10节：靠他人卖淫收入为生。</w:t>
      </w:r>
    </w:p>
    <w:p w:rsidR="00403188" w:rsidRDefault="00403188">
      <w:pPr>
        <w:pStyle w:val="SingleTxt"/>
        <w:spacing w:after="80" w:line="260" w:lineRule="exact"/>
        <w:rPr>
          <w:rFonts w:hint="eastAsia"/>
          <w:sz w:val="18"/>
        </w:rPr>
      </w:pPr>
      <w:r>
        <w:rPr>
          <w:rFonts w:hint="eastAsia"/>
          <w:sz w:val="18"/>
        </w:rPr>
        <w:t>第11节：开设妓院。</w:t>
      </w:r>
    </w:p>
    <w:p w:rsidR="00403188" w:rsidRDefault="00403188">
      <w:pPr>
        <w:pStyle w:val="SingleTxt"/>
        <w:spacing w:after="80" w:line="260" w:lineRule="exact"/>
        <w:rPr>
          <w:spacing w:val="-4"/>
          <w:sz w:val="18"/>
        </w:rPr>
      </w:pPr>
      <w:r>
        <w:rPr>
          <w:rFonts w:hint="eastAsia"/>
          <w:spacing w:val="-4"/>
          <w:sz w:val="18"/>
        </w:rPr>
        <w:t>2002年的数据现已录入最近引进的犯罪纪录系统PULSE，该系统根据罪犯案卷记录了性别细节。</w:t>
      </w:r>
    </w:p>
    <w:p w:rsidR="00403188" w:rsidRDefault="00403188">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br w:type="page"/>
      </w:r>
      <w:r>
        <w:tab/>
      </w:r>
      <w:r>
        <w:tab/>
      </w:r>
      <w:r>
        <w:rPr>
          <w:rFonts w:hint="eastAsia"/>
        </w:rPr>
        <w:t>第7条</w:t>
      </w:r>
    </w:p>
    <w:p w:rsidR="00403188" w:rsidRDefault="00403188">
      <w:pPr>
        <w:pStyle w:val="SingleTxt"/>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缔约国应采取一切适当措施，消除在本国政治和公共生活中对妇女的歧视，特别应保证妇女在与男子平等的条件下：</w:t>
      </w:r>
    </w:p>
    <w:p w:rsidR="00403188" w:rsidRDefault="00403188">
      <w:pPr>
        <w:pStyle w:val="SingleTxt"/>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(a)</w:t>
      </w:r>
      <w:r>
        <w:rPr>
          <w:rFonts w:ascii="KaiTi_GB2312" w:eastAsia="KaiTi_GB2312" w:hint="eastAsia"/>
          <w:color w:val="0000FF"/>
        </w:rPr>
        <w:tab/>
        <w:t>在一切选举和公民投票中有选举权，并在一切民选机构有被选举权；</w:t>
      </w:r>
    </w:p>
    <w:p w:rsidR="00403188" w:rsidRDefault="00403188">
      <w:pPr>
        <w:pStyle w:val="SingleTxt"/>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(b)</w:t>
      </w:r>
      <w:r>
        <w:rPr>
          <w:rFonts w:ascii="KaiTi_GB2312" w:eastAsia="KaiTi_GB2312" w:hint="eastAsia"/>
          <w:color w:val="0000FF"/>
        </w:rPr>
        <w:tab/>
        <w:t>参加政府政策的制订及其执行，并担任各级政府公职，执行一切公务；</w:t>
      </w:r>
    </w:p>
    <w:p w:rsidR="00403188" w:rsidRDefault="00403188">
      <w:pPr>
        <w:pStyle w:val="SingleTxt"/>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(c)</w:t>
      </w:r>
      <w:r>
        <w:rPr>
          <w:rFonts w:ascii="KaiTi_GB2312" w:eastAsia="KaiTi_GB2312" w:hint="eastAsia"/>
          <w:color w:val="0000FF"/>
        </w:rPr>
        <w:tab/>
        <w:t>参加有关本国公共和政治生活的非政府组织和协会。</w:t>
      </w:r>
    </w:p>
    <w:p w:rsidR="00403188" w:rsidRDefault="00403188">
      <w:pPr>
        <w:pStyle w:val="SingleTxt"/>
        <w:rPr>
          <w:rFonts w:hint="eastAsia"/>
        </w:rPr>
      </w:pPr>
      <w:r>
        <w:rPr>
          <w:rFonts w:hint="eastAsia"/>
        </w:rPr>
        <w:t>7.1</w:t>
      </w:r>
      <w:r>
        <w:rPr>
          <w:rFonts w:hint="eastAsia"/>
        </w:rPr>
        <w:tab/>
        <w:t>爱尔兰《宪法》规定男子和妇女在参与国家政治和公共生活方面享有平等权利。</w:t>
      </w:r>
    </w:p>
    <w:p w:rsidR="00403188" w:rsidRDefault="00403188">
      <w:pPr>
        <w:pStyle w:val="SingleTxt"/>
        <w:rPr>
          <w:rFonts w:hint="eastAsia"/>
        </w:rPr>
      </w:pPr>
      <w:r>
        <w:tab/>
      </w:r>
      <w:r>
        <w:rPr>
          <w:rFonts w:hint="eastAsia"/>
        </w:rPr>
        <w:t>继1990年选出第一位女总统之后，又于1997年选出第二位女总统，这两件事成为标志着爱尔兰妇女充分融入政治和公共生活的里程碑。</w:t>
      </w:r>
    </w:p>
    <w:p w:rsidR="00403188" w:rsidRDefault="00403188">
      <w:pPr>
        <w:pStyle w:val="SingleTxt"/>
        <w:rPr>
          <w:rFonts w:hint="eastAsia"/>
        </w:rPr>
      </w:pPr>
      <w:r>
        <w:tab/>
      </w:r>
      <w:r>
        <w:rPr>
          <w:rFonts w:hint="eastAsia"/>
        </w:rPr>
        <w:t>在2002年5月举行的上一次大选之后，目前妇女在众议院中的代表权比例占13.25％。欧洲议会在1994年6月举行选举的时候，爱尔兰国家候选人中妇女代表占23.8％，其中当选的候选人占26.67％。1999年，妇女占候选人总数的19.05％，其中当选的占33.3％。</w:t>
      </w:r>
    </w:p>
    <w:p w:rsidR="00403188" w:rsidRDefault="00403188">
      <w:pPr>
        <w:pStyle w:val="SingleTxt"/>
        <w:rPr>
          <w:rFonts w:hint="eastAsia"/>
        </w:rPr>
      </w:pPr>
      <w:r>
        <w:tab/>
      </w:r>
      <w:r>
        <w:rPr>
          <w:rFonts w:hint="eastAsia"/>
        </w:rPr>
        <w:t>在现政府的15名内阁级正职部长中有两名妇女（即社会和家庭事务部长和企业、行业和就业部长，后者也是副总理）；在17名副部长当中也有两名妇女。</w:t>
      </w:r>
    </w:p>
    <w:p w:rsidR="00403188" w:rsidRDefault="00403188">
      <w:pPr>
        <w:pStyle w:val="SingleTxt"/>
        <w:rPr>
          <w:rFonts w:ascii="SimHei" w:eastAsia="SimHei" w:hint="eastAsia"/>
          <w:color w:val="FF0000"/>
        </w:rPr>
      </w:pPr>
      <w:r>
        <w:rPr>
          <w:rFonts w:ascii="SimHei" w:eastAsia="SimHei" w:hint="eastAsia"/>
          <w:color w:val="FF0000"/>
        </w:rPr>
        <w:t>7.2</w:t>
      </w:r>
      <w:r>
        <w:rPr>
          <w:rFonts w:ascii="SimHei" w:eastAsia="SimHei" w:hint="eastAsia"/>
          <w:color w:val="FF0000"/>
        </w:rPr>
        <w:tab/>
        <w:t>各政党的“积极行动”措施</w:t>
      </w:r>
    </w:p>
    <w:p w:rsidR="00403188" w:rsidRDefault="00403188">
      <w:pPr>
        <w:pStyle w:val="SingleTxt"/>
        <w:rPr>
          <w:rFonts w:hint="eastAsia"/>
        </w:rPr>
      </w:pPr>
      <w:r>
        <w:rPr>
          <w:rFonts w:hint="eastAsia"/>
        </w:rPr>
        <w:tab/>
        <w:t>以下评注均由各有关政党提供。</w:t>
      </w:r>
    </w:p>
    <w:p w:rsidR="00403188" w:rsidRDefault="00403188">
      <w:pPr>
        <w:pStyle w:val="SingleTxt"/>
        <w:rPr>
          <w:rFonts w:hint="eastAsia"/>
        </w:rPr>
      </w:pPr>
      <w:r>
        <w:rPr>
          <w:rFonts w:hint="eastAsia"/>
        </w:rPr>
        <w:t xml:space="preserve">7.2.1  </w:t>
      </w:r>
      <w:r>
        <w:rPr>
          <w:rFonts w:ascii="SimHei" w:eastAsia="SimHei" w:hint="eastAsia"/>
          <w:color w:val="FF0000"/>
        </w:rPr>
        <w:t>共和党</w:t>
      </w:r>
      <w:r>
        <w:rPr>
          <w:rFonts w:hint="eastAsia"/>
        </w:rPr>
        <w:t>是一个富有民主</w:t>
      </w:r>
      <w:r>
        <w:rPr>
          <w:rFonts w:ascii="SimHei" w:eastAsia="SimHei" w:hint="eastAsia"/>
          <w:color w:val="FF0000"/>
        </w:rPr>
        <w:t>共和党人</w:t>
      </w:r>
      <w:r>
        <w:rPr>
          <w:rFonts w:hint="eastAsia"/>
        </w:rPr>
        <w:t>社会精神的全国运动，也是爱尔兰最大的政治组织。它代表着爱尔兰生活与传统的主流，谋求参与国家的各个方面。共和党全国妇女与平等论坛代表该党的全国妇女，每个选区都有一个妇女与平等代表。共和党在国民发展计划妇女平等措施项下任命了一位平等事务官员。为了在2004年地方政府选举中增加妇女候选人的比例制定了一项行动计划，并准备对这些候选人进行专门培训。</w:t>
      </w:r>
    </w:p>
    <w:p w:rsidR="00403188" w:rsidRDefault="00403188">
      <w:pPr>
        <w:pStyle w:val="SingleTxt"/>
        <w:rPr>
          <w:rFonts w:hint="eastAsia"/>
        </w:rPr>
      </w:pPr>
      <w:r>
        <w:rPr>
          <w:rFonts w:hint="eastAsia"/>
        </w:rPr>
        <w:t xml:space="preserve">7.2.2  </w:t>
      </w:r>
      <w:r>
        <w:rPr>
          <w:rFonts w:ascii="SimHei" w:eastAsia="SimHei" w:hint="eastAsia"/>
          <w:color w:val="FF0000"/>
        </w:rPr>
        <w:t>进步民主党</w:t>
      </w:r>
      <w:r>
        <w:rPr>
          <w:rFonts w:hint="eastAsia"/>
        </w:rPr>
        <w:t>的领袖是这个国家的第一位女性党首，也是第一位女性副总理。进步民主党从一开始就倡导妇女全面参与政治生活。参加议会的政党代表有50％是妇女，在地方议会一级，27位代表中妇女代表占了8个席位。</w:t>
      </w:r>
    </w:p>
    <w:p w:rsidR="00403188" w:rsidRDefault="00403188">
      <w:pPr>
        <w:pStyle w:val="SingleTxt"/>
        <w:rPr>
          <w:rFonts w:hint="eastAsia"/>
        </w:rPr>
      </w:pPr>
      <w:r>
        <w:rPr>
          <w:rFonts w:hint="eastAsia"/>
        </w:rPr>
        <w:t xml:space="preserve">7.2.3  </w:t>
      </w:r>
      <w:r>
        <w:rPr>
          <w:rFonts w:ascii="SimHei" w:eastAsia="SimHei" w:hint="eastAsia"/>
          <w:color w:val="FF0000"/>
        </w:rPr>
        <w:t>爱尔兰统一党</w:t>
      </w:r>
      <w:r>
        <w:rPr>
          <w:rFonts w:hint="eastAsia"/>
        </w:rPr>
        <w:t>有一个鼓励妇女扩大参与政治生活和增加妇女代表席位的综合行动纲领。爱尔兰统一党的一位高级领导成员具体负责保证本党的所有政策都符合性别要求，并负责党内的妇女提升工作。该党注重目标而不拘泥于妇女的名额。包括培训和监测在内的专业人才资源目标瞄准妇女候选人，特别是新妇女候选人。</w:t>
      </w:r>
    </w:p>
    <w:p w:rsidR="00403188" w:rsidRDefault="00403188">
      <w:pPr>
        <w:pStyle w:val="SingleTxt"/>
        <w:spacing w:line="312" w:lineRule="exact"/>
        <w:rPr>
          <w:rFonts w:hint="eastAsia"/>
          <w:spacing w:val="-2"/>
        </w:rPr>
      </w:pPr>
      <w:r>
        <w:rPr>
          <w:rFonts w:hint="eastAsia"/>
        </w:rPr>
        <w:t xml:space="preserve">7.2.4  </w:t>
      </w:r>
      <w:r>
        <w:rPr>
          <w:rFonts w:ascii="SimHei" w:eastAsia="SimHei" w:hint="eastAsia"/>
          <w:color w:val="FF0000"/>
        </w:rPr>
        <w:t>工党</w:t>
      </w:r>
      <w:r>
        <w:rPr>
          <w:rFonts w:hint="eastAsia"/>
        </w:rPr>
        <w:t>有一个性别配额制度，适用于男女候选人及其领导机关NEC。在各级委员会，两性代表比例均不得少于30％。该党为本党的劳动妇女部门提供经费，</w:t>
      </w:r>
      <w:r>
        <w:rPr>
          <w:rFonts w:hint="eastAsia"/>
          <w:spacing w:val="-2"/>
        </w:rPr>
        <w:t>所有妇女党员自动为其成员，其他党员如果愿意的话也可已加入。该党的劳动妇女部门促进党内和更广大社会妇女的利益，最近在2002年堕胎公民投票复决和大选中表现最为活跃，专门针对妇女选民印制了一本小册子。工党在两院议会的代表权达到了最高的两性平衡率，并正在朝着更高的目标努力。计划在2003年春季召开一次会议，目的是促进增加2004年地方选举和欧洲选举的妇女候选人名额。</w:t>
      </w:r>
    </w:p>
    <w:p w:rsidR="00403188" w:rsidRDefault="00403188">
      <w:pPr>
        <w:pStyle w:val="SingleTxt"/>
        <w:spacing w:line="312" w:lineRule="exact"/>
        <w:rPr>
          <w:rFonts w:hint="eastAsia"/>
        </w:rPr>
      </w:pPr>
      <w:r>
        <w:rPr>
          <w:rFonts w:hint="eastAsia"/>
        </w:rPr>
        <w:t xml:space="preserve">7.2.5  </w:t>
      </w:r>
      <w:r>
        <w:rPr>
          <w:rFonts w:ascii="SimHei" w:eastAsia="SimHei" w:hint="eastAsia"/>
          <w:color w:val="FF0000"/>
        </w:rPr>
        <w:t>绿党</w:t>
      </w:r>
      <w:r>
        <w:rPr>
          <w:rFonts w:hint="eastAsia"/>
        </w:rPr>
        <w:t>有一项在所有委员会和党的机构实现两性平衡的政策。党的所有会议和全国大会都设有日托中心，以便父母能够全身心地投入党的工作。该党支持众、参两院修改作息时间的意见和向这些机构的日托中心提供设备。</w:t>
      </w:r>
    </w:p>
    <w:p w:rsidR="00403188" w:rsidRDefault="00403188">
      <w:pPr>
        <w:pStyle w:val="SingleTxt"/>
        <w:spacing w:line="312" w:lineRule="exact"/>
        <w:rPr>
          <w:rFonts w:hint="eastAsia"/>
        </w:rPr>
      </w:pPr>
      <w:r>
        <w:rPr>
          <w:rFonts w:hint="eastAsia"/>
        </w:rPr>
        <w:t xml:space="preserve">7.2.6  </w:t>
      </w:r>
      <w:r>
        <w:rPr>
          <w:rFonts w:ascii="SimHei" w:eastAsia="SimHei" w:hint="eastAsia"/>
          <w:color w:val="FF0000"/>
        </w:rPr>
        <w:t>新芬党</w:t>
      </w:r>
      <w:r>
        <w:rPr>
          <w:rFonts w:hint="eastAsia"/>
        </w:rPr>
        <w:t>是爱尔兰唯一全国组织的政党。新芬党根据创建爱尔兰平等的社会精神和战略眼光，完全承诺建设一个平等的党。现已确立了一个纠正歧视的战略行动纲领，以支持在制订政策的系统内让更多的妇女参与决策结构。这需要在国家级、地区级和郡一级贯彻主流思想。另外还制定了一项在公众选举层增加妇女代表权的方案，以便增加妇女在即将到来的议会、欧盟和地方政府选举中的代表权。在高级组织层次，该党在改善两性平衡方面在国家官员一级妇女代表权已经提高到40％，在国家执行层已经达到30％以上，在部长级妇女已经占多数。该党也配置了一位平等事务官员。</w:t>
      </w:r>
    </w:p>
    <w:p w:rsidR="00403188" w:rsidRDefault="00403188">
      <w:pPr>
        <w:pStyle w:val="SingleTxt"/>
        <w:spacing w:line="312" w:lineRule="exact"/>
        <w:rPr>
          <w:rFonts w:hint="eastAsia"/>
        </w:rPr>
      </w:pPr>
      <w:r>
        <w:rPr>
          <w:rFonts w:hint="eastAsia"/>
        </w:rPr>
        <w:t>7.3</w:t>
      </w:r>
      <w:r>
        <w:rPr>
          <w:rFonts w:hint="eastAsia"/>
        </w:rPr>
        <w:tab/>
        <w:t>在国民发展计划的</w:t>
      </w:r>
      <w:r>
        <w:rPr>
          <w:rFonts w:ascii="SimHei" w:eastAsia="SimHei" w:hint="eastAsia"/>
          <w:color w:val="FF0000"/>
        </w:rPr>
        <w:t>妇女平等措施</w:t>
      </w:r>
      <w:r>
        <w:rPr>
          <w:rFonts w:hint="eastAsia"/>
        </w:rPr>
        <w:t>项下已经给三个政党（共和党、爱尔兰统一党和新芬党）的项目拨款，以便采取行动，争取增加妇女发挥决策作用的人数和女性候选人及妇女代表的人数。</w:t>
      </w:r>
    </w:p>
    <w:p w:rsidR="00403188" w:rsidRDefault="00403188">
      <w:pPr>
        <w:pStyle w:val="SingleTxt"/>
        <w:spacing w:line="312" w:lineRule="exact"/>
        <w:rPr>
          <w:rFonts w:hint="eastAsia"/>
        </w:rPr>
      </w:pPr>
      <w:r>
        <w:rPr>
          <w:rFonts w:hint="eastAsia"/>
        </w:rPr>
        <w:t>7.3.1  共和党的项目总目标是大幅度提高各级组织的妇女活动水平，特别是增加把自己提升到担任公职候选人地位的妇女人数。该项目的初级阶段是对本组织进行一次平等检查，以查明妇女的参与水平，和明确妨碍妇女更多参与的障碍。该项目在三年内得到133 000欧元的补助。</w:t>
      </w:r>
    </w:p>
    <w:p w:rsidR="00403188" w:rsidRDefault="00403188">
      <w:pPr>
        <w:pStyle w:val="SingleTxt"/>
        <w:spacing w:line="312" w:lineRule="exact"/>
        <w:rPr>
          <w:rFonts w:hint="eastAsia"/>
        </w:rPr>
      </w:pPr>
      <w:r>
        <w:rPr>
          <w:rFonts w:hint="eastAsia"/>
        </w:rPr>
        <w:t>7.3.2  爱尔兰统一党的项目宗旨是为妇女党员提供地区培训，以便使她们更有效地参与公共生活。有关该项目的信息已经分发给参加2002年爱尔兰统一党年会的5 000名党员。分别在8个地区中心举行了两性焦点研讨会，来考虑妇女所面临的种种障碍。有一项建议要求选拔一组50位妇女参加培训课程，集中学习升任到本组织高级岗位所必要的技能。三年之内这个项目已获得大约95 000欧元的补助金拨款。</w:t>
      </w:r>
    </w:p>
    <w:p w:rsidR="00403188" w:rsidRDefault="00403188">
      <w:pPr>
        <w:pStyle w:val="SingleTxt"/>
        <w:spacing w:line="312" w:lineRule="exact"/>
        <w:rPr>
          <w:rFonts w:hint="eastAsia"/>
        </w:rPr>
      </w:pPr>
      <w:r>
        <w:rPr>
          <w:rFonts w:hint="eastAsia"/>
        </w:rPr>
        <w:t>7.3.3  新芬党提交了一份建议，内容是确定妨碍妇女参与本党各级决策的障碍并提供培训以排除这些障碍。最近该项目只是完成了两性平等情况检查，目前正在进行研究，以确定进一步培训的需要。三年之内这个项目已获得大约25 000欧元的补助金拨款。</w:t>
      </w:r>
    </w:p>
    <w:p w:rsidR="00403188" w:rsidRDefault="00403188">
      <w:pPr>
        <w:pStyle w:val="SingleTxt"/>
        <w:rPr>
          <w:rFonts w:hint="eastAsia"/>
        </w:rPr>
      </w:pPr>
      <w:r>
        <w:rPr>
          <w:rFonts w:hint="eastAsia"/>
        </w:rPr>
        <w:tab/>
        <w:t>表7.1列出了1997年以来女性候选人的人数和在大选中当选的人数。</w:t>
      </w:r>
    </w:p>
    <w:p w:rsidR="00403188" w:rsidRDefault="00403188">
      <w:pPr>
        <w:pStyle w:val="SingleTxt"/>
        <w:spacing w:after="0" w:line="300" w:lineRule="exact"/>
        <w:rPr>
          <w:rFonts w:hint="eastAsia"/>
        </w:rPr>
      </w:pPr>
      <w:r>
        <w:rPr>
          <w:rFonts w:hint="eastAsia"/>
        </w:rPr>
        <w:t>表7.1</w:t>
      </w:r>
    </w:p>
    <w:p w:rsidR="00403188" w:rsidRDefault="00403188">
      <w:pPr>
        <w:pStyle w:val="SingleTxt"/>
        <w:rPr>
          <w:rFonts w:ascii="SimHei" w:eastAsia="SimHei"/>
          <w:color w:val="FF0000"/>
        </w:rPr>
      </w:pPr>
      <w:r>
        <w:rPr>
          <w:rFonts w:ascii="SimHei" w:eastAsia="SimHei" w:hint="eastAsia"/>
          <w:color w:val="FF0000"/>
        </w:rPr>
        <w:t>1997-2002年妇女候选人和在众议院赢得的席位</w:t>
      </w:r>
    </w:p>
    <w:tbl>
      <w:tblPr>
        <w:tblW w:w="7371" w:type="dxa"/>
        <w:jc w:val="center"/>
        <w:tblLook w:val="0000" w:firstRow="0" w:lastRow="0" w:firstColumn="0" w:lastColumn="0" w:noHBand="0" w:noVBand="0"/>
      </w:tblPr>
      <w:tblGrid>
        <w:gridCol w:w="947"/>
        <w:gridCol w:w="1158"/>
        <w:gridCol w:w="1264"/>
        <w:gridCol w:w="1264"/>
        <w:gridCol w:w="1158"/>
        <w:gridCol w:w="1580"/>
      </w:tblGrid>
      <w:tr w:rsidR="00403188">
        <w:tblPrEx>
          <w:tblCellMar>
            <w:top w:w="0" w:type="dxa"/>
            <w:bottom w:w="0" w:type="dxa"/>
          </w:tblCellMar>
        </w:tblPrEx>
        <w:trPr>
          <w:tblHeader/>
          <w:jc w:val="center"/>
        </w:trPr>
        <w:tc>
          <w:tcPr>
            <w:tcW w:w="945" w:type="dxa"/>
            <w:tcBorders>
              <w:top w:val="single" w:sz="2" w:space="0" w:color="auto"/>
              <w:bottom w:val="single" w:sz="12" w:space="0" w:color="auto"/>
            </w:tcBorders>
            <w:tcMar>
              <w:left w:w="28" w:type="dxa"/>
              <w:right w:w="28" w:type="dxa"/>
            </w:tcMar>
            <w:vAlign w:val="bottom"/>
          </w:tcPr>
          <w:p w:rsidR="00403188" w:rsidRDefault="00403188">
            <w:pPr>
              <w:spacing w:before="40" w:after="60" w:line="220" w:lineRule="exact"/>
              <w:ind w:right="40"/>
              <w:jc w:val="center"/>
              <w:rPr>
                <w:rFonts w:ascii="KaiTi_GB2312" w:eastAsia="KaiTi_GB2312" w:hint="eastAsia"/>
                <w:color w:val="0000FF"/>
                <w:sz w:val="14"/>
              </w:rPr>
            </w:pPr>
            <w:r>
              <w:rPr>
                <w:rFonts w:ascii="KaiTi_GB2312" w:eastAsia="KaiTi_GB2312" w:hint="eastAsia"/>
                <w:color w:val="0000FF"/>
                <w:sz w:val="14"/>
              </w:rPr>
              <w:t>年份</w:t>
            </w:r>
          </w:p>
        </w:tc>
        <w:tc>
          <w:tcPr>
            <w:tcW w:w="1155" w:type="dxa"/>
            <w:tcBorders>
              <w:top w:val="single" w:sz="2" w:space="0" w:color="auto"/>
              <w:bottom w:val="single" w:sz="12" w:space="0" w:color="auto"/>
            </w:tcBorders>
            <w:tcMar>
              <w:left w:w="28" w:type="dxa"/>
              <w:right w:w="28" w:type="dxa"/>
            </w:tcMar>
            <w:vAlign w:val="bottom"/>
          </w:tcPr>
          <w:p w:rsidR="00403188" w:rsidRDefault="00403188">
            <w:pPr>
              <w:spacing w:before="40" w:after="60" w:line="220" w:lineRule="exact"/>
              <w:ind w:right="40"/>
              <w:jc w:val="right"/>
              <w:rPr>
                <w:rFonts w:ascii="KaiTi_GB2312" w:eastAsia="KaiTi_GB2312" w:hint="eastAsia"/>
                <w:color w:val="0000FF"/>
                <w:sz w:val="14"/>
              </w:rPr>
            </w:pPr>
            <w:r>
              <w:rPr>
                <w:rFonts w:ascii="KaiTi_GB2312" w:eastAsia="KaiTi_GB2312" w:hint="eastAsia"/>
                <w:color w:val="0000FF"/>
                <w:sz w:val="14"/>
              </w:rPr>
              <w:t>候选人总数</w:t>
            </w:r>
          </w:p>
        </w:tc>
        <w:tc>
          <w:tcPr>
            <w:tcW w:w="1260" w:type="dxa"/>
            <w:tcBorders>
              <w:top w:val="single" w:sz="2" w:space="0" w:color="auto"/>
              <w:bottom w:val="single" w:sz="12" w:space="0" w:color="auto"/>
            </w:tcBorders>
            <w:tcMar>
              <w:left w:w="28" w:type="dxa"/>
              <w:right w:w="28" w:type="dxa"/>
            </w:tcMar>
            <w:vAlign w:val="bottom"/>
          </w:tcPr>
          <w:p w:rsidR="00403188" w:rsidRDefault="00403188">
            <w:pPr>
              <w:spacing w:before="40" w:after="60" w:line="220" w:lineRule="exact"/>
              <w:ind w:right="40"/>
              <w:jc w:val="right"/>
              <w:rPr>
                <w:rFonts w:ascii="KaiTi_GB2312" w:eastAsia="KaiTi_GB2312" w:hint="eastAsia"/>
                <w:color w:val="0000FF"/>
                <w:sz w:val="14"/>
              </w:rPr>
            </w:pPr>
            <w:r>
              <w:rPr>
                <w:rFonts w:ascii="KaiTi_GB2312" w:eastAsia="KaiTi_GB2312" w:hint="eastAsia"/>
                <w:color w:val="0000FF"/>
                <w:sz w:val="14"/>
              </w:rPr>
              <w:t>妇女候选人</w:t>
            </w:r>
          </w:p>
        </w:tc>
        <w:tc>
          <w:tcPr>
            <w:tcW w:w="1260" w:type="dxa"/>
            <w:tcBorders>
              <w:top w:val="single" w:sz="2" w:space="0" w:color="auto"/>
              <w:bottom w:val="single" w:sz="12" w:space="0" w:color="auto"/>
            </w:tcBorders>
            <w:tcMar>
              <w:left w:w="28" w:type="dxa"/>
              <w:right w:w="28" w:type="dxa"/>
            </w:tcMar>
            <w:vAlign w:val="bottom"/>
          </w:tcPr>
          <w:p w:rsidR="00403188" w:rsidRDefault="00403188">
            <w:pPr>
              <w:pStyle w:val="Header"/>
              <w:tabs>
                <w:tab w:val="clear" w:pos="4320"/>
                <w:tab w:val="clear" w:pos="8640"/>
              </w:tabs>
              <w:spacing w:before="40" w:after="60" w:line="220" w:lineRule="exact"/>
              <w:ind w:right="40"/>
              <w:jc w:val="right"/>
              <w:rPr>
                <w:rFonts w:ascii="KaiTi_GB2312" w:eastAsia="KaiTi_GB2312" w:hint="eastAsia"/>
                <w:color w:val="0000FF"/>
                <w:kern w:val="2"/>
                <w:sz w:val="14"/>
              </w:rPr>
            </w:pPr>
            <w:r>
              <w:rPr>
                <w:rFonts w:ascii="KaiTi_GB2312" w:eastAsia="KaiTi_GB2312" w:hint="eastAsia"/>
                <w:color w:val="0000FF"/>
                <w:kern w:val="2"/>
                <w:sz w:val="14"/>
              </w:rPr>
              <w:t>席位总数</w:t>
            </w:r>
          </w:p>
        </w:tc>
        <w:tc>
          <w:tcPr>
            <w:tcW w:w="1155" w:type="dxa"/>
            <w:tcBorders>
              <w:top w:val="single" w:sz="2" w:space="0" w:color="auto"/>
              <w:bottom w:val="single" w:sz="12" w:space="0" w:color="auto"/>
            </w:tcBorders>
            <w:tcMar>
              <w:left w:w="28" w:type="dxa"/>
              <w:right w:w="28" w:type="dxa"/>
            </w:tcMar>
            <w:vAlign w:val="bottom"/>
          </w:tcPr>
          <w:p w:rsidR="00403188" w:rsidRDefault="00403188">
            <w:pPr>
              <w:spacing w:before="40" w:after="60" w:line="220" w:lineRule="exact"/>
              <w:ind w:right="40"/>
              <w:jc w:val="right"/>
              <w:rPr>
                <w:rFonts w:ascii="KaiTi_GB2312" w:eastAsia="KaiTi_GB2312" w:hint="eastAsia"/>
                <w:color w:val="0000FF"/>
                <w:sz w:val="14"/>
              </w:rPr>
            </w:pPr>
            <w:r>
              <w:rPr>
                <w:rFonts w:ascii="KaiTi_GB2312" w:eastAsia="KaiTi_GB2312" w:hint="eastAsia"/>
                <w:color w:val="0000FF"/>
                <w:sz w:val="14"/>
              </w:rPr>
              <w:t>当选的妇女</w:t>
            </w:r>
          </w:p>
        </w:tc>
        <w:tc>
          <w:tcPr>
            <w:tcW w:w="1575" w:type="dxa"/>
            <w:tcBorders>
              <w:top w:val="single" w:sz="2" w:space="0" w:color="auto"/>
              <w:bottom w:val="single" w:sz="12" w:space="0" w:color="auto"/>
            </w:tcBorders>
            <w:tcMar>
              <w:left w:w="28" w:type="dxa"/>
              <w:right w:w="28" w:type="dxa"/>
            </w:tcMar>
            <w:vAlign w:val="bottom"/>
          </w:tcPr>
          <w:p w:rsidR="00403188" w:rsidRDefault="00403188">
            <w:pPr>
              <w:spacing w:before="40" w:after="60" w:line="220" w:lineRule="exact"/>
              <w:ind w:right="40"/>
              <w:jc w:val="right"/>
              <w:rPr>
                <w:rFonts w:ascii="KaiTi_GB2312" w:eastAsia="KaiTi_GB2312" w:hint="eastAsia"/>
                <w:color w:val="0000FF"/>
                <w:sz w:val="14"/>
              </w:rPr>
            </w:pPr>
            <w:r>
              <w:rPr>
                <w:rFonts w:ascii="KaiTi_GB2312" w:eastAsia="KaiTi_GB2312" w:hint="eastAsia"/>
                <w:color w:val="0000FF"/>
                <w:sz w:val="14"/>
              </w:rPr>
              <w:t>在议员总数中妇女</w:t>
            </w:r>
            <w:r>
              <w:rPr>
                <w:rFonts w:ascii="KaiTi_GB2312" w:eastAsia="KaiTi_GB2312"/>
                <w:color w:val="0000FF"/>
                <w:sz w:val="14"/>
              </w:rPr>
              <w:br/>
            </w:r>
            <w:r>
              <w:rPr>
                <w:rFonts w:ascii="KaiTi_GB2312" w:eastAsia="KaiTi_GB2312" w:hint="eastAsia"/>
                <w:color w:val="0000FF"/>
                <w:sz w:val="14"/>
              </w:rPr>
              <w:t>所占的比例（％）</w:t>
            </w:r>
          </w:p>
        </w:tc>
      </w:tr>
      <w:tr w:rsidR="00403188">
        <w:tblPrEx>
          <w:tblCellMar>
            <w:top w:w="0" w:type="dxa"/>
            <w:bottom w:w="0" w:type="dxa"/>
          </w:tblCellMar>
        </w:tblPrEx>
        <w:trPr>
          <w:trHeight w:hRule="exact" w:val="115"/>
          <w:tblHeader/>
          <w:jc w:val="center"/>
        </w:trPr>
        <w:tc>
          <w:tcPr>
            <w:tcW w:w="945" w:type="dxa"/>
            <w:tcBorders>
              <w:top w:val="single" w:sz="12" w:space="0" w:color="auto"/>
            </w:tcBorders>
            <w:tcMar>
              <w:left w:w="28" w:type="dxa"/>
              <w:right w:w="28" w:type="dxa"/>
            </w:tcMar>
            <w:vAlign w:val="bottom"/>
          </w:tcPr>
          <w:p w:rsidR="00403188" w:rsidRDefault="00403188">
            <w:pPr>
              <w:spacing w:after="60" w:line="280" w:lineRule="exact"/>
              <w:ind w:right="40"/>
              <w:jc w:val="center"/>
              <w:rPr>
                <w:rFonts w:hint="eastAsia"/>
                <w:sz w:val="17"/>
              </w:rPr>
            </w:pPr>
          </w:p>
        </w:tc>
        <w:tc>
          <w:tcPr>
            <w:tcW w:w="1155" w:type="dxa"/>
            <w:tcBorders>
              <w:top w:val="single" w:sz="12" w:space="0" w:color="auto"/>
            </w:tcBorders>
            <w:tcMar>
              <w:left w:w="28" w:type="dxa"/>
              <w:right w:w="28" w:type="dxa"/>
            </w:tcMar>
            <w:vAlign w:val="bottom"/>
          </w:tcPr>
          <w:p w:rsidR="00403188" w:rsidRDefault="00403188">
            <w:pPr>
              <w:spacing w:after="60" w:line="280" w:lineRule="exact"/>
              <w:ind w:right="40"/>
              <w:jc w:val="right"/>
              <w:rPr>
                <w:rFonts w:hint="eastAsia"/>
                <w:sz w:val="17"/>
              </w:rPr>
            </w:pPr>
          </w:p>
        </w:tc>
        <w:tc>
          <w:tcPr>
            <w:tcW w:w="1260" w:type="dxa"/>
            <w:tcBorders>
              <w:top w:val="single" w:sz="12" w:space="0" w:color="auto"/>
            </w:tcBorders>
            <w:tcMar>
              <w:left w:w="28" w:type="dxa"/>
              <w:right w:w="28" w:type="dxa"/>
            </w:tcMar>
            <w:vAlign w:val="bottom"/>
          </w:tcPr>
          <w:p w:rsidR="00403188" w:rsidRDefault="00403188">
            <w:pPr>
              <w:spacing w:after="60" w:line="280" w:lineRule="exact"/>
              <w:ind w:right="40"/>
              <w:jc w:val="right"/>
              <w:rPr>
                <w:rFonts w:hint="eastAsia"/>
                <w:sz w:val="17"/>
              </w:rPr>
            </w:pPr>
          </w:p>
        </w:tc>
        <w:tc>
          <w:tcPr>
            <w:tcW w:w="1260" w:type="dxa"/>
            <w:tcBorders>
              <w:top w:val="single" w:sz="12" w:space="0" w:color="auto"/>
            </w:tcBorders>
            <w:tcMar>
              <w:left w:w="28" w:type="dxa"/>
              <w:right w:w="28" w:type="dxa"/>
            </w:tcMar>
            <w:vAlign w:val="bottom"/>
          </w:tcPr>
          <w:p w:rsidR="00403188" w:rsidRDefault="00403188">
            <w:pPr>
              <w:spacing w:after="60" w:line="280" w:lineRule="exact"/>
              <w:ind w:right="40"/>
              <w:jc w:val="right"/>
              <w:rPr>
                <w:rFonts w:hint="eastAsia"/>
                <w:sz w:val="17"/>
              </w:rPr>
            </w:pPr>
          </w:p>
        </w:tc>
        <w:tc>
          <w:tcPr>
            <w:tcW w:w="1155" w:type="dxa"/>
            <w:tcBorders>
              <w:top w:val="single" w:sz="12" w:space="0" w:color="auto"/>
            </w:tcBorders>
            <w:tcMar>
              <w:left w:w="28" w:type="dxa"/>
              <w:right w:w="28" w:type="dxa"/>
            </w:tcMar>
            <w:vAlign w:val="bottom"/>
          </w:tcPr>
          <w:p w:rsidR="00403188" w:rsidRDefault="00403188">
            <w:pPr>
              <w:spacing w:after="60" w:line="280" w:lineRule="exact"/>
              <w:ind w:right="40"/>
              <w:jc w:val="right"/>
              <w:rPr>
                <w:rFonts w:hint="eastAsia"/>
                <w:sz w:val="17"/>
              </w:rPr>
            </w:pPr>
          </w:p>
        </w:tc>
        <w:tc>
          <w:tcPr>
            <w:tcW w:w="1575" w:type="dxa"/>
            <w:tcBorders>
              <w:top w:val="single" w:sz="12" w:space="0" w:color="auto"/>
            </w:tcBorders>
            <w:tcMar>
              <w:left w:w="28" w:type="dxa"/>
              <w:right w:w="28" w:type="dxa"/>
            </w:tcMar>
            <w:vAlign w:val="bottom"/>
          </w:tcPr>
          <w:p w:rsidR="00403188" w:rsidRDefault="00403188">
            <w:pPr>
              <w:spacing w:after="60" w:line="280" w:lineRule="exact"/>
              <w:ind w:right="40"/>
              <w:jc w:val="right"/>
              <w:rPr>
                <w:rFonts w:hint="eastAsia"/>
                <w:sz w:val="17"/>
              </w:rPr>
            </w:pPr>
          </w:p>
        </w:tc>
      </w:tr>
      <w:tr w:rsidR="00403188">
        <w:tblPrEx>
          <w:tblCellMar>
            <w:top w:w="0" w:type="dxa"/>
            <w:bottom w:w="0" w:type="dxa"/>
          </w:tblCellMar>
        </w:tblPrEx>
        <w:trPr>
          <w:jc w:val="center"/>
        </w:trPr>
        <w:tc>
          <w:tcPr>
            <w:tcW w:w="945" w:type="dxa"/>
            <w:tcMar>
              <w:left w:w="28" w:type="dxa"/>
              <w:right w:w="28" w:type="dxa"/>
            </w:tcMar>
            <w:vAlign w:val="bottom"/>
          </w:tcPr>
          <w:p w:rsidR="00403188" w:rsidRDefault="00403188">
            <w:pPr>
              <w:tabs>
                <w:tab w:val="left" w:pos="357"/>
                <w:tab w:val="left" w:pos="714"/>
                <w:tab w:val="left" w:pos="1071"/>
                <w:tab w:val="left" w:pos="1429"/>
              </w:tabs>
              <w:spacing w:after="60" w:line="260" w:lineRule="exact"/>
              <w:ind w:right="40"/>
              <w:rPr>
                <w:rFonts w:hint="eastAsia"/>
                <w:sz w:val="17"/>
              </w:rPr>
            </w:pPr>
            <w:r>
              <w:rPr>
                <w:rFonts w:hint="eastAsia"/>
                <w:sz w:val="17"/>
              </w:rPr>
              <w:t>1997</w:t>
            </w:r>
          </w:p>
        </w:tc>
        <w:tc>
          <w:tcPr>
            <w:tcW w:w="1155" w:type="dxa"/>
            <w:tcMar>
              <w:left w:w="28" w:type="dxa"/>
              <w:right w:w="28" w:type="dxa"/>
            </w:tcMar>
            <w:vAlign w:val="bottom"/>
          </w:tcPr>
          <w:p w:rsidR="00403188" w:rsidRDefault="00403188">
            <w:pPr>
              <w:tabs>
                <w:tab w:val="left" w:pos="357"/>
                <w:tab w:val="left" w:pos="714"/>
                <w:tab w:val="left" w:pos="1071"/>
                <w:tab w:val="left" w:pos="1429"/>
              </w:tabs>
              <w:spacing w:after="60" w:line="260" w:lineRule="exact"/>
              <w:ind w:right="40"/>
              <w:jc w:val="right"/>
              <w:rPr>
                <w:rFonts w:hint="eastAsia"/>
                <w:sz w:val="17"/>
              </w:rPr>
            </w:pPr>
            <w:r>
              <w:rPr>
                <w:rFonts w:hint="eastAsia"/>
                <w:sz w:val="17"/>
              </w:rPr>
              <w:t>484</w:t>
            </w:r>
          </w:p>
        </w:tc>
        <w:tc>
          <w:tcPr>
            <w:tcW w:w="1260" w:type="dxa"/>
            <w:tcMar>
              <w:left w:w="28" w:type="dxa"/>
              <w:right w:w="28" w:type="dxa"/>
            </w:tcMar>
            <w:vAlign w:val="bottom"/>
          </w:tcPr>
          <w:p w:rsidR="00403188" w:rsidRDefault="00403188">
            <w:pPr>
              <w:tabs>
                <w:tab w:val="left" w:pos="357"/>
                <w:tab w:val="left" w:pos="714"/>
                <w:tab w:val="left" w:pos="1071"/>
                <w:tab w:val="left" w:pos="1429"/>
              </w:tabs>
              <w:spacing w:after="60" w:line="260" w:lineRule="exact"/>
              <w:ind w:right="40"/>
              <w:jc w:val="right"/>
              <w:rPr>
                <w:rFonts w:hint="eastAsia"/>
                <w:sz w:val="17"/>
              </w:rPr>
            </w:pPr>
            <w:r>
              <w:rPr>
                <w:rFonts w:hint="eastAsia"/>
                <w:sz w:val="17"/>
              </w:rPr>
              <w:t>97</w:t>
            </w:r>
          </w:p>
        </w:tc>
        <w:tc>
          <w:tcPr>
            <w:tcW w:w="1260" w:type="dxa"/>
            <w:tcMar>
              <w:left w:w="28" w:type="dxa"/>
              <w:right w:w="28" w:type="dxa"/>
            </w:tcMar>
            <w:vAlign w:val="bottom"/>
          </w:tcPr>
          <w:p w:rsidR="00403188" w:rsidRDefault="00403188">
            <w:pPr>
              <w:tabs>
                <w:tab w:val="left" w:pos="357"/>
                <w:tab w:val="left" w:pos="714"/>
                <w:tab w:val="left" w:pos="1071"/>
                <w:tab w:val="left" w:pos="1429"/>
              </w:tabs>
              <w:spacing w:after="60" w:line="260" w:lineRule="exact"/>
              <w:ind w:right="40"/>
              <w:jc w:val="right"/>
              <w:rPr>
                <w:rFonts w:hint="eastAsia"/>
                <w:sz w:val="17"/>
              </w:rPr>
            </w:pPr>
            <w:r>
              <w:rPr>
                <w:rFonts w:hint="eastAsia"/>
                <w:sz w:val="17"/>
              </w:rPr>
              <w:t>166</w:t>
            </w:r>
          </w:p>
        </w:tc>
        <w:tc>
          <w:tcPr>
            <w:tcW w:w="1155" w:type="dxa"/>
            <w:tcMar>
              <w:left w:w="28" w:type="dxa"/>
              <w:right w:w="28" w:type="dxa"/>
            </w:tcMar>
            <w:vAlign w:val="bottom"/>
          </w:tcPr>
          <w:p w:rsidR="00403188" w:rsidRDefault="00403188">
            <w:pPr>
              <w:tabs>
                <w:tab w:val="left" w:pos="357"/>
                <w:tab w:val="left" w:pos="714"/>
                <w:tab w:val="left" w:pos="1071"/>
                <w:tab w:val="left" w:pos="1429"/>
              </w:tabs>
              <w:spacing w:after="60" w:line="260" w:lineRule="exact"/>
              <w:ind w:right="40"/>
              <w:jc w:val="right"/>
              <w:rPr>
                <w:rFonts w:hint="eastAsia"/>
                <w:sz w:val="17"/>
              </w:rPr>
            </w:pPr>
            <w:r>
              <w:rPr>
                <w:rFonts w:hint="eastAsia"/>
                <w:sz w:val="17"/>
              </w:rPr>
              <w:t>20</w:t>
            </w:r>
          </w:p>
        </w:tc>
        <w:tc>
          <w:tcPr>
            <w:tcW w:w="1575" w:type="dxa"/>
            <w:tcMar>
              <w:left w:w="28" w:type="dxa"/>
              <w:right w:w="28" w:type="dxa"/>
            </w:tcMar>
            <w:vAlign w:val="bottom"/>
          </w:tcPr>
          <w:p w:rsidR="00403188" w:rsidRDefault="00403188">
            <w:pPr>
              <w:tabs>
                <w:tab w:val="left" w:pos="357"/>
                <w:tab w:val="left" w:pos="714"/>
                <w:tab w:val="left" w:pos="1071"/>
                <w:tab w:val="left" w:pos="1429"/>
              </w:tabs>
              <w:spacing w:after="60" w:line="260" w:lineRule="exact"/>
              <w:ind w:right="40"/>
              <w:jc w:val="right"/>
              <w:rPr>
                <w:rFonts w:hint="eastAsia"/>
                <w:sz w:val="17"/>
              </w:rPr>
            </w:pPr>
            <w:r>
              <w:rPr>
                <w:rFonts w:hint="eastAsia"/>
                <w:sz w:val="17"/>
              </w:rPr>
              <w:t>12.05</w:t>
            </w:r>
          </w:p>
        </w:tc>
      </w:tr>
      <w:tr w:rsidR="00403188">
        <w:tblPrEx>
          <w:tblCellMar>
            <w:top w:w="0" w:type="dxa"/>
            <w:bottom w:w="0" w:type="dxa"/>
          </w:tblCellMar>
        </w:tblPrEx>
        <w:trPr>
          <w:jc w:val="center"/>
        </w:trPr>
        <w:tc>
          <w:tcPr>
            <w:tcW w:w="945" w:type="dxa"/>
            <w:tcBorders>
              <w:bottom w:val="single" w:sz="12" w:space="0" w:color="auto"/>
            </w:tcBorders>
            <w:tcMar>
              <w:left w:w="28" w:type="dxa"/>
              <w:right w:w="28" w:type="dxa"/>
            </w:tcMar>
            <w:vAlign w:val="bottom"/>
          </w:tcPr>
          <w:p w:rsidR="00403188" w:rsidRDefault="00403188">
            <w:pPr>
              <w:tabs>
                <w:tab w:val="left" w:pos="357"/>
                <w:tab w:val="left" w:pos="714"/>
                <w:tab w:val="left" w:pos="1071"/>
                <w:tab w:val="left" w:pos="1429"/>
              </w:tabs>
              <w:spacing w:after="60" w:line="260" w:lineRule="exact"/>
              <w:ind w:right="40"/>
              <w:rPr>
                <w:rFonts w:hint="eastAsia"/>
                <w:sz w:val="17"/>
              </w:rPr>
            </w:pPr>
            <w:r>
              <w:rPr>
                <w:rFonts w:hint="eastAsia"/>
                <w:sz w:val="17"/>
              </w:rPr>
              <w:t>2002</w:t>
            </w:r>
          </w:p>
        </w:tc>
        <w:tc>
          <w:tcPr>
            <w:tcW w:w="1155" w:type="dxa"/>
            <w:tcBorders>
              <w:bottom w:val="single" w:sz="12" w:space="0" w:color="auto"/>
            </w:tcBorders>
            <w:tcMar>
              <w:left w:w="28" w:type="dxa"/>
              <w:right w:w="28" w:type="dxa"/>
            </w:tcMar>
            <w:vAlign w:val="bottom"/>
          </w:tcPr>
          <w:p w:rsidR="00403188" w:rsidRDefault="00403188">
            <w:pPr>
              <w:tabs>
                <w:tab w:val="left" w:pos="357"/>
                <w:tab w:val="left" w:pos="714"/>
                <w:tab w:val="left" w:pos="1071"/>
                <w:tab w:val="left" w:pos="1429"/>
              </w:tabs>
              <w:spacing w:after="60" w:line="260" w:lineRule="exact"/>
              <w:ind w:right="40"/>
              <w:jc w:val="right"/>
              <w:rPr>
                <w:rFonts w:hint="eastAsia"/>
                <w:sz w:val="17"/>
              </w:rPr>
            </w:pPr>
            <w:r>
              <w:rPr>
                <w:rFonts w:hint="eastAsia"/>
                <w:sz w:val="17"/>
              </w:rPr>
              <w:t>463</w:t>
            </w:r>
          </w:p>
        </w:tc>
        <w:tc>
          <w:tcPr>
            <w:tcW w:w="1260" w:type="dxa"/>
            <w:tcBorders>
              <w:bottom w:val="single" w:sz="12" w:space="0" w:color="auto"/>
            </w:tcBorders>
            <w:tcMar>
              <w:left w:w="28" w:type="dxa"/>
              <w:right w:w="28" w:type="dxa"/>
            </w:tcMar>
            <w:vAlign w:val="bottom"/>
          </w:tcPr>
          <w:p w:rsidR="00403188" w:rsidRDefault="00403188">
            <w:pPr>
              <w:tabs>
                <w:tab w:val="left" w:pos="357"/>
                <w:tab w:val="left" w:pos="714"/>
                <w:tab w:val="left" w:pos="1071"/>
                <w:tab w:val="left" w:pos="1429"/>
              </w:tabs>
              <w:spacing w:after="60" w:line="260" w:lineRule="exact"/>
              <w:ind w:right="40"/>
              <w:jc w:val="right"/>
              <w:rPr>
                <w:rFonts w:hint="eastAsia"/>
                <w:sz w:val="17"/>
              </w:rPr>
            </w:pPr>
            <w:r>
              <w:rPr>
                <w:rFonts w:hint="eastAsia"/>
                <w:sz w:val="17"/>
              </w:rPr>
              <w:t>84</w:t>
            </w:r>
            <w:r>
              <w:rPr>
                <w:rFonts w:hint="eastAsia"/>
                <w:position w:val="6"/>
                <w:sz w:val="17"/>
              </w:rPr>
              <w:t>*</w:t>
            </w:r>
          </w:p>
        </w:tc>
        <w:tc>
          <w:tcPr>
            <w:tcW w:w="1260" w:type="dxa"/>
            <w:tcBorders>
              <w:bottom w:val="single" w:sz="12" w:space="0" w:color="auto"/>
            </w:tcBorders>
            <w:tcMar>
              <w:left w:w="28" w:type="dxa"/>
              <w:right w:w="28" w:type="dxa"/>
            </w:tcMar>
            <w:vAlign w:val="bottom"/>
          </w:tcPr>
          <w:p w:rsidR="00403188" w:rsidRDefault="00403188">
            <w:pPr>
              <w:tabs>
                <w:tab w:val="left" w:pos="357"/>
                <w:tab w:val="left" w:pos="714"/>
                <w:tab w:val="left" w:pos="1071"/>
                <w:tab w:val="left" w:pos="1429"/>
              </w:tabs>
              <w:spacing w:after="60" w:line="260" w:lineRule="exact"/>
              <w:ind w:right="40"/>
              <w:jc w:val="right"/>
              <w:rPr>
                <w:rFonts w:hint="eastAsia"/>
                <w:sz w:val="17"/>
              </w:rPr>
            </w:pPr>
            <w:r>
              <w:rPr>
                <w:rFonts w:hint="eastAsia"/>
                <w:sz w:val="17"/>
              </w:rPr>
              <w:t>166</w:t>
            </w:r>
          </w:p>
        </w:tc>
        <w:tc>
          <w:tcPr>
            <w:tcW w:w="1155" w:type="dxa"/>
            <w:tcBorders>
              <w:bottom w:val="single" w:sz="12" w:space="0" w:color="auto"/>
            </w:tcBorders>
            <w:tcMar>
              <w:left w:w="28" w:type="dxa"/>
              <w:right w:w="28" w:type="dxa"/>
            </w:tcMar>
            <w:vAlign w:val="bottom"/>
          </w:tcPr>
          <w:p w:rsidR="00403188" w:rsidRDefault="00403188">
            <w:pPr>
              <w:tabs>
                <w:tab w:val="left" w:pos="357"/>
                <w:tab w:val="left" w:pos="714"/>
                <w:tab w:val="left" w:pos="1071"/>
                <w:tab w:val="left" w:pos="1429"/>
              </w:tabs>
              <w:spacing w:after="60" w:line="260" w:lineRule="exact"/>
              <w:ind w:right="40"/>
              <w:jc w:val="right"/>
              <w:rPr>
                <w:rFonts w:hint="eastAsia"/>
                <w:sz w:val="17"/>
              </w:rPr>
            </w:pPr>
            <w:r>
              <w:rPr>
                <w:rFonts w:hint="eastAsia"/>
                <w:sz w:val="17"/>
              </w:rPr>
              <w:t>22</w:t>
            </w:r>
          </w:p>
        </w:tc>
        <w:tc>
          <w:tcPr>
            <w:tcW w:w="1575" w:type="dxa"/>
            <w:tcBorders>
              <w:bottom w:val="single" w:sz="12" w:space="0" w:color="auto"/>
            </w:tcBorders>
            <w:tcMar>
              <w:left w:w="28" w:type="dxa"/>
              <w:right w:w="28" w:type="dxa"/>
            </w:tcMar>
            <w:vAlign w:val="bottom"/>
          </w:tcPr>
          <w:p w:rsidR="00403188" w:rsidRDefault="00403188">
            <w:pPr>
              <w:tabs>
                <w:tab w:val="left" w:pos="357"/>
                <w:tab w:val="left" w:pos="714"/>
                <w:tab w:val="left" w:pos="1071"/>
                <w:tab w:val="left" w:pos="1429"/>
              </w:tabs>
              <w:spacing w:after="60" w:line="260" w:lineRule="exact"/>
              <w:ind w:right="40"/>
              <w:jc w:val="right"/>
              <w:rPr>
                <w:rFonts w:hint="eastAsia"/>
                <w:sz w:val="17"/>
              </w:rPr>
            </w:pPr>
            <w:r>
              <w:rPr>
                <w:rFonts w:hint="eastAsia"/>
                <w:sz w:val="17"/>
              </w:rPr>
              <w:t>13.25</w:t>
            </w:r>
          </w:p>
        </w:tc>
      </w:tr>
    </w:tbl>
    <w:p w:rsidR="00403188" w:rsidRDefault="00403188">
      <w:pPr>
        <w:pStyle w:val="SingleTxt"/>
        <w:spacing w:after="0" w:line="120" w:lineRule="exact"/>
        <w:rPr>
          <w:sz w:val="10"/>
        </w:rPr>
      </w:pPr>
    </w:p>
    <w:p w:rsidR="00403188" w:rsidRDefault="00403188">
      <w:pPr>
        <w:pStyle w:val="SingleTxt"/>
        <w:spacing w:after="0"/>
        <w:rPr>
          <w:rFonts w:hint="eastAsia"/>
          <w:sz w:val="18"/>
        </w:rPr>
      </w:pPr>
      <w:r>
        <w:rPr>
          <w:rFonts w:ascii="Times New Roman" w:hint="eastAsia"/>
          <w:vertAlign w:val="superscript"/>
        </w:rPr>
        <w:t>*</w:t>
      </w:r>
      <w:r>
        <w:rPr>
          <w:sz w:val="18"/>
        </w:rPr>
        <w:t xml:space="preserve">  </w:t>
      </w:r>
      <w:r>
        <w:rPr>
          <w:rFonts w:hint="eastAsia"/>
          <w:sz w:val="18"/>
        </w:rPr>
        <w:t>两个选区给一个无党派名额。</w:t>
      </w:r>
    </w:p>
    <w:p w:rsidR="00403188" w:rsidRDefault="00403188">
      <w:pPr>
        <w:pStyle w:val="SingleTxt"/>
        <w:rPr>
          <w:sz w:val="18"/>
        </w:rPr>
      </w:pPr>
      <w:r>
        <w:rPr>
          <w:rFonts w:ascii="KaiTi_GB2312" w:eastAsia="KaiTi_GB2312" w:hint="eastAsia"/>
          <w:color w:val="0000FF"/>
          <w:sz w:val="18"/>
        </w:rPr>
        <w:t>资料来源</w:t>
      </w:r>
      <w:r>
        <w:rPr>
          <w:rFonts w:hint="eastAsia"/>
          <w:sz w:val="18"/>
        </w:rPr>
        <w:t>：环境部，大选结果。</w:t>
      </w:r>
    </w:p>
    <w:p w:rsidR="00403188" w:rsidRDefault="00403188">
      <w:pPr>
        <w:pStyle w:val="SingleTxt"/>
        <w:spacing w:after="120" w:line="300" w:lineRule="exact"/>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(a)</w:t>
      </w:r>
      <w:r>
        <w:rPr>
          <w:rFonts w:ascii="KaiTi_GB2312" w:eastAsia="KaiTi_GB2312" w:hint="eastAsia"/>
          <w:color w:val="0000FF"/>
        </w:rPr>
        <w:tab/>
        <w:t>在一切选举和公民投票中有选举权，并在一切民选机构有被选举权；</w:t>
      </w:r>
    </w:p>
    <w:p w:rsidR="00403188" w:rsidRDefault="00403188">
      <w:pPr>
        <w:pStyle w:val="SingleTxt"/>
        <w:spacing w:after="120" w:line="300" w:lineRule="exact"/>
        <w:rPr>
          <w:rFonts w:hint="eastAsia"/>
        </w:rPr>
      </w:pPr>
      <w:r>
        <w:rPr>
          <w:rFonts w:hint="eastAsia"/>
        </w:rPr>
        <w:t>7.4</w:t>
      </w:r>
      <w:r>
        <w:rPr>
          <w:rFonts w:hint="eastAsia"/>
        </w:rPr>
        <w:tab/>
      </w:r>
      <w:r>
        <w:rPr>
          <w:rFonts w:hint="eastAsia"/>
          <w:spacing w:val="-4"/>
        </w:rPr>
        <w:t>爱尔兰妇女和男子在所有国家和地方选举和公民投票中平等地享有选举权。同样，在享有这类选举中的被选举权和在有关公共机构任职方面也不存在着歧视。</w:t>
      </w:r>
    </w:p>
    <w:p w:rsidR="00403188" w:rsidRDefault="00403188">
      <w:pPr>
        <w:pStyle w:val="SingleTxt"/>
        <w:spacing w:after="120" w:line="300" w:lineRule="exact"/>
        <w:rPr>
          <w:rFonts w:hint="eastAsia"/>
        </w:rPr>
      </w:pPr>
      <w:r>
        <w:tab/>
      </w:r>
      <w:r>
        <w:rPr>
          <w:rFonts w:hint="eastAsia"/>
        </w:rPr>
        <w:t>爱尔兰的选举以无记名方式进行，而且并无强制性。在2002年众院大选中，62.5％的选民投了票。</w:t>
      </w:r>
    </w:p>
    <w:p w:rsidR="00403188" w:rsidRDefault="00403188">
      <w:pPr>
        <w:pStyle w:val="SingleTxt"/>
        <w:spacing w:after="120" w:line="300" w:lineRule="exact"/>
        <w:rPr>
          <w:rFonts w:hint="eastAsia"/>
        </w:rPr>
      </w:pPr>
      <w:r>
        <w:tab/>
      </w:r>
      <w:r>
        <w:rPr>
          <w:rFonts w:hint="eastAsia"/>
        </w:rPr>
        <w:t>从下列各表可以看出妇女参与某些公共生活的选举的范围和水平。</w:t>
      </w:r>
    </w:p>
    <w:p w:rsidR="00403188" w:rsidRDefault="00403188">
      <w:pPr>
        <w:pStyle w:val="SingleTxt"/>
        <w:spacing w:after="0"/>
        <w:rPr>
          <w:rFonts w:hint="eastAsia"/>
        </w:rPr>
      </w:pPr>
      <w:r>
        <w:rPr>
          <w:rFonts w:hint="eastAsia"/>
        </w:rPr>
        <w:t>表7.2</w:t>
      </w:r>
    </w:p>
    <w:p w:rsidR="00403188" w:rsidRDefault="00403188">
      <w:pPr>
        <w:pStyle w:val="SingleTxt"/>
        <w:rPr>
          <w:rFonts w:ascii="SimHei" w:eastAsia="SimHei"/>
          <w:color w:val="FF0000"/>
        </w:rPr>
      </w:pPr>
      <w:r>
        <w:rPr>
          <w:rFonts w:ascii="SimHei" w:eastAsia="SimHei" w:hint="eastAsia"/>
          <w:color w:val="FF0000"/>
        </w:rPr>
        <w:t>2002年各主要政党的妇女参在国家级执行官员中的代表权</w:t>
      </w:r>
    </w:p>
    <w:tbl>
      <w:tblPr>
        <w:tblW w:w="0" w:type="auto"/>
        <w:jc w:val="center"/>
        <w:tblLayout w:type="fixed"/>
        <w:tblCellMar>
          <w:left w:w="28" w:type="dxa"/>
          <w:right w:w="28" w:type="dxa"/>
        </w:tblCellMar>
        <w:tblLook w:val="0000" w:firstRow="0" w:lastRow="0" w:firstColumn="0" w:lastColumn="0" w:noHBand="0" w:noVBand="0"/>
      </w:tblPr>
      <w:tblGrid>
        <w:gridCol w:w="2450"/>
        <w:gridCol w:w="2450"/>
        <w:gridCol w:w="2450"/>
      </w:tblGrid>
      <w:tr w:rsidR="00403188">
        <w:tblPrEx>
          <w:tblCellMar>
            <w:top w:w="0" w:type="dxa"/>
            <w:bottom w:w="0" w:type="dxa"/>
          </w:tblCellMar>
        </w:tblPrEx>
        <w:trPr>
          <w:tblHeader/>
          <w:jc w:val="center"/>
        </w:trPr>
        <w:tc>
          <w:tcPr>
            <w:tcW w:w="2450" w:type="dxa"/>
            <w:tcBorders>
              <w:top w:val="single" w:sz="2" w:space="0" w:color="auto"/>
              <w:bottom w:val="single" w:sz="12" w:space="0" w:color="auto"/>
            </w:tcBorders>
            <w:vAlign w:val="bottom"/>
          </w:tcPr>
          <w:p w:rsidR="00403188" w:rsidRDefault="00403188">
            <w:pPr>
              <w:spacing w:before="60" w:after="60" w:line="240" w:lineRule="exact"/>
              <w:ind w:right="40"/>
              <w:jc w:val="center"/>
              <w:rPr>
                <w:rFonts w:ascii="KaiTi_GB2312" w:eastAsia="KaiTi_GB2312"/>
                <w:color w:val="0000FF"/>
                <w:sz w:val="14"/>
              </w:rPr>
            </w:pPr>
          </w:p>
        </w:tc>
        <w:tc>
          <w:tcPr>
            <w:tcW w:w="2450" w:type="dxa"/>
            <w:tcBorders>
              <w:top w:val="single" w:sz="2" w:space="0" w:color="auto"/>
              <w:bottom w:val="single" w:sz="12" w:space="0" w:color="auto"/>
            </w:tcBorders>
            <w:vAlign w:val="bottom"/>
          </w:tcPr>
          <w:p w:rsidR="00403188" w:rsidRDefault="00403188">
            <w:pPr>
              <w:spacing w:before="60" w:after="60" w:line="240" w:lineRule="exact"/>
              <w:ind w:right="40"/>
              <w:jc w:val="right"/>
              <w:rPr>
                <w:rFonts w:ascii="KaiTi_GB2312" w:eastAsia="KaiTi_GB2312"/>
                <w:color w:val="0000FF"/>
                <w:sz w:val="14"/>
              </w:rPr>
            </w:pPr>
            <w:r>
              <w:rPr>
                <w:rFonts w:ascii="KaiTi_GB2312" w:eastAsia="KaiTi_GB2312" w:hint="eastAsia"/>
                <w:color w:val="0000FF"/>
                <w:sz w:val="14"/>
              </w:rPr>
              <w:t>妇女党员百分比</w:t>
            </w:r>
          </w:p>
        </w:tc>
        <w:tc>
          <w:tcPr>
            <w:tcW w:w="2450" w:type="dxa"/>
            <w:tcBorders>
              <w:top w:val="single" w:sz="2" w:space="0" w:color="auto"/>
              <w:bottom w:val="single" w:sz="12" w:space="0" w:color="auto"/>
            </w:tcBorders>
            <w:vAlign w:val="bottom"/>
          </w:tcPr>
          <w:p w:rsidR="00403188" w:rsidRDefault="00403188">
            <w:pPr>
              <w:spacing w:before="60" w:after="60" w:line="240" w:lineRule="exact"/>
              <w:ind w:right="40"/>
              <w:jc w:val="right"/>
              <w:rPr>
                <w:rFonts w:ascii="KaiTi_GB2312" w:eastAsia="KaiTi_GB2312"/>
                <w:color w:val="0000FF"/>
                <w:sz w:val="14"/>
              </w:rPr>
            </w:pPr>
            <w:r>
              <w:rPr>
                <w:rFonts w:ascii="KaiTi_GB2312" w:eastAsia="KaiTi_GB2312" w:hint="eastAsia"/>
                <w:color w:val="0000FF"/>
                <w:sz w:val="14"/>
              </w:rPr>
              <w:t>妇女任国家级执行官百分比</w:t>
            </w:r>
          </w:p>
        </w:tc>
      </w:tr>
      <w:tr w:rsidR="00403188">
        <w:tblPrEx>
          <w:tblCellMar>
            <w:top w:w="0" w:type="dxa"/>
            <w:bottom w:w="0" w:type="dxa"/>
          </w:tblCellMar>
        </w:tblPrEx>
        <w:trPr>
          <w:trHeight w:hRule="exact" w:val="115"/>
          <w:tblHeader/>
          <w:jc w:val="center"/>
        </w:trPr>
        <w:tc>
          <w:tcPr>
            <w:tcW w:w="2450" w:type="dxa"/>
            <w:tcBorders>
              <w:top w:val="single" w:sz="12" w:space="0" w:color="auto"/>
            </w:tcBorders>
            <w:vAlign w:val="bottom"/>
          </w:tcPr>
          <w:p w:rsidR="00403188" w:rsidRDefault="00403188">
            <w:pPr>
              <w:tabs>
                <w:tab w:val="left" w:pos="357"/>
                <w:tab w:val="left" w:pos="714"/>
                <w:tab w:val="left" w:pos="1071"/>
                <w:tab w:val="left" w:pos="1429"/>
              </w:tabs>
              <w:spacing w:after="60" w:line="280" w:lineRule="exact"/>
              <w:ind w:right="40"/>
              <w:rPr>
                <w:rFonts w:hint="eastAsia"/>
                <w:sz w:val="17"/>
              </w:rPr>
            </w:pPr>
          </w:p>
        </w:tc>
        <w:tc>
          <w:tcPr>
            <w:tcW w:w="2450" w:type="dxa"/>
            <w:tcBorders>
              <w:top w:val="single" w:sz="12" w:space="0" w:color="auto"/>
            </w:tcBorders>
            <w:vAlign w:val="bottom"/>
          </w:tcPr>
          <w:p w:rsidR="00403188" w:rsidRDefault="00403188">
            <w:pPr>
              <w:tabs>
                <w:tab w:val="left" w:pos="357"/>
                <w:tab w:val="left" w:pos="714"/>
                <w:tab w:val="left" w:pos="1071"/>
                <w:tab w:val="left" w:pos="1429"/>
              </w:tabs>
              <w:spacing w:after="60" w:line="280" w:lineRule="exact"/>
              <w:ind w:right="40"/>
              <w:jc w:val="right"/>
              <w:rPr>
                <w:sz w:val="17"/>
              </w:rPr>
            </w:pPr>
          </w:p>
        </w:tc>
        <w:tc>
          <w:tcPr>
            <w:tcW w:w="2450" w:type="dxa"/>
            <w:tcBorders>
              <w:top w:val="single" w:sz="12" w:space="0" w:color="auto"/>
            </w:tcBorders>
            <w:vAlign w:val="bottom"/>
          </w:tcPr>
          <w:p w:rsidR="00403188" w:rsidRDefault="00403188">
            <w:pPr>
              <w:tabs>
                <w:tab w:val="left" w:pos="357"/>
                <w:tab w:val="left" w:pos="714"/>
                <w:tab w:val="left" w:pos="1071"/>
                <w:tab w:val="left" w:pos="1429"/>
              </w:tabs>
              <w:spacing w:after="60" w:line="280" w:lineRule="exact"/>
              <w:ind w:right="40"/>
              <w:jc w:val="right"/>
              <w:rPr>
                <w:sz w:val="17"/>
              </w:rPr>
            </w:pPr>
          </w:p>
        </w:tc>
      </w:tr>
      <w:tr w:rsidR="00403188">
        <w:tblPrEx>
          <w:tblCellMar>
            <w:top w:w="0" w:type="dxa"/>
            <w:bottom w:w="0" w:type="dxa"/>
          </w:tblCellMar>
        </w:tblPrEx>
        <w:trPr>
          <w:jc w:val="center"/>
        </w:trPr>
        <w:tc>
          <w:tcPr>
            <w:tcW w:w="2450" w:type="dxa"/>
            <w:vAlign w:val="bottom"/>
          </w:tcPr>
          <w:p w:rsidR="00403188" w:rsidRDefault="00403188">
            <w:pPr>
              <w:tabs>
                <w:tab w:val="left" w:pos="357"/>
                <w:tab w:val="left" w:pos="714"/>
                <w:tab w:val="left" w:pos="1071"/>
                <w:tab w:val="left" w:pos="1429"/>
              </w:tabs>
              <w:spacing w:after="60" w:line="240" w:lineRule="exact"/>
              <w:ind w:right="40"/>
              <w:rPr>
                <w:sz w:val="17"/>
              </w:rPr>
            </w:pPr>
            <w:r>
              <w:rPr>
                <w:rFonts w:hint="eastAsia"/>
                <w:sz w:val="17"/>
              </w:rPr>
              <w:t>共和党</w:t>
            </w:r>
          </w:p>
        </w:tc>
        <w:tc>
          <w:tcPr>
            <w:tcW w:w="2450" w:type="dxa"/>
            <w:vAlign w:val="bottom"/>
          </w:tcPr>
          <w:p w:rsidR="00403188" w:rsidRDefault="00403188">
            <w:pPr>
              <w:tabs>
                <w:tab w:val="left" w:pos="357"/>
                <w:tab w:val="left" w:pos="714"/>
                <w:tab w:val="left" w:pos="1071"/>
                <w:tab w:val="left" w:pos="1429"/>
              </w:tabs>
              <w:spacing w:after="60" w:line="240" w:lineRule="exact"/>
              <w:ind w:right="40"/>
              <w:jc w:val="right"/>
              <w:rPr>
                <w:rFonts w:hint="eastAsia"/>
                <w:sz w:val="17"/>
              </w:rPr>
            </w:pPr>
            <w:r>
              <w:rPr>
                <w:sz w:val="17"/>
              </w:rPr>
              <w:t>40</w:t>
            </w:r>
          </w:p>
        </w:tc>
        <w:tc>
          <w:tcPr>
            <w:tcW w:w="2450" w:type="dxa"/>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17.9</w:t>
            </w:r>
          </w:p>
        </w:tc>
      </w:tr>
      <w:tr w:rsidR="00403188">
        <w:tblPrEx>
          <w:tblCellMar>
            <w:top w:w="0" w:type="dxa"/>
            <w:bottom w:w="0" w:type="dxa"/>
          </w:tblCellMar>
        </w:tblPrEx>
        <w:trPr>
          <w:jc w:val="center"/>
        </w:trPr>
        <w:tc>
          <w:tcPr>
            <w:tcW w:w="2450" w:type="dxa"/>
            <w:vAlign w:val="bottom"/>
          </w:tcPr>
          <w:p w:rsidR="00403188" w:rsidRDefault="00403188">
            <w:pPr>
              <w:tabs>
                <w:tab w:val="left" w:pos="357"/>
                <w:tab w:val="left" w:pos="714"/>
                <w:tab w:val="left" w:pos="1071"/>
                <w:tab w:val="left" w:pos="1429"/>
              </w:tabs>
              <w:spacing w:after="60" w:line="240" w:lineRule="exact"/>
              <w:ind w:right="40"/>
              <w:rPr>
                <w:sz w:val="17"/>
              </w:rPr>
            </w:pPr>
            <w:r>
              <w:rPr>
                <w:rFonts w:hint="eastAsia"/>
                <w:sz w:val="17"/>
              </w:rPr>
              <w:t>进步民主党</w:t>
            </w:r>
          </w:p>
        </w:tc>
        <w:tc>
          <w:tcPr>
            <w:tcW w:w="2450" w:type="dxa"/>
            <w:vAlign w:val="bottom"/>
          </w:tcPr>
          <w:p w:rsidR="00403188" w:rsidRDefault="00403188">
            <w:pPr>
              <w:tabs>
                <w:tab w:val="left" w:pos="357"/>
                <w:tab w:val="left" w:pos="714"/>
                <w:tab w:val="left" w:pos="1071"/>
                <w:tab w:val="left" w:pos="1429"/>
              </w:tabs>
              <w:spacing w:after="60" w:line="240" w:lineRule="exact"/>
              <w:ind w:right="40"/>
              <w:jc w:val="right"/>
              <w:rPr>
                <w:rFonts w:hint="eastAsia"/>
                <w:sz w:val="17"/>
              </w:rPr>
            </w:pPr>
            <w:r>
              <w:rPr>
                <w:sz w:val="17"/>
              </w:rPr>
              <w:t>46</w:t>
            </w:r>
          </w:p>
        </w:tc>
        <w:tc>
          <w:tcPr>
            <w:tcW w:w="2450" w:type="dxa"/>
            <w:vAlign w:val="bottom"/>
          </w:tcPr>
          <w:p w:rsidR="00403188" w:rsidRDefault="00403188">
            <w:pPr>
              <w:tabs>
                <w:tab w:val="left" w:pos="357"/>
                <w:tab w:val="left" w:pos="714"/>
                <w:tab w:val="left" w:pos="1071"/>
                <w:tab w:val="left" w:pos="1429"/>
              </w:tabs>
              <w:spacing w:after="60" w:line="240" w:lineRule="exact"/>
              <w:ind w:right="40"/>
              <w:jc w:val="right"/>
              <w:rPr>
                <w:rFonts w:hint="eastAsia"/>
                <w:sz w:val="17"/>
              </w:rPr>
            </w:pPr>
            <w:r>
              <w:rPr>
                <w:sz w:val="17"/>
              </w:rPr>
              <w:t>25</w:t>
            </w:r>
          </w:p>
        </w:tc>
      </w:tr>
      <w:tr w:rsidR="00403188">
        <w:tblPrEx>
          <w:tblCellMar>
            <w:top w:w="0" w:type="dxa"/>
            <w:bottom w:w="0" w:type="dxa"/>
          </w:tblCellMar>
        </w:tblPrEx>
        <w:trPr>
          <w:jc w:val="center"/>
        </w:trPr>
        <w:tc>
          <w:tcPr>
            <w:tcW w:w="2450" w:type="dxa"/>
            <w:vAlign w:val="bottom"/>
          </w:tcPr>
          <w:p w:rsidR="00403188" w:rsidRDefault="00403188">
            <w:pPr>
              <w:tabs>
                <w:tab w:val="left" w:pos="357"/>
                <w:tab w:val="left" w:pos="714"/>
                <w:tab w:val="left" w:pos="1071"/>
                <w:tab w:val="left" w:pos="1429"/>
              </w:tabs>
              <w:spacing w:after="60" w:line="240" w:lineRule="exact"/>
              <w:ind w:right="40"/>
              <w:rPr>
                <w:sz w:val="17"/>
              </w:rPr>
            </w:pPr>
            <w:r>
              <w:rPr>
                <w:rFonts w:hint="eastAsia"/>
                <w:sz w:val="17"/>
              </w:rPr>
              <w:t>工党</w:t>
            </w:r>
          </w:p>
        </w:tc>
        <w:tc>
          <w:tcPr>
            <w:tcW w:w="2450" w:type="dxa"/>
            <w:vAlign w:val="bottom"/>
          </w:tcPr>
          <w:p w:rsidR="00403188" w:rsidRDefault="00403188">
            <w:pPr>
              <w:tabs>
                <w:tab w:val="left" w:pos="357"/>
                <w:tab w:val="left" w:pos="714"/>
                <w:tab w:val="left" w:pos="1071"/>
                <w:tab w:val="left" w:pos="1429"/>
              </w:tabs>
              <w:spacing w:after="60" w:line="240" w:lineRule="exact"/>
              <w:ind w:right="40"/>
              <w:jc w:val="right"/>
              <w:rPr>
                <w:rFonts w:hint="eastAsia"/>
                <w:sz w:val="17"/>
              </w:rPr>
            </w:pPr>
            <w:r>
              <w:rPr>
                <w:sz w:val="17"/>
              </w:rPr>
              <w:t>40</w:t>
            </w:r>
          </w:p>
        </w:tc>
        <w:tc>
          <w:tcPr>
            <w:tcW w:w="2450" w:type="dxa"/>
            <w:vAlign w:val="bottom"/>
          </w:tcPr>
          <w:p w:rsidR="00403188" w:rsidRDefault="00403188">
            <w:pPr>
              <w:tabs>
                <w:tab w:val="left" w:pos="357"/>
                <w:tab w:val="left" w:pos="714"/>
                <w:tab w:val="left" w:pos="1071"/>
                <w:tab w:val="left" w:pos="1429"/>
              </w:tabs>
              <w:spacing w:after="60" w:line="240" w:lineRule="exact"/>
              <w:ind w:right="40"/>
              <w:jc w:val="right"/>
              <w:rPr>
                <w:rFonts w:hint="eastAsia"/>
                <w:sz w:val="17"/>
              </w:rPr>
            </w:pPr>
            <w:r>
              <w:rPr>
                <w:sz w:val="17"/>
              </w:rPr>
              <w:t>28</w:t>
            </w:r>
          </w:p>
        </w:tc>
      </w:tr>
      <w:tr w:rsidR="00403188">
        <w:tblPrEx>
          <w:tblCellMar>
            <w:top w:w="0" w:type="dxa"/>
            <w:bottom w:w="0" w:type="dxa"/>
          </w:tblCellMar>
        </w:tblPrEx>
        <w:trPr>
          <w:jc w:val="center"/>
        </w:trPr>
        <w:tc>
          <w:tcPr>
            <w:tcW w:w="2450" w:type="dxa"/>
            <w:vAlign w:val="bottom"/>
          </w:tcPr>
          <w:p w:rsidR="00403188" w:rsidRDefault="00403188">
            <w:pPr>
              <w:tabs>
                <w:tab w:val="left" w:pos="357"/>
                <w:tab w:val="left" w:pos="714"/>
                <w:tab w:val="left" w:pos="1071"/>
                <w:tab w:val="left" w:pos="1429"/>
              </w:tabs>
              <w:spacing w:after="60" w:line="240" w:lineRule="exact"/>
              <w:ind w:right="40"/>
              <w:rPr>
                <w:sz w:val="17"/>
              </w:rPr>
            </w:pPr>
            <w:r>
              <w:rPr>
                <w:rFonts w:hint="eastAsia"/>
                <w:sz w:val="17"/>
              </w:rPr>
              <w:t>爱尔兰统一党</w:t>
            </w:r>
          </w:p>
        </w:tc>
        <w:tc>
          <w:tcPr>
            <w:tcW w:w="2450" w:type="dxa"/>
            <w:vAlign w:val="bottom"/>
          </w:tcPr>
          <w:p w:rsidR="00403188" w:rsidRDefault="00403188">
            <w:pPr>
              <w:tabs>
                <w:tab w:val="left" w:pos="357"/>
                <w:tab w:val="left" w:pos="714"/>
                <w:tab w:val="left" w:pos="1071"/>
                <w:tab w:val="left" w:pos="1429"/>
              </w:tabs>
              <w:spacing w:after="60" w:line="240" w:lineRule="exact"/>
              <w:ind w:right="40"/>
              <w:jc w:val="right"/>
              <w:rPr>
                <w:rFonts w:hint="eastAsia"/>
                <w:sz w:val="17"/>
              </w:rPr>
            </w:pPr>
            <w:r>
              <w:rPr>
                <w:sz w:val="17"/>
              </w:rPr>
              <w:t>30</w:t>
            </w:r>
          </w:p>
        </w:tc>
        <w:tc>
          <w:tcPr>
            <w:tcW w:w="2450" w:type="dxa"/>
            <w:vAlign w:val="bottom"/>
          </w:tcPr>
          <w:p w:rsidR="00403188" w:rsidRDefault="00403188">
            <w:pPr>
              <w:tabs>
                <w:tab w:val="left" w:pos="357"/>
                <w:tab w:val="left" w:pos="714"/>
                <w:tab w:val="left" w:pos="1071"/>
                <w:tab w:val="left" w:pos="1429"/>
              </w:tabs>
              <w:spacing w:after="60" w:line="240" w:lineRule="exact"/>
              <w:ind w:right="40"/>
              <w:jc w:val="right"/>
              <w:rPr>
                <w:rFonts w:hint="eastAsia"/>
                <w:sz w:val="17"/>
              </w:rPr>
            </w:pPr>
            <w:r>
              <w:rPr>
                <w:sz w:val="17"/>
              </w:rPr>
              <w:t>30</w:t>
            </w:r>
          </w:p>
        </w:tc>
      </w:tr>
      <w:tr w:rsidR="00403188">
        <w:tblPrEx>
          <w:tblCellMar>
            <w:top w:w="0" w:type="dxa"/>
            <w:bottom w:w="0" w:type="dxa"/>
          </w:tblCellMar>
        </w:tblPrEx>
        <w:trPr>
          <w:jc w:val="center"/>
        </w:trPr>
        <w:tc>
          <w:tcPr>
            <w:tcW w:w="2450" w:type="dxa"/>
            <w:tcBorders>
              <w:bottom w:val="single" w:sz="12" w:space="0" w:color="auto"/>
            </w:tcBorders>
            <w:vAlign w:val="bottom"/>
          </w:tcPr>
          <w:p w:rsidR="00403188" w:rsidRDefault="00403188">
            <w:pPr>
              <w:tabs>
                <w:tab w:val="left" w:pos="357"/>
                <w:tab w:val="left" w:pos="714"/>
                <w:tab w:val="left" w:pos="1071"/>
                <w:tab w:val="left" w:pos="1429"/>
              </w:tabs>
              <w:spacing w:after="60" w:line="240" w:lineRule="exact"/>
              <w:ind w:right="40"/>
              <w:rPr>
                <w:sz w:val="17"/>
              </w:rPr>
            </w:pPr>
            <w:r>
              <w:rPr>
                <w:rFonts w:hint="eastAsia"/>
                <w:sz w:val="17"/>
              </w:rPr>
              <w:t>新芬党</w:t>
            </w:r>
          </w:p>
        </w:tc>
        <w:tc>
          <w:tcPr>
            <w:tcW w:w="2450" w:type="dxa"/>
            <w:tcBorders>
              <w:bottom w:val="single" w:sz="12" w:space="0" w:color="auto"/>
            </w:tcBorders>
            <w:vAlign w:val="bottom"/>
          </w:tcPr>
          <w:p w:rsidR="00403188" w:rsidRDefault="00403188">
            <w:pPr>
              <w:tabs>
                <w:tab w:val="left" w:pos="357"/>
                <w:tab w:val="left" w:pos="714"/>
                <w:tab w:val="left" w:pos="1071"/>
                <w:tab w:val="left" w:pos="1429"/>
              </w:tabs>
              <w:spacing w:after="60" w:line="240" w:lineRule="exact"/>
              <w:ind w:right="40"/>
              <w:jc w:val="right"/>
              <w:rPr>
                <w:rFonts w:hint="eastAsia"/>
                <w:sz w:val="17"/>
              </w:rPr>
            </w:pPr>
            <w:r>
              <w:rPr>
                <w:sz w:val="17"/>
              </w:rPr>
              <w:t>18</w:t>
            </w:r>
          </w:p>
        </w:tc>
        <w:tc>
          <w:tcPr>
            <w:tcW w:w="2450" w:type="dxa"/>
            <w:tcBorders>
              <w:bottom w:val="single" w:sz="12" w:space="0" w:color="auto"/>
            </w:tcBorders>
            <w:vAlign w:val="bottom"/>
          </w:tcPr>
          <w:p w:rsidR="00403188" w:rsidRDefault="00403188">
            <w:pPr>
              <w:tabs>
                <w:tab w:val="left" w:pos="357"/>
                <w:tab w:val="left" w:pos="714"/>
                <w:tab w:val="left" w:pos="1071"/>
                <w:tab w:val="left" w:pos="1429"/>
              </w:tabs>
              <w:spacing w:after="60" w:line="240" w:lineRule="exact"/>
              <w:ind w:right="40"/>
              <w:jc w:val="right"/>
              <w:rPr>
                <w:rFonts w:hint="eastAsia"/>
                <w:sz w:val="17"/>
              </w:rPr>
            </w:pPr>
            <w:r>
              <w:rPr>
                <w:sz w:val="17"/>
              </w:rPr>
              <w:t>33</w:t>
            </w:r>
          </w:p>
        </w:tc>
      </w:tr>
    </w:tbl>
    <w:p w:rsidR="00403188" w:rsidRDefault="00403188">
      <w:pPr>
        <w:pStyle w:val="SingleTxt"/>
        <w:spacing w:after="0" w:line="120" w:lineRule="exact"/>
        <w:rPr>
          <w:sz w:val="10"/>
        </w:rPr>
      </w:pPr>
    </w:p>
    <w:p w:rsidR="00403188" w:rsidRDefault="00403188">
      <w:pPr>
        <w:pStyle w:val="SingleTxt"/>
        <w:rPr>
          <w:sz w:val="18"/>
        </w:rPr>
      </w:pPr>
      <w:r>
        <w:rPr>
          <w:rFonts w:ascii="KaiTi_GB2312" w:eastAsia="KaiTi_GB2312" w:hint="eastAsia"/>
          <w:color w:val="0000FF"/>
          <w:sz w:val="18"/>
        </w:rPr>
        <w:t>资料来源</w:t>
      </w:r>
      <w:r>
        <w:rPr>
          <w:rFonts w:hint="eastAsia"/>
          <w:sz w:val="18"/>
        </w:rPr>
        <w:t>：各政党。</w:t>
      </w:r>
    </w:p>
    <w:p w:rsidR="00403188" w:rsidRDefault="00403188">
      <w:pPr>
        <w:pStyle w:val="SingleTxt"/>
        <w:spacing w:after="0"/>
        <w:rPr>
          <w:rFonts w:hint="eastAsia"/>
        </w:rPr>
      </w:pPr>
      <w:r>
        <w:rPr>
          <w:rFonts w:hint="eastAsia"/>
        </w:rPr>
        <w:t>表7.3</w:t>
      </w:r>
    </w:p>
    <w:p w:rsidR="00403188" w:rsidRDefault="00403188">
      <w:pPr>
        <w:pStyle w:val="SingleTxt"/>
        <w:rPr>
          <w:rFonts w:ascii="SimHei" w:eastAsia="SimHei"/>
          <w:color w:val="FF0000"/>
        </w:rPr>
      </w:pPr>
      <w:r>
        <w:rPr>
          <w:rFonts w:ascii="SimHei" w:eastAsia="SimHei" w:hint="eastAsia"/>
          <w:color w:val="FF0000"/>
        </w:rPr>
        <w:t>2001年地方当局当选成员情况</w:t>
      </w:r>
    </w:p>
    <w:tbl>
      <w:tblPr>
        <w:tblW w:w="0" w:type="auto"/>
        <w:jc w:val="center"/>
        <w:tblLayout w:type="fixed"/>
        <w:tblLook w:val="0000" w:firstRow="0" w:lastRow="0" w:firstColumn="0" w:lastColumn="0" w:noHBand="0" w:noVBand="0"/>
      </w:tblPr>
      <w:tblGrid>
        <w:gridCol w:w="1470"/>
        <w:gridCol w:w="1470"/>
        <w:gridCol w:w="1470"/>
        <w:gridCol w:w="1470"/>
        <w:gridCol w:w="1470"/>
      </w:tblGrid>
      <w:tr w:rsidR="00403188">
        <w:tblPrEx>
          <w:tblCellMar>
            <w:top w:w="0" w:type="dxa"/>
            <w:bottom w:w="0" w:type="dxa"/>
          </w:tblCellMar>
        </w:tblPrEx>
        <w:trPr>
          <w:cantSplit/>
          <w:tblHeader/>
          <w:jc w:val="center"/>
        </w:trPr>
        <w:tc>
          <w:tcPr>
            <w:tcW w:w="1470" w:type="dxa"/>
            <w:tcBorders>
              <w:top w:val="single" w:sz="2" w:space="0" w:color="auto"/>
              <w:bottom w:val="single" w:sz="12" w:space="0" w:color="auto"/>
            </w:tcBorders>
            <w:tcMar>
              <w:left w:w="28" w:type="dxa"/>
              <w:right w:w="28" w:type="dxa"/>
            </w:tcMar>
            <w:vAlign w:val="bottom"/>
          </w:tcPr>
          <w:p w:rsidR="00403188" w:rsidRDefault="00403188">
            <w:pPr>
              <w:spacing w:before="60" w:after="60" w:line="240" w:lineRule="exact"/>
              <w:ind w:right="40"/>
              <w:jc w:val="center"/>
              <w:rPr>
                <w:rFonts w:ascii="KaiTi_GB2312" w:eastAsia="KaiTi_GB2312"/>
                <w:color w:val="0000FF"/>
                <w:sz w:val="14"/>
              </w:rPr>
            </w:pPr>
            <w:r>
              <w:rPr>
                <w:rFonts w:ascii="KaiTi_GB2312" w:eastAsia="KaiTi_GB2312" w:hint="eastAsia"/>
                <w:color w:val="0000FF"/>
                <w:sz w:val="14"/>
              </w:rPr>
              <w:t>当局</w:t>
            </w:r>
          </w:p>
        </w:tc>
        <w:tc>
          <w:tcPr>
            <w:tcW w:w="1470" w:type="dxa"/>
            <w:tcBorders>
              <w:top w:val="single" w:sz="2" w:space="0" w:color="auto"/>
              <w:bottom w:val="single" w:sz="12" w:space="0" w:color="auto"/>
            </w:tcBorders>
            <w:tcMar>
              <w:left w:w="28" w:type="dxa"/>
              <w:right w:w="28" w:type="dxa"/>
            </w:tcMar>
            <w:vAlign w:val="bottom"/>
          </w:tcPr>
          <w:p w:rsidR="00403188" w:rsidRDefault="00403188">
            <w:pPr>
              <w:spacing w:before="60" w:after="60" w:line="240" w:lineRule="exact"/>
              <w:ind w:right="40"/>
              <w:jc w:val="right"/>
              <w:rPr>
                <w:rFonts w:ascii="KaiTi_GB2312" w:eastAsia="KaiTi_GB2312"/>
                <w:color w:val="0000FF"/>
                <w:sz w:val="14"/>
              </w:rPr>
            </w:pPr>
            <w:r>
              <w:rPr>
                <w:rFonts w:ascii="KaiTi_GB2312" w:eastAsia="KaiTi_GB2312" w:hint="eastAsia"/>
                <w:color w:val="0000FF"/>
                <w:sz w:val="14"/>
              </w:rPr>
              <w:t>当局数目</w:t>
            </w:r>
          </w:p>
        </w:tc>
        <w:tc>
          <w:tcPr>
            <w:tcW w:w="1470" w:type="dxa"/>
            <w:tcBorders>
              <w:top w:val="single" w:sz="2" w:space="0" w:color="auto"/>
              <w:bottom w:val="single" w:sz="12" w:space="0" w:color="auto"/>
            </w:tcBorders>
            <w:tcMar>
              <w:left w:w="28" w:type="dxa"/>
              <w:right w:w="28" w:type="dxa"/>
            </w:tcMar>
            <w:vAlign w:val="bottom"/>
          </w:tcPr>
          <w:p w:rsidR="00403188" w:rsidRDefault="00403188">
            <w:pPr>
              <w:spacing w:before="60" w:after="60" w:line="240" w:lineRule="exact"/>
              <w:ind w:right="40"/>
              <w:jc w:val="right"/>
              <w:rPr>
                <w:rFonts w:ascii="KaiTi_GB2312" w:eastAsia="KaiTi_GB2312"/>
                <w:color w:val="0000FF"/>
                <w:sz w:val="14"/>
              </w:rPr>
            </w:pPr>
            <w:r>
              <w:rPr>
                <w:rFonts w:ascii="KaiTi_GB2312" w:eastAsia="KaiTi_GB2312" w:hint="eastAsia"/>
                <w:color w:val="0000FF"/>
                <w:sz w:val="14"/>
              </w:rPr>
              <w:t>成员</w:t>
            </w:r>
          </w:p>
        </w:tc>
        <w:tc>
          <w:tcPr>
            <w:tcW w:w="1470" w:type="dxa"/>
            <w:tcBorders>
              <w:top w:val="single" w:sz="2" w:space="0" w:color="auto"/>
              <w:bottom w:val="single" w:sz="12" w:space="0" w:color="auto"/>
            </w:tcBorders>
            <w:tcMar>
              <w:left w:w="28" w:type="dxa"/>
              <w:right w:w="28" w:type="dxa"/>
            </w:tcMar>
            <w:vAlign w:val="bottom"/>
          </w:tcPr>
          <w:p w:rsidR="00403188" w:rsidRDefault="00403188">
            <w:pPr>
              <w:spacing w:before="60" w:after="60" w:line="240" w:lineRule="exact"/>
              <w:ind w:right="40"/>
              <w:jc w:val="right"/>
              <w:rPr>
                <w:rFonts w:ascii="KaiTi_GB2312" w:eastAsia="KaiTi_GB2312"/>
                <w:color w:val="0000FF"/>
                <w:sz w:val="14"/>
              </w:rPr>
            </w:pPr>
            <w:r>
              <w:rPr>
                <w:rFonts w:ascii="KaiTi_GB2312" w:eastAsia="KaiTi_GB2312" w:hint="eastAsia"/>
                <w:color w:val="0000FF"/>
                <w:sz w:val="14"/>
              </w:rPr>
              <w:t>妇女人数</w:t>
            </w:r>
          </w:p>
        </w:tc>
        <w:tc>
          <w:tcPr>
            <w:tcW w:w="1470" w:type="dxa"/>
            <w:tcBorders>
              <w:top w:val="single" w:sz="2" w:space="0" w:color="auto"/>
              <w:bottom w:val="single" w:sz="12" w:space="0" w:color="auto"/>
            </w:tcBorders>
            <w:tcMar>
              <w:left w:w="28" w:type="dxa"/>
              <w:right w:w="28" w:type="dxa"/>
            </w:tcMar>
            <w:vAlign w:val="bottom"/>
          </w:tcPr>
          <w:p w:rsidR="00403188" w:rsidRDefault="00403188">
            <w:pPr>
              <w:spacing w:before="60" w:after="60" w:line="240" w:lineRule="exact"/>
              <w:ind w:right="40"/>
              <w:jc w:val="right"/>
              <w:rPr>
                <w:rFonts w:ascii="KaiTi_GB2312" w:eastAsia="KaiTi_GB2312"/>
                <w:color w:val="0000FF"/>
                <w:sz w:val="14"/>
              </w:rPr>
            </w:pPr>
            <w:r>
              <w:rPr>
                <w:rFonts w:ascii="KaiTi_GB2312" w:eastAsia="KaiTi_GB2312" w:hint="eastAsia"/>
                <w:color w:val="0000FF"/>
                <w:sz w:val="14"/>
              </w:rPr>
              <w:t>妇女所占百分比</w:t>
            </w:r>
          </w:p>
        </w:tc>
      </w:tr>
      <w:tr w:rsidR="00403188">
        <w:tblPrEx>
          <w:tblCellMar>
            <w:top w:w="0" w:type="dxa"/>
            <w:bottom w:w="0" w:type="dxa"/>
          </w:tblCellMar>
        </w:tblPrEx>
        <w:trPr>
          <w:cantSplit/>
          <w:trHeight w:hRule="exact" w:val="115"/>
          <w:tblHeader/>
          <w:jc w:val="center"/>
        </w:trPr>
        <w:tc>
          <w:tcPr>
            <w:tcW w:w="1470" w:type="dxa"/>
            <w:tcBorders>
              <w:top w:val="single" w:sz="12" w:space="0" w:color="auto"/>
            </w:tcBorders>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rPr>
                <w:rFonts w:hint="eastAsia"/>
                <w:sz w:val="17"/>
              </w:rPr>
            </w:pPr>
          </w:p>
        </w:tc>
        <w:tc>
          <w:tcPr>
            <w:tcW w:w="1470" w:type="dxa"/>
            <w:tcBorders>
              <w:top w:val="single" w:sz="12" w:space="0" w:color="auto"/>
            </w:tcBorders>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jc w:val="right"/>
              <w:rPr>
                <w:sz w:val="17"/>
              </w:rPr>
            </w:pPr>
          </w:p>
        </w:tc>
        <w:tc>
          <w:tcPr>
            <w:tcW w:w="1470" w:type="dxa"/>
            <w:tcBorders>
              <w:top w:val="single" w:sz="12" w:space="0" w:color="auto"/>
            </w:tcBorders>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jc w:val="right"/>
              <w:rPr>
                <w:sz w:val="17"/>
              </w:rPr>
            </w:pPr>
          </w:p>
        </w:tc>
        <w:tc>
          <w:tcPr>
            <w:tcW w:w="1470" w:type="dxa"/>
            <w:tcBorders>
              <w:top w:val="single" w:sz="12" w:space="0" w:color="auto"/>
            </w:tcBorders>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jc w:val="right"/>
              <w:rPr>
                <w:sz w:val="17"/>
              </w:rPr>
            </w:pPr>
          </w:p>
        </w:tc>
        <w:tc>
          <w:tcPr>
            <w:tcW w:w="1470" w:type="dxa"/>
            <w:tcBorders>
              <w:top w:val="single" w:sz="12" w:space="0" w:color="auto"/>
            </w:tcBorders>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jc w:val="right"/>
              <w:rPr>
                <w:sz w:val="17"/>
              </w:rPr>
            </w:pPr>
          </w:p>
        </w:tc>
      </w:tr>
      <w:tr w:rsidR="00403188">
        <w:tblPrEx>
          <w:tblCellMar>
            <w:top w:w="0" w:type="dxa"/>
            <w:bottom w:w="0" w:type="dxa"/>
          </w:tblCellMar>
        </w:tblPrEx>
        <w:trPr>
          <w:cantSplit/>
          <w:jc w:val="center"/>
        </w:trPr>
        <w:tc>
          <w:tcPr>
            <w:tcW w:w="1470" w:type="dxa"/>
            <w:tcMar>
              <w:left w:w="28" w:type="dxa"/>
              <w:right w:w="28" w:type="dxa"/>
            </w:tcMar>
            <w:vAlign w:val="bottom"/>
          </w:tcPr>
          <w:p w:rsidR="00403188" w:rsidRDefault="00403188">
            <w:pPr>
              <w:tabs>
                <w:tab w:val="left" w:pos="357"/>
                <w:tab w:val="left" w:pos="714"/>
                <w:tab w:val="left" w:pos="1071"/>
                <w:tab w:val="left" w:pos="1429"/>
              </w:tabs>
              <w:spacing w:after="60" w:line="240" w:lineRule="exact"/>
              <w:ind w:right="40"/>
              <w:rPr>
                <w:sz w:val="17"/>
              </w:rPr>
            </w:pPr>
            <w:r>
              <w:rPr>
                <w:rFonts w:hint="eastAsia"/>
                <w:sz w:val="17"/>
              </w:rPr>
              <w:t>郡议会</w:t>
            </w:r>
          </w:p>
        </w:tc>
        <w:tc>
          <w:tcPr>
            <w:tcW w:w="1470" w:type="dxa"/>
            <w:tcMar>
              <w:left w:w="28" w:type="dxa"/>
              <w:right w:w="28" w:type="dxa"/>
            </w:tcMar>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29</w:t>
            </w:r>
          </w:p>
        </w:tc>
        <w:tc>
          <w:tcPr>
            <w:tcW w:w="1470" w:type="dxa"/>
            <w:tcMar>
              <w:left w:w="28" w:type="dxa"/>
              <w:right w:w="28" w:type="dxa"/>
            </w:tcMar>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753</w:t>
            </w:r>
          </w:p>
        </w:tc>
        <w:tc>
          <w:tcPr>
            <w:tcW w:w="1470" w:type="dxa"/>
            <w:tcMar>
              <w:left w:w="28" w:type="dxa"/>
              <w:right w:w="28" w:type="dxa"/>
            </w:tcMar>
            <w:vAlign w:val="bottom"/>
          </w:tcPr>
          <w:p w:rsidR="00403188" w:rsidRDefault="00403188">
            <w:pPr>
              <w:tabs>
                <w:tab w:val="left" w:pos="357"/>
                <w:tab w:val="left" w:pos="714"/>
                <w:tab w:val="left" w:pos="1071"/>
                <w:tab w:val="left" w:pos="1429"/>
              </w:tabs>
              <w:spacing w:after="60" w:line="240" w:lineRule="exact"/>
              <w:ind w:right="40"/>
              <w:jc w:val="right"/>
              <w:rPr>
                <w:rFonts w:hint="eastAsia"/>
                <w:sz w:val="17"/>
              </w:rPr>
            </w:pPr>
            <w:r>
              <w:rPr>
                <w:sz w:val="17"/>
              </w:rPr>
              <w:t>112</w:t>
            </w:r>
          </w:p>
        </w:tc>
        <w:tc>
          <w:tcPr>
            <w:tcW w:w="1470" w:type="dxa"/>
            <w:tcMar>
              <w:left w:w="28" w:type="dxa"/>
              <w:right w:w="28" w:type="dxa"/>
            </w:tcMar>
            <w:vAlign w:val="bottom"/>
          </w:tcPr>
          <w:p w:rsidR="00403188" w:rsidRDefault="00403188">
            <w:pPr>
              <w:tabs>
                <w:tab w:val="left" w:pos="357"/>
                <w:tab w:val="left" w:pos="714"/>
                <w:tab w:val="left" w:pos="1071"/>
                <w:tab w:val="left" w:pos="1429"/>
              </w:tabs>
              <w:spacing w:after="60" w:line="240" w:lineRule="exact"/>
              <w:ind w:right="40"/>
              <w:jc w:val="right"/>
              <w:rPr>
                <w:rFonts w:hint="eastAsia"/>
                <w:sz w:val="17"/>
              </w:rPr>
            </w:pPr>
            <w:r>
              <w:rPr>
                <w:sz w:val="17"/>
              </w:rPr>
              <w:t>14.87</w:t>
            </w:r>
          </w:p>
        </w:tc>
      </w:tr>
      <w:tr w:rsidR="00403188">
        <w:tblPrEx>
          <w:tblCellMar>
            <w:top w:w="0" w:type="dxa"/>
            <w:bottom w:w="0" w:type="dxa"/>
          </w:tblCellMar>
        </w:tblPrEx>
        <w:trPr>
          <w:cantSplit/>
          <w:jc w:val="center"/>
        </w:trPr>
        <w:tc>
          <w:tcPr>
            <w:tcW w:w="1470" w:type="dxa"/>
            <w:tcMar>
              <w:left w:w="28" w:type="dxa"/>
              <w:right w:w="28" w:type="dxa"/>
            </w:tcMar>
            <w:vAlign w:val="bottom"/>
          </w:tcPr>
          <w:p w:rsidR="00403188" w:rsidRDefault="00403188">
            <w:pPr>
              <w:tabs>
                <w:tab w:val="left" w:pos="357"/>
                <w:tab w:val="left" w:pos="714"/>
                <w:tab w:val="left" w:pos="1071"/>
                <w:tab w:val="left" w:pos="1429"/>
              </w:tabs>
              <w:spacing w:after="60" w:line="240" w:lineRule="exact"/>
              <w:ind w:right="40"/>
              <w:rPr>
                <w:sz w:val="17"/>
              </w:rPr>
            </w:pPr>
            <w:r>
              <w:rPr>
                <w:rFonts w:hint="eastAsia"/>
                <w:sz w:val="17"/>
              </w:rPr>
              <w:t>郡级市议会</w:t>
            </w:r>
          </w:p>
        </w:tc>
        <w:tc>
          <w:tcPr>
            <w:tcW w:w="1470" w:type="dxa"/>
            <w:tcMar>
              <w:left w:w="28" w:type="dxa"/>
              <w:right w:w="28" w:type="dxa"/>
            </w:tcMar>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5</w:t>
            </w:r>
          </w:p>
        </w:tc>
        <w:tc>
          <w:tcPr>
            <w:tcW w:w="1470" w:type="dxa"/>
            <w:tcMar>
              <w:left w:w="28" w:type="dxa"/>
              <w:right w:w="28" w:type="dxa"/>
            </w:tcMar>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130</w:t>
            </w:r>
          </w:p>
        </w:tc>
        <w:tc>
          <w:tcPr>
            <w:tcW w:w="1470" w:type="dxa"/>
            <w:tcMar>
              <w:left w:w="28" w:type="dxa"/>
              <w:right w:w="28" w:type="dxa"/>
            </w:tcMar>
            <w:vAlign w:val="bottom"/>
          </w:tcPr>
          <w:p w:rsidR="00403188" w:rsidRDefault="00403188">
            <w:pPr>
              <w:tabs>
                <w:tab w:val="left" w:pos="357"/>
                <w:tab w:val="left" w:pos="714"/>
                <w:tab w:val="left" w:pos="1071"/>
                <w:tab w:val="left" w:pos="1429"/>
              </w:tabs>
              <w:spacing w:after="60" w:line="240" w:lineRule="exact"/>
              <w:ind w:right="40"/>
              <w:jc w:val="right"/>
              <w:rPr>
                <w:rFonts w:hint="eastAsia"/>
                <w:sz w:val="17"/>
              </w:rPr>
            </w:pPr>
            <w:r>
              <w:rPr>
                <w:sz w:val="17"/>
              </w:rPr>
              <w:t>20</w:t>
            </w:r>
          </w:p>
        </w:tc>
        <w:tc>
          <w:tcPr>
            <w:tcW w:w="1470" w:type="dxa"/>
            <w:tcMar>
              <w:left w:w="28" w:type="dxa"/>
              <w:right w:w="28" w:type="dxa"/>
            </w:tcMar>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15.</w:t>
            </w:r>
            <w:r>
              <w:rPr>
                <w:rFonts w:hint="eastAsia"/>
                <w:sz w:val="17"/>
              </w:rPr>
              <w:t>5</w:t>
            </w:r>
            <w:r>
              <w:rPr>
                <w:sz w:val="17"/>
              </w:rPr>
              <w:t>8</w:t>
            </w:r>
          </w:p>
        </w:tc>
      </w:tr>
      <w:tr w:rsidR="00403188">
        <w:tblPrEx>
          <w:tblCellMar>
            <w:top w:w="0" w:type="dxa"/>
            <w:bottom w:w="0" w:type="dxa"/>
          </w:tblCellMar>
        </w:tblPrEx>
        <w:trPr>
          <w:cantSplit/>
          <w:jc w:val="center"/>
        </w:trPr>
        <w:tc>
          <w:tcPr>
            <w:tcW w:w="1470" w:type="dxa"/>
            <w:tcMar>
              <w:left w:w="28" w:type="dxa"/>
              <w:right w:w="28" w:type="dxa"/>
            </w:tcMar>
            <w:vAlign w:val="bottom"/>
          </w:tcPr>
          <w:p w:rsidR="00403188" w:rsidRDefault="00403188">
            <w:pPr>
              <w:tabs>
                <w:tab w:val="left" w:pos="357"/>
                <w:tab w:val="left" w:pos="714"/>
                <w:tab w:val="left" w:pos="1071"/>
                <w:tab w:val="left" w:pos="1429"/>
              </w:tabs>
              <w:spacing w:after="60" w:line="240" w:lineRule="exact"/>
              <w:ind w:right="40"/>
              <w:rPr>
                <w:sz w:val="17"/>
              </w:rPr>
            </w:pPr>
            <w:r>
              <w:rPr>
                <w:rFonts w:hint="eastAsia"/>
                <w:sz w:val="17"/>
              </w:rPr>
              <w:t>市议会</w:t>
            </w:r>
          </w:p>
        </w:tc>
        <w:tc>
          <w:tcPr>
            <w:tcW w:w="1470" w:type="dxa"/>
            <w:tcMar>
              <w:left w:w="28" w:type="dxa"/>
              <w:right w:w="28" w:type="dxa"/>
            </w:tcMar>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5</w:t>
            </w:r>
          </w:p>
        </w:tc>
        <w:tc>
          <w:tcPr>
            <w:tcW w:w="1470" w:type="dxa"/>
            <w:tcMar>
              <w:left w:w="28" w:type="dxa"/>
              <w:right w:w="28" w:type="dxa"/>
            </w:tcMar>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60</w:t>
            </w:r>
          </w:p>
        </w:tc>
        <w:tc>
          <w:tcPr>
            <w:tcW w:w="1470" w:type="dxa"/>
            <w:tcMar>
              <w:left w:w="28" w:type="dxa"/>
              <w:right w:w="28" w:type="dxa"/>
            </w:tcMar>
            <w:vAlign w:val="bottom"/>
          </w:tcPr>
          <w:p w:rsidR="00403188" w:rsidRDefault="00403188">
            <w:pPr>
              <w:tabs>
                <w:tab w:val="left" w:pos="357"/>
                <w:tab w:val="left" w:pos="714"/>
                <w:tab w:val="left" w:pos="1071"/>
                <w:tab w:val="left" w:pos="1429"/>
              </w:tabs>
              <w:spacing w:after="60" w:line="240" w:lineRule="exact"/>
              <w:ind w:right="40"/>
              <w:jc w:val="right"/>
              <w:rPr>
                <w:rFonts w:hint="eastAsia"/>
                <w:sz w:val="17"/>
              </w:rPr>
            </w:pPr>
            <w:r>
              <w:rPr>
                <w:sz w:val="17"/>
              </w:rPr>
              <w:t>10</w:t>
            </w:r>
          </w:p>
        </w:tc>
        <w:tc>
          <w:tcPr>
            <w:tcW w:w="1470" w:type="dxa"/>
            <w:tcMar>
              <w:left w:w="28" w:type="dxa"/>
              <w:right w:w="28" w:type="dxa"/>
            </w:tcMar>
            <w:vAlign w:val="bottom"/>
          </w:tcPr>
          <w:p w:rsidR="00403188" w:rsidRDefault="00403188">
            <w:pPr>
              <w:tabs>
                <w:tab w:val="left" w:pos="357"/>
                <w:tab w:val="left" w:pos="714"/>
                <w:tab w:val="left" w:pos="1071"/>
                <w:tab w:val="left" w:pos="1429"/>
              </w:tabs>
              <w:spacing w:after="60" w:line="240" w:lineRule="exact"/>
              <w:ind w:right="40"/>
              <w:jc w:val="right"/>
              <w:rPr>
                <w:rFonts w:hint="eastAsia"/>
                <w:sz w:val="17"/>
              </w:rPr>
            </w:pPr>
            <w:r>
              <w:rPr>
                <w:sz w:val="17"/>
              </w:rPr>
              <w:t>16.67</w:t>
            </w:r>
          </w:p>
        </w:tc>
      </w:tr>
      <w:tr w:rsidR="00403188">
        <w:tblPrEx>
          <w:tblCellMar>
            <w:top w:w="0" w:type="dxa"/>
            <w:bottom w:w="0" w:type="dxa"/>
          </w:tblCellMar>
        </w:tblPrEx>
        <w:trPr>
          <w:cantSplit/>
          <w:jc w:val="center"/>
        </w:trPr>
        <w:tc>
          <w:tcPr>
            <w:tcW w:w="1470" w:type="dxa"/>
            <w:tcMar>
              <w:left w:w="28" w:type="dxa"/>
              <w:right w:w="28" w:type="dxa"/>
            </w:tcMar>
            <w:vAlign w:val="bottom"/>
          </w:tcPr>
          <w:p w:rsidR="00403188" w:rsidRDefault="00403188">
            <w:pPr>
              <w:tabs>
                <w:tab w:val="left" w:pos="357"/>
                <w:tab w:val="left" w:pos="714"/>
                <w:tab w:val="left" w:pos="1071"/>
                <w:tab w:val="left" w:pos="1429"/>
              </w:tabs>
              <w:spacing w:after="60" w:line="240" w:lineRule="exact"/>
              <w:ind w:right="40"/>
              <w:rPr>
                <w:sz w:val="17"/>
              </w:rPr>
            </w:pPr>
            <w:r>
              <w:rPr>
                <w:rFonts w:hint="eastAsia"/>
                <w:sz w:val="17"/>
              </w:rPr>
              <w:t>市区议会</w:t>
            </w:r>
          </w:p>
        </w:tc>
        <w:tc>
          <w:tcPr>
            <w:tcW w:w="1470" w:type="dxa"/>
            <w:tcMar>
              <w:left w:w="28" w:type="dxa"/>
              <w:right w:w="28" w:type="dxa"/>
            </w:tcMar>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49</w:t>
            </w:r>
          </w:p>
        </w:tc>
        <w:tc>
          <w:tcPr>
            <w:tcW w:w="1470" w:type="dxa"/>
            <w:tcMar>
              <w:left w:w="28" w:type="dxa"/>
              <w:right w:w="28" w:type="dxa"/>
            </w:tcMar>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450</w:t>
            </w:r>
          </w:p>
        </w:tc>
        <w:tc>
          <w:tcPr>
            <w:tcW w:w="1470" w:type="dxa"/>
            <w:tcMar>
              <w:left w:w="28" w:type="dxa"/>
              <w:right w:w="28" w:type="dxa"/>
            </w:tcMar>
            <w:vAlign w:val="bottom"/>
          </w:tcPr>
          <w:p w:rsidR="00403188" w:rsidRDefault="00403188">
            <w:pPr>
              <w:tabs>
                <w:tab w:val="left" w:pos="357"/>
                <w:tab w:val="left" w:pos="714"/>
                <w:tab w:val="left" w:pos="1071"/>
                <w:tab w:val="left" w:pos="1429"/>
              </w:tabs>
              <w:spacing w:after="60" w:line="240" w:lineRule="exact"/>
              <w:ind w:right="40"/>
              <w:jc w:val="right"/>
              <w:rPr>
                <w:rFonts w:hint="eastAsia"/>
                <w:sz w:val="17"/>
              </w:rPr>
            </w:pPr>
            <w:r>
              <w:rPr>
                <w:sz w:val="17"/>
              </w:rPr>
              <w:t>74</w:t>
            </w:r>
          </w:p>
        </w:tc>
        <w:tc>
          <w:tcPr>
            <w:tcW w:w="1470" w:type="dxa"/>
            <w:tcMar>
              <w:left w:w="28" w:type="dxa"/>
              <w:right w:w="28" w:type="dxa"/>
            </w:tcMar>
            <w:vAlign w:val="bottom"/>
          </w:tcPr>
          <w:p w:rsidR="00403188" w:rsidRDefault="00403188">
            <w:pPr>
              <w:tabs>
                <w:tab w:val="left" w:pos="357"/>
                <w:tab w:val="left" w:pos="714"/>
                <w:tab w:val="left" w:pos="1071"/>
                <w:tab w:val="left" w:pos="1429"/>
              </w:tabs>
              <w:spacing w:after="60" w:line="240" w:lineRule="exact"/>
              <w:ind w:right="40"/>
              <w:jc w:val="right"/>
              <w:rPr>
                <w:rFonts w:hint="eastAsia"/>
                <w:sz w:val="17"/>
              </w:rPr>
            </w:pPr>
            <w:r>
              <w:rPr>
                <w:sz w:val="17"/>
              </w:rPr>
              <w:t>16.44</w:t>
            </w:r>
          </w:p>
        </w:tc>
      </w:tr>
      <w:tr w:rsidR="00403188">
        <w:tblPrEx>
          <w:tblCellMar>
            <w:top w:w="0" w:type="dxa"/>
            <w:bottom w:w="0" w:type="dxa"/>
          </w:tblCellMar>
        </w:tblPrEx>
        <w:trPr>
          <w:cantSplit/>
          <w:jc w:val="center"/>
        </w:trPr>
        <w:tc>
          <w:tcPr>
            <w:tcW w:w="1470" w:type="dxa"/>
            <w:tcBorders>
              <w:bottom w:val="single" w:sz="4" w:space="0" w:color="auto"/>
            </w:tcBorders>
            <w:tcMar>
              <w:left w:w="28" w:type="dxa"/>
              <w:right w:w="28" w:type="dxa"/>
            </w:tcMar>
            <w:vAlign w:val="bottom"/>
          </w:tcPr>
          <w:p w:rsidR="00403188" w:rsidRDefault="00403188">
            <w:pPr>
              <w:tabs>
                <w:tab w:val="left" w:pos="357"/>
                <w:tab w:val="left" w:pos="714"/>
                <w:tab w:val="left" w:pos="1071"/>
                <w:tab w:val="left" w:pos="1429"/>
              </w:tabs>
              <w:spacing w:after="60" w:line="240" w:lineRule="exact"/>
              <w:ind w:right="40"/>
              <w:rPr>
                <w:sz w:val="17"/>
              </w:rPr>
            </w:pPr>
            <w:r>
              <w:rPr>
                <w:rFonts w:hint="eastAsia"/>
                <w:sz w:val="17"/>
              </w:rPr>
              <w:t>镇委员会</w:t>
            </w:r>
          </w:p>
        </w:tc>
        <w:tc>
          <w:tcPr>
            <w:tcW w:w="1470" w:type="dxa"/>
            <w:tcBorders>
              <w:bottom w:val="single" w:sz="4" w:space="0" w:color="auto"/>
            </w:tcBorders>
            <w:tcMar>
              <w:left w:w="28" w:type="dxa"/>
              <w:right w:w="28" w:type="dxa"/>
            </w:tcMar>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26</w:t>
            </w:r>
          </w:p>
        </w:tc>
        <w:tc>
          <w:tcPr>
            <w:tcW w:w="1470" w:type="dxa"/>
            <w:tcBorders>
              <w:bottom w:val="single" w:sz="4" w:space="0" w:color="auto"/>
            </w:tcBorders>
            <w:tcMar>
              <w:left w:w="28" w:type="dxa"/>
              <w:right w:w="28" w:type="dxa"/>
            </w:tcMar>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234</w:t>
            </w:r>
          </w:p>
        </w:tc>
        <w:tc>
          <w:tcPr>
            <w:tcW w:w="1470" w:type="dxa"/>
            <w:tcBorders>
              <w:bottom w:val="single" w:sz="4" w:space="0" w:color="auto"/>
            </w:tcBorders>
            <w:tcMar>
              <w:left w:w="28" w:type="dxa"/>
              <w:right w:w="28" w:type="dxa"/>
            </w:tcMar>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49</w:t>
            </w:r>
          </w:p>
        </w:tc>
        <w:tc>
          <w:tcPr>
            <w:tcW w:w="1470" w:type="dxa"/>
            <w:tcBorders>
              <w:bottom w:val="single" w:sz="4" w:space="0" w:color="auto"/>
            </w:tcBorders>
            <w:tcMar>
              <w:left w:w="28" w:type="dxa"/>
              <w:right w:w="28" w:type="dxa"/>
            </w:tcMar>
            <w:vAlign w:val="bottom"/>
          </w:tcPr>
          <w:p w:rsidR="00403188" w:rsidRDefault="00403188">
            <w:pPr>
              <w:tabs>
                <w:tab w:val="left" w:pos="357"/>
                <w:tab w:val="left" w:pos="714"/>
                <w:tab w:val="left" w:pos="1071"/>
                <w:tab w:val="left" w:pos="1429"/>
              </w:tabs>
              <w:spacing w:after="60" w:line="240" w:lineRule="exact"/>
              <w:ind w:right="40"/>
              <w:jc w:val="right"/>
              <w:rPr>
                <w:rFonts w:hint="eastAsia"/>
                <w:sz w:val="17"/>
              </w:rPr>
            </w:pPr>
            <w:r>
              <w:rPr>
                <w:sz w:val="17"/>
              </w:rPr>
              <w:t>20.9</w:t>
            </w:r>
            <w:r>
              <w:rPr>
                <w:rFonts w:hint="eastAsia"/>
                <w:sz w:val="17"/>
              </w:rPr>
              <w:t>4</w:t>
            </w:r>
          </w:p>
        </w:tc>
      </w:tr>
      <w:tr w:rsidR="00403188">
        <w:tblPrEx>
          <w:tblCellMar>
            <w:top w:w="0" w:type="dxa"/>
            <w:bottom w:w="0" w:type="dxa"/>
          </w:tblCellMar>
        </w:tblPrEx>
        <w:trPr>
          <w:cantSplit/>
          <w:jc w:val="center"/>
        </w:trPr>
        <w:tc>
          <w:tcPr>
            <w:tcW w:w="1470" w:type="dxa"/>
            <w:tcBorders>
              <w:top w:val="single" w:sz="4" w:space="0" w:color="auto"/>
              <w:bottom w:val="single" w:sz="12" w:space="0" w:color="auto"/>
            </w:tcBorders>
            <w:tcMar>
              <w:left w:w="28" w:type="dxa"/>
              <w:right w:w="28" w:type="dxa"/>
            </w:tcMar>
            <w:vAlign w:val="bottom"/>
          </w:tcPr>
          <w:p w:rsidR="00403188" w:rsidRDefault="00403188">
            <w:pPr>
              <w:tabs>
                <w:tab w:val="left" w:pos="296"/>
                <w:tab w:val="left" w:pos="714"/>
                <w:tab w:val="left" w:pos="1071"/>
                <w:tab w:val="left" w:pos="1429"/>
              </w:tabs>
              <w:spacing w:after="60" w:line="240" w:lineRule="exact"/>
              <w:ind w:right="40"/>
              <w:rPr>
                <w:rFonts w:ascii="SimHei" w:eastAsia="SimHei"/>
                <w:b/>
                <w:bCs/>
                <w:color w:val="FF0000"/>
                <w:sz w:val="17"/>
              </w:rPr>
            </w:pPr>
            <w:r>
              <w:rPr>
                <w:rFonts w:ascii="SimHei" w:eastAsia="SimHei"/>
                <w:b/>
                <w:bCs/>
                <w:color w:val="FF0000"/>
                <w:sz w:val="17"/>
              </w:rPr>
              <w:tab/>
            </w:r>
            <w:r>
              <w:rPr>
                <w:rFonts w:ascii="SimHei" w:eastAsia="SimHei" w:hint="eastAsia"/>
                <w:b/>
                <w:bCs/>
                <w:color w:val="FF0000"/>
                <w:sz w:val="17"/>
              </w:rPr>
              <w:t>共计</w:t>
            </w:r>
          </w:p>
        </w:tc>
        <w:tc>
          <w:tcPr>
            <w:tcW w:w="1470" w:type="dxa"/>
            <w:tcBorders>
              <w:top w:val="single" w:sz="4" w:space="0" w:color="auto"/>
              <w:bottom w:val="single" w:sz="12" w:space="0" w:color="auto"/>
            </w:tcBorders>
            <w:tcMar>
              <w:left w:w="28" w:type="dxa"/>
              <w:right w:w="28" w:type="dxa"/>
            </w:tcMar>
            <w:vAlign w:val="bottom"/>
          </w:tcPr>
          <w:p w:rsidR="00403188" w:rsidRDefault="00403188">
            <w:pPr>
              <w:tabs>
                <w:tab w:val="left" w:pos="357"/>
                <w:tab w:val="left" w:pos="714"/>
                <w:tab w:val="left" w:pos="1071"/>
                <w:tab w:val="left" w:pos="1429"/>
              </w:tabs>
              <w:spacing w:after="60" w:line="240" w:lineRule="exact"/>
              <w:ind w:right="40"/>
              <w:jc w:val="right"/>
              <w:rPr>
                <w:rFonts w:ascii="SimHei" w:eastAsia="SimHei"/>
                <w:b/>
                <w:bCs/>
                <w:color w:val="FF0000"/>
                <w:sz w:val="17"/>
              </w:rPr>
            </w:pPr>
            <w:r>
              <w:rPr>
                <w:rFonts w:ascii="SimHei" w:eastAsia="SimHei"/>
                <w:b/>
                <w:bCs/>
                <w:color w:val="FF0000"/>
                <w:sz w:val="17"/>
              </w:rPr>
              <w:t>114</w:t>
            </w:r>
          </w:p>
        </w:tc>
        <w:tc>
          <w:tcPr>
            <w:tcW w:w="1470" w:type="dxa"/>
            <w:tcBorders>
              <w:top w:val="single" w:sz="4" w:space="0" w:color="auto"/>
              <w:bottom w:val="single" w:sz="12" w:space="0" w:color="auto"/>
            </w:tcBorders>
            <w:tcMar>
              <w:left w:w="28" w:type="dxa"/>
              <w:right w:w="28" w:type="dxa"/>
            </w:tcMar>
            <w:vAlign w:val="bottom"/>
          </w:tcPr>
          <w:p w:rsidR="00403188" w:rsidRDefault="00403188">
            <w:pPr>
              <w:tabs>
                <w:tab w:val="left" w:pos="357"/>
                <w:tab w:val="left" w:pos="714"/>
                <w:tab w:val="left" w:pos="1071"/>
                <w:tab w:val="left" w:pos="1429"/>
              </w:tabs>
              <w:spacing w:after="60" w:line="240" w:lineRule="exact"/>
              <w:ind w:right="40"/>
              <w:jc w:val="right"/>
              <w:rPr>
                <w:rFonts w:ascii="SimHei" w:eastAsia="SimHei"/>
                <w:b/>
                <w:bCs/>
                <w:color w:val="FF0000"/>
                <w:sz w:val="17"/>
              </w:rPr>
            </w:pPr>
            <w:r>
              <w:rPr>
                <w:rFonts w:ascii="SimHei" w:eastAsia="SimHei"/>
                <w:b/>
                <w:bCs/>
                <w:color w:val="FF0000"/>
                <w:sz w:val="17"/>
              </w:rPr>
              <w:t>1 627</w:t>
            </w:r>
          </w:p>
        </w:tc>
        <w:tc>
          <w:tcPr>
            <w:tcW w:w="1470" w:type="dxa"/>
            <w:tcBorders>
              <w:top w:val="single" w:sz="4" w:space="0" w:color="auto"/>
              <w:bottom w:val="single" w:sz="12" w:space="0" w:color="auto"/>
            </w:tcBorders>
            <w:tcMar>
              <w:left w:w="28" w:type="dxa"/>
              <w:right w:w="28" w:type="dxa"/>
            </w:tcMar>
            <w:vAlign w:val="bottom"/>
          </w:tcPr>
          <w:p w:rsidR="00403188" w:rsidRDefault="00403188">
            <w:pPr>
              <w:tabs>
                <w:tab w:val="left" w:pos="357"/>
                <w:tab w:val="left" w:pos="714"/>
                <w:tab w:val="left" w:pos="1071"/>
                <w:tab w:val="left" w:pos="1429"/>
              </w:tabs>
              <w:spacing w:after="60" w:line="240" w:lineRule="exact"/>
              <w:ind w:right="40"/>
              <w:jc w:val="right"/>
              <w:rPr>
                <w:rFonts w:ascii="SimHei" w:eastAsia="SimHei" w:hint="eastAsia"/>
                <w:b/>
                <w:bCs/>
                <w:color w:val="FF0000"/>
                <w:sz w:val="17"/>
              </w:rPr>
            </w:pPr>
            <w:r>
              <w:rPr>
                <w:rFonts w:ascii="SimHei" w:eastAsia="SimHei"/>
                <w:b/>
                <w:bCs/>
                <w:color w:val="FF0000"/>
                <w:sz w:val="17"/>
              </w:rPr>
              <w:t>265</w:t>
            </w:r>
          </w:p>
        </w:tc>
        <w:tc>
          <w:tcPr>
            <w:tcW w:w="1470" w:type="dxa"/>
            <w:tcBorders>
              <w:top w:val="single" w:sz="4" w:space="0" w:color="auto"/>
              <w:bottom w:val="single" w:sz="12" w:space="0" w:color="auto"/>
            </w:tcBorders>
            <w:tcMar>
              <w:left w:w="28" w:type="dxa"/>
              <w:right w:w="28" w:type="dxa"/>
            </w:tcMar>
            <w:vAlign w:val="bottom"/>
          </w:tcPr>
          <w:p w:rsidR="00403188" w:rsidRDefault="00403188">
            <w:pPr>
              <w:tabs>
                <w:tab w:val="left" w:pos="357"/>
                <w:tab w:val="left" w:pos="714"/>
                <w:tab w:val="left" w:pos="1071"/>
                <w:tab w:val="left" w:pos="1429"/>
              </w:tabs>
              <w:spacing w:after="60" w:line="240" w:lineRule="exact"/>
              <w:ind w:right="40"/>
              <w:jc w:val="right"/>
              <w:rPr>
                <w:rFonts w:ascii="SimHei" w:eastAsia="SimHei" w:hint="eastAsia"/>
                <w:b/>
                <w:bCs/>
                <w:color w:val="FF0000"/>
                <w:sz w:val="17"/>
              </w:rPr>
            </w:pPr>
            <w:r>
              <w:rPr>
                <w:rFonts w:ascii="SimHei" w:eastAsia="SimHei"/>
                <w:b/>
                <w:bCs/>
                <w:color w:val="FF0000"/>
                <w:sz w:val="17"/>
              </w:rPr>
              <w:t>16.29</w:t>
            </w:r>
          </w:p>
        </w:tc>
      </w:tr>
    </w:tbl>
    <w:p w:rsidR="00403188" w:rsidRDefault="00403188">
      <w:pPr>
        <w:pStyle w:val="SingleTxt"/>
        <w:rPr>
          <w:sz w:val="18"/>
        </w:rPr>
      </w:pPr>
      <w:r>
        <w:rPr>
          <w:rFonts w:ascii="KaiTi_GB2312" w:eastAsia="KaiTi_GB2312" w:hint="eastAsia"/>
          <w:color w:val="0000FF"/>
          <w:sz w:val="18"/>
        </w:rPr>
        <w:t>资料来源</w:t>
      </w:r>
      <w:r>
        <w:rPr>
          <w:rFonts w:hint="eastAsia"/>
          <w:sz w:val="18"/>
        </w:rPr>
        <w:t>：环境部和地方政府。</w:t>
      </w:r>
    </w:p>
    <w:p w:rsidR="00403188" w:rsidRDefault="00403188">
      <w:pPr>
        <w:pStyle w:val="SingleTxt"/>
        <w:spacing w:after="0"/>
      </w:pPr>
      <w:r>
        <w:rPr>
          <w:rFonts w:hint="eastAsia"/>
        </w:rPr>
        <w:t>表</w:t>
      </w:r>
      <w:r>
        <w:t>7.4</w:t>
      </w:r>
    </w:p>
    <w:p w:rsidR="00403188" w:rsidRDefault="00403188">
      <w:pPr>
        <w:pStyle w:val="SingleTxt"/>
        <w:rPr>
          <w:rFonts w:ascii="SimHei" w:eastAsia="SimHei"/>
          <w:color w:val="FF0000"/>
        </w:rPr>
      </w:pPr>
      <w:r>
        <w:rPr>
          <w:rFonts w:ascii="SimHei" w:eastAsia="SimHei" w:hint="eastAsia"/>
          <w:color w:val="FF0000"/>
        </w:rPr>
        <w:t>1997-2002年参议院中当选和提名妇女人数</w:t>
      </w:r>
    </w:p>
    <w:tbl>
      <w:tblPr>
        <w:tblW w:w="7349" w:type="dxa"/>
        <w:tblInd w:w="1368" w:type="dxa"/>
        <w:tblLayout w:type="fixed"/>
        <w:tblLook w:val="0000" w:firstRow="0" w:lastRow="0" w:firstColumn="0" w:lastColumn="0" w:noHBand="0" w:noVBand="0"/>
      </w:tblPr>
      <w:tblGrid>
        <w:gridCol w:w="734"/>
        <w:gridCol w:w="1323"/>
        <w:gridCol w:w="1317"/>
        <w:gridCol w:w="6"/>
        <w:gridCol w:w="1323"/>
        <w:gridCol w:w="1323"/>
        <w:gridCol w:w="7"/>
        <w:gridCol w:w="1316"/>
      </w:tblGrid>
      <w:tr w:rsidR="00403188">
        <w:tblPrEx>
          <w:tblCellMar>
            <w:top w:w="0" w:type="dxa"/>
            <w:bottom w:w="0" w:type="dxa"/>
          </w:tblCellMar>
        </w:tblPrEx>
        <w:trPr>
          <w:tblHeader/>
        </w:trPr>
        <w:tc>
          <w:tcPr>
            <w:tcW w:w="734" w:type="dxa"/>
            <w:tcBorders>
              <w:top w:val="single" w:sz="2" w:space="0" w:color="auto"/>
              <w:bottom w:val="single" w:sz="12" w:space="0" w:color="auto"/>
            </w:tcBorders>
            <w:tcMar>
              <w:left w:w="28" w:type="dxa"/>
              <w:right w:w="28" w:type="dxa"/>
            </w:tcMar>
            <w:vAlign w:val="bottom"/>
          </w:tcPr>
          <w:p w:rsidR="00403188" w:rsidRDefault="00403188">
            <w:pPr>
              <w:spacing w:before="60" w:after="60" w:line="240" w:lineRule="exact"/>
              <w:ind w:right="40"/>
              <w:jc w:val="center"/>
              <w:rPr>
                <w:rFonts w:ascii="KaiTi_GB2312" w:eastAsia="KaiTi_GB2312"/>
                <w:b/>
                <w:color w:val="0000FF"/>
                <w:sz w:val="14"/>
              </w:rPr>
            </w:pPr>
            <w:r>
              <w:rPr>
                <w:rFonts w:ascii="KaiTi_GB2312" w:eastAsia="KaiTi_GB2312" w:hint="eastAsia"/>
                <w:bCs/>
                <w:color w:val="0000FF"/>
                <w:sz w:val="14"/>
              </w:rPr>
              <w:t>年份</w:t>
            </w:r>
          </w:p>
        </w:tc>
        <w:tc>
          <w:tcPr>
            <w:tcW w:w="1323" w:type="dxa"/>
            <w:tcBorders>
              <w:top w:val="single" w:sz="2" w:space="0" w:color="auto"/>
              <w:bottom w:val="single" w:sz="12" w:space="0" w:color="auto"/>
            </w:tcBorders>
            <w:tcMar>
              <w:left w:w="28" w:type="dxa"/>
              <w:right w:w="28" w:type="dxa"/>
            </w:tcMar>
            <w:vAlign w:val="bottom"/>
          </w:tcPr>
          <w:p w:rsidR="00403188" w:rsidRDefault="00403188">
            <w:pPr>
              <w:spacing w:before="60" w:after="60" w:line="240" w:lineRule="exact"/>
              <w:ind w:right="40"/>
              <w:jc w:val="right"/>
              <w:rPr>
                <w:rFonts w:ascii="KaiTi_GB2312" w:eastAsia="KaiTi_GB2312"/>
                <w:bCs/>
                <w:color w:val="0000FF"/>
                <w:sz w:val="14"/>
              </w:rPr>
            </w:pPr>
            <w:r>
              <w:rPr>
                <w:rFonts w:ascii="KaiTi_GB2312" w:eastAsia="KaiTi_GB2312" w:hint="eastAsia"/>
                <w:bCs/>
                <w:color w:val="0000FF"/>
                <w:sz w:val="14"/>
              </w:rPr>
              <w:t>总理提名数</w:t>
            </w:r>
          </w:p>
        </w:tc>
        <w:tc>
          <w:tcPr>
            <w:tcW w:w="1323" w:type="dxa"/>
            <w:gridSpan w:val="2"/>
            <w:tcBorders>
              <w:top w:val="single" w:sz="2" w:space="0" w:color="auto"/>
              <w:bottom w:val="single" w:sz="12" w:space="0" w:color="auto"/>
            </w:tcBorders>
            <w:tcMar>
              <w:left w:w="28" w:type="dxa"/>
              <w:right w:w="28" w:type="dxa"/>
            </w:tcMar>
            <w:vAlign w:val="bottom"/>
          </w:tcPr>
          <w:p w:rsidR="00403188" w:rsidRDefault="00403188">
            <w:pPr>
              <w:spacing w:before="60" w:after="60" w:line="240" w:lineRule="exact"/>
              <w:ind w:right="40"/>
              <w:jc w:val="right"/>
              <w:rPr>
                <w:rFonts w:ascii="KaiTi_GB2312" w:eastAsia="KaiTi_GB2312"/>
                <w:bCs/>
                <w:color w:val="0000FF"/>
                <w:sz w:val="14"/>
              </w:rPr>
            </w:pPr>
            <w:r>
              <w:rPr>
                <w:rFonts w:ascii="KaiTi_GB2312" w:eastAsia="KaiTi_GB2312" w:hint="eastAsia"/>
                <w:bCs/>
                <w:color w:val="0000FF"/>
                <w:sz w:val="14"/>
              </w:rPr>
              <w:t>五大行业</w:t>
            </w:r>
          </w:p>
        </w:tc>
        <w:tc>
          <w:tcPr>
            <w:tcW w:w="1323" w:type="dxa"/>
            <w:tcBorders>
              <w:top w:val="single" w:sz="2" w:space="0" w:color="auto"/>
              <w:bottom w:val="single" w:sz="12" w:space="0" w:color="auto"/>
            </w:tcBorders>
            <w:tcMar>
              <w:left w:w="28" w:type="dxa"/>
              <w:right w:w="28" w:type="dxa"/>
            </w:tcMar>
            <w:vAlign w:val="bottom"/>
          </w:tcPr>
          <w:p w:rsidR="00403188" w:rsidRDefault="00403188">
            <w:pPr>
              <w:spacing w:before="60" w:after="60" w:line="240" w:lineRule="exact"/>
              <w:ind w:right="40"/>
              <w:jc w:val="right"/>
              <w:rPr>
                <w:rFonts w:ascii="KaiTi_GB2312" w:eastAsia="KaiTi_GB2312"/>
                <w:bCs/>
                <w:color w:val="0000FF"/>
                <w:sz w:val="14"/>
              </w:rPr>
            </w:pPr>
            <w:r>
              <w:rPr>
                <w:rFonts w:ascii="KaiTi_GB2312" w:eastAsia="KaiTi_GB2312" w:hint="eastAsia"/>
                <w:bCs/>
                <w:color w:val="0000FF"/>
                <w:sz w:val="14"/>
              </w:rPr>
              <w:t>大学</w:t>
            </w:r>
          </w:p>
        </w:tc>
        <w:tc>
          <w:tcPr>
            <w:tcW w:w="1323" w:type="dxa"/>
            <w:tcBorders>
              <w:top w:val="single" w:sz="2" w:space="0" w:color="auto"/>
              <w:bottom w:val="single" w:sz="12" w:space="0" w:color="auto"/>
            </w:tcBorders>
            <w:tcMar>
              <w:left w:w="28" w:type="dxa"/>
              <w:right w:w="28" w:type="dxa"/>
            </w:tcMar>
            <w:vAlign w:val="bottom"/>
          </w:tcPr>
          <w:p w:rsidR="00403188" w:rsidRDefault="00403188">
            <w:pPr>
              <w:spacing w:before="60" w:after="60" w:line="240" w:lineRule="exact"/>
              <w:ind w:right="40"/>
              <w:jc w:val="right"/>
              <w:rPr>
                <w:rFonts w:ascii="KaiTi_GB2312" w:eastAsia="KaiTi_GB2312"/>
                <w:bCs/>
                <w:color w:val="0000FF"/>
                <w:sz w:val="14"/>
              </w:rPr>
            </w:pPr>
            <w:r>
              <w:rPr>
                <w:rFonts w:ascii="KaiTi_GB2312" w:eastAsia="KaiTi_GB2312" w:hint="eastAsia"/>
                <w:bCs/>
                <w:color w:val="0000FF"/>
                <w:sz w:val="14"/>
              </w:rPr>
              <w:t>女成员总数</w:t>
            </w:r>
          </w:p>
        </w:tc>
        <w:tc>
          <w:tcPr>
            <w:tcW w:w="1323" w:type="dxa"/>
            <w:gridSpan w:val="2"/>
            <w:tcBorders>
              <w:top w:val="single" w:sz="2" w:space="0" w:color="auto"/>
              <w:bottom w:val="single" w:sz="12" w:space="0" w:color="auto"/>
            </w:tcBorders>
            <w:tcMar>
              <w:left w:w="28" w:type="dxa"/>
              <w:right w:w="28" w:type="dxa"/>
            </w:tcMar>
            <w:vAlign w:val="bottom"/>
          </w:tcPr>
          <w:p w:rsidR="00403188" w:rsidRDefault="00403188">
            <w:pPr>
              <w:spacing w:before="60" w:after="60" w:line="240" w:lineRule="exact"/>
              <w:ind w:right="40"/>
              <w:jc w:val="right"/>
              <w:rPr>
                <w:rFonts w:ascii="KaiTi_GB2312" w:eastAsia="KaiTi_GB2312"/>
                <w:bCs/>
                <w:color w:val="0000FF"/>
                <w:sz w:val="14"/>
              </w:rPr>
            </w:pPr>
            <w:r>
              <w:rPr>
                <w:rFonts w:ascii="KaiTi_GB2312" w:eastAsia="KaiTi_GB2312" w:hint="eastAsia"/>
                <w:bCs/>
                <w:color w:val="0000FF"/>
                <w:sz w:val="14"/>
              </w:rPr>
              <w:t>女成员百分比</w:t>
            </w:r>
          </w:p>
        </w:tc>
      </w:tr>
      <w:tr w:rsidR="00403188">
        <w:tblPrEx>
          <w:tblCellMar>
            <w:top w:w="0" w:type="dxa"/>
            <w:bottom w:w="0" w:type="dxa"/>
          </w:tblCellMar>
        </w:tblPrEx>
        <w:trPr>
          <w:trHeight w:hRule="exact" w:val="115"/>
          <w:tblHeader/>
        </w:trPr>
        <w:tc>
          <w:tcPr>
            <w:tcW w:w="734" w:type="dxa"/>
            <w:tcBorders>
              <w:top w:val="single" w:sz="12" w:space="0" w:color="auto"/>
            </w:tcBorders>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rPr>
                <w:sz w:val="17"/>
              </w:rPr>
            </w:pPr>
          </w:p>
        </w:tc>
        <w:tc>
          <w:tcPr>
            <w:tcW w:w="3969" w:type="dxa"/>
            <w:gridSpan w:val="4"/>
            <w:tcBorders>
              <w:top w:val="single" w:sz="12" w:space="0" w:color="auto"/>
            </w:tcBorders>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rPr>
                <w:rFonts w:hint="eastAsia"/>
                <w:sz w:val="17"/>
              </w:rPr>
            </w:pPr>
          </w:p>
        </w:tc>
        <w:tc>
          <w:tcPr>
            <w:tcW w:w="1330" w:type="dxa"/>
            <w:gridSpan w:val="2"/>
            <w:tcBorders>
              <w:top w:val="single" w:sz="12" w:space="0" w:color="auto"/>
            </w:tcBorders>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rPr>
                <w:sz w:val="17"/>
              </w:rPr>
            </w:pPr>
          </w:p>
        </w:tc>
        <w:tc>
          <w:tcPr>
            <w:tcW w:w="1316" w:type="dxa"/>
            <w:tcBorders>
              <w:top w:val="single" w:sz="12" w:space="0" w:color="auto"/>
            </w:tcBorders>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rPr>
                <w:sz w:val="17"/>
              </w:rPr>
            </w:pPr>
          </w:p>
        </w:tc>
      </w:tr>
      <w:tr w:rsidR="00403188">
        <w:tblPrEx>
          <w:tblCellMar>
            <w:top w:w="0" w:type="dxa"/>
            <w:bottom w:w="0" w:type="dxa"/>
          </w:tblCellMar>
        </w:tblPrEx>
        <w:tc>
          <w:tcPr>
            <w:tcW w:w="734" w:type="dxa"/>
            <w:tcMar>
              <w:left w:w="28" w:type="dxa"/>
              <w:right w:w="28" w:type="dxa"/>
            </w:tcMar>
            <w:vAlign w:val="bottom"/>
          </w:tcPr>
          <w:p w:rsidR="00403188" w:rsidRDefault="00403188">
            <w:pPr>
              <w:tabs>
                <w:tab w:val="left" w:pos="357"/>
                <w:tab w:val="left" w:pos="714"/>
                <w:tab w:val="left" w:pos="1071"/>
                <w:tab w:val="left" w:pos="1429"/>
              </w:tabs>
              <w:spacing w:after="60" w:line="260" w:lineRule="exact"/>
              <w:ind w:right="40"/>
              <w:rPr>
                <w:sz w:val="17"/>
              </w:rPr>
            </w:pPr>
          </w:p>
        </w:tc>
        <w:tc>
          <w:tcPr>
            <w:tcW w:w="3969" w:type="dxa"/>
            <w:gridSpan w:val="4"/>
            <w:tcBorders>
              <w:bottom w:val="single" w:sz="4" w:space="0" w:color="auto"/>
            </w:tcBorders>
            <w:tcMar>
              <w:left w:w="28" w:type="dxa"/>
              <w:right w:w="28" w:type="dxa"/>
            </w:tcMar>
            <w:vAlign w:val="bottom"/>
          </w:tcPr>
          <w:p w:rsidR="00403188" w:rsidRDefault="00403188">
            <w:pPr>
              <w:tabs>
                <w:tab w:val="left" w:pos="357"/>
                <w:tab w:val="left" w:pos="714"/>
                <w:tab w:val="left" w:pos="1071"/>
                <w:tab w:val="left" w:pos="1429"/>
              </w:tabs>
              <w:spacing w:after="60" w:line="260" w:lineRule="exact"/>
              <w:ind w:right="40"/>
              <w:jc w:val="center"/>
              <w:rPr>
                <w:rFonts w:ascii="SimHei" w:eastAsia="SimHei"/>
                <w:color w:val="FF0000"/>
                <w:sz w:val="17"/>
              </w:rPr>
            </w:pPr>
            <w:r>
              <w:rPr>
                <w:rFonts w:ascii="SimHei" w:eastAsia="SimHei" w:hint="eastAsia"/>
                <w:color w:val="FF0000"/>
                <w:sz w:val="17"/>
              </w:rPr>
              <w:t>席位数</w:t>
            </w:r>
          </w:p>
        </w:tc>
        <w:tc>
          <w:tcPr>
            <w:tcW w:w="1330" w:type="dxa"/>
            <w:gridSpan w:val="2"/>
            <w:tcMar>
              <w:left w:w="28" w:type="dxa"/>
              <w:right w:w="28" w:type="dxa"/>
            </w:tcMar>
            <w:vAlign w:val="bottom"/>
          </w:tcPr>
          <w:p w:rsidR="00403188" w:rsidRDefault="00403188">
            <w:pPr>
              <w:tabs>
                <w:tab w:val="left" w:pos="357"/>
                <w:tab w:val="left" w:pos="714"/>
                <w:tab w:val="left" w:pos="1071"/>
                <w:tab w:val="left" w:pos="1429"/>
              </w:tabs>
              <w:spacing w:after="60" w:line="260" w:lineRule="exact"/>
              <w:ind w:right="40"/>
              <w:rPr>
                <w:sz w:val="17"/>
              </w:rPr>
            </w:pPr>
          </w:p>
        </w:tc>
        <w:tc>
          <w:tcPr>
            <w:tcW w:w="1316" w:type="dxa"/>
            <w:tcMar>
              <w:left w:w="28" w:type="dxa"/>
              <w:right w:w="28" w:type="dxa"/>
            </w:tcMar>
            <w:vAlign w:val="bottom"/>
          </w:tcPr>
          <w:p w:rsidR="00403188" w:rsidRDefault="00403188">
            <w:pPr>
              <w:tabs>
                <w:tab w:val="left" w:pos="357"/>
                <w:tab w:val="left" w:pos="714"/>
                <w:tab w:val="left" w:pos="1071"/>
                <w:tab w:val="left" w:pos="1429"/>
              </w:tabs>
              <w:spacing w:after="60" w:line="260" w:lineRule="exact"/>
              <w:ind w:right="40"/>
              <w:rPr>
                <w:sz w:val="17"/>
              </w:rPr>
            </w:pPr>
          </w:p>
        </w:tc>
      </w:tr>
      <w:tr w:rsidR="00403188">
        <w:tblPrEx>
          <w:tblCellMar>
            <w:top w:w="0" w:type="dxa"/>
            <w:bottom w:w="0" w:type="dxa"/>
          </w:tblCellMar>
        </w:tblPrEx>
        <w:tc>
          <w:tcPr>
            <w:tcW w:w="734" w:type="dxa"/>
            <w:tcMar>
              <w:left w:w="28" w:type="dxa"/>
              <w:right w:w="28" w:type="dxa"/>
            </w:tcMar>
            <w:vAlign w:val="bottom"/>
          </w:tcPr>
          <w:p w:rsidR="00403188" w:rsidRDefault="00403188">
            <w:pPr>
              <w:tabs>
                <w:tab w:val="left" w:pos="357"/>
                <w:tab w:val="left" w:pos="714"/>
                <w:tab w:val="left" w:pos="1071"/>
                <w:tab w:val="left" w:pos="1429"/>
              </w:tabs>
              <w:spacing w:after="60" w:line="260" w:lineRule="exact"/>
              <w:ind w:right="40"/>
              <w:rPr>
                <w:sz w:val="17"/>
              </w:rPr>
            </w:pPr>
          </w:p>
        </w:tc>
        <w:tc>
          <w:tcPr>
            <w:tcW w:w="1323" w:type="dxa"/>
            <w:tcBorders>
              <w:top w:val="single" w:sz="4" w:space="0" w:color="auto"/>
            </w:tcBorders>
            <w:tcMar>
              <w:left w:w="28" w:type="dxa"/>
              <w:right w:w="28" w:type="dxa"/>
            </w:tcMar>
            <w:vAlign w:val="bottom"/>
          </w:tcPr>
          <w:p w:rsidR="00403188" w:rsidRDefault="00403188">
            <w:pPr>
              <w:tabs>
                <w:tab w:val="left" w:pos="357"/>
                <w:tab w:val="left" w:pos="714"/>
                <w:tab w:val="left" w:pos="1071"/>
                <w:tab w:val="left" w:pos="1429"/>
              </w:tabs>
              <w:spacing w:after="60" w:line="260" w:lineRule="exact"/>
              <w:ind w:right="40"/>
              <w:jc w:val="right"/>
              <w:rPr>
                <w:sz w:val="17"/>
              </w:rPr>
            </w:pPr>
            <w:r>
              <w:rPr>
                <w:sz w:val="17"/>
              </w:rPr>
              <w:t>11</w:t>
            </w:r>
          </w:p>
        </w:tc>
        <w:tc>
          <w:tcPr>
            <w:tcW w:w="1317" w:type="dxa"/>
            <w:tcBorders>
              <w:top w:val="single" w:sz="4" w:space="0" w:color="auto"/>
            </w:tcBorders>
            <w:tcMar>
              <w:left w:w="28" w:type="dxa"/>
              <w:right w:w="28" w:type="dxa"/>
            </w:tcMar>
            <w:vAlign w:val="bottom"/>
          </w:tcPr>
          <w:p w:rsidR="00403188" w:rsidRDefault="00403188">
            <w:pPr>
              <w:tabs>
                <w:tab w:val="left" w:pos="357"/>
                <w:tab w:val="left" w:pos="714"/>
                <w:tab w:val="left" w:pos="1071"/>
                <w:tab w:val="left" w:pos="1429"/>
              </w:tabs>
              <w:spacing w:after="60" w:line="260" w:lineRule="exact"/>
              <w:ind w:right="40"/>
              <w:jc w:val="right"/>
              <w:rPr>
                <w:sz w:val="17"/>
              </w:rPr>
            </w:pPr>
            <w:r>
              <w:rPr>
                <w:sz w:val="17"/>
              </w:rPr>
              <w:t>43</w:t>
            </w:r>
          </w:p>
        </w:tc>
        <w:tc>
          <w:tcPr>
            <w:tcW w:w="1329" w:type="dxa"/>
            <w:gridSpan w:val="2"/>
            <w:tcBorders>
              <w:top w:val="single" w:sz="4" w:space="0" w:color="auto"/>
            </w:tcBorders>
            <w:tcMar>
              <w:left w:w="28" w:type="dxa"/>
              <w:right w:w="28" w:type="dxa"/>
            </w:tcMar>
            <w:vAlign w:val="bottom"/>
          </w:tcPr>
          <w:p w:rsidR="00403188" w:rsidRDefault="00403188">
            <w:pPr>
              <w:tabs>
                <w:tab w:val="left" w:pos="357"/>
                <w:tab w:val="left" w:pos="714"/>
                <w:tab w:val="left" w:pos="1071"/>
                <w:tab w:val="left" w:pos="1429"/>
              </w:tabs>
              <w:spacing w:after="60" w:line="260" w:lineRule="exact"/>
              <w:ind w:right="40"/>
              <w:jc w:val="right"/>
              <w:rPr>
                <w:sz w:val="17"/>
              </w:rPr>
            </w:pPr>
            <w:r>
              <w:rPr>
                <w:sz w:val="17"/>
              </w:rPr>
              <w:t>6</w:t>
            </w:r>
          </w:p>
        </w:tc>
        <w:tc>
          <w:tcPr>
            <w:tcW w:w="1330" w:type="dxa"/>
            <w:gridSpan w:val="2"/>
            <w:tcMar>
              <w:left w:w="28" w:type="dxa"/>
              <w:right w:w="28" w:type="dxa"/>
            </w:tcMar>
            <w:vAlign w:val="bottom"/>
          </w:tcPr>
          <w:p w:rsidR="00403188" w:rsidRDefault="00403188">
            <w:pPr>
              <w:tabs>
                <w:tab w:val="left" w:pos="357"/>
                <w:tab w:val="left" w:pos="714"/>
                <w:tab w:val="left" w:pos="1071"/>
                <w:tab w:val="left" w:pos="1429"/>
              </w:tabs>
              <w:spacing w:after="60" w:line="260" w:lineRule="exact"/>
              <w:ind w:right="40"/>
              <w:jc w:val="right"/>
              <w:rPr>
                <w:sz w:val="17"/>
              </w:rPr>
            </w:pPr>
          </w:p>
        </w:tc>
        <w:tc>
          <w:tcPr>
            <w:tcW w:w="1316" w:type="dxa"/>
            <w:tcMar>
              <w:left w:w="28" w:type="dxa"/>
              <w:right w:w="28" w:type="dxa"/>
            </w:tcMar>
            <w:vAlign w:val="bottom"/>
          </w:tcPr>
          <w:p w:rsidR="00403188" w:rsidRDefault="00403188">
            <w:pPr>
              <w:tabs>
                <w:tab w:val="left" w:pos="357"/>
                <w:tab w:val="left" w:pos="714"/>
                <w:tab w:val="left" w:pos="1071"/>
                <w:tab w:val="left" w:pos="1429"/>
              </w:tabs>
              <w:spacing w:after="60" w:line="260" w:lineRule="exact"/>
              <w:ind w:right="40"/>
              <w:jc w:val="right"/>
              <w:rPr>
                <w:sz w:val="17"/>
              </w:rPr>
            </w:pPr>
          </w:p>
        </w:tc>
      </w:tr>
      <w:tr w:rsidR="00403188">
        <w:tblPrEx>
          <w:tblCellMar>
            <w:top w:w="0" w:type="dxa"/>
            <w:bottom w:w="0" w:type="dxa"/>
          </w:tblCellMar>
        </w:tblPrEx>
        <w:tc>
          <w:tcPr>
            <w:tcW w:w="734" w:type="dxa"/>
            <w:tcMar>
              <w:left w:w="28" w:type="dxa"/>
              <w:right w:w="28" w:type="dxa"/>
            </w:tcMar>
            <w:vAlign w:val="bottom"/>
          </w:tcPr>
          <w:p w:rsidR="00403188" w:rsidRDefault="00403188">
            <w:pPr>
              <w:tabs>
                <w:tab w:val="left" w:pos="357"/>
                <w:tab w:val="left" w:pos="714"/>
                <w:tab w:val="left" w:pos="1071"/>
                <w:tab w:val="left" w:pos="1429"/>
              </w:tabs>
              <w:spacing w:after="60" w:line="260" w:lineRule="exact"/>
              <w:ind w:right="40"/>
              <w:rPr>
                <w:sz w:val="17"/>
              </w:rPr>
            </w:pPr>
            <w:r>
              <w:rPr>
                <w:sz w:val="17"/>
              </w:rPr>
              <w:t>1997</w:t>
            </w:r>
          </w:p>
        </w:tc>
        <w:tc>
          <w:tcPr>
            <w:tcW w:w="1323" w:type="dxa"/>
            <w:tcMar>
              <w:left w:w="28" w:type="dxa"/>
              <w:right w:w="28" w:type="dxa"/>
            </w:tcMar>
            <w:vAlign w:val="bottom"/>
          </w:tcPr>
          <w:p w:rsidR="00403188" w:rsidRDefault="00403188">
            <w:pPr>
              <w:tabs>
                <w:tab w:val="left" w:pos="357"/>
                <w:tab w:val="left" w:pos="714"/>
                <w:tab w:val="left" w:pos="1071"/>
                <w:tab w:val="left" w:pos="1429"/>
              </w:tabs>
              <w:spacing w:after="60" w:line="260" w:lineRule="exact"/>
              <w:ind w:right="40"/>
              <w:jc w:val="right"/>
              <w:rPr>
                <w:rFonts w:hint="eastAsia"/>
                <w:sz w:val="17"/>
              </w:rPr>
            </w:pPr>
            <w:r>
              <w:rPr>
                <w:sz w:val="17"/>
              </w:rPr>
              <w:t>3</w:t>
            </w:r>
          </w:p>
        </w:tc>
        <w:tc>
          <w:tcPr>
            <w:tcW w:w="1317" w:type="dxa"/>
            <w:tcMar>
              <w:left w:w="28" w:type="dxa"/>
              <w:right w:w="28" w:type="dxa"/>
            </w:tcMar>
            <w:vAlign w:val="bottom"/>
          </w:tcPr>
          <w:p w:rsidR="00403188" w:rsidRDefault="00403188">
            <w:pPr>
              <w:tabs>
                <w:tab w:val="left" w:pos="357"/>
                <w:tab w:val="left" w:pos="714"/>
                <w:tab w:val="left" w:pos="1071"/>
                <w:tab w:val="left" w:pos="1429"/>
              </w:tabs>
              <w:spacing w:after="60" w:line="260" w:lineRule="exact"/>
              <w:ind w:right="40"/>
              <w:jc w:val="right"/>
              <w:rPr>
                <w:rFonts w:hint="eastAsia"/>
                <w:sz w:val="17"/>
              </w:rPr>
            </w:pPr>
            <w:r>
              <w:rPr>
                <w:sz w:val="17"/>
              </w:rPr>
              <w:t>7</w:t>
            </w:r>
          </w:p>
        </w:tc>
        <w:tc>
          <w:tcPr>
            <w:tcW w:w="1329" w:type="dxa"/>
            <w:gridSpan w:val="2"/>
            <w:tcMar>
              <w:left w:w="28" w:type="dxa"/>
              <w:right w:w="28" w:type="dxa"/>
            </w:tcMar>
            <w:vAlign w:val="bottom"/>
          </w:tcPr>
          <w:p w:rsidR="00403188" w:rsidRDefault="00403188">
            <w:pPr>
              <w:tabs>
                <w:tab w:val="left" w:pos="357"/>
                <w:tab w:val="left" w:pos="714"/>
                <w:tab w:val="left" w:pos="1071"/>
                <w:tab w:val="left" w:pos="1429"/>
              </w:tabs>
              <w:spacing w:after="60" w:line="260" w:lineRule="exact"/>
              <w:ind w:right="40"/>
              <w:jc w:val="right"/>
              <w:rPr>
                <w:sz w:val="17"/>
              </w:rPr>
            </w:pPr>
            <w:r>
              <w:rPr>
                <w:sz w:val="17"/>
              </w:rPr>
              <w:t>1</w:t>
            </w:r>
          </w:p>
        </w:tc>
        <w:tc>
          <w:tcPr>
            <w:tcW w:w="1330" w:type="dxa"/>
            <w:gridSpan w:val="2"/>
            <w:tcMar>
              <w:left w:w="28" w:type="dxa"/>
              <w:right w:w="28" w:type="dxa"/>
            </w:tcMar>
            <w:vAlign w:val="bottom"/>
          </w:tcPr>
          <w:p w:rsidR="00403188" w:rsidRDefault="00403188">
            <w:pPr>
              <w:tabs>
                <w:tab w:val="left" w:pos="357"/>
                <w:tab w:val="left" w:pos="714"/>
                <w:tab w:val="left" w:pos="1071"/>
                <w:tab w:val="left" w:pos="1429"/>
              </w:tabs>
              <w:spacing w:after="60" w:line="260" w:lineRule="exact"/>
              <w:ind w:right="40"/>
              <w:jc w:val="right"/>
              <w:rPr>
                <w:sz w:val="17"/>
              </w:rPr>
            </w:pPr>
            <w:r>
              <w:rPr>
                <w:sz w:val="17"/>
              </w:rPr>
              <w:t>11</w:t>
            </w:r>
          </w:p>
        </w:tc>
        <w:tc>
          <w:tcPr>
            <w:tcW w:w="1316" w:type="dxa"/>
            <w:tcMar>
              <w:left w:w="28" w:type="dxa"/>
              <w:right w:w="28" w:type="dxa"/>
            </w:tcMar>
            <w:vAlign w:val="bottom"/>
          </w:tcPr>
          <w:p w:rsidR="00403188" w:rsidRDefault="00403188">
            <w:pPr>
              <w:tabs>
                <w:tab w:val="left" w:pos="357"/>
                <w:tab w:val="left" w:pos="714"/>
                <w:tab w:val="left" w:pos="1071"/>
                <w:tab w:val="left" w:pos="1429"/>
              </w:tabs>
              <w:spacing w:after="60" w:line="260" w:lineRule="exact"/>
              <w:ind w:right="40"/>
              <w:jc w:val="right"/>
              <w:rPr>
                <w:sz w:val="17"/>
              </w:rPr>
            </w:pPr>
            <w:r>
              <w:rPr>
                <w:sz w:val="17"/>
              </w:rPr>
              <w:t>18.33</w:t>
            </w:r>
          </w:p>
        </w:tc>
      </w:tr>
      <w:tr w:rsidR="00403188">
        <w:tblPrEx>
          <w:tblCellMar>
            <w:top w:w="0" w:type="dxa"/>
            <w:bottom w:w="0" w:type="dxa"/>
          </w:tblCellMar>
        </w:tblPrEx>
        <w:tc>
          <w:tcPr>
            <w:tcW w:w="734" w:type="dxa"/>
            <w:tcBorders>
              <w:bottom w:val="single" w:sz="12" w:space="0" w:color="auto"/>
            </w:tcBorders>
            <w:tcMar>
              <w:left w:w="28" w:type="dxa"/>
              <w:right w:w="28" w:type="dxa"/>
            </w:tcMar>
            <w:vAlign w:val="bottom"/>
          </w:tcPr>
          <w:p w:rsidR="00403188" w:rsidRDefault="00403188">
            <w:pPr>
              <w:tabs>
                <w:tab w:val="left" w:pos="357"/>
                <w:tab w:val="left" w:pos="714"/>
                <w:tab w:val="left" w:pos="1071"/>
                <w:tab w:val="left" w:pos="1429"/>
              </w:tabs>
              <w:spacing w:after="60" w:line="260" w:lineRule="exact"/>
              <w:ind w:right="40"/>
              <w:rPr>
                <w:sz w:val="17"/>
              </w:rPr>
            </w:pPr>
            <w:r>
              <w:rPr>
                <w:sz w:val="17"/>
              </w:rPr>
              <w:t>2002</w:t>
            </w:r>
          </w:p>
        </w:tc>
        <w:tc>
          <w:tcPr>
            <w:tcW w:w="1323" w:type="dxa"/>
            <w:tcBorders>
              <w:bottom w:val="single" w:sz="12" w:space="0" w:color="auto"/>
            </w:tcBorders>
            <w:tcMar>
              <w:left w:w="28" w:type="dxa"/>
              <w:right w:w="28" w:type="dxa"/>
            </w:tcMar>
            <w:vAlign w:val="bottom"/>
          </w:tcPr>
          <w:p w:rsidR="00403188" w:rsidRDefault="00403188">
            <w:pPr>
              <w:tabs>
                <w:tab w:val="left" w:pos="357"/>
                <w:tab w:val="left" w:pos="714"/>
                <w:tab w:val="left" w:pos="1071"/>
                <w:tab w:val="left" w:pos="1429"/>
              </w:tabs>
              <w:spacing w:after="60" w:line="260" w:lineRule="exact"/>
              <w:ind w:right="40"/>
              <w:jc w:val="right"/>
              <w:rPr>
                <w:rFonts w:hint="eastAsia"/>
                <w:sz w:val="17"/>
              </w:rPr>
            </w:pPr>
            <w:r>
              <w:rPr>
                <w:sz w:val="17"/>
              </w:rPr>
              <w:t>2</w:t>
            </w:r>
          </w:p>
        </w:tc>
        <w:tc>
          <w:tcPr>
            <w:tcW w:w="1317" w:type="dxa"/>
            <w:tcBorders>
              <w:bottom w:val="single" w:sz="12" w:space="0" w:color="auto"/>
            </w:tcBorders>
            <w:tcMar>
              <w:left w:w="28" w:type="dxa"/>
              <w:right w:w="28" w:type="dxa"/>
            </w:tcMar>
            <w:vAlign w:val="bottom"/>
          </w:tcPr>
          <w:p w:rsidR="00403188" w:rsidRDefault="00403188">
            <w:pPr>
              <w:tabs>
                <w:tab w:val="left" w:pos="357"/>
                <w:tab w:val="left" w:pos="714"/>
                <w:tab w:val="left" w:pos="1071"/>
                <w:tab w:val="left" w:pos="1429"/>
              </w:tabs>
              <w:spacing w:after="60" w:line="260" w:lineRule="exact"/>
              <w:ind w:right="40"/>
              <w:jc w:val="right"/>
              <w:rPr>
                <w:rFonts w:hint="eastAsia"/>
                <w:sz w:val="17"/>
              </w:rPr>
            </w:pPr>
            <w:r>
              <w:rPr>
                <w:sz w:val="17"/>
              </w:rPr>
              <w:t>7</w:t>
            </w:r>
          </w:p>
        </w:tc>
        <w:tc>
          <w:tcPr>
            <w:tcW w:w="1329" w:type="dxa"/>
            <w:gridSpan w:val="2"/>
            <w:tcBorders>
              <w:bottom w:val="single" w:sz="12" w:space="0" w:color="auto"/>
            </w:tcBorders>
            <w:tcMar>
              <w:left w:w="28" w:type="dxa"/>
              <w:right w:w="28" w:type="dxa"/>
            </w:tcMar>
            <w:vAlign w:val="bottom"/>
          </w:tcPr>
          <w:p w:rsidR="00403188" w:rsidRDefault="00403188">
            <w:pPr>
              <w:tabs>
                <w:tab w:val="left" w:pos="357"/>
                <w:tab w:val="left" w:pos="714"/>
                <w:tab w:val="left" w:pos="1071"/>
                <w:tab w:val="left" w:pos="1429"/>
              </w:tabs>
              <w:spacing w:after="60" w:line="260" w:lineRule="exact"/>
              <w:ind w:right="40"/>
              <w:jc w:val="right"/>
              <w:rPr>
                <w:sz w:val="17"/>
              </w:rPr>
            </w:pPr>
            <w:r>
              <w:rPr>
                <w:sz w:val="17"/>
              </w:rPr>
              <w:t>1</w:t>
            </w:r>
          </w:p>
        </w:tc>
        <w:tc>
          <w:tcPr>
            <w:tcW w:w="1330" w:type="dxa"/>
            <w:gridSpan w:val="2"/>
            <w:tcBorders>
              <w:bottom w:val="single" w:sz="12" w:space="0" w:color="auto"/>
            </w:tcBorders>
            <w:tcMar>
              <w:left w:w="28" w:type="dxa"/>
              <w:right w:w="28" w:type="dxa"/>
            </w:tcMar>
            <w:vAlign w:val="bottom"/>
          </w:tcPr>
          <w:p w:rsidR="00403188" w:rsidRDefault="00403188">
            <w:pPr>
              <w:tabs>
                <w:tab w:val="left" w:pos="357"/>
                <w:tab w:val="left" w:pos="714"/>
                <w:tab w:val="left" w:pos="1071"/>
                <w:tab w:val="left" w:pos="1429"/>
              </w:tabs>
              <w:spacing w:after="60" w:line="260" w:lineRule="exact"/>
              <w:ind w:right="40"/>
              <w:jc w:val="right"/>
              <w:rPr>
                <w:rFonts w:hint="eastAsia"/>
                <w:sz w:val="17"/>
              </w:rPr>
            </w:pPr>
            <w:r>
              <w:rPr>
                <w:sz w:val="17"/>
              </w:rPr>
              <w:t>10</w:t>
            </w:r>
          </w:p>
        </w:tc>
        <w:tc>
          <w:tcPr>
            <w:tcW w:w="1316" w:type="dxa"/>
            <w:tcBorders>
              <w:bottom w:val="single" w:sz="12" w:space="0" w:color="auto"/>
            </w:tcBorders>
            <w:tcMar>
              <w:left w:w="28" w:type="dxa"/>
              <w:right w:w="28" w:type="dxa"/>
            </w:tcMar>
            <w:vAlign w:val="bottom"/>
          </w:tcPr>
          <w:p w:rsidR="00403188" w:rsidRDefault="00403188">
            <w:pPr>
              <w:tabs>
                <w:tab w:val="left" w:pos="357"/>
                <w:tab w:val="left" w:pos="714"/>
                <w:tab w:val="left" w:pos="1071"/>
                <w:tab w:val="left" w:pos="1429"/>
              </w:tabs>
              <w:spacing w:after="60" w:line="260" w:lineRule="exact"/>
              <w:ind w:right="40"/>
              <w:jc w:val="right"/>
              <w:rPr>
                <w:rFonts w:hint="eastAsia"/>
                <w:sz w:val="17"/>
              </w:rPr>
            </w:pPr>
            <w:r>
              <w:rPr>
                <w:sz w:val="17"/>
              </w:rPr>
              <w:t>16.67</w:t>
            </w:r>
          </w:p>
        </w:tc>
      </w:tr>
    </w:tbl>
    <w:p w:rsidR="00403188" w:rsidRDefault="00403188">
      <w:pPr>
        <w:pStyle w:val="SingleTxt"/>
        <w:spacing w:after="0" w:line="120" w:lineRule="exact"/>
        <w:rPr>
          <w:rFonts w:ascii="KaiTi_GB2312" w:eastAsia="KaiTi_GB2312" w:hint="eastAsia"/>
          <w:color w:val="0000FF"/>
          <w:sz w:val="10"/>
        </w:rPr>
      </w:pPr>
    </w:p>
    <w:p w:rsidR="00403188" w:rsidRDefault="00403188">
      <w:pPr>
        <w:pStyle w:val="SingleTxt"/>
        <w:rPr>
          <w:sz w:val="18"/>
        </w:rPr>
      </w:pPr>
      <w:r>
        <w:rPr>
          <w:rFonts w:ascii="KaiTi_GB2312" w:eastAsia="KaiTi_GB2312" w:hint="eastAsia"/>
          <w:color w:val="0000FF"/>
          <w:sz w:val="18"/>
        </w:rPr>
        <w:t>资料来源：</w:t>
      </w:r>
      <w:r>
        <w:rPr>
          <w:rFonts w:hint="eastAsia"/>
          <w:sz w:val="18"/>
        </w:rPr>
        <w:t>环境部和地方政府。</w:t>
      </w:r>
    </w:p>
    <w:p w:rsidR="00403188" w:rsidRDefault="00403188">
      <w:pPr>
        <w:pStyle w:val="SingleTxt"/>
      </w:pPr>
      <w:r>
        <w:rPr>
          <w:rFonts w:hint="eastAsia"/>
        </w:rPr>
        <w:t>表</w:t>
      </w:r>
      <w:r>
        <w:t>7.5</w:t>
      </w:r>
      <w:r>
        <w:br/>
      </w:r>
      <w:r>
        <w:rPr>
          <w:rFonts w:ascii="SimHei" w:eastAsia="SimHei" w:hint="eastAsia"/>
          <w:color w:val="FF0000"/>
        </w:rPr>
        <w:t>2002年议会各委员会成员情况</w:t>
      </w:r>
    </w:p>
    <w:tbl>
      <w:tblPr>
        <w:tblW w:w="0" w:type="auto"/>
        <w:tblInd w:w="1368" w:type="dxa"/>
        <w:tblLayout w:type="fixed"/>
        <w:tblLook w:val="0000" w:firstRow="0" w:lastRow="0" w:firstColumn="0" w:lastColumn="0" w:noHBand="0" w:noVBand="0"/>
      </w:tblPr>
      <w:tblGrid>
        <w:gridCol w:w="4410"/>
        <w:gridCol w:w="840"/>
        <w:gridCol w:w="840"/>
        <w:gridCol w:w="1260"/>
      </w:tblGrid>
      <w:tr w:rsidR="00403188">
        <w:tblPrEx>
          <w:tblCellMar>
            <w:top w:w="0" w:type="dxa"/>
            <w:bottom w:w="0" w:type="dxa"/>
          </w:tblCellMar>
        </w:tblPrEx>
        <w:trPr>
          <w:tblHeader/>
        </w:trPr>
        <w:tc>
          <w:tcPr>
            <w:tcW w:w="4410" w:type="dxa"/>
            <w:tcBorders>
              <w:top w:val="single" w:sz="2" w:space="0" w:color="auto"/>
              <w:bottom w:val="single" w:sz="12" w:space="0" w:color="auto"/>
            </w:tcBorders>
            <w:tcMar>
              <w:left w:w="28" w:type="dxa"/>
              <w:right w:w="28" w:type="dxa"/>
            </w:tcMar>
            <w:vAlign w:val="bottom"/>
          </w:tcPr>
          <w:p w:rsidR="00403188" w:rsidRDefault="00403188">
            <w:pPr>
              <w:spacing w:before="60" w:after="60" w:line="240" w:lineRule="exact"/>
              <w:ind w:right="40"/>
              <w:jc w:val="center"/>
              <w:rPr>
                <w:rFonts w:ascii="KaiTi_GB2312" w:eastAsia="KaiTi_GB2312"/>
                <w:bCs/>
                <w:color w:val="0000FF"/>
                <w:sz w:val="14"/>
              </w:rPr>
            </w:pPr>
            <w:r>
              <w:rPr>
                <w:rFonts w:ascii="KaiTi_GB2312" w:eastAsia="KaiTi_GB2312" w:hint="eastAsia"/>
                <w:bCs/>
                <w:color w:val="0000FF"/>
                <w:sz w:val="14"/>
              </w:rPr>
              <w:t>委员会</w:t>
            </w:r>
          </w:p>
        </w:tc>
        <w:tc>
          <w:tcPr>
            <w:tcW w:w="840" w:type="dxa"/>
            <w:tcBorders>
              <w:top w:val="single" w:sz="2" w:space="0" w:color="auto"/>
              <w:bottom w:val="single" w:sz="12" w:space="0" w:color="auto"/>
            </w:tcBorders>
            <w:tcMar>
              <w:left w:w="28" w:type="dxa"/>
              <w:right w:w="28" w:type="dxa"/>
            </w:tcMar>
            <w:vAlign w:val="bottom"/>
          </w:tcPr>
          <w:p w:rsidR="00403188" w:rsidRDefault="00403188">
            <w:pPr>
              <w:spacing w:before="60" w:after="60" w:line="240" w:lineRule="exact"/>
              <w:ind w:right="40"/>
              <w:jc w:val="right"/>
              <w:rPr>
                <w:rFonts w:ascii="KaiTi_GB2312" w:eastAsia="KaiTi_GB2312"/>
                <w:bCs/>
                <w:color w:val="0000FF"/>
                <w:sz w:val="14"/>
              </w:rPr>
            </w:pPr>
            <w:r>
              <w:rPr>
                <w:rFonts w:ascii="KaiTi_GB2312" w:eastAsia="KaiTi_GB2312" w:hint="eastAsia"/>
                <w:bCs/>
                <w:color w:val="0000FF"/>
                <w:sz w:val="14"/>
              </w:rPr>
              <w:t>男</w:t>
            </w:r>
          </w:p>
        </w:tc>
        <w:tc>
          <w:tcPr>
            <w:tcW w:w="840" w:type="dxa"/>
            <w:tcBorders>
              <w:top w:val="single" w:sz="2" w:space="0" w:color="auto"/>
              <w:bottom w:val="single" w:sz="12" w:space="0" w:color="auto"/>
            </w:tcBorders>
            <w:tcMar>
              <w:left w:w="28" w:type="dxa"/>
              <w:right w:w="28" w:type="dxa"/>
            </w:tcMar>
            <w:vAlign w:val="bottom"/>
          </w:tcPr>
          <w:p w:rsidR="00403188" w:rsidRDefault="00403188">
            <w:pPr>
              <w:spacing w:before="60" w:after="60" w:line="240" w:lineRule="exact"/>
              <w:ind w:right="40"/>
              <w:jc w:val="right"/>
              <w:rPr>
                <w:rFonts w:ascii="KaiTi_GB2312" w:eastAsia="KaiTi_GB2312"/>
                <w:bCs/>
                <w:color w:val="0000FF"/>
                <w:sz w:val="14"/>
              </w:rPr>
            </w:pPr>
            <w:r>
              <w:rPr>
                <w:rFonts w:ascii="KaiTi_GB2312" w:eastAsia="KaiTi_GB2312" w:hint="eastAsia"/>
                <w:bCs/>
                <w:color w:val="0000FF"/>
                <w:sz w:val="14"/>
              </w:rPr>
              <w:t>女</w:t>
            </w:r>
          </w:p>
        </w:tc>
        <w:tc>
          <w:tcPr>
            <w:tcW w:w="1260" w:type="dxa"/>
            <w:tcBorders>
              <w:top w:val="single" w:sz="2" w:space="0" w:color="auto"/>
              <w:bottom w:val="single" w:sz="12" w:space="0" w:color="auto"/>
            </w:tcBorders>
            <w:tcMar>
              <w:left w:w="28" w:type="dxa"/>
              <w:right w:w="28" w:type="dxa"/>
            </w:tcMar>
            <w:vAlign w:val="bottom"/>
          </w:tcPr>
          <w:p w:rsidR="00403188" w:rsidRDefault="00403188">
            <w:pPr>
              <w:spacing w:before="60" w:after="60" w:line="240" w:lineRule="exact"/>
              <w:ind w:right="40"/>
              <w:jc w:val="right"/>
              <w:rPr>
                <w:rFonts w:ascii="KaiTi_GB2312" w:eastAsia="KaiTi_GB2312"/>
                <w:bCs/>
                <w:color w:val="0000FF"/>
                <w:sz w:val="14"/>
              </w:rPr>
            </w:pPr>
            <w:r>
              <w:rPr>
                <w:rFonts w:ascii="KaiTi_GB2312" w:eastAsia="KaiTi_GB2312" w:hint="eastAsia"/>
                <w:bCs/>
                <w:color w:val="0000FF"/>
                <w:sz w:val="14"/>
              </w:rPr>
              <w:t>妇女所占百分比</w:t>
            </w:r>
          </w:p>
        </w:tc>
      </w:tr>
      <w:tr w:rsidR="00403188">
        <w:tblPrEx>
          <w:tblCellMar>
            <w:top w:w="0" w:type="dxa"/>
            <w:bottom w:w="0" w:type="dxa"/>
          </w:tblCellMar>
        </w:tblPrEx>
        <w:trPr>
          <w:trHeight w:hRule="exact" w:val="115"/>
          <w:tblHeader/>
        </w:trPr>
        <w:tc>
          <w:tcPr>
            <w:tcW w:w="4410" w:type="dxa"/>
            <w:tcBorders>
              <w:top w:val="single" w:sz="12" w:space="0" w:color="auto"/>
            </w:tcBorders>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rPr>
                <w:rFonts w:hint="eastAsia"/>
                <w:sz w:val="17"/>
              </w:rPr>
            </w:pPr>
          </w:p>
        </w:tc>
        <w:tc>
          <w:tcPr>
            <w:tcW w:w="840" w:type="dxa"/>
            <w:tcBorders>
              <w:top w:val="single" w:sz="12" w:space="0" w:color="auto"/>
            </w:tcBorders>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jc w:val="right"/>
              <w:rPr>
                <w:sz w:val="17"/>
              </w:rPr>
            </w:pPr>
          </w:p>
        </w:tc>
        <w:tc>
          <w:tcPr>
            <w:tcW w:w="840" w:type="dxa"/>
            <w:tcBorders>
              <w:top w:val="single" w:sz="12" w:space="0" w:color="auto"/>
            </w:tcBorders>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jc w:val="right"/>
              <w:rPr>
                <w:sz w:val="17"/>
              </w:rPr>
            </w:pPr>
          </w:p>
        </w:tc>
        <w:tc>
          <w:tcPr>
            <w:tcW w:w="1260" w:type="dxa"/>
            <w:tcBorders>
              <w:top w:val="single" w:sz="12" w:space="0" w:color="auto"/>
            </w:tcBorders>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jc w:val="right"/>
              <w:rPr>
                <w:sz w:val="17"/>
              </w:rPr>
            </w:pPr>
          </w:p>
        </w:tc>
      </w:tr>
      <w:tr w:rsidR="00403188">
        <w:tblPrEx>
          <w:tblCellMar>
            <w:top w:w="0" w:type="dxa"/>
            <w:bottom w:w="0" w:type="dxa"/>
          </w:tblCellMar>
        </w:tblPrEx>
        <w:tc>
          <w:tcPr>
            <w:tcW w:w="4410" w:type="dxa"/>
            <w:tcMar>
              <w:left w:w="28" w:type="dxa"/>
              <w:right w:w="28" w:type="dxa"/>
            </w:tcMar>
            <w:vAlign w:val="bottom"/>
          </w:tcPr>
          <w:p w:rsidR="00403188" w:rsidRDefault="00403188">
            <w:pPr>
              <w:tabs>
                <w:tab w:val="left" w:pos="357"/>
                <w:tab w:val="left" w:pos="714"/>
                <w:tab w:val="left" w:pos="1071"/>
                <w:tab w:val="left" w:pos="1429"/>
              </w:tabs>
              <w:spacing w:after="60" w:line="250" w:lineRule="exact"/>
              <w:ind w:right="40"/>
              <w:rPr>
                <w:sz w:val="17"/>
              </w:rPr>
            </w:pPr>
            <w:r>
              <w:rPr>
                <w:rFonts w:hint="eastAsia"/>
                <w:sz w:val="17"/>
              </w:rPr>
              <w:t>运输联合委员会</w:t>
            </w:r>
          </w:p>
        </w:tc>
        <w:tc>
          <w:tcPr>
            <w:tcW w:w="840" w:type="dxa"/>
            <w:tcMar>
              <w:left w:w="28" w:type="dxa"/>
              <w:right w:w="28" w:type="dxa"/>
            </w:tcMar>
            <w:vAlign w:val="bottom"/>
          </w:tcPr>
          <w:p w:rsidR="00403188" w:rsidRDefault="00403188">
            <w:pPr>
              <w:tabs>
                <w:tab w:val="left" w:pos="357"/>
                <w:tab w:val="left" w:pos="714"/>
                <w:tab w:val="left" w:pos="1071"/>
                <w:tab w:val="left" w:pos="1429"/>
              </w:tabs>
              <w:spacing w:after="60" w:line="250" w:lineRule="exact"/>
              <w:ind w:right="40"/>
              <w:jc w:val="right"/>
              <w:rPr>
                <w:rFonts w:hint="eastAsia"/>
                <w:sz w:val="17"/>
              </w:rPr>
            </w:pPr>
            <w:r>
              <w:rPr>
                <w:sz w:val="17"/>
              </w:rPr>
              <w:t>14</w:t>
            </w:r>
          </w:p>
        </w:tc>
        <w:tc>
          <w:tcPr>
            <w:tcW w:w="840" w:type="dxa"/>
            <w:tcMar>
              <w:left w:w="28" w:type="dxa"/>
              <w:right w:w="28" w:type="dxa"/>
            </w:tcMar>
            <w:vAlign w:val="bottom"/>
          </w:tcPr>
          <w:p w:rsidR="00403188" w:rsidRDefault="00403188">
            <w:pPr>
              <w:tabs>
                <w:tab w:val="left" w:pos="357"/>
                <w:tab w:val="left" w:pos="714"/>
                <w:tab w:val="left" w:pos="1071"/>
                <w:tab w:val="left" w:pos="1429"/>
              </w:tabs>
              <w:spacing w:after="60" w:line="250" w:lineRule="exact"/>
              <w:ind w:right="40"/>
              <w:jc w:val="right"/>
              <w:rPr>
                <w:rFonts w:hint="eastAsia"/>
                <w:sz w:val="17"/>
              </w:rPr>
            </w:pPr>
            <w:r>
              <w:rPr>
                <w:sz w:val="17"/>
              </w:rPr>
              <w:t>1</w:t>
            </w:r>
          </w:p>
        </w:tc>
        <w:tc>
          <w:tcPr>
            <w:tcW w:w="1260" w:type="dxa"/>
            <w:tcMar>
              <w:left w:w="28" w:type="dxa"/>
              <w:right w:w="28" w:type="dxa"/>
            </w:tcMar>
            <w:vAlign w:val="bottom"/>
          </w:tcPr>
          <w:p w:rsidR="00403188" w:rsidRDefault="00403188">
            <w:pPr>
              <w:tabs>
                <w:tab w:val="left" w:pos="357"/>
                <w:tab w:val="left" w:pos="714"/>
                <w:tab w:val="left" w:pos="1071"/>
                <w:tab w:val="left" w:pos="1429"/>
              </w:tabs>
              <w:spacing w:after="60" w:line="250" w:lineRule="exact"/>
              <w:ind w:right="40"/>
              <w:jc w:val="right"/>
              <w:rPr>
                <w:rFonts w:hint="eastAsia"/>
                <w:sz w:val="17"/>
              </w:rPr>
            </w:pPr>
            <w:r>
              <w:rPr>
                <w:sz w:val="17"/>
              </w:rPr>
              <w:t>6.7</w:t>
            </w:r>
          </w:p>
        </w:tc>
      </w:tr>
      <w:tr w:rsidR="00403188">
        <w:tblPrEx>
          <w:tblCellMar>
            <w:top w:w="0" w:type="dxa"/>
            <w:bottom w:w="0" w:type="dxa"/>
          </w:tblCellMar>
        </w:tblPrEx>
        <w:tc>
          <w:tcPr>
            <w:tcW w:w="4410" w:type="dxa"/>
            <w:tcMar>
              <w:left w:w="28" w:type="dxa"/>
              <w:right w:w="28" w:type="dxa"/>
            </w:tcMar>
            <w:vAlign w:val="bottom"/>
          </w:tcPr>
          <w:p w:rsidR="00403188" w:rsidRDefault="00403188">
            <w:pPr>
              <w:tabs>
                <w:tab w:val="left" w:pos="357"/>
                <w:tab w:val="left" w:pos="714"/>
                <w:tab w:val="left" w:pos="1071"/>
                <w:tab w:val="left" w:pos="1429"/>
              </w:tabs>
              <w:spacing w:after="60" w:line="250" w:lineRule="exact"/>
              <w:ind w:right="40"/>
              <w:rPr>
                <w:sz w:val="17"/>
              </w:rPr>
            </w:pPr>
            <w:r>
              <w:rPr>
                <w:rFonts w:hint="eastAsia"/>
                <w:sz w:val="17"/>
              </w:rPr>
              <w:t>社会和家庭事务联合委员会</w:t>
            </w:r>
          </w:p>
        </w:tc>
        <w:tc>
          <w:tcPr>
            <w:tcW w:w="840" w:type="dxa"/>
            <w:tcMar>
              <w:left w:w="28" w:type="dxa"/>
              <w:right w:w="28" w:type="dxa"/>
            </w:tcMar>
            <w:vAlign w:val="bottom"/>
          </w:tcPr>
          <w:p w:rsidR="00403188" w:rsidRDefault="00403188">
            <w:pPr>
              <w:tabs>
                <w:tab w:val="left" w:pos="357"/>
                <w:tab w:val="left" w:pos="714"/>
                <w:tab w:val="left" w:pos="1071"/>
                <w:tab w:val="left" w:pos="1429"/>
              </w:tabs>
              <w:spacing w:after="60" w:line="250" w:lineRule="exact"/>
              <w:ind w:right="40"/>
              <w:jc w:val="right"/>
              <w:rPr>
                <w:rFonts w:hint="eastAsia"/>
                <w:sz w:val="17"/>
              </w:rPr>
            </w:pPr>
            <w:r>
              <w:rPr>
                <w:sz w:val="17"/>
              </w:rPr>
              <w:t>14</w:t>
            </w:r>
          </w:p>
        </w:tc>
        <w:tc>
          <w:tcPr>
            <w:tcW w:w="840" w:type="dxa"/>
            <w:tcMar>
              <w:left w:w="28" w:type="dxa"/>
              <w:right w:w="28" w:type="dxa"/>
            </w:tcMar>
            <w:vAlign w:val="bottom"/>
          </w:tcPr>
          <w:p w:rsidR="00403188" w:rsidRDefault="00403188">
            <w:pPr>
              <w:tabs>
                <w:tab w:val="left" w:pos="357"/>
                <w:tab w:val="left" w:pos="714"/>
                <w:tab w:val="left" w:pos="1071"/>
                <w:tab w:val="left" w:pos="1429"/>
              </w:tabs>
              <w:spacing w:after="60" w:line="250" w:lineRule="exact"/>
              <w:ind w:right="40"/>
              <w:jc w:val="right"/>
              <w:rPr>
                <w:rFonts w:hint="eastAsia"/>
                <w:sz w:val="17"/>
              </w:rPr>
            </w:pPr>
            <w:r>
              <w:rPr>
                <w:sz w:val="17"/>
              </w:rPr>
              <w:t>1</w:t>
            </w:r>
          </w:p>
        </w:tc>
        <w:tc>
          <w:tcPr>
            <w:tcW w:w="1260" w:type="dxa"/>
            <w:tcMar>
              <w:left w:w="28" w:type="dxa"/>
              <w:right w:w="28" w:type="dxa"/>
            </w:tcMar>
            <w:vAlign w:val="bottom"/>
          </w:tcPr>
          <w:p w:rsidR="00403188" w:rsidRDefault="00403188">
            <w:pPr>
              <w:tabs>
                <w:tab w:val="left" w:pos="357"/>
                <w:tab w:val="left" w:pos="714"/>
                <w:tab w:val="left" w:pos="1071"/>
                <w:tab w:val="left" w:pos="1429"/>
              </w:tabs>
              <w:spacing w:after="60" w:line="250" w:lineRule="exact"/>
              <w:ind w:right="40"/>
              <w:jc w:val="right"/>
              <w:rPr>
                <w:rFonts w:hint="eastAsia"/>
                <w:sz w:val="17"/>
              </w:rPr>
            </w:pPr>
            <w:r>
              <w:rPr>
                <w:sz w:val="17"/>
              </w:rPr>
              <w:t>6.7</w:t>
            </w:r>
          </w:p>
        </w:tc>
      </w:tr>
      <w:tr w:rsidR="00403188">
        <w:tblPrEx>
          <w:tblCellMar>
            <w:top w:w="0" w:type="dxa"/>
            <w:bottom w:w="0" w:type="dxa"/>
          </w:tblCellMar>
        </w:tblPrEx>
        <w:tc>
          <w:tcPr>
            <w:tcW w:w="4410" w:type="dxa"/>
            <w:tcMar>
              <w:left w:w="28" w:type="dxa"/>
              <w:right w:w="28" w:type="dxa"/>
            </w:tcMar>
            <w:vAlign w:val="bottom"/>
          </w:tcPr>
          <w:p w:rsidR="00403188" w:rsidRDefault="00403188">
            <w:pPr>
              <w:tabs>
                <w:tab w:val="left" w:pos="357"/>
                <w:tab w:val="left" w:pos="714"/>
                <w:tab w:val="left" w:pos="1071"/>
                <w:tab w:val="left" w:pos="1429"/>
              </w:tabs>
              <w:spacing w:after="60" w:line="250" w:lineRule="exact"/>
              <w:ind w:right="40"/>
              <w:rPr>
                <w:sz w:val="17"/>
              </w:rPr>
            </w:pPr>
            <w:r>
              <w:rPr>
                <w:rFonts w:hint="eastAsia"/>
                <w:sz w:val="17"/>
              </w:rPr>
              <w:t>欧洲事务联合委员会</w:t>
            </w:r>
          </w:p>
        </w:tc>
        <w:tc>
          <w:tcPr>
            <w:tcW w:w="840" w:type="dxa"/>
            <w:tcMar>
              <w:left w:w="28" w:type="dxa"/>
              <w:right w:w="28" w:type="dxa"/>
            </w:tcMar>
            <w:vAlign w:val="bottom"/>
          </w:tcPr>
          <w:p w:rsidR="00403188" w:rsidRDefault="00403188">
            <w:pPr>
              <w:tabs>
                <w:tab w:val="left" w:pos="357"/>
                <w:tab w:val="left" w:pos="714"/>
                <w:tab w:val="left" w:pos="1071"/>
                <w:tab w:val="left" w:pos="1429"/>
              </w:tabs>
              <w:spacing w:after="60" w:line="250" w:lineRule="exact"/>
              <w:ind w:right="40"/>
              <w:jc w:val="right"/>
              <w:rPr>
                <w:rFonts w:hint="eastAsia"/>
                <w:sz w:val="17"/>
              </w:rPr>
            </w:pPr>
            <w:r>
              <w:rPr>
                <w:sz w:val="17"/>
              </w:rPr>
              <w:t>14</w:t>
            </w:r>
          </w:p>
        </w:tc>
        <w:tc>
          <w:tcPr>
            <w:tcW w:w="840" w:type="dxa"/>
            <w:tcMar>
              <w:left w:w="28" w:type="dxa"/>
              <w:right w:w="28" w:type="dxa"/>
            </w:tcMar>
            <w:vAlign w:val="bottom"/>
          </w:tcPr>
          <w:p w:rsidR="00403188" w:rsidRDefault="00403188">
            <w:pPr>
              <w:tabs>
                <w:tab w:val="left" w:pos="357"/>
                <w:tab w:val="left" w:pos="714"/>
                <w:tab w:val="left" w:pos="1071"/>
                <w:tab w:val="left" w:pos="1429"/>
              </w:tabs>
              <w:spacing w:after="60" w:line="250" w:lineRule="exact"/>
              <w:ind w:right="40"/>
              <w:jc w:val="right"/>
              <w:rPr>
                <w:rFonts w:hint="eastAsia"/>
                <w:sz w:val="17"/>
              </w:rPr>
            </w:pPr>
            <w:r>
              <w:rPr>
                <w:sz w:val="17"/>
              </w:rPr>
              <w:t>3</w:t>
            </w:r>
          </w:p>
        </w:tc>
        <w:tc>
          <w:tcPr>
            <w:tcW w:w="1260" w:type="dxa"/>
            <w:tcMar>
              <w:left w:w="28" w:type="dxa"/>
              <w:right w:w="28" w:type="dxa"/>
            </w:tcMar>
            <w:vAlign w:val="bottom"/>
          </w:tcPr>
          <w:p w:rsidR="00403188" w:rsidRDefault="00403188">
            <w:pPr>
              <w:tabs>
                <w:tab w:val="left" w:pos="357"/>
                <w:tab w:val="left" w:pos="714"/>
                <w:tab w:val="left" w:pos="1071"/>
                <w:tab w:val="left" w:pos="1429"/>
              </w:tabs>
              <w:spacing w:after="60" w:line="250" w:lineRule="exact"/>
              <w:ind w:right="40"/>
              <w:jc w:val="right"/>
              <w:rPr>
                <w:rFonts w:hint="eastAsia"/>
                <w:sz w:val="17"/>
              </w:rPr>
            </w:pPr>
            <w:r>
              <w:rPr>
                <w:sz w:val="17"/>
              </w:rPr>
              <w:t>17.6</w:t>
            </w:r>
          </w:p>
        </w:tc>
      </w:tr>
      <w:tr w:rsidR="00403188">
        <w:tblPrEx>
          <w:tblCellMar>
            <w:top w:w="0" w:type="dxa"/>
            <w:bottom w:w="0" w:type="dxa"/>
          </w:tblCellMar>
        </w:tblPrEx>
        <w:tc>
          <w:tcPr>
            <w:tcW w:w="4410" w:type="dxa"/>
            <w:tcMar>
              <w:left w:w="28" w:type="dxa"/>
              <w:right w:w="28" w:type="dxa"/>
            </w:tcMar>
            <w:vAlign w:val="bottom"/>
          </w:tcPr>
          <w:p w:rsidR="00403188" w:rsidRDefault="00403188">
            <w:pPr>
              <w:tabs>
                <w:tab w:val="left" w:pos="357"/>
                <w:tab w:val="left" w:pos="714"/>
                <w:tab w:val="left" w:pos="1071"/>
                <w:tab w:val="left" w:pos="1429"/>
              </w:tabs>
              <w:spacing w:after="60" w:line="250" w:lineRule="exact"/>
              <w:ind w:right="40"/>
              <w:rPr>
                <w:sz w:val="17"/>
              </w:rPr>
            </w:pPr>
            <w:r>
              <w:rPr>
                <w:rFonts w:hint="eastAsia"/>
                <w:sz w:val="17"/>
              </w:rPr>
              <w:t>外交事务联合委员会</w:t>
            </w:r>
          </w:p>
        </w:tc>
        <w:tc>
          <w:tcPr>
            <w:tcW w:w="840" w:type="dxa"/>
            <w:tcMar>
              <w:left w:w="28" w:type="dxa"/>
              <w:right w:w="28" w:type="dxa"/>
            </w:tcMar>
            <w:vAlign w:val="bottom"/>
          </w:tcPr>
          <w:p w:rsidR="00403188" w:rsidRDefault="00403188">
            <w:pPr>
              <w:tabs>
                <w:tab w:val="left" w:pos="357"/>
                <w:tab w:val="left" w:pos="714"/>
                <w:tab w:val="left" w:pos="1071"/>
                <w:tab w:val="left" w:pos="1429"/>
              </w:tabs>
              <w:spacing w:after="60" w:line="250" w:lineRule="exact"/>
              <w:ind w:right="40"/>
              <w:jc w:val="right"/>
              <w:rPr>
                <w:rFonts w:hint="eastAsia"/>
                <w:sz w:val="17"/>
              </w:rPr>
            </w:pPr>
            <w:r>
              <w:rPr>
                <w:sz w:val="17"/>
              </w:rPr>
              <w:t>15</w:t>
            </w:r>
          </w:p>
        </w:tc>
        <w:tc>
          <w:tcPr>
            <w:tcW w:w="840" w:type="dxa"/>
            <w:tcMar>
              <w:left w:w="28" w:type="dxa"/>
              <w:right w:w="28" w:type="dxa"/>
            </w:tcMar>
            <w:vAlign w:val="bottom"/>
          </w:tcPr>
          <w:p w:rsidR="00403188" w:rsidRDefault="00403188">
            <w:pPr>
              <w:tabs>
                <w:tab w:val="left" w:pos="357"/>
                <w:tab w:val="left" w:pos="714"/>
                <w:tab w:val="left" w:pos="1071"/>
                <w:tab w:val="left" w:pos="1429"/>
              </w:tabs>
              <w:spacing w:after="60" w:line="250" w:lineRule="exact"/>
              <w:ind w:right="40"/>
              <w:jc w:val="right"/>
              <w:rPr>
                <w:rFonts w:hint="eastAsia"/>
                <w:sz w:val="17"/>
              </w:rPr>
            </w:pPr>
            <w:r>
              <w:rPr>
                <w:sz w:val="17"/>
              </w:rPr>
              <w:t>2</w:t>
            </w:r>
          </w:p>
        </w:tc>
        <w:tc>
          <w:tcPr>
            <w:tcW w:w="1260" w:type="dxa"/>
            <w:tcMar>
              <w:left w:w="28" w:type="dxa"/>
              <w:right w:w="28" w:type="dxa"/>
            </w:tcMar>
            <w:vAlign w:val="bottom"/>
          </w:tcPr>
          <w:p w:rsidR="00403188" w:rsidRDefault="00403188">
            <w:pPr>
              <w:tabs>
                <w:tab w:val="left" w:pos="357"/>
                <w:tab w:val="left" w:pos="714"/>
                <w:tab w:val="left" w:pos="1071"/>
                <w:tab w:val="left" w:pos="1429"/>
              </w:tabs>
              <w:spacing w:after="60" w:line="250" w:lineRule="exact"/>
              <w:ind w:right="40"/>
              <w:jc w:val="right"/>
              <w:rPr>
                <w:rFonts w:hint="eastAsia"/>
                <w:sz w:val="17"/>
              </w:rPr>
            </w:pPr>
            <w:r>
              <w:rPr>
                <w:sz w:val="17"/>
              </w:rPr>
              <w:t>11.8</w:t>
            </w:r>
          </w:p>
        </w:tc>
      </w:tr>
      <w:tr w:rsidR="00403188">
        <w:tblPrEx>
          <w:tblCellMar>
            <w:top w:w="0" w:type="dxa"/>
            <w:bottom w:w="0" w:type="dxa"/>
          </w:tblCellMar>
        </w:tblPrEx>
        <w:tc>
          <w:tcPr>
            <w:tcW w:w="4410" w:type="dxa"/>
            <w:tcMar>
              <w:left w:w="28" w:type="dxa"/>
              <w:right w:w="28" w:type="dxa"/>
            </w:tcMar>
            <w:vAlign w:val="bottom"/>
          </w:tcPr>
          <w:p w:rsidR="00403188" w:rsidRDefault="00403188">
            <w:pPr>
              <w:tabs>
                <w:tab w:val="left" w:pos="357"/>
                <w:tab w:val="left" w:pos="714"/>
                <w:tab w:val="left" w:pos="1071"/>
                <w:tab w:val="left" w:pos="1429"/>
              </w:tabs>
              <w:spacing w:after="60" w:line="250" w:lineRule="exact"/>
              <w:ind w:right="40"/>
              <w:rPr>
                <w:sz w:val="17"/>
              </w:rPr>
            </w:pPr>
            <w:r>
              <w:rPr>
                <w:rFonts w:hint="eastAsia"/>
                <w:sz w:val="17"/>
              </w:rPr>
              <w:t>司法、平等、防务和妇女权利联合委员会</w:t>
            </w:r>
          </w:p>
        </w:tc>
        <w:tc>
          <w:tcPr>
            <w:tcW w:w="840" w:type="dxa"/>
            <w:tcMar>
              <w:left w:w="28" w:type="dxa"/>
              <w:right w:w="28" w:type="dxa"/>
            </w:tcMar>
            <w:vAlign w:val="bottom"/>
          </w:tcPr>
          <w:p w:rsidR="00403188" w:rsidRDefault="00403188">
            <w:pPr>
              <w:tabs>
                <w:tab w:val="left" w:pos="357"/>
                <w:tab w:val="left" w:pos="714"/>
                <w:tab w:val="left" w:pos="1071"/>
                <w:tab w:val="left" w:pos="1429"/>
              </w:tabs>
              <w:spacing w:after="60" w:line="250" w:lineRule="exact"/>
              <w:ind w:right="40"/>
              <w:jc w:val="right"/>
              <w:rPr>
                <w:rFonts w:hint="eastAsia"/>
                <w:sz w:val="17"/>
              </w:rPr>
            </w:pPr>
            <w:r>
              <w:rPr>
                <w:sz w:val="17"/>
              </w:rPr>
              <w:t>12</w:t>
            </w:r>
          </w:p>
        </w:tc>
        <w:tc>
          <w:tcPr>
            <w:tcW w:w="840" w:type="dxa"/>
            <w:tcMar>
              <w:left w:w="28" w:type="dxa"/>
              <w:right w:w="28" w:type="dxa"/>
            </w:tcMar>
            <w:vAlign w:val="bottom"/>
          </w:tcPr>
          <w:p w:rsidR="00403188" w:rsidRDefault="00403188">
            <w:pPr>
              <w:tabs>
                <w:tab w:val="left" w:pos="357"/>
                <w:tab w:val="left" w:pos="714"/>
                <w:tab w:val="left" w:pos="1071"/>
                <w:tab w:val="left" w:pos="1429"/>
              </w:tabs>
              <w:spacing w:after="60" w:line="250" w:lineRule="exact"/>
              <w:ind w:right="40"/>
              <w:jc w:val="right"/>
              <w:rPr>
                <w:rFonts w:hint="eastAsia"/>
                <w:sz w:val="17"/>
              </w:rPr>
            </w:pPr>
            <w:r>
              <w:rPr>
                <w:sz w:val="17"/>
              </w:rPr>
              <w:t>3</w:t>
            </w:r>
          </w:p>
        </w:tc>
        <w:tc>
          <w:tcPr>
            <w:tcW w:w="1260" w:type="dxa"/>
            <w:tcMar>
              <w:left w:w="28" w:type="dxa"/>
              <w:right w:w="28" w:type="dxa"/>
            </w:tcMar>
            <w:vAlign w:val="bottom"/>
          </w:tcPr>
          <w:p w:rsidR="00403188" w:rsidRDefault="00403188">
            <w:pPr>
              <w:tabs>
                <w:tab w:val="left" w:pos="357"/>
                <w:tab w:val="left" w:pos="714"/>
                <w:tab w:val="left" w:pos="1071"/>
                <w:tab w:val="left" w:pos="1429"/>
              </w:tabs>
              <w:spacing w:after="60" w:line="250" w:lineRule="exact"/>
              <w:ind w:right="40"/>
              <w:jc w:val="right"/>
              <w:rPr>
                <w:rFonts w:hint="eastAsia"/>
                <w:sz w:val="17"/>
              </w:rPr>
            </w:pPr>
            <w:r>
              <w:rPr>
                <w:sz w:val="17"/>
              </w:rPr>
              <w:t>20.0</w:t>
            </w:r>
          </w:p>
        </w:tc>
      </w:tr>
      <w:tr w:rsidR="00403188">
        <w:tblPrEx>
          <w:tblCellMar>
            <w:top w:w="0" w:type="dxa"/>
            <w:bottom w:w="0" w:type="dxa"/>
          </w:tblCellMar>
        </w:tblPrEx>
        <w:tc>
          <w:tcPr>
            <w:tcW w:w="4410" w:type="dxa"/>
            <w:tcMar>
              <w:left w:w="28" w:type="dxa"/>
              <w:right w:w="28" w:type="dxa"/>
            </w:tcMar>
            <w:vAlign w:val="bottom"/>
          </w:tcPr>
          <w:p w:rsidR="00403188" w:rsidRDefault="00403188">
            <w:pPr>
              <w:tabs>
                <w:tab w:val="left" w:pos="357"/>
                <w:tab w:val="left" w:pos="714"/>
                <w:tab w:val="left" w:pos="1071"/>
                <w:tab w:val="left" w:pos="1429"/>
              </w:tabs>
              <w:spacing w:after="60" w:line="250" w:lineRule="exact"/>
              <w:ind w:right="40"/>
              <w:rPr>
                <w:sz w:val="17"/>
              </w:rPr>
            </w:pPr>
            <w:r>
              <w:rPr>
                <w:rFonts w:hint="eastAsia"/>
                <w:sz w:val="17"/>
              </w:rPr>
              <w:t>住房服务联合委员会</w:t>
            </w:r>
          </w:p>
        </w:tc>
        <w:tc>
          <w:tcPr>
            <w:tcW w:w="840" w:type="dxa"/>
            <w:tcMar>
              <w:left w:w="28" w:type="dxa"/>
              <w:right w:w="28" w:type="dxa"/>
            </w:tcMar>
            <w:vAlign w:val="bottom"/>
          </w:tcPr>
          <w:p w:rsidR="00403188" w:rsidRDefault="00403188">
            <w:pPr>
              <w:tabs>
                <w:tab w:val="left" w:pos="357"/>
                <w:tab w:val="left" w:pos="714"/>
                <w:tab w:val="left" w:pos="1071"/>
                <w:tab w:val="left" w:pos="1429"/>
              </w:tabs>
              <w:spacing w:after="60" w:line="250" w:lineRule="exact"/>
              <w:ind w:right="40"/>
              <w:jc w:val="right"/>
              <w:rPr>
                <w:rFonts w:hint="eastAsia"/>
                <w:sz w:val="17"/>
              </w:rPr>
            </w:pPr>
            <w:r>
              <w:rPr>
                <w:sz w:val="17"/>
              </w:rPr>
              <w:t>16</w:t>
            </w:r>
          </w:p>
        </w:tc>
        <w:tc>
          <w:tcPr>
            <w:tcW w:w="840" w:type="dxa"/>
            <w:tcMar>
              <w:left w:w="28" w:type="dxa"/>
              <w:right w:w="28" w:type="dxa"/>
            </w:tcMar>
            <w:vAlign w:val="bottom"/>
          </w:tcPr>
          <w:p w:rsidR="00403188" w:rsidRDefault="00403188">
            <w:pPr>
              <w:tabs>
                <w:tab w:val="left" w:pos="357"/>
                <w:tab w:val="left" w:pos="714"/>
                <w:tab w:val="left" w:pos="1071"/>
                <w:tab w:val="left" w:pos="1429"/>
              </w:tabs>
              <w:spacing w:after="60" w:line="250" w:lineRule="exact"/>
              <w:ind w:right="40"/>
              <w:jc w:val="right"/>
              <w:rPr>
                <w:rFonts w:hint="eastAsia"/>
                <w:sz w:val="17"/>
              </w:rPr>
            </w:pPr>
            <w:r>
              <w:rPr>
                <w:sz w:val="17"/>
              </w:rPr>
              <w:t>2</w:t>
            </w:r>
          </w:p>
        </w:tc>
        <w:tc>
          <w:tcPr>
            <w:tcW w:w="1260" w:type="dxa"/>
            <w:tcMar>
              <w:left w:w="28" w:type="dxa"/>
              <w:right w:w="28" w:type="dxa"/>
            </w:tcMar>
            <w:vAlign w:val="bottom"/>
          </w:tcPr>
          <w:p w:rsidR="00403188" w:rsidRDefault="00403188">
            <w:pPr>
              <w:tabs>
                <w:tab w:val="left" w:pos="357"/>
                <w:tab w:val="left" w:pos="714"/>
                <w:tab w:val="left" w:pos="1071"/>
                <w:tab w:val="left" w:pos="1429"/>
              </w:tabs>
              <w:spacing w:after="60" w:line="250" w:lineRule="exact"/>
              <w:ind w:right="40"/>
              <w:jc w:val="right"/>
              <w:rPr>
                <w:rFonts w:hint="eastAsia"/>
                <w:sz w:val="17"/>
              </w:rPr>
            </w:pPr>
            <w:r>
              <w:rPr>
                <w:sz w:val="17"/>
              </w:rPr>
              <w:t>11.1</w:t>
            </w:r>
          </w:p>
        </w:tc>
      </w:tr>
      <w:tr w:rsidR="00403188">
        <w:tblPrEx>
          <w:tblCellMar>
            <w:top w:w="0" w:type="dxa"/>
            <w:bottom w:w="0" w:type="dxa"/>
          </w:tblCellMar>
        </w:tblPrEx>
        <w:tc>
          <w:tcPr>
            <w:tcW w:w="4410" w:type="dxa"/>
            <w:tcMar>
              <w:left w:w="28" w:type="dxa"/>
              <w:right w:w="28" w:type="dxa"/>
            </w:tcMar>
            <w:vAlign w:val="bottom"/>
          </w:tcPr>
          <w:p w:rsidR="00403188" w:rsidRDefault="00403188">
            <w:pPr>
              <w:tabs>
                <w:tab w:val="left" w:pos="357"/>
                <w:tab w:val="left" w:pos="714"/>
                <w:tab w:val="left" w:pos="1071"/>
                <w:tab w:val="left" w:pos="1429"/>
              </w:tabs>
              <w:spacing w:after="60" w:line="250" w:lineRule="exact"/>
              <w:ind w:right="40"/>
              <w:rPr>
                <w:sz w:val="17"/>
              </w:rPr>
            </w:pPr>
            <w:r>
              <w:rPr>
                <w:rFonts w:hint="eastAsia"/>
                <w:sz w:val="17"/>
              </w:rPr>
              <w:t>长期有效规则委员会</w:t>
            </w:r>
          </w:p>
        </w:tc>
        <w:tc>
          <w:tcPr>
            <w:tcW w:w="840" w:type="dxa"/>
            <w:tcMar>
              <w:left w:w="28" w:type="dxa"/>
              <w:right w:w="28" w:type="dxa"/>
            </w:tcMar>
            <w:vAlign w:val="bottom"/>
          </w:tcPr>
          <w:p w:rsidR="00403188" w:rsidRDefault="00403188">
            <w:pPr>
              <w:tabs>
                <w:tab w:val="left" w:pos="357"/>
                <w:tab w:val="left" w:pos="714"/>
                <w:tab w:val="left" w:pos="1071"/>
                <w:tab w:val="left" w:pos="1429"/>
              </w:tabs>
              <w:spacing w:after="60" w:line="250" w:lineRule="exact"/>
              <w:ind w:right="40"/>
              <w:jc w:val="right"/>
              <w:rPr>
                <w:rFonts w:hint="eastAsia"/>
                <w:sz w:val="17"/>
              </w:rPr>
            </w:pPr>
            <w:r>
              <w:rPr>
                <w:sz w:val="17"/>
              </w:rPr>
              <w:t>5</w:t>
            </w:r>
          </w:p>
        </w:tc>
        <w:tc>
          <w:tcPr>
            <w:tcW w:w="840" w:type="dxa"/>
            <w:tcMar>
              <w:left w:w="28" w:type="dxa"/>
              <w:right w:w="28" w:type="dxa"/>
            </w:tcMar>
            <w:vAlign w:val="bottom"/>
          </w:tcPr>
          <w:p w:rsidR="00403188" w:rsidRDefault="00403188">
            <w:pPr>
              <w:tabs>
                <w:tab w:val="left" w:pos="357"/>
                <w:tab w:val="left" w:pos="714"/>
                <w:tab w:val="left" w:pos="1071"/>
                <w:tab w:val="left" w:pos="1429"/>
              </w:tabs>
              <w:spacing w:after="60" w:line="250" w:lineRule="exact"/>
              <w:ind w:right="40"/>
              <w:jc w:val="right"/>
              <w:rPr>
                <w:sz w:val="17"/>
              </w:rPr>
            </w:pPr>
            <w:r>
              <w:rPr>
                <w:sz w:val="17"/>
              </w:rPr>
              <w:t>1</w:t>
            </w:r>
          </w:p>
        </w:tc>
        <w:tc>
          <w:tcPr>
            <w:tcW w:w="1260" w:type="dxa"/>
            <w:tcMar>
              <w:left w:w="28" w:type="dxa"/>
              <w:right w:w="28" w:type="dxa"/>
            </w:tcMar>
            <w:vAlign w:val="bottom"/>
          </w:tcPr>
          <w:p w:rsidR="00403188" w:rsidRDefault="00403188">
            <w:pPr>
              <w:tabs>
                <w:tab w:val="left" w:pos="357"/>
                <w:tab w:val="left" w:pos="714"/>
                <w:tab w:val="left" w:pos="1071"/>
                <w:tab w:val="left" w:pos="1429"/>
              </w:tabs>
              <w:spacing w:after="60" w:line="250" w:lineRule="exact"/>
              <w:ind w:right="40"/>
              <w:jc w:val="right"/>
              <w:rPr>
                <w:rFonts w:hint="eastAsia"/>
                <w:sz w:val="17"/>
              </w:rPr>
            </w:pPr>
            <w:r>
              <w:rPr>
                <w:sz w:val="17"/>
              </w:rPr>
              <w:t>16.7</w:t>
            </w:r>
          </w:p>
        </w:tc>
      </w:tr>
      <w:tr w:rsidR="00403188">
        <w:tblPrEx>
          <w:tblCellMar>
            <w:top w:w="0" w:type="dxa"/>
            <w:bottom w:w="0" w:type="dxa"/>
          </w:tblCellMar>
        </w:tblPrEx>
        <w:tc>
          <w:tcPr>
            <w:tcW w:w="4410" w:type="dxa"/>
            <w:tcMar>
              <w:left w:w="28" w:type="dxa"/>
              <w:right w:w="28" w:type="dxa"/>
            </w:tcMar>
            <w:vAlign w:val="bottom"/>
          </w:tcPr>
          <w:p w:rsidR="00403188" w:rsidRDefault="00403188">
            <w:pPr>
              <w:tabs>
                <w:tab w:val="left" w:pos="357"/>
                <w:tab w:val="left" w:pos="714"/>
                <w:tab w:val="left" w:pos="1071"/>
                <w:tab w:val="left" w:pos="1429"/>
              </w:tabs>
              <w:spacing w:after="60" w:line="250" w:lineRule="exact"/>
              <w:ind w:right="40"/>
              <w:rPr>
                <w:sz w:val="17"/>
              </w:rPr>
            </w:pPr>
            <w:r>
              <w:rPr>
                <w:rFonts w:hint="eastAsia"/>
                <w:sz w:val="17"/>
              </w:rPr>
              <w:t>社会和家庭特设委员会</w:t>
            </w:r>
          </w:p>
        </w:tc>
        <w:tc>
          <w:tcPr>
            <w:tcW w:w="840" w:type="dxa"/>
            <w:tcMar>
              <w:left w:w="28" w:type="dxa"/>
              <w:right w:w="28" w:type="dxa"/>
            </w:tcMar>
            <w:vAlign w:val="bottom"/>
          </w:tcPr>
          <w:p w:rsidR="00403188" w:rsidRDefault="00403188">
            <w:pPr>
              <w:tabs>
                <w:tab w:val="left" w:pos="357"/>
                <w:tab w:val="left" w:pos="714"/>
                <w:tab w:val="left" w:pos="1071"/>
                <w:tab w:val="left" w:pos="1429"/>
              </w:tabs>
              <w:spacing w:after="60" w:line="250" w:lineRule="exact"/>
              <w:ind w:right="40"/>
              <w:jc w:val="right"/>
              <w:rPr>
                <w:rFonts w:hint="eastAsia"/>
                <w:sz w:val="17"/>
              </w:rPr>
            </w:pPr>
            <w:r>
              <w:rPr>
                <w:sz w:val="17"/>
              </w:rPr>
              <w:t>14</w:t>
            </w:r>
          </w:p>
        </w:tc>
        <w:tc>
          <w:tcPr>
            <w:tcW w:w="840" w:type="dxa"/>
            <w:tcMar>
              <w:left w:w="28" w:type="dxa"/>
              <w:right w:w="28" w:type="dxa"/>
            </w:tcMar>
            <w:vAlign w:val="bottom"/>
          </w:tcPr>
          <w:p w:rsidR="00403188" w:rsidRDefault="00403188">
            <w:pPr>
              <w:tabs>
                <w:tab w:val="left" w:pos="357"/>
                <w:tab w:val="left" w:pos="714"/>
                <w:tab w:val="left" w:pos="1071"/>
                <w:tab w:val="left" w:pos="1429"/>
              </w:tabs>
              <w:spacing w:after="60" w:line="250" w:lineRule="exact"/>
              <w:ind w:right="40"/>
              <w:jc w:val="right"/>
              <w:rPr>
                <w:rFonts w:hint="eastAsia"/>
                <w:sz w:val="17"/>
              </w:rPr>
            </w:pPr>
            <w:r>
              <w:rPr>
                <w:sz w:val="17"/>
              </w:rPr>
              <w:t>1</w:t>
            </w:r>
          </w:p>
        </w:tc>
        <w:tc>
          <w:tcPr>
            <w:tcW w:w="1260" w:type="dxa"/>
            <w:tcMar>
              <w:left w:w="28" w:type="dxa"/>
              <w:right w:w="28" w:type="dxa"/>
            </w:tcMar>
            <w:vAlign w:val="bottom"/>
          </w:tcPr>
          <w:p w:rsidR="00403188" w:rsidRDefault="00403188">
            <w:pPr>
              <w:tabs>
                <w:tab w:val="left" w:pos="357"/>
                <w:tab w:val="left" w:pos="714"/>
                <w:tab w:val="left" w:pos="1071"/>
                <w:tab w:val="left" w:pos="1429"/>
              </w:tabs>
              <w:spacing w:after="60" w:line="250" w:lineRule="exact"/>
              <w:ind w:right="40"/>
              <w:jc w:val="right"/>
              <w:rPr>
                <w:sz w:val="17"/>
              </w:rPr>
            </w:pPr>
            <w:r>
              <w:rPr>
                <w:rFonts w:hint="eastAsia"/>
                <w:sz w:val="17"/>
              </w:rPr>
              <w:t xml:space="preserve"> 6.7</w:t>
            </w:r>
          </w:p>
        </w:tc>
      </w:tr>
      <w:tr w:rsidR="00403188">
        <w:tblPrEx>
          <w:tblCellMar>
            <w:top w:w="0" w:type="dxa"/>
            <w:bottom w:w="0" w:type="dxa"/>
          </w:tblCellMar>
        </w:tblPrEx>
        <w:tc>
          <w:tcPr>
            <w:tcW w:w="4410" w:type="dxa"/>
            <w:tcMar>
              <w:left w:w="28" w:type="dxa"/>
              <w:right w:w="28" w:type="dxa"/>
            </w:tcMar>
            <w:vAlign w:val="bottom"/>
          </w:tcPr>
          <w:p w:rsidR="00403188" w:rsidRDefault="00403188">
            <w:pPr>
              <w:tabs>
                <w:tab w:val="left" w:pos="357"/>
                <w:tab w:val="left" w:pos="714"/>
                <w:tab w:val="left" w:pos="1071"/>
                <w:tab w:val="left" w:pos="1429"/>
              </w:tabs>
              <w:spacing w:after="60" w:line="250" w:lineRule="exact"/>
              <w:ind w:right="40"/>
              <w:rPr>
                <w:sz w:val="17"/>
              </w:rPr>
            </w:pPr>
            <w:r>
              <w:rPr>
                <w:rFonts w:hint="eastAsia"/>
                <w:sz w:val="17"/>
              </w:rPr>
              <w:t>财政和公共事务特设委员会</w:t>
            </w:r>
          </w:p>
        </w:tc>
        <w:tc>
          <w:tcPr>
            <w:tcW w:w="840" w:type="dxa"/>
            <w:tcMar>
              <w:left w:w="28" w:type="dxa"/>
              <w:right w:w="28" w:type="dxa"/>
            </w:tcMar>
            <w:vAlign w:val="bottom"/>
          </w:tcPr>
          <w:p w:rsidR="00403188" w:rsidRDefault="00403188">
            <w:pPr>
              <w:tabs>
                <w:tab w:val="left" w:pos="357"/>
                <w:tab w:val="left" w:pos="714"/>
                <w:tab w:val="left" w:pos="1071"/>
                <w:tab w:val="left" w:pos="1429"/>
              </w:tabs>
              <w:spacing w:after="60" w:line="250" w:lineRule="exact"/>
              <w:ind w:right="40"/>
              <w:jc w:val="right"/>
              <w:rPr>
                <w:rFonts w:hint="eastAsia"/>
                <w:sz w:val="17"/>
              </w:rPr>
            </w:pPr>
            <w:r>
              <w:rPr>
                <w:sz w:val="17"/>
              </w:rPr>
              <w:t>13</w:t>
            </w:r>
          </w:p>
        </w:tc>
        <w:tc>
          <w:tcPr>
            <w:tcW w:w="840" w:type="dxa"/>
            <w:tcMar>
              <w:left w:w="28" w:type="dxa"/>
              <w:right w:w="28" w:type="dxa"/>
            </w:tcMar>
            <w:vAlign w:val="bottom"/>
          </w:tcPr>
          <w:p w:rsidR="00403188" w:rsidRDefault="00403188">
            <w:pPr>
              <w:tabs>
                <w:tab w:val="left" w:pos="357"/>
                <w:tab w:val="left" w:pos="714"/>
                <w:tab w:val="left" w:pos="1071"/>
                <w:tab w:val="left" w:pos="1429"/>
              </w:tabs>
              <w:spacing w:after="60" w:line="250" w:lineRule="exact"/>
              <w:ind w:right="40"/>
              <w:jc w:val="right"/>
              <w:rPr>
                <w:rFonts w:hint="eastAsia"/>
                <w:sz w:val="17"/>
              </w:rPr>
            </w:pPr>
            <w:r>
              <w:rPr>
                <w:sz w:val="17"/>
              </w:rPr>
              <w:t>2</w:t>
            </w:r>
          </w:p>
        </w:tc>
        <w:tc>
          <w:tcPr>
            <w:tcW w:w="1260" w:type="dxa"/>
            <w:tcMar>
              <w:left w:w="28" w:type="dxa"/>
              <w:right w:w="28" w:type="dxa"/>
            </w:tcMar>
            <w:vAlign w:val="bottom"/>
          </w:tcPr>
          <w:p w:rsidR="00403188" w:rsidRDefault="00403188">
            <w:pPr>
              <w:tabs>
                <w:tab w:val="left" w:pos="357"/>
                <w:tab w:val="left" w:pos="714"/>
                <w:tab w:val="left" w:pos="1071"/>
                <w:tab w:val="left" w:pos="1429"/>
              </w:tabs>
              <w:spacing w:after="60" w:line="250" w:lineRule="exact"/>
              <w:ind w:right="40"/>
              <w:jc w:val="right"/>
              <w:rPr>
                <w:rFonts w:hint="eastAsia"/>
                <w:sz w:val="17"/>
              </w:rPr>
            </w:pPr>
            <w:r>
              <w:rPr>
                <w:sz w:val="17"/>
              </w:rPr>
              <w:t>13.3</w:t>
            </w:r>
          </w:p>
        </w:tc>
      </w:tr>
      <w:tr w:rsidR="00403188">
        <w:tblPrEx>
          <w:tblCellMar>
            <w:top w:w="0" w:type="dxa"/>
            <w:bottom w:w="0" w:type="dxa"/>
          </w:tblCellMar>
        </w:tblPrEx>
        <w:tc>
          <w:tcPr>
            <w:tcW w:w="4410" w:type="dxa"/>
            <w:tcMar>
              <w:left w:w="28" w:type="dxa"/>
              <w:right w:w="28" w:type="dxa"/>
            </w:tcMar>
            <w:vAlign w:val="bottom"/>
          </w:tcPr>
          <w:p w:rsidR="00403188" w:rsidRDefault="00403188">
            <w:pPr>
              <w:tabs>
                <w:tab w:val="left" w:pos="357"/>
                <w:tab w:val="left" w:pos="714"/>
                <w:tab w:val="left" w:pos="1071"/>
                <w:tab w:val="left" w:pos="1429"/>
              </w:tabs>
              <w:spacing w:after="60" w:line="250" w:lineRule="exact"/>
              <w:ind w:right="40"/>
              <w:rPr>
                <w:sz w:val="17"/>
              </w:rPr>
            </w:pPr>
            <w:r>
              <w:rPr>
                <w:rFonts w:hint="eastAsia"/>
                <w:sz w:val="17"/>
              </w:rPr>
              <w:t>企业和小型企业特设委员会</w:t>
            </w:r>
          </w:p>
        </w:tc>
        <w:tc>
          <w:tcPr>
            <w:tcW w:w="840" w:type="dxa"/>
            <w:tcMar>
              <w:left w:w="28" w:type="dxa"/>
              <w:right w:w="28" w:type="dxa"/>
            </w:tcMar>
            <w:vAlign w:val="bottom"/>
          </w:tcPr>
          <w:p w:rsidR="00403188" w:rsidRDefault="00403188">
            <w:pPr>
              <w:tabs>
                <w:tab w:val="left" w:pos="357"/>
                <w:tab w:val="left" w:pos="714"/>
                <w:tab w:val="left" w:pos="1071"/>
                <w:tab w:val="left" w:pos="1429"/>
              </w:tabs>
              <w:spacing w:after="60" w:line="250" w:lineRule="exact"/>
              <w:ind w:right="40"/>
              <w:jc w:val="right"/>
              <w:rPr>
                <w:rFonts w:hint="eastAsia"/>
                <w:sz w:val="17"/>
              </w:rPr>
            </w:pPr>
            <w:r>
              <w:rPr>
                <w:sz w:val="17"/>
              </w:rPr>
              <w:t>14</w:t>
            </w:r>
          </w:p>
        </w:tc>
        <w:tc>
          <w:tcPr>
            <w:tcW w:w="840" w:type="dxa"/>
            <w:tcMar>
              <w:left w:w="28" w:type="dxa"/>
              <w:right w:w="28" w:type="dxa"/>
            </w:tcMar>
            <w:vAlign w:val="bottom"/>
          </w:tcPr>
          <w:p w:rsidR="00403188" w:rsidRDefault="00403188">
            <w:pPr>
              <w:tabs>
                <w:tab w:val="left" w:pos="357"/>
                <w:tab w:val="left" w:pos="714"/>
                <w:tab w:val="left" w:pos="1071"/>
                <w:tab w:val="left" w:pos="1429"/>
              </w:tabs>
              <w:spacing w:after="60" w:line="250" w:lineRule="exact"/>
              <w:ind w:right="40"/>
              <w:jc w:val="right"/>
              <w:rPr>
                <w:rFonts w:hint="eastAsia"/>
                <w:sz w:val="17"/>
              </w:rPr>
            </w:pPr>
            <w:r>
              <w:rPr>
                <w:sz w:val="17"/>
              </w:rPr>
              <w:t>1</w:t>
            </w:r>
          </w:p>
        </w:tc>
        <w:tc>
          <w:tcPr>
            <w:tcW w:w="1260" w:type="dxa"/>
            <w:tcMar>
              <w:left w:w="28" w:type="dxa"/>
              <w:right w:w="28" w:type="dxa"/>
            </w:tcMar>
            <w:vAlign w:val="bottom"/>
          </w:tcPr>
          <w:p w:rsidR="00403188" w:rsidRDefault="00403188">
            <w:pPr>
              <w:tabs>
                <w:tab w:val="left" w:pos="357"/>
                <w:tab w:val="left" w:pos="714"/>
                <w:tab w:val="left" w:pos="1071"/>
                <w:tab w:val="left" w:pos="1429"/>
              </w:tabs>
              <w:spacing w:after="60" w:line="250" w:lineRule="exact"/>
              <w:ind w:right="40"/>
              <w:jc w:val="right"/>
              <w:rPr>
                <w:sz w:val="17"/>
              </w:rPr>
            </w:pPr>
            <w:r>
              <w:rPr>
                <w:rFonts w:hint="eastAsia"/>
                <w:sz w:val="17"/>
              </w:rPr>
              <w:t xml:space="preserve"> 6.7</w:t>
            </w:r>
          </w:p>
        </w:tc>
      </w:tr>
      <w:tr w:rsidR="00403188">
        <w:tblPrEx>
          <w:tblCellMar>
            <w:top w:w="0" w:type="dxa"/>
            <w:bottom w:w="0" w:type="dxa"/>
          </w:tblCellMar>
        </w:tblPrEx>
        <w:tc>
          <w:tcPr>
            <w:tcW w:w="4410" w:type="dxa"/>
            <w:tcMar>
              <w:left w:w="28" w:type="dxa"/>
              <w:right w:w="28" w:type="dxa"/>
            </w:tcMar>
            <w:vAlign w:val="bottom"/>
          </w:tcPr>
          <w:p w:rsidR="00403188" w:rsidRDefault="00403188">
            <w:pPr>
              <w:tabs>
                <w:tab w:val="left" w:pos="357"/>
                <w:tab w:val="left" w:pos="714"/>
                <w:tab w:val="left" w:pos="1071"/>
                <w:tab w:val="left" w:pos="1429"/>
              </w:tabs>
              <w:spacing w:after="60" w:line="250" w:lineRule="exact"/>
              <w:ind w:right="40"/>
              <w:rPr>
                <w:sz w:val="17"/>
              </w:rPr>
            </w:pPr>
            <w:r>
              <w:rPr>
                <w:rFonts w:hint="eastAsia"/>
                <w:sz w:val="17"/>
              </w:rPr>
              <w:t>参议院议员利益特设委员会</w:t>
            </w:r>
          </w:p>
        </w:tc>
        <w:tc>
          <w:tcPr>
            <w:tcW w:w="840" w:type="dxa"/>
            <w:tcMar>
              <w:left w:w="28" w:type="dxa"/>
              <w:right w:w="28" w:type="dxa"/>
            </w:tcMar>
            <w:vAlign w:val="bottom"/>
          </w:tcPr>
          <w:p w:rsidR="00403188" w:rsidRDefault="00403188">
            <w:pPr>
              <w:tabs>
                <w:tab w:val="left" w:pos="357"/>
                <w:tab w:val="left" w:pos="714"/>
                <w:tab w:val="left" w:pos="1071"/>
                <w:tab w:val="left" w:pos="1429"/>
              </w:tabs>
              <w:spacing w:after="60" w:line="250" w:lineRule="exact"/>
              <w:ind w:right="40"/>
              <w:jc w:val="right"/>
              <w:rPr>
                <w:rFonts w:hint="eastAsia"/>
                <w:sz w:val="17"/>
              </w:rPr>
            </w:pPr>
            <w:r>
              <w:rPr>
                <w:sz w:val="17"/>
              </w:rPr>
              <w:t>5</w:t>
            </w:r>
          </w:p>
        </w:tc>
        <w:tc>
          <w:tcPr>
            <w:tcW w:w="840" w:type="dxa"/>
            <w:tcMar>
              <w:left w:w="28" w:type="dxa"/>
              <w:right w:w="28" w:type="dxa"/>
            </w:tcMar>
            <w:vAlign w:val="bottom"/>
          </w:tcPr>
          <w:p w:rsidR="00403188" w:rsidRDefault="00403188">
            <w:pPr>
              <w:tabs>
                <w:tab w:val="left" w:pos="357"/>
                <w:tab w:val="left" w:pos="714"/>
                <w:tab w:val="left" w:pos="1071"/>
                <w:tab w:val="left" w:pos="1429"/>
              </w:tabs>
              <w:spacing w:after="60" w:line="250" w:lineRule="exact"/>
              <w:ind w:right="40"/>
              <w:jc w:val="right"/>
              <w:rPr>
                <w:rFonts w:hint="eastAsia"/>
                <w:sz w:val="17"/>
              </w:rPr>
            </w:pPr>
            <w:r>
              <w:rPr>
                <w:sz w:val="17"/>
              </w:rPr>
              <w:t>1</w:t>
            </w:r>
          </w:p>
        </w:tc>
        <w:tc>
          <w:tcPr>
            <w:tcW w:w="1260" w:type="dxa"/>
            <w:tcMar>
              <w:left w:w="28" w:type="dxa"/>
              <w:right w:w="28" w:type="dxa"/>
            </w:tcMar>
            <w:vAlign w:val="bottom"/>
          </w:tcPr>
          <w:p w:rsidR="00403188" w:rsidRDefault="00403188">
            <w:pPr>
              <w:tabs>
                <w:tab w:val="left" w:pos="357"/>
                <w:tab w:val="left" w:pos="714"/>
                <w:tab w:val="left" w:pos="1071"/>
                <w:tab w:val="left" w:pos="1429"/>
              </w:tabs>
              <w:spacing w:after="60" w:line="250" w:lineRule="exact"/>
              <w:ind w:right="40"/>
              <w:jc w:val="right"/>
              <w:rPr>
                <w:rFonts w:hint="eastAsia"/>
                <w:sz w:val="17"/>
              </w:rPr>
            </w:pPr>
            <w:r>
              <w:rPr>
                <w:sz w:val="17"/>
              </w:rPr>
              <w:t>16.7</w:t>
            </w:r>
            <w:r>
              <w:rPr>
                <w:rFonts w:hint="eastAsia"/>
                <w:sz w:val="17"/>
              </w:rPr>
              <w:t xml:space="preserve"> </w:t>
            </w:r>
          </w:p>
        </w:tc>
      </w:tr>
      <w:tr w:rsidR="00403188">
        <w:tblPrEx>
          <w:tblCellMar>
            <w:top w:w="0" w:type="dxa"/>
            <w:bottom w:w="0" w:type="dxa"/>
          </w:tblCellMar>
        </w:tblPrEx>
        <w:tc>
          <w:tcPr>
            <w:tcW w:w="4410" w:type="dxa"/>
            <w:tcMar>
              <w:left w:w="28" w:type="dxa"/>
              <w:right w:w="28" w:type="dxa"/>
            </w:tcMar>
            <w:vAlign w:val="bottom"/>
          </w:tcPr>
          <w:p w:rsidR="00403188" w:rsidRDefault="00403188">
            <w:pPr>
              <w:tabs>
                <w:tab w:val="left" w:pos="357"/>
                <w:tab w:val="left" w:pos="714"/>
                <w:tab w:val="left" w:pos="1071"/>
                <w:tab w:val="left" w:pos="1429"/>
              </w:tabs>
              <w:spacing w:after="60" w:line="250" w:lineRule="exact"/>
              <w:ind w:right="40"/>
              <w:rPr>
                <w:sz w:val="17"/>
              </w:rPr>
            </w:pPr>
            <w:r>
              <w:rPr>
                <w:rFonts w:hint="eastAsia"/>
                <w:sz w:val="17"/>
              </w:rPr>
              <w:t>众议院议员利益特设委员会</w:t>
            </w:r>
          </w:p>
        </w:tc>
        <w:tc>
          <w:tcPr>
            <w:tcW w:w="840" w:type="dxa"/>
            <w:tcMar>
              <w:left w:w="28" w:type="dxa"/>
              <w:right w:w="28" w:type="dxa"/>
            </w:tcMar>
            <w:vAlign w:val="bottom"/>
          </w:tcPr>
          <w:p w:rsidR="00403188" w:rsidRDefault="00403188">
            <w:pPr>
              <w:tabs>
                <w:tab w:val="left" w:pos="357"/>
                <w:tab w:val="left" w:pos="714"/>
                <w:tab w:val="left" w:pos="1071"/>
                <w:tab w:val="left" w:pos="1429"/>
              </w:tabs>
              <w:spacing w:after="60" w:line="250" w:lineRule="exact"/>
              <w:ind w:right="40"/>
              <w:jc w:val="right"/>
              <w:rPr>
                <w:rFonts w:hint="eastAsia"/>
                <w:sz w:val="17"/>
              </w:rPr>
            </w:pPr>
            <w:r>
              <w:rPr>
                <w:sz w:val="17"/>
              </w:rPr>
              <w:t>5</w:t>
            </w:r>
          </w:p>
        </w:tc>
        <w:tc>
          <w:tcPr>
            <w:tcW w:w="840" w:type="dxa"/>
            <w:tcMar>
              <w:left w:w="28" w:type="dxa"/>
              <w:right w:w="28" w:type="dxa"/>
            </w:tcMar>
            <w:vAlign w:val="bottom"/>
          </w:tcPr>
          <w:p w:rsidR="00403188" w:rsidRDefault="00403188">
            <w:pPr>
              <w:tabs>
                <w:tab w:val="left" w:pos="357"/>
                <w:tab w:val="left" w:pos="714"/>
                <w:tab w:val="left" w:pos="1071"/>
                <w:tab w:val="left" w:pos="1429"/>
              </w:tabs>
              <w:spacing w:after="60" w:line="250" w:lineRule="exact"/>
              <w:ind w:right="40"/>
              <w:jc w:val="right"/>
              <w:rPr>
                <w:rFonts w:hint="eastAsia"/>
                <w:sz w:val="17"/>
              </w:rPr>
            </w:pPr>
            <w:r>
              <w:rPr>
                <w:sz w:val="17"/>
              </w:rPr>
              <w:t>0</w:t>
            </w:r>
          </w:p>
        </w:tc>
        <w:tc>
          <w:tcPr>
            <w:tcW w:w="1260" w:type="dxa"/>
            <w:tcMar>
              <w:left w:w="28" w:type="dxa"/>
              <w:right w:w="28" w:type="dxa"/>
            </w:tcMar>
            <w:vAlign w:val="bottom"/>
          </w:tcPr>
          <w:p w:rsidR="00403188" w:rsidRDefault="00403188">
            <w:pPr>
              <w:tabs>
                <w:tab w:val="left" w:pos="357"/>
                <w:tab w:val="left" w:pos="714"/>
                <w:tab w:val="left" w:pos="1071"/>
                <w:tab w:val="left" w:pos="1429"/>
              </w:tabs>
              <w:spacing w:after="60" w:line="250" w:lineRule="exact"/>
              <w:ind w:right="40"/>
              <w:jc w:val="right"/>
              <w:rPr>
                <w:rFonts w:hint="eastAsia"/>
                <w:sz w:val="17"/>
              </w:rPr>
            </w:pPr>
            <w:r>
              <w:rPr>
                <w:sz w:val="17"/>
              </w:rPr>
              <w:t>0</w:t>
            </w:r>
          </w:p>
        </w:tc>
      </w:tr>
      <w:tr w:rsidR="00403188">
        <w:tblPrEx>
          <w:tblCellMar>
            <w:top w:w="0" w:type="dxa"/>
            <w:bottom w:w="0" w:type="dxa"/>
          </w:tblCellMar>
        </w:tblPrEx>
        <w:tc>
          <w:tcPr>
            <w:tcW w:w="4410" w:type="dxa"/>
            <w:tcMar>
              <w:left w:w="28" w:type="dxa"/>
              <w:right w:w="28" w:type="dxa"/>
            </w:tcMar>
            <w:vAlign w:val="bottom"/>
          </w:tcPr>
          <w:p w:rsidR="00403188" w:rsidRDefault="00403188">
            <w:pPr>
              <w:tabs>
                <w:tab w:val="left" w:pos="357"/>
                <w:tab w:val="left" w:pos="714"/>
                <w:tab w:val="left" w:pos="1071"/>
                <w:tab w:val="left" w:pos="1429"/>
              </w:tabs>
              <w:spacing w:after="60" w:line="250" w:lineRule="exact"/>
              <w:ind w:right="40"/>
              <w:rPr>
                <w:rFonts w:hint="eastAsia"/>
                <w:sz w:val="17"/>
              </w:rPr>
            </w:pPr>
            <w:r>
              <w:rPr>
                <w:rFonts w:hint="eastAsia"/>
                <w:sz w:val="17"/>
              </w:rPr>
              <w:t>合并法案常设联合委员会</w:t>
            </w:r>
          </w:p>
        </w:tc>
        <w:tc>
          <w:tcPr>
            <w:tcW w:w="840" w:type="dxa"/>
            <w:tcMar>
              <w:left w:w="28" w:type="dxa"/>
              <w:right w:w="28" w:type="dxa"/>
            </w:tcMar>
            <w:vAlign w:val="bottom"/>
          </w:tcPr>
          <w:p w:rsidR="00403188" w:rsidRDefault="00403188">
            <w:pPr>
              <w:tabs>
                <w:tab w:val="left" w:pos="357"/>
                <w:tab w:val="left" w:pos="714"/>
                <w:tab w:val="left" w:pos="1071"/>
                <w:tab w:val="left" w:pos="1429"/>
              </w:tabs>
              <w:spacing w:after="60" w:line="250" w:lineRule="exact"/>
              <w:ind w:right="40"/>
              <w:jc w:val="right"/>
              <w:rPr>
                <w:rFonts w:hint="eastAsia"/>
                <w:sz w:val="17"/>
              </w:rPr>
            </w:pPr>
            <w:r>
              <w:rPr>
                <w:sz w:val="17"/>
              </w:rPr>
              <w:t>6</w:t>
            </w:r>
          </w:p>
        </w:tc>
        <w:tc>
          <w:tcPr>
            <w:tcW w:w="840" w:type="dxa"/>
            <w:tcMar>
              <w:left w:w="28" w:type="dxa"/>
              <w:right w:w="28" w:type="dxa"/>
            </w:tcMar>
            <w:vAlign w:val="bottom"/>
          </w:tcPr>
          <w:p w:rsidR="00403188" w:rsidRDefault="00403188">
            <w:pPr>
              <w:tabs>
                <w:tab w:val="left" w:pos="357"/>
                <w:tab w:val="left" w:pos="714"/>
                <w:tab w:val="left" w:pos="1071"/>
                <w:tab w:val="left" w:pos="1429"/>
              </w:tabs>
              <w:spacing w:after="60" w:line="250" w:lineRule="exact"/>
              <w:ind w:right="40"/>
              <w:jc w:val="right"/>
              <w:rPr>
                <w:sz w:val="17"/>
              </w:rPr>
            </w:pPr>
            <w:r>
              <w:rPr>
                <w:sz w:val="17"/>
              </w:rPr>
              <w:t>0</w:t>
            </w:r>
          </w:p>
        </w:tc>
        <w:tc>
          <w:tcPr>
            <w:tcW w:w="1260" w:type="dxa"/>
            <w:tcMar>
              <w:left w:w="28" w:type="dxa"/>
              <w:right w:w="28" w:type="dxa"/>
            </w:tcMar>
            <w:vAlign w:val="bottom"/>
          </w:tcPr>
          <w:p w:rsidR="00403188" w:rsidRDefault="00403188">
            <w:pPr>
              <w:tabs>
                <w:tab w:val="left" w:pos="357"/>
                <w:tab w:val="left" w:pos="714"/>
                <w:tab w:val="left" w:pos="1071"/>
                <w:tab w:val="left" w:pos="1429"/>
              </w:tabs>
              <w:spacing w:after="60" w:line="250" w:lineRule="exact"/>
              <w:ind w:right="40"/>
              <w:jc w:val="right"/>
              <w:rPr>
                <w:sz w:val="17"/>
              </w:rPr>
            </w:pPr>
            <w:r>
              <w:rPr>
                <w:rFonts w:hint="eastAsia"/>
                <w:sz w:val="17"/>
              </w:rPr>
              <w:t>0</w:t>
            </w:r>
          </w:p>
        </w:tc>
      </w:tr>
      <w:tr w:rsidR="00403188">
        <w:tblPrEx>
          <w:tblCellMar>
            <w:top w:w="0" w:type="dxa"/>
            <w:bottom w:w="0" w:type="dxa"/>
          </w:tblCellMar>
        </w:tblPrEx>
        <w:tc>
          <w:tcPr>
            <w:tcW w:w="4410" w:type="dxa"/>
            <w:tcMar>
              <w:left w:w="28" w:type="dxa"/>
              <w:right w:w="28" w:type="dxa"/>
            </w:tcMar>
            <w:vAlign w:val="bottom"/>
          </w:tcPr>
          <w:p w:rsidR="00403188" w:rsidRDefault="00403188">
            <w:pPr>
              <w:tabs>
                <w:tab w:val="left" w:pos="357"/>
                <w:tab w:val="left" w:pos="714"/>
                <w:tab w:val="left" w:pos="1071"/>
                <w:tab w:val="left" w:pos="1429"/>
              </w:tabs>
              <w:spacing w:after="60" w:line="250" w:lineRule="exact"/>
              <w:ind w:right="40"/>
              <w:rPr>
                <w:sz w:val="17"/>
              </w:rPr>
            </w:pPr>
            <w:r>
              <w:rPr>
                <w:rFonts w:hint="eastAsia"/>
                <w:sz w:val="17"/>
              </w:rPr>
              <w:t>公共帐目委员会</w:t>
            </w:r>
          </w:p>
        </w:tc>
        <w:tc>
          <w:tcPr>
            <w:tcW w:w="840" w:type="dxa"/>
            <w:tcMar>
              <w:left w:w="28" w:type="dxa"/>
              <w:right w:w="28" w:type="dxa"/>
            </w:tcMar>
            <w:vAlign w:val="bottom"/>
          </w:tcPr>
          <w:p w:rsidR="00403188" w:rsidRDefault="00403188">
            <w:pPr>
              <w:tabs>
                <w:tab w:val="left" w:pos="357"/>
                <w:tab w:val="left" w:pos="714"/>
                <w:tab w:val="left" w:pos="1071"/>
                <w:tab w:val="left" w:pos="1429"/>
              </w:tabs>
              <w:spacing w:after="60" w:line="250" w:lineRule="exact"/>
              <w:ind w:right="40"/>
              <w:jc w:val="right"/>
              <w:rPr>
                <w:rFonts w:hint="eastAsia"/>
                <w:sz w:val="17"/>
              </w:rPr>
            </w:pPr>
            <w:r>
              <w:rPr>
                <w:sz w:val="17"/>
              </w:rPr>
              <w:t>12</w:t>
            </w:r>
          </w:p>
        </w:tc>
        <w:tc>
          <w:tcPr>
            <w:tcW w:w="840" w:type="dxa"/>
            <w:tcMar>
              <w:left w:w="28" w:type="dxa"/>
              <w:right w:w="28" w:type="dxa"/>
            </w:tcMar>
            <w:vAlign w:val="bottom"/>
          </w:tcPr>
          <w:p w:rsidR="00403188" w:rsidRDefault="00403188">
            <w:pPr>
              <w:tabs>
                <w:tab w:val="left" w:pos="357"/>
                <w:tab w:val="left" w:pos="714"/>
                <w:tab w:val="left" w:pos="1071"/>
                <w:tab w:val="left" w:pos="1429"/>
              </w:tabs>
              <w:spacing w:after="60" w:line="250" w:lineRule="exact"/>
              <w:ind w:right="40"/>
              <w:jc w:val="right"/>
              <w:rPr>
                <w:sz w:val="17"/>
              </w:rPr>
            </w:pPr>
            <w:r>
              <w:rPr>
                <w:sz w:val="17"/>
              </w:rPr>
              <w:t>0</w:t>
            </w:r>
          </w:p>
        </w:tc>
        <w:tc>
          <w:tcPr>
            <w:tcW w:w="1260" w:type="dxa"/>
            <w:tcMar>
              <w:left w:w="28" w:type="dxa"/>
              <w:right w:w="28" w:type="dxa"/>
            </w:tcMar>
            <w:vAlign w:val="bottom"/>
          </w:tcPr>
          <w:p w:rsidR="00403188" w:rsidRDefault="00403188">
            <w:pPr>
              <w:tabs>
                <w:tab w:val="left" w:pos="357"/>
                <w:tab w:val="left" w:pos="714"/>
                <w:tab w:val="left" w:pos="1071"/>
                <w:tab w:val="left" w:pos="1429"/>
              </w:tabs>
              <w:spacing w:after="60" w:line="250" w:lineRule="exact"/>
              <w:ind w:right="40"/>
              <w:jc w:val="right"/>
              <w:rPr>
                <w:sz w:val="17"/>
              </w:rPr>
            </w:pPr>
            <w:r>
              <w:rPr>
                <w:rFonts w:hint="eastAsia"/>
                <w:sz w:val="17"/>
              </w:rPr>
              <w:t>0</w:t>
            </w:r>
          </w:p>
        </w:tc>
      </w:tr>
      <w:tr w:rsidR="00403188">
        <w:tblPrEx>
          <w:tblCellMar>
            <w:top w:w="0" w:type="dxa"/>
            <w:bottom w:w="0" w:type="dxa"/>
          </w:tblCellMar>
        </w:tblPrEx>
        <w:tc>
          <w:tcPr>
            <w:tcW w:w="4410" w:type="dxa"/>
            <w:tcMar>
              <w:left w:w="28" w:type="dxa"/>
              <w:right w:w="28" w:type="dxa"/>
            </w:tcMar>
            <w:vAlign w:val="bottom"/>
          </w:tcPr>
          <w:p w:rsidR="00403188" w:rsidRDefault="00403188">
            <w:pPr>
              <w:tabs>
                <w:tab w:val="left" w:pos="357"/>
                <w:tab w:val="left" w:pos="714"/>
                <w:tab w:val="left" w:pos="1071"/>
                <w:tab w:val="left" w:pos="1429"/>
              </w:tabs>
              <w:spacing w:after="60" w:line="250" w:lineRule="exact"/>
              <w:ind w:right="40"/>
              <w:rPr>
                <w:sz w:val="17"/>
              </w:rPr>
            </w:pPr>
            <w:r>
              <w:rPr>
                <w:rFonts w:hint="eastAsia"/>
                <w:sz w:val="17"/>
              </w:rPr>
              <w:t>参院程序和特权委员会</w:t>
            </w:r>
          </w:p>
        </w:tc>
        <w:tc>
          <w:tcPr>
            <w:tcW w:w="840" w:type="dxa"/>
            <w:tcMar>
              <w:left w:w="28" w:type="dxa"/>
              <w:right w:w="28" w:type="dxa"/>
            </w:tcMar>
            <w:vAlign w:val="bottom"/>
          </w:tcPr>
          <w:p w:rsidR="00403188" w:rsidRDefault="00403188">
            <w:pPr>
              <w:tabs>
                <w:tab w:val="left" w:pos="357"/>
                <w:tab w:val="left" w:pos="714"/>
                <w:tab w:val="left" w:pos="1071"/>
                <w:tab w:val="left" w:pos="1429"/>
              </w:tabs>
              <w:spacing w:after="60" w:line="250" w:lineRule="exact"/>
              <w:ind w:right="40"/>
              <w:jc w:val="right"/>
              <w:rPr>
                <w:rFonts w:hint="eastAsia"/>
                <w:sz w:val="17"/>
              </w:rPr>
            </w:pPr>
            <w:r>
              <w:rPr>
                <w:sz w:val="17"/>
              </w:rPr>
              <w:t>12</w:t>
            </w:r>
          </w:p>
        </w:tc>
        <w:tc>
          <w:tcPr>
            <w:tcW w:w="840" w:type="dxa"/>
            <w:tcMar>
              <w:left w:w="28" w:type="dxa"/>
              <w:right w:w="28" w:type="dxa"/>
            </w:tcMar>
            <w:vAlign w:val="bottom"/>
          </w:tcPr>
          <w:p w:rsidR="00403188" w:rsidRDefault="00403188">
            <w:pPr>
              <w:tabs>
                <w:tab w:val="left" w:pos="357"/>
                <w:tab w:val="left" w:pos="714"/>
                <w:tab w:val="left" w:pos="1071"/>
                <w:tab w:val="left" w:pos="1429"/>
              </w:tabs>
              <w:spacing w:after="60" w:line="250" w:lineRule="exact"/>
              <w:ind w:right="40"/>
              <w:jc w:val="right"/>
              <w:rPr>
                <w:sz w:val="17"/>
              </w:rPr>
            </w:pPr>
            <w:r>
              <w:rPr>
                <w:sz w:val="17"/>
              </w:rPr>
              <w:t>2</w:t>
            </w:r>
          </w:p>
        </w:tc>
        <w:tc>
          <w:tcPr>
            <w:tcW w:w="1260" w:type="dxa"/>
            <w:tcMar>
              <w:left w:w="28" w:type="dxa"/>
              <w:right w:w="28" w:type="dxa"/>
            </w:tcMar>
            <w:vAlign w:val="bottom"/>
          </w:tcPr>
          <w:p w:rsidR="00403188" w:rsidRDefault="00403188">
            <w:pPr>
              <w:tabs>
                <w:tab w:val="left" w:pos="357"/>
                <w:tab w:val="left" w:pos="714"/>
                <w:tab w:val="left" w:pos="1071"/>
                <w:tab w:val="left" w:pos="1429"/>
              </w:tabs>
              <w:spacing w:after="60" w:line="250" w:lineRule="exact"/>
              <w:ind w:right="40"/>
              <w:jc w:val="right"/>
              <w:rPr>
                <w:rFonts w:hint="eastAsia"/>
                <w:sz w:val="17"/>
              </w:rPr>
            </w:pPr>
            <w:r>
              <w:rPr>
                <w:rFonts w:hint="eastAsia"/>
                <w:sz w:val="17"/>
              </w:rPr>
              <w:t xml:space="preserve"> </w:t>
            </w:r>
            <w:r>
              <w:rPr>
                <w:sz w:val="17"/>
              </w:rPr>
              <w:t>14.29</w:t>
            </w:r>
          </w:p>
        </w:tc>
      </w:tr>
      <w:tr w:rsidR="00403188">
        <w:tblPrEx>
          <w:tblCellMar>
            <w:top w:w="0" w:type="dxa"/>
            <w:bottom w:w="0" w:type="dxa"/>
          </w:tblCellMar>
        </w:tblPrEx>
        <w:tc>
          <w:tcPr>
            <w:tcW w:w="4410" w:type="dxa"/>
            <w:tcMar>
              <w:left w:w="28" w:type="dxa"/>
              <w:right w:w="28" w:type="dxa"/>
            </w:tcMar>
            <w:vAlign w:val="bottom"/>
          </w:tcPr>
          <w:p w:rsidR="00403188" w:rsidRDefault="00403188">
            <w:pPr>
              <w:tabs>
                <w:tab w:val="left" w:pos="357"/>
                <w:tab w:val="left" w:pos="714"/>
                <w:tab w:val="left" w:pos="1071"/>
                <w:tab w:val="left" w:pos="1429"/>
              </w:tabs>
              <w:spacing w:after="60" w:line="250" w:lineRule="exact"/>
              <w:ind w:right="40"/>
              <w:rPr>
                <w:rFonts w:hint="eastAsia"/>
                <w:sz w:val="17"/>
              </w:rPr>
            </w:pPr>
            <w:r>
              <w:rPr>
                <w:rFonts w:hint="eastAsia"/>
                <w:sz w:val="17"/>
              </w:rPr>
              <w:t>参院选举委员会</w:t>
            </w:r>
          </w:p>
        </w:tc>
        <w:tc>
          <w:tcPr>
            <w:tcW w:w="840" w:type="dxa"/>
            <w:tcMar>
              <w:left w:w="28" w:type="dxa"/>
              <w:right w:w="28" w:type="dxa"/>
            </w:tcMar>
            <w:vAlign w:val="bottom"/>
          </w:tcPr>
          <w:p w:rsidR="00403188" w:rsidRDefault="00403188">
            <w:pPr>
              <w:tabs>
                <w:tab w:val="left" w:pos="357"/>
                <w:tab w:val="left" w:pos="714"/>
                <w:tab w:val="left" w:pos="1071"/>
                <w:tab w:val="left" w:pos="1429"/>
              </w:tabs>
              <w:spacing w:after="60" w:line="250" w:lineRule="exact"/>
              <w:ind w:right="40"/>
              <w:jc w:val="right"/>
              <w:rPr>
                <w:rFonts w:hint="eastAsia"/>
                <w:sz w:val="17"/>
              </w:rPr>
            </w:pPr>
            <w:r>
              <w:rPr>
                <w:sz w:val="17"/>
              </w:rPr>
              <w:t>8</w:t>
            </w:r>
          </w:p>
        </w:tc>
        <w:tc>
          <w:tcPr>
            <w:tcW w:w="840" w:type="dxa"/>
            <w:tcMar>
              <w:left w:w="28" w:type="dxa"/>
              <w:right w:w="28" w:type="dxa"/>
            </w:tcMar>
            <w:vAlign w:val="bottom"/>
          </w:tcPr>
          <w:p w:rsidR="00403188" w:rsidRDefault="00403188">
            <w:pPr>
              <w:tabs>
                <w:tab w:val="left" w:pos="357"/>
                <w:tab w:val="left" w:pos="714"/>
                <w:tab w:val="left" w:pos="1071"/>
                <w:tab w:val="left" w:pos="1429"/>
              </w:tabs>
              <w:spacing w:after="60" w:line="250" w:lineRule="exact"/>
              <w:ind w:right="40"/>
              <w:jc w:val="right"/>
              <w:rPr>
                <w:rFonts w:hint="eastAsia"/>
                <w:sz w:val="17"/>
              </w:rPr>
            </w:pPr>
            <w:r>
              <w:rPr>
                <w:sz w:val="17"/>
              </w:rPr>
              <w:t>3</w:t>
            </w:r>
          </w:p>
        </w:tc>
        <w:tc>
          <w:tcPr>
            <w:tcW w:w="1260" w:type="dxa"/>
            <w:tcMar>
              <w:left w:w="28" w:type="dxa"/>
              <w:right w:w="28" w:type="dxa"/>
            </w:tcMar>
            <w:vAlign w:val="bottom"/>
          </w:tcPr>
          <w:p w:rsidR="00403188" w:rsidRDefault="00403188">
            <w:pPr>
              <w:tabs>
                <w:tab w:val="left" w:pos="357"/>
                <w:tab w:val="left" w:pos="714"/>
                <w:tab w:val="left" w:pos="1071"/>
                <w:tab w:val="left" w:pos="1429"/>
              </w:tabs>
              <w:spacing w:after="60" w:line="250" w:lineRule="exact"/>
              <w:ind w:right="40"/>
              <w:jc w:val="right"/>
              <w:rPr>
                <w:sz w:val="17"/>
              </w:rPr>
            </w:pPr>
            <w:r>
              <w:rPr>
                <w:rFonts w:hint="eastAsia"/>
                <w:sz w:val="17"/>
              </w:rPr>
              <w:t>27.3</w:t>
            </w:r>
          </w:p>
        </w:tc>
      </w:tr>
      <w:tr w:rsidR="00403188">
        <w:tblPrEx>
          <w:tblCellMar>
            <w:top w:w="0" w:type="dxa"/>
            <w:bottom w:w="0" w:type="dxa"/>
          </w:tblCellMar>
        </w:tblPrEx>
        <w:tc>
          <w:tcPr>
            <w:tcW w:w="4410" w:type="dxa"/>
            <w:tcMar>
              <w:left w:w="28" w:type="dxa"/>
              <w:right w:w="28" w:type="dxa"/>
            </w:tcMar>
            <w:vAlign w:val="bottom"/>
          </w:tcPr>
          <w:p w:rsidR="00403188" w:rsidRDefault="00403188">
            <w:pPr>
              <w:tabs>
                <w:tab w:val="left" w:pos="357"/>
                <w:tab w:val="left" w:pos="714"/>
                <w:tab w:val="left" w:pos="1071"/>
                <w:tab w:val="left" w:pos="1429"/>
              </w:tabs>
              <w:spacing w:after="60" w:line="250" w:lineRule="exact"/>
              <w:ind w:right="40"/>
              <w:rPr>
                <w:sz w:val="17"/>
              </w:rPr>
            </w:pPr>
            <w:r>
              <w:rPr>
                <w:rFonts w:hint="eastAsia"/>
                <w:sz w:val="17"/>
              </w:rPr>
              <w:t>众院程序和特权委员会</w:t>
            </w:r>
          </w:p>
        </w:tc>
        <w:tc>
          <w:tcPr>
            <w:tcW w:w="840" w:type="dxa"/>
            <w:tcMar>
              <w:left w:w="28" w:type="dxa"/>
              <w:right w:w="28" w:type="dxa"/>
            </w:tcMar>
            <w:vAlign w:val="bottom"/>
          </w:tcPr>
          <w:p w:rsidR="00403188" w:rsidRDefault="00403188">
            <w:pPr>
              <w:tabs>
                <w:tab w:val="left" w:pos="357"/>
                <w:tab w:val="left" w:pos="714"/>
                <w:tab w:val="left" w:pos="1071"/>
                <w:tab w:val="left" w:pos="1429"/>
              </w:tabs>
              <w:spacing w:after="60" w:line="250" w:lineRule="exact"/>
              <w:ind w:right="40"/>
              <w:jc w:val="right"/>
              <w:rPr>
                <w:rFonts w:hint="eastAsia"/>
                <w:sz w:val="17"/>
              </w:rPr>
            </w:pPr>
            <w:r>
              <w:rPr>
                <w:sz w:val="17"/>
              </w:rPr>
              <w:t>18</w:t>
            </w:r>
          </w:p>
        </w:tc>
        <w:tc>
          <w:tcPr>
            <w:tcW w:w="840" w:type="dxa"/>
            <w:tcMar>
              <w:left w:w="28" w:type="dxa"/>
              <w:right w:w="28" w:type="dxa"/>
            </w:tcMar>
            <w:vAlign w:val="bottom"/>
          </w:tcPr>
          <w:p w:rsidR="00403188" w:rsidRDefault="00403188">
            <w:pPr>
              <w:tabs>
                <w:tab w:val="left" w:pos="357"/>
                <w:tab w:val="left" w:pos="714"/>
                <w:tab w:val="left" w:pos="1071"/>
                <w:tab w:val="left" w:pos="1429"/>
              </w:tabs>
              <w:spacing w:after="60" w:line="250" w:lineRule="exact"/>
              <w:ind w:right="40"/>
              <w:jc w:val="right"/>
              <w:rPr>
                <w:rFonts w:hint="eastAsia"/>
                <w:sz w:val="17"/>
              </w:rPr>
            </w:pPr>
            <w:r>
              <w:rPr>
                <w:sz w:val="17"/>
              </w:rPr>
              <w:t>2</w:t>
            </w:r>
          </w:p>
        </w:tc>
        <w:tc>
          <w:tcPr>
            <w:tcW w:w="1260" w:type="dxa"/>
            <w:tcMar>
              <w:left w:w="28" w:type="dxa"/>
              <w:right w:w="28" w:type="dxa"/>
            </w:tcMar>
            <w:vAlign w:val="bottom"/>
          </w:tcPr>
          <w:p w:rsidR="00403188" w:rsidRDefault="00403188">
            <w:pPr>
              <w:tabs>
                <w:tab w:val="left" w:pos="357"/>
                <w:tab w:val="left" w:pos="714"/>
                <w:tab w:val="left" w:pos="1071"/>
                <w:tab w:val="left" w:pos="1429"/>
              </w:tabs>
              <w:spacing w:after="60" w:line="250" w:lineRule="exact"/>
              <w:ind w:right="40"/>
              <w:jc w:val="right"/>
              <w:rPr>
                <w:sz w:val="17"/>
              </w:rPr>
            </w:pPr>
            <w:r>
              <w:rPr>
                <w:rFonts w:hint="eastAsia"/>
                <w:sz w:val="17"/>
              </w:rPr>
              <w:t>10</w:t>
            </w:r>
          </w:p>
        </w:tc>
      </w:tr>
      <w:tr w:rsidR="00403188">
        <w:tblPrEx>
          <w:tblCellMar>
            <w:top w:w="0" w:type="dxa"/>
            <w:bottom w:w="0" w:type="dxa"/>
          </w:tblCellMar>
        </w:tblPrEx>
        <w:tc>
          <w:tcPr>
            <w:tcW w:w="4410" w:type="dxa"/>
            <w:tcMar>
              <w:left w:w="28" w:type="dxa"/>
              <w:right w:w="28" w:type="dxa"/>
            </w:tcMar>
            <w:vAlign w:val="bottom"/>
          </w:tcPr>
          <w:p w:rsidR="00403188" w:rsidRDefault="00403188">
            <w:pPr>
              <w:tabs>
                <w:tab w:val="left" w:pos="357"/>
                <w:tab w:val="left" w:pos="714"/>
                <w:tab w:val="left" w:pos="1071"/>
                <w:tab w:val="left" w:pos="1429"/>
              </w:tabs>
              <w:spacing w:after="60" w:line="250" w:lineRule="exact"/>
              <w:ind w:right="40"/>
              <w:rPr>
                <w:rFonts w:hint="eastAsia"/>
                <w:sz w:val="17"/>
              </w:rPr>
            </w:pPr>
            <w:r>
              <w:rPr>
                <w:rFonts w:hint="eastAsia"/>
                <w:sz w:val="17"/>
              </w:rPr>
              <w:t>广播和议会信息联合委员会</w:t>
            </w:r>
          </w:p>
        </w:tc>
        <w:tc>
          <w:tcPr>
            <w:tcW w:w="840" w:type="dxa"/>
            <w:tcMar>
              <w:left w:w="28" w:type="dxa"/>
              <w:right w:w="28" w:type="dxa"/>
            </w:tcMar>
            <w:vAlign w:val="bottom"/>
          </w:tcPr>
          <w:p w:rsidR="00403188" w:rsidRDefault="00403188">
            <w:pPr>
              <w:tabs>
                <w:tab w:val="left" w:pos="357"/>
                <w:tab w:val="left" w:pos="714"/>
                <w:tab w:val="left" w:pos="1071"/>
                <w:tab w:val="left" w:pos="1429"/>
              </w:tabs>
              <w:spacing w:after="60" w:line="250" w:lineRule="exact"/>
              <w:ind w:right="40"/>
              <w:jc w:val="right"/>
              <w:rPr>
                <w:rFonts w:hint="eastAsia"/>
                <w:sz w:val="17"/>
              </w:rPr>
            </w:pPr>
            <w:r>
              <w:rPr>
                <w:sz w:val="17"/>
              </w:rPr>
              <w:t>6</w:t>
            </w:r>
          </w:p>
        </w:tc>
        <w:tc>
          <w:tcPr>
            <w:tcW w:w="840" w:type="dxa"/>
            <w:tcMar>
              <w:left w:w="28" w:type="dxa"/>
              <w:right w:w="28" w:type="dxa"/>
            </w:tcMar>
            <w:vAlign w:val="bottom"/>
          </w:tcPr>
          <w:p w:rsidR="00403188" w:rsidRDefault="00403188">
            <w:pPr>
              <w:tabs>
                <w:tab w:val="left" w:pos="357"/>
                <w:tab w:val="left" w:pos="714"/>
                <w:tab w:val="left" w:pos="1071"/>
                <w:tab w:val="left" w:pos="1429"/>
              </w:tabs>
              <w:spacing w:after="60" w:line="250" w:lineRule="exact"/>
              <w:ind w:right="40"/>
              <w:jc w:val="right"/>
              <w:rPr>
                <w:rFonts w:hint="eastAsia"/>
                <w:sz w:val="17"/>
              </w:rPr>
            </w:pPr>
            <w:r>
              <w:rPr>
                <w:sz w:val="17"/>
              </w:rPr>
              <w:t>2</w:t>
            </w:r>
          </w:p>
        </w:tc>
        <w:tc>
          <w:tcPr>
            <w:tcW w:w="1260" w:type="dxa"/>
            <w:tcMar>
              <w:left w:w="28" w:type="dxa"/>
              <w:right w:w="28" w:type="dxa"/>
            </w:tcMar>
            <w:vAlign w:val="bottom"/>
          </w:tcPr>
          <w:p w:rsidR="00403188" w:rsidRDefault="00403188">
            <w:pPr>
              <w:tabs>
                <w:tab w:val="left" w:pos="357"/>
                <w:tab w:val="left" w:pos="714"/>
                <w:tab w:val="left" w:pos="1071"/>
                <w:tab w:val="left" w:pos="1429"/>
              </w:tabs>
              <w:spacing w:after="60" w:line="250" w:lineRule="exact"/>
              <w:ind w:right="40"/>
              <w:jc w:val="right"/>
              <w:rPr>
                <w:rFonts w:hint="eastAsia"/>
                <w:sz w:val="17"/>
              </w:rPr>
            </w:pPr>
            <w:r>
              <w:rPr>
                <w:sz w:val="17"/>
              </w:rPr>
              <w:t>25</w:t>
            </w:r>
          </w:p>
        </w:tc>
      </w:tr>
      <w:tr w:rsidR="00403188">
        <w:tblPrEx>
          <w:tblCellMar>
            <w:top w:w="0" w:type="dxa"/>
            <w:bottom w:w="0" w:type="dxa"/>
          </w:tblCellMar>
        </w:tblPrEx>
        <w:tc>
          <w:tcPr>
            <w:tcW w:w="4410" w:type="dxa"/>
            <w:tcMar>
              <w:left w:w="28" w:type="dxa"/>
              <w:right w:w="28" w:type="dxa"/>
            </w:tcMar>
            <w:vAlign w:val="bottom"/>
          </w:tcPr>
          <w:p w:rsidR="00403188" w:rsidRDefault="00403188">
            <w:pPr>
              <w:tabs>
                <w:tab w:val="left" w:pos="357"/>
                <w:tab w:val="left" w:pos="714"/>
                <w:tab w:val="left" w:pos="1071"/>
                <w:tab w:val="left" w:pos="1429"/>
              </w:tabs>
              <w:spacing w:after="60" w:line="250" w:lineRule="exact"/>
              <w:ind w:right="40"/>
              <w:rPr>
                <w:sz w:val="17"/>
              </w:rPr>
            </w:pPr>
            <w:r>
              <w:rPr>
                <w:rFonts w:hint="eastAsia"/>
                <w:sz w:val="17"/>
              </w:rPr>
              <w:t>卫生和儿童联合委员会</w:t>
            </w:r>
          </w:p>
        </w:tc>
        <w:tc>
          <w:tcPr>
            <w:tcW w:w="840" w:type="dxa"/>
            <w:tcMar>
              <w:left w:w="28" w:type="dxa"/>
              <w:right w:w="28" w:type="dxa"/>
            </w:tcMar>
            <w:vAlign w:val="bottom"/>
          </w:tcPr>
          <w:p w:rsidR="00403188" w:rsidRDefault="00403188">
            <w:pPr>
              <w:tabs>
                <w:tab w:val="left" w:pos="357"/>
                <w:tab w:val="left" w:pos="714"/>
                <w:tab w:val="left" w:pos="1071"/>
                <w:tab w:val="left" w:pos="1429"/>
              </w:tabs>
              <w:spacing w:after="60" w:line="250" w:lineRule="exact"/>
              <w:ind w:right="40"/>
              <w:jc w:val="right"/>
              <w:rPr>
                <w:rFonts w:hint="eastAsia"/>
                <w:sz w:val="17"/>
              </w:rPr>
            </w:pPr>
            <w:r>
              <w:rPr>
                <w:sz w:val="17"/>
              </w:rPr>
              <w:t>10</w:t>
            </w:r>
          </w:p>
        </w:tc>
        <w:tc>
          <w:tcPr>
            <w:tcW w:w="840" w:type="dxa"/>
            <w:tcMar>
              <w:left w:w="28" w:type="dxa"/>
              <w:right w:w="28" w:type="dxa"/>
            </w:tcMar>
            <w:vAlign w:val="bottom"/>
          </w:tcPr>
          <w:p w:rsidR="00403188" w:rsidRDefault="00403188">
            <w:pPr>
              <w:tabs>
                <w:tab w:val="left" w:pos="357"/>
                <w:tab w:val="left" w:pos="714"/>
                <w:tab w:val="left" w:pos="1071"/>
                <w:tab w:val="left" w:pos="1429"/>
              </w:tabs>
              <w:spacing w:after="60" w:line="250" w:lineRule="exact"/>
              <w:ind w:right="40"/>
              <w:jc w:val="right"/>
              <w:rPr>
                <w:rFonts w:hint="eastAsia"/>
                <w:sz w:val="17"/>
              </w:rPr>
            </w:pPr>
            <w:r>
              <w:rPr>
                <w:sz w:val="17"/>
              </w:rPr>
              <w:t>5</w:t>
            </w:r>
          </w:p>
        </w:tc>
        <w:tc>
          <w:tcPr>
            <w:tcW w:w="1260" w:type="dxa"/>
            <w:tcMar>
              <w:left w:w="28" w:type="dxa"/>
              <w:right w:w="28" w:type="dxa"/>
            </w:tcMar>
            <w:vAlign w:val="bottom"/>
          </w:tcPr>
          <w:p w:rsidR="00403188" w:rsidRDefault="00403188">
            <w:pPr>
              <w:tabs>
                <w:tab w:val="left" w:pos="357"/>
                <w:tab w:val="left" w:pos="714"/>
                <w:tab w:val="left" w:pos="1071"/>
                <w:tab w:val="left" w:pos="1429"/>
              </w:tabs>
              <w:spacing w:after="60" w:line="250" w:lineRule="exact"/>
              <w:ind w:right="40"/>
              <w:jc w:val="right"/>
              <w:rPr>
                <w:rFonts w:hint="eastAsia"/>
                <w:sz w:val="17"/>
              </w:rPr>
            </w:pPr>
            <w:r>
              <w:rPr>
                <w:sz w:val="17"/>
              </w:rPr>
              <w:t>33.3</w:t>
            </w:r>
          </w:p>
        </w:tc>
      </w:tr>
      <w:tr w:rsidR="00403188">
        <w:tblPrEx>
          <w:tblCellMar>
            <w:top w:w="0" w:type="dxa"/>
            <w:bottom w:w="0" w:type="dxa"/>
          </w:tblCellMar>
        </w:tblPrEx>
        <w:tc>
          <w:tcPr>
            <w:tcW w:w="4410" w:type="dxa"/>
            <w:tcMar>
              <w:left w:w="28" w:type="dxa"/>
              <w:right w:w="28" w:type="dxa"/>
            </w:tcMar>
            <w:vAlign w:val="bottom"/>
          </w:tcPr>
          <w:p w:rsidR="00403188" w:rsidRDefault="00403188">
            <w:pPr>
              <w:tabs>
                <w:tab w:val="left" w:pos="357"/>
                <w:tab w:val="left" w:pos="714"/>
                <w:tab w:val="left" w:pos="1071"/>
                <w:tab w:val="left" w:pos="1429"/>
              </w:tabs>
              <w:spacing w:after="60" w:line="250" w:lineRule="exact"/>
              <w:ind w:right="40"/>
              <w:rPr>
                <w:sz w:val="17"/>
              </w:rPr>
            </w:pPr>
            <w:r>
              <w:rPr>
                <w:rFonts w:hint="eastAsia"/>
                <w:sz w:val="17"/>
              </w:rPr>
              <w:t>环境和地方政府联合委员会</w:t>
            </w:r>
          </w:p>
        </w:tc>
        <w:tc>
          <w:tcPr>
            <w:tcW w:w="840" w:type="dxa"/>
            <w:tcMar>
              <w:left w:w="28" w:type="dxa"/>
              <w:right w:w="28" w:type="dxa"/>
            </w:tcMar>
            <w:vAlign w:val="bottom"/>
          </w:tcPr>
          <w:p w:rsidR="00403188" w:rsidRDefault="00403188">
            <w:pPr>
              <w:tabs>
                <w:tab w:val="left" w:pos="357"/>
                <w:tab w:val="left" w:pos="714"/>
                <w:tab w:val="left" w:pos="1071"/>
                <w:tab w:val="left" w:pos="1429"/>
              </w:tabs>
              <w:spacing w:after="60" w:line="250" w:lineRule="exact"/>
              <w:ind w:right="40"/>
              <w:jc w:val="right"/>
              <w:rPr>
                <w:rFonts w:hint="eastAsia"/>
                <w:sz w:val="17"/>
              </w:rPr>
            </w:pPr>
            <w:r>
              <w:rPr>
                <w:sz w:val="17"/>
              </w:rPr>
              <w:t>15</w:t>
            </w:r>
          </w:p>
        </w:tc>
        <w:tc>
          <w:tcPr>
            <w:tcW w:w="840" w:type="dxa"/>
            <w:tcMar>
              <w:left w:w="28" w:type="dxa"/>
              <w:right w:w="28" w:type="dxa"/>
            </w:tcMar>
            <w:vAlign w:val="bottom"/>
          </w:tcPr>
          <w:p w:rsidR="00403188" w:rsidRDefault="00403188">
            <w:pPr>
              <w:tabs>
                <w:tab w:val="left" w:pos="357"/>
                <w:tab w:val="left" w:pos="714"/>
                <w:tab w:val="left" w:pos="1071"/>
                <w:tab w:val="left" w:pos="1429"/>
              </w:tabs>
              <w:spacing w:after="60" w:line="250" w:lineRule="exact"/>
              <w:ind w:right="40"/>
              <w:jc w:val="right"/>
              <w:rPr>
                <w:rFonts w:hint="eastAsia"/>
                <w:sz w:val="17"/>
              </w:rPr>
            </w:pPr>
            <w:r>
              <w:rPr>
                <w:sz w:val="17"/>
              </w:rPr>
              <w:t>0</w:t>
            </w:r>
          </w:p>
        </w:tc>
        <w:tc>
          <w:tcPr>
            <w:tcW w:w="1260" w:type="dxa"/>
            <w:tcMar>
              <w:left w:w="28" w:type="dxa"/>
              <w:right w:w="28" w:type="dxa"/>
            </w:tcMar>
            <w:vAlign w:val="bottom"/>
          </w:tcPr>
          <w:p w:rsidR="00403188" w:rsidRDefault="00403188">
            <w:pPr>
              <w:tabs>
                <w:tab w:val="left" w:pos="357"/>
                <w:tab w:val="left" w:pos="714"/>
                <w:tab w:val="left" w:pos="1071"/>
                <w:tab w:val="left" w:pos="1429"/>
              </w:tabs>
              <w:spacing w:after="60" w:line="250" w:lineRule="exact"/>
              <w:ind w:right="40"/>
              <w:jc w:val="right"/>
              <w:rPr>
                <w:rFonts w:hint="eastAsia"/>
                <w:sz w:val="17"/>
              </w:rPr>
            </w:pPr>
            <w:r>
              <w:rPr>
                <w:sz w:val="17"/>
              </w:rPr>
              <w:t>0</w:t>
            </w:r>
          </w:p>
        </w:tc>
      </w:tr>
      <w:tr w:rsidR="00403188">
        <w:tblPrEx>
          <w:tblCellMar>
            <w:top w:w="0" w:type="dxa"/>
            <w:bottom w:w="0" w:type="dxa"/>
          </w:tblCellMar>
        </w:tblPrEx>
        <w:tc>
          <w:tcPr>
            <w:tcW w:w="4410" w:type="dxa"/>
            <w:tcMar>
              <w:left w:w="28" w:type="dxa"/>
              <w:right w:w="28" w:type="dxa"/>
            </w:tcMar>
            <w:vAlign w:val="bottom"/>
          </w:tcPr>
          <w:p w:rsidR="00403188" w:rsidRDefault="00403188">
            <w:pPr>
              <w:tabs>
                <w:tab w:val="left" w:pos="357"/>
                <w:tab w:val="left" w:pos="714"/>
                <w:tab w:val="left" w:pos="1071"/>
                <w:tab w:val="left" w:pos="1429"/>
              </w:tabs>
              <w:spacing w:after="60" w:line="250" w:lineRule="exact"/>
              <w:ind w:right="40"/>
              <w:rPr>
                <w:sz w:val="17"/>
              </w:rPr>
            </w:pPr>
            <w:r>
              <w:rPr>
                <w:rFonts w:hint="eastAsia"/>
                <w:sz w:val="17"/>
              </w:rPr>
              <w:t>交通、海洋和自然资源联合委员会</w:t>
            </w:r>
          </w:p>
        </w:tc>
        <w:tc>
          <w:tcPr>
            <w:tcW w:w="840" w:type="dxa"/>
            <w:tcMar>
              <w:left w:w="28" w:type="dxa"/>
              <w:right w:w="28" w:type="dxa"/>
            </w:tcMar>
            <w:vAlign w:val="bottom"/>
          </w:tcPr>
          <w:p w:rsidR="00403188" w:rsidRDefault="00403188">
            <w:pPr>
              <w:tabs>
                <w:tab w:val="left" w:pos="357"/>
                <w:tab w:val="left" w:pos="714"/>
                <w:tab w:val="left" w:pos="1071"/>
                <w:tab w:val="left" w:pos="1429"/>
              </w:tabs>
              <w:spacing w:after="60" w:line="250" w:lineRule="exact"/>
              <w:ind w:right="40"/>
              <w:jc w:val="right"/>
              <w:rPr>
                <w:rFonts w:hint="eastAsia"/>
                <w:sz w:val="17"/>
              </w:rPr>
            </w:pPr>
            <w:r>
              <w:rPr>
                <w:sz w:val="17"/>
              </w:rPr>
              <w:t>14</w:t>
            </w:r>
          </w:p>
        </w:tc>
        <w:tc>
          <w:tcPr>
            <w:tcW w:w="840" w:type="dxa"/>
            <w:tcMar>
              <w:left w:w="28" w:type="dxa"/>
              <w:right w:w="28" w:type="dxa"/>
            </w:tcMar>
            <w:vAlign w:val="bottom"/>
          </w:tcPr>
          <w:p w:rsidR="00403188" w:rsidRDefault="00403188">
            <w:pPr>
              <w:tabs>
                <w:tab w:val="left" w:pos="357"/>
                <w:tab w:val="left" w:pos="714"/>
                <w:tab w:val="left" w:pos="1071"/>
                <w:tab w:val="left" w:pos="1429"/>
              </w:tabs>
              <w:spacing w:after="60" w:line="250" w:lineRule="exact"/>
              <w:ind w:right="40"/>
              <w:jc w:val="right"/>
              <w:rPr>
                <w:rFonts w:hint="eastAsia"/>
                <w:sz w:val="17"/>
              </w:rPr>
            </w:pPr>
            <w:r>
              <w:rPr>
                <w:sz w:val="17"/>
              </w:rPr>
              <w:t>1</w:t>
            </w:r>
          </w:p>
        </w:tc>
        <w:tc>
          <w:tcPr>
            <w:tcW w:w="1260" w:type="dxa"/>
            <w:tcMar>
              <w:left w:w="28" w:type="dxa"/>
              <w:right w:w="28" w:type="dxa"/>
            </w:tcMar>
            <w:vAlign w:val="bottom"/>
          </w:tcPr>
          <w:p w:rsidR="00403188" w:rsidRDefault="00403188">
            <w:pPr>
              <w:tabs>
                <w:tab w:val="left" w:pos="357"/>
                <w:tab w:val="left" w:pos="714"/>
                <w:tab w:val="left" w:pos="1071"/>
                <w:tab w:val="left" w:pos="1429"/>
              </w:tabs>
              <w:spacing w:after="60" w:line="250" w:lineRule="exact"/>
              <w:ind w:right="40"/>
              <w:jc w:val="right"/>
              <w:rPr>
                <w:rFonts w:hint="eastAsia"/>
                <w:sz w:val="17"/>
              </w:rPr>
            </w:pPr>
            <w:r>
              <w:rPr>
                <w:sz w:val="17"/>
              </w:rPr>
              <w:t xml:space="preserve"> 6.7</w:t>
            </w:r>
          </w:p>
        </w:tc>
      </w:tr>
      <w:tr w:rsidR="00403188">
        <w:tblPrEx>
          <w:tblCellMar>
            <w:top w:w="0" w:type="dxa"/>
            <w:bottom w:w="0" w:type="dxa"/>
          </w:tblCellMar>
        </w:tblPrEx>
        <w:tc>
          <w:tcPr>
            <w:tcW w:w="4410" w:type="dxa"/>
            <w:tcMar>
              <w:left w:w="28" w:type="dxa"/>
              <w:right w:w="28" w:type="dxa"/>
            </w:tcMar>
            <w:vAlign w:val="bottom"/>
          </w:tcPr>
          <w:p w:rsidR="00403188" w:rsidRDefault="00403188">
            <w:pPr>
              <w:tabs>
                <w:tab w:val="left" w:pos="357"/>
                <w:tab w:val="left" w:pos="714"/>
                <w:tab w:val="left" w:pos="1071"/>
                <w:tab w:val="left" w:pos="1429"/>
              </w:tabs>
              <w:spacing w:after="60" w:line="250" w:lineRule="exact"/>
              <w:ind w:right="40"/>
              <w:rPr>
                <w:rFonts w:hint="eastAsia"/>
                <w:sz w:val="17"/>
              </w:rPr>
            </w:pPr>
            <w:r>
              <w:rPr>
                <w:rFonts w:hint="eastAsia"/>
                <w:sz w:val="17"/>
              </w:rPr>
              <w:t>教育和科学联合委员会</w:t>
            </w:r>
          </w:p>
        </w:tc>
        <w:tc>
          <w:tcPr>
            <w:tcW w:w="840" w:type="dxa"/>
            <w:tcMar>
              <w:left w:w="28" w:type="dxa"/>
              <w:right w:w="28" w:type="dxa"/>
            </w:tcMar>
            <w:vAlign w:val="bottom"/>
          </w:tcPr>
          <w:p w:rsidR="00403188" w:rsidRDefault="00403188">
            <w:pPr>
              <w:tabs>
                <w:tab w:val="left" w:pos="357"/>
                <w:tab w:val="left" w:pos="714"/>
                <w:tab w:val="left" w:pos="1071"/>
                <w:tab w:val="left" w:pos="1429"/>
              </w:tabs>
              <w:spacing w:after="60" w:line="250" w:lineRule="exact"/>
              <w:ind w:right="40"/>
              <w:jc w:val="right"/>
              <w:rPr>
                <w:rFonts w:hint="eastAsia"/>
                <w:sz w:val="17"/>
              </w:rPr>
            </w:pPr>
            <w:r>
              <w:rPr>
                <w:rFonts w:hint="eastAsia"/>
                <w:sz w:val="17"/>
              </w:rPr>
              <w:t>11</w:t>
            </w:r>
          </w:p>
        </w:tc>
        <w:tc>
          <w:tcPr>
            <w:tcW w:w="840" w:type="dxa"/>
            <w:tcMar>
              <w:left w:w="28" w:type="dxa"/>
              <w:right w:w="28" w:type="dxa"/>
            </w:tcMar>
            <w:vAlign w:val="bottom"/>
          </w:tcPr>
          <w:p w:rsidR="00403188" w:rsidRDefault="00403188">
            <w:pPr>
              <w:tabs>
                <w:tab w:val="left" w:pos="357"/>
                <w:tab w:val="left" w:pos="714"/>
                <w:tab w:val="left" w:pos="1071"/>
                <w:tab w:val="left" w:pos="1429"/>
              </w:tabs>
              <w:spacing w:after="60" w:line="250" w:lineRule="exact"/>
              <w:ind w:right="40"/>
              <w:jc w:val="right"/>
              <w:rPr>
                <w:rFonts w:hint="eastAsia"/>
                <w:sz w:val="17"/>
              </w:rPr>
            </w:pPr>
            <w:r>
              <w:rPr>
                <w:rFonts w:hint="eastAsia"/>
                <w:sz w:val="17"/>
              </w:rPr>
              <w:t>4</w:t>
            </w:r>
          </w:p>
        </w:tc>
        <w:tc>
          <w:tcPr>
            <w:tcW w:w="1260" w:type="dxa"/>
            <w:tcMar>
              <w:left w:w="28" w:type="dxa"/>
              <w:right w:w="28" w:type="dxa"/>
            </w:tcMar>
            <w:vAlign w:val="bottom"/>
          </w:tcPr>
          <w:p w:rsidR="00403188" w:rsidRDefault="00403188">
            <w:pPr>
              <w:tabs>
                <w:tab w:val="left" w:pos="357"/>
                <w:tab w:val="left" w:pos="714"/>
                <w:tab w:val="left" w:pos="1071"/>
                <w:tab w:val="left" w:pos="1429"/>
              </w:tabs>
              <w:spacing w:after="60" w:line="250" w:lineRule="exact"/>
              <w:ind w:right="40"/>
              <w:jc w:val="right"/>
              <w:rPr>
                <w:rFonts w:hint="eastAsia"/>
                <w:sz w:val="17"/>
              </w:rPr>
            </w:pPr>
            <w:r>
              <w:rPr>
                <w:rFonts w:hint="eastAsia"/>
                <w:sz w:val="17"/>
              </w:rPr>
              <w:t>26.7</w:t>
            </w:r>
          </w:p>
        </w:tc>
      </w:tr>
      <w:tr w:rsidR="00403188">
        <w:tblPrEx>
          <w:tblCellMar>
            <w:top w:w="0" w:type="dxa"/>
            <w:bottom w:w="0" w:type="dxa"/>
          </w:tblCellMar>
        </w:tblPrEx>
        <w:tc>
          <w:tcPr>
            <w:tcW w:w="4410" w:type="dxa"/>
            <w:tcMar>
              <w:left w:w="28" w:type="dxa"/>
              <w:right w:w="28" w:type="dxa"/>
            </w:tcMar>
            <w:vAlign w:val="bottom"/>
          </w:tcPr>
          <w:p w:rsidR="00403188" w:rsidRDefault="00403188">
            <w:pPr>
              <w:tabs>
                <w:tab w:val="left" w:pos="357"/>
                <w:tab w:val="left" w:pos="714"/>
                <w:tab w:val="left" w:pos="1071"/>
                <w:tab w:val="left" w:pos="1429"/>
              </w:tabs>
              <w:spacing w:after="60" w:line="250" w:lineRule="exact"/>
              <w:ind w:right="40"/>
              <w:rPr>
                <w:rFonts w:hint="eastAsia"/>
                <w:sz w:val="17"/>
              </w:rPr>
            </w:pPr>
            <w:r>
              <w:rPr>
                <w:rFonts w:hint="eastAsia"/>
                <w:sz w:val="17"/>
              </w:rPr>
              <w:t>农业和食品联合委员会</w:t>
            </w:r>
          </w:p>
        </w:tc>
        <w:tc>
          <w:tcPr>
            <w:tcW w:w="840" w:type="dxa"/>
            <w:tcMar>
              <w:left w:w="28" w:type="dxa"/>
              <w:right w:w="28" w:type="dxa"/>
            </w:tcMar>
            <w:vAlign w:val="bottom"/>
          </w:tcPr>
          <w:p w:rsidR="00403188" w:rsidRDefault="00403188">
            <w:pPr>
              <w:tabs>
                <w:tab w:val="left" w:pos="357"/>
                <w:tab w:val="left" w:pos="714"/>
                <w:tab w:val="left" w:pos="1071"/>
                <w:tab w:val="left" w:pos="1429"/>
              </w:tabs>
              <w:spacing w:after="60" w:line="250" w:lineRule="exact"/>
              <w:ind w:right="40"/>
              <w:jc w:val="right"/>
              <w:rPr>
                <w:rFonts w:hint="eastAsia"/>
                <w:sz w:val="17"/>
              </w:rPr>
            </w:pPr>
            <w:r>
              <w:rPr>
                <w:rFonts w:hint="eastAsia"/>
                <w:sz w:val="17"/>
              </w:rPr>
              <w:t>14</w:t>
            </w:r>
          </w:p>
        </w:tc>
        <w:tc>
          <w:tcPr>
            <w:tcW w:w="840" w:type="dxa"/>
            <w:tcMar>
              <w:left w:w="28" w:type="dxa"/>
              <w:right w:w="28" w:type="dxa"/>
            </w:tcMar>
            <w:vAlign w:val="bottom"/>
          </w:tcPr>
          <w:p w:rsidR="00403188" w:rsidRDefault="00403188">
            <w:pPr>
              <w:tabs>
                <w:tab w:val="left" w:pos="357"/>
                <w:tab w:val="left" w:pos="714"/>
                <w:tab w:val="left" w:pos="1071"/>
                <w:tab w:val="left" w:pos="1429"/>
              </w:tabs>
              <w:spacing w:after="60" w:line="250" w:lineRule="exact"/>
              <w:ind w:right="40"/>
              <w:jc w:val="right"/>
              <w:rPr>
                <w:rFonts w:hint="eastAsia"/>
                <w:sz w:val="17"/>
              </w:rPr>
            </w:pPr>
            <w:r>
              <w:rPr>
                <w:rFonts w:hint="eastAsia"/>
                <w:sz w:val="17"/>
              </w:rPr>
              <w:t>1</w:t>
            </w:r>
          </w:p>
        </w:tc>
        <w:tc>
          <w:tcPr>
            <w:tcW w:w="1260" w:type="dxa"/>
            <w:tcMar>
              <w:left w:w="28" w:type="dxa"/>
              <w:right w:w="28" w:type="dxa"/>
            </w:tcMar>
            <w:vAlign w:val="bottom"/>
          </w:tcPr>
          <w:p w:rsidR="00403188" w:rsidRDefault="00403188">
            <w:pPr>
              <w:tabs>
                <w:tab w:val="left" w:pos="357"/>
                <w:tab w:val="left" w:pos="714"/>
                <w:tab w:val="left" w:pos="1071"/>
                <w:tab w:val="left" w:pos="1429"/>
              </w:tabs>
              <w:spacing w:after="60" w:line="250" w:lineRule="exact"/>
              <w:ind w:right="40"/>
              <w:jc w:val="right"/>
              <w:rPr>
                <w:rFonts w:hint="eastAsia"/>
                <w:sz w:val="17"/>
              </w:rPr>
            </w:pPr>
            <w:r>
              <w:rPr>
                <w:rFonts w:hint="eastAsia"/>
                <w:sz w:val="17"/>
              </w:rPr>
              <w:t xml:space="preserve"> 6.7</w:t>
            </w:r>
          </w:p>
        </w:tc>
      </w:tr>
      <w:tr w:rsidR="00403188">
        <w:tblPrEx>
          <w:tblCellMar>
            <w:top w:w="0" w:type="dxa"/>
            <w:bottom w:w="0" w:type="dxa"/>
          </w:tblCellMar>
        </w:tblPrEx>
        <w:tc>
          <w:tcPr>
            <w:tcW w:w="4410" w:type="dxa"/>
            <w:tcMar>
              <w:left w:w="28" w:type="dxa"/>
              <w:right w:w="28" w:type="dxa"/>
            </w:tcMar>
            <w:vAlign w:val="bottom"/>
          </w:tcPr>
          <w:p w:rsidR="00403188" w:rsidRDefault="00403188">
            <w:pPr>
              <w:tabs>
                <w:tab w:val="left" w:pos="357"/>
                <w:tab w:val="left" w:pos="714"/>
                <w:tab w:val="left" w:pos="1071"/>
                <w:tab w:val="left" w:pos="1429"/>
              </w:tabs>
              <w:spacing w:after="60" w:line="250" w:lineRule="exact"/>
              <w:ind w:right="40"/>
              <w:rPr>
                <w:rFonts w:hint="eastAsia"/>
                <w:sz w:val="17"/>
              </w:rPr>
            </w:pPr>
            <w:r>
              <w:rPr>
                <w:rFonts w:hint="eastAsia"/>
                <w:sz w:val="17"/>
              </w:rPr>
              <w:t>艺术、体育、旅游、社区农村和凯尔特事务联合委员会</w:t>
            </w:r>
          </w:p>
        </w:tc>
        <w:tc>
          <w:tcPr>
            <w:tcW w:w="840" w:type="dxa"/>
            <w:tcMar>
              <w:left w:w="28" w:type="dxa"/>
              <w:right w:w="28" w:type="dxa"/>
            </w:tcMar>
            <w:vAlign w:val="bottom"/>
          </w:tcPr>
          <w:p w:rsidR="00403188" w:rsidRDefault="00403188">
            <w:pPr>
              <w:tabs>
                <w:tab w:val="left" w:pos="357"/>
                <w:tab w:val="left" w:pos="714"/>
                <w:tab w:val="left" w:pos="1071"/>
                <w:tab w:val="left" w:pos="1429"/>
              </w:tabs>
              <w:spacing w:after="60" w:line="250" w:lineRule="exact"/>
              <w:ind w:right="40"/>
              <w:jc w:val="right"/>
              <w:rPr>
                <w:rFonts w:hint="eastAsia"/>
                <w:sz w:val="17"/>
              </w:rPr>
            </w:pPr>
            <w:r>
              <w:rPr>
                <w:rFonts w:hint="eastAsia"/>
                <w:sz w:val="17"/>
              </w:rPr>
              <w:t>15</w:t>
            </w:r>
          </w:p>
        </w:tc>
        <w:tc>
          <w:tcPr>
            <w:tcW w:w="840" w:type="dxa"/>
            <w:tcMar>
              <w:left w:w="28" w:type="dxa"/>
              <w:right w:w="28" w:type="dxa"/>
            </w:tcMar>
            <w:vAlign w:val="bottom"/>
          </w:tcPr>
          <w:p w:rsidR="00403188" w:rsidRDefault="00403188">
            <w:pPr>
              <w:tabs>
                <w:tab w:val="left" w:pos="357"/>
                <w:tab w:val="left" w:pos="714"/>
                <w:tab w:val="left" w:pos="1071"/>
                <w:tab w:val="left" w:pos="1429"/>
              </w:tabs>
              <w:spacing w:after="60" w:line="250" w:lineRule="exact"/>
              <w:ind w:right="40"/>
              <w:jc w:val="right"/>
              <w:rPr>
                <w:rFonts w:hint="eastAsia"/>
                <w:sz w:val="17"/>
              </w:rPr>
            </w:pPr>
            <w:r>
              <w:rPr>
                <w:rFonts w:hint="eastAsia"/>
                <w:sz w:val="17"/>
              </w:rPr>
              <w:t>2</w:t>
            </w:r>
          </w:p>
        </w:tc>
        <w:tc>
          <w:tcPr>
            <w:tcW w:w="1260" w:type="dxa"/>
            <w:tcMar>
              <w:left w:w="28" w:type="dxa"/>
              <w:right w:w="28" w:type="dxa"/>
            </w:tcMar>
            <w:vAlign w:val="bottom"/>
          </w:tcPr>
          <w:p w:rsidR="00403188" w:rsidRDefault="00403188">
            <w:pPr>
              <w:tabs>
                <w:tab w:val="left" w:pos="357"/>
                <w:tab w:val="left" w:pos="714"/>
                <w:tab w:val="left" w:pos="1071"/>
                <w:tab w:val="left" w:pos="1429"/>
              </w:tabs>
              <w:spacing w:after="60" w:line="250" w:lineRule="exact"/>
              <w:ind w:right="40"/>
              <w:jc w:val="right"/>
              <w:rPr>
                <w:rFonts w:hint="eastAsia"/>
                <w:sz w:val="17"/>
              </w:rPr>
            </w:pPr>
            <w:r>
              <w:rPr>
                <w:rFonts w:hint="eastAsia"/>
                <w:sz w:val="17"/>
              </w:rPr>
              <w:t>11.8</w:t>
            </w:r>
          </w:p>
        </w:tc>
      </w:tr>
      <w:tr w:rsidR="00403188">
        <w:tblPrEx>
          <w:tblCellMar>
            <w:top w:w="0" w:type="dxa"/>
            <w:bottom w:w="0" w:type="dxa"/>
          </w:tblCellMar>
        </w:tblPrEx>
        <w:tc>
          <w:tcPr>
            <w:tcW w:w="4410" w:type="dxa"/>
            <w:tcBorders>
              <w:bottom w:val="single" w:sz="12" w:space="0" w:color="auto"/>
            </w:tcBorders>
            <w:tcMar>
              <w:left w:w="28" w:type="dxa"/>
              <w:right w:w="28" w:type="dxa"/>
            </w:tcMar>
            <w:vAlign w:val="bottom"/>
          </w:tcPr>
          <w:p w:rsidR="00403188" w:rsidRDefault="00403188">
            <w:pPr>
              <w:tabs>
                <w:tab w:val="left" w:pos="357"/>
                <w:tab w:val="left" w:pos="714"/>
                <w:tab w:val="left" w:pos="1071"/>
                <w:tab w:val="left" w:pos="1429"/>
              </w:tabs>
              <w:spacing w:after="60" w:line="250" w:lineRule="exact"/>
              <w:ind w:right="40"/>
              <w:rPr>
                <w:sz w:val="17"/>
              </w:rPr>
            </w:pPr>
            <w:r>
              <w:rPr>
                <w:rFonts w:hint="eastAsia"/>
                <w:sz w:val="17"/>
              </w:rPr>
              <w:t>所有政党《宪法》委员会</w:t>
            </w:r>
          </w:p>
        </w:tc>
        <w:tc>
          <w:tcPr>
            <w:tcW w:w="840" w:type="dxa"/>
            <w:tcBorders>
              <w:bottom w:val="single" w:sz="12" w:space="0" w:color="auto"/>
            </w:tcBorders>
            <w:tcMar>
              <w:left w:w="28" w:type="dxa"/>
              <w:right w:w="28" w:type="dxa"/>
            </w:tcMar>
            <w:vAlign w:val="bottom"/>
          </w:tcPr>
          <w:p w:rsidR="00403188" w:rsidRDefault="00403188">
            <w:pPr>
              <w:tabs>
                <w:tab w:val="left" w:pos="357"/>
                <w:tab w:val="left" w:pos="714"/>
                <w:tab w:val="left" w:pos="1071"/>
                <w:tab w:val="left" w:pos="1429"/>
              </w:tabs>
              <w:spacing w:after="60" w:line="250" w:lineRule="exact"/>
              <w:ind w:right="40"/>
              <w:jc w:val="right"/>
              <w:rPr>
                <w:rFonts w:hint="eastAsia"/>
                <w:sz w:val="17"/>
              </w:rPr>
            </w:pPr>
            <w:r>
              <w:rPr>
                <w:sz w:val="17"/>
              </w:rPr>
              <w:t>11</w:t>
            </w:r>
          </w:p>
        </w:tc>
        <w:tc>
          <w:tcPr>
            <w:tcW w:w="840" w:type="dxa"/>
            <w:tcBorders>
              <w:bottom w:val="single" w:sz="12" w:space="0" w:color="auto"/>
            </w:tcBorders>
            <w:tcMar>
              <w:left w:w="28" w:type="dxa"/>
              <w:right w:w="28" w:type="dxa"/>
            </w:tcMar>
            <w:vAlign w:val="bottom"/>
          </w:tcPr>
          <w:p w:rsidR="00403188" w:rsidRDefault="00403188">
            <w:pPr>
              <w:tabs>
                <w:tab w:val="left" w:pos="357"/>
                <w:tab w:val="left" w:pos="714"/>
                <w:tab w:val="left" w:pos="1071"/>
                <w:tab w:val="left" w:pos="1429"/>
              </w:tabs>
              <w:spacing w:after="60" w:line="250" w:lineRule="exact"/>
              <w:ind w:right="40"/>
              <w:jc w:val="right"/>
              <w:rPr>
                <w:rFonts w:hint="eastAsia"/>
                <w:sz w:val="17"/>
              </w:rPr>
            </w:pPr>
            <w:r>
              <w:rPr>
                <w:sz w:val="17"/>
              </w:rPr>
              <w:t>3</w:t>
            </w:r>
          </w:p>
        </w:tc>
        <w:tc>
          <w:tcPr>
            <w:tcW w:w="1260" w:type="dxa"/>
            <w:tcBorders>
              <w:bottom w:val="single" w:sz="12" w:space="0" w:color="auto"/>
            </w:tcBorders>
            <w:tcMar>
              <w:left w:w="28" w:type="dxa"/>
              <w:right w:w="28" w:type="dxa"/>
            </w:tcMar>
            <w:vAlign w:val="bottom"/>
          </w:tcPr>
          <w:p w:rsidR="00403188" w:rsidRDefault="00403188">
            <w:pPr>
              <w:tabs>
                <w:tab w:val="left" w:pos="357"/>
                <w:tab w:val="left" w:pos="714"/>
                <w:tab w:val="left" w:pos="1071"/>
                <w:tab w:val="left" w:pos="1429"/>
              </w:tabs>
              <w:spacing w:after="60" w:line="250" w:lineRule="exact"/>
              <w:ind w:right="40"/>
              <w:jc w:val="right"/>
              <w:rPr>
                <w:rFonts w:hint="eastAsia"/>
                <w:sz w:val="17"/>
              </w:rPr>
            </w:pPr>
            <w:r>
              <w:rPr>
                <w:sz w:val="17"/>
              </w:rPr>
              <w:t>21.4</w:t>
            </w:r>
          </w:p>
        </w:tc>
      </w:tr>
    </w:tbl>
    <w:p w:rsidR="00403188" w:rsidRDefault="00403188">
      <w:pPr>
        <w:pStyle w:val="SingleTxt"/>
        <w:spacing w:after="120" w:line="312" w:lineRule="exact"/>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(b)</w:t>
      </w:r>
      <w:r>
        <w:rPr>
          <w:rFonts w:ascii="KaiTi_GB2312" w:eastAsia="KaiTi_GB2312" w:hint="eastAsia"/>
          <w:color w:val="0000FF"/>
        </w:rPr>
        <w:tab/>
        <w:t>参加政府政策的制订及其执行，并担任各级政府公职，执行一切公务。</w:t>
      </w:r>
    </w:p>
    <w:p w:rsidR="00403188" w:rsidRDefault="00403188">
      <w:pPr>
        <w:pStyle w:val="SingleTxt"/>
        <w:spacing w:after="120" w:line="312" w:lineRule="exact"/>
        <w:rPr>
          <w:rFonts w:ascii="SimHei" w:eastAsia="SimHei" w:hint="eastAsia"/>
          <w:color w:val="FF0000"/>
        </w:rPr>
      </w:pPr>
      <w:r>
        <w:rPr>
          <w:rFonts w:ascii="SimHei" w:eastAsia="SimHei" w:hint="eastAsia"/>
          <w:color w:val="FF0000"/>
        </w:rPr>
        <w:t>7.5</w:t>
      </w:r>
      <w:r>
        <w:rPr>
          <w:rFonts w:ascii="SimHei" w:eastAsia="SimHei" w:hint="eastAsia"/>
          <w:color w:val="FF0000"/>
        </w:rPr>
        <w:tab/>
        <w:t>参加政府政策的制订及其执行</w:t>
      </w:r>
    </w:p>
    <w:p w:rsidR="00403188" w:rsidRDefault="00403188">
      <w:pPr>
        <w:pStyle w:val="SingleTxt"/>
        <w:spacing w:after="120" w:line="312" w:lineRule="exact"/>
        <w:rPr>
          <w:rFonts w:hint="eastAsia"/>
        </w:rPr>
      </w:pPr>
      <w:r>
        <w:tab/>
      </w:r>
      <w:r>
        <w:rPr>
          <w:rFonts w:hint="eastAsia"/>
        </w:rPr>
        <w:t>在所有政治生活、公职和较高级别的公职和文职部门中，相对于男子来说，妇女代表名额依然不足。不过，在主流官方政策中注意到了妇女的利益和特别关注事项。</w:t>
      </w:r>
    </w:p>
    <w:p w:rsidR="00403188" w:rsidRDefault="00403188">
      <w:pPr>
        <w:pStyle w:val="SingleTxt"/>
        <w:spacing w:after="120" w:line="312" w:lineRule="exact"/>
        <w:rPr>
          <w:rFonts w:hint="eastAsia"/>
        </w:rPr>
      </w:pPr>
      <w:r>
        <w:tab/>
      </w:r>
      <w:r>
        <w:rPr>
          <w:rFonts w:hint="eastAsia"/>
        </w:rPr>
        <w:t>一个值得注意的实例就是，作为国民发展计划的成果，政府于2002年7月决定责成司法、平等和法律改革部与其他相关部门协商制定国家妇女战略。国家妇女战略将是今后7年内在爱尔兰实现更大程度两性平等和提高妇女地位的重要机制。爱尔兰就实施《北京行动纲要》的2002年国家妇女计划向联合国提交的报告和在围绕该计划的协商过程中产生的妇女意见汇编——关于妇女问题的国家战略：在就国家妇女计划协商过程中收集的妇女愿望的报告将是制定国家妇女战略的重要参考文献。</w:t>
      </w:r>
    </w:p>
    <w:p w:rsidR="00403188" w:rsidRDefault="00403188">
      <w:pPr>
        <w:pStyle w:val="SingleTxt"/>
        <w:spacing w:after="120" w:line="312" w:lineRule="exact"/>
        <w:rPr>
          <w:rFonts w:ascii="SimHei" w:eastAsia="SimHei" w:hint="eastAsia"/>
          <w:color w:val="FF0000"/>
        </w:rPr>
      </w:pPr>
      <w:r>
        <w:rPr>
          <w:rFonts w:ascii="SimHei" w:eastAsia="SimHei" w:hint="eastAsia"/>
          <w:color w:val="FF0000"/>
        </w:rPr>
        <w:t>7.6</w:t>
      </w:r>
      <w:r>
        <w:rPr>
          <w:rFonts w:ascii="SimHei" w:eastAsia="SimHei" w:hint="eastAsia"/>
          <w:color w:val="FF0000"/>
        </w:rPr>
        <w:tab/>
        <w:t>妇女担任公职</w:t>
      </w:r>
    </w:p>
    <w:p w:rsidR="00403188" w:rsidRDefault="00403188">
      <w:pPr>
        <w:pStyle w:val="SingleTxt"/>
        <w:spacing w:after="120" w:line="312" w:lineRule="exact"/>
        <w:rPr>
          <w:rFonts w:hint="eastAsia"/>
        </w:rPr>
      </w:pPr>
      <w:r>
        <w:rPr>
          <w:rFonts w:hint="eastAsia"/>
        </w:rPr>
        <w:tab/>
        <w:t>前面几个表格列出了妇女在国家和地方担任公共代表职务的人数和女性参与政治生活的程度。</w:t>
      </w:r>
    </w:p>
    <w:p w:rsidR="00403188" w:rsidRDefault="00403188">
      <w:pPr>
        <w:pStyle w:val="SingleTxt"/>
        <w:spacing w:after="120" w:line="312" w:lineRule="exact"/>
        <w:rPr>
          <w:rFonts w:ascii="SimHei" w:eastAsia="SimHei" w:hint="eastAsia"/>
          <w:color w:val="FF0000"/>
        </w:rPr>
      </w:pPr>
      <w:r>
        <w:rPr>
          <w:rFonts w:ascii="SimHei" w:eastAsia="SimHei" w:hint="eastAsia"/>
          <w:color w:val="FF0000"/>
        </w:rPr>
        <w:t>政府部门中的妇女</w:t>
      </w:r>
    </w:p>
    <w:p w:rsidR="00403188" w:rsidRDefault="00403188">
      <w:pPr>
        <w:pStyle w:val="SingleTxt"/>
        <w:spacing w:after="120" w:line="312" w:lineRule="exact"/>
        <w:rPr>
          <w:rFonts w:ascii="SimHei" w:eastAsia="SimHei" w:hint="eastAsia"/>
          <w:color w:val="FF0000"/>
        </w:rPr>
      </w:pPr>
      <w:r>
        <w:rPr>
          <w:rFonts w:ascii="SimHei" w:eastAsia="SimHei" w:hint="eastAsia"/>
          <w:color w:val="FF0000"/>
        </w:rPr>
        <w:t>7.7</w:t>
      </w:r>
      <w:r>
        <w:rPr>
          <w:rFonts w:ascii="SimHei" w:eastAsia="SimHei" w:hint="eastAsia"/>
          <w:color w:val="FF0000"/>
        </w:rPr>
        <w:tab/>
        <w:t>文职部门</w:t>
      </w:r>
    </w:p>
    <w:p w:rsidR="00403188" w:rsidRDefault="00403188">
      <w:pPr>
        <w:pStyle w:val="SingleTxt"/>
        <w:spacing w:after="120" w:line="312" w:lineRule="exact"/>
        <w:rPr>
          <w:rFonts w:hint="eastAsia"/>
        </w:rPr>
      </w:pPr>
      <w:r>
        <w:rPr>
          <w:rFonts w:hint="eastAsia"/>
        </w:rPr>
        <w:tab/>
        <w:t>文职部门通过一个独立的国家委员会所主管的公开竞争进行招聘。</w:t>
      </w:r>
    </w:p>
    <w:p w:rsidR="00403188" w:rsidRDefault="00403188">
      <w:pPr>
        <w:pStyle w:val="SingleTxt"/>
        <w:spacing w:after="120" w:line="312" w:lineRule="exact"/>
        <w:rPr>
          <w:rFonts w:hint="eastAsia"/>
        </w:rPr>
      </w:pPr>
      <w:r>
        <w:tab/>
      </w:r>
      <w:r>
        <w:rPr>
          <w:rFonts w:hint="eastAsia"/>
        </w:rPr>
        <w:t>表7.6列出了1995-2001年文职部门主要一般事务人员级的两性竞争情况。表7.7和7.8分别列出截至2001年12月31日妇女在文职部门一般事务管理级和专业、技术和部门管理级中所占的比例。</w:t>
      </w:r>
    </w:p>
    <w:p w:rsidR="00403188" w:rsidRDefault="00403188">
      <w:pPr>
        <w:pStyle w:val="SingleTxt"/>
        <w:spacing w:after="120" w:line="312" w:lineRule="exact"/>
        <w:rPr>
          <w:rFonts w:hint="eastAsia"/>
        </w:rPr>
      </w:pPr>
      <w:r>
        <w:tab/>
      </w:r>
      <w:r>
        <w:rPr>
          <w:rFonts w:hint="eastAsia"/>
        </w:rPr>
        <w:t>文职部门承诺对全体职员实行机会平等政策。为此目的，已经并正在尽一切努力确保排除妨碍妇女晋升到最高职务的一切障碍，不论这种障碍是隐蔽的还是别的形式的。第5条项下的评注谈到业已采取的若干积极行动举措。</w:t>
      </w:r>
    </w:p>
    <w:p w:rsidR="00403188" w:rsidRDefault="00403188">
      <w:pPr>
        <w:pStyle w:val="SingleTxt"/>
      </w:pPr>
      <w:r>
        <w:rPr>
          <w:rFonts w:hint="eastAsia"/>
        </w:rPr>
        <w:t>表7.6</w:t>
      </w:r>
      <w:r>
        <w:br/>
      </w:r>
      <w:r>
        <w:rPr>
          <w:rFonts w:ascii="SimHei" w:eastAsia="SimHei" w:hint="eastAsia"/>
          <w:color w:val="FF0000"/>
        </w:rPr>
        <w:t>1995-2001年一般事务人员级别性别构成情况</w:t>
      </w:r>
    </w:p>
    <w:tbl>
      <w:tblPr>
        <w:tblW w:w="0" w:type="auto"/>
        <w:tblInd w:w="1247" w:type="dxa"/>
        <w:tblCellMar>
          <w:left w:w="28" w:type="dxa"/>
          <w:right w:w="28" w:type="dxa"/>
        </w:tblCellMar>
        <w:tblLook w:val="0000" w:firstRow="0" w:lastRow="0" w:firstColumn="0" w:lastColumn="0" w:noHBand="0" w:noVBand="0"/>
      </w:tblPr>
      <w:tblGrid>
        <w:gridCol w:w="2540"/>
        <w:gridCol w:w="900"/>
        <w:gridCol w:w="840"/>
        <w:gridCol w:w="945"/>
        <w:gridCol w:w="945"/>
        <w:gridCol w:w="1180"/>
      </w:tblGrid>
      <w:tr w:rsidR="00403188">
        <w:tblPrEx>
          <w:tblCellMar>
            <w:top w:w="0" w:type="dxa"/>
            <w:bottom w:w="0" w:type="dxa"/>
          </w:tblCellMar>
        </w:tblPrEx>
        <w:tc>
          <w:tcPr>
            <w:tcW w:w="2540" w:type="dxa"/>
            <w:tcBorders>
              <w:top w:val="single" w:sz="2" w:space="0" w:color="auto"/>
            </w:tcBorders>
            <w:vAlign w:val="bottom"/>
          </w:tcPr>
          <w:p w:rsidR="00403188" w:rsidRDefault="00403188">
            <w:pPr>
              <w:pStyle w:val="CommentText"/>
              <w:spacing w:before="60" w:after="60" w:line="240" w:lineRule="exact"/>
              <w:ind w:left="57" w:right="40"/>
              <w:rPr>
                <w:rFonts w:ascii="KaiTi_GB2312" w:eastAsia="KaiTi_GB2312" w:hint="eastAsia"/>
                <w:color w:val="0000FF"/>
                <w:sz w:val="14"/>
              </w:rPr>
            </w:pPr>
          </w:p>
        </w:tc>
        <w:tc>
          <w:tcPr>
            <w:tcW w:w="1740" w:type="dxa"/>
            <w:gridSpan w:val="2"/>
            <w:tcBorders>
              <w:top w:val="single" w:sz="2" w:space="0" w:color="auto"/>
              <w:bottom w:val="single" w:sz="4" w:space="0" w:color="auto"/>
            </w:tcBorders>
            <w:vAlign w:val="bottom"/>
          </w:tcPr>
          <w:p w:rsidR="00403188" w:rsidRDefault="00403188">
            <w:pPr>
              <w:spacing w:before="60" w:after="60" w:line="240" w:lineRule="exact"/>
              <w:ind w:right="40"/>
              <w:jc w:val="center"/>
              <w:rPr>
                <w:rFonts w:ascii="KaiTi_GB2312" w:eastAsia="KaiTi_GB2312" w:hint="eastAsia"/>
                <w:color w:val="0000FF"/>
                <w:sz w:val="14"/>
              </w:rPr>
            </w:pPr>
            <w:r>
              <w:rPr>
                <w:rFonts w:ascii="KaiTi_GB2312" w:eastAsia="KaiTi_GB2312" w:hint="eastAsia"/>
                <w:color w:val="0000FF"/>
                <w:sz w:val="14"/>
              </w:rPr>
              <w:t>1995年</w:t>
            </w:r>
          </w:p>
        </w:tc>
        <w:tc>
          <w:tcPr>
            <w:tcW w:w="1890" w:type="dxa"/>
            <w:gridSpan w:val="2"/>
            <w:tcBorders>
              <w:top w:val="single" w:sz="2" w:space="0" w:color="auto"/>
              <w:bottom w:val="single" w:sz="4" w:space="0" w:color="auto"/>
            </w:tcBorders>
            <w:vAlign w:val="bottom"/>
          </w:tcPr>
          <w:p w:rsidR="00403188" w:rsidRDefault="00403188">
            <w:pPr>
              <w:spacing w:before="60" w:after="60" w:line="240" w:lineRule="exact"/>
              <w:ind w:right="40"/>
              <w:jc w:val="center"/>
              <w:rPr>
                <w:rFonts w:ascii="KaiTi_GB2312" w:eastAsia="KaiTi_GB2312" w:hint="eastAsia"/>
                <w:color w:val="0000FF"/>
                <w:sz w:val="14"/>
              </w:rPr>
            </w:pPr>
            <w:r>
              <w:rPr>
                <w:rFonts w:ascii="KaiTi_GB2312" w:eastAsia="KaiTi_GB2312" w:hint="eastAsia"/>
                <w:color w:val="0000FF"/>
                <w:sz w:val="14"/>
              </w:rPr>
              <w:t>2001年</w:t>
            </w:r>
          </w:p>
        </w:tc>
        <w:tc>
          <w:tcPr>
            <w:tcW w:w="1180" w:type="dxa"/>
            <w:tcBorders>
              <w:top w:val="single" w:sz="2" w:space="0" w:color="auto"/>
            </w:tcBorders>
            <w:vAlign w:val="bottom"/>
          </w:tcPr>
          <w:p w:rsidR="00403188" w:rsidRDefault="00403188">
            <w:pPr>
              <w:spacing w:before="60" w:after="60" w:line="240" w:lineRule="exact"/>
              <w:ind w:right="40"/>
              <w:jc w:val="right"/>
              <w:rPr>
                <w:rFonts w:ascii="KaiTi_GB2312" w:eastAsia="KaiTi_GB2312" w:hint="eastAsia"/>
                <w:color w:val="0000FF"/>
                <w:sz w:val="14"/>
              </w:rPr>
            </w:pPr>
          </w:p>
        </w:tc>
      </w:tr>
      <w:tr w:rsidR="00403188">
        <w:tblPrEx>
          <w:tblCellMar>
            <w:top w:w="0" w:type="dxa"/>
            <w:bottom w:w="0" w:type="dxa"/>
          </w:tblCellMar>
        </w:tblPrEx>
        <w:tc>
          <w:tcPr>
            <w:tcW w:w="2540" w:type="dxa"/>
            <w:tcBorders>
              <w:bottom w:val="single" w:sz="12" w:space="0" w:color="auto"/>
            </w:tcBorders>
            <w:vAlign w:val="bottom"/>
          </w:tcPr>
          <w:p w:rsidR="00403188" w:rsidRDefault="00403188">
            <w:pPr>
              <w:pStyle w:val="CommentText"/>
              <w:spacing w:after="60" w:line="240" w:lineRule="exact"/>
              <w:ind w:left="57" w:right="40"/>
              <w:rPr>
                <w:rFonts w:ascii="KaiTi_GB2312" w:eastAsia="KaiTi_GB2312" w:hint="eastAsia"/>
                <w:color w:val="0000FF"/>
                <w:sz w:val="14"/>
              </w:rPr>
            </w:pPr>
            <w:r>
              <w:rPr>
                <w:rFonts w:ascii="KaiTi_GB2312" w:eastAsia="KaiTi_GB2312" w:hint="eastAsia"/>
                <w:color w:val="0000FF"/>
                <w:sz w:val="14"/>
              </w:rPr>
              <w:t>级  别</w:t>
            </w:r>
          </w:p>
        </w:tc>
        <w:tc>
          <w:tcPr>
            <w:tcW w:w="900" w:type="dxa"/>
            <w:tcBorders>
              <w:top w:val="single" w:sz="4" w:space="0" w:color="auto"/>
              <w:bottom w:val="single" w:sz="12" w:space="0" w:color="auto"/>
            </w:tcBorders>
            <w:vAlign w:val="bottom"/>
          </w:tcPr>
          <w:p w:rsidR="00403188" w:rsidRDefault="00403188">
            <w:pPr>
              <w:spacing w:after="60" w:line="240" w:lineRule="exact"/>
              <w:ind w:right="40"/>
              <w:jc w:val="right"/>
              <w:rPr>
                <w:rFonts w:ascii="KaiTi_GB2312" w:eastAsia="KaiTi_GB2312" w:hint="eastAsia"/>
                <w:color w:val="0000FF"/>
                <w:sz w:val="14"/>
              </w:rPr>
            </w:pPr>
            <w:r>
              <w:rPr>
                <w:rFonts w:ascii="KaiTi_GB2312" w:eastAsia="KaiTi_GB2312" w:hint="eastAsia"/>
                <w:color w:val="0000FF"/>
                <w:sz w:val="14"/>
              </w:rPr>
              <w:t>女（％）</w:t>
            </w:r>
          </w:p>
        </w:tc>
        <w:tc>
          <w:tcPr>
            <w:tcW w:w="840" w:type="dxa"/>
            <w:tcBorders>
              <w:top w:val="single" w:sz="4" w:space="0" w:color="auto"/>
              <w:bottom w:val="single" w:sz="12" w:space="0" w:color="auto"/>
            </w:tcBorders>
            <w:vAlign w:val="bottom"/>
          </w:tcPr>
          <w:p w:rsidR="00403188" w:rsidRDefault="00403188">
            <w:pPr>
              <w:spacing w:after="60" w:line="240" w:lineRule="exact"/>
              <w:ind w:right="40"/>
              <w:jc w:val="right"/>
              <w:rPr>
                <w:rFonts w:ascii="KaiTi_GB2312" w:eastAsia="KaiTi_GB2312" w:hint="eastAsia"/>
                <w:color w:val="0000FF"/>
                <w:sz w:val="14"/>
              </w:rPr>
            </w:pPr>
            <w:r>
              <w:rPr>
                <w:rFonts w:ascii="KaiTi_GB2312" w:eastAsia="KaiTi_GB2312" w:hint="eastAsia"/>
                <w:color w:val="0000FF"/>
                <w:sz w:val="14"/>
              </w:rPr>
              <w:t>男（％）</w:t>
            </w:r>
          </w:p>
        </w:tc>
        <w:tc>
          <w:tcPr>
            <w:tcW w:w="945" w:type="dxa"/>
            <w:tcBorders>
              <w:top w:val="single" w:sz="4" w:space="0" w:color="auto"/>
              <w:bottom w:val="single" w:sz="12" w:space="0" w:color="auto"/>
            </w:tcBorders>
            <w:vAlign w:val="bottom"/>
          </w:tcPr>
          <w:p w:rsidR="00403188" w:rsidRDefault="00403188">
            <w:pPr>
              <w:spacing w:after="60" w:line="240" w:lineRule="exact"/>
              <w:ind w:right="40"/>
              <w:jc w:val="right"/>
              <w:rPr>
                <w:rFonts w:ascii="KaiTi_GB2312" w:eastAsia="KaiTi_GB2312" w:hint="eastAsia"/>
                <w:color w:val="0000FF"/>
                <w:sz w:val="14"/>
              </w:rPr>
            </w:pPr>
            <w:r>
              <w:rPr>
                <w:rFonts w:ascii="KaiTi_GB2312" w:eastAsia="KaiTi_GB2312" w:hint="eastAsia"/>
                <w:color w:val="0000FF"/>
                <w:sz w:val="14"/>
              </w:rPr>
              <w:t>女（％）</w:t>
            </w:r>
          </w:p>
        </w:tc>
        <w:tc>
          <w:tcPr>
            <w:tcW w:w="945" w:type="dxa"/>
            <w:tcBorders>
              <w:top w:val="single" w:sz="4" w:space="0" w:color="auto"/>
              <w:bottom w:val="single" w:sz="12" w:space="0" w:color="auto"/>
            </w:tcBorders>
            <w:vAlign w:val="bottom"/>
          </w:tcPr>
          <w:p w:rsidR="00403188" w:rsidRDefault="00403188">
            <w:pPr>
              <w:spacing w:after="60" w:line="240" w:lineRule="exact"/>
              <w:ind w:right="40"/>
              <w:jc w:val="right"/>
              <w:rPr>
                <w:rFonts w:ascii="KaiTi_GB2312" w:eastAsia="KaiTi_GB2312" w:hint="eastAsia"/>
                <w:color w:val="0000FF"/>
                <w:sz w:val="14"/>
              </w:rPr>
            </w:pPr>
            <w:r>
              <w:rPr>
                <w:rFonts w:ascii="KaiTi_GB2312" w:eastAsia="KaiTi_GB2312" w:hint="eastAsia"/>
                <w:color w:val="0000FF"/>
                <w:sz w:val="14"/>
              </w:rPr>
              <w:t>男（％）</w:t>
            </w:r>
          </w:p>
        </w:tc>
        <w:tc>
          <w:tcPr>
            <w:tcW w:w="1180" w:type="dxa"/>
            <w:tcBorders>
              <w:bottom w:val="single" w:sz="12" w:space="0" w:color="auto"/>
            </w:tcBorders>
            <w:vAlign w:val="bottom"/>
          </w:tcPr>
          <w:p w:rsidR="00403188" w:rsidRDefault="00403188">
            <w:pPr>
              <w:spacing w:after="60" w:line="240" w:lineRule="exact"/>
              <w:ind w:right="40"/>
              <w:jc w:val="right"/>
              <w:rPr>
                <w:rFonts w:ascii="KaiTi_GB2312" w:eastAsia="KaiTi_GB2312" w:hint="eastAsia"/>
                <w:color w:val="0000FF"/>
                <w:sz w:val="14"/>
              </w:rPr>
            </w:pPr>
            <w:r>
              <w:rPr>
                <w:rFonts w:ascii="KaiTi_GB2312" w:eastAsia="KaiTi_GB2312" w:hint="eastAsia"/>
                <w:color w:val="0000FF"/>
                <w:sz w:val="14"/>
              </w:rPr>
              <w:t>级内总人数</w:t>
            </w:r>
          </w:p>
        </w:tc>
      </w:tr>
      <w:tr w:rsidR="00403188">
        <w:tblPrEx>
          <w:tblCellMar>
            <w:top w:w="0" w:type="dxa"/>
            <w:bottom w:w="0" w:type="dxa"/>
          </w:tblCellMar>
        </w:tblPrEx>
        <w:trPr>
          <w:trHeight w:hRule="exact" w:val="115"/>
        </w:trPr>
        <w:tc>
          <w:tcPr>
            <w:tcW w:w="2540" w:type="dxa"/>
            <w:tcBorders>
              <w:top w:val="single" w:sz="12" w:space="0" w:color="auto"/>
            </w:tcBorders>
            <w:vAlign w:val="bottom"/>
          </w:tcPr>
          <w:p w:rsidR="00403188" w:rsidRDefault="00403188">
            <w:pPr>
              <w:spacing w:after="60" w:line="280" w:lineRule="exact"/>
              <w:ind w:left="57" w:right="40"/>
              <w:rPr>
                <w:rFonts w:hint="eastAsia"/>
                <w:sz w:val="17"/>
              </w:rPr>
            </w:pPr>
          </w:p>
        </w:tc>
        <w:tc>
          <w:tcPr>
            <w:tcW w:w="900" w:type="dxa"/>
            <w:tcBorders>
              <w:top w:val="single" w:sz="12" w:space="0" w:color="auto"/>
            </w:tcBorders>
            <w:vAlign w:val="bottom"/>
          </w:tcPr>
          <w:p w:rsidR="00403188" w:rsidRDefault="00403188" w:rsidP="00633A73">
            <w:pPr>
              <w:spacing w:after="60" w:line="280" w:lineRule="exact"/>
              <w:ind w:rightChars="100" w:right="31680"/>
              <w:jc w:val="right"/>
              <w:rPr>
                <w:rFonts w:hint="eastAsia"/>
                <w:sz w:val="17"/>
              </w:rPr>
            </w:pPr>
          </w:p>
        </w:tc>
        <w:tc>
          <w:tcPr>
            <w:tcW w:w="840" w:type="dxa"/>
            <w:tcBorders>
              <w:top w:val="single" w:sz="12" w:space="0" w:color="auto"/>
            </w:tcBorders>
            <w:vAlign w:val="bottom"/>
          </w:tcPr>
          <w:p w:rsidR="00403188" w:rsidRDefault="00403188" w:rsidP="00633A73">
            <w:pPr>
              <w:spacing w:after="60" w:line="280" w:lineRule="exact"/>
              <w:ind w:rightChars="100" w:right="31680"/>
              <w:jc w:val="right"/>
              <w:rPr>
                <w:rFonts w:hint="eastAsia"/>
                <w:sz w:val="17"/>
              </w:rPr>
            </w:pPr>
          </w:p>
        </w:tc>
        <w:tc>
          <w:tcPr>
            <w:tcW w:w="945" w:type="dxa"/>
            <w:tcBorders>
              <w:top w:val="single" w:sz="12" w:space="0" w:color="auto"/>
            </w:tcBorders>
            <w:vAlign w:val="bottom"/>
          </w:tcPr>
          <w:p w:rsidR="00403188" w:rsidRDefault="00403188" w:rsidP="00633A73">
            <w:pPr>
              <w:spacing w:after="60" w:line="280" w:lineRule="exact"/>
              <w:ind w:rightChars="100" w:right="31680"/>
              <w:jc w:val="right"/>
              <w:rPr>
                <w:rFonts w:hint="eastAsia"/>
                <w:sz w:val="17"/>
              </w:rPr>
            </w:pPr>
          </w:p>
        </w:tc>
        <w:tc>
          <w:tcPr>
            <w:tcW w:w="945" w:type="dxa"/>
            <w:tcBorders>
              <w:top w:val="single" w:sz="12" w:space="0" w:color="auto"/>
            </w:tcBorders>
            <w:vAlign w:val="bottom"/>
          </w:tcPr>
          <w:p w:rsidR="00403188" w:rsidRDefault="00403188" w:rsidP="00633A73">
            <w:pPr>
              <w:spacing w:after="60" w:line="280" w:lineRule="exact"/>
              <w:ind w:rightChars="100" w:right="31680"/>
              <w:jc w:val="right"/>
              <w:rPr>
                <w:rFonts w:hint="eastAsia"/>
                <w:sz w:val="17"/>
              </w:rPr>
            </w:pPr>
          </w:p>
        </w:tc>
        <w:tc>
          <w:tcPr>
            <w:tcW w:w="1180" w:type="dxa"/>
            <w:tcBorders>
              <w:top w:val="single" w:sz="12" w:space="0" w:color="auto"/>
            </w:tcBorders>
            <w:vAlign w:val="bottom"/>
          </w:tcPr>
          <w:p w:rsidR="00403188" w:rsidRDefault="00403188" w:rsidP="00633A73">
            <w:pPr>
              <w:spacing w:after="60" w:line="280" w:lineRule="exact"/>
              <w:ind w:rightChars="100" w:right="31680"/>
              <w:jc w:val="right"/>
              <w:rPr>
                <w:rFonts w:hint="eastAsia"/>
                <w:sz w:val="17"/>
              </w:rPr>
            </w:pPr>
          </w:p>
        </w:tc>
      </w:tr>
      <w:tr w:rsidR="00403188">
        <w:tblPrEx>
          <w:tblCellMar>
            <w:top w:w="0" w:type="dxa"/>
            <w:bottom w:w="0" w:type="dxa"/>
          </w:tblCellMar>
        </w:tblPrEx>
        <w:tc>
          <w:tcPr>
            <w:tcW w:w="2540" w:type="dxa"/>
            <w:vAlign w:val="bottom"/>
          </w:tcPr>
          <w:p w:rsidR="00403188" w:rsidRDefault="00403188">
            <w:pPr>
              <w:tabs>
                <w:tab w:val="left" w:pos="357"/>
                <w:tab w:val="left" w:pos="714"/>
                <w:tab w:val="left" w:pos="1071"/>
                <w:tab w:val="left" w:pos="1429"/>
              </w:tabs>
              <w:spacing w:after="60" w:line="280" w:lineRule="exact"/>
              <w:ind w:left="57" w:right="40"/>
              <w:rPr>
                <w:rFonts w:hint="eastAsia"/>
                <w:sz w:val="17"/>
              </w:rPr>
            </w:pPr>
            <w:r>
              <w:rPr>
                <w:rFonts w:hint="eastAsia"/>
                <w:sz w:val="17"/>
              </w:rPr>
              <w:t>秘书长</w:t>
            </w:r>
          </w:p>
        </w:tc>
        <w:tc>
          <w:tcPr>
            <w:tcW w:w="900" w:type="dxa"/>
            <w:vAlign w:val="bottom"/>
          </w:tcPr>
          <w:p w:rsidR="00403188" w:rsidRDefault="00403188" w:rsidP="00633A73">
            <w:pPr>
              <w:tabs>
                <w:tab w:val="left" w:pos="357"/>
                <w:tab w:val="left" w:pos="714"/>
                <w:tab w:val="left" w:pos="1071"/>
                <w:tab w:val="left" w:pos="1429"/>
              </w:tabs>
              <w:spacing w:after="60" w:line="280" w:lineRule="exact"/>
              <w:ind w:rightChars="100" w:right="31680"/>
              <w:jc w:val="right"/>
              <w:rPr>
                <w:rFonts w:hint="eastAsia"/>
                <w:sz w:val="17"/>
              </w:rPr>
            </w:pPr>
            <w:r>
              <w:rPr>
                <w:rFonts w:hint="eastAsia"/>
                <w:sz w:val="17"/>
              </w:rPr>
              <w:t>4</w:t>
            </w:r>
          </w:p>
        </w:tc>
        <w:tc>
          <w:tcPr>
            <w:tcW w:w="840" w:type="dxa"/>
            <w:vAlign w:val="bottom"/>
          </w:tcPr>
          <w:p w:rsidR="00403188" w:rsidRDefault="00403188" w:rsidP="00633A73">
            <w:pPr>
              <w:tabs>
                <w:tab w:val="left" w:pos="357"/>
                <w:tab w:val="left" w:pos="714"/>
                <w:tab w:val="left" w:pos="1071"/>
                <w:tab w:val="left" w:pos="1429"/>
              </w:tabs>
              <w:spacing w:after="60" w:line="280" w:lineRule="exact"/>
              <w:ind w:rightChars="100" w:right="31680"/>
              <w:jc w:val="right"/>
              <w:rPr>
                <w:rFonts w:hint="eastAsia"/>
                <w:sz w:val="17"/>
              </w:rPr>
            </w:pPr>
            <w:r>
              <w:rPr>
                <w:rFonts w:hint="eastAsia"/>
                <w:sz w:val="17"/>
              </w:rPr>
              <w:t>96</w:t>
            </w:r>
          </w:p>
        </w:tc>
        <w:tc>
          <w:tcPr>
            <w:tcW w:w="945" w:type="dxa"/>
            <w:vAlign w:val="bottom"/>
          </w:tcPr>
          <w:p w:rsidR="00403188" w:rsidRDefault="00403188" w:rsidP="00633A73">
            <w:pPr>
              <w:tabs>
                <w:tab w:val="left" w:pos="357"/>
                <w:tab w:val="left" w:pos="714"/>
                <w:tab w:val="left" w:pos="1071"/>
                <w:tab w:val="left" w:pos="1429"/>
              </w:tabs>
              <w:spacing w:after="60" w:line="280" w:lineRule="exact"/>
              <w:ind w:rightChars="100" w:right="31680"/>
              <w:jc w:val="right"/>
              <w:rPr>
                <w:rFonts w:hint="eastAsia"/>
                <w:sz w:val="17"/>
              </w:rPr>
            </w:pPr>
            <w:r>
              <w:rPr>
                <w:rFonts w:hint="eastAsia"/>
                <w:sz w:val="17"/>
              </w:rPr>
              <w:t>17</w:t>
            </w:r>
          </w:p>
        </w:tc>
        <w:tc>
          <w:tcPr>
            <w:tcW w:w="945" w:type="dxa"/>
            <w:vAlign w:val="bottom"/>
          </w:tcPr>
          <w:p w:rsidR="00403188" w:rsidRDefault="00403188" w:rsidP="00633A73">
            <w:pPr>
              <w:tabs>
                <w:tab w:val="left" w:pos="357"/>
                <w:tab w:val="left" w:pos="714"/>
                <w:tab w:val="left" w:pos="1071"/>
                <w:tab w:val="left" w:pos="1429"/>
              </w:tabs>
              <w:spacing w:after="60" w:line="280" w:lineRule="exact"/>
              <w:ind w:rightChars="100" w:right="31680"/>
              <w:jc w:val="right"/>
              <w:rPr>
                <w:rFonts w:hint="eastAsia"/>
                <w:sz w:val="17"/>
              </w:rPr>
            </w:pPr>
            <w:r>
              <w:rPr>
                <w:rFonts w:hint="eastAsia"/>
                <w:sz w:val="17"/>
              </w:rPr>
              <w:t>83</w:t>
            </w:r>
          </w:p>
        </w:tc>
        <w:tc>
          <w:tcPr>
            <w:tcW w:w="1180" w:type="dxa"/>
            <w:vAlign w:val="bottom"/>
          </w:tcPr>
          <w:p w:rsidR="00403188" w:rsidRDefault="00403188" w:rsidP="00633A73">
            <w:pPr>
              <w:tabs>
                <w:tab w:val="left" w:pos="357"/>
                <w:tab w:val="left" w:pos="714"/>
                <w:tab w:val="left" w:pos="1071"/>
                <w:tab w:val="left" w:pos="1429"/>
              </w:tabs>
              <w:spacing w:after="60" w:line="280" w:lineRule="exact"/>
              <w:ind w:rightChars="100" w:right="31680"/>
              <w:jc w:val="right"/>
              <w:rPr>
                <w:rFonts w:hint="eastAsia"/>
                <w:sz w:val="17"/>
              </w:rPr>
            </w:pPr>
            <w:r>
              <w:rPr>
                <w:rFonts w:hint="eastAsia"/>
                <w:sz w:val="17"/>
              </w:rPr>
              <w:t>23</w:t>
            </w:r>
          </w:p>
        </w:tc>
      </w:tr>
      <w:tr w:rsidR="00403188">
        <w:tblPrEx>
          <w:tblCellMar>
            <w:top w:w="0" w:type="dxa"/>
            <w:bottom w:w="0" w:type="dxa"/>
          </w:tblCellMar>
        </w:tblPrEx>
        <w:tc>
          <w:tcPr>
            <w:tcW w:w="2540" w:type="dxa"/>
            <w:vAlign w:val="bottom"/>
          </w:tcPr>
          <w:p w:rsidR="00403188" w:rsidRDefault="00403188">
            <w:pPr>
              <w:tabs>
                <w:tab w:val="left" w:pos="357"/>
                <w:tab w:val="left" w:pos="714"/>
                <w:tab w:val="left" w:pos="1071"/>
                <w:tab w:val="left" w:pos="1429"/>
              </w:tabs>
              <w:spacing w:after="60" w:line="280" w:lineRule="exact"/>
              <w:ind w:left="57" w:right="40"/>
              <w:rPr>
                <w:rFonts w:hint="eastAsia"/>
                <w:sz w:val="17"/>
              </w:rPr>
            </w:pPr>
            <w:r>
              <w:rPr>
                <w:rFonts w:hint="eastAsia"/>
                <w:sz w:val="17"/>
              </w:rPr>
              <w:t>助理/副秘书</w:t>
            </w:r>
          </w:p>
        </w:tc>
        <w:tc>
          <w:tcPr>
            <w:tcW w:w="900" w:type="dxa"/>
            <w:vAlign w:val="bottom"/>
          </w:tcPr>
          <w:p w:rsidR="00403188" w:rsidRDefault="00403188" w:rsidP="00633A73">
            <w:pPr>
              <w:tabs>
                <w:tab w:val="left" w:pos="357"/>
                <w:tab w:val="left" w:pos="714"/>
                <w:tab w:val="left" w:pos="1071"/>
                <w:tab w:val="left" w:pos="1429"/>
              </w:tabs>
              <w:spacing w:after="60" w:line="280" w:lineRule="exact"/>
              <w:ind w:rightChars="100" w:right="31680"/>
              <w:jc w:val="right"/>
              <w:rPr>
                <w:rFonts w:hint="eastAsia"/>
                <w:sz w:val="17"/>
              </w:rPr>
            </w:pPr>
            <w:r>
              <w:rPr>
                <w:rFonts w:hint="eastAsia"/>
                <w:sz w:val="17"/>
              </w:rPr>
              <w:t>5</w:t>
            </w:r>
          </w:p>
        </w:tc>
        <w:tc>
          <w:tcPr>
            <w:tcW w:w="840" w:type="dxa"/>
            <w:vAlign w:val="bottom"/>
          </w:tcPr>
          <w:p w:rsidR="00403188" w:rsidRDefault="00403188" w:rsidP="00633A73">
            <w:pPr>
              <w:tabs>
                <w:tab w:val="left" w:pos="357"/>
                <w:tab w:val="left" w:pos="714"/>
                <w:tab w:val="left" w:pos="1071"/>
                <w:tab w:val="left" w:pos="1429"/>
              </w:tabs>
              <w:spacing w:after="60" w:line="280" w:lineRule="exact"/>
              <w:ind w:rightChars="100" w:right="31680"/>
              <w:jc w:val="right"/>
              <w:rPr>
                <w:rFonts w:hint="eastAsia"/>
                <w:sz w:val="17"/>
              </w:rPr>
            </w:pPr>
            <w:r>
              <w:rPr>
                <w:rFonts w:hint="eastAsia"/>
                <w:sz w:val="17"/>
              </w:rPr>
              <w:t>95</w:t>
            </w:r>
          </w:p>
        </w:tc>
        <w:tc>
          <w:tcPr>
            <w:tcW w:w="945" w:type="dxa"/>
            <w:vAlign w:val="bottom"/>
          </w:tcPr>
          <w:p w:rsidR="00403188" w:rsidRDefault="00403188" w:rsidP="00633A73">
            <w:pPr>
              <w:tabs>
                <w:tab w:val="left" w:pos="357"/>
                <w:tab w:val="left" w:pos="714"/>
                <w:tab w:val="left" w:pos="1071"/>
                <w:tab w:val="left" w:pos="1429"/>
              </w:tabs>
              <w:spacing w:after="60" w:line="280" w:lineRule="exact"/>
              <w:ind w:rightChars="100" w:right="31680"/>
              <w:jc w:val="right"/>
              <w:rPr>
                <w:rFonts w:hint="eastAsia"/>
                <w:sz w:val="17"/>
              </w:rPr>
            </w:pPr>
            <w:r>
              <w:rPr>
                <w:rFonts w:hint="eastAsia"/>
                <w:sz w:val="17"/>
              </w:rPr>
              <w:t>10</w:t>
            </w:r>
          </w:p>
        </w:tc>
        <w:tc>
          <w:tcPr>
            <w:tcW w:w="945" w:type="dxa"/>
            <w:vAlign w:val="bottom"/>
          </w:tcPr>
          <w:p w:rsidR="00403188" w:rsidRDefault="00403188" w:rsidP="00633A73">
            <w:pPr>
              <w:tabs>
                <w:tab w:val="left" w:pos="357"/>
                <w:tab w:val="left" w:pos="714"/>
                <w:tab w:val="left" w:pos="1071"/>
                <w:tab w:val="left" w:pos="1429"/>
              </w:tabs>
              <w:spacing w:after="60" w:line="280" w:lineRule="exact"/>
              <w:ind w:rightChars="100" w:right="31680"/>
              <w:jc w:val="right"/>
              <w:rPr>
                <w:rFonts w:hint="eastAsia"/>
                <w:sz w:val="17"/>
              </w:rPr>
            </w:pPr>
            <w:r>
              <w:rPr>
                <w:rFonts w:hint="eastAsia"/>
                <w:sz w:val="17"/>
              </w:rPr>
              <w:t>90</w:t>
            </w:r>
          </w:p>
        </w:tc>
        <w:tc>
          <w:tcPr>
            <w:tcW w:w="1180" w:type="dxa"/>
            <w:vAlign w:val="bottom"/>
          </w:tcPr>
          <w:p w:rsidR="00403188" w:rsidRDefault="00403188" w:rsidP="00633A73">
            <w:pPr>
              <w:tabs>
                <w:tab w:val="left" w:pos="357"/>
                <w:tab w:val="left" w:pos="714"/>
                <w:tab w:val="left" w:pos="1071"/>
                <w:tab w:val="left" w:pos="1429"/>
              </w:tabs>
              <w:spacing w:after="60" w:line="280" w:lineRule="exact"/>
              <w:ind w:rightChars="100" w:right="31680"/>
              <w:jc w:val="right"/>
              <w:rPr>
                <w:rFonts w:hint="eastAsia"/>
                <w:sz w:val="17"/>
              </w:rPr>
            </w:pPr>
            <w:r>
              <w:rPr>
                <w:rFonts w:hint="eastAsia"/>
                <w:sz w:val="17"/>
              </w:rPr>
              <w:t>132</w:t>
            </w:r>
          </w:p>
        </w:tc>
      </w:tr>
      <w:tr w:rsidR="00403188">
        <w:tblPrEx>
          <w:tblCellMar>
            <w:top w:w="0" w:type="dxa"/>
            <w:bottom w:w="0" w:type="dxa"/>
          </w:tblCellMar>
        </w:tblPrEx>
        <w:tc>
          <w:tcPr>
            <w:tcW w:w="2540" w:type="dxa"/>
            <w:vAlign w:val="bottom"/>
          </w:tcPr>
          <w:p w:rsidR="00403188" w:rsidRDefault="00403188">
            <w:pPr>
              <w:tabs>
                <w:tab w:val="left" w:pos="357"/>
                <w:tab w:val="left" w:pos="714"/>
                <w:tab w:val="left" w:pos="1071"/>
                <w:tab w:val="left" w:pos="1429"/>
              </w:tabs>
              <w:spacing w:after="60" w:line="280" w:lineRule="exact"/>
              <w:ind w:left="57" w:right="40"/>
              <w:rPr>
                <w:rFonts w:hint="eastAsia"/>
                <w:sz w:val="17"/>
              </w:rPr>
            </w:pPr>
            <w:r>
              <w:rPr>
                <w:rFonts w:hint="eastAsia"/>
                <w:sz w:val="17"/>
              </w:rPr>
              <w:t>特等官员/顾问</w:t>
            </w:r>
          </w:p>
        </w:tc>
        <w:tc>
          <w:tcPr>
            <w:tcW w:w="900" w:type="dxa"/>
            <w:vAlign w:val="bottom"/>
          </w:tcPr>
          <w:p w:rsidR="00403188" w:rsidRDefault="00403188" w:rsidP="00633A73">
            <w:pPr>
              <w:tabs>
                <w:tab w:val="left" w:pos="357"/>
                <w:tab w:val="left" w:pos="714"/>
                <w:tab w:val="left" w:pos="1071"/>
                <w:tab w:val="left" w:pos="1429"/>
              </w:tabs>
              <w:spacing w:after="60" w:line="280" w:lineRule="exact"/>
              <w:ind w:rightChars="100" w:right="31680"/>
              <w:jc w:val="right"/>
              <w:rPr>
                <w:rFonts w:hint="eastAsia"/>
                <w:sz w:val="17"/>
              </w:rPr>
            </w:pPr>
            <w:r>
              <w:rPr>
                <w:rFonts w:hint="eastAsia"/>
                <w:sz w:val="17"/>
              </w:rPr>
              <w:t>12</w:t>
            </w:r>
          </w:p>
        </w:tc>
        <w:tc>
          <w:tcPr>
            <w:tcW w:w="840" w:type="dxa"/>
            <w:vAlign w:val="bottom"/>
          </w:tcPr>
          <w:p w:rsidR="00403188" w:rsidRDefault="00403188" w:rsidP="00633A73">
            <w:pPr>
              <w:tabs>
                <w:tab w:val="left" w:pos="357"/>
                <w:tab w:val="left" w:pos="714"/>
                <w:tab w:val="left" w:pos="1071"/>
                <w:tab w:val="left" w:pos="1429"/>
              </w:tabs>
              <w:spacing w:after="60" w:line="280" w:lineRule="exact"/>
              <w:ind w:rightChars="100" w:right="31680"/>
              <w:jc w:val="right"/>
              <w:rPr>
                <w:rFonts w:hint="eastAsia"/>
                <w:sz w:val="17"/>
              </w:rPr>
            </w:pPr>
            <w:r>
              <w:rPr>
                <w:rFonts w:hint="eastAsia"/>
                <w:sz w:val="17"/>
              </w:rPr>
              <w:t>88</w:t>
            </w:r>
          </w:p>
        </w:tc>
        <w:tc>
          <w:tcPr>
            <w:tcW w:w="945" w:type="dxa"/>
            <w:vAlign w:val="bottom"/>
          </w:tcPr>
          <w:p w:rsidR="00403188" w:rsidRDefault="00403188" w:rsidP="00633A73">
            <w:pPr>
              <w:tabs>
                <w:tab w:val="left" w:pos="357"/>
                <w:tab w:val="left" w:pos="714"/>
                <w:tab w:val="left" w:pos="1071"/>
                <w:tab w:val="left" w:pos="1429"/>
              </w:tabs>
              <w:spacing w:after="60" w:line="280" w:lineRule="exact"/>
              <w:ind w:rightChars="100" w:right="31680"/>
              <w:jc w:val="right"/>
              <w:rPr>
                <w:rFonts w:hint="eastAsia"/>
                <w:sz w:val="17"/>
              </w:rPr>
            </w:pPr>
            <w:r>
              <w:rPr>
                <w:rFonts w:hint="eastAsia"/>
                <w:sz w:val="17"/>
              </w:rPr>
              <w:t>25</w:t>
            </w:r>
          </w:p>
        </w:tc>
        <w:tc>
          <w:tcPr>
            <w:tcW w:w="945" w:type="dxa"/>
            <w:vAlign w:val="bottom"/>
          </w:tcPr>
          <w:p w:rsidR="00403188" w:rsidRDefault="00403188" w:rsidP="00633A73">
            <w:pPr>
              <w:tabs>
                <w:tab w:val="left" w:pos="357"/>
                <w:tab w:val="left" w:pos="714"/>
                <w:tab w:val="left" w:pos="1071"/>
                <w:tab w:val="left" w:pos="1429"/>
              </w:tabs>
              <w:spacing w:after="60" w:line="280" w:lineRule="exact"/>
              <w:ind w:rightChars="100" w:right="31680"/>
              <w:jc w:val="right"/>
              <w:rPr>
                <w:rFonts w:hint="eastAsia"/>
                <w:sz w:val="17"/>
              </w:rPr>
            </w:pPr>
            <w:r>
              <w:rPr>
                <w:rFonts w:hint="eastAsia"/>
                <w:sz w:val="17"/>
              </w:rPr>
              <w:t>75</w:t>
            </w:r>
          </w:p>
        </w:tc>
        <w:tc>
          <w:tcPr>
            <w:tcW w:w="1180" w:type="dxa"/>
            <w:vAlign w:val="bottom"/>
          </w:tcPr>
          <w:p w:rsidR="00403188" w:rsidRDefault="00403188" w:rsidP="00633A73">
            <w:pPr>
              <w:tabs>
                <w:tab w:val="left" w:pos="357"/>
                <w:tab w:val="left" w:pos="714"/>
                <w:tab w:val="left" w:pos="1071"/>
                <w:tab w:val="left" w:pos="1429"/>
              </w:tabs>
              <w:spacing w:after="60" w:line="280" w:lineRule="exact"/>
              <w:ind w:rightChars="100" w:right="31680"/>
              <w:jc w:val="right"/>
              <w:rPr>
                <w:rFonts w:hint="eastAsia"/>
                <w:sz w:val="17"/>
              </w:rPr>
            </w:pPr>
            <w:r>
              <w:rPr>
                <w:rFonts w:hint="eastAsia"/>
                <w:sz w:val="17"/>
              </w:rPr>
              <w:t>433</w:t>
            </w:r>
          </w:p>
        </w:tc>
      </w:tr>
      <w:tr w:rsidR="00403188">
        <w:tblPrEx>
          <w:tblCellMar>
            <w:top w:w="0" w:type="dxa"/>
            <w:bottom w:w="0" w:type="dxa"/>
          </w:tblCellMar>
        </w:tblPrEx>
        <w:tc>
          <w:tcPr>
            <w:tcW w:w="2540" w:type="dxa"/>
            <w:vAlign w:val="bottom"/>
          </w:tcPr>
          <w:p w:rsidR="00403188" w:rsidRDefault="00403188">
            <w:pPr>
              <w:tabs>
                <w:tab w:val="left" w:pos="357"/>
                <w:tab w:val="left" w:pos="714"/>
                <w:tab w:val="left" w:pos="1071"/>
                <w:tab w:val="left" w:pos="1429"/>
              </w:tabs>
              <w:spacing w:after="60" w:line="280" w:lineRule="exact"/>
              <w:ind w:left="57" w:right="40"/>
              <w:rPr>
                <w:rFonts w:hint="eastAsia"/>
                <w:sz w:val="17"/>
              </w:rPr>
            </w:pPr>
            <w:r>
              <w:rPr>
                <w:rFonts w:hint="eastAsia"/>
                <w:sz w:val="17"/>
              </w:rPr>
              <w:t>助理特等官员/一秘/较高级别税务稽查员</w:t>
            </w:r>
          </w:p>
        </w:tc>
        <w:tc>
          <w:tcPr>
            <w:tcW w:w="900" w:type="dxa"/>
            <w:vAlign w:val="bottom"/>
          </w:tcPr>
          <w:p w:rsidR="00403188" w:rsidRDefault="00403188" w:rsidP="00633A73">
            <w:pPr>
              <w:tabs>
                <w:tab w:val="left" w:pos="357"/>
                <w:tab w:val="left" w:pos="714"/>
                <w:tab w:val="left" w:pos="1071"/>
                <w:tab w:val="left" w:pos="1429"/>
              </w:tabs>
              <w:spacing w:after="60" w:line="280" w:lineRule="exact"/>
              <w:ind w:rightChars="100" w:right="31680"/>
              <w:jc w:val="right"/>
              <w:rPr>
                <w:rFonts w:hint="eastAsia"/>
                <w:sz w:val="17"/>
              </w:rPr>
            </w:pPr>
            <w:r>
              <w:rPr>
                <w:rFonts w:hint="eastAsia"/>
                <w:sz w:val="17"/>
              </w:rPr>
              <w:t>24</w:t>
            </w:r>
          </w:p>
        </w:tc>
        <w:tc>
          <w:tcPr>
            <w:tcW w:w="840" w:type="dxa"/>
            <w:vAlign w:val="bottom"/>
          </w:tcPr>
          <w:p w:rsidR="00403188" w:rsidRDefault="00403188" w:rsidP="00633A73">
            <w:pPr>
              <w:tabs>
                <w:tab w:val="left" w:pos="357"/>
                <w:tab w:val="left" w:pos="714"/>
                <w:tab w:val="left" w:pos="1071"/>
                <w:tab w:val="left" w:pos="1429"/>
              </w:tabs>
              <w:spacing w:after="60" w:line="280" w:lineRule="exact"/>
              <w:ind w:rightChars="100" w:right="31680"/>
              <w:jc w:val="right"/>
              <w:rPr>
                <w:rFonts w:hint="eastAsia"/>
                <w:sz w:val="17"/>
              </w:rPr>
            </w:pPr>
            <w:r>
              <w:rPr>
                <w:rFonts w:hint="eastAsia"/>
                <w:sz w:val="17"/>
              </w:rPr>
              <w:t>76</w:t>
            </w:r>
          </w:p>
        </w:tc>
        <w:tc>
          <w:tcPr>
            <w:tcW w:w="945" w:type="dxa"/>
            <w:vAlign w:val="bottom"/>
          </w:tcPr>
          <w:p w:rsidR="00403188" w:rsidRDefault="00403188" w:rsidP="00633A73">
            <w:pPr>
              <w:tabs>
                <w:tab w:val="left" w:pos="357"/>
                <w:tab w:val="left" w:pos="714"/>
                <w:tab w:val="left" w:pos="1071"/>
                <w:tab w:val="left" w:pos="1429"/>
              </w:tabs>
              <w:spacing w:after="60" w:line="280" w:lineRule="exact"/>
              <w:ind w:rightChars="100" w:right="31680"/>
              <w:jc w:val="right"/>
              <w:rPr>
                <w:rFonts w:hint="eastAsia"/>
                <w:sz w:val="17"/>
              </w:rPr>
            </w:pPr>
            <w:r>
              <w:rPr>
                <w:rFonts w:hint="eastAsia"/>
                <w:sz w:val="17"/>
              </w:rPr>
              <w:t>30</w:t>
            </w:r>
          </w:p>
        </w:tc>
        <w:tc>
          <w:tcPr>
            <w:tcW w:w="945" w:type="dxa"/>
            <w:vAlign w:val="bottom"/>
          </w:tcPr>
          <w:p w:rsidR="00403188" w:rsidRDefault="00403188" w:rsidP="00633A73">
            <w:pPr>
              <w:tabs>
                <w:tab w:val="left" w:pos="357"/>
                <w:tab w:val="left" w:pos="714"/>
                <w:tab w:val="left" w:pos="1071"/>
                <w:tab w:val="left" w:pos="1429"/>
              </w:tabs>
              <w:spacing w:after="60" w:line="280" w:lineRule="exact"/>
              <w:ind w:rightChars="100" w:right="31680"/>
              <w:jc w:val="right"/>
              <w:rPr>
                <w:rFonts w:hint="eastAsia"/>
                <w:sz w:val="17"/>
              </w:rPr>
            </w:pPr>
            <w:r>
              <w:rPr>
                <w:rFonts w:hint="eastAsia"/>
                <w:sz w:val="17"/>
              </w:rPr>
              <w:t>70</w:t>
            </w:r>
          </w:p>
        </w:tc>
        <w:tc>
          <w:tcPr>
            <w:tcW w:w="1180" w:type="dxa"/>
            <w:vAlign w:val="bottom"/>
          </w:tcPr>
          <w:p w:rsidR="00403188" w:rsidRDefault="00403188" w:rsidP="00633A73">
            <w:pPr>
              <w:tabs>
                <w:tab w:val="left" w:pos="357"/>
                <w:tab w:val="left" w:pos="714"/>
                <w:tab w:val="left" w:pos="1071"/>
                <w:tab w:val="left" w:pos="1429"/>
              </w:tabs>
              <w:spacing w:after="60" w:line="280" w:lineRule="exact"/>
              <w:ind w:rightChars="100" w:right="31680"/>
              <w:jc w:val="right"/>
              <w:rPr>
                <w:sz w:val="17"/>
              </w:rPr>
            </w:pPr>
            <w:r>
              <w:rPr>
                <w:rFonts w:hint="eastAsia"/>
                <w:sz w:val="17"/>
              </w:rPr>
              <w:t xml:space="preserve">1 </w:t>
            </w:r>
            <w:r>
              <w:rPr>
                <w:sz w:val="17"/>
              </w:rPr>
              <w:t>956</w:t>
            </w:r>
          </w:p>
        </w:tc>
      </w:tr>
      <w:tr w:rsidR="00403188">
        <w:tblPrEx>
          <w:tblCellMar>
            <w:top w:w="0" w:type="dxa"/>
            <w:bottom w:w="0" w:type="dxa"/>
          </w:tblCellMar>
        </w:tblPrEx>
        <w:tc>
          <w:tcPr>
            <w:tcW w:w="2540" w:type="dxa"/>
            <w:vAlign w:val="bottom"/>
          </w:tcPr>
          <w:p w:rsidR="00403188" w:rsidRDefault="00403188">
            <w:pPr>
              <w:tabs>
                <w:tab w:val="left" w:pos="357"/>
                <w:tab w:val="left" w:pos="714"/>
                <w:tab w:val="left" w:pos="1071"/>
                <w:tab w:val="left" w:pos="1429"/>
              </w:tabs>
              <w:spacing w:after="60" w:line="280" w:lineRule="exact"/>
              <w:ind w:left="57" w:right="40"/>
              <w:rPr>
                <w:rFonts w:hint="eastAsia"/>
                <w:sz w:val="17"/>
              </w:rPr>
            </w:pPr>
            <w:r>
              <w:rPr>
                <w:rFonts w:hint="eastAsia"/>
                <w:sz w:val="17"/>
              </w:rPr>
              <w:t>较高级执行官员</w:t>
            </w:r>
          </w:p>
        </w:tc>
        <w:tc>
          <w:tcPr>
            <w:tcW w:w="900" w:type="dxa"/>
            <w:vAlign w:val="bottom"/>
          </w:tcPr>
          <w:p w:rsidR="00403188" w:rsidRDefault="00403188" w:rsidP="00633A73">
            <w:pPr>
              <w:tabs>
                <w:tab w:val="left" w:pos="357"/>
                <w:tab w:val="left" w:pos="714"/>
                <w:tab w:val="left" w:pos="1071"/>
                <w:tab w:val="left" w:pos="1429"/>
              </w:tabs>
              <w:spacing w:after="60" w:line="280" w:lineRule="exact"/>
              <w:ind w:rightChars="100" w:right="31680"/>
              <w:jc w:val="right"/>
              <w:rPr>
                <w:rFonts w:hint="eastAsia"/>
                <w:sz w:val="17"/>
              </w:rPr>
            </w:pPr>
            <w:r>
              <w:rPr>
                <w:rFonts w:hint="eastAsia"/>
                <w:sz w:val="17"/>
              </w:rPr>
              <w:t>38</w:t>
            </w:r>
          </w:p>
        </w:tc>
        <w:tc>
          <w:tcPr>
            <w:tcW w:w="840" w:type="dxa"/>
            <w:vAlign w:val="bottom"/>
          </w:tcPr>
          <w:p w:rsidR="00403188" w:rsidRDefault="00403188" w:rsidP="00633A73">
            <w:pPr>
              <w:tabs>
                <w:tab w:val="left" w:pos="357"/>
                <w:tab w:val="left" w:pos="714"/>
                <w:tab w:val="left" w:pos="1071"/>
                <w:tab w:val="left" w:pos="1429"/>
              </w:tabs>
              <w:spacing w:after="60" w:line="280" w:lineRule="exact"/>
              <w:ind w:rightChars="100" w:right="31680"/>
              <w:jc w:val="right"/>
              <w:rPr>
                <w:rFonts w:hint="eastAsia"/>
                <w:sz w:val="17"/>
              </w:rPr>
            </w:pPr>
            <w:r>
              <w:rPr>
                <w:rFonts w:hint="eastAsia"/>
                <w:sz w:val="17"/>
              </w:rPr>
              <w:t>62</w:t>
            </w:r>
          </w:p>
        </w:tc>
        <w:tc>
          <w:tcPr>
            <w:tcW w:w="945" w:type="dxa"/>
            <w:vAlign w:val="bottom"/>
          </w:tcPr>
          <w:p w:rsidR="00403188" w:rsidRDefault="00403188" w:rsidP="00633A73">
            <w:pPr>
              <w:tabs>
                <w:tab w:val="left" w:pos="357"/>
                <w:tab w:val="left" w:pos="714"/>
                <w:tab w:val="left" w:pos="1071"/>
                <w:tab w:val="left" w:pos="1429"/>
              </w:tabs>
              <w:spacing w:after="60" w:line="280" w:lineRule="exact"/>
              <w:ind w:rightChars="100" w:right="31680"/>
              <w:jc w:val="right"/>
              <w:rPr>
                <w:rFonts w:hint="eastAsia"/>
                <w:sz w:val="17"/>
              </w:rPr>
            </w:pPr>
            <w:r>
              <w:rPr>
                <w:rFonts w:hint="eastAsia"/>
                <w:sz w:val="17"/>
              </w:rPr>
              <w:t>42</w:t>
            </w:r>
          </w:p>
        </w:tc>
        <w:tc>
          <w:tcPr>
            <w:tcW w:w="945" w:type="dxa"/>
            <w:vAlign w:val="bottom"/>
          </w:tcPr>
          <w:p w:rsidR="00403188" w:rsidRDefault="00403188" w:rsidP="00633A73">
            <w:pPr>
              <w:tabs>
                <w:tab w:val="left" w:pos="357"/>
                <w:tab w:val="left" w:pos="714"/>
                <w:tab w:val="left" w:pos="1071"/>
                <w:tab w:val="left" w:pos="1429"/>
              </w:tabs>
              <w:spacing w:after="60" w:line="280" w:lineRule="exact"/>
              <w:ind w:rightChars="100" w:right="31680"/>
              <w:jc w:val="right"/>
              <w:rPr>
                <w:rFonts w:hint="eastAsia"/>
                <w:sz w:val="17"/>
              </w:rPr>
            </w:pPr>
            <w:r>
              <w:rPr>
                <w:rFonts w:hint="eastAsia"/>
                <w:sz w:val="17"/>
              </w:rPr>
              <w:t>58</w:t>
            </w:r>
          </w:p>
        </w:tc>
        <w:tc>
          <w:tcPr>
            <w:tcW w:w="1180" w:type="dxa"/>
            <w:vAlign w:val="bottom"/>
          </w:tcPr>
          <w:p w:rsidR="00403188" w:rsidRDefault="00403188" w:rsidP="00633A73">
            <w:pPr>
              <w:tabs>
                <w:tab w:val="left" w:pos="357"/>
                <w:tab w:val="left" w:pos="714"/>
                <w:tab w:val="left" w:pos="1071"/>
                <w:tab w:val="left" w:pos="1429"/>
              </w:tabs>
              <w:spacing w:after="60" w:line="280" w:lineRule="exact"/>
              <w:ind w:rightChars="100" w:right="31680"/>
              <w:jc w:val="right"/>
              <w:rPr>
                <w:sz w:val="17"/>
              </w:rPr>
            </w:pPr>
            <w:r>
              <w:rPr>
                <w:sz w:val="17"/>
              </w:rPr>
              <w:t>2 911</w:t>
            </w:r>
          </w:p>
        </w:tc>
      </w:tr>
      <w:tr w:rsidR="00403188">
        <w:tblPrEx>
          <w:tblCellMar>
            <w:top w:w="0" w:type="dxa"/>
            <w:bottom w:w="0" w:type="dxa"/>
          </w:tblCellMar>
        </w:tblPrEx>
        <w:tc>
          <w:tcPr>
            <w:tcW w:w="2540" w:type="dxa"/>
            <w:vAlign w:val="bottom"/>
          </w:tcPr>
          <w:p w:rsidR="00403188" w:rsidRDefault="00403188">
            <w:pPr>
              <w:tabs>
                <w:tab w:val="left" w:pos="357"/>
                <w:tab w:val="left" w:pos="714"/>
                <w:tab w:val="left" w:pos="1071"/>
                <w:tab w:val="left" w:pos="1429"/>
              </w:tabs>
              <w:spacing w:after="60" w:line="280" w:lineRule="exact"/>
              <w:ind w:left="57" w:right="40"/>
              <w:rPr>
                <w:rFonts w:hint="eastAsia"/>
                <w:sz w:val="17"/>
              </w:rPr>
            </w:pPr>
            <w:r>
              <w:rPr>
                <w:rFonts w:hint="eastAsia"/>
                <w:sz w:val="17"/>
              </w:rPr>
              <w:t>行政干事/三秘/税务稽查员</w:t>
            </w:r>
          </w:p>
        </w:tc>
        <w:tc>
          <w:tcPr>
            <w:tcW w:w="900" w:type="dxa"/>
            <w:vAlign w:val="bottom"/>
          </w:tcPr>
          <w:p w:rsidR="00403188" w:rsidRDefault="00403188" w:rsidP="00633A73">
            <w:pPr>
              <w:tabs>
                <w:tab w:val="left" w:pos="357"/>
                <w:tab w:val="left" w:pos="714"/>
                <w:tab w:val="left" w:pos="1071"/>
                <w:tab w:val="left" w:pos="1429"/>
              </w:tabs>
              <w:spacing w:after="60" w:line="280" w:lineRule="exact"/>
              <w:ind w:rightChars="100" w:right="31680"/>
              <w:jc w:val="right"/>
              <w:rPr>
                <w:rFonts w:hint="eastAsia"/>
                <w:sz w:val="17"/>
              </w:rPr>
            </w:pPr>
            <w:r>
              <w:rPr>
                <w:rFonts w:hint="eastAsia"/>
                <w:sz w:val="17"/>
              </w:rPr>
              <w:t>27</w:t>
            </w:r>
          </w:p>
        </w:tc>
        <w:tc>
          <w:tcPr>
            <w:tcW w:w="840" w:type="dxa"/>
            <w:vAlign w:val="bottom"/>
          </w:tcPr>
          <w:p w:rsidR="00403188" w:rsidRDefault="00403188" w:rsidP="00633A73">
            <w:pPr>
              <w:tabs>
                <w:tab w:val="left" w:pos="357"/>
                <w:tab w:val="left" w:pos="714"/>
                <w:tab w:val="left" w:pos="1071"/>
                <w:tab w:val="left" w:pos="1429"/>
              </w:tabs>
              <w:spacing w:after="60" w:line="280" w:lineRule="exact"/>
              <w:ind w:rightChars="100" w:right="31680"/>
              <w:jc w:val="right"/>
              <w:rPr>
                <w:rFonts w:hint="eastAsia"/>
                <w:sz w:val="17"/>
              </w:rPr>
            </w:pPr>
            <w:r>
              <w:rPr>
                <w:rFonts w:hint="eastAsia"/>
                <w:sz w:val="17"/>
              </w:rPr>
              <w:t>73</w:t>
            </w:r>
          </w:p>
        </w:tc>
        <w:tc>
          <w:tcPr>
            <w:tcW w:w="945" w:type="dxa"/>
            <w:vAlign w:val="bottom"/>
          </w:tcPr>
          <w:p w:rsidR="00403188" w:rsidRDefault="00403188" w:rsidP="00633A73">
            <w:pPr>
              <w:tabs>
                <w:tab w:val="left" w:pos="357"/>
                <w:tab w:val="left" w:pos="714"/>
                <w:tab w:val="left" w:pos="1071"/>
                <w:tab w:val="left" w:pos="1429"/>
              </w:tabs>
              <w:spacing w:after="60" w:line="280" w:lineRule="exact"/>
              <w:ind w:rightChars="100" w:right="31680"/>
              <w:jc w:val="right"/>
              <w:rPr>
                <w:rFonts w:hint="eastAsia"/>
                <w:sz w:val="17"/>
              </w:rPr>
            </w:pPr>
            <w:r>
              <w:rPr>
                <w:rFonts w:hint="eastAsia"/>
                <w:sz w:val="17"/>
              </w:rPr>
              <w:t>50</w:t>
            </w:r>
          </w:p>
        </w:tc>
        <w:tc>
          <w:tcPr>
            <w:tcW w:w="945" w:type="dxa"/>
            <w:vAlign w:val="bottom"/>
          </w:tcPr>
          <w:p w:rsidR="00403188" w:rsidRDefault="00403188" w:rsidP="00633A73">
            <w:pPr>
              <w:tabs>
                <w:tab w:val="left" w:pos="357"/>
                <w:tab w:val="left" w:pos="714"/>
                <w:tab w:val="left" w:pos="1071"/>
                <w:tab w:val="left" w:pos="1429"/>
              </w:tabs>
              <w:spacing w:after="60" w:line="280" w:lineRule="exact"/>
              <w:ind w:rightChars="100" w:right="31680"/>
              <w:jc w:val="right"/>
              <w:rPr>
                <w:rFonts w:hint="eastAsia"/>
                <w:sz w:val="17"/>
              </w:rPr>
            </w:pPr>
            <w:r>
              <w:rPr>
                <w:rFonts w:hint="eastAsia"/>
                <w:sz w:val="17"/>
              </w:rPr>
              <w:t>50</w:t>
            </w:r>
          </w:p>
        </w:tc>
        <w:tc>
          <w:tcPr>
            <w:tcW w:w="1180" w:type="dxa"/>
            <w:vAlign w:val="bottom"/>
          </w:tcPr>
          <w:p w:rsidR="00403188" w:rsidRDefault="00403188" w:rsidP="00633A73">
            <w:pPr>
              <w:tabs>
                <w:tab w:val="left" w:pos="357"/>
                <w:tab w:val="left" w:pos="714"/>
                <w:tab w:val="left" w:pos="1071"/>
                <w:tab w:val="left" w:pos="1429"/>
              </w:tabs>
              <w:spacing w:after="60" w:line="280" w:lineRule="exact"/>
              <w:ind w:rightChars="100" w:right="31680"/>
              <w:jc w:val="right"/>
              <w:rPr>
                <w:sz w:val="17"/>
              </w:rPr>
            </w:pPr>
            <w:r>
              <w:rPr>
                <w:sz w:val="17"/>
              </w:rPr>
              <w:t>711</w:t>
            </w:r>
          </w:p>
        </w:tc>
      </w:tr>
      <w:tr w:rsidR="00403188">
        <w:tblPrEx>
          <w:tblCellMar>
            <w:top w:w="0" w:type="dxa"/>
            <w:bottom w:w="0" w:type="dxa"/>
          </w:tblCellMar>
        </w:tblPrEx>
        <w:tc>
          <w:tcPr>
            <w:tcW w:w="2540" w:type="dxa"/>
            <w:vAlign w:val="bottom"/>
          </w:tcPr>
          <w:p w:rsidR="00403188" w:rsidRDefault="00403188">
            <w:pPr>
              <w:tabs>
                <w:tab w:val="left" w:pos="357"/>
                <w:tab w:val="left" w:pos="714"/>
                <w:tab w:val="left" w:pos="1071"/>
                <w:tab w:val="left" w:pos="1429"/>
              </w:tabs>
              <w:spacing w:after="60" w:line="280" w:lineRule="exact"/>
              <w:ind w:left="57" w:right="40"/>
              <w:rPr>
                <w:rFonts w:hint="eastAsia"/>
                <w:sz w:val="17"/>
              </w:rPr>
            </w:pPr>
            <w:r>
              <w:rPr>
                <w:rFonts w:hint="eastAsia"/>
                <w:sz w:val="17"/>
              </w:rPr>
              <w:t>执行干事/较高级税务员</w:t>
            </w:r>
          </w:p>
        </w:tc>
        <w:tc>
          <w:tcPr>
            <w:tcW w:w="900" w:type="dxa"/>
            <w:vAlign w:val="bottom"/>
          </w:tcPr>
          <w:p w:rsidR="00403188" w:rsidRDefault="00403188" w:rsidP="00633A73">
            <w:pPr>
              <w:tabs>
                <w:tab w:val="left" w:pos="357"/>
                <w:tab w:val="left" w:pos="714"/>
                <w:tab w:val="left" w:pos="1071"/>
                <w:tab w:val="left" w:pos="1429"/>
              </w:tabs>
              <w:spacing w:after="60" w:line="280" w:lineRule="exact"/>
              <w:ind w:rightChars="100" w:right="31680"/>
              <w:jc w:val="right"/>
              <w:rPr>
                <w:rFonts w:hint="eastAsia"/>
                <w:sz w:val="17"/>
              </w:rPr>
            </w:pPr>
            <w:r>
              <w:rPr>
                <w:rFonts w:hint="eastAsia"/>
                <w:sz w:val="17"/>
              </w:rPr>
              <w:t>53</w:t>
            </w:r>
          </w:p>
        </w:tc>
        <w:tc>
          <w:tcPr>
            <w:tcW w:w="840" w:type="dxa"/>
            <w:vAlign w:val="bottom"/>
          </w:tcPr>
          <w:p w:rsidR="00403188" w:rsidRDefault="00403188" w:rsidP="00633A73">
            <w:pPr>
              <w:tabs>
                <w:tab w:val="left" w:pos="357"/>
                <w:tab w:val="left" w:pos="714"/>
                <w:tab w:val="left" w:pos="1071"/>
                <w:tab w:val="left" w:pos="1429"/>
              </w:tabs>
              <w:spacing w:after="60" w:line="280" w:lineRule="exact"/>
              <w:ind w:rightChars="100" w:right="31680"/>
              <w:jc w:val="right"/>
              <w:rPr>
                <w:rFonts w:hint="eastAsia"/>
                <w:sz w:val="17"/>
              </w:rPr>
            </w:pPr>
            <w:r>
              <w:rPr>
                <w:rFonts w:hint="eastAsia"/>
                <w:sz w:val="17"/>
              </w:rPr>
              <w:t>47</w:t>
            </w:r>
          </w:p>
        </w:tc>
        <w:tc>
          <w:tcPr>
            <w:tcW w:w="945" w:type="dxa"/>
            <w:vAlign w:val="bottom"/>
          </w:tcPr>
          <w:p w:rsidR="00403188" w:rsidRDefault="00403188" w:rsidP="00633A73">
            <w:pPr>
              <w:tabs>
                <w:tab w:val="left" w:pos="357"/>
                <w:tab w:val="left" w:pos="714"/>
                <w:tab w:val="left" w:pos="1071"/>
                <w:tab w:val="left" w:pos="1429"/>
              </w:tabs>
              <w:spacing w:after="60" w:line="280" w:lineRule="exact"/>
              <w:ind w:rightChars="100" w:right="31680"/>
              <w:jc w:val="right"/>
              <w:rPr>
                <w:rFonts w:hint="eastAsia"/>
                <w:sz w:val="17"/>
              </w:rPr>
            </w:pPr>
            <w:r>
              <w:rPr>
                <w:rFonts w:hint="eastAsia"/>
                <w:sz w:val="17"/>
              </w:rPr>
              <w:t>61</w:t>
            </w:r>
          </w:p>
        </w:tc>
        <w:tc>
          <w:tcPr>
            <w:tcW w:w="945" w:type="dxa"/>
            <w:vAlign w:val="bottom"/>
          </w:tcPr>
          <w:p w:rsidR="00403188" w:rsidRDefault="00403188" w:rsidP="00633A73">
            <w:pPr>
              <w:tabs>
                <w:tab w:val="left" w:pos="357"/>
                <w:tab w:val="left" w:pos="714"/>
                <w:tab w:val="left" w:pos="1071"/>
                <w:tab w:val="left" w:pos="1429"/>
              </w:tabs>
              <w:spacing w:after="60" w:line="280" w:lineRule="exact"/>
              <w:ind w:rightChars="100" w:right="31680"/>
              <w:jc w:val="right"/>
              <w:rPr>
                <w:rFonts w:hint="eastAsia"/>
                <w:sz w:val="17"/>
              </w:rPr>
            </w:pPr>
            <w:r>
              <w:rPr>
                <w:rFonts w:hint="eastAsia"/>
                <w:sz w:val="17"/>
              </w:rPr>
              <w:t>39</w:t>
            </w:r>
          </w:p>
        </w:tc>
        <w:tc>
          <w:tcPr>
            <w:tcW w:w="1180" w:type="dxa"/>
            <w:vAlign w:val="bottom"/>
          </w:tcPr>
          <w:p w:rsidR="00403188" w:rsidRDefault="00403188" w:rsidP="00633A73">
            <w:pPr>
              <w:tabs>
                <w:tab w:val="left" w:pos="357"/>
                <w:tab w:val="left" w:pos="714"/>
                <w:tab w:val="left" w:pos="1071"/>
                <w:tab w:val="left" w:pos="1429"/>
              </w:tabs>
              <w:spacing w:after="60" w:line="280" w:lineRule="exact"/>
              <w:ind w:rightChars="100" w:right="31680"/>
              <w:jc w:val="right"/>
              <w:rPr>
                <w:sz w:val="17"/>
              </w:rPr>
            </w:pPr>
            <w:r>
              <w:rPr>
                <w:sz w:val="17"/>
              </w:rPr>
              <w:t>5 035</w:t>
            </w:r>
          </w:p>
        </w:tc>
      </w:tr>
      <w:tr w:rsidR="00403188">
        <w:tblPrEx>
          <w:tblCellMar>
            <w:top w:w="0" w:type="dxa"/>
            <w:bottom w:w="0" w:type="dxa"/>
          </w:tblCellMar>
        </w:tblPrEx>
        <w:tc>
          <w:tcPr>
            <w:tcW w:w="2540" w:type="dxa"/>
            <w:vAlign w:val="bottom"/>
          </w:tcPr>
          <w:p w:rsidR="00403188" w:rsidRDefault="00403188">
            <w:pPr>
              <w:tabs>
                <w:tab w:val="left" w:pos="357"/>
                <w:tab w:val="left" w:pos="714"/>
                <w:tab w:val="left" w:pos="1071"/>
                <w:tab w:val="left" w:pos="1429"/>
              </w:tabs>
              <w:spacing w:after="60" w:line="280" w:lineRule="exact"/>
              <w:ind w:left="57" w:right="40"/>
              <w:rPr>
                <w:rFonts w:hint="eastAsia"/>
                <w:sz w:val="17"/>
              </w:rPr>
            </w:pPr>
            <w:r>
              <w:rPr>
                <w:rFonts w:hint="eastAsia"/>
                <w:sz w:val="17"/>
              </w:rPr>
              <w:t>公务干事</w:t>
            </w:r>
          </w:p>
        </w:tc>
        <w:tc>
          <w:tcPr>
            <w:tcW w:w="900" w:type="dxa"/>
            <w:vAlign w:val="bottom"/>
          </w:tcPr>
          <w:p w:rsidR="00403188" w:rsidRDefault="00403188" w:rsidP="00633A73">
            <w:pPr>
              <w:tabs>
                <w:tab w:val="left" w:pos="357"/>
                <w:tab w:val="left" w:pos="714"/>
                <w:tab w:val="left" w:pos="1071"/>
                <w:tab w:val="left" w:pos="1429"/>
              </w:tabs>
              <w:spacing w:after="60" w:line="280" w:lineRule="exact"/>
              <w:ind w:rightChars="100" w:right="31680"/>
              <w:jc w:val="right"/>
              <w:rPr>
                <w:rFonts w:hint="eastAsia"/>
                <w:sz w:val="17"/>
              </w:rPr>
            </w:pPr>
            <w:r>
              <w:rPr>
                <w:rFonts w:hint="eastAsia"/>
                <w:sz w:val="17"/>
              </w:rPr>
              <w:t>76</w:t>
            </w:r>
          </w:p>
        </w:tc>
        <w:tc>
          <w:tcPr>
            <w:tcW w:w="840" w:type="dxa"/>
            <w:vAlign w:val="bottom"/>
          </w:tcPr>
          <w:p w:rsidR="00403188" w:rsidRDefault="00403188" w:rsidP="00633A73">
            <w:pPr>
              <w:tabs>
                <w:tab w:val="left" w:pos="357"/>
                <w:tab w:val="left" w:pos="714"/>
                <w:tab w:val="left" w:pos="1071"/>
                <w:tab w:val="left" w:pos="1429"/>
              </w:tabs>
              <w:spacing w:after="60" w:line="280" w:lineRule="exact"/>
              <w:ind w:rightChars="100" w:right="31680"/>
              <w:jc w:val="right"/>
              <w:rPr>
                <w:rFonts w:hint="eastAsia"/>
                <w:sz w:val="17"/>
              </w:rPr>
            </w:pPr>
            <w:r>
              <w:rPr>
                <w:rFonts w:hint="eastAsia"/>
                <w:sz w:val="17"/>
              </w:rPr>
              <w:t>24</w:t>
            </w:r>
          </w:p>
        </w:tc>
        <w:tc>
          <w:tcPr>
            <w:tcW w:w="945" w:type="dxa"/>
            <w:vAlign w:val="bottom"/>
          </w:tcPr>
          <w:p w:rsidR="00403188" w:rsidRDefault="00403188" w:rsidP="00633A73">
            <w:pPr>
              <w:tabs>
                <w:tab w:val="left" w:pos="357"/>
                <w:tab w:val="left" w:pos="714"/>
                <w:tab w:val="left" w:pos="1071"/>
                <w:tab w:val="left" w:pos="1429"/>
              </w:tabs>
              <w:spacing w:after="60" w:line="280" w:lineRule="exact"/>
              <w:ind w:rightChars="100" w:right="31680"/>
              <w:jc w:val="right"/>
              <w:rPr>
                <w:rFonts w:hint="eastAsia"/>
                <w:sz w:val="17"/>
              </w:rPr>
            </w:pPr>
            <w:r>
              <w:rPr>
                <w:rFonts w:hint="eastAsia"/>
                <w:sz w:val="17"/>
              </w:rPr>
              <w:t>81</w:t>
            </w:r>
          </w:p>
        </w:tc>
        <w:tc>
          <w:tcPr>
            <w:tcW w:w="945" w:type="dxa"/>
            <w:vAlign w:val="bottom"/>
          </w:tcPr>
          <w:p w:rsidR="00403188" w:rsidRDefault="00403188" w:rsidP="00633A73">
            <w:pPr>
              <w:tabs>
                <w:tab w:val="left" w:pos="357"/>
                <w:tab w:val="left" w:pos="714"/>
                <w:tab w:val="left" w:pos="1071"/>
                <w:tab w:val="left" w:pos="1429"/>
              </w:tabs>
              <w:spacing w:after="60" w:line="280" w:lineRule="exact"/>
              <w:ind w:rightChars="100" w:right="31680"/>
              <w:jc w:val="right"/>
              <w:rPr>
                <w:rFonts w:hint="eastAsia"/>
                <w:sz w:val="17"/>
              </w:rPr>
            </w:pPr>
            <w:r>
              <w:rPr>
                <w:rFonts w:hint="eastAsia"/>
                <w:sz w:val="17"/>
              </w:rPr>
              <w:t>19</w:t>
            </w:r>
          </w:p>
        </w:tc>
        <w:tc>
          <w:tcPr>
            <w:tcW w:w="1180" w:type="dxa"/>
            <w:vAlign w:val="bottom"/>
          </w:tcPr>
          <w:p w:rsidR="00403188" w:rsidRDefault="00403188" w:rsidP="00633A73">
            <w:pPr>
              <w:tabs>
                <w:tab w:val="left" w:pos="357"/>
                <w:tab w:val="left" w:pos="714"/>
                <w:tab w:val="left" w:pos="1071"/>
                <w:tab w:val="left" w:pos="1429"/>
              </w:tabs>
              <w:spacing w:after="60" w:line="280" w:lineRule="exact"/>
              <w:ind w:rightChars="100" w:right="31680"/>
              <w:jc w:val="right"/>
              <w:rPr>
                <w:sz w:val="17"/>
              </w:rPr>
            </w:pPr>
            <w:r>
              <w:rPr>
                <w:sz w:val="17"/>
              </w:rPr>
              <w:t>1 399</w:t>
            </w:r>
          </w:p>
        </w:tc>
      </w:tr>
      <w:tr w:rsidR="00403188">
        <w:tblPrEx>
          <w:tblCellMar>
            <w:top w:w="0" w:type="dxa"/>
            <w:bottom w:w="0" w:type="dxa"/>
          </w:tblCellMar>
        </w:tblPrEx>
        <w:tc>
          <w:tcPr>
            <w:tcW w:w="2540" w:type="dxa"/>
            <w:vAlign w:val="bottom"/>
          </w:tcPr>
          <w:p w:rsidR="00403188" w:rsidRDefault="00403188">
            <w:pPr>
              <w:tabs>
                <w:tab w:val="left" w:pos="357"/>
                <w:tab w:val="left" w:pos="714"/>
                <w:tab w:val="left" w:pos="1071"/>
                <w:tab w:val="left" w:pos="1429"/>
              </w:tabs>
              <w:spacing w:after="60" w:line="280" w:lineRule="exact"/>
              <w:ind w:left="57" w:right="40"/>
              <w:rPr>
                <w:rFonts w:hint="eastAsia"/>
                <w:sz w:val="17"/>
              </w:rPr>
            </w:pPr>
            <w:r>
              <w:rPr>
                <w:rFonts w:hint="eastAsia"/>
                <w:sz w:val="17"/>
              </w:rPr>
              <w:t>办事员/同等级别税务员</w:t>
            </w:r>
          </w:p>
        </w:tc>
        <w:tc>
          <w:tcPr>
            <w:tcW w:w="900" w:type="dxa"/>
            <w:vAlign w:val="bottom"/>
          </w:tcPr>
          <w:p w:rsidR="00403188" w:rsidRDefault="00403188" w:rsidP="00633A73">
            <w:pPr>
              <w:tabs>
                <w:tab w:val="left" w:pos="357"/>
                <w:tab w:val="left" w:pos="714"/>
                <w:tab w:val="left" w:pos="1071"/>
                <w:tab w:val="left" w:pos="1429"/>
              </w:tabs>
              <w:spacing w:after="60" w:line="280" w:lineRule="exact"/>
              <w:ind w:rightChars="100" w:right="31680"/>
              <w:jc w:val="right"/>
              <w:rPr>
                <w:rFonts w:hint="eastAsia"/>
                <w:sz w:val="17"/>
              </w:rPr>
            </w:pPr>
            <w:r>
              <w:rPr>
                <w:rFonts w:hint="eastAsia"/>
                <w:sz w:val="17"/>
              </w:rPr>
              <w:t>79</w:t>
            </w:r>
          </w:p>
        </w:tc>
        <w:tc>
          <w:tcPr>
            <w:tcW w:w="840" w:type="dxa"/>
            <w:vAlign w:val="bottom"/>
          </w:tcPr>
          <w:p w:rsidR="00403188" w:rsidRDefault="00403188" w:rsidP="00633A73">
            <w:pPr>
              <w:tabs>
                <w:tab w:val="left" w:pos="357"/>
                <w:tab w:val="left" w:pos="714"/>
                <w:tab w:val="left" w:pos="1071"/>
                <w:tab w:val="left" w:pos="1429"/>
              </w:tabs>
              <w:spacing w:after="60" w:line="280" w:lineRule="exact"/>
              <w:ind w:rightChars="100" w:right="31680"/>
              <w:jc w:val="right"/>
              <w:rPr>
                <w:rFonts w:hint="eastAsia"/>
                <w:sz w:val="17"/>
              </w:rPr>
            </w:pPr>
            <w:r>
              <w:rPr>
                <w:rFonts w:hint="eastAsia"/>
                <w:sz w:val="17"/>
              </w:rPr>
              <w:t>21</w:t>
            </w:r>
          </w:p>
        </w:tc>
        <w:tc>
          <w:tcPr>
            <w:tcW w:w="945" w:type="dxa"/>
            <w:vAlign w:val="bottom"/>
          </w:tcPr>
          <w:p w:rsidR="00403188" w:rsidRDefault="00403188" w:rsidP="00633A73">
            <w:pPr>
              <w:tabs>
                <w:tab w:val="left" w:pos="357"/>
                <w:tab w:val="left" w:pos="714"/>
                <w:tab w:val="left" w:pos="1071"/>
                <w:tab w:val="left" w:pos="1429"/>
              </w:tabs>
              <w:spacing w:after="60" w:line="280" w:lineRule="exact"/>
              <w:ind w:rightChars="100" w:right="31680"/>
              <w:jc w:val="right"/>
              <w:rPr>
                <w:rFonts w:hint="eastAsia"/>
                <w:sz w:val="17"/>
              </w:rPr>
            </w:pPr>
            <w:r>
              <w:rPr>
                <w:rFonts w:hint="eastAsia"/>
                <w:sz w:val="17"/>
              </w:rPr>
              <w:t>78</w:t>
            </w:r>
          </w:p>
        </w:tc>
        <w:tc>
          <w:tcPr>
            <w:tcW w:w="945" w:type="dxa"/>
            <w:vAlign w:val="bottom"/>
          </w:tcPr>
          <w:p w:rsidR="00403188" w:rsidRDefault="00403188" w:rsidP="00633A73">
            <w:pPr>
              <w:tabs>
                <w:tab w:val="left" w:pos="357"/>
                <w:tab w:val="left" w:pos="714"/>
                <w:tab w:val="left" w:pos="1071"/>
                <w:tab w:val="left" w:pos="1429"/>
              </w:tabs>
              <w:spacing w:after="60" w:line="280" w:lineRule="exact"/>
              <w:ind w:rightChars="100" w:right="31680"/>
              <w:jc w:val="right"/>
              <w:rPr>
                <w:rFonts w:hint="eastAsia"/>
                <w:sz w:val="17"/>
              </w:rPr>
            </w:pPr>
            <w:r>
              <w:rPr>
                <w:rFonts w:hint="eastAsia"/>
                <w:sz w:val="17"/>
              </w:rPr>
              <w:t>22</w:t>
            </w:r>
          </w:p>
        </w:tc>
        <w:tc>
          <w:tcPr>
            <w:tcW w:w="1180" w:type="dxa"/>
            <w:vAlign w:val="bottom"/>
          </w:tcPr>
          <w:p w:rsidR="00403188" w:rsidRDefault="00403188" w:rsidP="00633A73">
            <w:pPr>
              <w:tabs>
                <w:tab w:val="left" w:pos="357"/>
                <w:tab w:val="left" w:pos="714"/>
                <w:tab w:val="left" w:pos="1071"/>
                <w:tab w:val="left" w:pos="1429"/>
              </w:tabs>
              <w:spacing w:after="60" w:line="280" w:lineRule="exact"/>
              <w:ind w:rightChars="100" w:right="31680"/>
              <w:jc w:val="right"/>
              <w:rPr>
                <w:sz w:val="17"/>
              </w:rPr>
            </w:pPr>
            <w:r>
              <w:rPr>
                <w:sz w:val="17"/>
              </w:rPr>
              <w:t>12 185</w:t>
            </w:r>
          </w:p>
        </w:tc>
      </w:tr>
      <w:tr w:rsidR="00403188">
        <w:tblPrEx>
          <w:tblCellMar>
            <w:top w:w="0" w:type="dxa"/>
            <w:bottom w:w="0" w:type="dxa"/>
          </w:tblCellMar>
        </w:tblPrEx>
        <w:tc>
          <w:tcPr>
            <w:tcW w:w="2540" w:type="dxa"/>
            <w:vAlign w:val="bottom"/>
          </w:tcPr>
          <w:p w:rsidR="00403188" w:rsidRDefault="00403188">
            <w:pPr>
              <w:tabs>
                <w:tab w:val="left" w:pos="357"/>
                <w:tab w:val="left" w:pos="714"/>
                <w:tab w:val="left" w:pos="1071"/>
                <w:tab w:val="left" w:pos="1429"/>
              </w:tabs>
              <w:spacing w:after="60" w:line="280" w:lineRule="exact"/>
              <w:ind w:left="57" w:right="40"/>
              <w:rPr>
                <w:rFonts w:hint="eastAsia"/>
                <w:sz w:val="17"/>
              </w:rPr>
            </w:pPr>
            <w:r>
              <w:rPr>
                <w:rFonts w:hint="eastAsia"/>
                <w:sz w:val="17"/>
              </w:rPr>
              <w:t>办事员助理</w:t>
            </w:r>
          </w:p>
        </w:tc>
        <w:tc>
          <w:tcPr>
            <w:tcW w:w="900" w:type="dxa"/>
            <w:vAlign w:val="bottom"/>
          </w:tcPr>
          <w:p w:rsidR="00403188" w:rsidRDefault="00403188" w:rsidP="00633A73">
            <w:pPr>
              <w:tabs>
                <w:tab w:val="left" w:pos="357"/>
                <w:tab w:val="left" w:pos="714"/>
                <w:tab w:val="left" w:pos="1071"/>
                <w:tab w:val="left" w:pos="1429"/>
              </w:tabs>
              <w:spacing w:after="60" w:line="280" w:lineRule="exact"/>
              <w:ind w:rightChars="100" w:right="31680"/>
              <w:jc w:val="right"/>
              <w:rPr>
                <w:rFonts w:hint="eastAsia"/>
                <w:sz w:val="17"/>
              </w:rPr>
            </w:pPr>
            <w:r>
              <w:rPr>
                <w:rFonts w:hint="eastAsia"/>
                <w:sz w:val="17"/>
              </w:rPr>
              <w:t>81</w:t>
            </w:r>
          </w:p>
        </w:tc>
        <w:tc>
          <w:tcPr>
            <w:tcW w:w="840" w:type="dxa"/>
            <w:vAlign w:val="bottom"/>
          </w:tcPr>
          <w:p w:rsidR="00403188" w:rsidRDefault="00403188" w:rsidP="00633A73">
            <w:pPr>
              <w:tabs>
                <w:tab w:val="left" w:pos="357"/>
                <w:tab w:val="left" w:pos="714"/>
                <w:tab w:val="left" w:pos="1071"/>
                <w:tab w:val="left" w:pos="1429"/>
              </w:tabs>
              <w:spacing w:after="60" w:line="280" w:lineRule="exact"/>
              <w:ind w:rightChars="100" w:right="31680"/>
              <w:jc w:val="right"/>
              <w:rPr>
                <w:rFonts w:hint="eastAsia"/>
                <w:sz w:val="17"/>
              </w:rPr>
            </w:pPr>
            <w:r>
              <w:rPr>
                <w:rFonts w:hint="eastAsia"/>
                <w:sz w:val="17"/>
              </w:rPr>
              <w:t>19</w:t>
            </w:r>
          </w:p>
        </w:tc>
        <w:tc>
          <w:tcPr>
            <w:tcW w:w="945" w:type="dxa"/>
            <w:vAlign w:val="bottom"/>
          </w:tcPr>
          <w:p w:rsidR="00403188" w:rsidRDefault="00403188" w:rsidP="00633A73">
            <w:pPr>
              <w:tabs>
                <w:tab w:val="left" w:pos="357"/>
                <w:tab w:val="left" w:pos="714"/>
                <w:tab w:val="left" w:pos="1071"/>
                <w:tab w:val="left" w:pos="1429"/>
              </w:tabs>
              <w:spacing w:after="60" w:line="280" w:lineRule="exact"/>
              <w:ind w:rightChars="100" w:right="31680"/>
              <w:jc w:val="right"/>
              <w:rPr>
                <w:rFonts w:hint="eastAsia"/>
                <w:sz w:val="17"/>
              </w:rPr>
            </w:pPr>
          </w:p>
        </w:tc>
        <w:tc>
          <w:tcPr>
            <w:tcW w:w="945" w:type="dxa"/>
            <w:vAlign w:val="bottom"/>
          </w:tcPr>
          <w:p w:rsidR="00403188" w:rsidRDefault="00403188" w:rsidP="00633A73">
            <w:pPr>
              <w:tabs>
                <w:tab w:val="left" w:pos="357"/>
                <w:tab w:val="left" w:pos="714"/>
                <w:tab w:val="left" w:pos="1071"/>
                <w:tab w:val="left" w:pos="1429"/>
              </w:tabs>
              <w:spacing w:after="60" w:line="280" w:lineRule="exact"/>
              <w:ind w:rightChars="100" w:right="31680"/>
              <w:jc w:val="right"/>
              <w:rPr>
                <w:rFonts w:hint="eastAsia"/>
                <w:sz w:val="17"/>
              </w:rPr>
            </w:pPr>
          </w:p>
        </w:tc>
        <w:tc>
          <w:tcPr>
            <w:tcW w:w="1180" w:type="dxa"/>
            <w:vAlign w:val="bottom"/>
          </w:tcPr>
          <w:p w:rsidR="00403188" w:rsidRDefault="00403188" w:rsidP="00633A73">
            <w:pPr>
              <w:tabs>
                <w:tab w:val="left" w:pos="357"/>
                <w:tab w:val="left" w:pos="714"/>
                <w:tab w:val="left" w:pos="1071"/>
                <w:tab w:val="left" w:pos="1429"/>
              </w:tabs>
              <w:spacing w:after="60" w:line="280" w:lineRule="exact"/>
              <w:ind w:rightChars="100" w:right="31680"/>
              <w:jc w:val="right"/>
              <w:rPr>
                <w:rFonts w:hint="eastAsia"/>
                <w:sz w:val="17"/>
              </w:rPr>
            </w:pPr>
          </w:p>
        </w:tc>
      </w:tr>
      <w:tr w:rsidR="00403188">
        <w:tblPrEx>
          <w:tblCellMar>
            <w:top w:w="0" w:type="dxa"/>
            <w:bottom w:w="0" w:type="dxa"/>
          </w:tblCellMar>
        </w:tblPrEx>
        <w:tc>
          <w:tcPr>
            <w:tcW w:w="2540" w:type="dxa"/>
            <w:vAlign w:val="bottom"/>
          </w:tcPr>
          <w:p w:rsidR="00403188" w:rsidRDefault="00403188">
            <w:pPr>
              <w:tabs>
                <w:tab w:val="left" w:pos="357"/>
                <w:tab w:val="left" w:pos="714"/>
                <w:tab w:val="left" w:pos="1071"/>
                <w:tab w:val="left" w:pos="1429"/>
              </w:tabs>
              <w:spacing w:after="60" w:line="280" w:lineRule="exact"/>
              <w:ind w:left="57" w:right="40"/>
              <w:rPr>
                <w:rFonts w:hint="eastAsia"/>
                <w:sz w:val="17"/>
              </w:rPr>
            </w:pPr>
            <w:r>
              <w:rPr>
                <w:rFonts w:hint="eastAsia"/>
                <w:sz w:val="17"/>
              </w:rPr>
              <w:t>文书保管员</w:t>
            </w:r>
          </w:p>
        </w:tc>
        <w:tc>
          <w:tcPr>
            <w:tcW w:w="900" w:type="dxa"/>
            <w:vAlign w:val="bottom"/>
          </w:tcPr>
          <w:p w:rsidR="00403188" w:rsidRDefault="00403188" w:rsidP="00633A73">
            <w:pPr>
              <w:tabs>
                <w:tab w:val="left" w:pos="357"/>
                <w:tab w:val="left" w:pos="714"/>
                <w:tab w:val="left" w:pos="1071"/>
                <w:tab w:val="left" w:pos="1429"/>
              </w:tabs>
              <w:spacing w:after="60" w:line="280" w:lineRule="exact"/>
              <w:ind w:rightChars="100" w:right="31680"/>
              <w:jc w:val="right"/>
              <w:rPr>
                <w:rFonts w:hint="eastAsia"/>
                <w:sz w:val="17"/>
              </w:rPr>
            </w:pPr>
            <w:r>
              <w:rPr>
                <w:rFonts w:hint="eastAsia"/>
                <w:sz w:val="17"/>
              </w:rPr>
              <w:t>8</w:t>
            </w:r>
          </w:p>
        </w:tc>
        <w:tc>
          <w:tcPr>
            <w:tcW w:w="840" w:type="dxa"/>
            <w:vAlign w:val="bottom"/>
          </w:tcPr>
          <w:p w:rsidR="00403188" w:rsidRDefault="00403188" w:rsidP="00633A73">
            <w:pPr>
              <w:tabs>
                <w:tab w:val="left" w:pos="357"/>
                <w:tab w:val="left" w:pos="714"/>
                <w:tab w:val="left" w:pos="1071"/>
                <w:tab w:val="left" w:pos="1429"/>
              </w:tabs>
              <w:spacing w:after="60" w:line="280" w:lineRule="exact"/>
              <w:ind w:rightChars="100" w:right="31680"/>
              <w:jc w:val="right"/>
              <w:rPr>
                <w:rFonts w:hint="eastAsia"/>
                <w:sz w:val="17"/>
              </w:rPr>
            </w:pPr>
            <w:r>
              <w:rPr>
                <w:rFonts w:hint="eastAsia"/>
                <w:sz w:val="17"/>
              </w:rPr>
              <w:t>92</w:t>
            </w:r>
          </w:p>
        </w:tc>
        <w:tc>
          <w:tcPr>
            <w:tcW w:w="945" w:type="dxa"/>
            <w:vAlign w:val="bottom"/>
          </w:tcPr>
          <w:p w:rsidR="00403188" w:rsidRDefault="00403188" w:rsidP="00633A73">
            <w:pPr>
              <w:tabs>
                <w:tab w:val="left" w:pos="357"/>
                <w:tab w:val="left" w:pos="714"/>
                <w:tab w:val="left" w:pos="1071"/>
                <w:tab w:val="left" w:pos="1429"/>
              </w:tabs>
              <w:spacing w:after="60" w:line="280" w:lineRule="exact"/>
              <w:ind w:rightChars="100" w:right="31680"/>
              <w:jc w:val="right"/>
              <w:rPr>
                <w:rFonts w:hint="eastAsia"/>
                <w:sz w:val="17"/>
              </w:rPr>
            </w:pPr>
          </w:p>
        </w:tc>
        <w:tc>
          <w:tcPr>
            <w:tcW w:w="945" w:type="dxa"/>
            <w:vAlign w:val="bottom"/>
          </w:tcPr>
          <w:p w:rsidR="00403188" w:rsidRDefault="00403188" w:rsidP="00633A73">
            <w:pPr>
              <w:tabs>
                <w:tab w:val="left" w:pos="357"/>
                <w:tab w:val="left" w:pos="714"/>
                <w:tab w:val="left" w:pos="1071"/>
                <w:tab w:val="left" w:pos="1429"/>
              </w:tabs>
              <w:spacing w:after="60" w:line="280" w:lineRule="exact"/>
              <w:ind w:rightChars="100" w:right="31680"/>
              <w:jc w:val="right"/>
              <w:rPr>
                <w:rFonts w:hint="eastAsia"/>
                <w:sz w:val="17"/>
              </w:rPr>
            </w:pPr>
          </w:p>
        </w:tc>
        <w:tc>
          <w:tcPr>
            <w:tcW w:w="1180" w:type="dxa"/>
            <w:vAlign w:val="bottom"/>
          </w:tcPr>
          <w:p w:rsidR="00403188" w:rsidRDefault="00403188" w:rsidP="00633A73">
            <w:pPr>
              <w:tabs>
                <w:tab w:val="left" w:pos="357"/>
                <w:tab w:val="left" w:pos="714"/>
                <w:tab w:val="left" w:pos="1071"/>
                <w:tab w:val="left" w:pos="1429"/>
              </w:tabs>
              <w:spacing w:after="60" w:line="280" w:lineRule="exact"/>
              <w:ind w:rightChars="100" w:right="31680"/>
              <w:jc w:val="right"/>
              <w:rPr>
                <w:rFonts w:hint="eastAsia"/>
                <w:sz w:val="17"/>
              </w:rPr>
            </w:pPr>
          </w:p>
        </w:tc>
      </w:tr>
      <w:tr w:rsidR="00403188">
        <w:tblPrEx>
          <w:tblCellMar>
            <w:top w:w="0" w:type="dxa"/>
            <w:bottom w:w="0" w:type="dxa"/>
          </w:tblCellMar>
        </w:tblPrEx>
        <w:tc>
          <w:tcPr>
            <w:tcW w:w="2540" w:type="dxa"/>
            <w:vAlign w:val="bottom"/>
          </w:tcPr>
          <w:p w:rsidR="00403188" w:rsidRDefault="00403188">
            <w:pPr>
              <w:tabs>
                <w:tab w:val="left" w:pos="357"/>
                <w:tab w:val="left" w:pos="714"/>
                <w:tab w:val="left" w:pos="1071"/>
                <w:tab w:val="left" w:pos="1429"/>
              </w:tabs>
              <w:spacing w:after="60" w:line="280" w:lineRule="exact"/>
              <w:ind w:left="57" w:right="40"/>
              <w:rPr>
                <w:rFonts w:hint="eastAsia"/>
                <w:sz w:val="17"/>
              </w:rPr>
            </w:pPr>
            <w:r>
              <w:rPr>
                <w:rFonts w:hint="eastAsia"/>
                <w:sz w:val="17"/>
              </w:rPr>
              <w:t>勤务干事</w:t>
            </w:r>
          </w:p>
        </w:tc>
        <w:tc>
          <w:tcPr>
            <w:tcW w:w="900" w:type="dxa"/>
            <w:vAlign w:val="bottom"/>
          </w:tcPr>
          <w:p w:rsidR="00403188" w:rsidRDefault="00403188" w:rsidP="00633A73">
            <w:pPr>
              <w:tabs>
                <w:tab w:val="left" w:pos="357"/>
                <w:tab w:val="left" w:pos="714"/>
                <w:tab w:val="left" w:pos="1071"/>
                <w:tab w:val="left" w:pos="1429"/>
              </w:tabs>
              <w:spacing w:after="60" w:line="280" w:lineRule="exact"/>
              <w:ind w:rightChars="100" w:right="31680"/>
              <w:jc w:val="right"/>
              <w:rPr>
                <w:rFonts w:hint="eastAsia"/>
                <w:sz w:val="17"/>
              </w:rPr>
            </w:pPr>
            <w:r>
              <w:rPr>
                <w:rFonts w:hint="eastAsia"/>
                <w:sz w:val="17"/>
              </w:rPr>
              <w:t>6</w:t>
            </w:r>
          </w:p>
        </w:tc>
        <w:tc>
          <w:tcPr>
            <w:tcW w:w="840" w:type="dxa"/>
            <w:vAlign w:val="bottom"/>
          </w:tcPr>
          <w:p w:rsidR="00403188" w:rsidRDefault="00403188" w:rsidP="00633A73">
            <w:pPr>
              <w:tabs>
                <w:tab w:val="left" w:pos="357"/>
                <w:tab w:val="left" w:pos="714"/>
                <w:tab w:val="left" w:pos="1071"/>
                <w:tab w:val="left" w:pos="1429"/>
              </w:tabs>
              <w:spacing w:after="60" w:line="280" w:lineRule="exact"/>
              <w:ind w:rightChars="100" w:right="31680"/>
              <w:jc w:val="right"/>
              <w:rPr>
                <w:rFonts w:hint="eastAsia"/>
                <w:sz w:val="17"/>
              </w:rPr>
            </w:pPr>
            <w:r>
              <w:rPr>
                <w:rFonts w:hint="eastAsia"/>
                <w:sz w:val="17"/>
              </w:rPr>
              <w:t>94</w:t>
            </w:r>
          </w:p>
        </w:tc>
        <w:tc>
          <w:tcPr>
            <w:tcW w:w="945" w:type="dxa"/>
            <w:vAlign w:val="bottom"/>
          </w:tcPr>
          <w:p w:rsidR="00403188" w:rsidRDefault="00403188" w:rsidP="00633A73">
            <w:pPr>
              <w:tabs>
                <w:tab w:val="left" w:pos="357"/>
                <w:tab w:val="left" w:pos="714"/>
                <w:tab w:val="left" w:pos="1071"/>
                <w:tab w:val="left" w:pos="1429"/>
              </w:tabs>
              <w:spacing w:after="60" w:line="280" w:lineRule="exact"/>
              <w:ind w:rightChars="100" w:right="31680"/>
              <w:jc w:val="right"/>
              <w:rPr>
                <w:rFonts w:hint="eastAsia"/>
                <w:sz w:val="17"/>
              </w:rPr>
            </w:pPr>
            <w:r>
              <w:rPr>
                <w:rFonts w:hint="eastAsia"/>
                <w:sz w:val="17"/>
              </w:rPr>
              <w:t>12</w:t>
            </w:r>
          </w:p>
        </w:tc>
        <w:tc>
          <w:tcPr>
            <w:tcW w:w="945" w:type="dxa"/>
            <w:vAlign w:val="bottom"/>
          </w:tcPr>
          <w:p w:rsidR="00403188" w:rsidRDefault="00403188" w:rsidP="00633A73">
            <w:pPr>
              <w:tabs>
                <w:tab w:val="left" w:pos="357"/>
                <w:tab w:val="left" w:pos="714"/>
                <w:tab w:val="left" w:pos="1071"/>
                <w:tab w:val="left" w:pos="1429"/>
              </w:tabs>
              <w:spacing w:after="60" w:line="280" w:lineRule="exact"/>
              <w:ind w:rightChars="100" w:right="31680"/>
              <w:jc w:val="right"/>
              <w:rPr>
                <w:rFonts w:hint="eastAsia"/>
                <w:sz w:val="17"/>
              </w:rPr>
            </w:pPr>
            <w:r>
              <w:rPr>
                <w:rFonts w:hint="eastAsia"/>
                <w:sz w:val="17"/>
              </w:rPr>
              <w:t>88</w:t>
            </w:r>
          </w:p>
        </w:tc>
        <w:tc>
          <w:tcPr>
            <w:tcW w:w="1180" w:type="dxa"/>
            <w:vAlign w:val="bottom"/>
          </w:tcPr>
          <w:p w:rsidR="00403188" w:rsidRDefault="00403188" w:rsidP="00633A73">
            <w:pPr>
              <w:tabs>
                <w:tab w:val="left" w:pos="357"/>
                <w:tab w:val="left" w:pos="714"/>
                <w:tab w:val="left" w:pos="1071"/>
                <w:tab w:val="left" w:pos="1429"/>
              </w:tabs>
              <w:spacing w:after="60" w:line="280" w:lineRule="exact"/>
              <w:ind w:rightChars="100" w:right="31680"/>
              <w:jc w:val="right"/>
              <w:rPr>
                <w:sz w:val="17"/>
              </w:rPr>
            </w:pPr>
            <w:r>
              <w:rPr>
                <w:sz w:val="17"/>
              </w:rPr>
              <w:t>612</w:t>
            </w:r>
          </w:p>
        </w:tc>
      </w:tr>
      <w:tr w:rsidR="00403188">
        <w:tblPrEx>
          <w:tblCellMar>
            <w:top w:w="0" w:type="dxa"/>
            <w:bottom w:w="0" w:type="dxa"/>
          </w:tblCellMar>
        </w:tblPrEx>
        <w:tc>
          <w:tcPr>
            <w:tcW w:w="2540" w:type="dxa"/>
            <w:vAlign w:val="bottom"/>
          </w:tcPr>
          <w:p w:rsidR="00403188" w:rsidRDefault="00403188">
            <w:pPr>
              <w:tabs>
                <w:tab w:val="left" w:pos="357"/>
                <w:tab w:val="left" w:pos="714"/>
                <w:tab w:val="left" w:pos="1071"/>
                <w:tab w:val="left" w:pos="1429"/>
              </w:tabs>
              <w:spacing w:after="60" w:line="280" w:lineRule="exact"/>
              <w:ind w:left="57" w:right="40"/>
              <w:rPr>
                <w:rFonts w:hint="eastAsia"/>
                <w:sz w:val="17"/>
              </w:rPr>
            </w:pPr>
            <w:r>
              <w:rPr>
                <w:rFonts w:hint="eastAsia"/>
                <w:sz w:val="17"/>
              </w:rPr>
              <w:t>勤务员</w:t>
            </w:r>
          </w:p>
        </w:tc>
        <w:tc>
          <w:tcPr>
            <w:tcW w:w="900" w:type="dxa"/>
            <w:vAlign w:val="bottom"/>
          </w:tcPr>
          <w:p w:rsidR="00403188" w:rsidRDefault="00403188" w:rsidP="00633A73">
            <w:pPr>
              <w:tabs>
                <w:tab w:val="left" w:pos="357"/>
                <w:tab w:val="left" w:pos="714"/>
                <w:tab w:val="left" w:pos="1071"/>
                <w:tab w:val="left" w:pos="1429"/>
              </w:tabs>
              <w:spacing w:after="60" w:line="280" w:lineRule="exact"/>
              <w:ind w:rightChars="100" w:right="31680"/>
              <w:jc w:val="right"/>
              <w:rPr>
                <w:rFonts w:hint="eastAsia"/>
                <w:sz w:val="17"/>
              </w:rPr>
            </w:pPr>
            <w:r>
              <w:rPr>
                <w:rFonts w:hint="eastAsia"/>
                <w:sz w:val="17"/>
              </w:rPr>
              <w:t>8</w:t>
            </w:r>
          </w:p>
        </w:tc>
        <w:tc>
          <w:tcPr>
            <w:tcW w:w="840" w:type="dxa"/>
            <w:vAlign w:val="bottom"/>
          </w:tcPr>
          <w:p w:rsidR="00403188" w:rsidRDefault="00403188" w:rsidP="00633A73">
            <w:pPr>
              <w:tabs>
                <w:tab w:val="left" w:pos="357"/>
                <w:tab w:val="left" w:pos="714"/>
                <w:tab w:val="left" w:pos="1071"/>
                <w:tab w:val="left" w:pos="1429"/>
              </w:tabs>
              <w:spacing w:after="60" w:line="280" w:lineRule="exact"/>
              <w:ind w:rightChars="100" w:right="31680"/>
              <w:jc w:val="right"/>
              <w:rPr>
                <w:rFonts w:hint="eastAsia"/>
                <w:sz w:val="17"/>
              </w:rPr>
            </w:pPr>
            <w:r>
              <w:rPr>
                <w:rFonts w:hint="eastAsia"/>
                <w:sz w:val="17"/>
              </w:rPr>
              <w:t>92</w:t>
            </w:r>
          </w:p>
        </w:tc>
        <w:tc>
          <w:tcPr>
            <w:tcW w:w="945" w:type="dxa"/>
            <w:vAlign w:val="bottom"/>
          </w:tcPr>
          <w:p w:rsidR="00403188" w:rsidRDefault="00403188" w:rsidP="00633A73">
            <w:pPr>
              <w:tabs>
                <w:tab w:val="left" w:pos="357"/>
                <w:tab w:val="left" w:pos="714"/>
                <w:tab w:val="left" w:pos="1071"/>
                <w:tab w:val="left" w:pos="1429"/>
              </w:tabs>
              <w:spacing w:after="60" w:line="280" w:lineRule="exact"/>
              <w:ind w:rightChars="100" w:right="31680"/>
              <w:jc w:val="right"/>
              <w:rPr>
                <w:rFonts w:hint="eastAsia"/>
                <w:sz w:val="17"/>
              </w:rPr>
            </w:pPr>
            <w:r>
              <w:rPr>
                <w:rFonts w:hint="eastAsia"/>
                <w:sz w:val="17"/>
              </w:rPr>
              <w:t>12</w:t>
            </w:r>
          </w:p>
        </w:tc>
        <w:tc>
          <w:tcPr>
            <w:tcW w:w="945" w:type="dxa"/>
            <w:vAlign w:val="bottom"/>
          </w:tcPr>
          <w:p w:rsidR="00403188" w:rsidRDefault="00403188" w:rsidP="00633A73">
            <w:pPr>
              <w:tabs>
                <w:tab w:val="left" w:pos="357"/>
                <w:tab w:val="left" w:pos="714"/>
                <w:tab w:val="left" w:pos="1071"/>
                <w:tab w:val="left" w:pos="1429"/>
              </w:tabs>
              <w:spacing w:after="60" w:line="280" w:lineRule="exact"/>
              <w:ind w:rightChars="100" w:right="31680"/>
              <w:jc w:val="right"/>
              <w:rPr>
                <w:rFonts w:hint="eastAsia"/>
                <w:sz w:val="17"/>
              </w:rPr>
            </w:pPr>
            <w:r>
              <w:rPr>
                <w:rFonts w:hint="eastAsia"/>
                <w:sz w:val="17"/>
              </w:rPr>
              <w:t>88</w:t>
            </w:r>
          </w:p>
        </w:tc>
        <w:tc>
          <w:tcPr>
            <w:tcW w:w="1180" w:type="dxa"/>
            <w:vAlign w:val="bottom"/>
          </w:tcPr>
          <w:p w:rsidR="00403188" w:rsidRDefault="00403188" w:rsidP="00633A73">
            <w:pPr>
              <w:tabs>
                <w:tab w:val="left" w:pos="357"/>
                <w:tab w:val="left" w:pos="714"/>
                <w:tab w:val="left" w:pos="1071"/>
                <w:tab w:val="left" w:pos="1429"/>
              </w:tabs>
              <w:spacing w:after="60" w:line="280" w:lineRule="exact"/>
              <w:ind w:rightChars="100" w:right="31680"/>
              <w:jc w:val="right"/>
              <w:rPr>
                <w:sz w:val="17"/>
              </w:rPr>
            </w:pPr>
            <w:r>
              <w:rPr>
                <w:sz w:val="17"/>
              </w:rPr>
              <w:t>78</w:t>
            </w:r>
          </w:p>
        </w:tc>
      </w:tr>
      <w:tr w:rsidR="00403188">
        <w:tblPrEx>
          <w:tblCellMar>
            <w:top w:w="0" w:type="dxa"/>
            <w:bottom w:w="0" w:type="dxa"/>
          </w:tblCellMar>
        </w:tblPrEx>
        <w:tc>
          <w:tcPr>
            <w:tcW w:w="2540" w:type="dxa"/>
            <w:vAlign w:val="bottom"/>
          </w:tcPr>
          <w:p w:rsidR="00403188" w:rsidRDefault="00403188">
            <w:pPr>
              <w:tabs>
                <w:tab w:val="left" w:pos="357"/>
                <w:tab w:val="left" w:pos="714"/>
                <w:tab w:val="left" w:pos="1071"/>
                <w:tab w:val="left" w:pos="1429"/>
              </w:tabs>
              <w:spacing w:after="60" w:line="280" w:lineRule="exact"/>
              <w:ind w:left="57" w:right="40"/>
              <w:rPr>
                <w:rFonts w:hint="eastAsia"/>
                <w:sz w:val="17"/>
              </w:rPr>
            </w:pPr>
            <w:r>
              <w:rPr>
                <w:rFonts w:hint="eastAsia"/>
                <w:sz w:val="17"/>
              </w:rPr>
              <w:t>清洁工</w:t>
            </w:r>
          </w:p>
        </w:tc>
        <w:tc>
          <w:tcPr>
            <w:tcW w:w="900" w:type="dxa"/>
            <w:vAlign w:val="bottom"/>
          </w:tcPr>
          <w:p w:rsidR="00403188" w:rsidRDefault="00403188" w:rsidP="00633A73">
            <w:pPr>
              <w:tabs>
                <w:tab w:val="left" w:pos="357"/>
                <w:tab w:val="left" w:pos="714"/>
                <w:tab w:val="left" w:pos="1071"/>
                <w:tab w:val="left" w:pos="1429"/>
              </w:tabs>
              <w:spacing w:after="60" w:line="280" w:lineRule="exact"/>
              <w:ind w:rightChars="100" w:right="31680"/>
              <w:jc w:val="right"/>
              <w:rPr>
                <w:rFonts w:hint="eastAsia"/>
                <w:sz w:val="17"/>
              </w:rPr>
            </w:pPr>
            <w:r>
              <w:rPr>
                <w:rFonts w:hint="eastAsia"/>
                <w:sz w:val="17"/>
              </w:rPr>
              <w:t>88</w:t>
            </w:r>
          </w:p>
        </w:tc>
        <w:tc>
          <w:tcPr>
            <w:tcW w:w="840" w:type="dxa"/>
            <w:vAlign w:val="bottom"/>
          </w:tcPr>
          <w:p w:rsidR="00403188" w:rsidRDefault="00403188" w:rsidP="00633A73">
            <w:pPr>
              <w:tabs>
                <w:tab w:val="left" w:pos="357"/>
                <w:tab w:val="left" w:pos="714"/>
                <w:tab w:val="left" w:pos="1071"/>
                <w:tab w:val="left" w:pos="1429"/>
              </w:tabs>
              <w:spacing w:after="60" w:line="280" w:lineRule="exact"/>
              <w:ind w:rightChars="100" w:right="31680"/>
              <w:jc w:val="right"/>
              <w:rPr>
                <w:rFonts w:hint="eastAsia"/>
                <w:sz w:val="17"/>
              </w:rPr>
            </w:pPr>
            <w:r>
              <w:rPr>
                <w:rFonts w:hint="eastAsia"/>
                <w:sz w:val="17"/>
              </w:rPr>
              <w:t>12</w:t>
            </w:r>
          </w:p>
        </w:tc>
        <w:tc>
          <w:tcPr>
            <w:tcW w:w="945" w:type="dxa"/>
            <w:vAlign w:val="bottom"/>
          </w:tcPr>
          <w:p w:rsidR="00403188" w:rsidRDefault="00403188" w:rsidP="00633A73">
            <w:pPr>
              <w:tabs>
                <w:tab w:val="left" w:pos="357"/>
                <w:tab w:val="left" w:pos="714"/>
                <w:tab w:val="left" w:pos="1071"/>
                <w:tab w:val="left" w:pos="1429"/>
              </w:tabs>
              <w:spacing w:after="60" w:line="280" w:lineRule="exact"/>
              <w:ind w:rightChars="100" w:right="31680"/>
              <w:jc w:val="right"/>
              <w:rPr>
                <w:rFonts w:hint="eastAsia"/>
                <w:sz w:val="17"/>
              </w:rPr>
            </w:pPr>
            <w:r>
              <w:rPr>
                <w:rFonts w:hint="eastAsia"/>
                <w:sz w:val="17"/>
              </w:rPr>
              <w:t>90</w:t>
            </w:r>
          </w:p>
        </w:tc>
        <w:tc>
          <w:tcPr>
            <w:tcW w:w="945" w:type="dxa"/>
            <w:vAlign w:val="bottom"/>
          </w:tcPr>
          <w:p w:rsidR="00403188" w:rsidRDefault="00403188" w:rsidP="00633A73">
            <w:pPr>
              <w:tabs>
                <w:tab w:val="left" w:pos="357"/>
                <w:tab w:val="left" w:pos="714"/>
                <w:tab w:val="left" w:pos="1071"/>
                <w:tab w:val="left" w:pos="1429"/>
              </w:tabs>
              <w:spacing w:after="60" w:line="280" w:lineRule="exact"/>
              <w:ind w:rightChars="100" w:right="31680"/>
              <w:jc w:val="right"/>
              <w:rPr>
                <w:rFonts w:hint="eastAsia"/>
                <w:sz w:val="17"/>
              </w:rPr>
            </w:pPr>
            <w:r>
              <w:rPr>
                <w:rFonts w:hint="eastAsia"/>
                <w:sz w:val="17"/>
              </w:rPr>
              <w:t>10</w:t>
            </w:r>
          </w:p>
        </w:tc>
        <w:tc>
          <w:tcPr>
            <w:tcW w:w="1180" w:type="dxa"/>
            <w:vAlign w:val="bottom"/>
          </w:tcPr>
          <w:p w:rsidR="00403188" w:rsidRDefault="00403188" w:rsidP="00633A73">
            <w:pPr>
              <w:tabs>
                <w:tab w:val="left" w:pos="357"/>
                <w:tab w:val="left" w:pos="714"/>
                <w:tab w:val="left" w:pos="1071"/>
                <w:tab w:val="left" w:pos="1429"/>
              </w:tabs>
              <w:spacing w:after="60" w:line="280" w:lineRule="exact"/>
              <w:ind w:rightChars="100" w:right="31680"/>
              <w:jc w:val="right"/>
              <w:rPr>
                <w:sz w:val="17"/>
              </w:rPr>
            </w:pPr>
            <w:r>
              <w:rPr>
                <w:sz w:val="17"/>
              </w:rPr>
              <w:t>199</w:t>
            </w:r>
          </w:p>
        </w:tc>
      </w:tr>
      <w:tr w:rsidR="00403188">
        <w:tblPrEx>
          <w:tblCellMar>
            <w:top w:w="0" w:type="dxa"/>
            <w:bottom w:w="0" w:type="dxa"/>
          </w:tblCellMar>
        </w:tblPrEx>
        <w:tc>
          <w:tcPr>
            <w:tcW w:w="2540" w:type="dxa"/>
            <w:tcBorders>
              <w:bottom w:val="single" w:sz="12" w:space="0" w:color="auto"/>
            </w:tcBorders>
            <w:vAlign w:val="bottom"/>
          </w:tcPr>
          <w:p w:rsidR="00403188" w:rsidRDefault="00403188">
            <w:pPr>
              <w:tabs>
                <w:tab w:val="left" w:pos="357"/>
                <w:tab w:val="left" w:pos="714"/>
                <w:tab w:val="left" w:pos="1071"/>
                <w:tab w:val="left" w:pos="1429"/>
              </w:tabs>
              <w:spacing w:after="60" w:line="280" w:lineRule="exact"/>
              <w:ind w:left="57" w:right="40"/>
              <w:rPr>
                <w:rFonts w:ascii="SimHei" w:hint="eastAsia"/>
                <w:b/>
                <w:bCs/>
                <w:color w:val="FF0000"/>
                <w:sz w:val="17"/>
              </w:rPr>
            </w:pPr>
            <w:r>
              <w:rPr>
                <w:rFonts w:ascii="SimHei"/>
                <w:b/>
                <w:bCs/>
                <w:color w:val="FF0000"/>
                <w:sz w:val="17"/>
              </w:rPr>
              <w:t xml:space="preserve">    </w:t>
            </w:r>
            <w:r>
              <w:rPr>
                <w:rFonts w:ascii="SimHei" w:hint="eastAsia"/>
                <w:b/>
                <w:bCs/>
                <w:color w:val="FF0000"/>
                <w:sz w:val="17"/>
              </w:rPr>
              <w:t>总计</w:t>
            </w:r>
          </w:p>
        </w:tc>
        <w:tc>
          <w:tcPr>
            <w:tcW w:w="900" w:type="dxa"/>
            <w:tcBorders>
              <w:bottom w:val="single" w:sz="12" w:space="0" w:color="auto"/>
            </w:tcBorders>
            <w:vAlign w:val="bottom"/>
          </w:tcPr>
          <w:p w:rsidR="00403188" w:rsidRDefault="00403188" w:rsidP="00633A73">
            <w:pPr>
              <w:tabs>
                <w:tab w:val="left" w:pos="357"/>
                <w:tab w:val="left" w:pos="714"/>
                <w:tab w:val="left" w:pos="1071"/>
                <w:tab w:val="left" w:pos="1429"/>
              </w:tabs>
              <w:spacing w:after="60" w:line="280" w:lineRule="exact"/>
              <w:ind w:rightChars="100" w:right="31680"/>
              <w:jc w:val="right"/>
              <w:rPr>
                <w:rFonts w:ascii="SimHei" w:hint="eastAsia"/>
                <w:b/>
                <w:bCs/>
                <w:color w:val="FF0000"/>
                <w:sz w:val="17"/>
              </w:rPr>
            </w:pPr>
          </w:p>
        </w:tc>
        <w:tc>
          <w:tcPr>
            <w:tcW w:w="840" w:type="dxa"/>
            <w:tcBorders>
              <w:bottom w:val="single" w:sz="12" w:space="0" w:color="auto"/>
            </w:tcBorders>
            <w:vAlign w:val="bottom"/>
          </w:tcPr>
          <w:p w:rsidR="00403188" w:rsidRDefault="00403188" w:rsidP="00633A73">
            <w:pPr>
              <w:tabs>
                <w:tab w:val="left" w:pos="357"/>
                <w:tab w:val="left" w:pos="714"/>
                <w:tab w:val="left" w:pos="1071"/>
                <w:tab w:val="left" w:pos="1429"/>
              </w:tabs>
              <w:spacing w:after="60" w:line="280" w:lineRule="exact"/>
              <w:ind w:rightChars="100" w:right="31680"/>
              <w:jc w:val="right"/>
              <w:rPr>
                <w:rFonts w:ascii="SimHei" w:hint="eastAsia"/>
                <w:b/>
                <w:bCs/>
                <w:color w:val="FF0000"/>
                <w:sz w:val="17"/>
              </w:rPr>
            </w:pPr>
          </w:p>
        </w:tc>
        <w:tc>
          <w:tcPr>
            <w:tcW w:w="945" w:type="dxa"/>
            <w:tcBorders>
              <w:bottom w:val="single" w:sz="12" w:space="0" w:color="auto"/>
            </w:tcBorders>
            <w:vAlign w:val="bottom"/>
          </w:tcPr>
          <w:p w:rsidR="00403188" w:rsidRDefault="00403188" w:rsidP="00633A73">
            <w:pPr>
              <w:tabs>
                <w:tab w:val="left" w:pos="357"/>
                <w:tab w:val="left" w:pos="714"/>
                <w:tab w:val="left" w:pos="1071"/>
                <w:tab w:val="left" w:pos="1429"/>
              </w:tabs>
              <w:spacing w:after="60" w:line="280" w:lineRule="exact"/>
              <w:ind w:rightChars="100" w:right="31680"/>
              <w:jc w:val="right"/>
              <w:rPr>
                <w:rFonts w:ascii="SimHei" w:hint="eastAsia"/>
                <w:b/>
                <w:bCs/>
                <w:color w:val="FF0000"/>
                <w:sz w:val="17"/>
              </w:rPr>
            </w:pPr>
            <w:r>
              <w:rPr>
                <w:rFonts w:ascii="SimHei" w:hint="eastAsia"/>
                <w:b/>
                <w:bCs/>
                <w:color w:val="FF0000"/>
                <w:sz w:val="17"/>
              </w:rPr>
              <w:t>64</w:t>
            </w:r>
          </w:p>
        </w:tc>
        <w:tc>
          <w:tcPr>
            <w:tcW w:w="945" w:type="dxa"/>
            <w:tcBorders>
              <w:bottom w:val="single" w:sz="12" w:space="0" w:color="auto"/>
            </w:tcBorders>
            <w:vAlign w:val="bottom"/>
          </w:tcPr>
          <w:p w:rsidR="00403188" w:rsidRDefault="00403188" w:rsidP="00633A73">
            <w:pPr>
              <w:tabs>
                <w:tab w:val="left" w:pos="357"/>
                <w:tab w:val="left" w:pos="714"/>
                <w:tab w:val="left" w:pos="1071"/>
                <w:tab w:val="left" w:pos="1429"/>
              </w:tabs>
              <w:spacing w:after="60" w:line="280" w:lineRule="exact"/>
              <w:ind w:rightChars="100" w:right="31680"/>
              <w:jc w:val="right"/>
              <w:rPr>
                <w:rFonts w:ascii="SimHei" w:hint="eastAsia"/>
                <w:b/>
                <w:bCs/>
                <w:color w:val="FF0000"/>
                <w:sz w:val="17"/>
              </w:rPr>
            </w:pPr>
            <w:r>
              <w:rPr>
                <w:rFonts w:ascii="SimHei" w:hint="eastAsia"/>
                <w:b/>
                <w:bCs/>
                <w:color w:val="FF0000"/>
                <w:sz w:val="17"/>
              </w:rPr>
              <w:t>36</w:t>
            </w:r>
          </w:p>
        </w:tc>
        <w:tc>
          <w:tcPr>
            <w:tcW w:w="1180" w:type="dxa"/>
            <w:tcBorders>
              <w:bottom w:val="single" w:sz="12" w:space="0" w:color="auto"/>
            </w:tcBorders>
            <w:vAlign w:val="bottom"/>
          </w:tcPr>
          <w:p w:rsidR="00403188" w:rsidRDefault="00403188" w:rsidP="00633A73">
            <w:pPr>
              <w:pStyle w:val="Header"/>
              <w:tabs>
                <w:tab w:val="clear" w:pos="4320"/>
                <w:tab w:val="clear" w:pos="8640"/>
                <w:tab w:val="left" w:pos="357"/>
                <w:tab w:val="left" w:pos="714"/>
                <w:tab w:val="left" w:pos="1071"/>
                <w:tab w:val="left" w:pos="1429"/>
              </w:tabs>
              <w:spacing w:after="60" w:line="280" w:lineRule="exact"/>
              <w:ind w:rightChars="100" w:right="31680"/>
              <w:jc w:val="right"/>
              <w:rPr>
                <w:rFonts w:ascii="SimHei"/>
                <w:b/>
                <w:bCs/>
                <w:color w:val="FF0000"/>
                <w:kern w:val="2"/>
                <w:sz w:val="17"/>
              </w:rPr>
            </w:pPr>
            <w:r>
              <w:rPr>
                <w:rFonts w:ascii="SimHei"/>
                <w:b/>
                <w:bCs/>
                <w:color w:val="FF0000"/>
                <w:kern w:val="2"/>
                <w:sz w:val="17"/>
              </w:rPr>
              <w:t>25 734</w:t>
            </w:r>
          </w:p>
        </w:tc>
      </w:tr>
    </w:tbl>
    <w:p w:rsidR="00403188" w:rsidRDefault="00403188">
      <w:pPr>
        <w:pStyle w:val="SingleTxt"/>
        <w:spacing w:after="0" w:line="120" w:lineRule="exact"/>
        <w:rPr>
          <w:sz w:val="10"/>
        </w:rPr>
      </w:pPr>
    </w:p>
    <w:p w:rsidR="00403188" w:rsidRDefault="00403188">
      <w:pPr>
        <w:pStyle w:val="SingleTxt"/>
        <w:spacing w:after="0" w:line="120" w:lineRule="exact"/>
        <w:rPr>
          <w:rFonts w:hint="eastAsia"/>
          <w:sz w:val="10"/>
        </w:rPr>
      </w:pPr>
    </w:p>
    <w:p w:rsidR="00403188" w:rsidRDefault="00403188">
      <w:pPr>
        <w:pStyle w:val="SingleTxt"/>
      </w:pPr>
      <w:r>
        <w:rPr>
          <w:rFonts w:hint="eastAsia"/>
        </w:rPr>
        <w:t>表7.7</w:t>
      </w:r>
      <w:r>
        <w:br/>
      </w:r>
      <w:r>
        <w:rPr>
          <w:rFonts w:ascii="SimHei" w:eastAsia="SimHei" w:hint="eastAsia"/>
          <w:color w:val="FF0000"/>
        </w:rPr>
        <w:t>文职部门一般事务人员管理级别的性别构成情况（截至</w:t>
      </w:r>
      <w:r>
        <w:rPr>
          <w:rFonts w:ascii="SimHei" w:eastAsia="SimHei"/>
          <w:color w:val="FF0000"/>
        </w:rPr>
        <w:t>2001</w:t>
      </w:r>
      <w:r>
        <w:rPr>
          <w:rFonts w:ascii="SimHei" w:eastAsia="SimHei" w:hint="eastAsia"/>
          <w:color w:val="FF0000"/>
        </w:rPr>
        <w:t>年</w:t>
      </w:r>
      <w:r>
        <w:rPr>
          <w:rFonts w:ascii="SimHei" w:eastAsia="SimHei"/>
          <w:color w:val="FF0000"/>
        </w:rPr>
        <w:t>12</w:t>
      </w:r>
      <w:r>
        <w:rPr>
          <w:rFonts w:ascii="SimHei" w:eastAsia="SimHei" w:hint="eastAsia"/>
          <w:color w:val="FF0000"/>
        </w:rPr>
        <w:t>月</w:t>
      </w:r>
      <w:r>
        <w:rPr>
          <w:rFonts w:ascii="SimHei" w:eastAsia="SimHei"/>
          <w:color w:val="FF0000"/>
        </w:rPr>
        <w:t>31</w:t>
      </w:r>
      <w:r>
        <w:rPr>
          <w:rFonts w:ascii="SimHei" w:eastAsia="SimHei" w:hint="eastAsia"/>
          <w:color w:val="FF0000"/>
        </w:rPr>
        <w:t>日止）</w:t>
      </w:r>
    </w:p>
    <w:tbl>
      <w:tblPr>
        <w:tblW w:w="7371" w:type="dxa"/>
        <w:jc w:val="center"/>
        <w:tblLayout w:type="fixed"/>
        <w:tblLook w:val="0000" w:firstRow="0" w:lastRow="0" w:firstColumn="0" w:lastColumn="0" w:noHBand="0" w:noVBand="0"/>
      </w:tblPr>
      <w:tblGrid>
        <w:gridCol w:w="3580"/>
        <w:gridCol w:w="948"/>
        <w:gridCol w:w="948"/>
        <w:gridCol w:w="1895"/>
      </w:tblGrid>
      <w:tr w:rsidR="00403188">
        <w:tblPrEx>
          <w:tblCellMar>
            <w:top w:w="0" w:type="dxa"/>
            <w:bottom w:w="0" w:type="dxa"/>
          </w:tblCellMar>
        </w:tblPrEx>
        <w:trPr>
          <w:tblHeader/>
          <w:jc w:val="center"/>
        </w:trPr>
        <w:tc>
          <w:tcPr>
            <w:tcW w:w="3570" w:type="dxa"/>
            <w:tcBorders>
              <w:top w:val="single" w:sz="2" w:space="0" w:color="auto"/>
              <w:bottom w:val="single" w:sz="12" w:space="0" w:color="auto"/>
            </w:tcBorders>
            <w:tcMar>
              <w:left w:w="28" w:type="dxa"/>
              <w:right w:w="28" w:type="dxa"/>
            </w:tcMar>
            <w:vAlign w:val="bottom"/>
          </w:tcPr>
          <w:p w:rsidR="00403188" w:rsidRDefault="00403188">
            <w:pPr>
              <w:spacing w:before="60" w:after="60" w:line="240" w:lineRule="exact"/>
              <w:ind w:right="40"/>
              <w:rPr>
                <w:rFonts w:ascii="KaiTi_GB2312" w:eastAsia="KaiTi_GB2312"/>
                <w:bCs/>
                <w:color w:val="0000FF"/>
                <w:sz w:val="14"/>
              </w:rPr>
            </w:pPr>
            <w:r>
              <w:rPr>
                <w:rFonts w:ascii="KaiTi_GB2312" w:eastAsia="KaiTi_GB2312" w:hint="eastAsia"/>
                <w:bCs/>
                <w:color w:val="0000FF"/>
                <w:sz w:val="14"/>
              </w:rPr>
              <w:t>级  别</w:t>
            </w:r>
          </w:p>
        </w:tc>
        <w:tc>
          <w:tcPr>
            <w:tcW w:w="945" w:type="dxa"/>
            <w:tcBorders>
              <w:top w:val="single" w:sz="2" w:space="0" w:color="auto"/>
              <w:bottom w:val="single" w:sz="12" w:space="0" w:color="auto"/>
            </w:tcBorders>
            <w:tcMar>
              <w:left w:w="28" w:type="dxa"/>
              <w:right w:w="28" w:type="dxa"/>
            </w:tcMar>
            <w:vAlign w:val="bottom"/>
          </w:tcPr>
          <w:p w:rsidR="00403188" w:rsidRDefault="00403188">
            <w:pPr>
              <w:spacing w:before="60" w:after="60" w:line="240" w:lineRule="exact"/>
              <w:ind w:right="40"/>
              <w:jc w:val="right"/>
              <w:rPr>
                <w:rFonts w:ascii="KaiTi_GB2312" w:eastAsia="KaiTi_GB2312" w:hint="eastAsia"/>
                <w:bCs/>
                <w:color w:val="0000FF"/>
                <w:sz w:val="14"/>
              </w:rPr>
            </w:pPr>
            <w:r>
              <w:rPr>
                <w:rFonts w:ascii="KaiTi_GB2312" w:eastAsia="KaiTi_GB2312" w:hint="eastAsia"/>
                <w:bCs/>
                <w:color w:val="0000FF"/>
                <w:sz w:val="14"/>
              </w:rPr>
              <w:t>女（</w:t>
            </w:r>
            <w:r>
              <w:rPr>
                <w:rFonts w:ascii="KaiTi_GB2312" w:eastAsia="KaiTi_GB2312"/>
                <w:bCs/>
                <w:color w:val="0000FF"/>
                <w:sz w:val="14"/>
              </w:rPr>
              <w:t>％</w:t>
            </w:r>
            <w:r>
              <w:rPr>
                <w:rFonts w:ascii="KaiTi_GB2312" w:eastAsia="KaiTi_GB2312" w:hint="eastAsia"/>
                <w:bCs/>
                <w:color w:val="0000FF"/>
                <w:sz w:val="14"/>
              </w:rPr>
              <w:t>）</w:t>
            </w:r>
          </w:p>
        </w:tc>
        <w:tc>
          <w:tcPr>
            <w:tcW w:w="945" w:type="dxa"/>
            <w:tcBorders>
              <w:top w:val="single" w:sz="2" w:space="0" w:color="auto"/>
              <w:bottom w:val="single" w:sz="12" w:space="0" w:color="auto"/>
            </w:tcBorders>
            <w:tcMar>
              <w:left w:w="28" w:type="dxa"/>
              <w:right w:w="28" w:type="dxa"/>
            </w:tcMar>
            <w:vAlign w:val="bottom"/>
          </w:tcPr>
          <w:p w:rsidR="00403188" w:rsidRDefault="00403188">
            <w:pPr>
              <w:spacing w:before="60" w:after="60" w:line="240" w:lineRule="exact"/>
              <w:ind w:right="40"/>
              <w:jc w:val="right"/>
              <w:rPr>
                <w:rFonts w:ascii="KaiTi_GB2312" w:eastAsia="KaiTi_GB2312" w:hint="eastAsia"/>
                <w:bCs/>
                <w:color w:val="0000FF"/>
                <w:sz w:val="14"/>
              </w:rPr>
            </w:pPr>
            <w:r>
              <w:rPr>
                <w:rFonts w:ascii="KaiTi_GB2312" w:eastAsia="KaiTi_GB2312" w:hint="eastAsia"/>
                <w:bCs/>
                <w:color w:val="0000FF"/>
                <w:sz w:val="14"/>
              </w:rPr>
              <w:t>男（</w:t>
            </w:r>
            <w:r>
              <w:rPr>
                <w:rFonts w:ascii="KaiTi_GB2312" w:eastAsia="KaiTi_GB2312"/>
                <w:bCs/>
                <w:color w:val="0000FF"/>
                <w:sz w:val="14"/>
              </w:rPr>
              <w:t>％</w:t>
            </w:r>
            <w:r>
              <w:rPr>
                <w:rFonts w:ascii="KaiTi_GB2312" w:eastAsia="KaiTi_GB2312" w:hint="eastAsia"/>
                <w:bCs/>
                <w:color w:val="0000FF"/>
                <w:sz w:val="14"/>
              </w:rPr>
              <w:t>）</w:t>
            </w:r>
          </w:p>
        </w:tc>
        <w:tc>
          <w:tcPr>
            <w:tcW w:w="1890" w:type="dxa"/>
            <w:tcBorders>
              <w:top w:val="single" w:sz="2" w:space="0" w:color="auto"/>
              <w:bottom w:val="single" w:sz="12" w:space="0" w:color="auto"/>
            </w:tcBorders>
            <w:tcMar>
              <w:left w:w="28" w:type="dxa"/>
              <w:right w:w="28" w:type="dxa"/>
            </w:tcMar>
            <w:vAlign w:val="bottom"/>
          </w:tcPr>
          <w:p w:rsidR="00403188" w:rsidRDefault="00403188">
            <w:pPr>
              <w:spacing w:before="60" w:after="60" w:line="240" w:lineRule="exact"/>
              <w:ind w:right="40"/>
              <w:jc w:val="right"/>
              <w:rPr>
                <w:rFonts w:ascii="KaiTi_GB2312" w:eastAsia="KaiTi_GB2312"/>
                <w:bCs/>
                <w:color w:val="0000FF"/>
                <w:sz w:val="14"/>
              </w:rPr>
            </w:pPr>
            <w:r>
              <w:rPr>
                <w:rFonts w:ascii="KaiTi_GB2312" w:eastAsia="KaiTi_GB2312"/>
                <w:bCs/>
                <w:color w:val="0000FF"/>
                <w:sz w:val="14"/>
              </w:rPr>
              <w:t>2001</w:t>
            </w:r>
            <w:r>
              <w:rPr>
                <w:rFonts w:ascii="KaiTi_GB2312" w:eastAsia="KaiTi_GB2312" w:hint="eastAsia"/>
                <w:bCs/>
                <w:color w:val="0000FF"/>
                <w:sz w:val="14"/>
              </w:rPr>
              <w:t>年</w:t>
            </w:r>
            <w:r>
              <w:rPr>
                <w:rFonts w:ascii="KaiTi_GB2312" w:eastAsia="KaiTi_GB2312"/>
                <w:bCs/>
                <w:color w:val="0000FF"/>
                <w:sz w:val="14"/>
              </w:rPr>
              <w:t>12</w:t>
            </w:r>
            <w:r>
              <w:rPr>
                <w:rFonts w:ascii="KaiTi_GB2312" w:eastAsia="KaiTi_GB2312" w:hint="eastAsia"/>
                <w:bCs/>
                <w:color w:val="0000FF"/>
                <w:sz w:val="14"/>
              </w:rPr>
              <w:t>月</w:t>
            </w:r>
            <w:r>
              <w:rPr>
                <w:rFonts w:ascii="KaiTi_GB2312" w:eastAsia="KaiTi_GB2312"/>
                <w:bCs/>
                <w:color w:val="0000FF"/>
                <w:sz w:val="14"/>
              </w:rPr>
              <w:t>31</w:t>
            </w:r>
            <w:r>
              <w:rPr>
                <w:rFonts w:ascii="KaiTi_GB2312" w:eastAsia="KaiTi_GB2312" w:hint="eastAsia"/>
                <w:bCs/>
                <w:color w:val="0000FF"/>
                <w:sz w:val="14"/>
              </w:rPr>
              <w:t>日在职人数</w:t>
            </w:r>
          </w:p>
        </w:tc>
      </w:tr>
      <w:tr w:rsidR="00403188">
        <w:tblPrEx>
          <w:tblCellMar>
            <w:top w:w="0" w:type="dxa"/>
            <w:bottom w:w="0" w:type="dxa"/>
          </w:tblCellMar>
        </w:tblPrEx>
        <w:trPr>
          <w:trHeight w:hRule="exact" w:val="115"/>
          <w:tblHeader/>
          <w:jc w:val="center"/>
        </w:trPr>
        <w:tc>
          <w:tcPr>
            <w:tcW w:w="3570" w:type="dxa"/>
            <w:tcBorders>
              <w:top w:val="single" w:sz="12" w:space="0" w:color="auto"/>
            </w:tcBorders>
            <w:tcMar>
              <w:left w:w="28" w:type="dxa"/>
              <w:right w:w="28" w:type="dxa"/>
            </w:tcMar>
            <w:vAlign w:val="bottom"/>
          </w:tcPr>
          <w:p w:rsidR="00403188" w:rsidRDefault="00403188">
            <w:pPr>
              <w:spacing w:after="60" w:line="280" w:lineRule="exact"/>
              <w:ind w:right="40"/>
              <w:rPr>
                <w:rFonts w:hint="eastAsia"/>
                <w:sz w:val="17"/>
              </w:rPr>
            </w:pPr>
          </w:p>
        </w:tc>
        <w:tc>
          <w:tcPr>
            <w:tcW w:w="945" w:type="dxa"/>
            <w:tcBorders>
              <w:top w:val="single" w:sz="12" w:space="0" w:color="auto"/>
            </w:tcBorders>
            <w:tcMar>
              <w:left w:w="28" w:type="dxa"/>
              <w:right w:w="28" w:type="dxa"/>
            </w:tcMar>
            <w:vAlign w:val="bottom"/>
          </w:tcPr>
          <w:p w:rsidR="00403188" w:rsidRDefault="00403188">
            <w:pPr>
              <w:spacing w:after="60" w:line="280" w:lineRule="exact"/>
              <w:ind w:right="40"/>
              <w:jc w:val="right"/>
              <w:rPr>
                <w:sz w:val="17"/>
              </w:rPr>
            </w:pPr>
          </w:p>
        </w:tc>
        <w:tc>
          <w:tcPr>
            <w:tcW w:w="945" w:type="dxa"/>
            <w:tcBorders>
              <w:top w:val="single" w:sz="12" w:space="0" w:color="auto"/>
            </w:tcBorders>
            <w:tcMar>
              <w:left w:w="28" w:type="dxa"/>
              <w:right w:w="28" w:type="dxa"/>
            </w:tcMar>
            <w:vAlign w:val="bottom"/>
          </w:tcPr>
          <w:p w:rsidR="00403188" w:rsidRDefault="00403188">
            <w:pPr>
              <w:spacing w:after="60" w:line="280" w:lineRule="exact"/>
              <w:ind w:right="40"/>
              <w:jc w:val="right"/>
              <w:rPr>
                <w:sz w:val="17"/>
              </w:rPr>
            </w:pPr>
          </w:p>
        </w:tc>
        <w:tc>
          <w:tcPr>
            <w:tcW w:w="1890" w:type="dxa"/>
            <w:tcBorders>
              <w:top w:val="single" w:sz="12" w:space="0" w:color="auto"/>
            </w:tcBorders>
            <w:tcMar>
              <w:left w:w="28" w:type="dxa"/>
              <w:right w:w="28" w:type="dxa"/>
            </w:tcMar>
            <w:vAlign w:val="bottom"/>
          </w:tcPr>
          <w:p w:rsidR="00403188" w:rsidRDefault="00403188" w:rsidP="00633A73">
            <w:pPr>
              <w:spacing w:after="60" w:line="280" w:lineRule="exact"/>
              <w:ind w:rightChars="426" w:right="31680"/>
              <w:jc w:val="right"/>
              <w:rPr>
                <w:sz w:val="17"/>
              </w:rPr>
            </w:pPr>
          </w:p>
        </w:tc>
      </w:tr>
      <w:tr w:rsidR="00403188">
        <w:tblPrEx>
          <w:tblCellMar>
            <w:top w:w="0" w:type="dxa"/>
            <w:bottom w:w="0" w:type="dxa"/>
          </w:tblCellMar>
        </w:tblPrEx>
        <w:trPr>
          <w:jc w:val="center"/>
        </w:trPr>
        <w:tc>
          <w:tcPr>
            <w:tcW w:w="3570" w:type="dxa"/>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rPr>
                <w:sz w:val="17"/>
              </w:rPr>
            </w:pPr>
            <w:r>
              <w:rPr>
                <w:rFonts w:hint="eastAsia"/>
                <w:sz w:val="17"/>
              </w:rPr>
              <w:t>秘书长</w:t>
            </w:r>
          </w:p>
        </w:tc>
        <w:tc>
          <w:tcPr>
            <w:tcW w:w="945" w:type="dxa"/>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17.4</w:t>
            </w:r>
          </w:p>
        </w:tc>
        <w:tc>
          <w:tcPr>
            <w:tcW w:w="945" w:type="dxa"/>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82.6</w:t>
            </w:r>
          </w:p>
        </w:tc>
        <w:tc>
          <w:tcPr>
            <w:tcW w:w="1890" w:type="dxa"/>
            <w:tcMar>
              <w:left w:w="28" w:type="dxa"/>
              <w:right w:w="28" w:type="dxa"/>
            </w:tcMar>
            <w:vAlign w:val="bottom"/>
          </w:tcPr>
          <w:p w:rsidR="00403188" w:rsidRDefault="00403188">
            <w:pPr>
              <w:tabs>
                <w:tab w:val="left" w:pos="357"/>
                <w:tab w:val="left" w:pos="714"/>
                <w:tab w:val="left" w:pos="1071"/>
                <w:tab w:val="left" w:pos="1429"/>
              </w:tabs>
              <w:spacing w:after="60" w:line="280" w:lineRule="exact"/>
              <w:jc w:val="right"/>
              <w:rPr>
                <w:sz w:val="17"/>
              </w:rPr>
            </w:pPr>
            <w:r>
              <w:rPr>
                <w:sz w:val="17"/>
              </w:rPr>
              <w:t>23</w:t>
            </w:r>
          </w:p>
        </w:tc>
      </w:tr>
      <w:tr w:rsidR="00403188">
        <w:tblPrEx>
          <w:tblCellMar>
            <w:top w:w="0" w:type="dxa"/>
            <w:bottom w:w="0" w:type="dxa"/>
          </w:tblCellMar>
        </w:tblPrEx>
        <w:trPr>
          <w:jc w:val="center"/>
        </w:trPr>
        <w:tc>
          <w:tcPr>
            <w:tcW w:w="3570" w:type="dxa"/>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rPr>
                <w:sz w:val="17"/>
              </w:rPr>
            </w:pPr>
            <w:r>
              <w:rPr>
                <w:rFonts w:hint="eastAsia"/>
                <w:sz w:val="17"/>
              </w:rPr>
              <w:t>助理秘书</w:t>
            </w:r>
          </w:p>
        </w:tc>
        <w:tc>
          <w:tcPr>
            <w:tcW w:w="945" w:type="dxa"/>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9.9</w:t>
            </w:r>
          </w:p>
        </w:tc>
        <w:tc>
          <w:tcPr>
            <w:tcW w:w="945" w:type="dxa"/>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90.1</w:t>
            </w:r>
          </w:p>
        </w:tc>
        <w:tc>
          <w:tcPr>
            <w:tcW w:w="1890" w:type="dxa"/>
            <w:tcMar>
              <w:left w:w="28" w:type="dxa"/>
              <w:right w:w="28" w:type="dxa"/>
            </w:tcMar>
            <w:vAlign w:val="bottom"/>
          </w:tcPr>
          <w:p w:rsidR="00403188" w:rsidRDefault="00403188">
            <w:pPr>
              <w:tabs>
                <w:tab w:val="left" w:pos="357"/>
                <w:tab w:val="left" w:pos="714"/>
                <w:tab w:val="left" w:pos="1071"/>
                <w:tab w:val="left" w:pos="1429"/>
              </w:tabs>
              <w:spacing w:after="60" w:line="280" w:lineRule="exact"/>
              <w:jc w:val="right"/>
              <w:rPr>
                <w:sz w:val="17"/>
              </w:rPr>
            </w:pPr>
            <w:r>
              <w:rPr>
                <w:sz w:val="17"/>
              </w:rPr>
              <w:t>132</w:t>
            </w:r>
          </w:p>
        </w:tc>
      </w:tr>
      <w:tr w:rsidR="00403188">
        <w:tblPrEx>
          <w:tblCellMar>
            <w:top w:w="0" w:type="dxa"/>
            <w:bottom w:w="0" w:type="dxa"/>
          </w:tblCellMar>
        </w:tblPrEx>
        <w:trPr>
          <w:jc w:val="center"/>
        </w:trPr>
        <w:tc>
          <w:tcPr>
            <w:tcW w:w="3570" w:type="dxa"/>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rPr>
                <w:sz w:val="17"/>
              </w:rPr>
            </w:pPr>
            <w:r>
              <w:rPr>
                <w:rFonts w:hint="eastAsia"/>
                <w:sz w:val="17"/>
              </w:rPr>
              <w:t>特等官员/顾问</w:t>
            </w:r>
          </w:p>
        </w:tc>
        <w:tc>
          <w:tcPr>
            <w:tcW w:w="945" w:type="dxa"/>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24.7</w:t>
            </w:r>
          </w:p>
        </w:tc>
        <w:tc>
          <w:tcPr>
            <w:tcW w:w="945" w:type="dxa"/>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75.3</w:t>
            </w:r>
          </w:p>
        </w:tc>
        <w:tc>
          <w:tcPr>
            <w:tcW w:w="1890" w:type="dxa"/>
            <w:tcMar>
              <w:left w:w="28" w:type="dxa"/>
              <w:right w:w="28" w:type="dxa"/>
            </w:tcMar>
            <w:vAlign w:val="bottom"/>
          </w:tcPr>
          <w:p w:rsidR="00403188" w:rsidRDefault="00403188">
            <w:pPr>
              <w:tabs>
                <w:tab w:val="left" w:pos="357"/>
                <w:tab w:val="left" w:pos="714"/>
                <w:tab w:val="left" w:pos="1071"/>
                <w:tab w:val="left" w:pos="1429"/>
              </w:tabs>
              <w:spacing w:after="60" w:line="280" w:lineRule="exact"/>
              <w:jc w:val="right"/>
              <w:rPr>
                <w:sz w:val="17"/>
              </w:rPr>
            </w:pPr>
            <w:r>
              <w:rPr>
                <w:sz w:val="17"/>
              </w:rPr>
              <w:t>433</w:t>
            </w:r>
          </w:p>
        </w:tc>
      </w:tr>
      <w:tr w:rsidR="00403188">
        <w:tblPrEx>
          <w:tblCellMar>
            <w:top w:w="0" w:type="dxa"/>
            <w:bottom w:w="0" w:type="dxa"/>
          </w:tblCellMar>
        </w:tblPrEx>
        <w:trPr>
          <w:jc w:val="center"/>
        </w:trPr>
        <w:tc>
          <w:tcPr>
            <w:tcW w:w="3570" w:type="dxa"/>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rPr>
                <w:sz w:val="17"/>
              </w:rPr>
            </w:pPr>
            <w:r>
              <w:rPr>
                <w:rFonts w:hint="eastAsia"/>
                <w:sz w:val="17"/>
              </w:rPr>
              <w:t>助理特等官员/一秘/较高级别税务稽查员</w:t>
            </w:r>
          </w:p>
        </w:tc>
        <w:tc>
          <w:tcPr>
            <w:tcW w:w="945" w:type="dxa"/>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30.2</w:t>
            </w:r>
          </w:p>
        </w:tc>
        <w:tc>
          <w:tcPr>
            <w:tcW w:w="945" w:type="dxa"/>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69.8</w:t>
            </w:r>
          </w:p>
        </w:tc>
        <w:tc>
          <w:tcPr>
            <w:tcW w:w="1890" w:type="dxa"/>
            <w:tcMar>
              <w:left w:w="28" w:type="dxa"/>
              <w:right w:w="28" w:type="dxa"/>
            </w:tcMar>
            <w:vAlign w:val="bottom"/>
          </w:tcPr>
          <w:p w:rsidR="00403188" w:rsidRDefault="00403188">
            <w:pPr>
              <w:tabs>
                <w:tab w:val="left" w:pos="357"/>
                <w:tab w:val="left" w:pos="714"/>
                <w:tab w:val="left" w:pos="1071"/>
                <w:tab w:val="left" w:pos="1429"/>
              </w:tabs>
              <w:spacing w:after="60" w:line="280" w:lineRule="exact"/>
              <w:jc w:val="right"/>
              <w:rPr>
                <w:sz w:val="17"/>
              </w:rPr>
            </w:pPr>
            <w:r>
              <w:rPr>
                <w:sz w:val="17"/>
              </w:rPr>
              <w:t>1 956.0</w:t>
            </w:r>
          </w:p>
        </w:tc>
      </w:tr>
      <w:tr w:rsidR="00403188">
        <w:tblPrEx>
          <w:tblCellMar>
            <w:top w:w="0" w:type="dxa"/>
            <w:bottom w:w="0" w:type="dxa"/>
          </w:tblCellMar>
        </w:tblPrEx>
        <w:trPr>
          <w:jc w:val="center"/>
        </w:trPr>
        <w:tc>
          <w:tcPr>
            <w:tcW w:w="3570" w:type="dxa"/>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rPr>
                <w:rFonts w:hint="eastAsia"/>
                <w:sz w:val="17"/>
              </w:rPr>
            </w:pPr>
            <w:r>
              <w:rPr>
                <w:rFonts w:hint="eastAsia"/>
                <w:sz w:val="17"/>
              </w:rPr>
              <w:t>较高级执行官员</w:t>
            </w:r>
          </w:p>
        </w:tc>
        <w:tc>
          <w:tcPr>
            <w:tcW w:w="945" w:type="dxa"/>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42.5</w:t>
            </w:r>
          </w:p>
        </w:tc>
        <w:tc>
          <w:tcPr>
            <w:tcW w:w="945" w:type="dxa"/>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57.5</w:t>
            </w:r>
          </w:p>
        </w:tc>
        <w:tc>
          <w:tcPr>
            <w:tcW w:w="1890" w:type="dxa"/>
            <w:tcMar>
              <w:left w:w="28" w:type="dxa"/>
              <w:right w:w="28" w:type="dxa"/>
            </w:tcMar>
            <w:vAlign w:val="bottom"/>
          </w:tcPr>
          <w:p w:rsidR="00403188" w:rsidRDefault="00403188">
            <w:pPr>
              <w:tabs>
                <w:tab w:val="left" w:pos="357"/>
                <w:tab w:val="left" w:pos="714"/>
                <w:tab w:val="left" w:pos="1071"/>
                <w:tab w:val="left" w:pos="1429"/>
              </w:tabs>
              <w:spacing w:after="60" w:line="280" w:lineRule="exact"/>
              <w:jc w:val="right"/>
              <w:rPr>
                <w:sz w:val="17"/>
              </w:rPr>
            </w:pPr>
            <w:r>
              <w:rPr>
                <w:sz w:val="17"/>
              </w:rPr>
              <w:t>2 911</w:t>
            </w:r>
          </w:p>
        </w:tc>
      </w:tr>
      <w:tr w:rsidR="00403188">
        <w:tblPrEx>
          <w:tblCellMar>
            <w:top w:w="0" w:type="dxa"/>
            <w:bottom w:w="0" w:type="dxa"/>
          </w:tblCellMar>
        </w:tblPrEx>
        <w:trPr>
          <w:jc w:val="center"/>
        </w:trPr>
        <w:tc>
          <w:tcPr>
            <w:tcW w:w="3570" w:type="dxa"/>
            <w:tcBorders>
              <w:bottom w:val="single" w:sz="12" w:space="0" w:color="auto"/>
            </w:tcBorders>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rPr>
                <w:sz w:val="17"/>
              </w:rPr>
            </w:pPr>
            <w:r>
              <w:rPr>
                <w:rFonts w:hint="eastAsia"/>
                <w:sz w:val="17"/>
              </w:rPr>
              <w:t>行政干事/三秘/税务稽查员</w:t>
            </w:r>
          </w:p>
        </w:tc>
        <w:tc>
          <w:tcPr>
            <w:tcW w:w="945" w:type="dxa"/>
            <w:tcBorders>
              <w:bottom w:val="single" w:sz="12" w:space="0" w:color="auto"/>
            </w:tcBorders>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49.6</w:t>
            </w:r>
          </w:p>
        </w:tc>
        <w:tc>
          <w:tcPr>
            <w:tcW w:w="945" w:type="dxa"/>
            <w:tcBorders>
              <w:bottom w:val="single" w:sz="12" w:space="0" w:color="auto"/>
            </w:tcBorders>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50.4</w:t>
            </w:r>
          </w:p>
        </w:tc>
        <w:tc>
          <w:tcPr>
            <w:tcW w:w="1890" w:type="dxa"/>
            <w:tcBorders>
              <w:bottom w:val="single" w:sz="12" w:space="0" w:color="auto"/>
            </w:tcBorders>
            <w:tcMar>
              <w:left w:w="28" w:type="dxa"/>
              <w:right w:w="28" w:type="dxa"/>
            </w:tcMar>
            <w:vAlign w:val="bottom"/>
          </w:tcPr>
          <w:p w:rsidR="00403188" w:rsidRDefault="00403188">
            <w:pPr>
              <w:tabs>
                <w:tab w:val="left" w:pos="357"/>
                <w:tab w:val="left" w:pos="714"/>
                <w:tab w:val="left" w:pos="1071"/>
                <w:tab w:val="left" w:pos="1429"/>
              </w:tabs>
              <w:spacing w:after="60" w:line="280" w:lineRule="exact"/>
              <w:jc w:val="right"/>
              <w:rPr>
                <w:sz w:val="17"/>
              </w:rPr>
            </w:pPr>
            <w:r>
              <w:rPr>
                <w:sz w:val="17"/>
              </w:rPr>
              <w:t>771</w:t>
            </w:r>
          </w:p>
        </w:tc>
      </w:tr>
    </w:tbl>
    <w:p w:rsidR="00403188" w:rsidRDefault="00403188">
      <w:pPr>
        <w:spacing w:line="120" w:lineRule="exact"/>
        <w:jc w:val="center"/>
        <w:rPr>
          <w:rFonts w:ascii="SimHei" w:eastAsia="SimHei" w:hint="eastAsia"/>
          <w:sz w:val="10"/>
        </w:rPr>
      </w:pPr>
    </w:p>
    <w:p w:rsidR="00403188" w:rsidRDefault="00403188">
      <w:pPr>
        <w:pStyle w:val="SingleTxt"/>
        <w:spacing w:after="0" w:line="120" w:lineRule="exact"/>
        <w:rPr>
          <w:rFonts w:hint="eastAsia"/>
          <w:sz w:val="10"/>
        </w:rPr>
      </w:pPr>
    </w:p>
    <w:p w:rsidR="00403188" w:rsidRDefault="00403188">
      <w:pPr>
        <w:pStyle w:val="SingleTxt"/>
      </w:pPr>
      <w:r>
        <w:rPr>
          <w:rFonts w:hint="eastAsia"/>
        </w:rPr>
        <w:t>表7.8</w:t>
      </w:r>
      <w:r>
        <w:br/>
      </w:r>
      <w:r>
        <w:rPr>
          <w:rFonts w:ascii="SimHei" w:eastAsia="SimHei" w:hint="eastAsia"/>
          <w:color w:val="FF0000"/>
        </w:rPr>
        <w:t>妇女文职部门专业、技术和部门管理级别所占的比例</w:t>
      </w:r>
      <w:r>
        <w:rPr>
          <w:rFonts w:ascii="SimHei" w:eastAsia="SimHei"/>
          <w:color w:val="FF0000"/>
        </w:rPr>
        <w:t>(</w:t>
      </w:r>
      <w:r>
        <w:rPr>
          <w:rFonts w:ascii="SimHei" w:eastAsia="SimHei" w:hint="eastAsia"/>
          <w:color w:val="FF0000"/>
        </w:rPr>
        <w:t>截至</w:t>
      </w:r>
      <w:r>
        <w:rPr>
          <w:rFonts w:ascii="SimHei" w:eastAsia="SimHei"/>
          <w:color w:val="FF0000"/>
        </w:rPr>
        <w:t>2001</w:t>
      </w:r>
      <w:r>
        <w:rPr>
          <w:rFonts w:ascii="SimHei" w:eastAsia="SimHei" w:hint="eastAsia"/>
          <w:color w:val="FF0000"/>
        </w:rPr>
        <w:t>年</w:t>
      </w:r>
      <w:r>
        <w:rPr>
          <w:rFonts w:ascii="SimHei" w:eastAsia="SimHei"/>
          <w:color w:val="FF0000"/>
        </w:rPr>
        <w:t>12</w:t>
      </w:r>
      <w:r>
        <w:rPr>
          <w:rFonts w:ascii="SimHei" w:eastAsia="SimHei" w:hint="eastAsia"/>
          <w:color w:val="FF0000"/>
        </w:rPr>
        <w:t>月</w:t>
      </w:r>
      <w:r>
        <w:rPr>
          <w:rFonts w:ascii="SimHei" w:eastAsia="SimHei"/>
          <w:color w:val="FF0000"/>
        </w:rPr>
        <w:t>31</w:t>
      </w:r>
      <w:r>
        <w:rPr>
          <w:rFonts w:ascii="SimHei" w:eastAsia="SimHei" w:hint="eastAsia"/>
          <w:color w:val="FF0000"/>
        </w:rPr>
        <w:t>日止</w:t>
      </w:r>
      <w:r>
        <w:rPr>
          <w:rFonts w:ascii="SimHei" w:eastAsia="SimHei"/>
          <w:color w:val="FF0000"/>
        </w:rPr>
        <w:t>)</w:t>
      </w:r>
    </w:p>
    <w:tbl>
      <w:tblPr>
        <w:tblW w:w="0" w:type="auto"/>
        <w:jc w:val="center"/>
        <w:tblLayout w:type="fixed"/>
        <w:tblLook w:val="0000" w:firstRow="0" w:lastRow="0" w:firstColumn="0" w:lastColumn="0" w:noHBand="0" w:noVBand="0"/>
      </w:tblPr>
      <w:tblGrid>
        <w:gridCol w:w="3360"/>
        <w:gridCol w:w="945"/>
        <w:gridCol w:w="945"/>
        <w:gridCol w:w="2100"/>
      </w:tblGrid>
      <w:tr w:rsidR="00403188">
        <w:tblPrEx>
          <w:tblCellMar>
            <w:top w:w="0" w:type="dxa"/>
            <w:bottom w:w="0" w:type="dxa"/>
          </w:tblCellMar>
        </w:tblPrEx>
        <w:trPr>
          <w:tblHeader/>
          <w:jc w:val="center"/>
        </w:trPr>
        <w:tc>
          <w:tcPr>
            <w:tcW w:w="3360" w:type="dxa"/>
            <w:tcBorders>
              <w:top w:val="single" w:sz="2" w:space="0" w:color="auto"/>
              <w:bottom w:val="single" w:sz="12" w:space="0" w:color="auto"/>
            </w:tcBorders>
            <w:tcMar>
              <w:left w:w="28" w:type="dxa"/>
              <w:right w:w="28" w:type="dxa"/>
            </w:tcMar>
            <w:vAlign w:val="bottom"/>
          </w:tcPr>
          <w:p w:rsidR="00403188" w:rsidRDefault="00403188">
            <w:pPr>
              <w:pStyle w:val="Header"/>
              <w:tabs>
                <w:tab w:val="clear" w:pos="4320"/>
                <w:tab w:val="clear" w:pos="8640"/>
              </w:tabs>
              <w:spacing w:before="60" w:after="60" w:line="240" w:lineRule="exact"/>
              <w:ind w:right="40"/>
              <w:rPr>
                <w:rFonts w:ascii="KaiTi_GB2312" w:eastAsia="KaiTi_GB2312"/>
                <w:bCs/>
                <w:color w:val="0000FF"/>
                <w:kern w:val="2"/>
                <w:sz w:val="14"/>
              </w:rPr>
            </w:pPr>
            <w:r>
              <w:rPr>
                <w:rFonts w:ascii="KaiTi_GB2312" w:eastAsia="KaiTi_GB2312" w:hint="eastAsia"/>
                <w:bCs/>
                <w:color w:val="0000FF"/>
                <w:kern w:val="2"/>
                <w:sz w:val="14"/>
              </w:rPr>
              <w:t>级别</w:t>
            </w:r>
          </w:p>
        </w:tc>
        <w:tc>
          <w:tcPr>
            <w:tcW w:w="945" w:type="dxa"/>
            <w:tcBorders>
              <w:top w:val="single" w:sz="2" w:space="0" w:color="auto"/>
              <w:bottom w:val="single" w:sz="12" w:space="0" w:color="auto"/>
            </w:tcBorders>
            <w:tcMar>
              <w:left w:w="28" w:type="dxa"/>
              <w:right w:w="28" w:type="dxa"/>
            </w:tcMar>
            <w:vAlign w:val="bottom"/>
          </w:tcPr>
          <w:p w:rsidR="00403188" w:rsidRDefault="00403188">
            <w:pPr>
              <w:spacing w:before="60" w:after="60" w:line="240" w:lineRule="exact"/>
              <w:ind w:right="40"/>
              <w:jc w:val="right"/>
              <w:rPr>
                <w:rFonts w:ascii="KaiTi_GB2312" w:eastAsia="KaiTi_GB2312" w:hint="eastAsia"/>
                <w:bCs/>
                <w:color w:val="0000FF"/>
                <w:sz w:val="14"/>
              </w:rPr>
            </w:pPr>
            <w:r>
              <w:rPr>
                <w:rFonts w:ascii="KaiTi_GB2312" w:eastAsia="KaiTi_GB2312" w:hint="eastAsia"/>
                <w:bCs/>
                <w:color w:val="0000FF"/>
                <w:sz w:val="14"/>
              </w:rPr>
              <w:t>女（</w:t>
            </w:r>
            <w:r>
              <w:rPr>
                <w:rFonts w:ascii="KaiTi_GB2312" w:eastAsia="KaiTi_GB2312"/>
                <w:bCs/>
                <w:color w:val="0000FF"/>
                <w:sz w:val="14"/>
              </w:rPr>
              <w:t>％</w:t>
            </w:r>
            <w:r>
              <w:rPr>
                <w:rFonts w:ascii="KaiTi_GB2312" w:eastAsia="KaiTi_GB2312" w:hint="eastAsia"/>
                <w:bCs/>
                <w:color w:val="0000FF"/>
                <w:sz w:val="14"/>
              </w:rPr>
              <w:t>）</w:t>
            </w:r>
          </w:p>
        </w:tc>
        <w:tc>
          <w:tcPr>
            <w:tcW w:w="945" w:type="dxa"/>
            <w:tcBorders>
              <w:top w:val="single" w:sz="2" w:space="0" w:color="auto"/>
              <w:bottom w:val="single" w:sz="12" w:space="0" w:color="auto"/>
            </w:tcBorders>
            <w:tcMar>
              <w:left w:w="28" w:type="dxa"/>
              <w:right w:w="28" w:type="dxa"/>
            </w:tcMar>
            <w:vAlign w:val="bottom"/>
          </w:tcPr>
          <w:p w:rsidR="00403188" w:rsidRDefault="00403188">
            <w:pPr>
              <w:spacing w:before="60" w:after="60" w:line="240" w:lineRule="exact"/>
              <w:ind w:right="40"/>
              <w:jc w:val="right"/>
              <w:rPr>
                <w:rFonts w:ascii="KaiTi_GB2312" w:eastAsia="KaiTi_GB2312" w:hint="eastAsia"/>
                <w:bCs/>
                <w:color w:val="0000FF"/>
                <w:sz w:val="14"/>
              </w:rPr>
            </w:pPr>
            <w:r>
              <w:rPr>
                <w:rFonts w:ascii="KaiTi_GB2312" w:eastAsia="KaiTi_GB2312" w:hint="eastAsia"/>
                <w:bCs/>
                <w:color w:val="0000FF"/>
                <w:sz w:val="14"/>
              </w:rPr>
              <w:t>男（</w:t>
            </w:r>
            <w:r>
              <w:rPr>
                <w:rFonts w:ascii="KaiTi_GB2312" w:eastAsia="KaiTi_GB2312"/>
                <w:bCs/>
                <w:color w:val="0000FF"/>
                <w:sz w:val="14"/>
              </w:rPr>
              <w:t>％</w:t>
            </w:r>
            <w:r>
              <w:rPr>
                <w:rFonts w:ascii="KaiTi_GB2312" w:eastAsia="KaiTi_GB2312" w:hint="eastAsia"/>
                <w:bCs/>
                <w:color w:val="0000FF"/>
                <w:sz w:val="14"/>
              </w:rPr>
              <w:t>）</w:t>
            </w:r>
          </w:p>
        </w:tc>
        <w:tc>
          <w:tcPr>
            <w:tcW w:w="2100" w:type="dxa"/>
            <w:tcBorders>
              <w:top w:val="single" w:sz="2" w:space="0" w:color="auto"/>
              <w:bottom w:val="single" w:sz="12" w:space="0" w:color="auto"/>
            </w:tcBorders>
            <w:tcMar>
              <w:left w:w="28" w:type="dxa"/>
              <w:right w:w="28" w:type="dxa"/>
            </w:tcMar>
            <w:vAlign w:val="bottom"/>
          </w:tcPr>
          <w:p w:rsidR="00403188" w:rsidRDefault="00403188">
            <w:pPr>
              <w:spacing w:before="60" w:after="60" w:line="240" w:lineRule="exact"/>
              <w:ind w:right="40"/>
              <w:jc w:val="right"/>
              <w:rPr>
                <w:rFonts w:ascii="KaiTi_GB2312" w:eastAsia="KaiTi_GB2312"/>
                <w:bCs/>
                <w:color w:val="0000FF"/>
                <w:sz w:val="14"/>
              </w:rPr>
            </w:pPr>
            <w:r>
              <w:rPr>
                <w:rFonts w:ascii="KaiTi_GB2312" w:eastAsia="KaiTi_GB2312"/>
                <w:bCs/>
                <w:color w:val="0000FF"/>
                <w:sz w:val="14"/>
              </w:rPr>
              <w:t>2001</w:t>
            </w:r>
            <w:r>
              <w:rPr>
                <w:rFonts w:ascii="KaiTi_GB2312" w:eastAsia="KaiTi_GB2312" w:hint="eastAsia"/>
                <w:bCs/>
                <w:color w:val="0000FF"/>
                <w:sz w:val="14"/>
              </w:rPr>
              <w:t>年</w:t>
            </w:r>
            <w:r>
              <w:rPr>
                <w:rFonts w:ascii="KaiTi_GB2312" w:eastAsia="KaiTi_GB2312"/>
                <w:bCs/>
                <w:color w:val="0000FF"/>
                <w:sz w:val="14"/>
              </w:rPr>
              <w:t>12</w:t>
            </w:r>
            <w:r>
              <w:rPr>
                <w:rFonts w:ascii="KaiTi_GB2312" w:eastAsia="KaiTi_GB2312" w:hint="eastAsia"/>
                <w:bCs/>
                <w:color w:val="0000FF"/>
                <w:sz w:val="14"/>
              </w:rPr>
              <w:t>月</w:t>
            </w:r>
            <w:r>
              <w:rPr>
                <w:rFonts w:ascii="KaiTi_GB2312" w:eastAsia="KaiTi_GB2312"/>
                <w:bCs/>
                <w:color w:val="0000FF"/>
                <w:sz w:val="14"/>
              </w:rPr>
              <w:t>31</w:t>
            </w:r>
            <w:r>
              <w:rPr>
                <w:rFonts w:ascii="KaiTi_GB2312" w:eastAsia="KaiTi_GB2312" w:hint="eastAsia"/>
                <w:bCs/>
                <w:color w:val="0000FF"/>
                <w:sz w:val="14"/>
              </w:rPr>
              <w:t>日在职人数</w:t>
            </w:r>
          </w:p>
        </w:tc>
      </w:tr>
      <w:tr w:rsidR="00403188">
        <w:tblPrEx>
          <w:tblCellMar>
            <w:top w:w="0" w:type="dxa"/>
            <w:bottom w:w="0" w:type="dxa"/>
          </w:tblCellMar>
        </w:tblPrEx>
        <w:trPr>
          <w:trHeight w:hRule="exact" w:val="115"/>
          <w:tblHeader/>
          <w:jc w:val="center"/>
        </w:trPr>
        <w:tc>
          <w:tcPr>
            <w:tcW w:w="3360" w:type="dxa"/>
            <w:tcBorders>
              <w:top w:val="single" w:sz="12" w:space="0" w:color="auto"/>
            </w:tcBorders>
            <w:tcMar>
              <w:left w:w="28" w:type="dxa"/>
              <w:right w:w="28" w:type="dxa"/>
            </w:tcMar>
            <w:vAlign w:val="bottom"/>
          </w:tcPr>
          <w:p w:rsidR="00403188" w:rsidRDefault="00403188">
            <w:pPr>
              <w:spacing w:after="60" w:line="280" w:lineRule="exact"/>
              <w:ind w:right="40"/>
              <w:rPr>
                <w:rFonts w:hint="eastAsia"/>
                <w:sz w:val="17"/>
              </w:rPr>
            </w:pPr>
          </w:p>
        </w:tc>
        <w:tc>
          <w:tcPr>
            <w:tcW w:w="945" w:type="dxa"/>
            <w:tcBorders>
              <w:top w:val="single" w:sz="12" w:space="0" w:color="auto"/>
            </w:tcBorders>
            <w:tcMar>
              <w:left w:w="28" w:type="dxa"/>
              <w:right w:w="28" w:type="dxa"/>
            </w:tcMar>
            <w:vAlign w:val="bottom"/>
          </w:tcPr>
          <w:p w:rsidR="00403188" w:rsidRDefault="00403188">
            <w:pPr>
              <w:spacing w:after="60" w:line="280" w:lineRule="exact"/>
              <w:ind w:right="40"/>
              <w:jc w:val="right"/>
              <w:rPr>
                <w:rFonts w:hint="eastAsia"/>
                <w:sz w:val="17"/>
              </w:rPr>
            </w:pPr>
          </w:p>
        </w:tc>
        <w:tc>
          <w:tcPr>
            <w:tcW w:w="945" w:type="dxa"/>
            <w:tcBorders>
              <w:top w:val="single" w:sz="12" w:space="0" w:color="auto"/>
            </w:tcBorders>
            <w:tcMar>
              <w:left w:w="28" w:type="dxa"/>
              <w:right w:w="28" w:type="dxa"/>
            </w:tcMar>
            <w:vAlign w:val="bottom"/>
          </w:tcPr>
          <w:p w:rsidR="00403188" w:rsidRDefault="00403188">
            <w:pPr>
              <w:spacing w:after="60" w:line="280" w:lineRule="exact"/>
              <w:ind w:right="40"/>
              <w:jc w:val="right"/>
              <w:rPr>
                <w:sz w:val="17"/>
              </w:rPr>
            </w:pPr>
          </w:p>
        </w:tc>
        <w:tc>
          <w:tcPr>
            <w:tcW w:w="2100" w:type="dxa"/>
            <w:tcBorders>
              <w:top w:val="single" w:sz="12" w:space="0" w:color="auto"/>
            </w:tcBorders>
            <w:tcMar>
              <w:left w:w="28" w:type="dxa"/>
              <w:right w:w="28" w:type="dxa"/>
            </w:tcMar>
            <w:vAlign w:val="bottom"/>
          </w:tcPr>
          <w:p w:rsidR="00403188" w:rsidRDefault="00403188" w:rsidP="00633A73">
            <w:pPr>
              <w:spacing w:after="60" w:line="280" w:lineRule="exact"/>
              <w:ind w:rightChars="396" w:right="31680"/>
              <w:jc w:val="right"/>
              <w:rPr>
                <w:sz w:val="17"/>
              </w:rPr>
            </w:pPr>
          </w:p>
        </w:tc>
      </w:tr>
      <w:tr w:rsidR="00403188">
        <w:tblPrEx>
          <w:tblCellMar>
            <w:top w:w="0" w:type="dxa"/>
            <w:bottom w:w="0" w:type="dxa"/>
          </w:tblCellMar>
        </w:tblPrEx>
        <w:trPr>
          <w:jc w:val="center"/>
        </w:trPr>
        <w:tc>
          <w:tcPr>
            <w:tcW w:w="3360" w:type="dxa"/>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rPr>
                <w:sz w:val="17"/>
              </w:rPr>
            </w:pPr>
            <w:r>
              <w:rPr>
                <w:rFonts w:hint="eastAsia"/>
                <w:sz w:val="17"/>
              </w:rPr>
              <w:t>秘书</w:t>
            </w:r>
          </w:p>
        </w:tc>
        <w:tc>
          <w:tcPr>
            <w:tcW w:w="945" w:type="dxa"/>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jc w:val="right"/>
              <w:rPr>
                <w:rFonts w:hint="eastAsia"/>
                <w:sz w:val="17"/>
              </w:rPr>
            </w:pPr>
            <w:r>
              <w:rPr>
                <w:rFonts w:hint="eastAsia"/>
                <w:sz w:val="17"/>
              </w:rPr>
              <w:t>0</w:t>
            </w:r>
          </w:p>
        </w:tc>
        <w:tc>
          <w:tcPr>
            <w:tcW w:w="945" w:type="dxa"/>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100</w:t>
            </w:r>
          </w:p>
        </w:tc>
        <w:tc>
          <w:tcPr>
            <w:tcW w:w="2100" w:type="dxa"/>
            <w:tcMar>
              <w:left w:w="28" w:type="dxa"/>
              <w:right w:w="28" w:type="dxa"/>
            </w:tcMar>
            <w:vAlign w:val="bottom"/>
          </w:tcPr>
          <w:p w:rsidR="00403188" w:rsidRDefault="00403188">
            <w:pPr>
              <w:tabs>
                <w:tab w:val="left" w:pos="357"/>
                <w:tab w:val="left" w:pos="714"/>
                <w:tab w:val="left" w:pos="1071"/>
                <w:tab w:val="left" w:pos="1429"/>
              </w:tabs>
              <w:spacing w:after="60" w:line="280" w:lineRule="exact"/>
              <w:jc w:val="right"/>
              <w:rPr>
                <w:sz w:val="17"/>
              </w:rPr>
            </w:pPr>
            <w:r>
              <w:rPr>
                <w:sz w:val="17"/>
              </w:rPr>
              <w:t>10</w:t>
            </w:r>
          </w:p>
        </w:tc>
      </w:tr>
      <w:tr w:rsidR="00403188">
        <w:tblPrEx>
          <w:tblCellMar>
            <w:top w:w="0" w:type="dxa"/>
            <w:bottom w:w="0" w:type="dxa"/>
          </w:tblCellMar>
        </w:tblPrEx>
        <w:trPr>
          <w:jc w:val="center"/>
        </w:trPr>
        <w:tc>
          <w:tcPr>
            <w:tcW w:w="3360" w:type="dxa"/>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rPr>
                <w:sz w:val="17"/>
              </w:rPr>
            </w:pPr>
            <w:r>
              <w:rPr>
                <w:rFonts w:hint="eastAsia"/>
                <w:sz w:val="17"/>
              </w:rPr>
              <w:t>助理秘书</w:t>
            </w:r>
          </w:p>
        </w:tc>
        <w:tc>
          <w:tcPr>
            <w:tcW w:w="945" w:type="dxa"/>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jc w:val="right"/>
              <w:rPr>
                <w:sz w:val="17"/>
              </w:rPr>
            </w:pPr>
            <w:r>
              <w:rPr>
                <w:rFonts w:hint="eastAsia"/>
                <w:sz w:val="17"/>
              </w:rPr>
              <w:t>32</w:t>
            </w:r>
            <w:r>
              <w:rPr>
                <w:sz w:val="17"/>
              </w:rPr>
              <w:t>.3</w:t>
            </w:r>
          </w:p>
        </w:tc>
        <w:tc>
          <w:tcPr>
            <w:tcW w:w="945" w:type="dxa"/>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67.7</w:t>
            </w:r>
          </w:p>
        </w:tc>
        <w:tc>
          <w:tcPr>
            <w:tcW w:w="2100" w:type="dxa"/>
            <w:tcMar>
              <w:left w:w="28" w:type="dxa"/>
              <w:right w:w="28" w:type="dxa"/>
            </w:tcMar>
            <w:vAlign w:val="bottom"/>
          </w:tcPr>
          <w:p w:rsidR="00403188" w:rsidRDefault="00403188">
            <w:pPr>
              <w:tabs>
                <w:tab w:val="left" w:pos="357"/>
                <w:tab w:val="left" w:pos="714"/>
                <w:tab w:val="left" w:pos="1071"/>
                <w:tab w:val="left" w:pos="1429"/>
              </w:tabs>
              <w:spacing w:after="60" w:line="280" w:lineRule="exact"/>
              <w:jc w:val="right"/>
              <w:rPr>
                <w:sz w:val="17"/>
              </w:rPr>
            </w:pPr>
            <w:r>
              <w:rPr>
                <w:sz w:val="17"/>
              </w:rPr>
              <w:t>99</w:t>
            </w:r>
          </w:p>
        </w:tc>
      </w:tr>
      <w:tr w:rsidR="00403188">
        <w:tblPrEx>
          <w:tblCellMar>
            <w:top w:w="0" w:type="dxa"/>
            <w:bottom w:w="0" w:type="dxa"/>
          </w:tblCellMar>
        </w:tblPrEx>
        <w:trPr>
          <w:jc w:val="center"/>
        </w:trPr>
        <w:tc>
          <w:tcPr>
            <w:tcW w:w="3360" w:type="dxa"/>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rPr>
                <w:sz w:val="17"/>
              </w:rPr>
            </w:pPr>
            <w:r>
              <w:rPr>
                <w:rFonts w:hint="eastAsia"/>
                <w:sz w:val="17"/>
              </w:rPr>
              <w:t>特等官员</w:t>
            </w:r>
          </w:p>
        </w:tc>
        <w:tc>
          <w:tcPr>
            <w:tcW w:w="945" w:type="dxa"/>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15.5</w:t>
            </w:r>
          </w:p>
        </w:tc>
        <w:tc>
          <w:tcPr>
            <w:tcW w:w="945" w:type="dxa"/>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84.5</w:t>
            </w:r>
          </w:p>
        </w:tc>
        <w:tc>
          <w:tcPr>
            <w:tcW w:w="2100" w:type="dxa"/>
            <w:tcMar>
              <w:left w:w="28" w:type="dxa"/>
              <w:right w:w="28" w:type="dxa"/>
            </w:tcMar>
            <w:vAlign w:val="bottom"/>
          </w:tcPr>
          <w:p w:rsidR="00403188" w:rsidRDefault="00403188">
            <w:pPr>
              <w:tabs>
                <w:tab w:val="left" w:pos="357"/>
                <w:tab w:val="left" w:pos="714"/>
                <w:tab w:val="left" w:pos="1071"/>
                <w:tab w:val="left" w:pos="1429"/>
              </w:tabs>
              <w:spacing w:after="60" w:line="280" w:lineRule="exact"/>
              <w:jc w:val="right"/>
              <w:rPr>
                <w:sz w:val="17"/>
              </w:rPr>
            </w:pPr>
            <w:r>
              <w:rPr>
                <w:sz w:val="17"/>
              </w:rPr>
              <w:t>799</w:t>
            </w:r>
          </w:p>
        </w:tc>
      </w:tr>
      <w:tr w:rsidR="00403188">
        <w:tblPrEx>
          <w:tblCellMar>
            <w:top w:w="0" w:type="dxa"/>
            <w:bottom w:w="0" w:type="dxa"/>
          </w:tblCellMar>
        </w:tblPrEx>
        <w:trPr>
          <w:jc w:val="center"/>
        </w:trPr>
        <w:tc>
          <w:tcPr>
            <w:tcW w:w="3360" w:type="dxa"/>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rPr>
                <w:sz w:val="17"/>
              </w:rPr>
            </w:pPr>
            <w:r>
              <w:rPr>
                <w:rFonts w:hint="eastAsia"/>
                <w:sz w:val="17"/>
              </w:rPr>
              <w:t>助理特等官员</w:t>
            </w:r>
          </w:p>
        </w:tc>
        <w:tc>
          <w:tcPr>
            <w:tcW w:w="945" w:type="dxa"/>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31.2</w:t>
            </w:r>
          </w:p>
        </w:tc>
        <w:tc>
          <w:tcPr>
            <w:tcW w:w="945" w:type="dxa"/>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68.8</w:t>
            </w:r>
          </w:p>
        </w:tc>
        <w:tc>
          <w:tcPr>
            <w:tcW w:w="2100" w:type="dxa"/>
            <w:tcMar>
              <w:left w:w="28" w:type="dxa"/>
              <w:right w:w="28" w:type="dxa"/>
            </w:tcMar>
            <w:vAlign w:val="bottom"/>
          </w:tcPr>
          <w:p w:rsidR="00403188" w:rsidRDefault="00403188">
            <w:pPr>
              <w:tabs>
                <w:tab w:val="left" w:pos="357"/>
                <w:tab w:val="left" w:pos="714"/>
                <w:tab w:val="left" w:pos="1071"/>
                <w:tab w:val="left" w:pos="1429"/>
              </w:tabs>
              <w:spacing w:after="60" w:line="280" w:lineRule="exact"/>
              <w:jc w:val="right"/>
              <w:rPr>
                <w:sz w:val="17"/>
              </w:rPr>
            </w:pPr>
            <w:r>
              <w:rPr>
                <w:sz w:val="17"/>
              </w:rPr>
              <w:t>1 084</w:t>
            </w:r>
          </w:p>
        </w:tc>
      </w:tr>
      <w:tr w:rsidR="00403188">
        <w:tblPrEx>
          <w:tblCellMar>
            <w:top w:w="0" w:type="dxa"/>
            <w:bottom w:w="0" w:type="dxa"/>
          </w:tblCellMar>
        </w:tblPrEx>
        <w:trPr>
          <w:jc w:val="center"/>
        </w:trPr>
        <w:tc>
          <w:tcPr>
            <w:tcW w:w="3360" w:type="dxa"/>
            <w:tcBorders>
              <w:bottom w:val="single" w:sz="12" w:space="0" w:color="auto"/>
            </w:tcBorders>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rPr>
                <w:rFonts w:hint="eastAsia"/>
                <w:sz w:val="17"/>
              </w:rPr>
            </w:pPr>
            <w:r>
              <w:rPr>
                <w:rFonts w:hint="eastAsia"/>
                <w:sz w:val="17"/>
              </w:rPr>
              <w:t>较高级执行官员/行政干事</w:t>
            </w:r>
          </w:p>
        </w:tc>
        <w:tc>
          <w:tcPr>
            <w:tcW w:w="945" w:type="dxa"/>
            <w:tcBorders>
              <w:bottom w:val="single" w:sz="12" w:space="0" w:color="auto"/>
            </w:tcBorders>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38.4</w:t>
            </w:r>
          </w:p>
        </w:tc>
        <w:tc>
          <w:tcPr>
            <w:tcW w:w="945" w:type="dxa"/>
            <w:tcBorders>
              <w:bottom w:val="single" w:sz="12" w:space="0" w:color="auto"/>
            </w:tcBorders>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61.6</w:t>
            </w:r>
          </w:p>
        </w:tc>
        <w:tc>
          <w:tcPr>
            <w:tcW w:w="2100" w:type="dxa"/>
            <w:tcBorders>
              <w:bottom w:val="single" w:sz="12" w:space="0" w:color="auto"/>
            </w:tcBorders>
            <w:tcMar>
              <w:left w:w="28" w:type="dxa"/>
              <w:right w:w="28" w:type="dxa"/>
            </w:tcMar>
            <w:vAlign w:val="bottom"/>
          </w:tcPr>
          <w:p w:rsidR="00403188" w:rsidRDefault="00403188">
            <w:pPr>
              <w:tabs>
                <w:tab w:val="left" w:pos="357"/>
                <w:tab w:val="left" w:pos="714"/>
                <w:tab w:val="left" w:pos="1071"/>
                <w:tab w:val="left" w:pos="1429"/>
              </w:tabs>
              <w:spacing w:after="60" w:line="280" w:lineRule="exact"/>
              <w:jc w:val="right"/>
              <w:rPr>
                <w:sz w:val="17"/>
              </w:rPr>
            </w:pPr>
            <w:r>
              <w:rPr>
                <w:sz w:val="17"/>
              </w:rPr>
              <w:t>989</w:t>
            </w:r>
          </w:p>
        </w:tc>
      </w:tr>
    </w:tbl>
    <w:p w:rsidR="00403188" w:rsidRDefault="00403188">
      <w:pPr>
        <w:pStyle w:val="SingleTxt"/>
        <w:spacing w:after="0" w:line="120" w:lineRule="exact"/>
        <w:rPr>
          <w:rFonts w:eastAsia="SimHei" w:hint="eastAsia"/>
          <w:sz w:val="10"/>
        </w:rPr>
      </w:pPr>
    </w:p>
    <w:p w:rsidR="00403188" w:rsidRDefault="00403188">
      <w:pPr>
        <w:pStyle w:val="SingleTxt"/>
        <w:spacing w:after="0"/>
        <w:rPr>
          <w:sz w:val="18"/>
        </w:rPr>
      </w:pPr>
      <w:r>
        <w:rPr>
          <w:rFonts w:ascii="KaiTi_GB2312" w:eastAsia="KaiTi_GB2312" w:hint="eastAsia"/>
          <w:color w:val="0000FF"/>
          <w:sz w:val="18"/>
        </w:rPr>
        <w:t>注</w:t>
      </w:r>
      <w:r>
        <w:rPr>
          <w:rFonts w:eastAsia="SimHei" w:hint="eastAsia"/>
          <w:sz w:val="18"/>
        </w:rPr>
        <w:t>：</w:t>
      </w:r>
      <w:r>
        <w:rPr>
          <w:rFonts w:hint="eastAsia"/>
          <w:sz w:val="18"/>
        </w:rPr>
        <w:t>上表列出的级别（法务官、建筑师、税务稽查员等）类似于表7.6和7.7所列的一般事务人员级别，但是没有包含在那两个表内。</w:t>
      </w:r>
    </w:p>
    <w:p w:rsidR="00403188" w:rsidRDefault="00403188">
      <w:pPr>
        <w:pStyle w:val="SingleTxt"/>
        <w:rPr>
          <w:rFonts w:hint="eastAsia"/>
        </w:rPr>
      </w:pPr>
      <w:r>
        <w:rPr>
          <w:sz w:val="18"/>
        </w:rPr>
        <w:br w:type="page"/>
      </w:r>
      <w:r>
        <w:tab/>
      </w:r>
      <w:r>
        <w:rPr>
          <w:rFonts w:hint="eastAsia"/>
        </w:rPr>
        <w:t>下表列出截至2001年12月31日妇女在地方当局担任管理职务的比例。</w:t>
      </w:r>
    </w:p>
    <w:p w:rsidR="00403188" w:rsidRDefault="00403188">
      <w:pPr>
        <w:pStyle w:val="SingleTxt"/>
        <w:spacing w:after="0"/>
        <w:rPr>
          <w:rFonts w:ascii="SimHei" w:eastAsia="SimHei" w:hint="eastAsia"/>
          <w:color w:val="FF0000"/>
        </w:rPr>
      </w:pPr>
      <w:r>
        <w:rPr>
          <w:rFonts w:hint="eastAsia"/>
        </w:rPr>
        <w:t>表7.9</w:t>
      </w:r>
      <w:r>
        <w:br/>
      </w:r>
      <w:r>
        <w:rPr>
          <w:rFonts w:ascii="SimHei" w:eastAsia="SimHei" w:hint="eastAsia"/>
          <w:color w:val="FF0000"/>
        </w:rPr>
        <w:t>截至2001年12月31日妇女在地方当局担任管理职务的比例</w:t>
      </w:r>
    </w:p>
    <w:p w:rsidR="00403188" w:rsidRDefault="00403188">
      <w:pPr>
        <w:pStyle w:val="SingleTxt"/>
        <w:rPr>
          <w:rFonts w:ascii="SimHei" w:eastAsia="SimHei" w:hint="eastAsia"/>
          <w:color w:val="FF0000"/>
        </w:rPr>
      </w:pPr>
      <w:r>
        <w:rPr>
          <w:rFonts w:ascii="SimHei" w:eastAsia="SimHei" w:hint="eastAsia"/>
          <w:color w:val="FF0000"/>
        </w:rPr>
        <w:t>管理层官员、行政官员和办事员</w:t>
      </w:r>
    </w:p>
    <w:tbl>
      <w:tblPr>
        <w:tblW w:w="0" w:type="auto"/>
        <w:jc w:val="center"/>
        <w:tblLook w:val="0000" w:firstRow="0" w:lastRow="0" w:firstColumn="0" w:lastColumn="0" w:noHBand="0" w:noVBand="0"/>
      </w:tblPr>
      <w:tblGrid>
        <w:gridCol w:w="3540"/>
        <w:gridCol w:w="1905"/>
        <w:gridCol w:w="1905"/>
      </w:tblGrid>
      <w:tr w:rsidR="00403188">
        <w:tblPrEx>
          <w:tblCellMar>
            <w:top w:w="0" w:type="dxa"/>
            <w:bottom w:w="0" w:type="dxa"/>
          </w:tblCellMar>
        </w:tblPrEx>
        <w:trPr>
          <w:tblHeader/>
          <w:jc w:val="center"/>
        </w:trPr>
        <w:tc>
          <w:tcPr>
            <w:tcW w:w="3540" w:type="dxa"/>
            <w:tcBorders>
              <w:top w:val="single" w:sz="2" w:space="0" w:color="auto"/>
            </w:tcBorders>
            <w:tcMar>
              <w:left w:w="28" w:type="dxa"/>
              <w:right w:w="28" w:type="dxa"/>
            </w:tcMar>
            <w:vAlign w:val="bottom"/>
          </w:tcPr>
          <w:p w:rsidR="00403188" w:rsidRDefault="00403188">
            <w:pPr>
              <w:spacing w:before="60" w:after="60" w:line="240" w:lineRule="exact"/>
              <w:ind w:right="40"/>
              <w:rPr>
                <w:rFonts w:ascii="KaiTi_GB2312" w:eastAsia="KaiTi_GB2312" w:hint="eastAsia"/>
                <w:color w:val="0000FF"/>
                <w:sz w:val="14"/>
              </w:rPr>
            </w:pPr>
          </w:p>
        </w:tc>
        <w:tc>
          <w:tcPr>
            <w:tcW w:w="3810" w:type="dxa"/>
            <w:gridSpan w:val="2"/>
            <w:tcBorders>
              <w:top w:val="single" w:sz="2" w:space="0" w:color="auto"/>
              <w:bottom w:val="single" w:sz="4" w:space="0" w:color="auto"/>
            </w:tcBorders>
            <w:tcMar>
              <w:left w:w="28" w:type="dxa"/>
              <w:right w:w="28" w:type="dxa"/>
            </w:tcMar>
            <w:vAlign w:val="bottom"/>
          </w:tcPr>
          <w:p w:rsidR="00403188" w:rsidRDefault="00403188">
            <w:pPr>
              <w:spacing w:before="60" w:after="60" w:line="240" w:lineRule="exact"/>
              <w:ind w:right="680"/>
              <w:jc w:val="right"/>
              <w:rPr>
                <w:rFonts w:ascii="KaiTi_GB2312" w:eastAsia="KaiTi_GB2312" w:hint="eastAsia"/>
                <w:color w:val="0000FF"/>
                <w:sz w:val="14"/>
              </w:rPr>
            </w:pPr>
            <w:r>
              <w:rPr>
                <w:rFonts w:ascii="KaiTi_GB2312" w:eastAsia="KaiTi_GB2312" w:hint="eastAsia"/>
                <w:color w:val="0000FF"/>
                <w:sz w:val="14"/>
              </w:rPr>
              <w:t>2001年12月31日</w:t>
            </w:r>
          </w:p>
        </w:tc>
      </w:tr>
      <w:tr w:rsidR="00403188">
        <w:tblPrEx>
          <w:tblCellMar>
            <w:top w:w="0" w:type="dxa"/>
            <w:bottom w:w="0" w:type="dxa"/>
          </w:tblCellMar>
        </w:tblPrEx>
        <w:trPr>
          <w:tblHeader/>
          <w:jc w:val="center"/>
        </w:trPr>
        <w:tc>
          <w:tcPr>
            <w:tcW w:w="3540" w:type="dxa"/>
            <w:tcBorders>
              <w:bottom w:val="single" w:sz="12" w:space="0" w:color="auto"/>
            </w:tcBorders>
            <w:tcMar>
              <w:left w:w="28" w:type="dxa"/>
              <w:right w:w="28" w:type="dxa"/>
            </w:tcMar>
            <w:vAlign w:val="bottom"/>
          </w:tcPr>
          <w:p w:rsidR="00403188" w:rsidRDefault="00403188">
            <w:pPr>
              <w:spacing w:after="60" w:line="240" w:lineRule="exact"/>
              <w:ind w:right="40"/>
              <w:rPr>
                <w:rFonts w:ascii="KaiTi_GB2312" w:eastAsia="KaiTi_GB2312" w:hint="eastAsia"/>
                <w:color w:val="0000FF"/>
                <w:sz w:val="14"/>
              </w:rPr>
            </w:pPr>
          </w:p>
        </w:tc>
        <w:tc>
          <w:tcPr>
            <w:tcW w:w="1905" w:type="dxa"/>
            <w:tcBorders>
              <w:top w:val="single" w:sz="4" w:space="0" w:color="auto"/>
              <w:bottom w:val="single" w:sz="12" w:space="0" w:color="auto"/>
            </w:tcBorders>
            <w:tcMar>
              <w:left w:w="28" w:type="dxa"/>
              <w:right w:w="28" w:type="dxa"/>
            </w:tcMar>
            <w:vAlign w:val="bottom"/>
          </w:tcPr>
          <w:p w:rsidR="00403188" w:rsidRDefault="00403188">
            <w:pPr>
              <w:spacing w:after="60" w:line="240" w:lineRule="exact"/>
              <w:ind w:right="40"/>
              <w:jc w:val="right"/>
              <w:rPr>
                <w:rFonts w:ascii="KaiTi_GB2312" w:eastAsia="KaiTi_GB2312" w:hint="eastAsia"/>
                <w:color w:val="0000FF"/>
                <w:sz w:val="14"/>
              </w:rPr>
            </w:pPr>
            <w:r>
              <w:rPr>
                <w:rFonts w:ascii="KaiTi_GB2312" w:eastAsia="KaiTi_GB2312" w:hint="eastAsia"/>
                <w:color w:val="0000FF"/>
                <w:sz w:val="14"/>
              </w:rPr>
              <w:t>男（％）</w:t>
            </w:r>
          </w:p>
        </w:tc>
        <w:tc>
          <w:tcPr>
            <w:tcW w:w="1905" w:type="dxa"/>
            <w:tcBorders>
              <w:top w:val="single" w:sz="4" w:space="0" w:color="auto"/>
              <w:bottom w:val="single" w:sz="12" w:space="0" w:color="auto"/>
            </w:tcBorders>
            <w:tcMar>
              <w:left w:w="28" w:type="dxa"/>
              <w:right w:w="28" w:type="dxa"/>
            </w:tcMar>
            <w:vAlign w:val="bottom"/>
          </w:tcPr>
          <w:p w:rsidR="00403188" w:rsidRDefault="00403188">
            <w:pPr>
              <w:spacing w:after="60" w:line="240" w:lineRule="exact"/>
              <w:ind w:right="40"/>
              <w:jc w:val="right"/>
              <w:rPr>
                <w:rFonts w:ascii="KaiTi_GB2312" w:eastAsia="KaiTi_GB2312" w:hint="eastAsia"/>
                <w:color w:val="0000FF"/>
                <w:sz w:val="14"/>
              </w:rPr>
            </w:pPr>
            <w:r>
              <w:rPr>
                <w:rFonts w:ascii="KaiTi_GB2312" w:eastAsia="KaiTi_GB2312" w:hint="eastAsia"/>
                <w:color w:val="0000FF"/>
                <w:sz w:val="14"/>
              </w:rPr>
              <w:t>女（％）</w:t>
            </w:r>
          </w:p>
        </w:tc>
      </w:tr>
      <w:tr w:rsidR="00403188">
        <w:tblPrEx>
          <w:tblCellMar>
            <w:top w:w="0" w:type="dxa"/>
            <w:bottom w:w="0" w:type="dxa"/>
          </w:tblCellMar>
        </w:tblPrEx>
        <w:trPr>
          <w:trHeight w:hRule="exact" w:val="115"/>
          <w:tblHeader/>
          <w:jc w:val="center"/>
        </w:trPr>
        <w:tc>
          <w:tcPr>
            <w:tcW w:w="3540" w:type="dxa"/>
            <w:tcBorders>
              <w:top w:val="single" w:sz="12" w:space="0" w:color="auto"/>
            </w:tcBorders>
            <w:tcMar>
              <w:left w:w="28" w:type="dxa"/>
              <w:right w:w="28" w:type="dxa"/>
            </w:tcMar>
            <w:vAlign w:val="bottom"/>
          </w:tcPr>
          <w:p w:rsidR="00403188" w:rsidRDefault="00403188">
            <w:pPr>
              <w:spacing w:after="60" w:line="280" w:lineRule="exact"/>
              <w:ind w:right="40"/>
              <w:rPr>
                <w:rFonts w:hint="eastAsia"/>
                <w:sz w:val="17"/>
              </w:rPr>
            </w:pPr>
          </w:p>
        </w:tc>
        <w:tc>
          <w:tcPr>
            <w:tcW w:w="1905" w:type="dxa"/>
            <w:tcBorders>
              <w:top w:val="single" w:sz="12" w:space="0" w:color="auto"/>
            </w:tcBorders>
            <w:tcMar>
              <w:left w:w="28" w:type="dxa"/>
              <w:right w:w="28" w:type="dxa"/>
            </w:tcMar>
            <w:vAlign w:val="bottom"/>
          </w:tcPr>
          <w:p w:rsidR="00403188" w:rsidRDefault="00403188" w:rsidP="00633A73">
            <w:pPr>
              <w:spacing w:after="60" w:line="280" w:lineRule="exact"/>
              <w:ind w:rightChars="366" w:right="31680"/>
              <w:jc w:val="right"/>
              <w:rPr>
                <w:sz w:val="17"/>
              </w:rPr>
            </w:pPr>
          </w:p>
        </w:tc>
        <w:tc>
          <w:tcPr>
            <w:tcW w:w="1905" w:type="dxa"/>
            <w:tcBorders>
              <w:top w:val="single" w:sz="12" w:space="0" w:color="auto"/>
            </w:tcBorders>
            <w:tcMar>
              <w:left w:w="28" w:type="dxa"/>
              <w:right w:w="28" w:type="dxa"/>
            </w:tcMar>
            <w:vAlign w:val="bottom"/>
          </w:tcPr>
          <w:p w:rsidR="00403188" w:rsidRDefault="00403188" w:rsidP="00633A73">
            <w:pPr>
              <w:spacing w:after="60" w:line="280" w:lineRule="exact"/>
              <w:ind w:rightChars="366" w:right="31680"/>
              <w:jc w:val="right"/>
              <w:rPr>
                <w:sz w:val="17"/>
              </w:rPr>
            </w:pPr>
          </w:p>
        </w:tc>
      </w:tr>
      <w:tr w:rsidR="00403188">
        <w:tblPrEx>
          <w:tblCellMar>
            <w:top w:w="0" w:type="dxa"/>
            <w:bottom w:w="0" w:type="dxa"/>
          </w:tblCellMar>
        </w:tblPrEx>
        <w:trPr>
          <w:jc w:val="center"/>
        </w:trPr>
        <w:tc>
          <w:tcPr>
            <w:tcW w:w="3540" w:type="dxa"/>
            <w:tcMar>
              <w:left w:w="28" w:type="dxa"/>
              <w:right w:w="28" w:type="dxa"/>
            </w:tcMar>
            <w:vAlign w:val="bottom"/>
          </w:tcPr>
          <w:p w:rsidR="00403188" w:rsidRDefault="00403188">
            <w:pPr>
              <w:tabs>
                <w:tab w:val="left" w:pos="357"/>
                <w:tab w:val="left" w:pos="714"/>
                <w:tab w:val="left" w:pos="1071"/>
                <w:tab w:val="left" w:pos="1429"/>
              </w:tabs>
              <w:spacing w:after="60" w:line="260" w:lineRule="exact"/>
              <w:ind w:right="40"/>
              <w:rPr>
                <w:rFonts w:hint="eastAsia"/>
                <w:sz w:val="17"/>
              </w:rPr>
            </w:pPr>
            <w:r>
              <w:rPr>
                <w:rFonts w:hint="eastAsia"/>
                <w:sz w:val="17"/>
              </w:rPr>
              <w:t>市长和郡长</w:t>
            </w:r>
          </w:p>
        </w:tc>
        <w:tc>
          <w:tcPr>
            <w:tcW w:w="1905" w:type="dxa"/>
            <w:tcMar>
              <w:left w:w="28" w:type="dxa"/>
              <w:right w:w="28" w:type="dxa"/>
            </w:tcMar>
            <w:vAlign w:val="bottom"/>
          </w:tcPr>
          <w:p w:rsidR="00403188" w:rsidRDefault="00403188">
            <w:pPr>
              <w:tabs>
                <w:tab w:val="left" w:pos="357"/>
                <w:tab w:val="left" w:pos="714"/>
                <w:tab w:val="left" w:pos="1071"/>
                <w:tab w:val="left" w:pos="1429"/>
              </w:tabs>
              <w:spacing w:after="60" w:line="260" w:lineRule="exact"/>
              <w:jc w:val="right"/>
              <w:rPr>
                <w:sz w:val="17"/>
              </w:rPr>
            </w:pPr>
            <w:r>
              <w:rPr>
                <w:sz w:val="17"/>
              </w:rPr>
              <w:t>94.3</w:t>
            </w:r>
          </w:p>
        </w:tc>
        <w:tc>
          <w:tcPr>
            <w:tcW w:w="1905" w:type="dxa"/>
            <w:tcMar>
              <w:left w:w="28" w:type="dxa"/>
              <w:right w:w="28" w:type="dxa"/>
            </w:tcMar>
            <w:vAlign w:val="bottom"/>
          </w:tcPr>
          <w:p w:rsidR="00403188" w:rsidRDefault="00403188">
            <w:pPr>
              <w:tabs>
                <w:tab w:val="left" w:pos="357"/>
                <w:tab w:val="left" w:pos="714"/>
                <w:tab w:val="left" w:pos="1071"/>
                <w:tab w:val="left" w:pos="1429"/>
              </w:tabs>
              <w:spacing w:after="60" w:line="260" w:lineRule="exact"/>
              <w:jc w:val="right"/>
              <w:rPr>
                <w:sz w:val="17"/>
              </w:rPr>
            </w:pPr>
            <w:r>
              <w:rPr>
                <w:sz w:val="17"/>
              </w:rPr>
              <w:t>5.7</w:t>
            </w:r>
          </w:p>
        </w:tc>
      </w:tr>
      <w:tr w:rsidR="00403188">
        <w:tblPrEx>
          <w:tblCellMar>
            <w:top w:w="0" w:type="dxa"/>
            <w:bottom w:w="0" w:type="dxa"/>
          </w:tblCellMar>
        </w:tblPrEx>
        <w:trPr>
          <w:jc w:val="center"/>
        </w:trPr>
        <w:tc>
          <w:tcPr>
            <w:tcW w:w="3540" w:type="dxa"/>
            <w:tcMar>
              <w:left w:w="28" w:type="dxa"/>
              <w:right w:w="28" w:type="dxa"/>
            </w:tcMar>
            <w:vAlign w:val="bottom"/>
          </w:tcPr>
          <w:p w:rsidR="00403188" w:rsidRDefault="00403188">
            <w:pPr>
              <w:tabs>
                <w:tab w:val="left" w:pos="357"/>
                <w:tab w:val="left" w:pos="714"/>
                <w:tab w:val="left" w:pos="1071"/>
                <w:tab w:val="left" w:pos="1429"/>
              </w:tabs>
              <w:spacing w:after="60" w:line="260" w:lineRule="exact"/>
              <w:ind w:right="40"/>
              <w:rPr>
                <w:rFonts w:hint="eastAsia"/>
                <w:sz w:val="17"/>
              </w:rPr>
            </w:pPr>
            <w:r>
              <w:rPr>
                <w:rFonts w:hint="eastAsia"/>
                <w:sz w:val="17"/>
              </w:rPr>
              <w:t>机构领导人/职能负责人</w:t>
            </w:r>
          </w:p>
        </w:tc>
        <w:tc>
          <w:tcPr>
            <w:tcW w:w="1905" w:type="dxa"/>
            <w:tcMar>
              <w:left w:w="28" w:type="dxa"/>
              <w:right w:w="28" w:type="dxa"/>
            </w:tcMar>
            <w:vAlign w:val="bottom"/>
          </w:tcPr>
          <w:p w:rsidR="00403188" w:rsidRDefault="00403188">
            <w:pPr>
              <w:tabs>
                <w:tab w:val="left" w:pos="357"/>
                <w:tab w:val="left" w:pos="714"/>
                <w:tab w:val="left" w:pos="1071"/>
                <w:tab w:val="left" w:pos="1429"/>
              </w:tabs>
              <w:spacing w:after="60" w:line="260" w:lineRule="exact"/>
              <w:jc w:val="right"/>
              <w:rPr>
                <w:sz w:val="17"/>
              </w:rPr>
            </w:pPr>
            <w:r>
              <w:rPr>
                <w:sz w:val="17"/>
              </w:rPr>
              <w:t>93.4</w:t>
            </w:r>
          </w:p>
        </w:tc>
        <w:tc>
          <w:tcPr>
            <w:tcW w:w="1905" w:type="dxa"/>
            <w:tcMar>
              <w:left w:w="28" w:type="dxa"/>
              <w:right w:w="28" w:type="dxa"/>
            </w:tcMar>
            <w:vAlign w:val="bottom"/>
          </w:tcPr>
          <w:p w:rsidR="00403188" w:rsidRDefault="00403188">
            <w:pPr>
              <w:tabs>
                <w:tab w:val="left" w:pos="357"/>
                <w:tab w:val="left" w:pos="714"/>
                <w:tab w:val="left" w:pos="1071"/>
                <w:tab w:val="left" w:pos="1429"/>
              </w:tabs>
              <w:spacing w:after="60" w:line="260" w:lineRule="exact"/>
              <w:jc w:val="right"/>
              <w:rPr>
                <w:sz w:val="17"/>
              </w:rPr>
            </w:pPr>
            <w:r>
              <w:rPr>
                <w:sz w:val="17"/>
              </w:rPr>
              <w:t>6.6</w:t>
            </w:r>
          </w:p>
        </w:tc>
      </w:tr>
      <w:tr w:rsidR="00403188">
        <w:tblPrEx>
          <w:tblCellMar>
            <w:top w:w="0" w:type="dxa"/>
            <w:bottom w:w="0" w:type="dxa"/>
          </w:tblCellMar>
        </w:tblPrEx>
        <w:trPr>
          <w:jc w:val="center"/>
        </w:trPr>
        <w:tc>
          <w:tcPr>
            <w:tcW w:w="3540" w:type="dxa"/>
            <w:tcMar>
              <w:left w:w="28" w:type="dxa"/>
              <w:right w:w="28" w:type="dxa"/>
            </w:tcMar>
            <w:vAlign w:val="bottom"/>
          </w:tcPr>
          <w:p w:rsidR="00403188" w:rsidRDefault="00403188">
            <w:pPr>
              <w:tabs>
                <w:tab w:val="left" w:pos="357"/>
                <w:tab w:val="left" w:pos="714"/>
                <w:tab w:val="left" w:pos="1071"/>
                <w:tab w:val="left" w:pos="1429"/>
              </w:tabs>
              <w:spacing w:after="60" w:line="260" w:lineRule="exact"/>
              <w:ind w:right="40"/>
              <w:rPr>
                <w:rFonts w:hint="eastAsia"/>
                <w:sz w:val="17"/>
              </w:rPr>
            </w:pPr>
            <w:r>
              <w:rPr>
                <w:rFonts w:hint="eastAsia"/>
                <w:sz w:val="17"/>
              </w:rPr>
              <w:t>特等官员</w:t>
            </w:r>
          </w:p>
        </w:tc>
        <w:tc>
          <w:tcPr>
            <w:tcW w:w="1905" w:type="dxa"/>
            <w:tcMar>
              <w:left w:w="28" w:type="dxa"/>
              <w:right w:w="28" w:type="dxa"/>
            </w:tcMar>
            <w:vAlign w:val="bottom"/>
          </w:tcPr>
          <w:p w:rsidR="00403188" w:rsidRDefault="00403188">
            <w:pPr>
              <w:tabs>
                <w:tab w:val="left" w:pos="357"/>
                <w:tab w:val="left" w:pos="714"/>
                <w:tab w:val="left" w:pos="1071"/>
                <w:tab w:val="left" w:pos="1429"/>
              </w:tabs>
              <w:spacing w:after="60" w:line="260" w:lineRule="exact"/>
              <w:jc w:val="right"/>
              <w:rPr>
                <w:sz w:val="17"/>
              </w:rPr>
            </w:pPr>
            <w:r>
              <w:rPr>
                <w:sz w:val="17"/>
              </w:rPr>
              <w:t>90.5</w:t>
            </w:r>
          </w:p>
        </w:tc>
        <w:tc>
          <w:tcPr>
            <w:tcW w:w="1905" w:type="dxa"/>
            <w:tcMar>
              <w:left w:w="28" w:type="dxa"/>
              <w:right w:w="28" w:type="dxa"/>
            </w:tcMar>
            <w:vAlign w:val="bottom"/>
          </w:tcPr>
          <w:p w:rsidR="00403188" w:rsidRDefault="00403188">
            <w:pPr>
              <w:tabs>
                <w:tab w:val="left" w:pos="357"/>
                <w:tab w:val="left" w:pos="714"/>
                <w:tab w:val="left" w:pos="1071"/>
                <w:tab w:val="left" w:pos="1429"/>
              </w:tabs>
              <w:spacing w:after="60" w:line="260" w:lineRule="exact"/>
              <w:jc w:val="right"/>
              <w:rPr>
                <w:sz w:val="17"/>
              </w:rPr>
            </w:pPr>
            <w:r>
              <w:rPr>
                <w:sz w:val="17"/>
              </w:rPr>
              <w:t>9.5</w:t>
            </w:r>
          </w:p>
        </w:tc>
      </w:tr>
      <w:tr w:rsidR="00403188">
        <w:tblPrEx>
          <w:tblCellMar>
            <w:top w:w="0" w:type="dxa"/>
            <w:bottom w:w="0" w:type="dxa"/>
          </w:tblCellMar>
        </w:tblPrEx>
        <w:trPr>
          <w:jc w:val="center"/>
        </w:trPr>
        <w:tc>
          <w:tcPr>
            <w:tcW w:w="3540" w:type="dxa"/>
            <w:tcMar>
              <w:left w:w="28" w:type="dxa"/>
              <w:right w:w="28" w:type="dxa"/>
            </w:tcMar>
            <w:vAlign w:val="bottom"/>
          </w:tcPr>
          <w:p w:rsidR="00403188" w:rsidRDefault="00403188">
            <w:pPr>
              <w:tabs>
                <w:tab w:val="left" w:pos="357"/>
                <w:tab w:val="left" w:pos="714"/>
                <w:tab w:val="left" w:pos="1071"/>
                <w:tab w:val="left" w:pos="1429"/>
              </w:tabs>
              <w:spacing w:after="60" w:line="260" w:lineRule="exact"/>
              <w:ind w:right="40"/>
              <w:rPr>
                <w:rFonts w:hint="eastAsia"/>
                <w:sz w:val="17"/>
              </w:rPr>
            </w:pPr>
            <w:r>
              <w:rPr>
                <w:rFonts w:hint="eastAsia"/>
                <w:sz w:val="17"/>
              </w:rPr>
              <w:t>管理/财务会计</w:t>
            </w:r>
          </w:p>
        </w:tc>
        <w:tc>
          <w:tcPr>
            <w:tcW w:w="1905" w:type="dxa"/>
            <w:tcMar>
              <w:left w:w="28" w:type="dxa"/>
              <w:right w:w="28" w:type="dxa"/>
            </w:tcMar>
            <w:vAlign w:val="bottom"/>
          </w:tcPr>
          <w:p w:rsidR="00403188" w:rsidRDefault="00403188">
            <w:pPr>
              <w:tabs>
                <w:tab w:val="left" w:pos="357"/>
                <w:tab w:val="left" w:pos="714"/>
                <w:tab w:val="left" w:pos="1071"/>
                <w:tab w:val="left" w:pos="1429"/>
              </w:tabs>
              <w:spacing w:after="60" w:line="260" w:lineRule="exact"/>
              <w:jc w:val="right"/>
              <w:rPr>
                <w:sz w:val="17"/>
              </w:rPr>
            </w:pPr>
            <w:r>
              <w:rPr>
                <w:sz w:val="17"/>
              </w:rPr>
              <w:t>30</w:t>
            </w:r>
          </w:p>
        </w:tc>
        <w:tc>
          <w:tcPr>
            <w:tcW w:w="1905" w:type="dxa"/>
            <w:tcMar>
              <w:left w:w="28" w:type="dxa"/>
              <w:right w:w="28" w:type="dxa"/>
            </w:tcMar>
            <w:vAlign w:val="bottom"/>
          </w:tcPr>
          <w:p w:rsidR="00403188" w:rsidRDefault="00403188">
            <w:pPr>
              <w:tabs>
                <w:tab w:val="left" w:pos="357"/>
                <w:tab w:val="left" w:pos="714"/>
                <w:tab w:val="left" w:pos="1071"/>
                <w:tab w:val="left" w:pos="1429"/>
              </w:tabs>
              <w:spacing w:after="60" w:line="260" w:lineRule="exact"/>
              <w:jc w:val="right"/>
              <w:rPr>
                <w:sz w:val="17"/>
              </w:rPr>
            </w:pPr>
            <w:r>
              <w:rPr>
                <w:sz w:val="17"/>
              </w:rPr>
              <w:t>70</w:t>
            </w:r>
          </w:p>
        </w:tc>
      </w:tr>
      <w:tr w:rsidR="00403188">
        <w:tblPrEx>
          <w:tblCellMar>
            <w:top w:w="0" w:type="dxa"/>
            <w:bottom w:w="0" w:type="dxa"/>
          </w:tblCellMar>
        </w:tblPrEx>
        <w:trPr>
          <w:jc w:val="center"/>
        </w:trPr>
        <w:tc>
          <w:tcPr>
            <w:tcW w:w="3540" w:type="dxa"/>
            <w:tcMar>
              <w:left w:w="28" w:type="dxa"/>
              <w:right w:w="28" w:type="dxa"/>
            </w:tcMar>
            <w:vAlign w:val="bottom"/>
          </w:tcPr>
          <w:p w:rsidR="00403188" w:rsidRDefault="00403188">
            <w:pPr>
              <w:tabs>
                <w:tab w:val="left" w:pos="357"/>
                <w:tab w:val="left" w:pos="714"/>
                <w:tab w:val="left" w:pos="1071"/>
                <w:tab w:val="left" w:pos="1429"/>
              </w:tabs>
              <w:spacing w:after="60" w:line="260" w:lineRule="exact"/>
              <w:ind w:right="40"/>
              <w:rPr>
                <w:rFonts w:hint="eastAsia"/>
                <w:sz w:val="17"/>
              </w:rPr>
            </w:pPr>
            <w:r>
              <w:rPr>
                <w:rFonts w:hint="eastAsia"/>
                <w:sz w:val="17"/>
              </w:rPr>
              <w:t>信息系统负责人</w:t>
            </w:r>
          </w:p>
        </w:tc>
        <w:tc>
          <w:tcPr>
            <w:tcW w:w="1905" w:type="dxa"/>
            <w:tcMar>
              <w:left w:w="28" w:type="dxa"/>
              <w:right w:w="28" w:type="dxa"/>
            </w:tcMar>
            <w:vAlign w:val="bottom"/>
          </w:tcPr>
          <w:p w:rsidR="00403188" w:rsidRDefault="00403188">
            <w:pPr>
              <w:tabs>
                <w:tab w:val="left" w:pos="357"/>
                <w:tab w:val="left" w:pos="714"/>
                <w:tab w:val="left" w:pos="1071"/>
                <w:tab w:val="left" w:pos="1429"/>
              </w:tabs>
              <w:spacing w:after="60" w:line="260" w:lineRule="exact"/>
              <w:jc w:val="right"/>
              <w:rPr>
                <w:sz w:val="17"/>
              </w:rPr>
            </w:pPr>
            <w:r>
              <w:rPr>
                <w:sz w:val="17"/>
              </w:rPr>
              <w:t>92.3</w:t>
            </w:r>
          </w:p>
        </w:tc>
        <w:tc>
          <w:tcPr>
            <w:tcW w:w="1905" w:type="dxa"/>
            <w:tcMar>
              <w:left w:w="28" w:type="dxa"/>
              <w:right w:w="28" w:type="dxa"/>
            </w:tcMar>
            <w:vAlign w:val="bottom"/>
          </w:tcPr>
          <w:p w:rsidR="00403188" w:rsidRDefault="00403188">
            <w:pPr>
              <w:tabs>
                <w:tab w:val="left" w:pos="357"/>
                <w:tab w:val="left" w:pos="714"/>
                <w:tab w:val="left" w:pos="1071"/>
                <w:tab w:val="left" w:pos="1429"/>
              </w:tabs>
              <w:spacing w:after="60" w:line="260" w:lineRule="exact"/>
              <w:jc w:val="right"/>
              <w:rPr>
                <w:sz w:val="17"/>
              </w:rPr>
            </w:pPr>
            <w:r>
              <w:rPr>
                <w:sz w:val="17"/>
              </w:rPr>
              <w:t>7.7</w:t>
            </w:r>
          </w:p>
        </w:tc>
      </w:tr>
      <w:tr w:rsidR="00403188">
        <w:tblPrEx>
          <w:tblCellMar>
            <w:top w:w="0" w:type="dxa"/>
            <w:bottom w:w="0" w:type="dxa"/>
          </w:tblCellMar>
        </w:tblPrEx>
        <w:trPr>
          <w:jc w:val="center"/>
        </w:trPr>
        <w:tc>
          <w:tcPr>
            <w:tcW w:w="3540" w:type="dxa"/>
            <w:tcMar>
              <w:left w:w="28" w:type="dxa"/>
              <w:right w:w="28" w:type="dxa"/>
            </w:tcMar>
            <w:vAlign w:val="bottom"/>
          </w:tcPr>
          <w:p w:rsidR="00403188" w:rsidRDefault="00403188">
            <w:pPr>
              <w:tabs>
                <w:tab w:val="left" w:pos="357"/>
                <w:tab w:val="left" w:pos="714"/>
                <w:tab w:val="left" w:pos="1071"/>
                <w:tab w:val="left" w:pos="1429"/>
              </w:tabs>
              <w:spacing w:after="60" w:line="260" w:lineRule="exact"/>
              <w:ind w:right="40"/>
              <w:rPr>
                <w:rFonts w:hint="eastAsia"/>
                <w:sz w:val="17"/>
              </w:rPr>
            </w:pPr>
            <w:r>
              <w:rPr>
                <w:rFonts w:hint="eastAsia"/>
                <w:sz w:val="17"/>
              </w:rPr>
              <w:t>财务干事</w:t>
            </w:r>
          </w:p>
        </w:tc>
        <w:tc>
          <w:tcPr>
            <w:tcW w:w="1905" w:type="dxa"/>
            <w:tcMar>
              <w:left w:w="28" w:type="dxa"/>
              <w:right w:w="28" w:type="dxa"/>
            </w:tcMar>
            <w:vAlign w:val="bottom"/>
          </w:tcPr>
          <w:p w:rsidR="00403188" w:rsidRDefault="00403188">
            <w:pPr>
              <w:tabs>
                <w:tab w:val="left" w:pos="357"/>
                <w:tab w:val="left" w:pos="714"/>
                <w:tab w:val="left" w:pos="1071"/>
                <w:tab w:val="left" w:pos="1429"/>
              </w:tabs>
              <w:spacing w:after="60" w:line="260" w:lineRule="exact"/>
              <w:jc w:val="right"/>
              <w:rPr>
                <w:sz w:val="17"/>
              </w:rPr>
            </w:pPr>
            <w:r>
              <w:rPr>
                <w:sz w:val="17"/>
              </w:rPr>
              <w:t>87.5</w:t>
            </w:r>
          </w:p>
        </w:tc>
        <w:tc>
          <w:tcPr>
            <w:tcW w:w="1905" w:type="dxa"/>
            <w:tcMar>
              <w:left w:w="28" w:type="dxa"/>
              <w:right w:w="28" w:type="dxa"/>
            </w:tcMar>
            <w:vAlign w:val="bottom"/>
          </w:tcPr>
          <w:p w:rsidR="00403188" w:rsidRDefault="00403188">
            <w:pPr>
              <w:tabs>
                <w:tab w:val="left" w:pos="357"/>
                <w:tab w:val="left" w:pos="714"/>
                <w:tab w:val="left" w:pos="1071"/>
                <w:tab w:val="left" w:pos="1429"/>
              </w:tabs>
              <w:spacing w:after="60" w:line="260" w:lineRule="exact"/>
              <w:jc w:val="right"/>
              <w:rPr>
                <w:sz w:val="17"/>
              </w:rPr>
            </w:pPr>
            <w:r>
              <w:rPr>
                <w:sz w:val="17"/>
              </w:rPr>
              <w:t>12.5</w:t>
            </w:r>
          </w:p>
        </w:tc>
      </w:tr>
      <w:tr w:rsidR="00403188">
        <w:tblPrEx>
          <w:tblCellMar>
            <w:top w:w="0" w:type="dxa"/>
            <w:bottom w:w="0" w:type="dxa"/>
          </w:tblCellMar>
        </w:tblPrEx>
        <w:trPr>
          <w:jc w:val="center"/>
        </w:trPr>
        <w:tc>
          <w:tcPr>
            <w:tcW w:w="3540" w:type="dxa"/>
            <w:tcMar>
              <w:left w:w="28" w:type="dxa"/>
              <w:right w:w="28" w:type="dxa"/>
            </w:tcMar>
            <w:vAlign w:val="bottom"/>
          </w:tcPr>
          <w:p w:rsidR="00403188" w:rsidRDefault="00403188">
            <w:pPr>
              <w:tabs>
                <w:tab w:val="left" w:pos="357"/>
                <w:tab w:val="left" w:pos="714"/>
                <w:tab w:val="left" w:pos="1071"/>
                <w:tab w:val="left" w:pos="1429"/>
              </w:tabs>
              <w:spacing w:after="60" w:line="260" w:lineRule="exact"/>
              <w:ind w:right="40"/>
              <w:rPr>
                <w:rFonts w:hint="eastAsia"/>
                <w:sz w:val="17"/>
              </w:rPr>
            </w:pPr>
            <w:r>
              <w:rPr>
                <w:rFonts w:hint="eastAsia"/>
                <w:sz w:val="17"/>
              </w:rPr>
              <w:t>行政干事（7 级）</w:t>
            </w:r>
          </w:p>
        </w:tc>
        <w:tc>
          <w:tcPr>
            <w:tcW w:w="1905" w:type="dxa"/>
            <w:tcMar>
              <w:left w:w="28" w:type="dxa"/>
              <w:right w:w="28" w:type="dxa"/>
            </w:tcMar>
            <w:vAlign w:val="bottom"/>
          </w:tcPr>
          <w:p w:rsidR="00403188" w:rsidRDefault="00403188">
            <w:pPr>
              <w:tabs>
                <w:tab w:val="left" w:pos="357"/>
                <w:tab w:val="left" w:pos="714"/>
                <w:tab w:val="left" w:pos="1071"/>
                <w:tab w:val="left" w:pos="1429"/>
              </w:tabs>
              <w:spacing w:after="60" w:line="260" w:lineRule="exact"/>
              <w:jc w:val="right"/>
              <w:rPr>
                <w:sz w:val="17"/>
              </w:rPr>
            </w:pPr>
            <w:r>
              <w:rPr>
                <w:sz w:val="17"/>
              </w:rPr>
              <w:t>57.5</w:t>
            </w:r>
          </w:p>
        </w:tc>
        <w:tc>
          <w:tcPr>
            <w:tcW w:w="1905" w:type="dxa"/>
            <w:tcMar>
              <w:left w:w="28" w:type="dxa"/>
              <w:right w:w="28" w:type="dxa"/>
            </w:tcMar>
            <w:vAlign w:val="bottom"/>
          </w:tcPr>
          <w:p w:rsidR="00403188" w:rsidRDefault="00403188">
            <w:pPr>
              <w:tabs>
                <w:tab w:val="left" w:pos="357"/>
                <w:tab w:val="left" w:pos="714"/>
                <w:tab w:val="left" w:pos="1071"/>
                <w:tab w:val="left" w:pos="1429"/>
              </w:tabs>
              <w:spacing w:after="60" w:line="260" w:lineRule="exact"/>
              <w:jc w:val="right"/>
              <w:rPr>
                <w:sz w:val="17"/>
              </w:rPr>
            </w:pPr>
            <w:r>
              <w:rPr>
                <w:sz w:val="17"/>
              </w:rPr>
              <w:t>42.5</w:t>
            </w:r>
          </w:p>
        </w:tc>
      </w:tr>
      <w:tr w:rsidR="00403188">
        <w:tblPrEx>
          <w:tblCellMar>
            <w:top w:w="0" w:type="dxa"/>
            <w:bottom w:w="0" w:type="dxa"/>
          </w:tblCellMar>
        </w:tblPrEx>
        <w:trPr>
          <w:jc w:val="center"/>
        </w:trPr>
        <w:tc>
          <w:tcPr>
            <w:tcW w:w="3540" w:type="dxa"/>
            <w:tcMar>
              <w:left w:w="28" w:type="dxa"/>
              <w:right w:w="28" w:type="dxa"/>
            </w:tcMar>
            <w:vAlign w:val="bottom"/>
          </w:tcPr>
          <w:p w:rsidR="00403188" w:rsidRDefault="00403188">
            <w:pPr>
              <w:tabs>
                <w:tab w:val="left" w:pos="357"/>
                <w:tab w:val="left" w:pos="714"/>
                <w:tab w:val="left" w:pos="1071"/>
                <w:tab w:val="left" w:pos="1429"/>
              </w:tabs>
              <w:spacing w:after="60" w:line="260" w:lineRule="exact"/>
              <w:ind w:right="40"/>
              <w:rPr>
                <w:rFonts w:hint="eastAsia"/>
                <w:sz w:val="17"/>
              </w:rPr>
            </w:pPr>
            <w:r>
              <w:rPr>
                <w:rFonts w:hint="eastAsia"/>
                <w:sz w:val="17"/>
              </w:rPr>
              <w:t>高级公务干事（6 级）</w:t>
            </w:r>
          </w:p>
        </w:tc>
        <w:tc>
          <w:tcPr>
            <w:tcW w:w="1905" w:type="dxa"/>
            <w:tcMar>
              <w:left w:w="28" w:type="dxa"/>
              <w:right w:w="28" w:type="dxa"/>
            </w:tcMar>
            <w:vAlign w:val="bottom"/>
          </w:tcPr>
          <w:p w:rsidR="00403188" w:rsidRDefault="00403188">
            <w:pPr>
              <w:tabs>
                <w:tab w:val="left" w:pos="357"/>
                <w:tab w:val="left" w:pos="714"/>
                <w:tab w:val="left" w:pos="1071"/>
                <w:tab w:val="left" w:pos="1429"/>
              </w:tabs>
              <w:spacing w:after="60" w:line="260" w:lineRule="exact"/>
              <w:jc w:val="right"/>
              <w:rPr>
                <w:sz w:val="17"/>
              </w:rPr>
            </w:pPr>
            <w:r>
              <w:rPr>
                <w:sz w:val="17"/>
              </w:rPr>
              <w:t>43</w:t>
            </w:r>
          </w:p>
        </w:tc>
        <w:tc>
          <w:tcPr>
            <w:tcW w:w="1905" w:type="dxa"/>
            <w:tcMar>
              <w:left w:w="28" w:type="dxa"/>
              <w:right w:w="28" w:type="dxa"/>
            </w:tcMar>
            <w:vAlign w:val="bottom"/>
          </w:tcPr>
          <w:p w:rsidR="00403188" w:rsidRDefault="00403188">
            <w:pPr>
              <w:tabs>
                <w:tab w:val="left" w:pos="357"/>
                <w:tab w:val="left" w:pos="714"/>
                <w:tab w:val="left" w:pos="1071"/>
                <w:tab w:val="left" w:pos="1429"/>
              </w:tabs>
              <w:spacing w:after="60" w:line="260" w:lineRule="exact"/>
              <w:jc w:val="right"/>
              <w:rPr>
                <w:sz w:val="17"/>
              </w:rPr>
            </w:pPr>
            <w:r>
              <w:rPr>
                <w:sz w:val="17"/>
              </w:rPr>
              <w:t>57</w:t>
            </w:r>
          </w:p>
        </w:tc>
      </w:tr>
      <w:tr w:rsidR="00403188">
        <w:tblPrEx>
          <w:tblCellMar>
            <w:top w:w="0" w:type="dxa"/>
            <w:bottom w:w="0" w:type="dxa"/>
          </w:tblCellMar>
        </w:tblPrEx>
        <w:trPr>
          <w:jc w:val="center"/>
        </w:trPr>
        <w:tc>
          <w:tcPr>
            <w:tcW w:w="3540" w:type="dxa"/>
            <w:tcMar>
              <w:left w:w="28" w:type="dxa"/>
              <w:right w:w="28" w:type="dxa"/>
            </w:tcMar>
            <w:vAlign w:val="bottom"/>
          </w:tcPr>
          <w:p w:rsidR="00403188" w:rsidRDefault="00403188">
            <w:pPr>
              <w:tabs>
                <w:tab w:val="left" w:pos="357"/>
                <w:tab w:val="left" w:pos="714"/>
                <w:tab w:val="left" w:pos="1071"/>
                <w:tab w:val="left" w:pos="1429"/>
              </w:tabs>
              <w:spacing w:after="60" w:line="260" w:lineRule="exact"/>
              <w:ind w:right="40"/>
              <w:rPr>
                <w:rFonts w:hint="eastAsia"/>
                <w:sz w:val="17"/>
              </w:rPr>
            </w:pPr>
            <w:r>
              <w:rPr>
                <w:rFonts w:hint="eastAsia"/>
                <w:sz w:val="17"/>
              </w:rPr>
              <w:t>艺术干事</w:t>
            </w:r>
          </w:p>
        </w:tc>
        <w:tc>
          <w:tcPr>
            <w:tcW w:w="1905" w:type="dxa"/>
            <w:tcMar>
              <w:left w:w="28" w:type="dxa"/>
              <w:right w:w="28" w:type="dxa"/>
            </w:tcMar>
            <w:vAlign w:val="bottom"/>
          </w:tcPr>
          <w:p w:rsidR="00403188" w:rsidRDefault="00403188">
            <w:pPr>
              <w:tabs>
                <w:tab w:val="left" w:pos="357"/>
                <w:tab w:val="left" w:pos="714"/>
                <w:tab w:val="left" w:pos="1071"/>
                <w:tab w:val="left" w:pos="1429"/>
              </w:tabs>
              <w:spacing w:after="60" w:line="260" w:lineRule="exact"/>
              <w:jc w:val="right"/>
              <w:rPr>
                <w:sz w:val="17"/>
              </w:rPr>
            </w:pPr>
            <w:r>
              <w:rPr>
                <w:sz w:val="17"/>
              </w:rPr>
              <w:t>31.3</w:t>
            </w:r>
          </w:p>
        </w:tc>
        <w:tc>
          <w:tcPr>
            <w:tcW w:w="1905" w:type="dxa"/>
            <w:tcMar>
              <w:left w:w="28" w:type="dxa"/>
              <w:right w:w="28" w:type="dxa"/>
            </w:tcMar>
            <w:vAlign w:val="bottom"/>
          </w:tcPr>
          <w:p w:rsidR="00403188" w:rsidRDefault="00403188">
            <w:pPr>
              <w:tabs>
                <w:tab w:val="left" w:pos="357"/>
                <w:tab w:val="left" w:pos="714"/>
                <w:tab w:val="left" w:pos="1071"/>
                <w:tab w:val="left" w:pos="1429"/>
              </w:tabs>
              <w:spacing w:after="60" w:line="260" w:lineRule="exact"/>
              <w:jc w:val="right"/>
              <w:rPr>
                <w:sz w:val="17"/>
              </w:rPr>
            </w:pPr>
            <w:r>
              <w:rPr>
                <w:sz w:val="17"/>
              </w:rPr>
              <w:t>68.7</w:t>
            </w:r>
          </w:p>
        </w:tc>
      </w:tr>
      <w:tr w:rsidR="00403188">
        <w:tblPrEx>
          <w:tblCellMar>
            <w:top w:w="0" w:type="dxa"/>
            <w:bottom w:w="0" w:type="dxa"/>
          </w:tblCellMar>
        </w:tblPrEx>
        <w:trPr>
          <w:jc w:val="center"/>
        </w:trPr>
        <w:tc>
          <w:tcPr>
            <w:tcW w:w="3540" w:type="dxa"/>
            <w:tcBorders>
              <w:bottom w:val="single" w:sz="12" w:space="0" w:color="auto"/>
            </w:tcBorders>
            <w:tcMar>
              <w:left w:w="28" w:type="dxa"/>
              <w:right w:w="28" w:type="dxa"/>
            </w:tcMar>
            <w:vAlign w:val="bottom"/>
          </w:tcPr>
          <w:p w:rsidR="00403188" w:rsidRDefault="00403188">
            <w:pPr>
              <w:tabs>
                <w:tab w:val="left" w:pos="357"/>
                <w:tab w:val="left" w:pos="714"/>
                <w:tab w:val="left" w:pos="1071"/>
                <w:tab w:val="left" w:pos="1429"/>
              </w:tabs>
              <w:spacing w:after="60" w:line="260" w:lineRule="exact"/>
              <w:ind w:right="40"/>
              <w:rPr>
                <w:rFonts w:hint="eastAsia"/>
                <w:sz w:val="17"/>
              </w:rPr>
            </w:pPr>
            <w:r>
              <w:rPr>
                <w:rFonts w:hint="eastAsia"/>
                <w:sz w:val="17"/>
              </w:rPr>
              <w:t>乡镇办事员</w:t>
            </w:r>
          </w:p>
        </w:tc>
        <w:tc>
          <w:tcPr>
            <w:tcW w:w="1905" w:type="dxa"/>
            <w:tcBorders>
              <w:bottom w:val="single" w:sz="12" w:space="0" w:color="auto"/>
            </w:tcBorders>
            <w:tcMar>
              <w:left w:w="28" w:type="dxa"/>
              <w:right w:w="28" w:type="dxa"/>
            </w:tcMar>
            <w:vAlign w:val="bottom"/>
          </w:tcPr>
          <w:p w:rsidR="00403188" w:rsidRDefault="00403188">
            <w:pPr>
              <w:tabs>
                <w:tab w:val="left" w:pos="357"/>
                <w:tab w:val="left" w:pos="714"/>
                <w:tab w:val="left" w:pos="1071"/>
                <w:tab w:val="left" w:pos="1429"/>
              </w:tabs>
              <w:spacing w:after="60" w:line="260" w:lineRule="exact"/>
              <w:jc w:val="right"/>
              <w:rPr>
                <w:sz w:val="17"/>
              </w:rPr>
            </w:pPr>
            <w:r>
              <w:rPr>
                <w:sz w:val="17"/>
              </w:rPr>
              <w:t>72</w:t>
            </w:r>
          </w:p>
        </w:tc>
        <w:tc>
          <w:tcPr>
            <w:tcW w:w="1905" w:type="dxa"/>
            <w:tcBorders>
              <w:bottom w:val="single" w:sz="12" w:space="0" w:color="auto"/>
            </w:tcBorders>
            <w:tcMar>
              <w:left w:w="28" w:type="dxa"/>
              <w:right w:w="28" w:type="dxa"/>
            </w:tcMar>
            <w:vAlign w:val="bottom"/>
          </w:tcPr>
          <w:p w:rsidR="00403188" w:rsidRDefault="00403188">
            <w:pPr>
              <w:tabs>
                <w:tab w:val="left" w:pos="357"/>
                <w:tab w:val="left" w:pos="714"/>
                <w:tab w:val="left" w:pos="1071"/>
                <w:tab w:val="left" w:pos="1429"/>
              </w:tabs>
              <w:spacing w:after="60" w:line="260" w:lineRule="exact"/>
              <w:jc w:val="right"/>
              <w:rPr>
                <w:sz w:val="17"/>
              </w:rPr>
            </w:pPr>
            <w:r>
              <w:rPr>
                <w:sz w:val="17"/>
              </w:rPr>
              <w:t>28</w:t>
            </w:r>
          </w:p>
        </w:tc>
      </w:tr>
    </w:tbl>
    <w:p w:rsidR="00403188" w:rsidRDefault="00403188">
      <w:pPr>
        <w:pStyle w:val="SingleTxt"/>
        <w:spacing w:after="0" w:line="120" w:lineRule="exact"/>
        <w:rPr>
          <w:rFonts w:hint="eastAsia"/>
          <w:sz w:val="10"/>
        </w:rPr>
      </w:pPr>
    </w:p>
    <w:p w:rsidR="00403188" w:rsidRDefault="00403188">
      <w:pPr>
        <w:pStyle w:val="SingleTxt"/>
        <w:rPr>
          <w:rFonts w:ascii="SimHei" w:eastAsia="SimHei" w:hint="eastAsia"/>
          <w:color w:val="FF0000"/>
        </w:rPr>
      </w:pPr>
      <w:r>
        <w:rPr>
          <w:rFonts w:ascii="SimHei" w:eastAsia="SimHei" w:hint="eastAsia"/>
          <w:color w:val="FF0000"/>
        </w:rPr>
        <w:t>专业、技术和其他人员</w:t>
      </w:r>
    </w:p>
    <w:tbl>
      <w:tblPr>
        <w:tblW w:w="0" w:type="auto"/>
        <w:jc w:val="center"/>
        <w:tblLook w:val="0000" w:firstRow="0" w:lastRow="0" w:firstColumn="0" w:lastColumn="0" w:noHBand="0" w:noVBand="0"/>
      </w:tblPr>
      <w:tblGrid>
        <w:gridCol w:w="3540"/>
        <w:gridCol w:w="1905"/>
        <w:gridCol w:w="1900"/>
      </w:tblGrid>
      <w:tr w:rsidR="00403188">
        <w:tblPrEx>
          <w:tblCellMar>
            <w:top w:w="0" w:type="dxa"/>
            <w:bottom w:w="0" w:type="dxa"/>
          </w:tblCellMar>
        </w:tblPrEx>
        <w:trPr>
          <w:tblHeader/>
          <w:jc w:val="center"/>
        </w:trPr>
        <w:tc>
          <w:tcPr>
            <w:tcW w:w="3540" w:type="dxa"/>
            <w:tcBorders>
              <w:top w:val="single" w:sz="2" w:space="0" w:color="auto"/>
            </w:tcBorders>
            <w:tcMar>
              <w:left w:w="28" w:type="dxa"/>
              <w:right w:w="28" w:type="dxa"/>
            </w:tcMar>
            <w:vAlign w:val="bottom"/>
          </w:tcPr>
          <w:p w:rsidR="00403188" w:rsidRDefault="00403188">
            <w:pPr>
              <w:spacing w:before="60" w:after="60" w:line="240" w:lineRule="exact"/>
              <w:ind w:right="40"/>
              <w:rPr>
                <w:rFonts w:ascii="KaiTi_GB2312" w:eastAsia="KaiTi_GB2312" w:hint="eastAsia"/>
                <w:color w:val="0000FF"/>
                <w:sz w:val="14"/>
              </w:rPr>
            </w:pPr>
          </w:p>
        </w:tc>
        <w:tc>
          <w:tcPr>
            <w:tcW w:w="3805" w:type="dxa"/>
            <w:gridSpan w:val="2"/>
            <w:tcBorders>
              <w:top w:val="single" w:sz="2" w:space="0" w:color="auto"/>
              <w:bottom w:val="single" w:sz="4" w:space="0" w:color="auto"/>
            </w:tcBorders>
            <w:tcMar>
              <w:left w:w="28" w:type="dxa"/>
              <w:right w:w="28" w:type="dxa"/>
            </w:tcMar>
            <w:vAlign w:val="bottom"/>
          </w:tcPr>
          <w:p w:rsidR="00403188" w:rsidRDefault="00403188">
            <w:pPr>
              <w:spacing w:before="60" w:after="60" w:line="240" w:lineRule="exact"/>
              <w:ind w:right="40"/>
              <w:rPr>
                <w:rFonts w:ascii="KaiTi_GB2312" w:eastAsia="KaiTi_GB2312" w:hint="eastAsia"/>
                <w:color w:val="0000FF"/>
                <w:sz w:val="14"/>
              </w:rPr>
            </w:pPr>
            <w:r>
              <w:rPr>
                <w:rFonts w:ascii="KaiTi_GB2312" w:eastAsia="KaiTi_GB2312"/>
                <w:color w:val="0000FF"/>
                <w:sz w:val="14"/>
              </w:rPr>
              <w:tab/>
            </w:r>
            <w:r>
              <w:rPr>
                <w:rFonts w:ascii="KaiTi_GB2312" w:eastAsia="KaiTi_GB2312"/>
                <w:color w:val="0000FF"/>
                <w:sz w:val="14"/>
              </w:rPr>
              <w:tab/>
            </w:r>
            <w:r>
              <w:rPr>
                <w:rFonts w:ascii="KaiTi_GB2312" w:eastAsia="KaiTi_GB2312"/>
                <w:color w:val="0000FF"/>
                <w:sz w:val="14"/>
              </w:rPr>
              <w:tab/>
            </w:r>
            <w:r>
              <w:rPr>
                <w:rFonts w:ascii="KaiTi_GB2312" w:eastAsia="KaiTi_GB2312"/>
                <w:color w:val="0000FF"/>
                <w:sz w:val="14"/>
              </w:rPr>
              <w:tab/>
            </w:r>
            <w:r>
              <w:rPr>
                <w:rFonts w:ascii="KaiTi_GB2312" w:eastAsia="KaiTi_GB2312" w:hint="eastAsia"/>
                <w:color w:val="0000FF"/>
                <w:sz w:val="14"/>
              </w:rPr>
              <w:t>2001年12月31日</w:t>
            </w:r>
          </w:p>
        </w:tc>
      </w:tr>
      <w:tr w:rsidR="00403188">
        <w:tblPrEx>
          <w:tblCellMar>
            <w:top w:w="0" w:type="dxa"/>
            <w:bottom w:w="0" w:type="dxa"/>
          </w:tblCellMar>
        </w:tblPrEx>
        <w:trPr>
          <w:tblHeader/>
          <w:jc w:val="center"/>
        </w:trPr>
        <w:tc>
          <w:tcPr>
            <w:tcW w:w="3540" w:type="dxa"/>
            <w:tcBorders>
              <w:bottom w:val="single" w:sz="12" w:space="0" w:color="auto"/>
            </w:tcBorders>
            <w:tcMar>
              <w:left w:w="28" w:type="dxa"/>
              <w:right w:w="28" w:type="dxa"/>
            </w:tcMar>
            <w:vAlign w:val="bottom"/>
          </w:tcPr>
          <w:p w:rsidR="00403188" w:rsidRDefault="00403188">
            <w:pPr>
              <w:spacing w:after="60" w:line="240" w:lineRule="exact"/>
              <w:ind w:right="40"/>
              <w:rPr>
                <w:rFonts w:ascii="KaiTi_GB2312" w:eastAsia="KaiTi_GB2312" w:hint="eastAsia"/>
                <w:color w:val="0000FF"/>
                <w:sz w:val="14"/>
              </w:rPr>
            </w:pPr>
          </w:p>
        </w:tc>
        <w:tc>
          <w:tcPr>
            <w:tcW w:w="1905" w:type="dxa"/>
            <w:tcBorders>
              <w:top w:val="single" w:sz="4" w:space="0" w:color="auto"/>
              <w:bottom w:val="single" w:sz="12" w:space="0" w:color="auto"/>
            </w:tcBorders>
            <w:tcMar>
              <w:left w:w="28" w:type="dxa"/>
              <w:right w:w="28" w:type="dxa"/>
            </w:tcMar>
            <w:vAlign w:val="bottom"/>
          </w:tcPr>
          <w:p w:rsidR="00403188" w:rsidRDefault="00403188">
            <w:pPr>
              <w:spacing w:after="60" w:line="240" w:lineRule="exact"/>
              <w:ind w:right="40"/>
              <w:jc w:val="right"/>
              <w:rPr>
                <w:rFonts w:ascii="KaiTi_GB2312" w:eastAsia="KaiTi_GB2312" w:hint="eastAsia"/>
                <w:color w:val="0000FF"/>
                <w:sz w:val="14"/>
              </w:rPr>
            </w:pPr>
            <w:r>
              <w:rPr>
                <w:rFonts w:ascii="KaiTi_GB2312" w:eastAsia="KaiTi_GB2312" w:hint="eastAsia"/>
                <w:color w:val="0000FF"/>
                <w:sz w:val="14"/>
              </w:rPr>
              <w:t>男（％）</w:t>
            </w:r>
          </w:p>
        </w:tc>
        <w:tc>
          <w:tcPr>
            <w:tcW w:w="1900" w:type="dxa"/>
            <w:tcBorders>
              <w:top w:val="single" w:sz="4" w:space="0" w:color="auto"/>
              <w:bottom w:val="single" w:sz="12" w:space="0" w:color="auto"/>
            </w:tcBorders>
            <w:tcMar>
              <w:left w:w="28" w:type="dxa"/>
              <w:right w:w="28" w:type="dxa"/>
            </w:tcMar>
            <w:vAlign w:val="bottom"/>
          </w:tcPr>
          <w:p w:rsidR="00403188" w:rsidRDefault="00403188">
            <w:pPr>
              <w:spacing w:after="60" w:line="240" w:lineRule="exact"/>
              <w:ind w:right="40"/>
              <w:jc w:val="right"/>
              <w:rPr>
                <w:rFonts w:ascii="KaiTi_GB2312" w:eastAsia="KaiTi_GB2312" w:hint="eastAsia"/>
                <w:color w:val="0000FF"/>
                <w:sz w:val="14"/>
              </w:rPr>
            </w:pPr>
            <w:r>
              <w:rPr>
                <w:rFonts w:ascii="KaiTi_GB2312" w:eastAsia="KaiTi_GB2312" w:hint="eastAsia"/>
                <w:color w:val="0000FF"/>
                <w:sz w:val="14"/>
              </w:rPr>
              <w:t>女（％）</w:t>
            </w:r>
          </w:p>
        </w:tc>
      </w:tr>
      <w:tr w:rsidR="00403188">
        <w:tblPrEx>
          <w:tblCellMar>
            <w:top w:w="0" w:type="dxa"/>
            <w:bottom w:w="0" w:type="dxa"/>
          </w:tblCellMar>
        </w:tblPrEx>
        <w:trPr>
          <w:trHeight w:hRule="exact" w:val="115"/>
          <w:tblHeader/>
          <w:jc w:val="center"/>
        </w:trPr>
        <w:tc>
          <w:tcPr>
            <w:tcW w:w="3540" w:type="dxa"/>
            <w:tcBorders>
              <w:top w:val="single" w:sz="12" w:space="0" w:color="auto"/>
            </w:tcBorders>
            <w:tcMar>
              <w:left w:w="28" w:type="dxa"/>
              <w:right w:w="28" w:type="dxa"/>
            </w:tcMar>
            <w:vAlign w:val="bottom"/>
          </w:tcPr>
          <w:p w:rsidR="00403188" w:rsidRDefault="00403188">
            <w:pPr>
              <w:spacing w:after="60" w:line="280" w:lineRule="exact"/>
              <w:ind w:right="40"/>
              <w:rPr>
                <w:rFonts w:hint="eastAsia"/>
                <w:sz w:val="17"/>
              </w:rPr>
            </w:pPr>
          </w:p>
        </w:tc>
        <w:tc>
          <w:tcPr>
            <w:tcW w:w="1905" w:type="dxa"/>
            <w:tcBorders>
              <w:top w:val="single" w:sz="12" w:space="0" w:color="auto"/>
            </w:tcBorders>
            <w:tcMar>
              <w:left w:w="28" w:type="dxa"/>
              <w:right w:w="28" w:type="dxa"/>
            </w:tcMar>
            <w:vAlign w:val="bottom"/>
          </w:tcPr>
          <w:p w:rsidR="00403188" w:rsidRDefault="00403188" w:rsidP="00633A73">
            <w:pPr>
              <w:spacing w:after="60" w:line="280" w:lineRule="exact"/>
              <w:ind w:rightChars="366" w:right="31680"/>
              <w:jc w:val="right"/>
              <w:rPr>
                <w:sz w:val="17"/>
              </w:rPr>
            </w:pPr>
          </w:p>
        </w:tc>
        <w:tc>
          <w:tcPr>
            <w:tcW w:w="1900" w:type="dxa"/>
            <w:tcBorders>
              <w:top w:val="single" w:sz="12" w:space="0" w:color="auto"/>
            </w:tcBorders>
            <w:tcMar>
              <w:left w:w="28" w:type="dxa"/>
              <w:right w:w="28" w:type="dxa"/>
            </w:tcMar>
            <w:vAlign w:val="bottom"/>
          </w:tcPr>
          <w:p w:rsidR="00403188" w:rsidRDefault="00403188" w:rsidP="00633A73">
            <w:pPr>
              <w:spacing w:after="60" w:line="280" w:lineRule="exact"/>
              <w:ind w:rightChars="366" w:right="31680"/>
              <w:jc w:val="right"/>
              <w:rPr>
                <w:sz w:val="17"/>
              </w:rPr>
            </w:pPr>
          </w:p>
        </w:tc>
      </w:tr>
      <w:tr w:rsidR="00403188">
        <w:tblPrEx>
          <w:tblCellMar>
            <w:top w:w="0" w:type="dxa"/>
            <w:bottom w:w="0" w:type="dxa"/>
          </w:tblCellMar>
        </w:tblPrEx>
        <w:trPr>
          <w:jc w:val="center"/>
        </w:trPr>
        <w:tc>
          <w:tcPr>
            <w:tcW w:w="3540" w:type="dxa"/>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rPr>
                <w:rFonts w:hint="eastAsia"/>
                <w:sz w:val="17"/>
              </w:rPr>
            </w:pPr>
            <w:r>
              <w:rPr>
                <w:rFonts w:hint="eastAsia"/>
                <w:sz w:val="17"/>
              </w:rPr>
              <w:t>市级建筑师</w:t>
            </w:r>
          </w:p>
        </w:tc>
        <w:tc>
          <w:tcPr>
            <w:tcW w:w="1905" w:type="dxa"/>
            <w:tcMar>
              <w:left w:w="28" w:type="dxa"/>
              <w:right w:w="28" w:type="dxa"/>
            </w:tcMar>
            <w:vAlign w:val="bottom"/>
          </w:tcPr>
          <w:p w:rsidR="00403188" w:rsidRDefault="00403188" w:rsidP="00633A73">
            <w:pPr>
              <w:tabs>
                <w:tab w:val="left" w:pos="357"/>
                <w:tab w:val="left" w:pos="714"/>
                <w:tab w:val="left" w:pos="1071"/>
                <w:tab w:val="left" w:pos="1429"/>
              </w:tabs>
              <w:spacing w:after="60" w:line="280" w:lineRule="exact"/>
              <w:ind w:rightChars="366" w:right="31680"/>
              <w:jc w:val="right"/>
              <w:rPr>
                <w:sz w:val="17"/>
              </w:rPr>
            </w:pPr>
            <w:r>
              <w:rPr>
                <w:sz w:val="17"/>
              </w:rPr>
              <w:t>66.7</w:t>
            </w:r>
          </w:p>
        </w:tc>
        <w:tc>
          <w:tcPr>
            <w:tcW w:w="1900" w:type="dxa"/>
            <w:tcMar>
              <w:left w:w="28" w:type="dxa"/>
              <w:right w:w="28" w:type="dxa"/>
            </w:tcMar>
            <w:vAlign w:val="bottom"/>
          </w:tcPr>
          <w:p w:rsidR="00403188" w:rsidRDefault="00403188" w:rsidP="00633A73">
            <w:pPr>
              <w:tabs>
                <w:tab w:val="left" w:pos="357"/>
                <w:tab w:val="left" w:pos="714"/>
                <w:tab w:val="left" w:pos="1071"/>
                <w:tab w:val="left" w:pos="1429"/>
              </w:tabs>
              <w:spacing w:after="60" w:line="280" w:lineRule="exact"/>
              <w:ind w:rightChars="366" w:right="31680"/>
              <w:jc w:val="right"/>
              <w:rPr>
                <w:sz w:val="17"/>
              </w:rPr>
            </w:pPr>
            <w:r>
              <w:rPr>
                <w:sz w:val="17"/>
              </w:rPr>
              <w:t>33.3</w:t>
            </w:r>
          </w:p>
        </w:tc>
      </w:tr>
      <w:tr w:rsidR="00403188">
        <w:tblPrEx>
          <w:tblCellMar>
            <w:top w:w="0" w:type="dxa"/>
            <w:bottom w:w="0" w:type="dxa"/>
          </w:tblCellMar>
        </w:tblPrEx>
        <w:trPr>
          <w:jc w:val="center"/>
        </w:trPr>
        <w:tc>
          <w:tcPr>
            <w:tcW w:w="3540" w:type="dxa"/>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rPr>
                <w:rFonts w:hint="eastAsia"/>
                <w:sz w:val="17"/>
              </w:rPr>
            </w:pPr>
            <w:r>
              <w:rPr>
                <w:rFonts w:hint="eastAsia"/>
                <w:sz w:val="17"/>
              </w:rPr>
              <w:t>郡级建筑师</w:t>
            </w:r>
          </w:p>
        </w:tc>
        <w:tc>
          <w:tcPr>
            <w:tcW w:w="1905" w:type="dxa"/>
            <w:tcMar>
              <w:left w:w="28" w:type="dxa"/>
              <w:right w:w="28" w:type="dxa"/>
            </w:tcMar>
            <w:vAlign w:val="bottom"/>
          </w:tcPr>
          <w:p w:rsidR="00403188" w:rsidRDefault="00403188" w:rsidP="00633A73">
            <w:pPr>
              <w:tabs>
                <w:tab w:val="left" w:pos="357"/>
                <w:tab w:val="left" w:pos="714"/>
                <w:tab w:val="left" w:pos="1071"/>
                <w:tab w:val="left" w:pos="1429"/>
              </w:tabs>
              <w:spacing w:after="60" w:line="280" w:lineRule="exact"/>
              <w:ind w:rightChars="366" w:right="31680"/>
              <w:jc w:val="right"/>
              <w:rPr>
                <w:sz w:val="17"/>
              </w:rPr>
            </w:pPr>
            <w:r>
              <w:rPr>
                <w:sz w:val="17"/>
              </w:rPr>
              <w:t>80</w:t>
            </w:r>
          </w:p>
        </w:tc>
        <w:tc>
          <w:tcPr>
            <w:tcW w:w="1900" w:type="dxa"/>
            <w:tcMar>
              <w:left w:w="28" w:type="dxa"/>
              <w:right w:w="28" w:type="dxa"/>
            </w:tcMar>
            <w:vAlign w:val="bottom"/>
          </w:tcPr>
          <w:p w:rsidR="00403188" w:rsidRDefault="00403188" w:rsidP="00633A73">
            <w:pPr>
              <w:tabs>
                <w:tab w:val="left" w:pos="357"/>
                <w:tab w:val="left" w:pos="714"/>
                <w:tab w:val="left" w:pos="1071"/>
                <w:tab w:val="left" w:pos="1429"/>
              </w:tabs>
              <w:spacing w:after="60" w:line="280" w:lineRule="exact"/>
              <w:ind w:rightChars="366" w:right="31680"/>
              <w:jc w:val="right"/>
              <w:rPr>
                <w:sz w:val="17"/>
              </w:rPr>
            </w:pPr>
            <w:r>
              <w:rPr>
                <w:sz w:val="17"/>
              </w:rPr>
              <w:t>20</w:t>
            </w:r>
          </w:p>
        </w:tc>
      </w:tr>
      <w:tr w:rsidR="00403188">
        <w:tblPrEx>
          <w:tblCellMar>
            <w:top w:w="0" w:type="dxa"/>
            <w:bottom w:w="0" w:type="dxa"/>
          </w:tblCellMar>
        </w:tblPrEx>
        <w:trPr>
          <w:jc w:val="center"/>
        </w:trPr>
        <w:tc>
          <w:tcPr>
            <w:tcW w:w="3540" w:type="dxa"/>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rPr>
                <w:rFonts w:hint="eastAsia"/>
                <w:sz w:val="17"/>
              </w:rPr>
            </w:pPr>
            <w:r>
              <w:rPr>
                <w:rFonts w:hint="eastAsia"/>
                <w:sz w:val="17"/>
              </w:rPr>
              <w:t>消防主管</w:t>
            </w:r>
          </w:p>
        </w:tc>
        <w:tc>
          <w:tcPr>
            <w:tcW w:w="1905" w:type="dxa"/>
            <w:tcMar>
              <w:left w:w="28" w:type="dxa"/>
              <w:right w:w="28" w:type="dxa"/>
            </w:tcMar>
            <w:vAlign w:val="bottom"/>
          </w:tcPr>
          <w:p w:rsidR="00403188" w:rsidRDefault="00403188" w:rsidP="00633A73">
            <w:pPr>
              <w:tabs>
                <w:tab w:val="left" w:pos="357"/>
                <w:tab w:val="left" w:pos="714"/>
                <w:tab w:val="left" w:pos="1071"/>
                <w:tab w:val="left" w:pos="1429"/>
              </w:tabs>
              <w:spacing w:after="60" w:line="280" w:lineRule="exact"/>
              <w:ind w:rightChars="366" w:right="31680"/>
              <w:jc w:val="right"/>
              <w:rPr>
                <w:sz w:val="17"/>
              </w:rPr>
            </w:pPr>
            <w:r>
              <w:rPr>
                <w:sz w:val="17"/>
              </w:rPr>
              <w:t>96.2</w:t>
            </w:r>
          </w:p>
        </w:tc>
        <w:tc>
          <w:tcPr>
            <w:tcW w:w="1900" w:type="dxa"/>
            <w:tcMar>
              <w:left w:w="28" w:type="dxa"/>
              <w:right w:w="28" w:type="dxa"/>
            </w:tcMar>
            <w:vAlign w:val="bottom"/>
          </w:tcPr>
          <w:p w:rsidR="00403188" w:rsidRDefault="00403188" w:rsidP="00633A73">
            <w:pPr>
              <w:tabs>
                <w:tab w:val="left" w:pos="357"/>
                <w:tab w:val="left" w:pos="714"/>
                <w:tab w:val="left" w:pos="1071"/>
                <w:tab w:val="left" w:pos="1429"/>
              </w:tabs>
              <w:spacing w:after="60" w:line="280" w:lineRule="exact"/>
              <w:ind w:rightChars="366" w:right="31680"/>
              <w:jc w:val="right"/>
              <w:rPr>
                <w:sz w:val="17"/>
              </w:rPr>
            </w:pPr>
            <w:r>
              <w:rPr>
                <w:sz w:val="17"/>
              </w:rPr>
              <w:t>3.8</w:t>
            </w:r>
          </w:p>
        </w:tc>
      </w:tr>
      <w:tr w:rsidR="00403188">
        <w:tblPrEx>
          <w:tblCellMar>
            <w:top w:w="0" w:type="dxa"/>
            <w:bottom w:w="0" w:type="dxa"/>
          </w:tblCellMar>
        </w:tblPrEx>
        <w:trPr>
          <w:jc w:val="center"/>
        </w:trPr>
        <w:tc>
          <w:tcPr>
            <w:tcW w:w="3540" w:type="dxa"/>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rPr>
                <w:rFonts w:hint="eastAsia"/>
                <w:sz w:val="17"/>
              </w:rPr>
            </w:pPr>
            <w:r>
              <w:rPr>
                <w:rFonts w:hint="eastAsia"/>
                <w:sz w:val="17"/>
              </w:rPr>
              <w:t>其他副职郡级工程师</w:t>
            </w:r>
          </w:p>
        </w:tc>
        <w:tc>
          <w:tcPr>
            <w:tcW w:w="1905" w:type="dxa"/>
            <w:tcMar>
              <w:left w:w="28" w:type="dxa"/>
              <w:right w:w="28" w:type="dxa"/>
            </w:tcMar>
            <w:vAlign w:val="bottom"/>
          </w:tcPr>
          <w:p w:rsidR="00403188" w:rsidRDefault="00403188" w:rsidP="00633A73">
            <w:pPr>
              <w:tabs>
                <w:tab w:val="left" w:pos="357"/>
                <w:tab w:val="left" w:pos="714"/>
                <w:tab w:val="left" w:pos="1071"/>
                <w:tab w:val="left" w:pos="1429"/>
              </w:tabs>
              <w:spacing w:after="60" w:line="280" w:lineRule="exact"/>
              <w:ind w:rightChars="366" w:right="31680"/>
              <w:jc w:val="right"/>
              <w:rPr>
                <w:sz w:val="17"/>
              </w:rPr>
            </w:pPr>
            <w:r>
              <w:rPr>
                <w:sz w:val="17"/>
              </w:rPr>
              <w:t>90.3</w:t>
            </w:r>
          </w:p>
        </w:tc>
        <w:tc>
          <w:tcPr>
            <w:tcW w:w="1900" w:type="dxa"/>
            <w:tcMar>
              <w:left w:w="28" w:type="dxa"/>
              <w:right w:w="28" w:type="dxa"/>
            </w:tcMar>
            <w:vAlign w:val="bottom"/>
          </w:tcPr>
          <w:p w:rsidR="00403188" w:rsidRDefault="00403188" w:rsidP="00633A73">
            <w:pPr>
              <w:tabs>
                <w:tab w:val="left" w:pos="357"/>
                <w:tab w:val="left" w:pos="714"/>
                <w:tab w:val="left" w:pos="1071"/>
                <w:tab w:val="left" w:pos="1429"/>
              </w:tabs>
              <w:spacing w:after="60" w:line="280" w:lineRule="exact"/>
              <w:ind w:rightChars="366" w:right="31680"/>
              <w:jc w:val="right"/>
              <w:rPr>
                <w:sz w:val="17"/>
              </w:rPr>
            </w:pPr>
            <w:r>
              <w:rPr>
                <w:sz w:val="17"/>
              </w:rPr>
              <w:t>9.7</w:t>
            </w:r>
          </w:p>
        </w:tc>
      </w:tr>
      <w:tr w:rsidR="00403188">
        <w:tblPrEx>
          <w:tblCellMar>
            <w:top w:w="0" w:type="dxa"/>
            <w:bottom w:w="0" w:type="dxa"/>
          </w:tblCellMar>
        </w:tblPrEx>
        <w:trPr>
          <w:jc w:val="center"/>
        </w:trPr>
        <w:tc>
          <w:tcPr>
            <w:tcW w:w="3540" w:type="dxa"/>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rPr>
                <w:rFonts w:hint="eastAsia"/>
                <w:sz w:val="17"/>
              </w:rPr>
            </w:pPr>
            <w:r>
              <w:rPr>
                <w:rFonts w:hint="eastAsia"/>
                <w:sz w:val="17"/>
              </w:rPr>
              <w:t>高级工程师</w:t>
            </w:r>
          </w:p>
        </w:tc>
        <w:tc>
          <w:tcPr>
            <w:tcW w:w="1905" w:type="dxa"/>
            <w:tcMar>
              <w:left w:w="28" w:type="dxa"/>
              <w:right w:w="28" w:type="dxa"/>
            </w:tcMar>
            <w:vAlign w:val="bottom"/>
          </w:tcPr>
          <w:p w:rsidR="00403188" w:rsidRDefault="00403188" w:rsidP="00633A73">
            <w:pPr>
              <w:tabs>
                <w:tab w:val="left" w:pos="357"/>
                <w:tab w:val="left" w:pos="714"/>
                <w:tab w:val="left" w:pos="1071"/>
                <w:tab w:val="left" w:pos="1429"/>
              </w:tabs>
              <w:spacing w:after="60" w:line="280" w:lineRule="exact"/>
              <w:ind w:rightChars="366" w:right="31680"/>
              <w:jc w:val="right"/>
              <w:rPr>
                <w:sz w:val="17"/>
              </w:rPr>
            </w:pPr>
            <w:r>
              <w:rPr>
                <w:sz w:val="17"/>
              </w:rPr>
              <w:t>97.2</w:t>
            </w:r>
          </w:p>
        </w:tc>
        <w:tc>
          <w:tcPr>
            <w:tcW w:w="1900" w:type="dxa"/>
            <w:tcMar>
              <w:left w:w="28" w:type="dxa"/>
              <w:right w:w="28" w:type="dxa"/>
            </w:tcMar>
            <w:vAlign w:val="bottom"/>
          </w:tcPr>
          <w:p w:rsidR="00403188" w:rsidRDefault="00403188" w:rsidP="00633A73">
            <w:pPr>
              <w:tabs>
                <w:tab w:val="left" w:pos="357"/>
                <w:tab w:val="left" w:pos="714"/>
                <w:tab w:val="left" w:pos="1071"/>
                <w:tab w:val="left" w:pos="1429"/>
              </w:tabs>
              <w:spacing w:after="60" w:line="280" w:lineRule="exact"/>
              <w:ind w:rightChars="366" w:right="31680"/>
              <w:jc w:val="right"/>
              <w:rPr>
                <w:sz w:val="17"/>
              </w:rPr>
            </w:pPr>
            <w:r>
              <w:rPr>
                <w:sz w:val="17"/>
              </w:rPr>
              <w:t>2.8</w:t>
            </w:r>
          </w:p>
        </w:tc>
      </w:tr>
      <w:tr w:rsidR="00403188">
        <w:tblPrEx>
          <w:tblCellMar>
            <w:top w:w="0" w:type="dxa"/>
            <w:bottom w:w="0" w:type="dxa"/>
          </w:tblCellMar>
        </w:tblPrEx>
        <w:trPr>
          <w:jc w:val="center"/>
        </w:trPr>
        <w:tc>
          <w:tcPr>
            <w:tcW w:w="3540" w:type="dxa"/>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rPr>
                <w:rFonts w:hint="eastAsia"/>
                <w:sz w:val="17"/>
              </w:rPr>
            </w:pPr>
            <w:r>
              <w:rPr>
                <w:rFonts w:hint="eastAsia"/>
                <w:sz w:val="17"/>
              </w:rPr>
              <w:t>高级计划员</w:t>
            </w:r>
          </w:p>
        </w:tc>
        <w:tc>
          <w:tcPr>
            <w:tcW w:w="1905" w:type="dxa"/>
            <w:tcMar>
              <w:left w:w="28" w:type="dxa"/>
              <w:right w:w="28" w:type="dxa"/>
            </w:tcMar>
            <w:vAlign w:val="bottom"/>
          </w:tcPr>
          <w:p w:rsidR="00403188" w:rsidRDefault="00403188" w:rsidP="00633A73">
            <w:pPr>
              <w:tabs>
                <w:tab w:val="left" w:pos="357"/>
                <w:tab w:val="left" w:pos="714"/>
                <w:tab w:val="left" w:pos="1071"/>
                <w:tab w:val="left" w:pos="1429"/>
              </w:tabs>
              <w:spacing w:after="60" w:line="280" w:lineRule="exact"/>
              <w:ind w:rightChars="366" w:right="31680"/>
              <w:jc w:val="right"/>
              <w:rPr>
                <w:sz w:val="17"/>
              </w:rPr>
            </w:pPr>
            <w:r>
              <w:rPr>
                <w:sz w:val="17"/>
              </w:rPr>
              <w:t>91.3</w:t>
            </w:r>
          </w:p>
        </w:tc>
        <w:tc>
          <w:tcPr>
            <w:tcW w:w="1900" w:type="dxa"/>
            <w:tcMar>
              <w:left w:w="28" w:type="dxa"/>
              <w:right w:w="28" w:type="dxa"/>
            </w:tcMar>
            <w:vAlign w:val="bottom"/>
          </w:tcPr>
          <w:p w:rsidR="00403188" w:rsidRDefault="00403188" w:rsidP="00633A73">
            <w:pPr>
              <w:tabs>
                <w:tab w:val="left" w:pos="357"/>
                <w:tab w:val="left" w:pos="714"/>
                <w:tab w:val="left" w:pos="1071"/>
                <w:tab w:val="left" w:pos="1429"/>
              </w:tabs>
              <w:spacing w:after="60" w:line="280" w:lineRule="exact"/>
              <w:ind w:rightChars="366" w:right="31680"/>
              <w:jc w:val="right"/>
              <w:rPr>
                <w:sz w:val="17"/>
              </w:rPr>
            </w:pPr>
            <w:r>
              <w:rPr>
                <w:sz w:val="17"/>
              </w:rPr>
              <w:t>8.7</w:t>
            </w:r>
          </w:p>
        </w:tc>
      </w:tr>
      <w:tr w:rsidR="00403188">
        <w:tblPrEx>
          <w:tblCellMar>
            <w:top w:w="0" w:type="dxa"/>
            <w:bottom w:w="0" w:type="dxa"/>
          </w:tblCellMar>
        </w:tblPrEx>
        <w:trPr>
          <w:jc w:val="center"/>
        </w:trPr>
        <w:tc>
          <w:tcPr>
            <w:tcW w:w="3540" w:type="dxa"/>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rPr>
                <w:rFonts w:hint="eastAsia"/>
                <w:sz w:val="17"/>
              </w:rPr>
            </w:pPr>
            <w:r>
              <w:rPr>
                <w:rFonts w:hint="eastAsia"/>
                <w:sz w:val="17"/>
              </w:rPr>
              <w:t>高级建筑师</w:t>
            </w:r>
          </w:p>
        </w:tc>
        <w:tc>
          <w:tcPr>
            <w:tcW w:w="1905" w:type="dxa"/>
            <w:tcMar>
              <w:left w:w="28" w:type="dxa"/>
              <w:right w:w="28" w:type="dxa"/>
            </w:tcMar>
            <w:vAlign w:val="bottom"/>
          </w:tcPr>
          <w:p w:rsidR="00403188" w:rsidRDefault="00403188" w:rsidP="00633A73">
            <w:pPr>
              <w:tabs>
                <w:tab w:val="left" w:pos="357"/>
                <w:tab w:val="left" w:pos="714"/>
                <w:tab w:val="left" w:pos="1071"/>
                <w:tab w:val="left" w:pos="1429"/>
              </w:tabs>
              <w:spacing w:after="60" w:line="280" w:lineRule="exact"/>
              <w:ind w:rightChars="366" w:right="31680"/>
              <w:jc w:val="right"/>
              <w:rPr>
                <w:sz w:val="17"/>
              </w:rPr>
            </w:pPr>
            <w:r>
              <w:rPr>
                <w:sz w:val="17"/>
              </w:rPr>
              <w:t>83.3</w:t>
            </w:r>
          </w:p>
        </w:tc>
        <w:tc>
          <w:tcPr>
            <w:tcW w:w="1900" w:type="dxa"/>
            <w:tcMar>
              <w:left w:w="28" w:type="dxa"/>
              <w:right w:w="28" w:type="dxa"/>
            </w:tcMar>
            <w:vAlign w:val="bottom"/>
          </w:tcPr>
          <w:p w:rsidR="00403188" w:rsidRDefault="00403188" w:rsidP="00633A73">
            <w:pPr>
              <w:tabs>
                <w:tab w:val="left" w:pos="357"/>
                <w:tab w:val="left" w:pos="714"/>
                <w:tab w:val="left" w:pos="1071"/>
                <w:tab w:val="left" w:pos="1429"/>
              </w:tabs>
              <w:spacing w:after="60" w:line="280" w:lineRule="exact"/>
              <w:ind w:rightChars="366" w:right="31680"/>
              <w:jc w:val="right"/>
              <w:rPr>
                <w:sz w:val="17"/>
              </w:rPr>
            </w:pPr>
            <w:r>
              <w:rPr>
                <w:sz w:val="17"/>
              </w:rPr>
              <w:t>16.7</w:t>
            </w:r>
          </w:p>
        </w:tc>
      </w:tr>
      <w:tr w:rsidR="00403188">
        <w:tblPrEx>
          <w:tblCellMar>
            <w:top w:w="0" w:type="dxa"/>
            <w:bottom w:w="0" w:type="dxa"/>
          </w:tblCellMar>
        </w:tblPrEx>
        <w:trPr>
          <w:jc w:val="center"/>
        </w:trPr>
        <w:tc>
          <w:tcPr>
            <w:tcW w:w="3540" w:type="dxa"/>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rPr>
                <w:rFonts w:hint="eastAsia"/>
                <w:sz w:val="17"/>
              </w:rPr>
            </w:pPr>
            <w:r>
              <w:rPr>
                <w:rFonts w:hint="eastAsia"/>
                <w:sz w:val="17"/>
              </w:rPr>
              <w:t>高级执行技术员</w:t>
            </w:r>
          </w:p>
        </w:tc>
        <w:tc>
          <w:tcPr>
            <w:tcW w:w="1905" w:type="dxa"/>
            <w:tcMar>
              <w:left w:w="28" w:type="dxa"/>
              <w:right w:w="28" w:type="dxa"/>
            </w:tcMar>
            <w:vAlign w:val="bottom"/>
          </w:tcPr>
          <w:p w:rsidR="00403188" w:rsidRDefault="00403188" w:rsidP="00633A73">
            <w:pPr>
              <w:tabs>
                <w:tab w:val="left" w:pos="357"/>
                <w:tab w:val="left" w:pos="714"/>
                <w:tab w:val="left" w:pos="1071"/>
                <w:tab w:val="left" w:pos="1429"/>
              </w:tabs>
              <w:spacing w:after="60" w:line="280" w:lineRule="exact"/>
              <w:ind w:rightChars="366" w:right="31680"/>
              <w:jc w:val="right"/>
              <w:rPr>
                <w:sz w:val="17"/>
              </w:rPr>
            </w:pPr>
            <w:r>
              <w:rPr>
                <w:sz w:val="17"/>
              </w:rPr>
              <w:t>91.4</w:t>
            </w:r>
          </w:p>
        </w:tc>
        <w:tc>
          <w:tcPr>
            <w:tcW w:w="1900" w:type="dxa"/>
            <w:tcMar>
              <w:left w:w="28" w:type="dxa"/>
              <w:right w:w="28" w:type="dxa"/>
            </w:tcMar>
            <w:vAlign w:val="bottom"/>
          </w:tcPr>
          <w:p w:rsidR="00403188" w:rsidRDefault="00403188" w:rsidP="00633A73">
            <w:pPr>
              <w:tabs>
                <w:tab w:val="left" w:pos="357"/>
                <w:tab w:val="left" w:pos="714"/>
                <w:tab w:val="left" w:pos="1071"/>
                <w:tab w:val="left" w:pos="1429"/>
              </w:tabs>
              <w:spacing w:after="60" w:line="280" w:lineRule="exact"/>
              <w:ind w:rightChars="366" w:right="31680"/>
              <w:jc w:val="right"/>
              <w:rPr>
                <w:sz w:val="17"/>
              </w:rPr>
            </w:pPr>
            <w:r>
              <w:rPr>
                <w:sz w:val="17"/>
              </w:rPr>
              <w:t>8.6</w:t>
            </w:r>
          </w:p>
        </w:tc>
      </w:tr>
      <w:tr w:rsidR="00403188">
        <w:tblPrEx>
          <w:tblCellMar>
            <w:top w:w="0" w:type="dxa"/>
            <w:bottom w:w="0" w:type="dxa"/>
          </w:tblCellMar>
        </w:tblPrEx>
        <w:trPr>
          <w:jc w:val="center"/>
        </w:trPr>
        <w:tc>
          <w:tcPr>
            <w:tcW w:w="3540" w:type="dxa"/>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rPr>
                <w:rFonts w:hint="eastAsia"/>
                <w:sz w:val="17"/>
              </w:rPr>
            </w:pPr>
            <w:r>
              <w:rPr>
                <w:rFonts w:hint="eastAsia"/>
                <w:sz w:val="17"/>
              </w:rPr>
              <w:t>其他高级执行工程师</w:t>
            </w:r>
          </w:p>
        </w:tc>
        <w:tc>
          <w:tcPr>
            <w:tcW w:w="1905" w:type="dxa"/>
            <w:tcMar>
              <w:left w:w="28" w:type="dxa"/>
              <w:right w:w="28" w:type="dxa"/>
            </w:tcMar>
            <w:vAlign w:val="bottom"/>
          </w:tcPr>
          <w:p w:rsidR="00403188" w:rsidRDefault="00403188" w:rsidP="00633A73">
            <w:pPr>
              <w:tabs>
                <w:tab w:val="left" w:pos="357"/>
                <w:tab w:val="left" w:pos="714"/>
                <w:tab w:val="left" w:pos="1071"/>
                <w:tab w:val="left" w:pos="1429"/>
              </w:tabs>
              <w:spacing w:after="60" w:line="280" w:lineRule="exact"/>
              <w:ind w:rightChars="366" w:right="31680"/>
              <w:jc w:val="right"/>
              <w:rPr>
                <w:sz w:val="17"/>
              </w:rPr>
            </w:pPr>
            <w:r>
              <w:rPr>
                <w:sz w:val="17"/>
              </w:rPr>
              <w:t>89.6</w:t>
            </w:r>
          </w:p>
        </w:tc>
        <w:tc>
          <w:tcPr>
            <w:tcW w:w="1900" w:type="dxa"/>
            <w:tcMar>
              <w:left w:w="28" w:type="dxa"/>
              <w:right w:w="28" w:type="dxa"/>
            </w:tcMar>
            <w:vAlign w:val="bottom"/>
          </w:tcPr>
          <w:p w:rsidR="00403188" w:rsidRDefault="00403188" w:rsidP="00633A73">
            <w:pPr>
              <w:tabs>
                <w:tab w:val="left" w:pos="357"/>
                <w:tab w:val="left" w:pos="714"/>
                <w:tab w:val="left" w:pos="1071"/>
                <w:tab w:val="left" w:pos="1429"/>
              </w:tabs>
              <w:spacing w:after="60" w:line="280" w:lineRule="exact"/>
              <w:ind w:rightChars="366" w:right="31680"/>
              <w:jc w:val="right"/>
              <w:rPr>
                <w:sz w:val="17"/>
              </w:rPr>
            </w:pPr>
            <w:r>
              <w:rPr>
                <w:sz w:val="17"/>
              </w:rPr>
              <w:t>10.4</w:t>
            </w:r>
          </w:p>
        </w:tc>
      </w:tr>
      <w:tr w:rsidR="00403188">
        <w:tblPrEx>
          <w:tblCellMar>
            <w:top w:w="0" w:type="dxa"/>
            <w:bottom w:w="0" w:type="dxa"/>
          </w:tblCellMar>
        </w:tblPrEx>
        <w:trPr>
          <w:jc w:val="center"/>
        </w:trPr>
        <w:tc>
          <w:tcPr>
            <w:tcW w:w="3540" w:type="dxa"/>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rPr>
                <w:rFonts w:hint="eastAsia"/>
                <w:sz w:val="17"/>
              </w:rPr>
            </w:pPr>
            <w:r>
              <w:rPr>
                <w:rFonts w:hint="eastAsia"/>
                <w:sz w:val="17"/>
              </w:rPr>
              <w:t>高级执行工程师（含结构工程师）</w:t>
            </w:r>
          </w:p>
        </w:tc>
        <w:tc>
          <w:tcPr>
            <w:tcW w:w="1905" w:type="dxa"/>
            <w:tcMar>
              <w:left w:w="28" w:type="dxa"/>
              <w:right w:w="28" w:type="dxa"/>
            </w:tcMar>
            <w:vAlign w:val="bottom"/>
          </w:tcPr>
          <w:p w:rsidR="00403188" w:rsidRDefault="00403188" w:rsidP="00633A73">
            <w:pPr>
              <w:tabs>
                <w:tab w:val="left" w:pos="357"/>
                <w:tab w:val="left" w:pos="714"/>
                <w:tab w:val="left" w:pos="1071"/>
                <w:tab w:val="left" w:pos="1429"/>
              </w:tabs>
              <w:spacing w:after="60" w:line="280" w:lineRule="exact"/>
              <w:ind w:rightChars="366" w:right="31680"/>
              <w:jc w:val="right"/>
              <w:rPr>
                <w:sz w:val="17"/>
              </w:rPr>
            </w:pPr>
            <w:r>
              <w:rPr>
                <w:sz w:val="17"/>
              </w:rPr>
              <w:t>93.4</w:t>
            </w:r>
          </w:p>
        </w:tc>
        <w:tc>
          <w:tcPr>
            <w:tcW w:w="1900" w:type="dxa"/>
            <w:tcMar>
              <w:left w:w="28" w:type="dxa"/>
              <w:right w:w="28" w:type="dxa"/>
            </w:tcMar>
            <w:vAlign w:val="bottom"/>
          </w:tcPr>
          <w:p w:rsidR="00403188" w:rsidRDefault="00403188" w:rsidP="00633A73">
            <w:pPr>
              <w:tabs>
                <w:tab w:val="left" w:pos="357"/>
                <w:tab w:val="left" w:pos="714"/>
                <w:tab w:val="left" w:pos="1071"/>
                <w:tab w:val="left" w:pos="1429"/>
              </w:tabs>
              <w:spacing w:after="60" w:line="280" w:lineRule="exact"/>
              <w:ind w:rightChars="366" w:right="31680"/>
              <w:jc w:val="right"/>
              <w:rPr>
                <w:sz w:val="17"/>
              </w:rPr>
            </w:pPr>
            <w:r>
              <w:rPr>
                <w:sz w:val="17"/>
              </w:rPr>
              <w:t>6.6</w:t>
            </w:r>
          </w:p>
        </w:tc>
      </w:tr>
      <w:tr w:rsidR="00403188">
        <w:tblPrEx>
          <w:tblCellMar>
            <w:top w:w="0" w:type="dxa"/>
            <w:bottom w:w="0" w:type="dxa"/>
          </w:tblCellMar>
        </w:tblPrEx>
        <w:trPr>
          <w:jc w:val="center"/>
        </w:trPr>
        <w:tc>
          <w:tcPr>
            <w:tcW w:w="3540" w:type="dxa"/>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rPr>
                <w:rFonts w:hint="eastAsia"/>
                <w:sz w:val="17"/>
              </w:rPr>
            </w:pPr>
            <w:r>
              <w:rPr>
                <w:rFonts w:hint="eastAsia"/>
                <w:sz w:val="17"/>
              </w:rPr>
              <w:t>高级执行计划员</w:t>
            </w:r>
          </w:p>
        </w:tc>
        <w:tc>
          <w:tcPr>
            <w:tcW w:w="1905" w:type="dxa"/>
            <w:tcMar>
              <w:left w:w="28" w:type="dxa"/>
              <w:right w:w="28" w:type="dxa"/>
            </w:tcMar>
            <w:vAlign w:val="bottom"/>
          </w:tcPr>
          <w:p w:rsidR="00403188" w:rsidRDefault="00403188" w:rsidP="00633A73">
            <w:pPr>
              <w:tabs>
                <w:tab w:val="left" w:pos="357"/>
                <w:tab w:val="left" w:pos="714"/>
                <w:tab w:val="left" w:pos="1071"/>
                <w:tab w:val="left" w:pos="1429"/>
              </w:tabs>
              <w:spacing w:after="60" w:line="280" w:lineRule="exact"/>
              <w:ind w:rightChars="366" w:right="31680"/>
              <w:jc w:val="right"/>
              <w:rPr>
                <w:sz w:val="17"/>
              </w:rPr>
            </w:pPr>
            <w:r>
              <w:rPr>
                <w:sz w:val="17"/>
              </w:rPr>
              <w:t>59</w:t>
            </w:r>
          </w:p>
        </w:tc>
        <w:tc>
          <w:tcPr>
            <w:tcW w:w="1900" w:type="dxa"/>
            <w:tcMar>
              <w:left w:w="28" w:type="dxa"/>
              <w:right w:w="28" w:type="dxa"/>
            </w:tcMar>
            <w:vAlign w:val="bottom"/>
          </w:tcPr>
          <w:p w:rsidR="00403188" w:rsidRDefault="00403188" w:rsidP="00633A73">
            <w:pPr>
              <w:tabs>
                <w:tab w:val="left" w:pos="357"/>
                <w:tab w:val="left" w:pos="714"/>
                <w:tab w:val="left" w:pos="1071"/>
                <w:tab w:val="left" w:pos="1429"/>
              </w:tabs>
              <w:spacing w:after="60" w:line="280" w:lineRule="exact"/>
              <w:ind w:rightChars="366" w:right="31680"/>
              <w:jc w:val="right"/>
              <w:rPr>
                <w:sz w:val="17"/>
              </w:rPr>
            </w:pPr>
            <w:r>
              <w:rPr>
                <w:sz w:val="17"/>
              </w:rPr>
              <w:t>41</w:t>
            </w:r>
          </w:p>
        </w:tc>
      </w:tr>
      <w:tr w:rsidR="00403188">
        <w:tblPrEx>
          <w:tblCellMar>
            <w:top w:w="0" w:type="dxa"/>
            <w:bottom w:w="0" w:type="dxa"/>
          </w:tblCellMar>
        </w:tblPrEx>
        <w:trPr>
          <w:jc w:val="center"/>
        </w:trPr>
        <w:tc>
          <w:tcPr>
            <w:tcW w:w="3540" w:type="dxa"/>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rPr>
                <w:rFonts w:hint="eastAsia"/>
                <w:sz w:val="17"/>
              </w:rPr>
            </w:pPr>
            <w:r>
              <w:rPr>
                <w:rFonts w:hint="eastAsia"/>
                <w:sz w:val="17"/>
              </w:rPr>
              <w:t>高级执行建筑师</w:t>
            </w:r>
          </w:p>
        </w:tc>
        <w:tc>
          <w:tcPr>
            <w:tcW w:w="1905" w:type="dxa"/>
            <w:tcMar>
              <w:left w:w="28" w:type="dxa"/>
              <w:right w:w="28" w:type="dxa"/>
            </w:tcMar>
            <w:vAlign w:val="bottom"/>
          </w:tcPr>
          <w:p w:rsidR="00403188" w:rsidRDefault="00403188" w:rsidP="00633A73">
            <w:pPr>
              <w:tabs>
                <w:tab w:val="left" w:pos="357"/>
                <w:tab w:val="left" w:pos="714"/>
                <w:tab w:val="left" w:pos="1071"/>
                <w:tab w:val="left" w:pos="1429"/>
              </w:tabs>
              <w:spacing w:after="60" w:line="280" w:lineRule="exact"/>
              <w:ind w:rightChars="366" w:right="31680"/>
              <w:jc w:val="right"/>
              <w:rPr>
                <w:sz w:val="17"/>
              </w:rPr>
            </w:pPr>
            <w:r>
              <w:rPr>
                <w:sz w:val="17"/>
              </w:rPr>
              <w:t>72.5</w:t>
            </w:r>
          </w:p>
        </w:tc>
        <w:tc>
          <w:tcPr>
            <w:tcW w:w="1900" w:type="dxa"/>
            <w:tcMar>
              <w:left w:w="28" w:type="dxa"/>
              <w:right w:w="28" w:type="dxa"/>
            </w:tcMar>
            <w:vAlign w:val="bottom"/>
          </w:tcPr>
          <w:p w:rsidR="00403188" w:rsidRDefault="00403188" w:rsidP="00633A73">
            <w:pPr>
              <w:tabs>
                <w:tab w:val="left" w:pos="357"/>
                <w:tab w:val="left" w:pos="714"/>
                <w:tab w:val="left" w:pos="1071"/>
                <w:tab w:val="left" w:pos="1429"/>
              </w:tabs>
              <w:spacing w:after="60" w:line="280" w:lineRule="exact"/>
              <w:ind w:rightChars="366" w:right="31680"/>
              <w:jc w:val="right"/>
              <w:rPr>
                <w:sz w:val="17"/>
              </w:rPr>
            </w:pPr>
            <w:r>
              <w:rPr>
                <w:sz w:val="17"/>
              </w:rPr>
              <w:t>27.5</w:t>
            </w:r>
          </w:p>
        </w:tc>
      </w:tr>
      <w:tr w:rsidR="00403188">
        <w:tblPrEx>
          <w:tblCellMar>
            <w:top w:w="0" w:type="dxa"/>
            <w:bottom w:w="0" w:type="dxa"/>
          </w:tblCellMar>
        </w:tblPrEx>
        <w:trPr>
          <w:jc w:val="center"/>
        </w:trPr>
        <w:tc>
          <w:tcPr>
            <w:tcW w:w="3540" w:type="dxa"/>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rPr>
                <w:rFonts w:hint="eastAsia"/>
                <w:sz w:val="17"/>
              </w:rPr>
            </w:pPr>
            <w:r>
              <w:rPr>
                <w:rFonts w:hint="eastAsia"/>
                <w:sz w:val="17"/>
              </w:rPr>
              <w:t>助理消防官（仅都柏林和科克两市）</w:t>
            </w:r>
          </w:p>
        </w:tc>
        <w:tc>
          <w:tcPr>
            <w:tcW w:w="1905" w:type="dxa"/>
            <w:tcMar>
              <w:left w:w="28" w:type="dxa"/>
              <w:right w:w="28" w:type="dxa"/>
            </w:tcMar>
            <w:vAlign w:val="bottom"/>
          </w:tcPr>
          <w:p w:rsidR="00403188" w:rsidRDefault="00403188" w:rsidP="00633A73">
            <w:pPr>
              <w:tabs>
                <w:tab w:val="left" w:pos="357"/>
                <w:tab w:val="left" w:pos="714"/>
                <w:tab w:val="left" w:pos="1071"/>
                <w:tab w:val="left" w:pos="1429"/>
              </w:tabs>
              <w:spacing w:after="60" w:line="280" w:lineRule="exact"/>
              <w:ind w:rightChars="366" w:right="31680"/>
              <w:jc w:val="right"/>
              <w:rPr>
                <w:sz w:val="17"/>
              </w:rPr>
            </w:pPr>
            <w:r>
              <w:rPr>
                <w:sz w:val="17"/>
              </w:rPr>
              <w:t>66.7</w:t>
            </w:r>
          </w:p>
        </w:tc>
        <w:tc>
          <w:tcPr>
            <w:tcW w:w="1900" w:type="dxa"/>
            <w:tcMar>
              <w:left w:w="28" w:type="dxa"/>
              <w:right w:w="28" w:type="dxa"/>
            </w:tcMar>
            <w:vAlign w:val="bottom"/>
          </w:tcPr>
          <w:p w:rsidR="00403188" w:rsidRDefault="00403188" w:rsidP="00633A73">
            <w:pPr>
              <w:tabs>
                <w:tab w:val="left" w:pos="357"/>
                <w:tab w:val="left" w:pos="714"/>
                <w:tab w:val="left" w:pos="1071"/>
                <w:tab w:val="left" w:pos="1429"/>
              </w:tabs>
              <w:spacing w:after="60" w:line="280" w:lineRule="exact"/>
              <w:ind w:rightChars="366" w:right="31680"/>
              <w:jc w:val="right"/>
              <w:rPr>
                <w:sz w:val="17"/>
              </w:rPr>
            </w:pPr>
            <w:r>
              <w:rPr>
                <w:sz w:val="17"/>
              </w:rPr>
              <w:t>33.3</w:t>
            </w:r>
          </w:p>
        </w:tc>
      </w:tr>
      <w:tr w:rsidR="00403188">
        <w:tblPrEx>
          <w:tblCellMar>
            <w:top w:w="0" w:type="dxa"/>
            <w:bottom w:w="0" w:type="dxa"/>
          </w:tblCellMar>
        </w:tblPrEx>
        <w:trPr>
          <w:jc w:val="center"/>
        </w:trPr>
        <w:tc>
          <w:tcPr>
            <w:tcW w:w="3540" w:type="dxa"/>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rPr>
                <w:rFonts w:hint="eastAsia"/>
                <w:sz w:val="17"/>
              </w:rPr>
            </w:pPr>
            <w:r>
              <w:rPr>
                <w:rFonts w:hint="eastAsia"/>
                <w:sz w:val="17"/>
              </w:rPr>
              <w:t>助理消防干事（主管预防）</w:t>
            </w:r>
          </w:p>
        </w:tc>
        <w:tc>
          <w:tcPr>
            <w:tcW w:w="1905" w:type="dxa"/>
            <w:tcMar>
              <w:left w:w="28" w:type="dxa"/>
              <w:right w:w="28" w:type="dxa"/>
            </w:tcMar>
            <w:vAlign w:val="bottom"/>
          </w:tcPr>
          <w:p w:rsidR="00403188" w:rsidRDefault="00403188" w:rsidP="00633A73">
            <w:pPr>
              <w:tabs>
                <w:tab w:val="left" w:pos="357"/>
                <w:tab w:val="left" w:pos="714"/>
                <w:tab w:val="left" w:pos="1071"/>
                <w:tab w:val="left" w:pos="1429"/>
              </w:tabs>
              <w:spacing w:after="60" w:line="280" w:lineRule="exact"/>
              <w:ind w:rightChars="366" w:right="31680"/>
              <w:jc w:val="right"/>
              <w:rPr>
                <w:sz w:val="17"/>
              </w:rPr>
            </w:pPr>
            <w:r>
              <w:rPr>
                <w:sz w:val="17"/>
              </w:rPr>
              <w:t>100</w:t>
            </w:r>
          </w:p>
        </w:tc>
        <w:tc>
          <w:tcPr>
            <w:tcW w:w="1900" w:type="dxa"/>
            <w:tcMar>
              <w:left w:w="28" w:type="dxa"/>
              <w:right w:w="28" w:type="dxa"/>
            </w:tcMar>
            <w:vAlign w:val="bottom"/>
          </w:tcPr>
          <w:p w:rsidR="00403188" w:rsidRDefault="00403188" w:rsidP="00633A73">
            <w:pPr>
              <w:tabs>
                <w:tab w:val="left" w:pos="357"/>
                <w:tab w:val="left" w:pos="714"/>
                <w:tab w:val="left" w:pos="1071"/>
                <w:tab w:val="left" w:pos="1429"/>
              </w:tabs>
              <w:spacing w:after="60" w:line="280" w:lineRule="exact"/>
              <w:ind w:rightChars="366" w:right="31680"/>
              <w:jc w:val="right"/>
              <w:rPr>
                <w:sz w:val="17"/>
              </w:rPr>
            </w:pPr>
            <w:r>
              <w:rPr>
                <w:sz w:val="17"/>
              </w:rPr>
              <w:t>0</w:t>
            </w:r>
          </w:p>
        </w:tc>
      </w:tr>
      <w:tr w:rsidR="00403188">
        <w:tblPrEx>
          <w:tblCellMar>
            <w:top w:w="0" w:type="dxa"/>
            <w:bottom w:w="0" w:type="dxa"/>
          </w:tblCellMar>
        </w:tblPrEx>
        <w:trPr>
          <w:jc w:val="center"/>
        </w:trPr>
        <w:tc>
          <w:tcPr>
            <w:tcW w:w="3540" w:type="dxa"/>
            <w:tcBorders>
              <w:bottom w:val="single" w:sz="12" w:space="0" w:color="auto"/>
            </w:tcBorders>
            <w:tcMar>
              <w:left w:w="28" w:type="dxa"/>
              <w:right w:w="28" w:type="dxa"/>
            </w:tcMar>
            <w:vAlign w:val="bottom"/>
          </w:tcPr>
          <w:p w:rsidR="00403188" w:rsidRDefault="00403188">
            <w:pPr>
              <w:tabs>
                <w:tab w:val="left" w:pos="357"/>
                <w:tab w:val="left" w:pos="714"/>
                <w:tab w:val="left" w:pos="1071"/>
                <w:tab w:val="left" w:pos="1429"/>
              </w:tabs>
              <w:spacing w:after="60" w:line="280" w:lineRule="exact"/>
              <w:ind w:right="40"/>
              <w:rPr>
                <w:rFonts w:hint="eastAsia"/>
                <w:sz w:val="17"/>
              </w:rPr>
            </w:pPr>
            <w:r>
              <w:rPr>
                <w:rFonts w:hint="eastAsia"/>
                <w:sz w:val="17"/>
              </w:rPr>
              <w:t>助理消防干事（主管灭火）</w:t>
            </w:r>
          </w:p>
        </w:tc>
        <w:tc>
          <w:tcPr>
            <w:tcW w:w="1905" w:type="dxa"/>
            <w:tcBorders>
              <w:bottom w:val="single" w:sz="12" w:space="0" w:color="auto"/>
            </w:tcBorders>
            <w:tcMar>
              <w:left w:w="28" w:type="dxa"/>
              <w:right w:w="28" w:type="dxa"/>
            </w:tcMar>
            <w:vAlign w:val="bottom"/>
          </w:tcPr>
          <w:p w:rsidR="00403188" w:rsidRDefault="00403188" w:rsidP="00633A73">
            <w:pPr>
              <w:tabs>
                <w:tab w:val="left" w:pos="357"/>
                <w:tab w:val="left" w:pos="714"/>
                <w:tab w:val="left" w:pos="1071"/>
                <w:tab w:val="left" w:pos="1429"/>
              </w:tabs>
              <w:spacing w:after="60" w:line="280" w:lineRule="exact"/>
              <w:ind w:rightChars="366" w:right="31680"/>
              <w:jc w:val="right"/>
              <w:rPr>
                <w:sz w:val="17"/>
              </w:rPr>
            </w:pPr>
            <w:r>
              <w:rPr>
                <w:sz w:val="17"/>
              </w:rPr>
              <w:t>86.7</w:t>
            </w:r>
          </w:p>
        </w:tc>
        <w:tc>
          <w:tcPr>
            <w:tcW w:w="1900" w:type="dxa"/>
            <w:tcBorders>
              <w:bottom w:val="single" w:sz="12" w:space="0" w:color="auto"/>
            </w:tcBorders>
            <w:tcMar>
              <w:left w:w="28" w:type="dxa"/>
              <w:right w:w="28" w:type="dxa"/>
            </w:tcMar>
            <w:vAlign w:val="bottom"/>
          </w:tcPr>
          <w:p w:rsidR="00403188" w:rsidRDefault="00403188" w:rsidP="00633A73">
            <w:pPr>
              <w:tabs>
                <w:tab w:val="left" w:pos="357"/>
                <w:tab w:val="left" w:pos="714"/>
                <w:tab w:val="left" w:pos="1071"/>
                <w:tab w:val="left" w:pos="1429"/>
              </w:tabs>
              <w:spacing w:after="60" w:line="280" w:lineRule="exact"/>
              <w:ind w:rightChars="366" w:right="31680"/>
              <w:jc w:val="right"/>
              <w:rPr>
                <w:sz w:val="17"/>
              </w:rPr>
            </w:pPr>
            <w:r>
              <w:rPr>
                <w:sz w:val="17"/>
              </w:rPr>
              <w:t>13.3</w:t>
            </w:r>
          </w:p>
        </w:tc>
      </w:tr>
    </w:tbl>
    <w:p w:rsidR="00403188" w:rsidRDefault="00403188">
      <w:pPr>
        <w:pStyle w:val="SingleTxt"/>
        <w:spacing w:after="0" w:line="120" w:lineRule="exact"/>
        <w:rPr>
          <w:rFonts w:hint="eastAsia"/>
          <w:sz w:val="10"/>
        </w:rPr>
      </w:pPr>
    </w:p>
    <w:p w:rsidR="00403188" w:rsidRDefault="00403188">
      <w:pPr>
        <w:pStyle w:val="SingleTxt"/>
        <w:spacing w:after="0"/>
      </w:pPr>
      <w:r>
        <w:rPr>
          <w:rFonts w:hint="eastAsia"/>
        </w:rPr>
        <w:tab/>
        <w:t>下面两表列出2001年卫生系统中妇女所占比例情况。</w:t>
      </w:r>
    </w:p>
    <w:p w:rsidR="00403188" w:rsidRDefault="00403188">
      <w:pPr>
        <w:pStyle w:val="SingleTxt"/>
        <w:spacing w:after="0" w:line="120" w:lineRule="exact"/>
        <w:rPr>
          <w:rFonts w:hint="eastAsia"/>
          <w:sz w:val="10"/>
        </w:rPr>
      </w:pPr>
    </w:p>
    <w:p w:rsidR="00403188" w:rsidRDefault="00403188">
      <w:pPr>
        <w:pStyle w:val="SingleTxt"/>
        <w:rPr>
          <w:rFonts w:hint="eastAsia"/>
        </w:rPr>
      </w:pPr>
      <w:r>
        <w:rPr>
          <w:rFonts w:hint="eastAsia"/>
        </w:rPr>
        <w:t>表7.10</w:t>
      </w:r>
      <w:r>
        <w:br/>
      </w:r>
      <w:r>
        <w:rPr>
          <w:rFonts w:ascii="SimHei" w:eastAsia="SimHei" w:hint="eastAsia"/>
          <w:color w:val="FF0000"/>
        </w:rPr>
        <w:t>2001年卫生局行政管理人员的男/女就业情况</w:t>
      </w:r>
    </w:p>
    <w:tbl>
      <w:tblPr>
        <w:tblW w:w="0" w:type="auto"/>
        <w:jc w:val="center"/>
        <w:tblCellMar>
          <w:left w:w="28" w:type="dxa"/>
          <w:right w:w="28" w:type="dxa"/>
        </w:tblCellMar>
        <w:tblLook w:val="0000" w:firstRow="0" w:lastRow="0" w:firstColumn="0" w:lastColumn="0" w:noHBand="0" w:noVBand="0"/>
      </w:tblPr>
      <w:tblGrid>
        <w:gridCol w:w="4020"/>
        <w:gridCol w:w="1665"/>
        <w:gridCol w:w="1665"/>
      </w:tblGrid>
      <w:tr w:rsidR="00403188">
        <w:tblPrEx>
          <w:tblCellMar>
            <w:top w:w="0" w:type="dxa"/>
            <w:bottom w:w="0" w:type="dxa"/>
          </w:tblCellMar>
        </w:tblPrEx>
        <w:trPr>
          <w:tblHeader/>
          <w:jc w:val="center"/>
        </w:trPr>
        <w:tc>
          <w:tcPr>
            <w:tcW w:w="4020" w:type="dxa"/>
            <w:tcBorders>
              <w:top w:val="single" w:sz="2" w:space="0" w:color="auto"/>
              <w:bottom w:val="single" w:sz="12" w:space="0" w:color="auto"/>
            </w:tcBorders>
            <w:vAlign w:val="bottom"/>
          </w:tcPr>
          <w:p w:rsidR="00403188" w:rsidRDefault="00403188">
            <w:pPr>
              <w:pStyle w:val="CommentText"/>
              <w:spacing w:before="60" w:after="60" w:line="240" w:lineRule="exact"/>
              <w:ind w:right="40"/>
              <w:rPr>
                <w:rFonts w:ascii="KaiTi_GB2312" w:eastAsia="KaiTi_GB2312" w:hint="eastAsia"/>
                <w:color w:val="0000FF"/>
                <w:sz w:val="14"/>
              </w:rPr>
            </w:pPr>
            <w:r>
              <w:rPr>
                <w:rFonts w:ascii="KaiTi_GB2312" w:eastAsia="KaiTi_GB2312" w:hint="eastAsia"/>
                <w:color w:val="0000FF"/>
                <w:sz w:val="14"/>
              </w:rPr>
              <w:t>级别</w:t>
            </w:r>
          </w:p>
        </w:tc>
        <w:tc>
          <w:tcPr>
            <w:tcW w:w="1665" w:type="dxa"/>
            <w:tcBorders>
              <w:top w:val="single" w:sz="2" w:space="0" w:color="auto"/>
              <w:bottom w:val="single" w:sz="12" w:space="0" w:color="auto"/>
            </w:tcBorders>
            <w:vAlign w:val="bottom"/>
          </w:tcPr>
          <w:p w:rsidR="00403188" w:rsidRDefault="00403188">
            <w:pPr>
              <w:spacing w:before="60" w:after="60" w:line="240" w:lineRule="exact"/>
              <w:ind w:right="40"/>
              <w:jc w:val="right"/>
              <w:rPr>
                <w:rFonts w:ascii="KaiTi_GB2312" w:eastAsia="KaiTi_GB2312" w:hint="eastAsia"/>
                <w:color w:val="0000FF"/>
                <w:sz w:val="14"/>
              </w:rPr>
            </w:pPr>
            <w:r>
              <w:rPr>
                <w:rFonts w:ascii="KaiTi_GB2312" w:eastAsia="KaiTi_GB2312" w:hint="eastAsia"/>
                <w:color w:val="0000FF"/>
                <w:sz w:val="14"/>
              </w:rPr>
              <w:t>男％</w:t>
            </w:r>
          </w:p>
        </w:tc>
        <w:tc>
          <w:tcPr>
            <w:tcW w:w="1665" w:type="dxa"/>
            <w:tcBorders>
              <w:top w:val="single" w:sz="2" w:space="0" w:color="auto"/>
              <w:bottom w:val="single" w:sz="12" w:space="0" w:color="auto"/>
            </w:tcBorders>
            <w:vAlign w:val="bottom"/>
          </w:tcPr>
          <w:p w:rsidR="00403188" w:rsidRDefault="00403188">
            <w:pPr>
              <w:spacing w:before="60" w:after="60" w:line="240" w:lineRule="exact"/>
              <w:ind w:right="40"/>
              <w:jc w:val="right"/>
              <w:rPr>
                <w:rFonts w:ascii="KaiTi_GB2312" w:eastAsia="KaiTi_GB2312" w:hint="eastAsia"/>
                <w:color w:val="0000FF"/>
                <w:sz w:val="14"/>
              </w:rPr>
            </w:pPr>
            <w:r>
              <w:rPr>
                <w:rFonts w:ascii="KaiTi_GB2312" w:eastAsia="KaiTi_GB2312" w:hint="eastAsia"/>
                <w:color w:val="0000FF"/>
                <w:sz w:val="14"/>
              </w:rPr>
              <w:t>女％</w:t>
            </w:r>
          </w:p>
        </w:tc>
      </w:tr>
      <w:tr w:rsidR="00403188">
        <w:tblPrEx>
          <w:tblCellMar>
            <w:top w:w="0" w:type="dxa"/>
            <w:bottom w:w="0" w:type="dxa"/>
          </w:tblCellMar>
        </w:tblPrEx>
        <w:trPr>
          <w:trHeight w:hRule="exact" w:val="115"/>
          <w:tblHeader/>
          <w:jc w:val="center"/>
        </w:trPr>
        <w:tc>
          <w:tcPr>
            <w:tcW w:w="4020" w:type="dxa"/>
            <w:tcBorders>
              <w:top w:val="single" w:sz="12" w:space="0" w:color="auto"/>
            </w:tcBorders>
            <w:vAlign w:val="bottom"/>
          </w:tcPr>
          <w:p w:rsidR="00403188" w:rsidRDefault="00403188">
            <w:pPr>
              <w:spacing w:after="60" w:line="280" w:lineRule="exact"/>
              <w:ind w:right="40"/>
              <w:rPr>
                <w:rFonts w:hint="eastAsia"/>
                <w:sz w:val="17"/>
              </w:rPr>
            </w:pPr>
          </w:p>
        </w:tc>
        <w:tc>
          <w:tcPr>
            <w:tcW w:w="1665" w:type="dxa"/>
            <w:tcBorders>
              <w:top w:val="single" w:sz="12" w:space="0" w:color="auto"/>
            </w:tcBorders>
            <w:vAlign w:val="bottom"/>
          </w:tcPr>
          <w:p w:rsidR="00403188" w:rsidRDefault="00403188">
            <w:pPr>
              <w:spacing w:after="60" w:line="280" w:lineRule="exact"/>
              <w:ind w:right="40"/>
              <w:jc w:val="right"/>
              <w:rPr>
                <w:sz w:val="17"/>
              </w:rPr>
            </w:pPr>
          </w:p>
        </w:tc>
        <w:tc>
          <w:tcPr>
            <w:tcW w:w="1665" w:type="dxa"/>
            <w:tcBorders>
              <w:top w:val="single" w:sz="12" w:space="0" w:color="auto"/>
            </w:tcBorders>
            <w:vAlign w:val="bottom"/>
          </w:tcPr>
          <w:p w:rsidR="00403188" w:rsidRDefault="00403188">
            <w:pPr>
              <w:spacing w:after="60" w:line="280" w:lineRule="exact"/>
              <w:ind w:right="40"/>
              <w:jc w:val="right"/>
              <w:rPr>
                <w:sz w:val="17"/>
              </w:rPr>
            </w:pPr>
          </w:p>
        </w:tc>
      </w:tr>
      <w:tr w:rsidR="00403188">
        <w:tblPrEx>
          <w:tblCellMar>
            <w:top w:w="0" w:type="dxa"/>
            <w:bottom w:w="0" w:type="dxa"/>
          </w:tblCellMar>
        </w:tblPrEx>
        <w:trPr>
          <w:jc w:val="center"/>
        </w:trPr>
        <w:tc>
          <w:tcPr>
            <w:tcW w:w="4020" w:type="dxa"/>
            <w:vAlign w:val="bottom"/>
          </w:tcPr>
          <w:p w:rsidR="00403188" w:rsidRDefault="00403188">
            <w:pPr>
              <w:tabs>
                <w:tab w:val="left" w:pos="357"/>
                <w:tab w:val="left" w:pos="714"/>
                <w:tab w:val="left" w:pos="1071"/>
                <w:tab w:val="left" w:pos="1429"/>
              </w:tabs>
              <w:spacing w:after="60" w:line="280" w:lineRule="exact"/>
              <w:ind w:right="40"/>
              <w:rPr>
                <w:rFonts w:hint="eastAsia"/>
                <w:sz w:val="17"/>
              </w:rPr>
            </w:pPr>
            <w:r>
              <w:rPr>
                <w:rFonts w:hint="eastAsia"/>
                <w:sz w:val="17"/>
              </w:rPr>
              <w:t>高级管理/行政官员</w:t>
            </w:r>
          </w:p>
        </w:tc>
        <w:tc>
          <w:tcPr>
            <w:tcW w:w="1665"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58.67</w:t>
            </w:r>
          </w:p>
        </w:tc>
        <w:tc>
          <w:tcPr>
            <w:tcW w:w="1665"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41.33</w:t>
            </w:r>
          </w:p>
        </w:tc>
      </w:tr>
      <w:tr w:rsidR="00403188">
        <w:tblPrEx>
          <w:tblCellMar>
            <w:top w:w="0" w:type="dxa"/>
            <w:bottom w:w="0" w:type="dxa"/>
          </w:tblCellMar>
        </w:tblPrEx>
        <w:trPr>
          <w:jc w:val="center"/>
        </w:trPr>
        <w:tc>
          <w:tcPr>
            <w:tcW w:w="4020" w:type="dxa"/>
            <w:vAlign w:val="bottom"/>
          </w:tcPr>
          <w:p w:rsidR="00403188" w:rsidRDefault="00403188">
            <w:pPr>
              <w:tabs>
                <w:tab w:val="left" w:pos="357"/>
                <w:tab w:val="left" w:pos="714"/>
                <w:tab w:val="left" w:pos="1071"/>
                <w:tab w:val="left" w:pos="1429"/>
              </w:tabs>
              <w:spacing w:after="60" w:line="280" w:lineRule="exact"/>
              <w:ind w:right="40"/>
              <w:rPr>
                <w:rFonts w:hint="eastAsia"/>
                <w:sz w:val="17"/>
              </w:rPr>
            </w:pPr>
            <w:r>
              <w:rPr>
                <w:rFonts w:hint="eastAsia"/>
                <w:sz w:val="17"/>
              </w:rPr>
              <w:t>执行/行政人员</w:t>
            </w:r>
          </w:p>
        </w:tc>
        <w:tc>
          <w:tcPr>
            <w:tcW w:w="1665"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23.79</w:t>
            </w:r>
          </w:p>
        </w:tc>
        <w:tc>
          <w:tcPr>
            <w:tcW w:w="1665"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76.21</w:t>
            </w:r>
          </w:p>
        </w:tc>
      </w:tr>
      <w:tr w:rsidR="00403188">
        <w:tblPrEx>
          <w:tblCellMar>
            <w:top w:w="0" w:type="dxa"/>
            <w:bottom w:w="0" w:type="dxa"/>
          </w:tblCellMar>
        </w:tblPrEx>
        <w:trPr>
          <w:jc w:val="center"/>
        </w:trPr>
        <w:tc>
          <w:tcPr>
            <w:tcW w:w="4020" w:type="dxa"/>
            <w:vAlign w:val="bottom"/>
          </w:tcPr>
          <w:p w:rsidR="00403188" w:rsidRDefault="00403188">
            <w:pPr>
              <w:pStyle w:val="Footer"/>
              <w:tabs>
                <w:tab w:val="clear" w:pos="4320"/>
                <w:tab w:val="clear" w:pos="8640"/>
                <w:tab w:val="left" w:pos="357"/>
                <w:tab w:val="left" w:pos="714"/>
                <w:tab w:val="left" w:pos="1071"/>
                <w:tab w:val="left" w:pos="1429"/>
              </w:tabs>
              <w:spacing w:after="60" w:line="200" w:lineRule="exact"/>
              <w:ind w:right="40"/>
              <w:rPr>
                <w:rFonts w:ascii="KaiTi_GB2312" w:eastAsia="KaiTi_GB2312" w:hint="eastAsia"/>
                <w:b w:val="0"/>
                <w:bCs/>
                <w:color w:val="0000FF"/>
                <w:kern w:val="2"/>
              </w:rPr>
            </w:pPr>
            <w:r>
              <w:rPr>
                <w:rFonts w:ascii="KaiTi_GB2312" w:eastAsia="KaiTi_GB2312" w:hint="eastAsia"/>
                <w:b w:val="0"/>
                <w:bCs/>
                <w:color w:val="0000FF"/>
                <w:kern w:val="2"/>
              </w:rPr>
              <w:t>专业人员（包括保健和社会护理专业人员、医疗、</w:t>
            </w:r>
            <w:r>
              <w:rPr>
                <w:rFonts w:ascii="KaiTi_GB2312" w:eastAsia="KaiTi_GB2312"/>
                <w:b w:val="0"/>
                <w:bCs/>
                <w:color w:val="0000FF"/>
                <w:kern w:val="2"/>
              </w:rPr>
              <w:br/>
            </w:r>
            <w:r>
              <w:rPr>
                <w:rFonts w:ascii="KaiTi_GB2312" w:eastAsia="KaiTi_GB2312" w:hint="eastAsia"/>
                <w:b w:val="0"/>
                <w:bCs/>
                <w:color w:val="0000FF"/>
                <w:kern w:val="2"/>
              </w:rPr>
              <w:t>牙科和护理人员）</w:t>
            </w:r>
          </w:p>
        </w:tc>
        <w:tc>
          <w:tcPr>
            <w:tcW w:w="1665" w:type="dxa"/>
          </w:tcPr>
          <w:p w:rsidR="00403188" w:rsidRDefault="00403188">
            <w:pPr>
              <w:tabs>
                <w:tab w:val="left" w:pos="357"/>
                <w:tab w:val="left" w:pos="714"/>
                <w:tab w:val="left" w:pos="1071"/>
                <w:tab w:val="left" w:pos="1429"/>
              </w:tabs>
              <w:spacing w:after="60" w:line="200" w:lineRule="exact"/>
              <w:ind w:right="40"/>
              <w:jc w:val="right"/>
              <w:rPr>
                <w:sz w:val="17"/>
              </w:rPr>
            </w:pPr>
            <w:r>
              <w:rPr>
                <w:sz w:val="17"/>
              </w:rPr>
              <w:t>17.44</w:t>
            </w:r>
          </w:p>
        </w:tc>
        <w:tc>
          <w:tcPr>
            <w:tcW w:w="1665" w:type="dxa"/>
          </w:tcPr>
          <w:p w:rsidR="00403188" w:rsidRDefault="00403188">
            <w:pPr>
              <w:tabs>
                <w:tab w:val="left" w:pos="357"/>
                <w:tab w:val="left" w:pos="714"/>
                <w:tab w:val="left" w:pos="1071"/>
                <w:tab w:val="left" w:pos="1429"/>
              </w:tabs>
              <w:spacing w:after="60" w:line="200" w:lineRule="exact"/>
              <w:ind w:right="40"/>
              <w:jc w:val="right"/>
              <w:rPr>
                <w:sz w:val="17"/>
              </w:rPr>
            </w:pPr>
            <w:r>
              <w:rPr>
                <w:sz w:val="17"/>
              </w:rPr>
              <w:t>82.56</w:t>
            </w:r>
          </w:p>
        </w:tc>
      </w:tr>
      <w:tr w:rsidR="00403188">
        <w:tblPrEx>
          <w:tblCellMar>
            <w:top w:w="0" w:type="dxa"/>
            <w:bottom w:w="0" w:type="dxa"/>
          </w:tblCellMar>
        </w:tblPrEx>
        <w:trPr>
          <w:jc w:val="center"/>
        </w:trPr>
        <w:tc>
          <w:tcPr>
            <w:tcW w:w="4020" w:type="dxa"/>
            <w:vAlign w:val="bottom"/>
          </w:tcPr>
          <w:p w:rsidR="00403188" w:rsidRDefault="00403188">
            <w:pPr>
              <w:tabs>
                <w:tab w:val="left" w:pos="357"/>
                <w:tab w:val="left" w:pos="714"/>
                <w:tab w:val="left" w:pos="1071"/>
                <w:tab w:val="left" w:pos="1429"/>
              </w:tabs>
              <w:spacing w:after="60" w:line="280" w:lineRule="exact"/>
              <w:ind w:right="40"/>
              <w:rPr>
                <w:rFonts w:hint="eastAsia"/>
                <w:sz w:val="17"/>
              </w:rPr>
            </w:pPr>
            <w:r>
              <w:rPr>
                <w:rFonts w:hint="eastAsia"/>
                <w:sz w:val="17"/>
              </w:rPr>
              <w:t>办事员</w:t>
            </w:r>
          </w:p>
        </w:tc>
        <w:tc>
          <w:tcPr>
            <w:tcW w:w="1665"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6.99</w:t>
            </w:r>
          </w:p>
        </w:tc>
        <w:tc>
          <w:tcPr>
            <w:tcW w:w="1665"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93.01</w:t>
            </w:r>
          </w:p>
        </w:tc>
      </w:tr>
      <w:tr w:rsidR="00403188">
        <w:tblPrEx>
          <w:tblCellMar>
            <w:top w:w="0" w:type="dxa"/>
            <w:bottom w:w="0" w:type="dxa"/>
          </w:tblCellMar>
        </w:tblPrEx>
        <w:trPr>
          <w:jc w:val="center"/>
        </w:trPr>
        <w:tc>
          <w:tcPr>
            <w:tcW w:w="4020" w:type="dxa"/>
            <w:tcBorders>
              <w:bottom w:val="single" w:sz="12" w:space="0" w:color="auto"/>
            </w:tcBorders>
            <w:vAlign w:val="bottom"/>
          </w:tcPr>
          <w:p w:rsidR="00403188" w:rsidRDefault="00403188">
            <w:pPr>
              <w:pStyle w:val="Footer"/>
              <w:tabs>
                <w:tab w:val="clear" w:pos="4320"/>
                <w:tab w:val="clear" w:pos="8640"/>
                <w:tab w:val="left" w:pos="296"/>
                <w:tab w:val="left" w:pos="714"/>
                <w:tab w:val="left" w:pos="1071"/>
                <w:tab w:val="left" w:pos="1429"/>
              </w:tabs>
              <w:spacing w:after="60" w:line="280" w:lineRule="exact"/>
              <w:ind w:right="40"/>
              <w:rPr>
                <w:rFonts w:ascii="SimHei" w:hint="eastAsia"/>
                <w:color w:val="FF0000"/>
                <w:kern w:val="2"/>
              </w:rPr>
            </w:pPr>
            <w:r>
              <w:rPr>
                <w:rFonts w:ascii="SimHei"/>
                <w:color w:val="FF0000"/>
                <w:kern w:val="2"/>
              </w:rPr>
              <w:tab/>
            </w:r>
            <w:r>
              <w:rPr>
                <w:rFonts w:ascii="SimHei" w:hint="eastAsia"/>
                <w:color w:val="FF0000"/>
                <w:kern w:val="2"/>
              </w:rPr>
              <w:t>总计</w:t>
            </w:r>
          </w:p>
        </w:tc>
        <w:tc>
          <w:tcPr>
            <w:tcW w:w="1665" w:type="dxa"/>
            <w:tcBorders>
              <w:bottom w:val="single" w:sz="12" w:space="0" w:color="auto"/>
            </w:tcBorders>
            <w:vAlign w:val="bottom"/>
          </w:tcPr>
          <w:p w:rsidR="00403188" w:rsidRDefault="00403188">
            <w:pPr>
              <w:tabs>
                <w:tab w:val="left" w:pos="357"/>
                <w:tab w:val="left" w:pos="714"/>
                <w:tab w:val="left" w:pos="1071"/>
                <w:tab w:val="left" w:pos="1429"/>
              </w:tabs>
              <w:spacing w:after="60" w:line="280" w:lineRule="exact"/>
              <w:ind w:right="40"/>
              <w:jc w:val="right"/>
              <w:rPr>
                <w:rFonts w:ascii="SimHei"/>
                <w:b/>
                <w:bCs/>
                <w:color w:val="FF0000"/>
                <w:sz w:val="17"/>
              </w:rPr>
            </w:pPr>
            <w:r>
              <w:rPr>
                <w:rFonts w:ascii="SimHei"/>
                <w:b/>
                <w:bCs/>
                <w:color w:val="FF0000"/>
                <w:sz w:val="17"/>
              </w:rPr>
              <w:t>17.89</w:t>
            </w:r>
          </w:p>
        </w:tc>
        <w:tc>
          <w:tcPr>
            <w:tcW w:w="1665" w:type="dxa"/>
            <w:tcBorders>
              <w:bottom w:val="single" w:sz="12" w:space="0" w:color="auto"/>
            </w:tcBorders>
            <w:vAlign w:val="bottom"/>
          </w:tcPr>
          <w:p w:rsidR="00403188" w:rsidRDefault="00403188">
            <w:pPr>
              <w:tabs>
                <w:tab w:val="left" w:pos="357"/>
                <w:tab w:val="left" w:pos="714"/>
                <w:tab w:val="left" w:pos="1071"/>
                <w:tab w:val="left" w:pos="1429"/>
              </w:tabs>
              <w:spacing w:after="60" w:line="280" w:lineRule="exact"/>
              <w:ind w:right="40"/>
              <w:jc w:val="right"/>
              <w:rPr>
                <w:rFonts w:ascii="SimHei"/>
                <w:b/>
                <w:bCs/>
                <w:color w:val="FF0000"/>
                <w:sz w:val="17"/>
              </w:rPr>
            </w:pPr>
            <w:r>
              <w:rPr>
                <w:rFonts w:ascii="SimHei"/>
                <w:b/>
                <w:bCs/>
                <w:color w:val="FF0000"/>
                <w:sz w:val="17"/>
              </w:rPr>
              <w:t>83.04</w:t>
            </w:r>
          </w:p>
        </w:tc>
      </w:tr>
    </w:tbl>
    <w:p w:rsidR="00403188" w:rsidRDefault="00403188">
      <w:pPr>
        <w:pStyle w:val="SingleTxt"/>
        <w:spacing w:after="0" w:line="120" w:lineRule="exact"/>
        <w:rPr>
          <w:rFonts w:eastAsia="SimHei" w:hint="eastAsia"/>
          <w:kern w:val="2"/>
          <w:sz w:val="10"/>
        </w:rPr>
      </w:pPr>
    </w:p>
    <w:p w:rsidR="00403188" w:rsidRDefault="00403188">
      <w:pPr>
        <w:pStyle w:val="SingleTxt"/>
        <w:rPr>
          <w:rFonts w:hint="eastAsia"/>
          <w:kern w:val="2"/>
          <w:sz w:val="18"/>
        </w:rPr>
      </w:pPr>
      <w:r>
        <w:rPr>
          <w:rFonts w:ascii="KaiTi_GB2312" w:eastAsia="KaiTi_GB2312" w:hint="eastAsia"/>
          <w:color w:val="0000FF"/>
          <w:kern w:val="2"/>
          <w:sz w:val="18"/>
        </w:rPr>
        <w:t>资料来源</w:t>
      </w:r>
      <w:r>
        <w:rPr>
          <w:rFonts w:eastAsia="SimHei" w:hint="eastAsia"/>
          <w:kern w:val="2"/>
          <w:sz w:val="18"/>
        </w:rPr>
        <w:t>：</w:t>
      </w:r>
      <w:r>
        <w:rPr>
          <w:rFonts w:hint="eastAsia"/>
          <w:kern w:val="2"/>
          <w:sz w:val="18"/>
        </w:rPr>
        <w:t>卫生和儿童部。</w:t>
      </w:r>
    </w:p>
    <w:p w:rsidR="00403188" w:rsidRDefault="00403188">
      <w:pPr>
        <w:pStyle w:val="SingleTxt"/>
        <w:rPr>
          <w:rFonts w:hint="eastAsia"/>
        </w:rPr>
      </w:pPr>
      <w:r>
        <w:rPr>
          <w:rFonts w:hint="eastAsia"/>
        </w:rPr>
        <w:t>表7.11</w:t>
      </w:r>
      <w:r>
        <w:br/>
      </w:r>
      <w:r>
        <w:rPr>
          <w:rFonts w:ascii="SimHei" w:eastAsia="SimHei" w:hint="eastAsia"/>
          <w:color w:val="FF0000"/>
        </w:rPr>
        <w:t>2001年卫生局医疗和牙科人员的男/女就业情况</w:t>
      </w:r>
    </w:p>
    <w:tbl>
      <w:tblPr>
        <w:tblW w:w="7371" w:type="dxa"/>
        <w:jc w:val="center"/>
        <w:tblLook w:val="0000" w:firstRow="0" w:lastRow="0" w:firstColumn="0" w:lastColumn="0" w:noHBand="0" w:noVBand="0"/>
      </w:tblPr>
      <w:tblGrid>
        <w:gridCol w:w="4031"/>
        <w:gridCol w:w="1668"/>
        <w:gridCol w:w="1672"/>
      </w:tblGrid>
      <w:tr w:rsidR="00403188">
        <w:tblPrEx>
          <w:tblCellMar>
            <w:top w:w="0" w:type="dxa"/>
            <w:bottom w:w="0" w:type="dxa"/>
          </w:tblCellMar>
        </w:tblPrEx>
        <w:trPr>
          <w:tblHeader/>
          <w:jc w:val="center"/>
        </w:trPr>
        <w:tc>
          <w:tcPr>
            <w:tcW w:w="4020" w:type="dxa"/>
            <w:tcBorders>
              <w:top w:val="single" w:sz="2" w:space="0" w:color="auto"/>
            </w:tcBorders>
            <w:tcMar>
              <w:left w:w="28" w:type="dxa"/>
              <w:right w:w="28" w:type="dxa"/>
            </w:tcMar>
            <w:vAlign w:val="bottom"/>
          </w:tcPr>
          <w:p w:rsidR="00403188" w:rsidRDefault="00403188">
            <w:pPr>
              <w:pStyle w:val="CommentText"/>
              <w:tabs>
                <w:tab w:val="right" w:pos="216"/>
                <w:tab w:val="left" w:pos="288"/>
                <w:tab w:val="right" w:pos="576"/>
                <w:tab w:val="left" w:pos="648"/>
              </w:tabs>
              <w:spacing w:before="60" w:after="60" w:line="240" w:lineRule="exact"/>
              <w:ind w:left="288" w:right="40" w:hanging="288"/>
              <w:rPr>
                <w:rFonts w:ascii="KaiTi_GB2312" w:eastAsia="KaiTi_GB2312" w:hint="eastAsia"/>
                <w:color w:val="0000FF"/>
                <w:sz w:val="14"/>
              </w:rPr>
            </w:pPr>
            <w:r>
              <w:rPr>
                <w:rFonts w:ascii="KaiTi_GB2312" w:eastAsia="KaiTi_GB2312" w:hint="eastAsia"/>
                <w:color w:val="0000FF"/>
                <w:sz w:val="14"/>
              </w:rPr>
              <w:t>级别</w:t>
            </w:r>
          </w:p>
        </w:tc>
        <w:tc>
          <w:tcPr>
            <w:tcW w:w="1663" w:type="dxa"/>
            <w:tcBorders>
              <w:top w:val="single" w:sz="2" w:space="0" w:color="auto"/>
            </w:tcBorders>
            <w:tcMar>
              <w:left w:w="28" w:type="dxa"/>
              <w:right w:w="28" w:type="dxa"/>
            </w:tcMar>
            <w:vAlign w:val="bottom"/>
          </w:tcPr>
          <w:p w:rsidR="00403188" w:rsidRDefault="00403188">
            <w:pPr>
              <w:spacing w:before="60" w:after="60" w:line="240" w:lineRule="exact"/>
              <w:ind w:right="40"/>
              <w:jc w:val="right"/>
              <w:rPr>
                <w:rFonts w:ascii="KaiTi_GB2312" w:eastAsia="KaiTi_GB2312" w:hint="eastAsia"/>
                <w:color w:val="0000FF"/>
                <w:sz w:val="14"/>
              </w:rPr>
            </w:pPr>
          </w:p>
        </w:tc>
        <w:tc>
          <w:tcPr>
            <w:tcW w:w="1667" w:type="dxa"/>
            <w:tcBorders>
              <w:top w:val="single" w:sz="2" w:space="0" w:color="auto"/>
            </w:tcBorders>
            <w:tcMar>
              <w:left w:w="28" w:type="dxa"/>
              <w:right w:w="28" w:type="dxa"/>
            </w:tcMar>
            <w:vAlign w:val="bottom"/>
          </w:tcPr>
          <w:p w:rsidR="00403188" w:rsidRDefault="00403188">
            <w:pPr>
              <w:spacing w:before="60" w:after="60" w:line="240" w:lineRule="exact"/>
              <w:ind w:right="40"/>
              <w:jc w:val="right"/>
              <w:rPr>
                <w:rFonts w:ascii="KaiTi_GB2312" w:eastAsia="KaiTi_GB2312" w:hint="eastAsia"/>
                <w:color w:val="0000FF"/>
                <w:sz w:val="14"/>
              </w:rPr>
            </w:pPr>
          </w:p>
        </w:tc>
      </w:tr>
      <w:tr w:rsidR="00403188">
        <w:tblPrEx>
          <w:tblCellMar>
            <w:top w:w="0" w:type="dxa"/>
            <w:bottom w:w="0" w:type="dxa"/>
          </w:tblCellMar>
        </w:tblPrEx>
        <w:trPr>
          <w:tblHeader/>
          <w:jc w:val="center"/>
        </w:trPr>
        <w:tc>
          <w:tcPr>
            <w:tcW w:w="4020" w:type="dxa"/>
            <w:tcBorders>
              <w:bottom w:val="single" w:sz="12" w:space="0" w:color="auto"/>
            </w:tcBorders>
            <w:tcMar>
              <w:left w:w="28" w:type="dxa"/>
              <w:right w:w="28" w:type="dxa"/>
            </w:tcMar>
            <w:vAlign w:val="bottom"/>
          </w:tcPr>
          <w:p w:rsidR="00403188" w:rsidRDefault="00403188">
            <w:pPr>
              <w:spacing w:after="60" w:line="240" w:lineRule="exact"/>
              <w:ind w:right="40"/>
              <w:rPr>
                <w:rFonts w:ascii="KaiTi_GB2312" w:eastAsia="KaiTi_GB2312" w:hint="eastAsia"/>
                <w:color w:val="0000FF"/>
                <w:sz w:val="14"/>
              </w:rPr>
            </w:pPr>
            <w:r>
              <w:rPr>
                <w:rFonts w:ascii="KaiTi_GB2312" w:eastAsia="KaiTi_GB2312" w:hint="eastAsia"/>
                <w:color w:val="0000FF"/>
                <w:sz w:val="14"/>
              </w:rPr>
              <w:t>医疗</w:t>
            </w:r>
          </w:p>
        </w:tc>
        <w:tc>
          <w:tcPr>
            <w:tcW w:w="1663" w:type="dxa"/>
            <w:tcBorders>
              <w:bottom w:val="single" w:sz="12" w:space="0" w:color="auto"/>
            </w:tcBorders>
            <w:tcMar>
              <w:left w:w="28" w:type="dxa"/>
              <w:right w:w="28" w:type="dxa"/>
            </w:tcMar>
            <w:vAlign w:val="bottom"/>
          </w:tcPr>
          <w:p w:rsidR="00403188" w:rsidRDefault="00403188">
            <w:pPr>
              <w:spacing w:after="60" w:line="240" w:lineRule="exact"/>
              <w:ind w:right="40"/>
              <w:jc w:val="right"/>
              <w:rPr>
                <w:rFonts w:ascii="KaiTi_GB2312" w:eastAsia="KaiTi_GB2312"/>
                <w:color w:val="0000FF"/>
                <w:sz w:val="14"/>
              </w:rPr>
            </w:pPr>
            <w:r>
              <w:rPr>
                <w:rFonts w:ascii="KaiTi_GB2312" w:eastAsia="KaiTi_GB2312" w:hint="eastAsia"/>
                <w:color w:val="0000FF"/>
                <w:sz w:val="14"/>
              </w:rPr>
              <w:t>男</w:t>
            </w:r>
            <w:r>
              <w:rPr>
                <w:rFonts w:ascii="KaiTi_GB2312" w:eastAsia="KaiTi_GB2312"/>
                <w:color w:val="0000FF"/>
                <w:sz w:val="14"/>
              </w:rPr>
              <w:t>(</w:t>
            </w:r>
            <w:r>
              <w:rPr>
                <w:rFonts w:ascii="KaiTi_GB2312" w:eastAsia="KaiTi_GB2312" w:hint="eastAsia"/>
                <w:color w:val="0000FF"/>
                <w:sz w:val="14"/>
              </w:rPr>
              <w:t>％</w:t>
            </w:r>
            <w:r>
              <w:rPr>
                <w:rFonts w:ascii="KaiTi_GB2312" w:eastAsia="KaiTi_GB2312"/>
                <w:color w:val="0000FF"/>
                <w:sz w:val="14"/>
              </w:rPr>
              <w:t>)</w:t>
            </w:r>
          </w:p>
        </w:tc>
        <w:tc>
          <w:tcPr>
            <w:tcW w:w="1667" w:type="dxa"/>
            <w:tcBorders>
              <w:bottom w:val="single" w:sz="12" w:space="0" w:color="auto"/>
            </w:tcBorders>
            <w:tcMar>
              <w:left w:w="28" w:type="dxa"/>
              <w:right w:w="28" w:type="dxa"/>
            </w:tcMar>
            <w:vAlign w:val="bottom"/>
          </w:tcPr>
          <w:p w:rsidR="00403188" w:rsidRDefault="00403188">
            <w:pPr>
              <w:spacing w:after="60" w:line="240" w:lineRule="exact"/>
              <w:ind w:right="40"/>
              <w:jc w:val="right"/>
              <w:rPr>
                <w:rFonts w:ascii="KaiTi_GB2312" w:eastAsia="KaiTi_GB2312"/>
                <w:color w:val="0000FF"/>
                <w:sz w:val="14"/>
              </w:rPr>
            </w:pPr>
            <w:r>
              <w:rPr>
                <w:rFonts w:ascii="KaiTi_GB2312" w:eastAsia="KaiTi_GB2312" w:hint="eastAsia"/>
                <w:color w:val="0000FF"/>
                <w:sz w:val="14"/>
              </w:rPr>
              <w:t>女</w:t>
            </w:r>
            <w:r>
              <w:rPr>
                <w:rFonts w:ascii="KaiTi_GB2312" w:eastAsia="KaiTi_GB2312"/>
                <w:color w:val="0000FF"/>
                <w:sz w:val="14"/>
              </w:rPr>
              <w:t>(</w:t>
            </w:r>
            <w:r>
              <w:rPr>
                <w:rFonts w:ascii="KaiTi_GB2312" w:eastAsia="KaiTi_GB2312" w:hint="eastAsia"/>
                <w:color w:val="0000FF"/>
                <w:sz w:val="14"/>
              </w:rPr>
              <w:t>％</w:t>
            </w:r>
            <w:r>
              <w:rPr>
                <w:rFonts w:ascii="KaiTi_GB2312" w:eastAsia="KaiTi_GB2312"/>
                <w:color w:val="0000FF"/>
                <w:sz w:val="14"/>
              </w:rPr>
              <w:t>)</w:t>
            </w:r>
          </w:p>
        </w:tc>
      </w:tr>
      <w:tr w:rsidR="00403188">
        <w:tblPrEx>
          <w:tblCellMar>
            <w:top w:w="0" w:type="dxa"/>
            <w:bottom w:w="0" w:type="dxa"/>
          </w:tblCellMar>
        </w:tblPrEx>
        <w:trPr>
          <w:trHeight w:hRule="exact" w:val="115"/>
          <w:tblHeader/>
          <w:jc w:val="center"/>
        </w:trPr>
        <w:tc>
          <w:tcPr>
            <w:tcW w:w="4020" w:type="dxa"/>
            <w:tcBorders>
              <w:top w:val="single" w:sz="12" w:space="0" w:color="auto"/>
            </w:tcBorders>
            <w:tcMar>
              <w:left w:w="28" w:type="dxa"/>
              <w:right w:w="28" w:type="dxa"/>
            </w:tcMar>
            <w:vAlign w:val="bottom"/>
          </w:tcPr>
          <w:p w:rsidR="00403188" w:rsidRDefault="00403188">
            <w:pPr>
              <w:spacing w:after="60" w:line="280" w:lineRule="exact"/>
              <w:ind w:right="40"/>
              <w:rPr>
                <w:rFonts w:hint="eastAsia"/>
                <w:sz w:val="17"/>
              </w:rPr>
            </w:pPr>
          </w:p>
        </w:tc>
        <w:tc>
          <w:tcPr>
            <w:tcW w:w="1663" w:type="dxa"/>
            <w:tcBorders>
              <w:top w:val="single" w:sz="12" w:space="0" w:color="auto"/>
            </w:tcBorders>
            <w:tcMar>
              <w:left w:w="28" w:type="dxa"/>
              <w:right w:w="28" w:type="dxa"/>
            </w:tcMar>
            <w:vAlign w:val="bottom"/>
          </w:tcPr>
          <w:p w:rsidR="00403188" w:rsidRDefault="00403188">
            <w:pPr>
              <w:spacing w:after="60" w:line="280" w:lineRule="exact"/>
              <w:ind w:right="40"/>
              <w:jc w:val="right"/>
              <w:rPr>
                <w:kern w:val="2"/>
                <w:sz w:val="17"/>
              </w:rPr>
            </w:pPr>
          </w:p>
        </w:tc>
        <w:tc>
          <w:tcPr>
            <w:tcW w:w="1667" w:type="dxa"/>
            <w:tcBorders>
              <w:top w:val="single" w:sz="12" w:space="0" w:color="auto"/>
            </w:tcBorders>
            <w:tcMar>
              <w:left w:w="28" w:type="dxa"/>
              <w:right w:w="28" w:type="dxa"/>
            </w:tcMar>
            <w:vAlign w:val="bottom"/>
          </w:tcPr>
          <w:p w:rsidR="00403188" w:rsidRDefault="00403188">
            <w:pPr>
              <w:spacing w:after="60" w:line="280" w:lineRule="exact"/>
              <w:ind w:right="40"/>
              <w:jc w:val="right"/>
              <w:rPr>
                <w:sz w:val="17"/>
              </w:rPr>
            </w:pPr>
          </w:p>
        </w:tc>
      </w:tr>
      <w:tr w:rsidR="00403188">
        <w:tblPrEx>
          <w:tblCellMar>
            <w:top w:w="0" w:type="dxa"/>
            <w:bottom w:w="0" w:type="dxa"/>
          </w:tblCellMar>
        </w:tblPrEx>
        <w:trPr>
          <w:jc w:val="center"/>
        </w:trPr>
        <w:tc>
          <w:tcPr>
            <w:tcW w:w="4020" w:type="dxa"/>
            <w:tcMar>
              <w:left w:w="28" w:type="dxa"/>
              <w:right w:w="28" w:type="dxa"/>
            </w:tcMar>
            <w:vAlign w:val="bottom"/>
          </w:tcPr>
          <w:p w:rsidR="00403188" w:rsidRDefault="00403188">
            <w:pPr>
              <w:tabs>
                <w:tab w:val="left" w:pos="357"/>
                <w:tab w:val="left" w:pos="714"/>
                <w:tab w:val="left" w:pos="1071"/>
                <w:tab w:val="left" w:pos="1429"/>
              </w:tabs>
              <w:spacing w:after="60" w:line="260" w:lineRule="exact"/>
              <w:ind w:right="40"/>
              <w:rPr>
                <w:rFonts w:hint="eastAsia"/>
                <w:sz w:val="17"/>
              </w:rPr>
            </w:pPr>
            <w:r>
              <w:rPr>
                <w:rFonts w:hint="eastAsia"/>
                <w:sz w:val="17"/>
              </w:rPr>
              <w:t>会诊医生</w:t>
            </w:r>
          </w:p>
        </w:tc>
        <w:tc>
          <w:tcPr>
            <w:tcW w:w="1663" w:type="dxa"/>
            <w:tcMar>
              <w:left w:w="28" w:type="dxa"/>
              <w:right w:w="28" w:type="dxa"/>
            </w:tcMar>
            <w:vAlign w:val="bottom"/>
          </w:tcPr>
          <w:p w:rsidR="00403188" w:rsidRDefault="00403188">
            <w:pPr>
              <w:tabs>
                <w:tab w:val="left" w:pos="357"/>
                <w:tab w:val="left" w:pos="714"/>
                <w:tab w:val="left" w:pos="1071"/>
                <w:tab w:val="left" w:pos="1429"/>
              </w:tabs>
              <w:spacing w:after="60" w:line="260" w:lineRule="exact"/>
              <w:ind w:right="40"/>
              <w:jc w:val="right"/>
              <w:rPr>
                <w:kern w:val="2"/>
                <w:sz w:val="17"/>
              </w:rPr>
            </w:pPr>
            <w:r>
              <w:rPr>
                <w:kern w:val="2"/>
                <w:sz w:val="17"/>
              </w:rPr>
              <w:t>76.59</w:t>
            </w:r>
          </w:p>
        </w:tc>
        <w:tc>
          <w:tcPr>
            <w:tcW w:w="1667" w:type="dxa"/>
            <w:tcMar>
              <w:left w:w="28" w:type="dxa"/>
              <w:right w:w="28" w:type="dxa"/>
            </w:tcMar>
            <w:vAlign w:val="bottom"/>
          </w:tcPr>
          <w:p w:rsidR="00403188" w:rsidRDefault="00403188">
            <w:pPr>
              <w:tabs>
                <w:tab w:val="left" w:pos="357"/>
                <w:tab w:val="left" w:pos="714"/>
                <w:tab w:val="left" w:pos="1071"/>
                <w:tab w:val="left" w:pos="1429"/>
              </w:tabs>
              <w:spacing w:after="60" w:line="260" w:lineRule="exact"/>
              <w:ind w:right="40"/>
              <w:jc w:val="right"/>
              <w:rPr>
                <w:sz w:val="17"/>
              </w:rPr>
            </w:pPr>
            <w:r>
              <w:rPr>
                <w:sz w:val="17"/>
              </w:rPr>
              <w:t>23.41</w:t>
            </w:r>
          </w:p>
        </w:tc>
      </w:tr>
      <w:tr w:rsidR="00403188">
        <w:tblPrEx>
          <w:tblCellMar>
            <w:top w:w="0" w:type="dxa"/>
            <w:bottom w:w="0" w:type="dxa"/>
          </w:tblCellMar>
        </w:tblPrEx>
        <w:trPr>
          <w:jc w:val="center"/>
        </w:trPr>
        <w:tc>
          <w:tcPr>
            <w:tcW w:w="4020" w:type="dxa"/>
            <w:tcMar>
              <w:left w:w="28" w:type="dxa"/>
              <w:right w:w="28" w:type="dxa"/>
            </w:tcMar>
            <w:vAlign w:val="bottom"/>
          </w:tcPr>
          <w:p w:rsidR="00403188" w:rsidRDefault="00403188">
            <w:pPr>
              <w:tabs>
                <w:tab w:val="left" w:pos="357"/>
                <w:tab w:val="left" w:pos="714"/>
                <w:tab w:val="left" w:pos="1071"/>
                <w:tab w:val="left" w:pos="1429"/>
              </w:tabs>
              <w:spacing w:after="60" w:line="260" w:lineRule="exact"/>
              <w:ind w:right="40"/>
              <w:rPr>
                <w:rFonts w:hint="eastAsia"/>
                <w:sz w:val="17"/>
              </w:rPr>
            </w:pPr>
            <w:r>
              <w:rPr>
                <w:rFonts w:hint="eastAsia"/>
                <w:sz w:val="17"/>
              </w:rPr>
              <w:t>住院医生</w:t>
            </w:r>
          </w:p>
        </w:tc>
        <w:tc>
          <w:tcPr>
            <w:tcW w:w="1663" w:type="dxa"/>
            <w:tcMar>
              <w:left w:w="28" w:type="dxa"/>
              <w:right w:w="28" w:type="dxa"/>
            </w:tcMar>
            <w:vAlign w:val="bottom"/>
          </w:tcPr>
          <w:p w:rsidR="00403188" w:rsidRDefault="00403188">
            <w:pPr>
              <w:tabs>
                <w:tab w:val="left" w:pos="357"/>
                <w:tab w:val="left" w:pos="714"/>
                <w:tab w:val="left" w:pos="1071"/>
                <w:tab w:val="left" w:pos="1429"/>
              </w:tabs>
              <w:spacing w:after="60" w:line="260" w:lineRule="exact"/>
              <w:ind w:right="40"/>
              <w:jc w:val="right"/>
              <w:rPr>
                <w:sz w:val="17"/>
              </w:rPr>
            </w:pPr>
            <w:r>
              <w:rPr>
                <w:sz w:val="17"/>
              </w:rPr>
              <w:t>59.50</w:t>
            </w:r>
          </w:p>
        </w:tc>
        <w:tc>
          <w:tcPr>
            <w:tcW w:w="1667" w:type="dxa"/>
            <w:tcMar>
              <w:left w:w="28" w:type="dxa"/>
              <w:right w:w="28" w:type="dxa"/>
            </w:tcMar>
            <w:vAlign w:val="bottom"/>
          </w:tcPr>
          <w:p w:rsidR="00403188" w:rsidRDefault="00403188">
            <w:pPr>
              <w:tabs>
                <w:tab w:val="left" w:pos="357"/>
                <w:tab w:val="left" w:pos="714"/>
                <w:tab w:val="left" w:pos="1071"/>
                <w:tab w:val="left" w:pos="1429"/>
              </w:tabs>
              <w:spacing w:after="60" w:line="260" w:lineRule="exact"/>
              <w:ind w:right="40"/>
              <w:jc w:val="right"/>
              <w:rPr>
                <w:sz w:val="17"/>
              </w:rPr>
            </w:pPr>
            <w:r>
              <w:rPr>
                <w:sz w:val="17"/>
              </w:rPr>
              <w:t>40.50</w:t>
            </w:r>
          </w:p>
        </w:tc>
      </w:tr>
      <w:tr w:rsidR="00403188">
        <w:tblPrEx>
          <w:tblCellMar>
            <w:top w:w="0" w:type="dxa"/>
            <w:bottom w:w="0" w:type="dxa"/>
          </w:tblCellMar>
        </w:tblPrEx>
        <w:trPr>
          <w:jc w:val="center"/>
        </w:trPr>
        <w:tc>
          <w:tcPr>
            <w:tcW w:w="4020" w:type="dxa"/>
            <w:tcMar>
              <w:left w:w="28" w:type="dxa"/>
              <w:right w:w="28" w:type="dxa"/>
            </w:tcMar>
            <w:vAlign w:val="bottom"/>
          </w:tcPr>
          <w:p w:rsidR="00403188" w:rsidRDefault="00403188">
            <w:pPr>
              <w:tabs>
                <w:tab w:val="left" w:pos="357"/>
                <w:tab w:val="left" w:pos="714"/>
                <w:tab w:val="left" w:pos="1071"/>
                <w:tab w:val="left" w:pos="1429"/>
              </w:tabs>
              <w:spacing w:after="60" w:line="260" w:lineRule="exact"/>
              <w:ind w:right="40"/>
              <w:rPr>
                <w:rFonts w:hint="eastAsia"/>
                <w:sz w:val="17"/>
              </w:rPr>
            </w:pPr>
            <w:r>
              <w:rPr>
                <w:rFonts w:hint="eastAsia"/>
                <w:sz w:val="17"/>
              </w:rPr>
              <w:t>实习医生</w:t>
            </w:r>
          </w:p>
        </w:tc>
        <w:tc>
          <w:tcPr>
            <w:tcW w:w="1663" w:type="dxa"/>
            <w:tcMar>
              <w:left w:w="28" w:type="dxa"/>
              <w:right w:w="28" w:type="dxa"/>
            </w:tcMar>
            <w:vAlign w:val="bottom"/>
          </w:tcPr>
          <w:p w:rsidR="00403188" w:rsidRDefault="00403188">
            <w:pPr>
              <w:tabs>
                <w:tab w:val="left" w:pos="357"/>
                <w:tab w:val="left" w:pos="714"/>
                <w:tab w:val="left" w:pos="1071"/>
                <w:tab w:val="left" w:pos="1429"/>
              </w:tabs>
              <w:spacing w:after="60" w:line="260" w:lineRule="exact"/>
              <w:ind w:right="40"/>
              <w:jc w:val="right"/>
              <w:rPr>
                <w:sz w:val="17"/>
              </w:rPr>
            </w:pPr>
            <w:r>
              <w:rPr>
                <w:sz w:val="17"/>
              </w:rPr>
              <w:t>46.38</w:t>
            </w:r>
          </w:p>
        </w:tc>
        <w:tc>
          <w:tcPr>
            <w:tcW w:w="1667" w:type="dxa"/>
            <w:tcMar>
              <w:left w:w="28" w:type="dxa"/>
              <w:right w:w="28" w:type="dxa"/>
            </w:tcMar>
            <w:vAlign w:val="bottom"/>
          </w:tcPr>
          <w:p w:rsidR="00403188" w:rsidRDefault="00403188">
            <w:pPr>
              <w:tabs>
                <w:tab w:val="left" w:pos="357"/>
                <w:tab w:val="left" w:pos="714"/>
                <w:tab w:val="left" w:pos="1071"/>
                <w:tab w:val="left" w:pos="1429"/>
              </w:tabs>
              <w:spacing w:after="60" w:line="260" w:lineRule="exact"/>
              <w:ind w:right="40"/>
              <w:jc w:val="right"/>
              <w:rPr>
                <w:sz w:val="17"/>
              </w:rPr>
            </w:pPr>
            <w:r>
              <w:rPr>
                <w:sz w:val="17"/>
              </w:rPr>
              <w:t>53.62</w:t>
            </w:r>
          </w:p>
        </w:tc>
      </w:tr>
      <w:tr w:rsidR="00403188">
        <w:tblPrEx>
          <w:tblCellMar>
            <w:top w:w="0" w:type="dxa"/>
            <w:bottom w:w="0" w:type="dxa"/>
          </w:tblCellMar>
        </w:tblPrEx>
        <w:trPr>
          <w:jc w:val="center"/>
        </w:trPr>
        <w:tc>
          <w:tcPr>
            <w:tcW w:w="4020" w:type="dxa"/>
            <w:tcMar>
              <w:left w:w="28" w:type="dxa"/>
              <w:right w:w="28" w:type="dxa"/>
            </w:tcMar>
            <w:vAlign w:val="bottom"/>
          </w:tcPr>
          <w:p w:rsidR="00403188" w:rsidRDefault="00403188">
            <w:pPr>
              <w:tabs>
                <w:tab w:val="left" w:pos="357"/>
                <w:tab w:val="left" w:pos="714"/>
                <w:tab w:val="left" w:pos="1071"/>
                <w:tab w:val="left" w:pos="1429"/>
              </w:tabs>
              <w:spacing w:after="60" w:line="260" w:lineRule="exact"/>
              <w:ind w:right="40"/>
              <w:rPr>
                <w:rFonts w:hint="eastAsia"/>
                <w:sz w:val="17"/>
              </w:rPr>
            </w:pPr>
            <w:r>
              <w:rPr>
                <w:rFonts w:hint="eastAsia"/>
                <w:sz w:val="17"/>
              </w:rPr>
              <w:t>挂号员</w:t>
            </w:r>
          </w:p>
        </w:tc>
        <w:tc>
          <w:tcPr>
            <w:tcW w:w="1663" w:type="dxa"/>
            <w:tcMar>
              <w:left w:w="28" w:type="dxa"/>
              <w:right w:w="28" w:type="dxa"/>
            </w:tcMar>
            <w:vAlign w:val="bottom"/>
          </w:tcPr>
          <w:p w:rsidR="00403188" w:rsidRDefault="00403188">
            <w:pPr>
              <w:tabs>
                <w:tab w:val="left" w:pos="357"/>
                <w:tab w:val="left" w:pos="714"/>
                <w:tab w:val="left" w:pos="1071"/>
                <w:tab w:val="left" w:pos="1429"/>
              </w:tabs>
              <w:spacing w:after="60" w:line="260" w:lineRule="exact"/>
              <w:ind w:right="40"/>
              <w:jc w:val="right"/>
              <w:rPr>
                <w:sz w:val="17"/>
              </w:rPr>
            </w:pPr>
            <w:r>
              <w:rPr>
                <w:sz w:val="17"/>
              </w:rPr>
              <w:t>68.16</w:t>
            </w:r>
          </w:p>
        </w:tc>
        <w:tc>
          <w:tcPr>
            <w:tcW w:w="1667" w:type="dxa"/>
            <w:tcMar>
              <w:left w:w="28" w:type="dxa"/>
              <w:right w:w="28" w:type="dxa"/>
            </w:tcMar>
            <w:vAlign w:val="bottom"/>
          </w:tcPr>
          <w:p w:rsidR="00403188" w:rsidRDefault="00403188">
            <w:pPr>
              <w:tabs>
                <w:tab w:val="left" w:pos="357"/>
                <w:tab w:val="left" w:pos="714"/>
                <w:tab w:val="left" w:pos="1071"/>
                <w:tab w:val="left" w:pos="1429"/>
              </w:tabs>
              <w:spacing w:after="60" w:line="260" w:lineRule="exact"/>
              <w:ind w:right="40"/>
              <w:jc w:val="right"/>
              <w:rPr>
                <w:sz w:val="17"/>
              </w:rPr>
            </w:pPr>
            <w:r>
              <w:rPr>
                <w:sz w:val="17"/>
              </w:rPr>
              <w:t>31.84</w:t>
            </w:r>
          </w:p>
        </w:tc>
      </w:tr>
      <w:tr w:rsidR="00403188">
        <w:tblPrEx>
          <w:tblCellMar>
            <w:top w:w="0" w:type="dxa"/>
            <w:bottom w:w="0" w:type="dxa"/>
          </w:tblCellMar>
        </w:tblPrEx>
        <w:trPr>
          <w:jc w:val="center"/>
        </w:trPr>
        <w:tc>
          <w:tcPr>
            <w:tcW w:w="4020" w:type="dxa"/>
            <w:tcBorders>
              <w:bottom w:val="single" w:sz="4" w:space="0" w:color="auto"/>
            </w:tcBorders>
            <w:tcMar>
              <w:left w:w="28" w:type="dxa"/>
              <w:right w:w="28" w:type="dxa"/>
            </w:tcMar>
            <w:vAlign w:val="bottom"/>
          </w:tcPr>
          <w:p w:rsidR="00403188" w:rsidRDefault="00403188">
            <w:pPr>
              <w:tabs>
                <w:tab w:val="left" w:pos="357"/>
                <w:tab w:val="left" w:pos="714"/>
                <w:tab w:val="left" w:pos="1071"/>
                <w:tab w:val="left" w:pos="1429"/>
              </w:tabs>
              <w:spacing w:after="60" w:line="260" w:lineRule="exact"/>
              <w:ind w:right="40"/>
              <w:rPr>
                <w:rFonts w:hint="eastAsia"/>
                <w:sz w:val="17"/>
              </w:rPr>
            </w:pPr>
            <w:r>
              <w:rPr>
                <w:rFonts w:hint="eastAsia"/>
                <w:sz w:val="17"/>
              </w:rPr>
              <w:t>挂号员（高级）</w:t>
            </w:r>
          </w:p>
        </w:tc>
        <w:tc>
          <w:tcPr>
            <w:tcW w:w="1663" w:type="dxa"/>
            <w:tcBorders>
              <w:bottom w:val="single" w:sz="4" w:space="0" w:color="auto"/>
            </w:tcBorders>
            <w:tcMar>
              <w:left w:w="28" w:type="dxa"/>
              <w:right w:w="28" w:type="dxa"/>
            </w:tcMar>
            <w:vAlign w:val="bottom"/>
          </w:tcPr>
          <w:p w:rsidR="00403188" w:rsidRDefault="00403188">
            <w:pPr>
              <w:tabs>
                <w:tab w:val="left" w:pos="357"/>
                <w:tab w:val="left" w:pos="714"/>
                <w:tab w:val="left" w:pos="1071"/>
                <w:tab w:val="left" w:pos="1429"/>
              </w:tabs>
              <w:spacing w:after="60" w:line="260" w:lineRule="exact"/>
              <w:ind w:right="40"/>
              <w:jc w:val="right"/>
              <w:rPr>
                <w:sz w:val="17"/>
              </w:rPr>
            </w:pPr>
            <w:r>
              <w:rPr>
                <w:sz w:val="17"/>
              </w:rPr>
              <w:t>52.56</w:t>
            </w:r>
          </w:p>
        </w:tc>
        <w:tc>
          <w:tcPr>
            <w:tcW w:w="1667" w:type="dxa"/>
            <w:tcBorders>
              <w:bottom w:val="single" w:sz="4" w:space="0" w:color="auto"/>
            </w:tcBorders>
            <w:tcMar>
              <w:left w:w="28" w:type="dxa"/>
              <w:right w:w="28" w:type="dxa"/>
            </w:tcMar>
            <w:vAlign w:val="bottom"/>
          </w:tcPr>
          <w:p w:rsidR="00403188" w:rsidRDefault="00403188">
            <w:pPr>
              <w:tabs>
                <w:tab w:val="left" w:pos="357"/>
                <w:tab w:val="left" w:pos="714"/>
                <w:tab w:val="left" w:pos="1071"/>
                <w:tab w:val="left" w:pos="1429"/>
              </w:tabs>
              <w:spacing w:after="60" w:line="260" w:lineRule="exact"/>
              <w:ind w:right="40"/>
              <w:jc w:val="right"/>
              <w:rPr>
                <w:sz w:val="17"/>
              </w:rPr>
            </w:pPr>
            <w:r>
              <w:rPr>
                <w:sz w:val="17"/>
              </w:rPr>
              <w:t>47.44</w:t>
            </w:r>
          </w:p>
        </w:tc>
      </w:tr>
      <w:tr w:rsidR="00403188">
        <w:tblPrEx>
          <w:tblCellMar>
            <w:top w:w="0" w:type="dxa"/>
            <w:bottom w:w="0" w:type="dxa"/>
          </w:tblCellMar>
        </w:tblPrEx>
        <w:trPr>
          <w:jc w:val="center"/>
        </w:trPr>
        <w:tc>
          <w:tcPr>
            <w:tcW w:w="4020" w:type="dxa"/>
            <w:tcBorders>
              <w:top w:val="single" w:sz="4" w:space="0" w:color="auto"/>
              <w:bottom w:val="single" w:sz="4" w:space="0" w:color="auto"/>
            </w:tcBorders>
            <w:tcMar>
              <w:left w:w="28" w:type="dxa"/>
              <w:right w:w="28" w:type="dxa"/>
            </w:tcMar>
            <w:vAlign w:val="bottom"/>
          </w:tcPr>
          <w:p w:rsidR="00403188" w:rsidRDefault="00403188">
            <w:pPr>
              <w:pStyle w:val="Footer"/>
              <w:tabs>
                <w:tab w:val="clear" w:pos="4320"/>
                <w:tab w:val="clear" w:pos="8640"/>
                <w:tab w:val="left" w:pos="357"/>
                <w:tab w:val="left" w:pos="714"/>
                <w:tab w:val="left" w:pos="1071"/>
                <w:tab w:val="left" w:pos="1429"/>
              </w:tabs>
              <w:spacing w:after="60" w:line="260" w:lineRule="exact"/>
              <w:ind w:right="40"/>
              <w:rPr>
                <w:rFonts w:ascii="SimHei" w:hint="eastAsia"/>
                <w:color w:val="FF0000"/>
                <w:kern w:val="2"/>
              </w:rPr>
            </w:pPr>
            <w:r>
              <w:rPr>
                <w:rFonts w:ascii="SimHei" w:hint="eastAsia"/>
                <w:color w:val="FF0000"/>
                <w:kern w:val="2"/>
              </w:rPr>
              <w:t xml:space="preserve">   </w:t>
            </w:r>
            <w:r>
              <w:rPr>
                <w:rFonts w:ascii="SimHei" w:hint="eastAsia"/>
                <w:color w:val="FF0000"/>
                <w:kern w:val="2"/>
              </w:rPr>
              <w:t>总计</w:t>
            </w:r>
          </w:p>
        </w:tc>
        <w:tc>
          <w:tcPr>
            <w:tcW w:w="1663" w:type="dxa"/>
            <w:tcBorders>
              <w:top w:val="single" w:sz="4" w:space="0" w:color="auto"/>
              <w:bottom w:val="single" w:sz="4" w:space="0" w:color="auto"/>
            </w:tcBorders>
            <w:tcMar>
              <w:left w:w="28" w:type="dxa"/>
              <w:right w:w="28" w:type="dxa"/>
            </w:tcMar>
            <w:vAlign w:val="bottom"/>
          </w:tcPr>
          <w:p w:rsidR="00403188" w:rsidRDefault="00403188">
            <w:pPr>
              <w:tabs>
                <w:tab w:val="left" w:pos="357"/>
                <w:tab w:val="left" w:pos="714"/>
                <w:tab w:val="left" w:pos="1071"/>
                <w:tab w:val="left" w:pos="1429"/>
              </w:tabs>
              <w:spacing w:after="60" w:line="260" w:lineRule="exact"/>
              <w:ind w:right="40"/>
              <w:jc w:val="right"/>
              <w:rPr>
                <w:rFonts w:ascii="SimHei"/>
                <w:b/>
                <w:bCs/>
                <w:color w:val="FF0000"/>
                <w:sz w:val="17"/>
              </w:rPr>
            </w:pPr>
            <w:r>
              <w:rPr>
                <w:rFonts w:ascii="SimHei"/>
                <w:b/>
                <w:bCs/>
                <w:color w:val="FF0000"/>
                <w:sz w:val="17"/>
              </w:rPr>
              <w:t>66.69</w:t>
            </w:r>
          </w:p>
        </w:tc>
        <w:tc>
          <w:tcPr>
            <w:tcW w:w="1667" w:type="dxa"/>
            <w:tcBorders>
              <w:top w:val="single" w:sz="4" w:space="0" w:color="auto"/>
              <w:bottom w:val="single" w:sz="4" w:space="0" w:color="auto"/>
            </w:tcBorders>
            <w:tcMar>
              <w:left w:w="28" w:type="dxa"/>
              <w:right w:w="28" w:type="dxa"/>
            </w:tcMar>
            <w:vAlign w:val="bottom"/>
          </w:tcPr>
          <w:p w:rsidR="00403188" w:rsidRDefault="00403188">
            <w:pPr>
              <w:tabs>
                <w:tab w:val="left" w:pos="357"/>
                <w:tab w:val="left" w:pos="714"/>
                <w:tab w:val="left" w:pos="1071"/>
                <w:tab w:val="left" w:pos="1429"/>
              </w:tabs>
              <w:spacing w:after="60" w:line="260" w:lineRule="exact"/>
              <w:ind w:right="40"/>
              <w:jc w:val="right"/>
              <w:rPr>
                <w:rFonts w:ascii="SimHei"/>
                <w:b/>
                <w:bCs/>
                <w:color w:val="FF0000"/>
                <w:sz w:val="17"/>
              </w:rPr>
            </w:pPr>
            <w:r>
              <w:rPr>
                <w:rFonts w:ascii="SimHei"/>
                <w:b/>
                <w:bCs/>
                <w:color w:val="FF0000"/>
                <w:sz w:val="17"/>
              </w:rPr>
              <w:t>33.31</w:t>
            </w:r>
          </w:p>
        </w:tc>
      </w:tr>
      <w:tr w:rsidR="00403188">
        <w:tblPrEx>
          <w:tblCellMar>
            <w:top w:w="0" w:type="dxa"/>
            <w:bottom w:w="0" w:type="dxa"/>
          </w:tblCellMar>
        </w:tblPrEx>
        <w:trPr>
          <w:jc w:val="center"/>
        </w:trPr>
        <w:tc>
          <w:tcPr>
            <w:tcW w:w="7350" w:type="dxa"/>
            <w:gridSpan w:val="3"/>
            <w:tcBorders>
              <w:top w:val="single" w:sz="4" w:space="0" w:color="auto"/>
            </w:tcBorders>
            <w:tcMar>
              <w:left w:w="28" w:type="dxa"/>
              <w:right w:w="28" w:type="dxa"/>
            </w:tcMar>
            <w:vAlign w:val="bottom"/>
          </w:tcPr>
          <w:p w:rsidR="00403188" w:rsidRDefault="00403188">
            <w:pPr>
              <w:pStyle w:val="Small"/>
              <w:tabs>
                <w:tab w:val="clear" w:pos="9965"/>
                <w:tab w:val="left" w:pos="357"/>
                <w:tab w:val="left" w:pos="714"/>
                <w:tab w:val="left" w:pos="1071"/>
                <w:tab w:val="left" w:pos="1429"/>
              </w:tabs>
              <w:spacing w:after="60" w:line="260" w:lineRule="exact"/>
              <w:ind w:right="40"/>
              <w:rPr>
                <w:rFonts w:hint="eastAsia"/>
                <w:b/>
                <w:bCs/>
                <w:noProof w:val="0"/>
                <w:spacing w:val="0"/>
                <w:w w:val="100"/>
              </w:rPr>
            </w:pPr>
            <w:r>
              <w:rPr>
                <w:rFonts w:hint="eastAsia"/>
                <w:noProof w:val="0"/>
                <w:spacing w:val="0"/>
                <w:w w:val="100"/>
              </w:rPr>
              <w:t>全科从业者</w:t>
            </w:r>
          </w:p>
        </w:tc>
      </w:tr>
      <w:tr w:rsidR="00403188">
        <w:tblPrEx>
          <w:tblCellMar>
            <w:top w:w="0" w:type="dxa"/>
            <w:bottom w:w="0" w:type="dxa"/>
          </w:tblCellMar>
        </w:tblPrEx>
        <w:trPr>
          <w:jc w:val="center"/>
        </w:trPr>
        <w:tc>
          <w:tcPr>
            <w:tcW w:w="4020" w:type="dxa"/>
            <w:tcBorders>
              <w:bottom w:val="single" w:sz="4" w:space="0" w:color="auto"/>
            </w:tcBorders>
            <w:tcMar>
              <w:left w:w="28" w:type="dxa"/>
              <w:right w:w="28" w:type="dxa"/>
            </w:tcMar>
            <w:vAlign w:val="bottom"/>
          </w:tcPr>
          <w:p w:rsidR="00403188" w:rsidRDefault="00403188">
            <w:pPr>
              <w:tabs>
                <w:tab w:val="left" w:pos="357"/>
                <w:tab w:val="left" w:pos="714"/>
                <w:tab w:val="left" w:pos="1071"/>
                <w:tab w:val="left" w:pos="1429"/>
              </w:tabs>
              <w:spacing w:after="60" w:line="260" w:lineRule="exact"/>
              <w:ind w:right="40"/>
              <w:rPr>
                <w:rFonts w:hint="eastAsia"/>
                <w:sz w:val="17"/>
              </w:rPr>
            </w:pPr>
            <w:r>
              <w:rPr>
                <w:rFonts w:hint="eastAsia"/>
                <w:sz w:val="17"/>
              </w:rPr>
              <w:t>1. 全科从业者（只包括公共卫生局直接雇员）</w:t>
            </w:r>
          </w:p>
        </w:tc>
        <w:tc>
          <w:tcPr>
            <w:tcW w:w="1663" w:type="dxa"/>
            <w:tcBorders>
              <w:bottom w:val="single" w:sz="4" w:space="0" w:color="auto"/>
            </w:tcBorders>
            <w:tcMar>
              <w:left w:w="28" w:type="dxa"/>
              <w:right w:w="28" w:type="dxa"/>
            </w:tcMar>
            <w:vAlign w:val="bottom"/>
          </w:tcPr>
          <w:p w:rsidR="00403188" w:rsidRDefault="00403188">
            <w:pPr>
              <w:tabs>
                <w:tab w:val="left" w:pos="357"/>
                <w:tab w:val="left" w:pos="714"/>
                <w:tab w:val="left" w:pos="1071"/>
                <w:tab w:val="left" w:pos="1429"/>
              </w:tabs>
              <w:spacing w:after="60" w:line="260" w:lineRule="exact"/>
              <w:ind w:right="40"/>
              <w:jc w:val="right"/>
              <w:rPr>
                <w:sz w:val="17"/>
              </w:rPr>
            </w:pPr>
            <w:r>
              <w:rPr>
                <w:sz w:val="17"/>
              </w:rPr>
              <w:t>68.16</w:t>
            </w:r>
          </w:p>
        </w:tc>
        <w:tc>
          <w:tcPr>
            <w:tcW w:w="1667" w:type="dxa"/>
            <w:tcBorders>
              <w:bottom w:val="single" w:sz="4" w:space="0" w:color="auto"/>
            </w:tcBorders>
            <w:tcMar>
              <w:left w:w="28" w:type="dxa"/>
              <w:right w:w="28" w:type="dxa"/>
            </w:tcMar>
            <w:vAlign w:val="bottom"/>
          </w:tcPr>
          <w:p w:rsidR="00403188" w:rsidRDefault="00403188">
            <w:pPr>
              <w:tabs>
                <w:tab w:val="left" w:pos="357"/>
                <w:tab w:val="left" w:pos="714"/>
                <w:tab w:val="left" w:pos="1071"/>
                <w:tab w:val="left" w:pos="1429"/>
              </w:tabs>
              <w:spacing w:after="60" w:line="260" w:lineRule="exact"/>
              <w:ind w:right="40"/>
              <w:jc w:val="right"/>
              <w:rPr>
                <w:sz w:val="17"/>
              </w:rPr>
            </w:pPr>
            <w:r>
              <w:rPr>
                <w:sz w:val="17"/>
              </w:rPr>
              <w:t>31.82</w:t>
            </w:r>
          </w:p>
        </w:tc>
      </w:tr>
      <w:tr w:rsidR="00403188">
        <w:tblPrEx>
          <w:tblCellMar>
            <w:top w:w="0" w:type="dxa"/>
            <w:bottom w:w="0" w:type="dxa"/>
          </w:tblCellMar>
        </w:tblPrEx>
        <w:trPr>
          <w:jc w:val="center"/>
        </w:trPr>
        <w:tc>
          <w:tcPr>
            <w:tcW w:w="4020" w:type="dxa"/>
            <w:tcBorders>
              <w:top w:val="single" w:sz="4" w:space="0" w:color="auto"/>
              <w:bottom w:val="single" w:sz="4" w:space="0" w:color="auto"/>
            </w:tcBorders>
            <w:tcMar>
              <w:left w:w="28" w:type="dxa"/>
              <w:right w:w="28" w:type="dxa"/>
            </w:tcMar>
            <w:vAlign w:val="bottom"/>
          </w:tcPr>
          <w:p w:rsidR="00403188" w:rsidRDefault="00403188">
            <w:pPr>
              <w:tabs>
                <w:tab w:val="left" w:pos="357"/>
                <w:tab w:val="left" w:pos="714"/>
                <w:tab w:val="left" w:pos="1071"/>
                <w:tab w:val="left" w:pos="1429"/>
              </w:tabs>
              <w:spacing w:after="60" w:line="260" w:lineRule="exact"/>
              <w:ind w:right="40"/>
              <w:rPr>
                <w:rFonts w:ascii="SimHei" w:hint="eastAsia"/>
                <w:b/>
                <w:bCs/>
                <w:color w:val="FF0000"/>
                <w:sz w:val="17"/>
              </w:rPr>
            </w:pPr>
            <w:r>
              <w:rPr>
                <w:rFonts w:ascii="SimHei" w:hint="eastAsia"/>
                <w:b/>
                <w:bCs/>
                <w:color w:val="FF0000"/>
                <w:sz w:val="17"/>
              </w:rPr>
              <w:t xml:space="preserve">   </w:t>
            </w:r>
            <w:r>
              <w:rPr>
                <w:rFonts w:ascii="SimHei" w:hint="eastAsia"/>
                <w:b/>
                <w:bCs/>
                <w:color w:val="FF0000"/>
                <w:sz w:val="17"/>
              </w:rPr>
              <w:t>总计</w:t>
            </w:r>
          </w:p>
        </w:tc>
        <w:tc>
          <w:tcPr>
            <w:tcW w:w="1663" w:type="dxa"/>
            <w:tcBorders>
              <w:top w:val="single" w:sz="4" w:space="0" w:color="auto"/>
              <w:bottom w:val="single" w:sz="4" w:space="0" w:color="auto"/>
            </w:tcBorders>
            <w:tcMar>
              <w:left w:w="28" w:type="dxa"/>
              <w:right w:w="28" w:type="dxa"/>
            </w:tcMar>
            <w:vAlign w:val="bottom"/>
          </w:tcPr>
          <w:p w:rsidR="00403188" w:rsidRDefault="00403188">
            <w:pPr>
              <w:tabs>
                <w:tab w:val="left" w:pos="357"/>
                <w:tab w:val="left" w:pos="714"/>
                <w:tab w:val="left" w:pos="1071"/>
                <w:tab w:val="left" w:pos="1429"/>
              </w:tabs>
              <w:spacing w:after="60" w:line="260" w:lineRule="exact"/>
              <w:ind w:right="40"/>
              <w:jc w:val="right"/>
              <w:rPr>
                <w:rFonts w:ascii="SimHei"/>
                <w:b/>
                <w:bCs/>
                <w:color w:val="FF0000"/>
                <w:sz w:val="17"/>
              </w:rPr>
            </w:pPr>
            <w:r>
              <w:rPr>
                <w:rFonts w:ascii="SimHei"/>
                <w:b/>
                <w:bCs/>
                <w:color w:val="FF0000"/>
                <w:sz w:val="17"/>
              </w:rPr>
              <w:t>68.16</w:t>
            </w:r>
          </w:p>
        </w:tc>
        <w:tc>
          <w:tcPr>
            <w:tcW w:w="1667" w:type="dxa"/>
            <w:tcBorders>
              <w:top w:val="single" w:sz="4" w:space="0" w:color="auto"/>
              <w:bottom w:val="single" w:sz="4" w:space="0" w:color="auto"/>
            </w:tcBorders>
            <w:tcMar>
              <w:left w:w="28" w:type="dxa"/>
              <w:right w:w="28" w:type="dxa"/>
            </w:tcMar>
            <w:vAlign w:val="bottom"/>
          </w:tcPr>
          <w:p w:rsidR="00403188" w:rsidRDefault="00403188">
            <w:pPr>
              <w:tabs>
                <w:tab w:val="left" w:pos="357"/>
                <w:tab w:val="left" w:pos="714"/>
                <w:tab w:val="left" w:pos="1071"/>
                <w:tab w:val="left" w:pos="1429"/>
              </w:tabs>
              <w:spacing w:after="60" w:line="260" w:lineRule="exact"/>
              <w:ind w:right="40"/>
              <w:jc w:val="right"/>
              <w:rPr>
                <w:rFonts w:ascii="SimHei"/>
                <w:b/>
                <w:bCs/>
                <w:color w:val="FF0000"/>
                <w:sz w:val="17"/>
              </w:rPr>
            </w:pPr>
            <w:r>
              <w:rPr>
                <w:rFonts w:ascii="SimHei"/>
                <w:b/>
                <w:bCs/>
                <w:color w:val="FF0000"/>
                <w:sz w:val="17"/>
              </w:rPr>
              <w:t>31.82</w:t>
            </w:r>
          </w:p>
        </w:tc>
      </w:tr>
      <w:tr w:rsidR="00403188">
        <w:tblPrEx>
          <w:tblCellMar>
            <w:top w:w="0" w:type="dxa"/>
            <w:bottom w:w="0" w:type="dxa"/>
          </w:tblCellMar>
        </w:tblPrEx>
        <w:trPr>
          <w:jc w:val="center"/>
        </w:trPr>
        <w:tc>
          <w:tcPr>
            <w:tcW w:w="7350" w:type="dxa"/>
            <w:gridSpan w:val="3"/>
            <w:tcBorders>
              <w:top w:val="single" w:sz="4" w:space="0" w:color="auto"/>
            </w:tcBorders>
            <w:tcMar>
              <w:left w:w="28" w:type="dxa"/>
              <w:right w:w="28" w:type="dxa"/>
            </w:tcMar>
            <w:vAlign w:val="bottom"/>
          </w:tcPr>
          <w:p w:rsidR="00403188" w:rsidRDefault="00403188">
            <w:pPr>
              <w:tabs>
                <w:tab w:val="left" w:pos="357"/>
                <w:tab w:val="left" w:pos="714"/>
                <w:tab w:val="left" w:pos="1071"/>
                <w:tab w:val="left" w:pos="1429"/>
              </w:tabs>
              <w:spacing w:after="60" w:line="260" w:lineRule="exact"/>
              <w:ind w:right="40"/>
              <w:rPr>
                <w:rFonts w:hint="eastAsia"/>
                <w:b/>
                <w:bCs/>
                <w:sz w:val="17"/>
              </w:rPr>
            </w:pPr>
            <w:r>
              <w:rPr>
                <w:rFonts w:hint="eastAsia"/>
                <w:sz w:val="17"/>
              </w:rPr>
              <w:t>公共卫生</w:t>
            </w:r>
          </w:p>
        </w:tc>
      </w:tr>
      <w:tr w:rsidR="00403188">
        <w:tblPrEx>
          <w:tblCellMar>
            <w:top w:w="0" w:type="dxa"/>
            <w:bottom w:w="0" w:type="dxa"/>
          </w:tblCellMar>
        </w:tblPrEx>
        <w:trPr>
          <w:jc w:val="center"/>
        </w:trPr>
        <w:tc>
          <w:tcPr>
            <w:tcW w:w="4020" w:type="dxa"/>
            <w:tcMar>
              <w:left w:w="28" w:type="dxa"/>
              <w:right w:w="28" w:type="dxa"/>
            </w:tcMar>
            <w:vAlign w:val="bottom"/>
          </w:tcPr>
          <w:p w:rsidR="00403188" w:rsidRDefault="00403188">
            <w:pPr>
              <w:tabs>
                <w:tab w:val="left" w:pos="357"/>
                <w:tab w:val="left" w:pos="714"/>
                <w:tab w:val="left" w:pos="1071"/>
                <w:tab w:val="left" w:pos="1429"/>
              </w:tabs>
              <w:spacing w:after="60" w:line="260" w:lineRule="exact"/>
              <w:ind w:right="40"/>
              <w:rPr>
                <w:rFonts w:hint="eastAsia"/>
                <w:sz w:val="17"/>
              </w:rPr>
            </w:pPr>
            <w:r>
              <w:rPr>
                <w:rFonts w:hint="eastAsia"/>
                <w:sz w:val="17"/>
              </w:rPr>
              <w:t>社区保健主任</w:t>
            </w:r>
          </w:p>
        </w:tc>
        <w:tc>
          <w:tcPr>
            <w:tcW w:w="1663" w:type="dxa"/>
            <w:tcMar>
              <w:left w:w="28" w:type="dxa"/>
              <w:right w:w="28" w:type="dxa"/>
            </w:tcMar>
            <w:vAlign w:val="bottom"/>
          </w:tcPr>
          <w:p w:rsidR="00403188" w:rsidRDefault="00403188">
            <w:pPr>
              <w:tabs>
                <w:tab w:val="left" w:pos="357"/>
                <w:tab w:val="left" w:pos="714"/>
                <w:tab w:val="left" w:pos="1071"/>
                <w:tab w:val="left" w:pos="1429"/>
              </w:tabs>
              <w:spacing w:after="60" w:line="260" w:lineRule="exact"/>
              <w:ind w:right="40"/>
              <w:jc w:val="right"/>
              <w:rPr>
                <w:sz w:val="17"/>
              </w:rPr>
            </w:pPr>
            <w:r>
              <w:rPr>
                <w:sz w:val="17"/>
              </w:rPr>
              <w:t>16.67</w:t>
            </w:r>
          </w:p>
        </w:tc>
        <w:tc>
          <w:tcPr>
            <w:tcW w:w="1667" w:type="dxa"/>
            <w:tcMar>
              <w:left w:w="28" w:type="dxa"/>
              <w:right w:w="28" w:type="dxa"/>
            </w:tcMar>
            <w:vAlign w:val="bottom"/>
          </w:tcPr>
          <w:p w:rsidR="00403188" w:rsidRDefault="00403188">
            <w:pPr>
              <w:tabs>
                <w:tab w:val="left" w:pos="357"/>
                <w:tab w:val="left" w:pos="714"/>
                <w:tab w:val="left" w:pos="1071"/>
                <w:tab w:val="left" w:pos="1429"/>
              </w:tabs>
              <w:spacing w:after="60" w:line="260" w:lineRule="exact"/>
              <w:ind w:right="40"/>
              <w:jc w:val="right"/>
              <w:rPr>
                <w:sz w:val="17"/>
              </w:rPr>
            </w:pPr>
            <w:r>
              <w:rPr>
                <w:sz w:val="17"/>
              </w:rPr>
              <w:t>83.33</w:t>
            </w:r>
          </w:p>
        </w:tc>
      </w:tr>
      <w:tr w:rsidR="00403188">
        <w:tblPrEx>
          <w:tblCellMar>
            <w:top w:w="0" w:type="dxa"/>
            <w:bottom w:w="0" w:type="dxa"/>
          </w:tblCellMar>
        </w:tblPrEx>
        <w:trPr>
          <w:jc w:val="center"/>
        </w:trPr>
        <w:tc>
          <w:tcPr>
            <w:tcW w:w="4020" w:type="dxa"/>
            <w:tcMar>
              <w:left w:w="28" w:type="dxa"/>
              <w:right w:w="28" w:type="dxa"/>
            </w:tcMar>
            <w:vAlign w:val="bottom"/>
          </w:tcPr>
          <w:p w:rsidR="00403188" w:rsidRDefault="00403188">
            <w:pPr>
              <w:tabs>
                <w:tab w:val="left" w:pos="357"/>
                <w:tab w:val="left" w:pos="714"/>
                <w:tab w:val="left" w:pos="1071"/>
                <w:tab w:val="left" w:pos="1429"/>
              </w:tabs>
              <w:spacing w:after="60" w:line="260" w:lineRule="exact"/>
              <w:ind w:right="40"/>
              <w:rPr>
                <w:rFonts w:hint="eastAsia"/>
                <w:sz w:val="17"/>
              </w:rPr>
            </w:pPr>
            <w:r>
              <w:rPr>
                <w:rFonts w:hint="eastAsia"/>
                <w:sz w:val="17"/>
              </w:rPr>
              <w:t>地区医疗干事</w:t>
            </w:r>
          </w:p>
        </w:tc>
        <w:tc>
          <w:tcPr>
            <w:tcW w:w="1663" w:type="dxa"/>
            <w:tcMar>
              <w:left w:w="28" w:type="dxa"/>
              <w:right w:w="28" w:type="dxa"/>
            </w:tcMar>
            <w:vAlign w:val="bottom"/>
          </w:tcPr>
          <w:p w:rsidR="00403188" w:rsidRDefault="00403188">
            <w:pPr>
              <w:tabs>
                <w:tab w:val="left" w:pos="357"/>
                <w:tab w:val="left" w:pos="714"/>
                <w:tab w:val="left" w:pos="1071"/>
                <w:tab w:val="left" w:pos="1429"/>
              </w:tabs>
              <w:spacing w:after="60" w:line="260" w:lineRule="exact"/>
              <w:ind w:right="40"/>
              <w:jc w:val="right"/>
              <w:rPr>
                <w:sz w:val="17"/>
              </w:rPr>
            </w:pPr>
            <w:r>
              <w:rPr>
                <w:sz w:val="17"/>
              </w:rPr>
              <w:t>14.40</w:t>
            </w:r>
          </w:p>
        </w:tc>
        <w:tc>
          <w:tcPr>
            <w:tcW w:w="1667" w:type="dxa"/>
            <w:tcMar>
              <w:left w:w="28" w:type="dxa"/>
              <w:right w:w="28" w:type="dxa"/>
            </w:tcMar>
            <w:vAlign w:val="bottom"/>
          </w:tcPr>
          <w:p w:rsidR="00403188" w:rsidRDefault="00403188">
            <w:pPr>
              <w:tabs>
                <w:tab w:val="left" w:pos="357"/>
                <w:tab w:val="left" w:pos="714"/>
                <w:tab w:val="left" w:pos="1071"/>
                <w:tab w:val="left" w:pos="1429"/>
              </w:tabs>
              <w:spacing w:after="60" w:line="260" w:lineRule="exact"/>
              <w:ind w:right="40"/>
              <w:jc w:val="right"/>
              <w:rPr>
                <w:sz w:val="17"/>
              </w:rPr>
            </w:pPr>
            <w:r>
              <w:rPr>
                <w:sz w:val="17"/>
              </w:rPr>
              <w:t>85.60</w:t>
            </w:r>
          </w:p>
        </w:tc>
      </w:tr>
      <w:tr w:rsidR="00403188">
        <w:tblPrEx>
          <w:tblCellMar>
            <w:top w:w="0" w:type="dxa"/>
            <w:bottom w:w="0" w:type="dxa"/>
          </w:tblCellMar>
        </w:tblPrEx>
        <w:trPr>
          <w:jc w:val="center"/>
        </w:trPr>
        <w:tc>
          <w:tcPr>
            <w:tcW w:w="4020" w:type="dxa"/>
            <w:tcBorders>
              <w:bottom w:val="single" w:sz="4" w:space="0" w:color="auto"/>
            </w:tcBorders>
            <w:tcMar>
              <w:left w:w="28" w:type="dxa"/>
              <w:right w:w="28" w:type="dxa"/>
            </w:tcMar>
            <w:vAlign w:val="bottom"/>
          </w:tcPr>
          <w:p w:rsidR="00403188" w:rsidRDefault="00403188">
            <w:pPr>
              <w:tabs>
                <w:tab w:val="left" w:pos="357"/>
                <w:tab w:val="left" w:pos="714"/>
                <w:tab w:val="left" w:pos="1071"/>
                <w:tab w:val="left" w:pos="1429"/>
              </w:tabs>
              <w:spacing w:after="60" w:line="260" w:lineRule="exact"/>
              <w:ind w:right="40"/>
              <w:rPr>
                <w:rFonts w:hint="eastAsia"/>
                <w:sz w:val="17"/>
              </w:rPr>
            </w:pPr>
            <w:r>
              <w:rPr>
                <w:rFonts w:hint="eastAsia"/>
                <w:sz w:val="17"/>
              </w:rPr>
              <w:t>地区医疗干事（高级）</w:t>
            </w:r>
          </w:p>
        </w:tc>
        <w:tc>
          <w:tcPr>
            <w:tcW w:w="1663" w:type="dxa"/>
            <w:tcBorders>
              <w:bottom w:val="single" w:sz="4" w:space="0" w:color="auto"/>
            </w:tcBorders>
            <w:tcMar>
              <w:left w:w="28" w:type="dxa"/>
              <w:right w:w="28" w:type="dxa"/>
            </w:tcMar>
            <w:vAlign w:val="bottom"/>
          </w:tcPr>
          <w:p w:rsidR="00403188" w:rsidRDefault="00403188">
            <w:pPr>
              <w:tabs>
                <w:tab w:val="left" w:pos="357"/>
                <w:tab w:val="left" w:pos="714"/>
                <w:tab w:val="left" w:pos="1071"/>
                <w:tab w:val="left" w:pos="1429"/>
              </w:tabs>
              <w:spacing w:after="60" w:line="260" w:lineRule="exact"/>
              <w:ind w:right="40"/>
              <w:jc w:val="right"/>
              <w:rPr>
                <w:sz w:val="17"/>
              </w:rPr>
            </w:pPr>
            <w:r>
              <w:rPr>
                <w:sz w:val="17"/>
              </w:rPr>
              <w:t>18.37</w:t>
            </w:r>
          </w:p>
        </w:tc>
        <w:tc>
          <w:tcPr>
            <w:tcW w:w="1667" w:type="dxa"/>
            <w:tcBorders>
              <w:bottom w:val="single" w:sz="4" w:space="0" w:color="auto"/>
            </w:tcBorders>
            <w:tcMar>
              <w:left w:w="28" w:type="dxa"/>
              <w:right w:w="28" w:type="dxa"/>
            </w:tcMar>
            <w:vAlign w:val="bottom"/>
          </w:tcPr>
          <w:p w:rsidR="00403188" w:rsidRDefault="00403188">
            <w:pPr>
              <w:tabs>
                <w:tab w:val="left" w:pos="357"/>
                <w:tab w:val="left" w:pos="714"/>
                <w:tab w:val="left" w:pos="1071"/>
                <w:tab w:val="left" w:pos="1429"/>
              </w:tabs>
              <w:spacing w:after="60" w:line="260" w:lineRule="exact"/>
              <w:ind w:right="40"/>
              <w:jc w:val="right"/>
              <w:rPr>
                <w:sz w:val="17"/>
              </w:rPr>
            </w:pPr>
            <w:r>
              <w:rPr>
                <w:sz w:val="17"/>
              </w:rPr>
              <w:t>81.63</w:t>
            </w:r>
          </w:p>
        </w:tc>
      </w:tr>
      <w:tr w:rsidR="00403188">
        <w:tblPrEx>
          <w:tblCellMar>
            <w:top w:w="0" w:type="dxa"/>
            <w:bottom w:w="0" w:type="dxa"/>
          </w:tblCellMar>
        </w:tblPrEx>
        <w:trPr>
          <w:jc w:val="center"/>
        </w:trPr>
        <w:tc>
          <w:tcPr>
            <w:tcW w:w="4020" w:type="dxa"/>
            <w:tcBorders>
              <w:top w:val="single" w:sz="4" w:space="0" w:color="auto"/>
              <w:bottom w:val="single" w:sz="4" w:space="0" w:color="auto"/>
            </w:tcBorders>
            <w:tcMar>
              <w:left w:w="28" w:type="dxa"/>
              <w:right w:w="28" w:type="dxa"/>
            </w:tcMar>
            <w:vAlign w:val="bottom"/>
          </w:tcPr>
          <w:p w:rsidR="00403188" w:rsidRDefault="00403188">
            <w:pPr>
              <w:tabs>
                <w:tab w:val="left" w:pos="357"/>
                <w:tab w:val="left" w:pos="714"/>
                <w:tab w:val="left" w:pos="1071"/>
                <w:tab w:val="left" w:pos="1429"/>
              </w:tabs>
              <w:spacing w:after="60" w:line="260" w:lineRule="exact"/>
              <w:ind w:right="40"/>
              <w:rPr>
                <w:rFonts w:ascii="SimHei" w:hint="eastAsia"/>
                <w:b/>
                <w:bCs/>
                <w:color w:val="FF0000"/>
                <w:sz w:val="17"/>
              </w:rPr>
            </w:pPr>
            <w:r>
              <w:rPr>
                <w:rFonts w:ascii="SimHei" w:hint="eastAsia"/>
                <w:b/>
                <w:bCs/>
                <w:color w:val="FF0000"/>
                <w:sz w:val="17"/>
              </w:rPr>
              <w:t xml:space="preserve">   </w:t>
            </w:r>
            <w:r>
              <w:rPr>
                <w:rFonts w:ascii="SimHei" w:hint="eastAsia"/>
                <w:b/>
                <w:bCs/>
                <w:color w:val="FF0000"/>
                <w:sz w:val="17"/>
              </w:rPr>
              <w:t>总计</w:t>
            </w:r>
          </w:p>
        </w:tc>
        <w:tc>
          <w:tcPr>
            <w:tcW w:w="1663" w:type="dxa"/>
            <w:tcBorders>
              <w:top w:val="single" w:sz="4" w:space="0" w:color="auto"/>
              <w:bottom w:val="single" w:sz="4" w:space="0" w:color="auto"/>
            </w:tcBorders>
            <w:tcMar>
              <w:left w:w="28" w:type="dxa"/>
              <w:right w:w="28" w:type="dxa"/>
            </w:tcMar>
            <w:vAlign w:val="bottom"/>
          </w:tcPr>
          <w:p w:rsidR="00403188" w:rsidRDefault="00403188">
            <w:pPr>
              <w:tabs>
                <w:tab w:val="left" w:pos="357"/>
                <w:tab w:val="left" w:pos="714"/>
                <w:tab w:val="left" w:pos="1071"/>
                <w:tab w:val="left" w:pos="1429"/>
              </w:tabs>
              <w:spacing w:after="60" w:line="260" w:lineRule="exact"/>
              <w:ind w:right="40"/>
              <w:jc w:val="right"/>
              <w:rPr>
                <w:rFonts w:ascii="SimHei"/>
                <w:b/>
                <w:bCs/>
                <w:color w:val="FF0000"/>
                <w:sz w:val="17"/>
              </w:rPr>
            </w:pPr>
            <w:r>
              <w:rPr>
                <w:rFonts w:ascii="SimHei"/>
                <w:b/>
                <w:bCs/>
                <w:color w:val="FF0000"/>
                <w:sz w:val="17"/>
              </w:rPr>
              <w:t>15.10</w:t>
            </w:r>
          </w:p>
        </w:tc>
        <w:tc>
          <w:tcPr>
            <w:tcW w:w="1667" w:type="dxa"/>
            <w:tcBorders>
              <w:top w:val="single" w:sz="4" w:space="0" w:color="auto"/>
              <w:bottom w:val="single" w:sz="4" w:space="0" w:color="auto"/>
            </w:tcBorders>
            <w:tcMar>
              <w:left w:w="28" w:type="dxa"/>
              <w:right w:w="28" w:type="dxa"/>
            </w:tcMar>
            <w:vAlign w:val="bottom"/>
          </w:tcPr>
          <w:p w:rsidR="00403188" w:rsidRDefault="00403188">
            <w:pPr>
              <w:tabs>
                <w:tab w:val="left" w:pos="357"/>
                <w:tab w:val="left" w:pos="714"/>
                <w:tab w:val="left" w:pos="1071"/>
                <w:tab w:val="left" w:pos="1429"/>
              </w:tabs>
              <w:spacing w:after="60" w:line="260" w:lineRule="exact"/>
              <w:ind w:right="40"/>
              <w:jc w:val="right"/>
              <w:rPr>
                <w:rFonts w:ascii="SimHei"/>
                <w:b/>
                <w:bCs/>
                <w:color w:val="FF0000"/>
                <w:sz w:val="17"/>
              </w:rPr>
            </w:pPr>
            <w:r>
              <w:rPr>
                <w:rFonts w:ascii="SimHei"/>
                <w:b/>
                <w:bCs/>
                <w:color w:val="FF0000"/>
                <w:sz w:val="17"/>
              </w:rPr>
              <w:t>84.90</w:t>
            </w:r>
          </w:p>
        </w:tc>
      </w:tr>
      <w:tr w:rsidR="00403188">
        <w:tblPrEx>
          <w:tblCellMar>
            <w:top w:w="0" w:type="dxa"/>
            <w:bottom w:w="0" w:type="dxa"/>
          </w:tblCellMar>
        </w:tblPrEx>
        <w:trPr>
          <w:jc w:val="center"/>
        </w:trPr>
        <w:tc>
          <w:tcPr>
            <w:tcW w:w="7350" w:type="dxa"/>
            <w:gridSpan w:val="3"/>
            <w:tcBorders>
              <w:top w:val="single" w:sz="4" w:space="0" w:color="auto"/>
            </w:tcBorders>
            <w:tcMar>
              <w:left w:w="28" w:type="dxa"/>
              <w:right w:w="28" w:type="dxa"/>
            </w:tcMar>
            <w:vAlign w:val="bottom"/>
          </w:tcPr>
          <w:p w:rsidR="00403188" w:rsidRDefault="00403188">
            <w:pPr>
              <w:pStyle w:val="Small"/>
              <w:tabs>
                <w:tab w:val="clear" w:pos="9965"/>
                <w:tab w:val="left" w:pos="357"/>
                <w:tab w:val="left" w:pos="714"/>
                <w:tab w:val="left" w:pos="1071"/>
                <w:tab w:val="left" w:pos="1429"/>
              </w:tabs>
              <w:spacing w:after="60" w:line="260" w:lineRule="exact"/>
              <w:ind w:right="40"/>
              <w:rPr>
                <w:rFonts w:hint="eastAsia"/>
                <w:b/>
                <w:bCs/>
                <w:noProof w:val="0"/>
                <w:spacing w:val="0"/>
                <w:w w:val="100"/>
              </w:rPr>
            </w:pPr>
            <w:r>
              <w:rPr>
                <w:rFonts w:hint="eastAsia"/>
                <w:noProof w:val="0"/>
                <w:spacing w:val="0"/>
                <w:w w:val="100"/>
              </w:rPr>
              <w:t>牙科</w:t>
            </w:r>
          </w:p>
        </w:tc>
      </w:tr>
      <w:tr w:rsidR="00403188">
        <w:tblPrEx>
          <w:tblCellMar>
            <w:top w:w="0" w:type="dxa"/>
            <w:bottom w:w="0" w:type="dxa"/>
          </w:tblCellMar>
        </w:tblPrEx>
        <w:trPr>
          <w:jc w:val="center"/>
        </w:trPr>
        <w:tc>
          <w:tcPr>
            <w:tcW w:w="4020" w:type="dxa"/>
            <w:tcMar>
              <w:left w:w="28" w:type="dxa"/>
              <w:right w:w="28" w:type="dxa"/>
            </w:tcMar>
            <w:vAlign w:val="bottom"/>
          </w:tcPr>
          <w:p w:rsidR="00403188" w:rsidRDefault="00403188">
            <w:pPr>
              <w:pStyle w:val="CommentText"/>
              <w:tabs>
                <w:tab w:val="left" w:pos="357"/>
                <w:tab w:val="left" w:pos="714"/>
                <w:tab w:val="left" w:pos="1071"/>
                <w:tab w:val="left" w:pos="1429"/>
              </w:tabs>
              <w:spacing w:after="60" w:line="260" w:lineRule="exact"/>
              <w:ind w:right="40"/>
              <w:rPr>
                <w:rFonts w:hint="eastAsia"/>
                <w:sz w:val="17"/>
              </w:rPr>
            </w:pPr>
            <w:r>
              <w:rPr>
                <w:rFonts w:hint="eastAsia"/>
                <w:sz w:val="17"/>
              </w:rPr>
              <w:t>主管级</w:t>
            </w:r>
          </w:p>
        </w:tc>
        <w:tc>
          <w:tcPr>
            <w:tcW w:w="1663" w:type="dxa"/>
            <w:tcMar>
              <w:left w:w="28" w:type="dxa"/>
              <w:right w:w="28" w:type="dxa"/>
            </w:tcMar>
            <w:vAlign w:val="bottom"/>
          </w:tcPr>
          <w:p w:rsidR="00403188" w:rsidRDefault="00403188">
            <w:pPr>
              <w:tabs>
                <w:tab w:val="left" w:pos="357"/>
                <w:tab w:val="left" w:pos="714"/>
                <w:tab w:val="left" w:pos="1071"/>
                <w:tab w:val="left" w:pos="1429"/>
              </w:tabs>
              <w:spacing w:after="60" w:line="260" w:lineRule="exact"/>
              <w:ind w:right="40"/>
              <w:jc w:val="right"/>
              <w:rPr>
                <w:sz w:val="17"/>
              </w:rPr>
            </w:pPr>
            <w:r>
              <w:rPr>
                <w:sz w:val="17"/>
              </w:rPr>
              <w:t>51.46</w:t>
            </w:r>
          </w:p>
        </w:tc>
        <w:tc>
          <w:tcPr>
            <w:tcW w:w="1667" w:type="dxa"/>
            <w:tcMar>
              <w:left w:w="28" w:type="dxa"/>
              <w:right w:w="28" w:type="dxa"/>
            </w:tcMar>
            <w:vAlign w:val="bottom"/>
          </w:tcPr>
          <w:p w:rsidR="00403188" w:rsidRDefault="00403188">
            <w:pPr>
              <w:tabs>
                <w:tab w:val="left" w:pos="357"/>
                <w:tab w:val="left" w:pos="714"/>
                <w:tab w:val="left" w:pos="1071"/>
                <w:tab w:val="left" w:pos="1429"/>
              </w:tabs>
              <w:spacing w:after="60" w:line="260" w:lineRule="exact"/>
              <w:ind w:right="40"/>
              <w:jc w:val="right"/>
              <w:rPr>
                <w:sz w:val="17"/>
              </w:rPr>
            </w:pPr>
            <w:r>
              <w:rPr>
                <w:sz w:val="17"/>
              </w:rPr>
              <w:t>48.54</w:t>
            </w:r>
          </w:p>
        </w:tc>
      </w:tr>
      <w:tr w:rsidR="00403188">
        <w:tblPrEx>
          <w:tblCellMar>
            <w:top w:w="0" w:type="dxa"/>
            <w:bottom w:w="0" w:type="dxa"/>
          </w:tblCellMar>
        </w:tblPrEx>
        <w:trPr>
          <w:jc w:val="center"/>
        </w:trPr>
        <w:tc>
          <w:tcPr>
            <w:tcW w:w="4020" w:type="dxa"/>
            <w:tcBorders>
              <w:bottom w:val="single" w:sz="4" w:space="0" w:color="auto"/>
            </w:tcBorders>
            <w:tcMar>
              <w:left w:w="28" w:type="dxa"/>
              <w:right w:w="28" w:type="dxa"/>
            </w:tcMar>
            <w:vAlign w:val="bottom"/>
          </w:tcPr>
          <w:p w:rsidR="00403188" w:rsidRDefault="00403188">
            <w:pPr>
              <w:tabs>
                <w:tab w:val="left" w:pos="357"/>
                <w:tab w:val="left" w:pos="714"/>
                <w:tab w:val="left" w:pos="1071"/>
                <w:tab w:val="left" w:pos="1429"/>
              </w:tabs>
              <w:spacing w:after="60" w:line="260" w:lineRule="exact"/>
              <w:ind w:right="40"/>
              <w:rPr>
                <w:rFonts w:hint="eastAsia"/>
                <w:sz w:val="17"/>
              </w:rPr>
            </w:pPr>
            <w:r>
              <w:rPr>
                <w:rFonts w:hint="eastAsia"/>
                <w:sz w:val="17"/>
              </w:rPr>
              <w:t>基础级</w:t>
            </w:r>
          </w:p>
        </w:tc>
        <w:tc>
          <w:tcPr>
            <w:tcW w:w="1663" w:type="dxa"/>
            <w:tcBorders>
              <w:bottom w:val="single" w:sz="4" w:space="0" w:color="auto"/>
            </w:tcBorders>
            <w:tcMar>
              <w:left w:w="28" w:type="dxa"/>
              <w:right w:w="28" w:type="dxa"/>
            </w:tcMar>
            <w:vAlign w:val="bottom"/>
          </w:tcPr>
          <w:p w:rsidR="00403188" w:rsidRDefault="00403188">
            <w:pPr>
              <w:tabs>
                <w:tab w:val="left" w:pos="357"/>
                <w:tab w:val="left" w:pos="714"/>
                <w:tab w:val="left" w:pos="1071"/>
                <w:tab w:val="left" w:pos="1429"/>
              </w:tabs>
              <w:spacing w:after="60" w:line="260" w:lineRule="exact"/>
              <w:ind w:right="40"/>
              <w:jc w:val="right"/>
              <w:rPr>
                <w:sz w:val="17"/>
              </w:rPr>
            </w:pPr>
            <w:r>
              <w:rPr>
                <w:sz w:val="17"/>
              </w:rPr>
              <w:t>35.34</w:t>
            </w:r>
          </w:p>
        </w:tc>
        <w:tc>
          <w:tcPr>
            <w:tcW w:w="1667" w:type="dxa"/>
            <w:tcBorders>
              <w:bottom w:val="single" w:sz="4" w:space="0" w:color="auto"/>
            </w:tcBorders>
            <w:tcMar>
              <w:left w:w="28" w:type="dxa"/>
              <w:right w:w="28" w:type="dxa"/>
            </w:tcMar>
            <w:vAlign w:val="bottom"/>
          </w:tcPr>
          <w:p w:rsidR="00403188" w:rsidRDefault="00403188">
            <w:pPr>
              <w:tabs>
                <w:tab w:val="left" w:pos="357"/>
                <w:tab w:val="left" w:pos="714"/>
                <w:tab w:val="left" w:pos="1071"/>
                <w:tab w:val="left" w:pos="1429"/>
              </w:tabs>
              <w:spacing w:after="60" w:line="260" w:lineRule="exact"/>
              <w:ind w:right="40"/>
              <w:jc w:val="right"/>
              <w:rPr>
                <w:sz w:val="17"/>
              </w:rPr>
            </w:pPr>
            <w:r>
              <w:rPr>
                <w:sz w:val="17"/>
              </w:rPr>
              <w:t>64.66</w:t>
            </w:r>
          </w:p>
        </w:tc>
      </w:tr>
      <w:tr w:rsidR="00403188">
        <w:tblPrEx>
          <w:tblCellMar>
            <w:top w:w="0" w:type="dxa"/>
            <w:bottom w:w="0" w:type="dxa"/>
          </w:tblCellMar>
        </w:tblPrEx>
        <w:trPr>
          <w:jc w:val="center"/>
        </w:trPr>
        <w:tc>
          <w:tcPr>
            <w:tcW w:w="4020" w:type="dxa"/>
            <w:tcBorders>
              <w:top w:val="single" w:sz="4" w:space="0" w:color="auto"/>
              <w:bottom w:val="single" w:sz="12" w:space="0" w:color="auto"/>
            </w:tcBorders>
            <w:tcMar>
              <w:left w:w="28" w:type="dxa"/>
              <w:right w:w="28" w:type="dxa"/>
            </w:tcMar>
            <w:vAlign w:val="bottom"/>
          </w:tcPr>
          <w:p w:rsidR="00403188" w:rsidRDefault="00403188">
            <w:pPr>
              <w:tabs>
                <w:tab w:val="left" w:pos="357"/>
                <w:tab w:val="left" w:pos="714"/>
                <w:tab w:val="left" w:pos="1071"/>
                <w:tab w:val="left" w:pos="1429"/>
              </w:tabs>
              <w:spacing w:after="60" w:line="260" w:lineRule="exact"/>
              <w:ind w:right="40"/>
              <w:rPr>
                <w:rFonts w:ascii="SimHei" w:hint="eastAsia"/>
                <w:b/>
                <w:bCs/>
                <w:color w:val="FF0000"/>
                <w:sz w:val="17"/>
              </w:rPr>
            </w:pPr>
            <w:r>
              <w:rPr>
                <w:rFonts w:ascii="SimHei" w:hint="eastAsia"/>
                <w:b/>
                <w:bCs/>
                <w:color w:val="FF0000"/>
                <w:sz w:val="17"/>
              </w:rPr>
              <w:t xml:space="preserve">   </w:t>
            </w:r>
            <w:r>
              <w:rPr>
                <w:rFonts w:ascii="SimHei" w:hint="eastAsia"/>
                <w:b/>
                <w:bCs/>
                <w:color w:val="FF0000"/>
                <w:sz w:val="17"/>
              </w:rPr>
              <w:t>总计</w:t>
            </w:r>
          </w:p>
        </w:tc>
        <w:tc>
          <w:tcPr>
            <w:tcW w:w="1663" w:type="dxa"/>
            <w:tcBorders>
              <w:top w:val="single" w:sz="4" w:space="0" w:color="auto"/>
              <w:bottom w:val="single" w:sz="12" w:space="0" w:color="auto"/>
            </w:tcBorders>
            <w:tcMar>
              <w:left w:w="28" w:type="dxa"/>
              <w:right w:w="28" w:type="dxa"/>
            </w:tcMar>
            <w:vAlign w:val="bottom"/>
          </w:tcPr>
          <w:p w:rsidR="00403188" w:rsidRDefault="00403188">
            <w:pPr>
              <w:tabs>
                <w:tab w:val="left" w:pos="357"/>
                <w:tab w:val="left" w:pos="714"/>
                <w:tab w:val="left" w:pos="1071"/>
                <w:tab w:val="left" w:pos="1429"/>
              </w:tabs>
              <w:spacing w:after="60" w:line="260" w:lineRule="exact"/>
              <w:ind w:right="40"/>
              <w:jc w:val="right"/>
              <w:rPr>
                <w:rFonts w:ascii="SimHei"/>
                <w:b/>
                <w:bCs/>
                <w:color w:val="FF0000"/>
                <w:sz w:val="17"/>
              </w:rPr>
            </w:pPr>
            <w:r>
              <w:rPr>
                <w:rFonts w:ascii="SimHei"/>
                <w:b/>
                <w:bCs/>
                <w:color w:val="FF0000"/>
                <w:sz w:val="17"/>
              </w:rPr>
              <w:t>38.89</w:t>
            </w:r>
          </w:p>
        </w:tc>
        <w:tc>
          <w:tcPr>
            <w:tcW w:w="1667" w:type="dxa"/>
            <w:tcBorders>
              <w:top w:val="single" w:sz="4" w:space="0" w:color="auto"/>
              <w:bottom w:val="single" w:sz="12" w:space="0" w:color="auto"/>
            </w:tcBorders>
            <w:tcMar>
              <w:left w:w="28" w:type="dxa"/>
              <w:right w:w="28" w:type="dxa"/>
            </w:tcMar>
            <w:vAlign w:val="bottom"/>
          </w:tcPr>
          <w:p w:rsidR="00403188" w:rsidRDefault="00403188">
            <w:pPr>
              <w:tabs>
                <w:tab w:val="left" w:pos="357"/>
                <w:tab w:val="left" w:pos="714"/>
                <w:tab w:val="left" w:pos="1071"/>
                <w:tab w:val="left" w:pos="1429"/>
              </w:tabs>
              <w:spacing w:after="60" w:line="260" w:lineRule="exact"/>
              <w:ind w:right="40"/>
              <w:jc w:val="right"/>
              <w:rPr>
                <w:rFonts w:ascii="SimHei"/>
                <w:b/>
                <w:bCs/>
                <w:color w:val="FF0000"/>
                <w:sz w:val="17"/>
              </w:rPr>
            </w:pPr>
            <w:r>
              <w:rPr>
                <w:rFonts w:ascii="SimHei"/>
                <w:b/>
                <w:bCs/>
                <w:color w:val="FF0000"/>
                <w:sz w:val="17"/>
              </w:rPr>
              <w:t>61.11</w:t>
            </w:r>
          </w:p>
        </w:tc>
      </w:tr>
    </w:tbl>
    <w:p w:rsidR="00403188" w:rsidRDefault="00403188">
      <w:pPr>
        <w:pStyle w:val="SingleTxt"/>
        <w:spacing w:after="0" w:line="120" w:lineRule="exact"/>
        <w:rPr>
          <w:rFonts w:ascii="KaiTi_GB2312" w:eastAsia="KaiTi_GB2312" w:hint="eastAsia"/>
          <w:color w:val="0000FF"/>
          <w:sz w:val="10"/>
        </w:rPr>
      </w:pPr>
    </w:p>
    <w:p w:rsidR="00403188" w:rsidRDefault="00403188">
      <w:pPr>
        <w:pStyle w:val="SingleTxt"/>
        <w:spacing w:after="0"/>
        <w:rPr>
          <w:sz w:val="18"/>
        </w:rPr>
      </w:pPr>
      <w:r>
        <w:rPr>
          <w:rFonts w:ascii="KaiTi_GB2312" w:eastAsia="KaiTi_GB2312" w:hint="eastAsia"/>
          <w:color w:val="0000FF"/>
          <w:sz w:val="18"/>
        </w:rPr>
        <w:t>资料来源</w:t>
      </w:r>
      <w:r>
        <w:rPr>
          <w:rFonts w:eastAsia="SimHei" w:hint="eastAsia"/>
          <w:sz w:val="18"/>
        </w:rPr>
        <w:t>：</w:t>
      </w:r>
      <w:r>
        <w:rPr>
          <w:rFonts w:hint="eastAsia"/>
          <w:sz w:val="18"/>
        </w:rPr>
        <w:t>卫生和儿童部。</w:t>
      </w:r>
    </w:p>
    <w:p w:rsidR="00403188" w:rsidRDefault="00403188">
      <w:pPr>
        <w:pStyle w:val="SingleTxt"/>
        <w:rPr>
          <w:rFonts w:ascii="SimHei" w:eastAsia="SimHei" w:hint="eastAsia"/>
          <w:color w:val="FF0000"/>
        </w:rPr>
      </w:pPr>
      <w:r>
        <w:rPr>
          <w:sz w:val="18"/>
        </w:rPr>
        <w:br w:type="page"/>
      </w:r>
      <w:r>
        <w:rPr>
          <w:rFonts w:hint="eastAsia"/>
        </w:rPr>
        <w:t>7.8</w:t>
      </w:r>
      <w:r>
        <w:rPr>
          <w:rFonts w:hint="eastAsia"/>
        </w:rPr>
        <w:tab/>
      </w:r>
      <w:r>
        <w:rPr>
          <w:rFonts w:ascii="SimHei" w:eastAsia="SimHei" w:hint="eastAsia"/>
          <w:color w:val="FF0000"/>
        </w:rPr>
        <w:t>卫生局和地方当局中的平等机会</w:t>
      </w:r>
    </w:p>
    <w:p w:rsidR="00403188" w:rsidRDefault="00403188">
      <w:pPr>
        <w:pStyle w:val="SingleTxt"/>
        <w:rPr>
          <w:rFonts w:hint="eastAsia"/>
        </w:rPr>
      </w:pPr>
      <w:r>
        <w:rPr>
          <w:rFonts w:hint="eastAsia"/>
        </w:rPr>
        <w:tab/>
        <w:t>经过与地方当局和卫生局管理层和工会以及各环境卫生部协商，1990年2月下发地方当局和卫生局《平等机会声明》。根据该声明的条款，工作人员有权享受现行全国职业作息时间和一工分做安排。该声明还责成地方当局和卫生局平等地对待和培养所有员工，此外声明还涉及到招聘、选拔、培训和发展等事宜以及处理骚扰的问题（另见第4条项下的第4.4和4.5段）。</w:t>
      </w:r>
    </w:p>
    <w:p w:rsidR="00403188" w:rsidRDefault="00403188">
      <w:pPr>
        <w:pStyle w:val="SingleTxt"/>
        <w:rPr>
          <w:rFonts w:ascii="SimHei" w:eastAsia="SimHei" w:hint="eastAsia"/>
          <w:color w:val="FF0000"/>
        </w:rPr>
      </w:pPr>
      <w:r>
        <w:rPr>
          <w:rFonts w:hint="eastAsia"/>
        </w:rPr>
        <w:t>7.9</w:t>
      </w:r>
      <w:r>
        <w:rPr>
          <w:rFonts w:hint="eastAsia"/>
        </w:rPr>
        <w:tab/>
      </w:r>
      <w:r>
        <w:rPr>
          <w:rFonts w:ascii="SimHei" w:eastAsia="SimHei" w:hint="eastAsia"/>
          <w:color w:val="FF0000"/>
        </w:rPr>
        <w:t>国家职能部门</w:t>
      </w:r>
    </w:p>
    <w:p w:rsidR="00403188" w:rsidRDefault="00403188">
      <w:pPr>
        <w:pStyle w:val="SingleTxt"/>
        <w:rPr>
          <w:rFonts w:hint="eastAsia"/>
        </w:rPr>
      </w:pPr>
      <w:r>
        <w:rPr>
          <w:rFonts w:hint="eastAsia"/>
        </w:rPr>
        <w:tab/>
        <w:t>参阅第4条项下第4.2段评注。</w:t>
      </w:r>
    </w:p>
    <w:p w:rsidR="00403188" w:rsidRDefault="00403188">
      <w:pPr>
        <w:pStyle w:val="SingleTxt"/>
        <w:rPr>
          <w:rFonts w:hint="eastAsia"/>
        </w:rPr>
      </w:pPr>
      <w:r>
        <w:rPr>
          <w:rFonts w:hint="eastAsia"/>
        </w:rPr>
        <w:tab/>
        <w:t>表7.12列出2002年12月31日国家职能部的人员构成情况。</w:t>
      </w:r>
    </w:p>
    <w:p w:rsidR="00403188" w:rsidRDefault="00403188">
      <w:pPr>
        <w:pStyle w:val="SingleTxt"/>
        <w:rPr>
          <w:rFonts w:ascii="SimHei" w:eastAsia="SimHei"/>
          <w:color w:val="FF0000"/>
          <w:u w:val="single"/>
        </w:rPr>
      </w:pPr>
      <w:r>
        <w:rPr>
          <w:rFonts w:hint="eastAsia"/>
        </w:rPr>
        <w:t>表7.12</w:t>
      </w:r>
      <w:r>
        <w:br/>
      </w:r>
      <w:r>
        <w:rPr>
          <w:rFonts w:ascii="SimHei" w:eastAsia="SimHei" w:hint="eastAsia"/>
          <w:color w:val="FF0000"/>
        </w:rPr>
        <w:t>截至2002年</w:t>
      </w:r>
      <w:r>
        <w:rPr>
          <w:rFonts w:ascii="SimHei" w:eastAsia="SimHei"/>
          <w:color w:val="FF0000"/>
        </w:rPr>
        <w:t>12</w:t>
      </w:r>
      <w:r>
        <w:rPr>
          <w:rFonts w:ascii="SimHei" w:eastAsia="SimHei" w:hint="eastAsia"/>
          <w:color w:val="FF0000"/>
        </w:rPr>
        <w:t>月31日国家职能部门的人员构成情况</w:t>
      </w:r>
    </w:p>
    <w:tbl>
      <w:tblPr>
        <w:tblW w:w="3650" w:type="pct"/>
        <w:tblInd w:w="1368" w:type="dxa"/>
        <w:tblCellMar>
          <w:left w:w="0" w:type="dxa"/>
          <w:right w:w="0" w:type="dxa"/>
        </w:tblCellMar>
        <w:tblLook w:val="0000" w:firstRow="0" w:lastRow="0" w:firstColumn="0" w:lastColumn="0" w:noHBand="0" w:noVBand="0"/>
      </w:tblPr>
      <w:tblGrid>
        <w:gridCol w:w="2210"/>
        <w:gridCol w:w="630"/>
        <w:gridCol w:w="526"/>
        <w:gridCol w:w="524"/>
        <w:gridCol w:w="948"/>
        <w:gridCol w:w="421"/>
        <w:gridCol w:w="524"/>
        <w:gridCol w:w="419"/>
        <w:gridCol w:w="421"/>
        <w:gridCol w:w="581"/>
      </w:tblGrid>
      <w:tr w:rsidR="00403188">
        <w:tblPrEx>
          <w:tblCellMar>
            <w:top w:w="0" w:type="dxa"/>
            <w:bottom w:w="0" w:type="dxa"/>
          </w:tblCellMar>
        </w:tblPrEx>
        <w:trPr>
          <w:cantSplit/>
        </w:trPr>
        <w:tc>
          <w:tcPr>
            <w:tcW w:w="1534" w:type="pct"/>
            <w:vMerge w:val="restart"/>
            <w:tcBorders>
              <w:top w:val="single" w:sz="4" w:space="0" w:color="auto"/>
            </w:tcBorders>
            <w:vAlign w:val="bottom"/>
          </w:tcPr>
          <w:p w:rsidR="00403188" w:rsidRDefault="00403188">
            <w:pPr>
              <w:spacing w:after="60" w:line="240" w:lineRule="exact"/>
              <w:ind w:right="40"/>
              <w:jc w:val="both"/>
              <w:rPr>
                <w:rFonts w:ascii="KaiTi_GB2312" w:eastAsia="KaiTi_GB2312"/>
                <w:bCs/>
                <w:color w:val="0000FF"/>
                <w:sz w:val="14"/>
              </w:rPr>
            </w:pPr>
            <w:r>
              <w:rPr>
                <w:rFonts w:ascii="KaiTi_GB2312" w:eastAsia="KaiTi_GB2312" w:hint="eastAsia"/>
                <w:bCs/>
                <w:color w:val="0000FF"/>
                <w:sz w:val="14"/>
              </w:rPr>
              <w:t>职能部门</w:t>
            </w:r>
          </w:p>
        </w:tc>
        <w:tc>
          <w:tcPr>
            <w:tcW w:w="437" w:type="pct"/>
            <w:vMerge w:val="restart"/>
            <w:tcBorders>
              <w:top w:val="single" w:sz="4" w:space="0" w:color="auto"/>
            </w:tcBorders>
            <w:vAlign w:val="bottom"/>
          </w:tcPr>
          <w:p w:rsidR="00403188" w:rsidRDefault="00403188">
            <w:pPr>
              <w:spacing w:after="60" w:line="240" w:lineRule="exact"/>
              <w:ind w:right="40"/>
              <w:jc w:val="right"/>
              <w:rPr>
                <w:rFonts w:ascii="KaiTi_GB2312" w:eastAsia="KaiTi_GB2312"/>
                <w:bCs/>
                <w:color w:val="0000FF"/>
                <w:sz w:val="14"/>
              </w:rPr>
            </w:pPr>
            <w:r>
              <w:rPr>
                <w:rFonts w:ascii="KaiTi_GB2312" w:eastAsia="KaiTi_GB2312" w:hint="eastAsia"/>
                <w:bCs/>
                <w:color w:val="0000FF"/>
                <w:sz w:val="14"/>
              </w:rPr>
              <w:t>在职成</w:t>
            </w:r>
            <w:r>
              <w:rPr>
                <w:rFonts w:ascii="KaiTi_GB2312" w:eastAsia="KaiTi_GB2312"/>
                <w:bCs/>
                <w:color w:val="0000FF"/>
                <w:sz w:val="14"/>
              </w:rPr>
              <w:br/>
            </w:r>
            <w:r>
              <w:rPr>
                <w:rFonts w:ascii="KaiTi_GB2312" w:eastAsia="KaiTi_GB2312" w:hint="eastAsia"/>
                <w:bCs/>
                <w:color w:val="0000FF"/>
                <w:sz w:val="14"/>
              </w:rPr>
              <w:t>员共计</w:t>
            </w:r>
          </w:p>
        </w:tc>
        <w:tc>
          <w:tcPr>
            <w:tcW w:w="365" w:type="pct"/>
            <w:vMerge w:val="restart"/>
            <w:tcBorders>
              <w:top w:val="single" w:sz="4" w:space="0" w:color="auto"/>
            </w:tcBorders>
            <w:vAlign w:val="bottom"/>
          </w:tcPr>
          <w:p w:rsidR="00403188" w:rsidRDefault="00403188">
            <w:pPr>
              <w:spacing w:after="60" w:line="240" w:lineRule="exact"/>
              <w:ind w:right="40"/>
              <w:jc w:val="right"/>
              <w:rPr>
                <w:rFonts w:ascii="KaiTi_GB2312" w:eastAsia="KaiTi_GB2312"/>
                <w:bCs/>
                <w:color w:val="0000FF"/>
                <w:sz w:val="14"/>
              </w:rPr>
            </w:pPr>
            <w:r>
              <w:rPr>
                <w:rFonts w:ascii="KaiTi_GB2312" w:eastAsia="KaiTi_GB2312" w:hint="eastAsia"/>
                <w:bCs/>
                <w:color w:val="0000FF"/>
                <w:sz w:val="14"/>
              </w:rPr>
              <w:t>女</w:t>
            </w:r>
          </w:p>
        </w:tc>
        <w:tc>
          <w:tcPr>
            <w:tcW w:w="364" w:type="pct"/>
            <w:vMerge w:val="restart"/>
            <w:tcBorders>
              <w:top w:val="single" w:sz="4" w:space="0" w:color="auto"/>
            </w:tcBorders>
            <w:vAlign w:val="bottom"/>
          </w:tcPr>
          <w:p w:rsidR="00403188" w:rsidRDefault="00403188">
            <w:pPr>
              <w:spacing w:after="60" w:line="240" w:lineRule="exact"/>
              <w:ind w:right="40"/>
              <w:jc w:val="right"/>
              <w:rPr>
                <w:rFonts w:ascii="KaiTi_GB2312" w:eastAsia="KaiTi_GB2312"/>
                <w:bCs/>
                <w:color w:val="0000FF"/>
                <w:sz w:val="14"/>
              </w:rPr>
            </w:pPr>
            <w:r>
              <w:rPr>
                <w:rFonts w:ascii="KaiTi_GB2312" w:eastAsia="KaiTi_GB2312" w:hint="eastAsia"/>
                <w:bCs/>
                <w:color w:val="0000FF"/>
                <w:sz w:val="14"/>
              </w:rPr>
              <w:t>占总数</w:t>
            </w:r>
            <w:r>
              <w:rPr>
                <w:rFonts w:ascii="KaiTi_GB2312" w:eastAsia="KaiTi_GB2312"/>
                <w:bCs/>
                <w:color w:val="0000FF"/>
                <w:sz w:val="14"/>
              </w:rPr>
              <w:t>(</w:t>
            </w:r>
            <w:r>
              <w:rPr>
                <w:rFonts w:ascii="KaiTi_GB2312" w:eastAsia="KaiTi_GB2312" w:hint="eastAsia"/>
                <w:bCs/>
                <w:color w:val="0000FF"/>
                <w:sz w:val="14"/>
              </w:rPr>
              <w:t>％</w:t>
            </w:r>
            <w:r>
              <w:rPr>
                <w:rFonts w:ascii="KaiTi_GB2312" w:eastAsia="KaiTi_GB2312"/>
                <w:bCs/>
                <w:color w:val="0000FF"/>
                <w:sz w:val="14"/>
              </w:rPr>
              <w:t>)</w:t>
            </w:r>
          </w:p>
        </w:tc>
        <w:tc>
          <w:tcPr>
            <w:tcW w:w="658" w:type="pct"/>
            <w:vMerge w:val="restart"/>
            <w:tcBorders>
              <w:top w:val="single" w:sz="4" w:space="0" w:color="auto"/>
            </w:tcBorders>
            <w:vAlign w:val="bottom"/>
          </w:tcPr>
          <w:p w:rsidR="00403188" w:rsidRDefault="00403188">
            <w:pPr>
              <w:spacing w:after="60" w:line="240" w:lineRule="exact"/>
              <w:ind w:right="40"/>
              <w:jc w:val="right"/>
              <w:rPr>
                <w:rFonts w:ascii="KaiTi_GB2312" w:eastAsia="KaiTi_GB2312"/>
                <w:bCs/>
                <w:color w:val="0000FF"/>
                <w:sz w:val="14"/>
              </w:rPr>
            </w:pPr>
            <w:r>
              <w:rPr>
                <w:rFonts w:ascii="KaiTi_GB2312" w:eastAsia="KaiTi_GB2312" w:hint="eastAsia"/>
                <w:bCs/>
                <w:color w:val="0000FF"/>
                <w:sz w:val="14"/>
              </w:rPr>
              <w:t>在职部长</w:t>
            </w:r>
            <w:r>
              <w:rPr>
                <w:rFonts w:ascii="KaiTi_GB2312" w:eastAsia="KaiTi_GB2312"/>
                <w:bCs/>
                <w:color w:val="0000FF"/>
                <w:sz w:val="14"/>
              </w:rPr>
              <w:t>/</w:t>
            </w:r>
            <w:r>
              <w:rPr>
                <w:rFonts w:ascii="KaiTi_GB2312" w:eastAsia="KaiTi_GB2312" w:hint="eastAsia"/>
                <w:bCs/>
                <w:color w:val="0000FF"/>
                <w:sz w:val="14"/>
              </w:rPr>
              <w:t>政府级被提名人</w:t>
            </w:r>
          </w:p>
        </w:tc>
        <w:tc>
          <w:tcPr>
            <w:tcW w:w="292" w:type="pct"/>
            <w:vMerge w:val="restart"/>
            <w:tcBorders>
              <w:top w:val="single" w:sz="4" w:space="0" w:color="auto"/>
            </w:tcBorders>
            <w:vAlign w:val="bottom"/>
          </w:tcPr>
          <w:p w:rsidR="00403188" w:rsidRDefault="00403188">
            <w:pPr>
              <w:spacing w:after="60" w:line="240" w:lineRule="exact"/>
              <w:ind w:right="40"/>
              <w:jc w:val="right"/>
              <w:rPr>
                <w:rFonts w:ascii="KaiTi_GB2312" w:eastAsia="KaiTi_GB2312"/>
                <w:bCs/>
                <w:color w:val="0000FF"/>
                <w:sz w:val="14"/>
              </w:rPr>
            </w:pPr>
            <w:r>
              <w:rPr>
                <w:rFonts w:ascii="KaiTi_GB2312" w:eastAsia="KaiTi_GB2312" w:hint="eastAsia"/>
                <w:bCs/>
                <w:color w:val="0000FF"/>
                <w:sz w:val="14"/>
              </w:rPr>
              <w:t>女</w:t>
            </w:r>
          </w:p>
        </w:tc>
        <w:tc>
          <w:tcPr>
            <w:tcW w:w="364" w:type="pct"/>
            <w:vMerge w:val="restart"/>
            <w:tcBorders>
              <w:top w:val="single" w:sz="4" w:space="0" w:color="auto"/>
            </w:tcBorders>
            <w:vAlign w:val="bottom"/>
          </w:tcPr>
          <w:p w:rsidR="00403188" w:rsidRDefault="00403188">
            <w:pPr>
              <w:spacing w:after="60" w:line="240" w:lineRule="exact"/>
              <w:ind w:right="40"/>
              <w:jc w:val="right"/>
              <w:rPr>
                <w:rFonts w:ascii="KaiTi_GB2312" w:eastAsia="KaiTi_GB2312"/>
                <w:bCs/>
                <w:color w:val="0000FF"/>
                <w:sz w:val="14"/>
              </w:rPr>
            </w:pPr>
            <w:r>
              <w:rPr>
                <w:rFonts w:ascii="KaiTi_GB2312" w:eastAsia="KaiTi_GB2312" w:hint="eastAsia"/>
                <w:bCs/>
                <w:color w:val="0000FF"/>
                <w:sz w:val="14"/>
              </w:rPr>
              <w:t>占总数</w:t>
            </w:r>
            <w:r>
              <w:rPr>
                <w:rFonts w:ascii="KaiTi_GB2312" w:eastAsia="KaiTi_GB2312"/>
                <w:bCs/>
                <w:color w:val="0000FF"/>
                <w:sz w:val="14"/>
              </w:rPr>
              <w:t>(</w:t>
            </w:r>
            <w:r>
              <w:rPr>
                <w:rFonts w:ascii="KaiTi_GB2312" w:eastAsia="KaiTi_GB2312" w:hint="eastAsia"/>
                <w:bCs/>
                <w:color w:val="0000FF"/>
                <w:sz w:val="14"/>
              </w:rPr>
              <w:t>％</w:t>
            </w:r>
            <w:r>
              <w:rPr>
                <w:rFonts w:ascii="KaiTi_GB2312" w:eastAsia="KaiTi_GB2312"/>
                <w:bCs/>
                <w:color w:val="0000FF"/>
                <w:sz w:val="14"/>
              </w:rPr>
              <w:t>)</w:t>
            </w:r>
          </w:p>
        </w:tc>
        <w:tc>
          <w:tcPr>
            <w:tcW w:w="583" w:type="pct"/>
            <w:gridSpan w:val="2"/>
            <w:tcBorders>
              <w:top w:val="single" w:sz="4" w:space="0" w:color="auto"/>
              <w:bottom w:val="single" w:sz="4" w:space="0" w:color="auto"/>
            </w:tcBorders>
            <w:vAlign w:val="bottom"/>
          </w:tcPr>
          <w:p w:rsidR="00403188" w:rsidRDefault="00403188">
            <w:pPr>
              <w:ind w:right="40"/>
              <w:jc w:val="right"/>
              <w:rPr>
                <w:rFonts w:ascii="KaiTi_GB2312" w:eastAsia="KaiTi_GB2312"/>
                <w:bCs/>
                <w:color w:val="0000FF"/>
                <w:sz w:val="14"/>
              </w:rPr>
            </w:pPr>
            <w:r>
              <w:rPr>
                <w:rFonts w:ascii="KaiTi_GB2312" w:eastAsia="KaiTi_GB2312" w:hint="eastAsia"/>
                <w:bCs/>
                <w:color w:val="0000FF"/>
                <w:sz w:val="14"/>
              </w:rPr>
              <w:t>主持工作</w:t>
            </w:r>
          </w:p>
        </w:tc>
        <w:tc>
          <w:tcPr>
            <w:tcW w:w="403" w:type="pct"/>
            <w:vMerge w:val="restart"/>
            <w:tcBorders>
              <w:top w:val="single" w:sz="4" w:space="0" w:color="auto"/>
              <w:bottom w:val="single" w:sz="12" w:space="0" w:color="auto"/>
            </w:tcBorders>
            <w:vAlign w:val="bottom"/>
          </w:tcPr>
          <w:p w:rsidR="00403188" w:rsidRDefault="00403188">
            <w:pPr>
              <w:spacing w:after="60" w:line="240" w:lineRule="exact"/>
              <w:ind w:right="40"/>
              <w:jc w:val="right"/>
              <w:rPr>
                <w:rFonts w:ascii="KaiTi_GB2312" w:eastAsia="KaiTi_GB2312"/>
                <w:bCs/>
                <w:color w:val="0000FF"/>
                <w:sz w:val="14"/>
              </w:rPr>
            </w:pPr>
            <w:r>
              <w:rPr>
                <w:rFonts w:ascii="KaiTi_GB2312" w:eastAsia="KaiTi_GB2312" w:hint="eastAsia"/>
                <w:bCs/>
                <w:color w:val="0000FF"/>
                <w:sz w:val="14"/>
              </w:rPr>
              <w:t>占总数</w:t>
            </w:r>
            <w:r>
              <w:rPr>
                <w:rFonts w:ascii="KaiTi_GB2312" w:eastAsia="KaiTi_GB2312"/>
                <w:bCs/>
                <w:color w:val="0000FF"/>
                <w:sz w:val="14"/>
              </w:rPr>
              <w:br/>
              <w:t>(</w:t>
            </w:r>
            <w:r>
              <w:rPr>
                <w:rFonts w:ascii="KaiTi_GB2312" w:eastAsia="KaiTi_GB2312" w:hint="eastAsia"/>
                <w:bCs/>
                <w:color w:val="0000FF"/>
                <w:sz w:val="14"/>
              </w:rPr>
              <w:t>％</w:t>
            </w:r>
            <w:r>
              <w:rPr>
                <w:rFonts w:ascii="KaiTi_GB2312" w:eastAsia="KaiTi_GB2312"/>
                <w:bCs/>
                <w:color w:val="0000FF"/>
                <w:sz w:val="14"/>
              </w:rPr>
              <w:t>)</w:t>
            </w:r>
          </w:p>
        </w:tc>
      </w:tr>
      <w:tr w:rsidR="00403188">
        <w:tblPrEx>
          <w:tblCellMar>
            <w:top w:w="0" w:type="dxa"/>
            <w:bottom w:w="0" w:type="dxa"/>
          </w:tblCellMar>
        </w:tblPrEx>
        <w:trPr>
          <w:cantSplit/>
        </w:trPr>
        <w:tc>
          <w:tcPr>
            <w:tcW w:w="1534" w:type="pct"/>
            <w:vMerge/>
            <w:tcBorders>
              <w:bottom w:val="single" w:sz="12" w:space="0" w:color="auto"/>
            </w:tcBorders>
            <w:vAlign w:val="bottom"/>
          </w:tcPr>
          <w:p w:rsidR="00403188" w:rsidRDefault="00403188">
            <w:pPr>
              <w:ind w:right="40"/>
              <w:jc w:val="both"/>
              <w:rPr>
                <w:rFonts w:ascii="KaiTi_GB2312" w:eastAsia="KaiTi_GB2312"/>
                <w:bCs/>
                <w:color w:val="0000FF"/>
                <w:sz w:val="14"/>
              </w:rPr>
            </w:pPr>
          </w:p>
        </w:tc>
        <w:tc>
          <w:tcPr>
            <w:tcW w:w="437" w:type="pct"/>
            <w:vMerge/>
            <w:tcBorders>
              <w:bottom w:val="single" w:sz="12" w:space="0" w:color="auto"/>
            </w:tcBorders>
            <w:vAlign w:val="bottom"/>
          </w:tcPr>
          <w:p w:rsidR="00403188" w:rsidRDefault="00403188">
            <w:pPr>
              <w:ind w:right="40"/>
              <w:jc w:val="right"/>
              <w:rPr>
                <w:rFonts w:ascii="KaiTi_GB2312" w:eastAsia="KaiTi_GB2312"/>
                <w:bCs/>
                <w:color w:val="0000FF"/>
                <w:sz w:val="14"/>
              </w:rPr>
            </w:pPr>
          </w:p>
        </w:tc>
        <w:tc>
          <w:tcPr>
            <w:tcW w:w="365" w:type="pct"/>
            <w:vMerge/>
            <w:tcBorders>
              <w:bottom w:val="single" w:sz="12" w:space="0" w:color="auto"/>
            </w:tcBorders>
            <w:vAlign w:val="bottom"/>
          </w:tcPr>
          <w:p w:rsidR="00403188" w:rsidRDefault="00403188">
            <w:pPr>
              <w:ind w:right="40"/>
              <w:jc w:val="right"/>
              <w:rPr>
                <w:rFonts w:ascii="KaiTi_GB2312" w:eastAsia="KaiTi_GB2312"/>
                <w:bCs/>
                <w:color w:val="0000FF"/>
                <w:sz w:val="14"/>
              </w:rPr>
            </w:pPr>
          </w:p>
        </w:tc>
        <w:tc>
          <w:tcPr>
            <w:tcW w:w="364" w:type="pct"/>
            <w:vMerge/>
            <w:tcBorders>
              <w:bottom w:val="single" w:sz="12" w:space="0" w:color="auto"/>
            </w:tcBorders>
            <w:vAlign w:val="bottom"/>
          </w:tcPr>
          <w:p w:rsidR="00403188" w:rsidRDefault="00403188">
            <w:pPr>
              <w:ind w:right="40"/>
              <w:jc w:val="right"/>
              <w:rPr>
                <w:rFonts w:ascii="KaiTi_GB2312" w:eastAsia="KaiTi_GB2312"/>
                <w:bCs/>
                <w:color w:val="0000FF"/>
                <w:sz w:val="14"/>
              </w:rPr>
            </w:pPr>
          </w:p>
        </w:tc>
        <w:tc>
          <w:tcPr>
            <w:tcW w:w="658" w:type="pct"/>
            <w:vMerge/>
            <w:tcBorders>
              <w:bottom w:val="single" w:sz="12" w:space="0" w:color="auto"/>
            </w:tcBorders>
            <w:vAlign w:val="bottom"/>
          </w:tcPr>
          <w:p w:rsidR="00403188" w:rsidRDefault="00403188">
            <w:pPr>
              <w:ind w:right="40"/>
              <w:jc w:val="right"/>
              <w:rPr>
                <w:rFonts w:ascii="KaiTi_GB2312" w:eastAsia="KaiTi_GB2312"/>
                <w:bCs/>
                <w:color w:val="0000FF"/>
                <w:sz w:val="14"/>
              </w:rPr>
            </w:pPr>
          </w:p>
        </w:tc>
        <w:tc>
          <w:tcPr>
            <w:tcW w:w="292" w:type="pct"/>
            <w:vMerge/>
            <w:tcBorders>
              <w:bottom w:val="single" w:sz="12" w:space="0" w:color="auto"/>
            </w:tcBorders>
            <w:vAlign w:val="bottom"/>
          </w:tcPr>
          <w:p w:rsidR="00403188" w:rsidRDefault="00403188">
            <w:pPr>
              <w:ind w:right="40"/>
              <w:jc w:val="right"/>
              <w:rPr>
                <w:rFonts w:ascii="KaiTi_GB2312" w:eastAsia="KaiTi_GB2312"/>
                <w:bCs/>
                <w:color w:val="0000FF"/>
                <w:sz w:val="14"/>
              </w:rPr>
            </w:pPr>
          </w:p>
        </w:tc>
        <w:tc>
          <w:tcPr>
            <w:tcW w:w="364" w:type="pct"/>
            <w:vMerge/>
            <w:tcBorders>
              <w:bottom w:val="single" w:sz="12" w:space="0" w:color="auto"/>
            </w:tcBorders>
            <w:vAlign w:val="bottom"/>
          </w:tcPr>
          <w:p w:rsidR="00403188" w:rsidRDefault="00403188">
            <w:pPr>
              <w:ind w:right="40"/>
              <w:jc w:val="right"/>
              <w:rPr>
                <w:rFonts w:ascii="KaiTi_GB2312" w:eastAsia="KaiTi_GB2312"/>
                <w:bCs/>
                <w:color w:val="0000FF"/>
                <w:sz w:val="14"/>
              </w:rPr>
            </w:pPr>
          </w:p>
        </w:tc>
        <w:tc>
          <w:tcPr>
            <w:tcW w:w="291" w:type="pct"/>
            <w:tcBorders>
              <w:top w:val="single" w:sz="4" w:space="0" w:color="auto"/>
              <w:bottom w:val="single" w:sz="12" w:space="0" w:color="auto"/>
            </w:tcBorders>
            <w:vAlign w:val="bottom"/>
          </w:tcPr>
          <w:p w:rsidR="00403188" w:rsidRDefault="00403188">
            <w:pPr>
              <w:ind w:right="40"/>
              <w:jc w:val="right"/>
              <w:rPr>
                <w:rFonts w:ascii="KaiTi_GB2312" w:eastAsia="KaiTi_GB2312"/>
                <w:bCs/>
                <w:color w:val="0000FF"/>
                <w:sz w:val="14"/>
              </w:rPr>
            </w:pPr>
            <w:r>
              <w:rPr>
                <w:rFonts w:ascii="KaiTi_GB2312" w:eastAsia="KaiTi_GB2312" w:hint="eastAsia"/>
                <w:bCs/>
                <w:color w:val="0000FF"/>
                <w:sz w:val="14"/>
              </w:rPr>
              <w:t>男</w:t>
            </w:r>
          </w:p>
        </w:tc>
        <w:tc>
          <w:tcPr>
            <w:tcW w:w="292" w:type="pct"/>
            <w:tcBorders>
              <w:top w:val="single" w:sz="4" w:space="0" w:color="auto"/>
              <w:bottom w:val="single" w:sz="12" w:space="0" w:color="auto"/>
            </w:tcBorders>
            <w:vAlign w:val="bottom"/>
          </w:tcPr>
          <w:p w:rsidR="00403188" w:rsidRDefault="00403188">
            <w:pPr>
              <w:ind w:right="40"/>
              <w:jc w:val="right"/>
              <w:rPr>
                <w:rFonts w:ascii="KaiTi_GB2312" w:eastAsia="KaiTi_GB2312"/>
                <w:bCs/>
                <w:color w:val="0000FF"/>
                <w:sz w:val="14"/>
              </w:rPr>
            </w:pPr>
            <w:r>
              <w:rPr>
                <w:rFonts w:ascii="KaiTi_GB2312" w:eastAsia="KaiTi_GB2312" w:hint="eastAsia"/>
                <w:bCs/>
                <w:color w:val="0000FF"/>
                <w:sz w:val="14"/>
              </w:rPr>
              <w:t>女</w:t>
            </w:r>
          </w:p>
        </w:tc>
        <w:tc>
          <w:tcPr>
            <w:tcW w:w="403" w:type="pct"/>
            <w:vMerge/>
            <w:tcBorders>
              <w:top w:val="single" w:sz="12" w:space="0" w:color="auto"/>
              <w:bottom w:val="single" w:sz="12" w:space="0" w:color="auto"/>
            </w:tcBorders>
            <w:vAlign w:val="bottom"/>
          </w:tcPr>
          <w:p w:rsidR="00403188" w:rsidRDefault="00403188">
            <w:pPr>
              <w:ind w:right="40"/>
              <w:jc w:val="right"/>
              <w:rPr>
                <w:rFonts w:ascii="KaiTi_GB2312" w:eastAsia="KaiTi_GB2312"/>
                <w:bCs/>
                <w:color w:val="0000FF"/>
                <w:sz w:val="14"/>
              </w:rPr>
            </w:pPr>
          </w:p>
        </w:tc>
      </w:tr>
      <w:tr w:rsidR="00403188">
        <w:tblPrEx>
          <w:tblCellMar>
            <w:top w:w="0" w:type="dxa"/>
            <w:bottom w:w="0" w:type="dxa"/>
          </w:tblCellMar>
        </w:tblPrEx>
        <w:tc>
          <w:tcPr>
            <w:tcW w:w="1534" w:type="pct"/>
            <w:tcBorders>
              <w:top w:val="single" w:sz="12" w:space="0" w:color="auto"/>
            </w:tcBorders>
            <w:vAlign w:val="bottom"/>
          </w:tcPr>
          <w:p w:rsidR="00403188" w:rsidRDefault="00403188">
            <w:pPr>
              <w:pStyle w:val="CommentText"/>
              <w:spacing w:after="20"/>
              <w:ind w:right="40"/>
              <w:jc w:val="both"/>
              <w:rPr>
                <w:rFonts w:hint="eastAsia"/>
                <w:sz w:val="17"/>
              </w:rPr>
            </w:pPr>
            <w:r>
              <w:rPr>
                <w:rFonts w:hint="eastAsia"/>
                <w:sz w:val="17"/>
              </w:rPr>
              <w:t>农业和食品</w:t>
            </w:r>
          </w:p>
        </w:tc>
        <w:tc>
          <w:tcPr>
            <w:tcW w:w="437" w:type="pct"/>
            <w:tcBorders>
              <w:top w:val="single" w:sz="12" w:space="0" w:color="auto"/>
            </w:tcBorders>
            <w:vAlign w:val="bottom"/>
          </w:tcPr>
          <w:p w:rsidR="00403188" w:rsidRDefault="00403188">
            <w:pPr>
              <w:spacing w:after="20"/>
              <w:ind w:right="40"/>
              <w:jc w:val="right"/>
              <w:rPr>
                <w:sz w:val="17"/>
              </w:rPr>
            </w:pPr>
            <w:r>
              <w:rPr>
                <w:sz w:val="17"/>
              </w:rPr>
              <w:t>57</w:t>
            </w:r>
          </w:p>
        </w:tc>
        <w:tc>
          <w:tcPr>
            <w:tcW w:w="365" w:type="pct"/>
            <w:tcBorders>
              <w:top w:val="single" w:sz="12" w:space="0" w:color="auto"/>
            </w:tcBorders>
            <w:vAlign w:val="bottom"/>
          </w:tcPr>
          <w:p w:rsidR="00403188" w:rsidRDefault="00403188">
            <w:pPr>
              <w:spacing w:after="20"/>
              <w:ind w:right="40"/>
              <w:jc w:val="right"/>
              <w:rPr>
                <w:sz w:val="17"/>
              </w:rPr>
            </w:pPr>
            <w:r>
              <w:rPr>
                <w:sz w:val="17"/>
              </w:rPr>
              <w:t>8</w:t>
            </w:r>
          </w:p>
        </w:tc>
        <w:tc>
          <w:tcPr>
            <w:tcW w:w="364" w:type="pct"/>
            <w:tcBorders>
              <w:top w:val="single" w:sz="12" w:space="0" w:color="auto"/>
            </w:tcBorders>
            <w:vAlign w:val="bottom"/>
          </w:tcPr>
          <w:p w:rsidR="00403188" w:rsidRDefault="00403188">
            <w:pPr>
              <w:spacing w:after="20"/>
              <w:ind w:right="40"/>
              <w:jc w:val="right"/>
              <w:rPr>
                <w:sz w:val="17"/>
              </w:rPr>
            </w:pPr>
            <w:r>
              <w:rPr>
                <w:sz w:val="17"/>
              </w:rPr>
              <w:t>14％</w:t>
            </w:r>
          </w:p>
        </w:tc>
        <w:tc>
          <w:tcPr>
            <w:tcW w:w="658" w:type="pct"/>
            <w:tcBorders>
              <w:top w:val="single" w:sz="12" w:space="0" w:color="auto"/>
            </w:tcBorders>
            <w:vAlign w:val="bottom"/>
          </w:tcPr>
          <w:p w:rsidR="00403188" w:rsidRDefault="00403188">
            <w:pPr>
              <w:spacing w:after="20"/>
              <w:ind w:right="40"/>
              <w:jc w:val="right"/>
              <w:rPr>
                <w:sz w:val="17"/>
              </w:rPr>
            </w:pPr>
            <w:r>
              <w:rPr>
                <w:sz w:val="17"/>
              </w:rPr>
              <w:t>38</w:t>
            </w:r>
          </w:p>
        </w:tc>
        <w:tc>
          <w:tcPr>
            <w:tcW w:w="292" w:type="pct"/>
            <w:tcBorders>
              <w:top w:val="single" w:sz="12" w:space="0" w:color="auto"/>
            </w:tcBorders>
            <w:vAlign w:val="bottom"/>
          </w:tcPr>
          <w:p w:rsidR="00403188" w:rsidRDefault="00403188">
            <w:pPr>
              <w:spacing w:after="20"/>
              <w:ind w:right="40"/>
              <w:jc w:val="right"/>
              <w:rPr>
                <w:sz w:val="17"/>
              </w:rPr>
            </w:pPr>
            <w:r>
              <w:rPr>
                <w:sz w:val="17"/>
              </w:rPr>
              <w:t>8</w:t>
            </w:r>
          </w:p>
        </w:tc>
        <w:tc>
          <w:tcPr>
            <w:tcW w:w="364" w:type="pct"/>
            <w:tcBorders>
              <w:top w:val="single" w:sz="12" w:space="0" w:color="auto"/>
            </w:tcBorders>
            <w:vAlign w:val="bottom"/>
          </w:tcPr>
          <w:p w:rsidR="00403188" w:rsidRDefault="00403188">
            <w:pPr>
              <w:spacing w:after="20"/>
              <w:ind w:right="40"/>
              <w:jc w:val="right"/>
              <w:rPr>
                <w:sz w:val="17"/>
              </w:rPr>
            </w:pPr>
            <w:r>
              <w:rPr>
                <w:sz w:val="17"/>
              </w:rPr>
              <w:t>21％</w:t>
            </w:r>
          </w:p>
        </w:tc>
        <w:tc>
          <w:tcPr>
            <w:tcW w:w="291" w:type="pct"/>
            <w:tcBorders>
              <w:top w:val="single" w:sz="12" w:space="0" w:color="auto"/>
            </w:tcBorders>
            <w:vAlign w:val="bottom"/>
          </w:tcPr>
          <w:p w:rsidR="00403188" w:rsidRDefault="00403188">
            <w:pPr>
              <w:spacing w:after="20"/>
              <w:ind w:right="40"/>
              <w:jc w:val="right"/>
              <w:rPr>
                <w:sz w:val="17"/>
              </w:rPr>
            </w:pPr>
            <w:r>
              <w:rPr>
                <w:sz w:val="17"/>
              </w:rPr>
              <w:t>4</w:t>
            </w:r>
          </w:p>
        </w:tc>
        <w:tc>
          <w:tcPr>
            <w:tcW w:w="292" w:type="pct"/>
            <w:tcBorders>
              <w:top w:val="single" w:sz="12" w:space="0" w:color="auto"/>
            </w:tcBorders>
            <w:vAlign w:val="bottom"/>
          </w:tcPr>
          <w:p w:rsidR="00403188" w:rsidRDefault="00403188">
            <w:pPr>
              <w:spacing w:after="20"/>
              <w:ind w:right="40"/>
              <w:jc w:val="right"/>
              <w:rPr>
                <w:sz w:val="17"/>
              </w:rPr>
            </w:pPr>
            <w:r>
              <w:rPr>
                <w:sz w:val="17"/>
              </w:rPr>
              <w:t>1</w:t>
            </w:r>
          </w:p>
        </w:tc>
        <w:tc>
          <w:tcPr>
            <w:tcW w:w="403" w:type="pct"/>
            <w:tcBorders>
              <w:top w:val="single" w:sz="12" w:space="0" w:color="auto"/>
            </w:tcBorders>
            <w:vAlign w:val="bottom"/>
          </w:tcPr>
          <w:p w:rsidR="00403188" w:rsidRDefault="00403188">
            <w:pPr>
              <w:spacing w:after="20"/>
              <w:ind w:right="40"/>
              <w:jc w:val="right"/>
              <w:rPr>
                <w:sz w:val="17"/>
              </w:rPr>
            </w:pPr>
            <w:r>
              <w:rPr>
                <w:sz w:val="17"/>
              </w:rPr>
              <w:t>20％</w:t>
            </w:r>
          </w:p>
        </w:tc>
      </w:tr>
      <w:tr w:rsidR="00403188">
        <w:tblPrEx>
          <w:tblCellMar>
            <w:top w:w="0" w:type="dxa"/>
            <w:bottom w:w="0" w:type="dxa"/>
          </w:tblCellMar>
        </w:tblPrEx>
        <w:tc>
          <w:tcPr>
            <w:tcW w:w="1534" w:type="pct"/>
            <w:vAlign w:val="bottom"/>
          </w:tcPr>
          <w:p w:rsidR="00403188" w:rsidRDefault="00403188">
            <w:pPr>
              <w:spacing w:after="20"/>
              <w:ind w:right="40"/>
              <w:jc w:val="both"/>
              <w:rPr>
                <w:sz w:val="17"/>
              </w:rPr>
            </w:pPr>
            <w:r>
              <w:rPr>
                <w:rFonts w:hint="eastAsia"/>
                <w:sz w:val="17"/>
              </w:rPr>
              <w:t>艺术、体育和旅游</w:t>
            </w:r>
          </w:p>
        </w:tc>
        <w:tc>
          <w:tcPr>
            <w:tcW w:w="437" w:type="pct"/>
            <w:vAlign w:val="bottom"/>
          </w:tcPr>
          <w:p w:rsidR="00403188" w:rsidRDefault="00403188">
            <w:pPr>
              <w:spacing w:after="20"/>
              <w:ind w:right="40"/>
              <w:jc w:val="right"/>
              <w:rPr>
                <w:sz w:val="17"/>
              </w:rPr>
            </w:pPr>
            <w:r>
              <w:rPr>
                <w:sz w:val="17"/>
              </w:rPr>
              <w:t>150</w:t>
            </w:r>
          </w:p>
        </w:tc>
        <w:tc>
          <w:tcPr>
            <w:tcW w:w="365" w:type="pct"/>
            <w:vAlign w:val="bottom"/>
          </w:tcPr>
          <w:p w:rsidR="00403188" w:rsidRDefault="00403188">
            <w:pPr>
              <w:spacing w:after="20"/>
              <w:ind w:right="40"/>
              <w:jc w:val="right"/>
              <w:rPr>
                <w:sz w:val="17"/>
              </w:rPr>
            </w:pPr>
            <w:r>
              <w:rPr>
                <w:sz w:val="17"/>
              </w:rPr>
              <w:t>47</w:t>
            </w:r>
          </w:p>
        </w:tc>
        <w:tc>
          <w:tcPr>
            <w:tcW w:w="364" w:type="pct"/>
            <w:vAlign w:val="bottom"/>
          </w:tcPr>
          <w:p w:rsidR="00403188" w:rsidRDefault="00403188">
            <w:pPr>
              <w:spacing w:after="20"/>
              <w:ind w:right="40"/>
              <w:jc w:val="right"/>
              <w:rPr>
                <w:rFonts w:hint="eastAsia"/>
                <w:sz w:val="17"/>
              </w:rPr>
            </w:pPr>
            <w:r>
              <w:rPr>
                <w:sz w:val="17"/>
              </w:rPr>
              <w:t>31％</w:t>
            </w:r>
          </w:p>
        </w:tc>
        <w:tc>
          <w:tcPr>
            <w:tcW w:w="658" w:type="pct"/>
            <w:vAlign w:val="bottom"/>
          </w:tcPr>
          <w:p w:rsidR="00403188" w:rsidRDefault="00403188">
            <w:pPr>
              <w:spacing w:after="20"/>
              <w:ind w:right="40"/>
              <w:jc w:val="right"/>
              <w:rPr>
                <w:sz w:val="17"/>
              </w:rPr>
            </w:pPr>
            <w:r>
              <w:rPr>
                <w:sz w:val="17"/>
              </w:rPr>
              <w:t>98</w:t>
            </w:r>
          </w:p>
        </w:tc>
        <w:tc>
          <w:tcPr>
            <w:tcW w:w="292" w:type="pct"/>
            <w:vAlign w:val="bottom"/>
          </w:tcPr>
          <w:p w:rsidR="00403188" w:rsidRDefault="00403188">
            <w:pPr>
              <w:spacing w:after="20"/>
              <w:ind w:right="40"/>
              <w:jc w:val="right"/>
              <w:rPr>
                <w:sz w:val="17"/>
              </w:rPr>
            </w:pPr>
            <w:r>
              <w:rPr>
                <w:sz w:val="17"/>
              </w:rPr>
              <w:t>37</w:t>
            </w:r>
          </w:p>
        </w:tc>
        <w:tc>
          <w:tcPr>
            <w:tcW w:w="364" w:type="pct"/>
            <w:vAlign w:val="bottom"/>
          </w:tcPr>
          <w:p w:rsidR="00403188" w:rsidRDefault="00403188">
            <w:pPr>
              <w:spacing w:after="20"/>
              <w:ind w:right="40"/>
              <w:jc w:val="right"/>
              <w:rPr>
                <w:rFonts w:hint="eastAsia"/>
                <w:sz w:val="17"/>
              </w:rPr>
            </w:pPr>
            <w:r>
              <w:rPr>
                <w:sz w:val="17"/>
              </w:rPr>
              <w:t>38％</w:t>
            </w:r>
          </w:p>
        </w:tc>
        <w:tc>
          <w:tcPr>
            <w:tcW w:w="291" w:type="pct"/>
            <w:vAlign w:val="bottom"/>
          </w:tcPr>
          <w:p w:rsidR="00403188" w:rsidRDefault="00403188">
            <w:pPr>
              <w:spacing w:after="20"/>
              <w:ind w:right="40"/>
              <w:jc w:val="right"/>
              <w:rPr>
                <w:sz w:val="17"/>
              </w:rPr>
            </w:pPr>
            <w:r>
              <w:rPr>
                <w:sz w:val="17"/>
              </w:rPr>
              <w:t>10</w:t>
            </w:r>
          </w:p>
        </w:tc>
        <w:tc>
          <w:tcPr>
            <w:tcW w:w="292" w:type="pct"/>
            <w:vAlign w:val="bottom"/>
          </w:tcPr>
          <w:p w:rsidR="00403188" w:rsidRDefault="00403188">
            <w:pPr>
              <w:spacing w:after="20"/>
              <w:ind w:right="40"/>
              <w:jc w:val="right"/>
              <w:rPr>
                <w:sz w:val="17"/>
              </w:rPr>
            </w:pPr>
            <w:r>
              <w:rPr>
                <w:sz w:val="17"/>
              </w:rPr>
              <w:t>2</w:t>
            </w:r>
          </w:p>
        </w:tc>
        <w:tc>
          <w:tcPr>
            <w:tcW w:w="403" w:type="pct"/>
            <w:vAlign w:val="bottom"/>
          </w:tcPr>
          <w:p w:rsidR="00403188" w:rsidRDefault="00403188">
            <w:pPr>
              <w:spacing w:after="20"/>
              <w:ind w:right="40"/>
              <w:jc w:val="right"/>
              <w:rPr>
                <w:rFonts w:hint="eastAsia"/>
                <w:sz w:val="17"/>
              </w:rPr>
            </w:pPr>
            <w:r>
              <w:rPr>
                <w:sz w:val="17"/>
              </w:rPr>
              <w:t>17％</w:t>
            </w:r>
          </w:p>
        </w:tc>
      </w:tr>
      <w:tr w:rsidR="00403188">
        <w:tblPrEx>
          <w:tblCellMar>
            <w:top w:w="0" w:type="dxa"/>
            <w:bottom w:w="0" w:type="dxa"/>
          </w:tblCellMar>
        </w:tblPrEx>
        <w:tc>
          <w:tcPr>
            <w:tcW w:w="1534" w:type="pct"/>
            <w:vAlign w:val="bottom"/>
          </w:tcPr>
          <w:p w:rsidR="00403188" w:rsidRDefault="00403188">
            <w:pPr>
              <w:spacing w:after="20"/>
              <w:ind w:right="40"/>
              <w:jc w:val="both"/>
              <w:rPr>
                <w:sz w:val="17"/>
              </w:rPr>
            </w:pPr>
            <w:r>
              <w:rPr>
                <w:rFonts w:hint="eastAsia"/>
                <w:sz w:val="17"/>
              </w:rPr>
              <w:t>交通、海洋和自然资源</w:t>
            </w:r>
          </w:p>
        </w:tc>
        <w:tc>
          <w:tcPr>
            <w:tcW w:w="437" w:type="pct"/>
            <w:vAlign w:val="bottom"/>
          </w:tcPr>
          <w:p w:rsidR="00403188" w:rsidRDefault="00403188">
            <w:pPr>
              <w:spacing w:after="20"/>
              <w:ind w:right="40"/>
              <w:jc w:val="right"/>
              <w:rPr>
                <w:sz w:val="17"/>
              </w:rPr>
            </w:pPr>
            <w:r>
              <w:rPr>
                <w:sz w:val="17"/>
              </w:rPr>
              <w:t>631</w:t>
            </w:r>
          </w:p>
        </w:tc>
        <w:tc>
          <w:tcPr>
            <w:tcW w:w="365" w:type="pct"/>
            <w:vAlign w:val="bottom"/>
          </w:tcPr>
          <w:p w:rsidR="00403188" w:rsidRDefault="00403188">
            <w:pPr>
              <w:spacing w:after="20"/>
              <w:ind w:right="40"/>
              <w:jc w:val="right"/>
              <w:rPr>
                <w:sz w:val="17"/>
              </w:rPr>
            </w:pPr>
            <w:r>
              <w:rPr>
                <w:sz w:val="17"/>
              </w:rPr>
              <w:t>86</w:t>
            </w:r>
          </w:p>
        </w:tc>
        <w:tc>
          <w:tcPr>
            <w:tcW w:w="364" w:type="pct"/>
            <w:vAlign w:val="bottom"/>
          </w:tcPr>
          <w:p w:rsidR="00403188" w:rsidRDefault="00403188">
            <w:pPr>
              <w:spacing w:after="20"/>
              <w:ind w:right="40"/>
              <w:jc w:val="right"/>
              <w:rPr>
                <w:rFonts w:hint="eastAsia"/>
                <w:sz w:val="17"/>
              </w:rPr>
            </w:pPr>
            <w:r>
              <w:rPr>
                <w:sz w:val="17"/>
              </w:rPr>
              <w:t>14％</w:t>
            </w:r>
          </w:p>
        </w:tc>
        <w:tc>
          <w:tcPr>
            <w:tcW w:w="658" w:type="pct"/>
            <w:vAlign w:val="bottom"/>
          </w:tcPr>
          <w:p w:rsidR="00403188" w:rsidRDefault="00403188">
            <w:pPr>
              <w:spacing w:after="20"/>
              <w:ind w:right="40"/>
              <w:jc w:val="right"/>
              <w:rPr>
                <w:sz w:val="17"/>
              </w:rPr>
            </w:pPr>
            <w:r>
              <w:rPr>
                <w:sz w:val="17"/>
              </w:rPr>
              <w:t>338</w:t>
            </w:r>
          </w:p>
        </w:tc>
        <w:tc>
          <w:tcPr>
            <w:tcW w:w="292" w:type="pct"/>
            <w:vAlign w:val="bottom"/>
          </w:tcPr>
          <w:p w:rsidR="00403188" w:rsidRDefault="00403188">
            <w:pPr>
              <w:spacing w:after="20"/>
              <w:ind w:right="40"/>
              <w:jc w:val="right"/>
              <w:rPr>
                <w:sz w:val="17"/>
              </w:rPr>
            </w:pPr>
            <w:r>
              <w:rPr>
                <w:sz w:val="17"/>
              </w:rPr>
              <w:t>73</w:t>
            </w:r>
          </w:p>
        </w:tc>
        <w:tc>
          <w:tcPr>
            <w:tcW w:w="364" w:type="pct"/>
            <w:vAlign w:val="bottom"/>
          </w:tcPr>
          <w:p w:rsidR="00403188" w:rsidRDefault="00403188">
            <w:pPr>
              <w:spacing w:after="20"/>
              <w:ind w:right="40"/>
              <w:jc w:val="right"/>
              <w:rPr>
                <w:rFonts w:hint="eastAsia"/>
                <w:sz w:val="17"/>
              </w:rPr>
            </w:pPr>
            <w:r>
              <w:rPr>
                <w:sz w:val="17"/>
              </w:rPr>
              <w:t>22％</w:t>
            </w:r>
          </w:p>
        </w:tc>
        <w:tc>
          <w:tcPr>
            <w:tcW w:w="291" w:type="pct"/>
            <w:vAlign w:val="bottom"/>
          </w:tcPr>
          <w:p w:rsidR="00403188" w:rsidRDefault="00403188">
            <w:pPr>
              <w:spacing w:after="20"/>
              <w:ind w:right="40"/>
              <w:jc w:val="right"/>
              <w:rPr>
                <w:sz w:val="17"/>
              </w:rPr>
            </w:pPr>
            <w:r>
              <w:rPr>
                <w:sz w:val="17"/>
              </w:rPr>
              <w:t>55</w:t>
            </w:r>
          </w:p>
        </w:tc>
        <w:tc>
          <w:tcPr>
            <w:tcW w:w="292" w:type="pct"/>
            <w:vAlign w:val="bottom"/>
          </w:tcPr>
          <w:p w:rsidR="00403188" w:rsidRDefault="00403188">
            <w:pPr>
              <w:spacing w:after="20"/>
              <w:ind w:right="40"/>
              <w:jc w:val="right"/>
              <w:rPr>
                <w:sz w:val="17"/>
              </w:rPr>
            </w:pPr>
            <w:r>
              <w:rPr>
                <w:sz w:val="17"/>
              </w:rPr>
              <w:t>3</w:t>
            </w:r>
          </w:p>
        </w:tc>
        <w:tc>
          <w:tcPr>
            <w:tcW w:w="403" w:type="pct"/>
            <w:vAlign w:val="bottom"/>
          </w:tcPr>
          <w:p w:rsidR="00403188" w:rsidRDefault="00403188">
            <w:pPr>
              <w:spacing w:after="20"/>
              <w:ind w:right="40"/>
              <w:jc w:val="right"/>
              <w:rPr>
                <w:rFonts w:hint="eastAsia"/>
                <w:sz w:val="17"/>
              </w:rPr>
            </w:pPr>
            <w:r>
              <w:rPr>
                <w:sz w:val="17"/>
              </w:rPr>
              <w:t>5％</w:t>
            </w:r>
          </w:p>
        </w:tc>
      </w:tr>
      <w:tr w:rsidR="00403188">
        <w:tblPrEx>
          <w:tblCellMar>
            <w:top w:w="0" w:type="dxa"/>
            <w:bottom w:w="0" w:type="dxa"/>
          </w:tblCellMar>
        </w:tblPrEx>
        <w:tc>
          <w:tcPr>
            <w:tcW w:w="1534" w:type="pct"/>
            <w:vAlign w:val="bottom"/>
          </w:tcPr>
          <w:p w:rsidR="00403188" w:rsidRDefault="00403188">
            <w:pPr>
              <w:spacing w:after="20"/>
              <w:ind w:right="40"/>
              <w:jc w:val="both"/>
              <w:rPr>
                <w:sz w:val="17"/>
              </w:rPr>
            </w:pPr>
            <w:r>
              <w:rPr>
                <w:rFonts w:hint="eastAsia"/>
                <w:sz w:val="17"/>
              </w:rPr>
              <w:t>社区、农村和凯尔特事务</w:t>
            </w:r>
          </w:p>
        </w:tc>
        <w:tc>
          <w:tcPr>
            <w:tcW w:w="437" w:type="pct"/>
            <w:vAlign w:val="bottom"/>
          </w:tcPr>
          <w:p w:rsidR="00403188" w:rsidRDefault="00403188">
            <w:pPr>
              <w:spacing w:after="20"/>
              <w:ind w:right="40"/>
              <w:jc w:val="right"/>
              <w:rPr>
                <w:sz w:val="17"/>
              </w:rPr>
            </w:pPr>
            <w:r>
              <w:rPr>
                <w:sz w:val="17"/>
              </w:rPr>
              <w:t>107</w:t>
            </w:r>
          </w:p>
        </w:tc>
        <w:tc>
          <w:tcPr>
            <w:tcW w:w="365" w:type="pct"/>
            <w:vAlign w:val="bottom"/>
          </w:tcPr>
          <w:p w:rsidR="00403188" w:rsidRDefault="00403188">
            <w:pPr>
              <w:spacing w:after="20"/>
              <w:ind w:right="40"/>
              <w:jc w:val="right"/>
              <w:rPr>
                <w:sz w:val="17"/>
              </w:rPr>
            </w:pPr>
            <w:r>
              <w:rPr>
                <w:sz w:val="17"/>
              </w:rPr>
              <w:t>26</w:t>
            </w:r>
          </w:p>
        </w:tc>
        <w:tc>
          <w:tcPr>
            <w:tcW w:w="364" w:type="pct"/>
            <w:vAlign w:val="bottom"/>
          </w:tcPr>
          <w:p w:rsidR="00403188" w:rsidRDefault="00403188">
            <w:pPr>
              <w:spacing w:after="20"/>
              <w:ind w:right="40"/>
              <w:jc w:val="right"/>
              <w:rPr>
                <w:rFonts w:hint="eastAsia"/>
                <w:sz w:val="17"/>
              </w:rPr>
            </w:pPr>
            <w:r>
              <w:rPr>
                <w:sz w:val="17"/>
              </w:rPr>
              <w:t>24％</w:t>
            </w:r>
          </w:p>
        </w:tc>
        <w:tc>
          <w:tcPr>
            <w:tcW w:w="658" w:type="pct"/>
            <w:vAlign w:val="bottom"/>
          </w:tcPr>
          <w:p w:rsidR="00403188" w:rsidRDefault="00403188">
            <w:pPr>
              <w:spacing w:after="20"/>
              <w:ind w:right="40"/>
              <w:jc w:val="right"/>
              <w:rPr>
                <w:sz w:val="17"/>
              </w:rPr>
            </w:pPr>
            <w:r>
              <w:rPr>
                <w:sz w:val="17"/>
              </w:rPr>
              <w:t>70</w:t>
            </w:r>
          </w:p>
        </w:tc>
        <w:tc>
          <w:tcPr>
            <w:tcW w:w="292" w:type="pct"/>
            <w:vAlign w:val="bottom"/>
          </w:tcPr>
          <w:p w:rsidR="00403188" w:rsidRDefault="00403188">
            <w:pPr>
              <w:spacing w:after="20"/>
              <w:ind w:right="40"/>
              <w:jc w:val="right"/>
              <w:rPr>
                <w:sz w:val="17"/>
              </w:rPr>
            </w:pPr>
            <w:r>
              <w:rPr>
                <w:sz w:val="17"/>
              </w:rPr>
              <w:t>23</w:t>
            </w:r>
          </w:p>
        </w:tc>
        <w:tc>
          <w:tcPr>
            <w:tcW w:w="364" w:type="pct"/>
            <w:vAlign w:val="bottom"/>
          </w:tcPr>
          <w:p w:rsidR="00403188" w:rsidRDefault="00403188">
            <w:pPr>
              <w:spacing w:after="20"/>
              <w:ind w:right="40"/>
              <w:jc w:val="right"/>
              <w:rPr>
                <w:rFonts w:hint="eastAsia"/>
                <w:sz w:val="17"/>
              </w:rPr>
            </w:pPr>
            <w:r>
              <w:rPr>
                <w:sz w:val="17"/>
              </w:rPr>
              <w:t>33％</w:t>
            </w:r>
          </w:p>
        </w:tc>
        <w:tc>
          <w:tcPr>
            <w:tcW w:w="291" w:type="pct"/>
            <w:vAlign w:val="bottom"/>
          </w:tcPr>
          <w:p w:rsidR="00403188" w:rsidRDefault="00403188">
            <w:pPr>
              <w:spacing w:after="20"/>
              <w:ind w:right="40"/>
              <w:jc w:val="right"/>
              <w:rPr>
                <w:sz w:val="17"/>
              </w:rPr>
            </w:pPr>
            <w:r>
              <w:rPr>
                <w:sz w:val="17"/>
              </w:rPr>
              <w:t>6</w:t>
            </w:r>
          </w:p>
        </w:tc>
        <w:tc>
          <w:tcPr>
            <w:tcW w:w="292" w:type="pct"/>
            <w:vAlign w:val="bottom"/>
          </w:tcPr>
          <w:p w:rsidR="00403188" w:rsidRDefault="00403188">
            <w:pPr>
              <w:spacing w:after="20"/>
              <w:ind w:right="40"/>
              <w:jc w:val="right"/>
              <w:rPr>
                <w:sz w:val="17"/>
              </w:rPr>
            </w:pPr>
            <w:r>
              <w:rPr>
                <w:sz w:val="17"/>
              </w:rPr>
              <w:t>1</w:t>
            </w:r>
          </w:p>
        </w:tc>
        <w:tc>
          <w:tcPr>
            <w:tcW w:w="403" w:type="pct"/>
            <w:vAlign w:val="bottom"/>
          </w:tcPr>
          <w:p w:rsidR="00403188" w:rsidRDefault="00403188">
            <w:pPr>
              <w:spacing w:after="20"/>
              <w:ind w:right="40"/>
              <w:jc w:val="right"/>
              <w:rPr>
                <w:rFonts w:hint="eastAsia"/>
                <w:sz w:val="17"/>
              </w:rPr>
            </w:pPr>
            <w:r>
              <w:rPr>
                <w:sz w:val="17"/>
              </w:rPr>
              <w:t>14％</w:t>
            </w:r>
          </w:p>
        </w:tc>
      </w:tr>
      <w:tr w:rsidR="00403188">
        <w:tblPrEx>
          <w:tblCellMar>
            <w:top w:w="0" w:type="dxa"/>
            <w:bottom w:w="0" w:type="dxa"/>
          </w:tblCellMar>
        </w:tblPrEx>
        <w:tc>
          <w:tcPr>
            <w:tcW w:w="1534" w:type="pct"/>
            <w:vAlign w:val="bottom"/>
          </w:tcPr>
          <w:p w:rsidR="00403188" w:rsidRDefault="00403188">
            <w:pPr>
              <w:spacing w:after="20"/>
              <w:ind w:right="40"/>
              <w:jc w:val="both"/>
              <w:rPr>
                <w:rFonts w:hint="eastAsia"/>
                <w:sz w:val="17"/>
              </w:rPr>
            </w:pPr>
            <w:r>
              <w:rPr>
                <w:rFonts w:hint="eastAsia"/>
                <w:sz w:val="17"/>
              </w:rPr>
              <w:t>国防</w:t>
            </w:r>
          </w:p>
        </w:tc>
        <w:tc>
          <w:tcPr>
            <w:tcW w:w="437" w:type="pct"/>
            <w:vAlign w:val="bottom"/>
          </w:tcPr>
          <w:p w:rsidR="00403188" w:rsidRDefault="00403188">
            <w:pPr>
              <w:spacing w:after="20"/>
              <w:ind w:right="40"/>
              <w:jc w:val="right"/>
              <w:rPr>
                <w:sz w:val="17"/>
              </w:rPr>
            </w:pPr>
            <w:r>
              <w:rPr>
                <w:sz w:val="17"/>
              </w:rPr>
              <w:t>73</w:t>
            </w:r>
          </w:p>
        </w:tc>
        <w:tc>
          <w:tcPr>
            <w:tcW w:w="365" w:type="pct"/>
            <w:vAlign w:val="bottom"/>
          </w:tcPr>
          <w:p w:rsidR="00403188" w:rsidRDefault="00403188">
            <w:pPr>
              <w:spacing w:after="20"/>
              <w:ind w:right="40"/>
              <w:jc w:val="right"/>
              <w:rPr>
                <w:sz w:val="17"/>
              </w:rPr>
            </w:pPr>
            <w:r>
              <w:rPr>
                <w:sz w:val="17"/>
              </w:rPr>
              <w:t>18</w:t>
            </w:r>
          </w:p>
        </w:tc>
        <w:tc>
          <w:tcPr>
            <w:tcW w:w="364" w:type="pct"/>
            <w:vAlign w:val="bottom"/>
          </w:tcPr>
          <w:p w:rsidR="00403188" w:rsidRDefault="00403188">
            <w:pPr>
              <w:spacing w:after="20"/>
              <w:ind w:right="40"/>
              <w:jc w:val="right"/>
              <w:rPr>
                <w:rFonts w:hint="eastAsia"/>
                <w:sz w:val="17"/>
              </w:rPr>
            </w:pPr>
            <w:r>
              <w:rPr>
                <w:sz w:val="17"/>
              </w:rPr>
              <w:t>25％</w:t>
            </w:r>
          </w:p>
        </w:tc>
        <w:tc>
          <w:tcPr>
            <w:tcW w:w="658" w:type="pct"/>
            <w:vAlign w:val="bottom"/>
          </w:tcPr>
          <w:p w:rsidR="00403188" w:rsidRDefault="00403188">
            <w:pPr>
              <w:spacing w:after="20"/>
              <w:ind w:right="40"/>
              <w:jc w:val="right"/>
              <w:rPr>
                <w:sz w:val="17"/>
              </w:rPr>
            </w:pPr>
            <w:r>
              <w:rPr>
                <w:sz w:val="17"/>
              </w:rPr>
              <w:t>47</w:t>
            </w:r>
          </w:p>
        </w:tc>
        <w:tc>
          <w:tcPr>
            <w:tcW w:w="292" w:type="pct"/>
            <w:vAlign w:val="bottom"/>
          </w:tcPr>
          <w:p w:rsidR="00403188" w:rsidRDefault="00403188">
            <w:pPr>
              <w:spacing w:after="20"/>
              <w:ind w:right="40"/>
              <w:jc w:val="right"/>
              <w:rPr>
                <w:sz w:val="17"/>
              </w:rPr>
            </w:pPr>
            <w:r>
              <w:rPr>
                <w:sz w:val="17"/>
              </w:rPr>
              <w:t>10</w:t>
            </w:r>
          </w:p>
        </w:tc>
        <w:tc>
          <w:tcPr>
            <w:tcW w:w="364" w:type="pct"/>
            <w:vAlign w:val="bottom"/>
          </w:tcPr>
          <w:p w:rsidR="00403188" w:rsidRDefault="00403188">
            <w:pPr>
              <w:spacing w:after="20"/>
              <w:ind w:right="40"/>
              <w:jc w:val="right"/>
              <w:rPr>
                <w:rFonts w:hint="eastAsia"/>
                <w:sz w:val="17"/>
              </w:rPr>
            </w:pPr>
            <w:r>
              <w:rPr>
                <w:sz w:val="17"/>
              </w:rPr>
              <w:t>21％</w:t>
            </w:r>
          </w:p>
        </w:tc>
        <w:tc>
          <w:tcPr>
            <w:tcW w:w="291" w:type="pct"/>
            <w:vAlign w:val="bottom"/>
          </w:tcPr>
          <w:p w:rsidR="00403188" w:rsidRDefault="00403188">
            <w:pPr>
              <w:spacing w:after="20"/>
              <w:ind w:right="40"/>
              <w:jc w:val="right"/>
              <w:rPr>
                <w:sz w:val="17"/>
              </w:rPr>
            </w:pPr>
            <w:r>
              <w:rPr>
                <w:sz w:val="17"/>
              </w:rPr>
              <w:t>4</w:t>
            </w:r>
          </w:p>
        </w:tc>
        <w:tc>
          <w:tcPr>
            <w:tcW w:w="292" w:type="pct"/>
            <w:vAlign w:val="bottom"/>
          </w:tcPr>
          <w:p w:rsidR="00403188" w:rsidRDefault="00403188">
            <w:pPr>
              <w:spacing w:after="20"/>
              <w:ind w:right="40"/>
              <w:jc w:val="right"/>
              <w:rPr>
                <w:sz w:val="17"/>
              </w:rPr>
            </w:pPr>
            <w:r>
              <w:rPr>
                <w:sz w:val="17"/>
              </w:rPr>
              <w:t>0</w:t>
            </w:r>
          </w:p>
        </w:tc>
        <w:tc>
          <w:tcPr>
            <w:tcW w:w="403" w:type="pct"/>
            <w:vAlign w:val="bottom"/>
          </w:tcPr>
          <w:p w:rsidR="00403188" w:rsidRDefault="00403188">
            <w:pPr>
              <w:spacing w:after="20"/>
              <w:ind w:right="40"/>
              <w:jc w:val="right"/>
              <w:rPr>
                <w:rFonts w:hint="eastAsia"/>
                <w:sz w:val="17"/>
              </w:rPr>
            </w:pPr>
            <w:r>
              <w:rPr>
                <w:sz w:val="17"/>
              </w:rPr>
              <w:t>0％</w:t>
            </w:r>
          </w:p>
        </w:tc>
      </w:tr>
      <w:tr w:rsidR="00403188">
        <w:tblPrEx>
          <w:tblCellMar>
            <w:top w:w="0" w:type="dxa"/>
            <w:bottom w:w="0" w:type="dxa"/>
          </w:tblCellMar>
        </w:tblPrEx>
        <w:tc>
          <w:tcPr>
            <w:tcW w:w="1534" w:type="pct"/>
            <w:vAlign w:val="bottom"/>
          </w:tcPr>
          <w:p w:rsidR="00403188" w:rsidRDefault="00403188">
            <w:pPr>
              <w:spacing w:after="20"/>
              <w:ind w:right="40"/>
              <w:jc w:val="both"/>
              <w:rPr>
                <w:rFonts w:hint="eastAsia"/>
                <w:sz w:val="17"/>
              </w:rPr>
            </w:pPr>
            <w:r>
              <w:rPr>
                <w:rFonts w:hint="eastAsia"/>
                <w:sz w:val="17"/>
              </w:rPr>
              <w:t>教育和科学</w:t>
            </w:r>
          </w:p>
        </w:tc>
        <w:tc>
          <w:tcPr>
            <w:tcW w:w="437" w:type="pct"/>
            <w:vAlign w:val="bottom"/>
          </w:tcPr>
          <w:p w:rsidR="00403188" w:rsidRDefault="00403188">
            <w:pPr>
              <w:spacing w:after="20"/>
              <w:ind w:right="40"/>
              <w:jc w:val="right"/>
              <w:rPr>
                <w:sz w:val="17"/>
              </w:rPr>
            </w:pPr>
            <w:r>
              <w:rPr>
                <w:sz w:val="17"/>
              </w:rPr>
              <w:t>825</w:t>
            </w:r>
          </w:p>
        </w:tc>
        <w:tc>
          <w:tcPr>
            <w:tcW w:w="365" w:type="pct"/>
            <w:vAlign w:val="bottom"/>
          </w:tcPr>
          <w:p w:rsidR="00403188" w:rsidRDefault="00403188">
            <w:pPr>
              <w:spacing w:after="20"/>
              <w:ind w:right="40"/>
              <w:jc w:val="right"/>
              <w:rPr>
                <w:sz w:val="17"/>
              </w:rPr>
            </w:pPr>
            <w:r>
              <w:rPr>
                <w:sz w:val="17"/>
              </w:rPr>
              <w:t>278</w:t>
            </w:r>
          </w:p>
        </w:tc>
        <w:tc>
          <w:tcPr>
            <w:tcW w:w="364" w:type="pct"/>
            <w:vAlign w:val="bottom"/>
          </w:tcPr>
          <w:p w:rsidR="00403188" w:rsidRDefault="00403188">
            <w:pPr>
              <w:spacing w:after="20"/>
              <w:ind w:right="40"/>
              <w:jc w:val="right"/>
              <w:rPr>
                <w:rFonts w:hint="eastAsia"/>
                <w:sz w:val="17"/>
              </w:rPr>
            </w:pPr>
            <w:r>
              <w:rPr>
                <w:sz w:val="17"/>
              </w:rPr>
              <w:t>34％</w:t>
            </w:r>
          </w:p>
        </w:tc>
        <w:tc>
          <w:tcPr>
            <w:tcW w:w="658" w:type="pct"/>
            <w:vAlign w:val="bottom"/>
          </w:tcPr>
          <w:p w:rsidR="00403188" w:rsidRDefault="00403188">
            <w:pPr>
              <w:spacing w:after="20"/>
              <w:ind w:right="40"/>
              <w:jc w:val="right"/>
              <w:rPr>
                <w:sz w:val="17"/>
              </w:rPr>
            </w:pPr>
            <w:r>
              <w:rPr>
                <w:sz w:val="17"/>
              </w:rPr>
              <w:t>137</w:t>
            </w:r>
          </w:p>
        </w:tc>
        <w:tc>
          <w:tcPr>
            <w:tcW w:w="292" w:type="pct"/>
            <w:vAlign w:val="bottom"/>
          </w:tcPr>
          <w:p w:rsidR="00403188" w:rsidRDefault="00403188">
            <w:pPr>
              <w:spacing w:after="20"/>
              <w:ind w:right="40"/>
              <w:jc w:val="right"/>
              <w:rPr>
                <w:sz w:val="17"/>
              </w:rPr>
            </w:pPr>
            <w:r>
              <w:rPr>
                <w:sz w:val="17"/>
              </w:rPr>
              <w:t>49</w:t>
            </w:r>
          </w:p>
        </w:tc>
        <w:tc>
          <w:tcPr>
            <w:tcW w:w="364" w:type="pct"/>
            <w:vAlign w:val="bottom"/>
          </w:tcPr>
          <w:p w:rsidR="00403188" w:rsidRDefault="00403188">
            <w:pPr>
              <w:spacing w:after="20"/>
              <w:ind w:right="40"/>
              <w:jc w:val="right"/>
              <w:rPr>
                <w:rFonts w:hint="eastAsia"/>
                <w:sz w:val="17"/>
              </w:rPr>
            </w:pPr>
            <w:r>
              <w:rPr>
                <w:sz w:val="17"/>
              </w:rPr>
              <w:t>36％</w:t>
            </w:r>
          </w:p>
        </w:tc>
        <w:tc>
          <w:tcPr>
            <w:tcW w:w="291" w:type="pct"/>
            <w:vAlign w:val="bottom"/>
          </w:tcPr>
          <w:p w:rsidR="00403188" w:rsidRDefault="00403188">
            <w:pPr>
              <w:spacing w:after="20"/>
              <w:ind w:right="40"/>
              <w:jc w:val="right"/>
              <w:rPr>
                <w:sz w:val="17"/>
              </w:rPr>
            </w:pPr>
            <w:r>
              <w:rPr>
                <w:sz w:val="17"/>
              </w:rPr>
              <w:t>27</w:t>
            </w:r>
          </w:p>
        </w:tc>
        <w:tc>
          <w:tcPr>
            <w:tcW w:w="292" w:type="pct"/>
            <w:vAlign w:val="bottom"/>
          </w:tcPr>
          <w:p w:rsidR="00403188" w:rsidRDefault="00403188">
            <w:pPr>
              <w:spacing w:after="20"/>
              <w:ind w:right="40"/>
              <w:jc w:val="right"/>
              <w:rPr>
                <w:sz w:val="17"/>
              </w:rPr>
            </w:pPr>
            <w:r>
              <w:rPr>
                <w:sz w:val="17"/>
              </w:rPr>
              <w:t>6</w:t>
            </w:r>
          </w:p>
        </w:tc>
        <w:tc>
          <w:tcPr>
            <w:tcW w:w="403" w:type="pct"/>
            <w:vAlign w:val="bottom"/>
          </w:tcPr>
          <w:p w:rsidR="00403188" w:rsidRDefault="00403188">
            <w:pPr>
              <w:spacing w:after="20"/>
              <w:ind w:right="40"/>
              <w:jc w:val="right"/>
              <w:rPr>
                <w:rFonts w:hint="eastAsia"/>
                <w:sz w:val="17"/>
              </w:rPr>
            </w:pPr>
            <w:r>
              <w:rPr>
                <w:sz w:val="17"/>
              </w:rPr>
              <w:t>18％</w:t>
            </w:r>
          </w:p>
        </w:tc>
      </w:tr>
      <w:tr w:rsidR="00403188">
        <w:tblPrEx>
          <w:tblCellMar>
            <w:top w:w="0" w:type="dxa"/>
            <w:bottom w:w="0" w:type="dxa"/>
          </w:tblCellMar>
        </w:tblPrEx>
        <w:tc>
          <w:tcPr>
            <w:tcW w:w="1534" w:type="pct"/>
            <w:vAlign w:val="bottom"/>
          </w:tcPr>
          <w:p w:rsidR="00403188" w:rsidRDefault="00403188">
            <w:pPr>
              <w:spacing w:after="20"/>
              <w:ind w:right="40"/>
              <w:jc w:val="both"/>
              <w:rPr>
                <w:sz w:val="17"/>
              </w:rPr>
            </w:pPr>
            <w:r>
              <w:rPr>
                <w:rFonts w:hint="eastAsia"/>
                <w:sz w:val="17"/>
              </w:rPr>
              <w:t>企业、贸易和就业</w:t>
            </w:r>
          </w:p>
        </w:tc>
        <w:tc>
          <w:tcPr>
            <w:tcW w:w="437" w:type="pct"/>
            <w:vAlign w:val="bottom"/>
          </w:tcPr>
          <w:p w:rsidR="00403188" w:rsidRDefault="00403188">
            <w:pPr>
              <w:spacing w:after="20"/>
              <w:ind w:right="40"/>
              <w:jc w:val="right"/>
              <w:rPr>
                <w:sz w:val="17"/>
              </w:rPr>
            </w:pPr>
            <w:r>
              <w:rPr>
                <w:sz w:val="17"/>
              </w:rPr>
              <w:t>734</w:t>
            </w:r>
          </w:p>
        </w:tc>
        <w:tc>
          <w:tcPr>
            <w:tcW w:w="365" w:type="pct"/>
            <w:vAlign w:val="bottom"/>
          </w:tcPr>
          <w:p w:rsidR="00403188" w:rsidRDefault="00403188">
            <w:pPr>
              <w:spacing w:after="20"/>
              <w:ind w:right="40"/>
              <w:jc w:val="right"/>
              <w:rPr>
                <w:sz w:val="17"/>
              </w:rPr>
            </w:pPr>
            <w:r>
              <w:rPr>
                <w:sz w:val="17"/>
              </w:rPr>
              <w:t>186</w:t>
            </w:r>
          </w:p>
        </w:tc>
        <w:tc>
          <w:tcPr>
            <w:tcW w:w="364" w:type="pct"/>
            <w:vAlign w:val="bottom"/>
          </w:tcPr>
          <w:p w:rsidR="00403188" w:rsidRDefault="00403188">
            <w:pPr>
              <w:spacing w:after="20"/>
              <w:ind w:right="40"/>
              <w:jc w:val="right"/>
              <w:rPr>
                <w:sz w:val="17"/>
              </w:rPr>
            </w:pPr>
            <w:r>
              <w:rPr>
                <w:sz w:val="17"/>
              </w:rPr>
              <w:t>25％</w:t>
            </w:r>
          </w:p>
        </w:tc>
        <w:tc>
          <w:tcPr>
            <w:tcW w:w="658" w:type="pct"/>
            <w:vAlign w:val="bottom"/>
          </w:tcPr>
          <w:p w:rsidR="00403188" w:rsidRDefault="00403188">
            <w:pPr>
              <w:spacing w:after="20"/>
              <w:ind w:right="40"/>
              <w:jc w:val="right"/>
              <w:rPr>
                <w:sz w:val="17"/>
              </w:rPr>
            </w:pPr>
            <w:r>
              <w:rPr>
                <w:sz w:val="17"/>
              </w:rPr>
              <w:t>104</w:t>
            </w:r>
          </w:p>
        </w:tc>
        <w:tc>
          <w:tcPr>
            <w:tcW w:w="292" w:type="pct"/>
            <w:vAlign w:val="bottom"/>
          </w:tcPr>
          <w:p w:rsidR="00403188" w:rsidRDefault="00403188">
            <w:pPr>
              <w:spacing w:after="20"/>
              <w:ind w:right="40"/>
              <w:jc w:val="right"/>
              <w:rPr>
                <w:sz w:val="17"/>
              </w:rPr>
            </w:pPr>
            <w:r>
              <w:rPr>
                <w:sz w:val="17"/>
              </w:rPr>
              <w:t>39</w:t>
            </w:r>
          </w:p>
        </w:tc>
        <w:tc>
          <w:tcPr>
            <w:tcW w:w="364" w:type="pct"/>
            <w:vAlign w:val="bottom"/>
          </w:tcPr>
          <w:p w:rsidR="00403188" w:rsidRDefault="00403188">
            <w:pPr>
              <w:spacing w:after="20"/>
              <w:ind w:right="40"/>
              <w:jc w:val="right"/>
              <w:rPr>
                <w:rFonts w:hint="eastAsia"/>
                <w:sz w:val="17"/>
              </w:rPr>
            </w:pPr>
            <w:r>
              <w:rPr>
                <w:sz w:val="17"/>
              </w:rPr>
              <w:t>38％</w:t>
            </w:r>
          </w:p>
        </w:tc>
        <w:tc>
          <w:tcPr>
            <w:tcW w:w="291" w:type="pct"/>
            <w:vAlign w:val="bottom"/>
          </w:tcPr>
          <w:p w:rsidR="00403188" w:rsidRDefault="00403188">
            <w:pPr>
              <w:spacing w:after="20"/>
              <w:ind w:right="40"/>
              <w:jc w:val="right"/>
              <w:rPr>
                <w:sz w:val="17"/>
              </w:rPr>
            </w:pPr>
            <w:r>
              <w:rPr>
                <w:sz w:val="17"/>
              </w:rPr>
              <w:t>39</w:t>
            </w:r>
          </w:p>
        </w:tc>
        <w:tc>
          <w:tcPr>
            <w:tcW w:w="292" w:type="pct"/>
            <w:vAlign w:val="bottom"/>
          </w:tcPr>
          <w:p w:rsidR="00403188" w:rsidRDefault="00403188">
            <w:pPr>
              <w:spacing w:after="20"/>
              <w:ind w:right="40"/>
              <w:jc w:val="right"/>
              <w:rPr>
                <w:sz w:val="17"/>
              </w:rPr>
            </w:pPr>
            <w:r>
              <w:rPr>
                <w:sz w:val="17"/>
              </w:rPr>
              <w:t>9</w:t>
            </w:r>
          </w:p>
        </w:tc>
        <w:tc>
          <w:tcPr>
            <w:tcW w:w="403" w:type="pct"/>
            <w:vAlign w:val="bottom"/>
          </w:tcPr>
          <w:p w:rsidR="00403188" w:rsidRDefault="00403188">
            <w:pPr>
              <w:spacing w:after="20"/>
              <w:ind w:right="40"/>
              <w:jc w:val="right"/>
              <w:rPr>
                <w:rFonts w:hint="eastAsia"/>
                <w:sz w:val="17"/>
              </w:rPr>
            </w:pPr>
            <w:r>
              <w:rPr>
                <w:sz w:val="17"/>
              </w:rPr>
              <w:t>19％</w:t>
            </w:r>
          </w:p>
        </w:tc>
      </w:tr>
      <w:tr w:rsidR="00403188">
        <w:tblPrEx>
          <w:tblCellMar>
            <w:top w:w="0" w:type="dxa"/>
            <w:bottom w:w="0" w:type="dxa"/>
          </w:tblCellMar>
        </w:tblPrEx>
        <w:tc>
          <w:tcPr>
            <w:tcW w:w="1534" w:type="pct"/>
            <w:vAlign w:val="bottom"/>
          </w:tcPr>
          <w:p w:rsidR="00403188" w:rsidRDefault="00403188">
            <w:pPr>
              <w:spacing w:after="20"/>
              <w:ind w:right="40"/>
              <w:jc w:val="both"/>
              <w:rPr>
                <w:sz w:val="17"/>
              </w:rPr>
            </w:pPr>
            <w:r>
              <w:rPr>
                <w:rFonts w:hint="eastAsia"/>
                <w:sz w:val="17"/>
              </w:rPr>
              <w:t>环境和地方政府</w:t>
            </w:r>
          </w:p>
        </w:tc>
        <w:tc>
          <w:tcPr>
            <w:tcW w:w="437" w:type="pct"/>
            <w:vAlign w:val="bottom"/>
          </w:tcPr>
          <w:p w:rsidR="00403188" w:rsidRDefault="00403188">
            <w:pPr>
              <w:spacing w:after="20"/>
              <w:ind w:right="40"/>
              <w:jc w:val="right"/>
              <w:rPr>
                <w:sz w:val="17"/>
              </w:rPr>
            </w:pPr>
            <w:r>
              <w:rPr>
                <w:sz w:val="17"/>
              </w:rPr>
              <w:t>216</w:t>
            </w:r>
          </w:p>
        </w:tc>
        <w:tc>
          <w:tcPr>
            <w:tcW w:w="365" w:type="pct"/>
            <w:vAlign w:val="bottom"/>
          </w:tcPr>
          <w:p w:rsidR="00403188" w:rsidRDefault="00403188">
            <w:pPr>
              <w:spacing w:after="20"/>
              <w:ind w:right="40"/>
              <w:jc w:val="right"/>
              <w:rPr>
                <w:sz w:val="17"/>
              </w:rPr>
            </w:pPr>
            <w:r>
              <w:rPr>
                <w:sz w:val="17"/>
              </w:rPr>
              <w:t>84</w:t>
            </w:r>
          </w:p>
        </w:tc>
        <w:tc>
          <w:tcPr>
            <w:tcW w:w="364" w:type="pct"/>
            <w:vAlign w:val="bottom"/>
          </w:tcPr>
          <w:p w:rsidR="00403188" w:rsidRDefault="00403188">
            <w:pPr>
              <w:spacing w:after="20"/>
              <w:ind w:right="40"/>
              <w:jc w:val="right"/>
              <w:rPr>
                <w:rFonts w:hint="eastAsia"/>
                <w:sz w:val="17"/>
              </w:rPr>
            </w:pPr>
            <w:r>
              <w:rPr>
                <w:sz w:val="17"/>
              </w:rPr>
              <w:t>39％</w:t>
            </w:r>
          </w:p>
        </w:tc>
        <w:tc>
          <w:tcPr>
            <w:tcW w:w="658" w:type="pct"/>
            <w:vAlign w:val="bottom"/>
          </w:tcPr>
          <w:p w:rsidR="00403188" w:rsidRDefault="00403188">
            <w:pPr>
              <w:spacing w:after="20"/>
              <w:ind w:right="40"/>
              <w:jc w:val="right"/>
              <w:rPr>
                <w:sz w:val="17"/>
              </w:rPr>
            </w:pPr>
            <w:r>
              <w:rPr>
                <w:sz w:val="17"/>
              </w:rPr>
              <w:t>132</w:t>
            </w:r>
          </w:p>
        </w:tc>
        <w:tc>
          <w:tcPr>
            <w:tcW w:w="292" w:type="pct"/>
            <w:vAlign w:val="bottom"/>
          </w:tcPr>
          <w:p w:rsidR="00403188" w:rsidRDefault="00403188">
            <w:pPr>
              <w:spacing w:after="20"/>
              <w:ind w:right="40"/>
              <w:jc w:val="right"/>
              <w:rPr>
                <w:sz w:val="17"/>
              </w:rPr>
            </w:pPr>
            <w:r>
              <w:rPr>
                <w:sz w:val="17"/>
              </w:rPr>
              <w:t>57</w:t>
            </w:r>
          </w:p>
        </w:tc>
        <w:tc>
          <w:tcPr>
            <w:tcW w:w="364" w:type="pct"/>
            <w:vAlign w:val="bottom"/>
          </w:tcPr>
          <w:p w:rsidR="00403188" w:rsidRDefault="00403188">
            <w:pPr>
              <w:spacing w:after="20"/>
              <w:ind w:right="40"/>
              <w:jc w:val="right"/>
              <w:rPr>
                <w:rFonts w:hint="eastAsia"/>
                <w:sz w:val="17"/>
              </w:rPr>
            </w:pPr>
            <w:r>
              <w:rPr>
                <w:sz w:val="17"/>
              </w:rPr>
              <w:t>43％</w:t>
            </w:r>
          </w:p>
        </w:tc>
        <w:tc>
          <w:tcPr>
            <w:tcW w:w="291" w:type="pct"/>
            <w:vAlign w:val="bottom"/>
          </w:tcPr>
          <w:p w:rsidR="00403188" w:rsidRDefault="00403188">
            <w:pPr>
              <w:spacing w:after="20"/>
              <w:ind w:right="40"/>
              <w:jc w:val="right"/>
              <w:rPr>
                <w:sz w:val="17"/>
              </w:rPr>
            </w:pPr>
            <w:r>
              <w:rPr>
                <w:sz w:val="17"/>
              </w:rPr>
              <w:t>15</w:t>
            </w:r>
          </w:p>
        </w:tc>
        <w:tc>
          <w:tcPr>
            <w:tcW w:w="292" w:type="pct"/>
            <w:vAlign w:val="bottom"/>
          </w:tcPr>
          <w:p w:rsidR="00403188" w:rsidRDefault="00403188">
            <w:pPr>
              <w:spacing w:after="20"/>
              <w:ind w:right="40"/>
              <w:jc w:val="right"/>
              <w:rPr>
                <w:sz w:val="17"/>
              </w:rPr>
            </w:pPr>
            <w:r>
              <w:rPr>
                <w:sz w:val="17"/>
              </w:rPr>
              <w:t>2</w:t>
            </w:r>
          </w:p>
        </w:tc>
        <w:tc>
          <w:tcPr>
            <w:tcW w:w="403" w:type="pct"/>
            <w:vAlign w:val="bottom"/>
          </w:tcPr>
          <w:p w:rsidR="00403188" w:rsidRDefault="00403188">
            <w:pPr>
              <w:spacing w:after="20"/>
              <w:ind w:right="40"/>
              <w:jc w:val="right"/>
              <w:rPr>
                <w:rFonts w:hint="eastAsia"/>
                <w:sz w:val="17"/>
              </w:rPr>
            </w:pPr>
            <w:r>
              <w:rPr>
                <w:sz w:val="17"/>
              </w:rPr>
              <w:t>12％</w:t>
            </w:r>
          </w:p>
        </w:tc>
      </w:tr>
      <w:tr w:rsidR="00403188">
        <w:tblPrEx>
          <w:tblCellMar>
            <w:top w:w="0" w:type="dxa"/>
            <w:bottom w:w="0" w:type="dxa"/>
          </w:tblCellMar>
        </w:tblPrEx>
        <w:tc>
          <w:tcPr>
            <w:tcW w:w="1534" w:type="pct"/>
            <w:vAlign w:val="bottom"/>
          </w:tcPr>
          <w:p w:rsidR="00403188" w:rsidRDefault="00403188">
            <w:pPr>
              <w:spacing w:after="20"/>
              <w:ind w:right="40"/>
              <w:jc w:val="both"/>
              <w:rPr>
                <w:sz w:val="17"/>
              </w:rPr>
            </w:pPr>
            <w:r>
              <w:rPr>
                <w:rFonts w:hint="eastAsia"/>
                <w:sz w:val="17"/>
              </w:rPr>
              <w:t>财政</w:t>
            </w:r>
          </w:p>
        </w:tc>
        <w:tc>
          <w:tcPr>
            <w:tcW w:w="437" w:type="pct"/>
            <w:vAlign w:val="bottom"/>
          </w:tcPr>
          <w:p w:rsidR="00403188" w:rsidRDefault="00403188">
            <w:pPr>
              <w:spacing w:after="20"/>
              <w:ind w:right="40"/>
              <w:jc w:val="right"/>
              <w:rPr>
                <w:sz w:val="17"/>
              </w:rPr>
            </w:pPr>
            <w:r>
              <w:rPr>
                <w:sz w:val="17"/>
              </w:rPr>
              <w:t>43</w:t>
            </w:r>
          </w:p>
        </w:tc>
        <w:tc>
          <w:tcPr>
            <w:tcW w:w="365" w:type="pct"/>
            <w:vAlign w:val="bottom"/>
          </w:tcPr>
          <w:p w:rsidR="00403188" w:rsidRDefault="00403188">
            <w:pPr>
              <w:spacing w:after="20"/>
              <w:ind w:right="40"/>
              <w:jc w:val="right"/>
              <w:rPr>
                <w:sz w:val="17"/>
              </w:rPr>
            </w:pPr>
            <w:r>
              <w:rPr>
                <w:sz w:val="17"/>
              </w:rPr>
              <w:t>6</w:t>
            </w:r>
          </w:p>
        </w:tc>
        <w:tc>
          <w:tcPr>
            <w:tcW w:w="364" w:type="pct"/>
            <w:vAlign w:val="bottom"/>
          </w:tcPr>
          <w:p w:rsidR="00403188" w:rsidRDefault="00403188">
            <w:pPr>
              <w:spacing w:after="20"/>
              <w:ind w:right="40"/>
              <w:jc w:val="right"/>
              <w:rPr>
                <w:rFonts w:hint="eastAsia"/>
                <w:sz w:val="17"/>
              </w:rPr>
            </w:pPr>
            <w:r>
              <w:rPr>
                <w:sz w:val="17"/>
              </w:rPr>
              <w:t>14％</w:t>
            </w:r>
          </w:p>
        </w:tc>
        <w:tc>
          <w:tcPr>
            <w:tcW w:w="658" w:type="pct"/>
            <w:vAlign w:val="bottom"/>
          </w:tcPr>
          <w:p w:rsidR="00403188" w:rsidRDefault="00403188">
            <w:pPr>
              <w:spacing w:after="20"/>
              <w:ind w:right="40"/>
              <w:jc w:val="right"/>
              <w:rPr>
                <w:sz w:val="17"/>
              </w:rPr>
            </w:pPr>
            <w:r>
              <w:rPr>
                <w:sz w:val="17"/>
              </w:rPr>
              <w:t>39</w:t>
            </w:r>
          </w:p>
        </w:tc>
        <w:tc>
          <w:tcPr>
            <w:tcW w:w="292" w:type="pct"/>
            <w:vAlign w:val="bottom"/>
          </w:tcPr>
          <w:p w:rsidR="00403188" w:rsidRDefault="00403188">
            <w:pPr>
              <w:spacing w:after="20"/>
              <w:ind w:right="40"/>
              <w:jc w:val="right"/>
              <w:rPr>
                <w:sz w:val="17"/>
              </w:rPr>
            </w:pPr>
            <w:r>
              <w:rPr>
                <w:sz w:val="17"/>
              </w:rPr>
              <w:t>5</w:t>
            </w:r>
          </w:p>
        </w:tc>
        <w:tc>
          <w:tcPr>
            <w:tcW w:w="364" w:type="pct"/>
            <w:vAlign w:val="bottom"/>
          </w:tcPr>
          <w:p w:rsidR="00403188" w:rsidRDefault="00403188">
            <w:pPr>
              <w:spacing w:after="20"/>
              <w:ind w:right="40"/>
              <w:jc w:val="right"/>
              <w:rPr>
                <w:rFonts w:hint="eastAsia"/>
                <w:sz w:val="17"/>
              </w:rPr>
            </w:pPr>
            <w:r>
              <w:rPr>
                <w:sz w:val="17"/>
              </w:rPr>
              <w:t>13％</w:t>
            </w:r>
          </w:p>
        </w:tc>
        <w:tc>
          <w:tcPr>
            <w:tcW w:w="291" w:type="pct"/>
            <w:vAlign w:val="bottom"/>
          </w:tcPr>
          <w:p w:rsidR="00403188" w:rsidRDefault="00403188">
            <w:pPr>
              <w:spacing w:after="20"/>
              <w:ind w:right="40"/>
              <w:jc w:val="right"/>
              <w:rPr>
                <w:sz w:val="17"/>
              </w:rPr>
            </w:pPr>
            <w:r>
              <w:rPr>
                <w:sz w:val="17"/>
              </w:rPr>
              <w:t>1</w:t>
            </w:r>
          </w:p>
        </w:tc>
        <w:tc>
          <w:tcPr>
            <w:tcW w:w="292" w:type="pct"/>
            <w:vAlign w:val="bottom"/>
          </w:tcPr>
          <w:p w:rsidR="00403188" w:rsidRDefault="00403188">
            <w:pPr>
              <w:spacing w:after="20"/>
              <w:ind w:right="40"/>
              <w:jc w:val="right"/>
              <w:rPr>
                <w:sz w:val="17"/>
              </w:rPr>
            </w:pPr>
            <w:r>
              <w:rPr>
                <w:sz w:val="17"/>
              </w:rPr>
              <w:t>0</w:t>
            </w:r>
          </w:p>
        </w:tc>
        <w:tc>
          <w:tcPr>
            <w:tcW w:w="403" w:type="pct"/>
            <w:vAlign w:val="bottom"/>
          </w:tcPr>
          <w:p w:rsidR="00403188" w:rsidRDefault="00403188">
            <w:pPr>
              <w:spacing w:after="20"/>
              <w:ind w:right="40"/>
              <w:jc w:val="right"/>
              <w:rPr>
                <w:rFonts w:hint="eastAsia"/>
                <w:sz w:val="17"/>
              </w:rPr>
            </w:pPr>
            <w:r>
              <w:rPr>
                <w:sz w:val="17"/>
              </w:rPr>
              <w:t>0％</w:t>
            </w:r>
          </w:p>
        </w:tc>
      </w:tr>
      <w:tr w:rsidR="00403188">
        <w:tblPrEx>
          <w:tblCellMar>
            <w:top w:w="0" w:type="dxa"/>
            <w:bottom w:w="0" w:type="dxa"/>
          </w:tblCellMar>
        </w:tblPrEx>
        <w:tc>
          <w:tcPr>
            <w:tcW w:w="1534" w:type="pct"/>
            <w:vAlign w:val="bottom"/>
          </w:tcPr>
          <w:p w:rsidR="00403188" w:rsidRDefault="00403188">
            <w:pPr>
              <w:spacing w:after="20"/>
              <w:ind w:right="40"/>
              <w:jc w:val="both"/>
              <w:rPr>
                <w:sz w:val="17"/>
              </w:rPr>
            </w:pPr>
            <w:r>
              <w:rPr>
                <w:rFonts w:hint="eastAsia"/>
                <w:sz w:val="17"/>
              </w:rPr>
              <w:t>外交</w:t>
            </w:r>
          </w:p>
        </w:tc>
        <w:tc>
          <w:tcPr>
            <w:tcW w:w="437" w:type="pct"/>
            <w:vAlign w:val="bottom"/>
          </w:tcPr>
          <w:p w:rsidR="00403188" w:rsidRDefault="00403188">
            <w:pPr>
              <w:spacing w:after="20"/>
              <w:ind w:right="40"/>
              <w:jc w:val="right"/>
              <w:rPr>
                <w:sz w:val="17"/>
              </w:rPr>
            </w:pPr>
            <w:r>
              <w:rPr>
                <w:sz w:val="17"/>
              </w:rPr>
              <w:t>20</w:t>
            </w:r>
          </w:p>
        </w:tc>
        <w:tc>
          <w:tcPr>
            <w:tcW w:w="365" w:type="pct"/>
            <w:vAlign w:val="bottom"/>
          </w:tcPr>
          <w:p w:rsidR="00403188" w:rsidRDefault="00403188">
            <w:pPr>
              <w:spacing w:after="20"/>
              <w:ind w:right="40"/>
              <w:jc w:val="right"/>
              <w:rPr>
                <w:sz w:val="17"/>
              </w:rPr>
            </w:pPr>
            <w:r>
              <w:rPr>
                <w:sz w:val="17"/>
              </w:rPr>
              <w:t>7</w:t>
            </w:r>
          </w:p>
        </w:tc>
        <w:tc>
          <w:tcPr>
            <w:tcW w:w="364" w:type="pct"/>
            <w:vAlign w:val="bottom"/>
          </w:tcPr>
          <w:p w:rsidR="00403188" w:rsidRDefault="00403188">
            <w:pPr>
              <w:spacing w:after="20"/>
              <w:ind w:right="40"/>
              <w:jc w:val="right"/>
              <w:rPr>
                <w:rFonts w:hint="eastAsia"/>
                <w:sz w:val="17"/>
              </w:rPr>
            </w:pPr>
            <w:r>
              <w:rPr>
                <w:sz w:val="17"/>
              </w:rPr>
              <w:t>35％</w:t>
            </w:r>
          </w:p>
        </w:tc>
        <w:tc>
          <w:tcPr>
            <w:tcW w:w="658" w:type="pct"/>
            <w:vAlign w:val="bottom"/>
          </w:tcPr>
          <w:p w:rsidR="00403188" w:rsidRDefault="00403188">
            <w:pPr>
              <w:spacing w:after="20"/>
              <w:ind w:right="40"/>
              <w:jc w:val="right"/>
              <w:rPr>
                <w:sz w:val="17"/>
              </w:rPr>
            </w:pPr>
            <w:r>
              <w:rPr>
                <w:sz w:val="17"/>
              </w:rPr>
              <w:t>20</w:t>
            </w:r>
          </w:p>
        </w:tc>
        <w:tc>
          <w:tcPr>
            <w:tcW w:w="292" w:type="pct"/>
            <w:vAlign w:val="bottom"/>
          </w:tcPr>
          <w:p w:rsidR="00403188" w:rsidRDefault="00403188">
            <w:pPr>
              <w:spacing w:after="20"/>
              <w:ind w:right="40"/>
              <w:jc w:val="right"/>
              <w:rPr>
                <w:sz w:val="17"/>
              </w:rPr>
            </w:pPr>
            <w:r>
              <w:rPr>
                <w:sz w:val="17"/>
              </w:rPr>
              <w:t>7</w:t>
            </w:r>
          </w:p>
        </w:tc>
        <w:tc>
          <w:tcPr>
            <w:tcW w:w="364" w:type="pct"/>
            <w:vAlign w:val="bottom"/>
          </w:tcPr>
          <w:p w:rsidR="00403188" w:rsidRDefault="00403188">
            <w:pPr>
              <w:spacing w:after="20"/>
              <w:ind w:right="40"/>
              <w:jc w:val="right"/>
              <w:rPr>
                <w:rFonts w:hint="eastAsia"/>
                <w:sz w:val="17"/>
              </w:rPr>
            </w:pPr>
            <w:r>
              <w:rPr>
                <w:sz w:val="17"/>
              </w:rPr>
              <w:t>35％</w:t>
            </w:r>
          </w:p>
        </w:tc>
        <w:tc>
          <w:tcPr>
            <w:tcW w:w="291" w:type="pct"/>
            <w:vAlign w:val="bottom"/>
          </w:tcPr>
          <w:p w:rsidR="00403188" w:rsidRDefault="00403188">
            <w:pPr>
              <w:spacing w:after="20"/>
              <w:ind w:right="40"/>
              <w:jc w:val="right"/>
              <w:rPr>
                <w:sz w:val="17"/>
              </w:rPr>
            </w:pPr>
            <w:r>
              <w:rPr>
                <w:sz w:val="17"/>
              </w:rPr>
              <w:t>2</w:t>
            </w:r>
          </w:p>
        </w:tc>
        <w:tc>
          <w:tcPr>
            <w:tcW w:w="292" w:type="pct"/>
            <w:vAlign w:val="bottom"/>
          </w:tcPr>
          <w:p w:rsidR="00403188" w:rsidRDefault="00403188">
            <w:pPr>
              <w:spacing w:after="20"/>
              <w:ind w:right="40"/>
              <w:jc w:val="right"/>
              <w:rPr>
                <w:sz w:val="17"/>
              </w:rPr>
            </w:pPr>
            <w:r>
              <w:rPr>
                <w:sz w:val="17"/>
              </w:rPr>
              <w:t>0</w:t>
            </w:r>
          </w:p>
        </w:tc>
        <w:tc>
          <w:tcPr>
            <w:tcW w:w="403" w:type="pct"/>
            <w:vAlign w:val="bottom"/>
          </w:tcPr>
          <w:p w:rsidR="00403188" w:rsidRDefault="00403188">
            <w:pPr>
              <w:spacing w:after="20"/>
              <w:ind w:right="40"/>
              <w:jc w:val="right"/>
              <w:rPr>
                <w:rFonts w:hint="eastAsia"/>
                <w:sz w:val="17"/>
              </w:rPr>
            </w:pPr>
            <w:r>
              <w:rPr>
                <w:sz w:val="17"/>
              </w:rPr>
              <w:t>0％</w:t>
            </w:r>
          </w:p>
        </w:tc>
      </w:tr>
      <w:tr w:rsidR="00403188">
        <w:tblPrEx>
          <w:tblCellMar>
            <w:top w:w="0" w:type="dxa"/>
            <w:bottom w:w="0" w:type="dxa"/>
          </w:tblCellMar>
        </w:tblPrEx>
        <w:tc>
          <w:tcPr>
            <w:tcW w:w="1534" w:type="pct"/>
            <w:vAlign w:val="bottom"/>
          </w:tcPr>
          <w:p w:rsidR="00403188" w:rsidRDefault="00403188">
            <w:pPr>
              <w:spacing w:after="20"/>
              <w:ind w:right="40"/>
              <w:jc w:val="both"/>
              <w:rPr>
                <w:rFonts w:hint="eastAsia"/>
                <w:sz w:val="17"/>
              </w:rPr>
            </w:pPr>
            <w:r>
              <w:rPr>
                <w:rFonts w:hint="eastAsia"/>
                <w:sz w:val="17"/>
              </w:rPr>
              <w:t>卫生和儿童</w:t>
            </w:r>
          </w:p>
        </w:tc>
        <w:tc>
          <w:tcPr>
            <w:tcW w:w="437" w:type="pct"/>
            <w:vAlign w:val="bottom"/>
          </w:tcPr>
          <w:p w:rsidR="00403188" w:rsidRDefault="00403188">
            <w:pPr>
              <w:spacing w:after="20"/>
              <w:ind w:right="40"/>
              <w:jc w:val="right"/>
              <w:rPr>
                <w:sz w:val="17"/>
              </w:rPr>
            </w:pPr>
            <w:r>
              <w:rPr>
                <w:sz w:val="17"/>
              </w:rPr>
              <w:t>766</w:t>
            </w:r>
          </w:p>
        </w:tc>
        <w:tc>
          <w:tcPr>
            <w:tcW w:w="365" w:type="pct"/>
            <w:vAlign w:val="bottom"/>
          </w:tcPr>
          <w:p w:rsidR="00403188" w:rsidRDefault="00403188">
            <w:pPr>
              <w:spacing w:after="20"/>
              <w:ind w:right="40"/>
              <w:jc w:val="right"/>
              <w:rPr>
                <w:sz w:val="17"/>
              </w:rPr>
            </w:pPr>
            <w:r>
              <w:rPr>
                <w:sz w:val="17"/>
              </w:rPr>
              <w:t>263</w:t>
            </w:r>
          </w:p>
        </w:tc>
        <w:tc>
          <w:tcPr>
            <w:tcW w:w="364" w:type="pct"/>
            <w:vAlign w:val="bottom"/>
          </w:tcPr>
          <w:p w:rsidR="00403188" w:rsidRDefault="00403188">
            <w:pPr>
              <w:spacing w:after="20"/>
              <w:ind w:right="40"/>
              <w:jc w:val="right"/>
              <w:rPr>
                <w:rFonts w:hint="eastAsia"/>
                <w:sz w:val="17"/>
              </w:rPr>
            </w:pPr>
            <w:r>
              <w:rPr>
                <w:sz w:val="17"/>
              </w:rPr>
              <w:t>34％</w:t>
            </w:r>
          </w:p>
        </w:tc>
        <w:tc>
          <w:tcPr>
            <w:tcW w:w="658" w:type="pct"/>
            <w:vAlign w:val="bottom"/>
          </w:tcPr>
          <w:p w:rsidR="00403188" w:rsidRDefault="00403188">
            <w:pPr>
              <w:spacing w:after="20"/>
              <w:ind w:right="40"/>
              <w:jc w:val="right"/>
              <w:rPr>
                <w:sz w:val="17"/>
              </w:rPr>
            </w:pPr>
            <w:r>
              <w:rPr>
                <w:sz w:val="17"/>
              </w:rPr>
              <w:t>325</w:t>
            </w:r>
          </w:p>
        </w:tc>
        <w:tc>
          <w:tcPr>
            <w:tcW w:w="292" w:type="pct"/>
            <w:vAlign w:val="bottom"/>
          </w:tcPr>
          <w:p w:rsidR="00403188" w:rsidRDefault="00403188">
            <w:pPr>
              <w:spacing w:after="20"/>
              <w:ind w:right="40"/>
              <w:jc w:val="right"/>
              <w:rPr>
                <w:sz w:val="17"/>
              </w:rPr>
            </w:pPr>
            <w:r>
              <w:rPr>
                <w:sz w:val="17"/>
              </w:rPr>
              <w:t>139</w:t>
            </w:r>
          </w:p>
        </w:tc>
        <w:tc>
          <w:tcPr>
            <w:tcW w:w="364" w:type="pct"/>
            <w:vAlign w:val="bottom"/>
          </w:tcPr>
          <w:p w:rsidR="00403188" w:rsidRDefault="00403188">
            <w:pPr>
              <w:spacing w:after="20"/>
              <w:ind w:right="40"/>
              <w:jc w:val="right"/>
              <w:rPr>
                <w:rFonts w:hint="eastAsia"/>
                <w:sz w:val="17"/>
              </w:rPr>
            </w:pPr>
            <w:r>
              <w:rPr>
                <w:sz w:val="17"/>
              </w:rPr>
              <w:t>43％</w:t>
            </w:r>
          </w:p>
        </w:tc>
        <w:tc>
          <w:tcPr>
            <w:tcW w:w="291" w:type="pct"/>
            <w:vAlign w:val="bottom"/>
          </w:tcPr>
          <w:p w:rsidR="00403188" w:rsidRDefault="00403188">
            <w:pPr>
              <w:spacing w:after="20"/>
              <w:ind w:right="40"/>
              <w:jc w:val="right"/>
              <w:rPr>
                <w:sz w:val="17"/>
              </w:rPr>
            </w:pPr>
            <w:r>
              <w:rPr>
                <w:sz w:val="17"/>
              </w:rPr>
              <w:t>39</w:t>
            </w:r>
          </w:p>
        </w:tc>
        <w:tc>
          <w:tcPr>
            <w:tcW w:w="292" w:type="pct"/>
            <w:vAlign w:val="bottom"/>
          </w:tcPr>
          <w:p w:rsidR="00403188" w:rsidRDefault="00403188">
            <w:pPr>
              <w:spacing w:after="20"/>
              <w:ind w:right="40"/>
              <w:jc w:val="right"/>
              <w:rPr>
                <w:sz w:val="17"/>
              </w:rPr>
            </w:pPr>
            <w:r>
              <w:rPr>
                <w:sz w:val="17"/>
              </w:rPr>
              <w:t>6</w:t>
            </w:r>
          </w:p>
        </w:tc>
        <w:tc>
          <w:tcPr>
            <w:tcW w:w="403" w:type="pct"/>
            <w:vAlign w:val="bottom"/>
          </w:tcPr>
          <w:p w:rsidR="00403188" w:rsidRDefault="00403188">
            <w:pPr>
              <w:spacing w:after="20"/>
              <w:ind w:right="40"/>
              <w:jc w:val="right"/>
              <w:rPr>
                <w:rFonts w:hint="eastAsia"/>
                <w:sz w:val="17"/>
              </w:rPr>
            </w:pPr>
            <w:r>
              <w:rPr>
                <w:sz w:val="17"/>
              </w:rPr>
              <w:t>13％</w:t>
            </w:r>
          </w:p>
        </w:tc>
      </w:tr>
      <w:tr w:rsidR="00403188">
        <w:tblPrEx>
          <w:tblCellMar>
            <w:top w:w="0" w:type="dxa"/>
            <w:bottom w:w="0" w:type="dxa"/>
          </w:tblCellMar>
        </w:tblPrEx>
        <w:tc>
          <w:tcPr>
            <w:tcW w:w="1534" w:type="pct"/>
            <w:vAlign w:val="bottom"/>
          </w:tcPr>
          <w:p w:rsidR="00403188" w:rsidRDefault="00403188">
            <w:pPr>
              <w:spacing w:after="20"/>
              <w:ind w:right="40"/>
              <w:jc w:val="both"/>
              <w:rPr>
                <w:rFonts w:hint="eastAsia"/>
                <w:sz w:val="17"/>
              </w:rPr>
            </w:pPr>
            <w:r>
              <w:rPr>
                <w:rFonts w:hint="eastAsia"/>
                <w:sz w:val="17"/>
              </w:rPr>
              <w:t>司法、平等和法律改革</w:t>
            </w:r>
          </w:p>
        </w:tc>
        <w:tc>
          <w:tcPr>
            <w:tcW w:w="437" w:type="pct"/>
            <w:vAlign w:val="bottom"/>
          </w:tcPr>
          <w:p w:rsidR="00403188" w:rsidRDefault="00403188">
            <w:pPr>
              <w:spacing w:after="20"/>
              <w:ind w:right="40"/>
              <w:jc w:val="right"/>
              <w:rPr>
                <w:sz w:val="17"/>
              </w:rPr>
            </w:pPr>
            <w:r>
              <w:rPr>
                <w:sz w:val="17"/>
              </w:rPr>
              <w:t>285</w:t>
            </w:r>
          </w:p>
        </w:tc>
        <w:tc>
          <w:tcPr>
            <w:tcW w:w="365" w:type="pct"/>
            <w:vAlign w:val="bottom"/>
          </w:tcPr>
          <w:p w:rsidR="00403188" w:rsidRDefault="00403188">
            <w:pPr>
              <w:spacing w:after="20"/>
              <w:ind w:right="40"/>
              <w:jc w:val="right"/>
              <w:rPr>
                <w:sz w:val="17"/>
              </w:rPr>
            </w:pPr>
            <w:r>
              <w:rPr>
                <w:sz w:val="17"/>
              </w:rPr>
              <w:t>102</w:t>
            </w:r>
          </w:p>
        </w:tc>
        <w:tc>
          <w:tcPr>
            <w:tcW w:w="364" w:type="pct"/>
            <w:vAlign w:val="bottom"/>
          </w:tcPr>
          <w:p w:rsidR="00403188" w:rsidRDefault="00403188">
            <w:pPr>
              <w:spacing w:after="20"/>
              <w:ind w:right="40"/>
              <w:jc w:val="right"/>
              <w:rPr>
                <w:rFonts w:hint="eastAsia"/>
                <w:sz w:val="17"/>
              </w:rPr>
            </w:pPr>
            <w:r>
              <w:rPr>
                <w:sz w:val="17"/>
              </w:rPr>
              <w:t>36％</w:t>
            </w:r>
          </w:p>
        </w:tc>
        <w:tc>
          <w:tcPr>
            <w:tcW w:w="658" w:type="pct"/>
            <w:vAlign w:val="bottom"/>
          </w:tcPr>
          <w:p w:rsidR="00403188" w:rsidRDefault="00403188">
            <w:pPr>
              <w:spacing w:after="20"/>
              <w:ind w:right="40"/>
              <w:jc w:val="right"/>
              <w:rPr>
                <w:sz w:val="17"/>
              </w:rPr>
            </w:pPr>
            <w:r>
              <w:rPr>
                <w:sz w:val="17"/>
              </w:rPr>
              <w:t>272</w:t>
            </w:r>
          </w:p>
        </w:tc>
        <w:tc>
          <w:tcPr>
            <w:tcW w:w="292" w:type="pct"/>
            <w:vAlign w:val="bottom"/>
          </w:tcPr>
          <w:p w:rsidR="00403188" w:rsidRDefault="00403188">
            <w:pPr>
              <w:spacing w:after="20"/>
              <w:ind w:right="40"/>
              <w:jc w:val="right"/>
              <w:rPr>
                <w:sz w:val="17"/>
              </w:rPr>
            </w:pPr>
            <w:r>
              <w:rPr>
                <w:sz w:val="17"/>
              </w:rPr>
              <w:t>99</w:t>
            </w:r>
          </w:p>
        </w:tc>
        <w:tc>
          <w:tcPr>
            <w:tcW w:w="364" w:type="pct"/>
            <w:vAlign w:val="bottom"/>
          </w:tcPr>
          <w:p w:rsidR="00403188" w:rsidRDefault="00403188">
            <w:pPr>
              <w:spacing w:after="20"/>
              <w:ind w:right="40"/>
              <w:jc w:val="right"/>
              <w:rPr>
                <w:rFonts w:hint="eastAsia"/>
                <w:sz w:val="17"/>
              </w:rPr>
            </w:pPr>
            <w:r>
              <w:rPr>
                <w:sz w:val="17"/>
              </w:rPr>
              <w:t>36％</w:t>
            </w:r>
          </w:p>
        </w:tc>
        <w:tc>
          <w:tcPr>
            <w:tcW w:w="291" w:type="pct"/>
            <w:vAlign w:val="bottom"/>
          </w:tcPr>
          <w:p w:rsidR="00403188" w:rsidRDefault="00403188">
            <w:pPr>
              <w:spacing w:after="20"/>
              <w:ind w:right="40"/>
              <w:jc w:val="right"/>
              <w:rPr>
                <w:sz w:val="17"/>
              </w:rPr>
            </w:pPr>
            <w:r>
              <w:rPr>
                <w:sz w:val="17"/>
              </w:rPr>
              <w:t>7</w:t>
            </w:r>
          </w:p>
        </w:tc>
        <w:tc>
          <w:tcPr>
            <w:tcW w:w="292" w:type="pct"/>
            <w:vAlign w:val="bottom"/>
          </w:tcPr>
          <w:p w:rsidR="00403188" w:rsidRDefault="00403188">
            <w:pPr>
              <w:spacing w:after="20"/>
              <w:ind w:right="40"/>
              <w:jc w:val="right"/>
              <w:rPr>
                <w:sz w:val="17"/>
              </w:rPr>
            </w:pPr>
            <w:r>
              <w:rPr>
                <w:sz w:val="17"/>
              </w:rPr>
              <w:t>4</w:t>
            </w:r>
          </w:p>
        </w:tc>
        <w:tc>
          <w:tcPr>
            <w:tcW w:w="403" w:type="pct"/>
            <w:vAlign w:val="bottom"/>
          </w:tcPr>
          <w:p w:rsidR="00403188" w:rsidRDefault="00403188">
            <w:pPr>
              <w:spacing w:after="20"/>
              <w:ind w:right="40"/>
              <w:jc w:val="right"/>
              <w:rPr>
                <w:rFonts w:hint="eastAsia"/>
                <w:sz w:val="17"/>
              </w:rPr>
            </w:pPr>
            <w:r>
              <w:rPr>
                <w:sz w:val="17"/>
              </w:rPr>
              <w:t>36％</w:t>
            </w:r>
          </w:p>
        </w:tc>
      </w:tr>
      <w:tr w:rsidR="00403188">
        <w:tblPrEx>
          <w:tblCellMar>
            <w:top w:w="0" w:type="dxa"/>
            <w:bottom w:w="0" w:type="dxa"/>
          </w:tblCellMar>
        </w:tblPrEx>
        <w:tc>
          <w:tcPr>
            <w:tcW w:w="1534" w:type="pct"/>
            <w:vAlign w:val="bottom"/>
          </w:tcPr>
          <w:p w:rsidR="00403188" w:rsidRDefault="00403188">
            <w:pPr>
              <w:spacing w:after="20"/>
              <w:ind w:right="40"/>
              <w:jc w:val="both"/>
              <w:rPr>
                <w:sz w:val="17"/>
              </w:rPr>
            </w:pPr>
            <w:r>
              <w:rPr>
                <w:rFonts w:hint="eastAsia"/>
                <w:sz w:val="17"/>
              </w:rPr>
              <w:t>社会和家庭事务</w:t>
            </w:r>
          </w:p>
        </w:tc>
        <w:tc>
          <w:tcPr>
            <w:tcW w:w="437" w:type="pct"/>
            <w:vAlign w:val="bottom"/>
          </w:tcPr>
          <w:p w:rsidR="00403188" w:rsidRDefault="00403188">
            <w:pPr>
              <w:spacing w:after="20"/>
              <w:ind w:right="40"/>
              <w:jc w:val="right"/>
              <w:rPr>
                <w:sz w:val="17"/>
              </w:rPr>
            </w:pPr>
            <w:r>
              <w:rPr>
                <w:sz w:val="17"/>
              </w:rPr>
              <w:t>61</w:t>
            </w:r>
          </w:p>
        </w:tc>
        <w:tc>
          <w:tcPr>
            <w:tcW w:w="365" w:type="pct"/>
            <w:vAlign w:val="bottom"/>
          </w:tcPr>
          <w:p w:rsidR="00403188" w:rsidRDefault="00403188">
            <w:pPr>
              <w:spacing w:after="20"/>
              <w:ind w:right="40"/>
              <w:jc w:val="right"/>
              <w:rPr>
                <w:sz w:val="17"/>
              </w:rPr>
            </w:pPr>
            <w:r>
              <w:rPr>
                <w:sz w:val="17"/>
              </w:rPr>
              <w:t>28</w:t>
            </w:r>
          </w:p>
        </w:tc>
        <w:tc>
          <w:tcPr>
            <w:tcW w:w="364" w:type="pct"/>
            <w:vAlign w:val="bottom"/>
          </w:tcPr>
          <w:p w:rsidR="00403188" w:rsidRDefault="00403188">
            <w:pPr>
              <w:spacing w:after="20"/>
              <w:ind w:right="40"/>
              <w:jc w:val="right"/>
              <w:rPr>
                <w:rFonts w:hint="eastAsia"/>
                <w:sz w:val="17"/>
              </w:rPr>
            </w:pPr>
            <w:r>
              <w:rPr>
                <w:sz w:val="17"/>
              </w:rPr>
              <w:t xml:space="preserve">46％ </w:t>
            </w:r>
          </w:p>
        </w:tc>
        <w:tc>
          <w:tcPr>
            <w:tcW w:w="658" w:type="pct"/>
            <w:vAlign w:val="bottom"/>
          </w:tcPr>
          <w:p w:rsidR="00403188" w:rsidRDefault="00403188">
            <w:pPr>
              <w:spacing w:after="20"/>
              <w:ind w:right="40"/>
              <w:jc w:val="right"/>
              <w:rPr>
                <w:sz w:val="17"/>
              </w:rPr>
            </w:pPr>
            <w:r>
              <w:rPr>
                <w:sz w:val="17"/>
              </w:rPr>
              <w:t>47</w:t>
            </w:r>
          </w:p>
        </w:tc>
        <w:tc>
          <w:tcPr>
            <w:tcW w:w="292" w:type="pct"/>
            <w:vAlign w:val="bottom"/>
          </w:tcPr>
          <w:p w:rsidR="00403188" w:rsidRDefault="00403188">
            <w:pPr>
              <w:spacing w:after="20"/>
              <w:ind w:right="40"/>
              <w:jc w:val="right"/>
              <w:rPr>
                <w:sz w:val="17"/>
              </w:rPr>
            </w:pPr>
            <w:r>
              <w:rPr>
                <w:sz w:val="17"/>
              </w:rPr>
              <w:t>25</w:t>
            </w:r>
          </w:p>
        </w:tc>
        <w:tc>
          <w:tcPr>
            <w:tcW w:w="364" w:type="pct"/>
            <w:vAlign w:val="bottom"/>
          </w:tcPr>
          <w:p w:rsidR="00403188" w:rsidRDefault="00403188">
            <w:pPr>
              <w:spacing w:after="20"/>
              <w:ind w:right="40"/>
              <w:jc w:val="right"/>
              <w:rPr>
                <w:rFonts w:hint="eastAsia"/>
                <w:sz w:val="17"/>
              </w:rPr>
            </w:pPr>
            <w:r>
              <w:rPr>
                <w:sz w:val="17"/>
              </w:rPr>
              <w:t>53％</w:t>
            </w:r>
          </w:p>
        </w:tc>
        <w:tc>
          <w:tcPr>
            <w:tcW w:w="291" w:type="pct"/>
            <w:vAlign w:val="bottom"/>
          </w:tcPr>
          <w:p w:rsidR="00403188" w:rsidRDefault="00403188">
            <w:pPr>
              <w:spacing w:after="20"/>
              <w:ind w:right="40"/>
              <w:jc w:val="right"/>
              <w:rPr>
                <w:sz w:val="17"/>
              </w:rPr>
            </w:pPr>
            <w:r>
              <w:rPr>
                <w:sz w:val="17"/>
              </w:rPr>
              <w:t>3</w:t>
            </w:r>
          </w:p>
        </w:tc>
        <w:tc>
          <w:tcPr>
            <w:tcW w:w="292" w:type="pct"/>
            <w:vAlign w:val="bottom"/>
          </w:tcPr>
          <w:p w:rsidR="00403188" w:rsidRDefault="00403188">
            <w:pPr>
              <w:spacing w:after="20"/>
              <w:ind w:right="40"/>
              <w:jc w:val="right"/>
              <w:rPr>
                <w:sz w:val="17"/>
              </w:rPr>
            </w:pPr>
            <w:r>
              <w:rPr>
                <w:sz w:val="17"/>
              </w:rPr>
              <w:t>1</w:t>
            </w:r>
          </w:p>
        </w:tc>
        <w:tc>
          <w:tcPr>
            <w:tcW w:w="403" w:type="pct"/>
            <w:vAlign w:val="bottom"/>
          </w:tcPr>
          <w:p w:rsidR="00403188" w:rsidRDefault="00403188">
            <w:pPr>
              <w:spacing w:after="20"/>
              <w:ind w:right="40"/>
              <w:jc w:val="right"/>
              <w:rPr>
                <w:rFonts w:hint="eastAsia"/>
                <w:sz w:val="17"/>
              </w:rPr>
            </w:pPr>
            <w:r>
              <w:rPr>
                <w:sz w:val="17"/>
              </w:rPr>
              <w:t>25％</w:t>
            </w:r>
          </w:p>
        </w:tc>
      </w:tr>
      <w:tr w:rsidR="00403188">
        <w:tblPrEx>
          <w:tblCellMar>
            <w:top w:w="0" w:type="dxa"/>
            <w:bottom w:w="0" w:type="dxa"/>
          </w:tblCellMar>
        </w:tblPrEx>
        <w:tc>
          <w:tcPr>
            <w:tcW w:w="1534" w:type="pct"/>
            <w:vAlign w:val="bottom"/>
          </w:tcPr>
          <w:p w:rsidR="00403188" w:rsidRDefault="00403188">
            <w:pPr>
              <w:spacing w:after="20"/>
              <w:ind w:right="40"/>
              <w:jc w:val="both"/>
              <w:rPr>
                <w:sz w:val="17"/>
              </w:rPr>
            </w:pPr>
            <w:r>
              <w:rPr>
                <w:rFonts w:hint="eastAsia"/>
                <w:sz w:val="17"/>
              </w:rPr>
              <w:t>总理办公室</w:t>
            </w:r>
          </w:p>
        </w:tc>
        <w:tc>
          <w:tcPr>
            <w:tcW w:w="437" w:type="pct"/>
            <w:vAlign w:val="bottom"/>
          </w:tcPr>
          <w:p w:rsidR="00403188" w:rsidRDefault="00403188">
            <w:pPr>
              <w:spacing w:after="20"/>
              <w:ind w:right="40"/>
              <w:jc w:val="right"/>
              <w:rPr>
                <w:sz w:val="17"/>
              </w:rPr>
            </w:pPr>
            <w:r>
              <w:rPr>
                <w:sz w:val="17"/>
              </w:rPr>
              <w:t>143</w:t>
            </w:r>
          </w:p>
        </w:tc>
        <w:tc>
          <w:tcPr>
            <w:tcW w:w="365" w:type="pct"/>
            <w:vAlign w:val="bottom"/>
          </w:tcPr>
          <w:p w:rsidR="00403188" w:rsidRDefault="00403188">
            <w:pPr>
              <w:spacing w:after="20"/>
              <w:ind w:right="40"/>
              <w:jc w:val="right"/>
              <w:rPr>
                <w:sz w:val="17"/>
              </w:rPr>
            </w:pPr>
            <w:r>
              <w:rPr>
                <w:sz w:val="17"/>
              </w:rPr>
              <w:t>52</w:t>
            </w:r>
          </w:p>
        </w:tc>
        <w:tc>
          <w:tcPr>
            <w:tcW w:w="364" w:type="pct"/>
            <w:vAlign w:val="bottom"/>
          </w:tcPr>
          <w:p w:rsidR="00403188" w:rsidRDefault="00403188">
            <w:pPr>
              <w:spacing w:after="20"/>
              <w:ind w:right="40"/>
              <w:jc w:val="right"/>
              <w:rPr>
                <w:rFonts w:hint="eastAsia"/>
                <w:sz w:val="17"/>
              </w:rPr>
            </w:pPr>
            <w:r>
              <w:rPr>
                <w:sz w:val="17"/>
              </w:rPr>
              <w:t>36％</w:t>
            </w:r>
          </w:p>
        </w:tc>
        <w:tc>
          <w:tcPr>
            <w:tcW w:w="658" w:type="pct"/>
            <w:vAlign w:val="bottom"/>
          </w:tcPr>
          <w:p w:rsidR="00403188" w:rsidRDefault="00403188">
            <w:pPr>
              <w:spacing w:after="20"/>
              <w:ind w:right="40"/>
              <w:jc w:val="right"/>
              <w:rPr>
                <w:sz w:val="17"/>
              </w:rPr>
            </w:pPr>
            <w:r>
              <w:rPr>
                <w:sz w:val="17"/>
              </w:rPr>
              <w:t>46</w:t>
            </w:r>
          </w:p>
        </w:tc>
        <w:tc>
          <w:tcPr>
            <w:tcW w:w="292" w:type="pct"/>
            <w:vAlign w:val="bottom"/>
          </w:tcPr>
          <w:p w:rsidR="00403188" w:rsidRDefault="00403188">
            <w:pPr>
              <w:spacing w:after="20"/>
              <w:ind w:right="40"/>
              <w:jc w:val="right"/>
              <w:rPr>
                <w:sz w:val="17"/>
              </w:rPr>
            </w:pPr>
            <w:r>
              <w:rPr>
                <w:sz w:val="17"/>
              </w:rPr>
              <w:t>21</w:t>
            </w:r>
          </w:p>
        </w:tc>
        <w:tc>
          <w:tcPr>
            <w:tcW w:w="364" w:type="pct"/>
            <w:vAlign w:val="bottom"/>
          </w:tcPr>
          <w:p w:rsidR="00403188" w:rsidRDefault="00403188">
            <w:pPr>
              <w:spacing w:after="20"/>
              <w:ind w:right="40"/>
              <w:jc w:val="right"/>
              <w:rPr>
                <w:rFonts w:hint="eastAsia"/>
                <w:sz w:val="17"/>
              </w:rPr>
            </w:pPr>
            <w:r>
              <w:rPr>
                <w:sz w:val="17"/>
              </w:rPr>
              <w:t>46％</w:t>
            </w:r>
          </w:p>
        </w:tc>
        <w:tc>
          <w:tcPr>
            <w:tcW w:w="291" w:type="pct"/>
            <w:vAlign w:val="bottom"/>
          </w:tcPr>
          <w:p w:rsidR="00403188" w:rsidRDefault="00403188">
            <w:pPr>
              <w:spacing w:after="20"/>
              <w:ind w:right="40"/>
              <w:jc w:val="right"/>
              <w:rPr>
                <w:sz w:val="17"/>
              </w:rPr>
            </w:pPr>
            <w:r>
              <w:rPr>
                <w:sz w:val="17"/>
              </w:rPr>
              <w:t>3</w:t>
            </w:r>
          </w:p>
        </w:tc>
        <w:tc>
          <w:tcPr>
            <w:tcW w:w="292" w:type="pct"/>
            <w:vAlign w:val="bottom"/>
          </w:tcPr>
          <w:p w:rsidR="00403188" w:rsidRDefault="00403188">
            <w:pPr>
              <w:spacing w:after="20"/>
              <w:ind w:right="40"/>
              <w:jc w:val="right"/>
              <w:rPr>
                <w:sz w:val="17"/>
              </w:rPr>
            </w:pPr>
            <w:r>
              <w:rPr>
                <w:sz w:val="17"/>
              </w:rPr>
              <w:t>2</w:t>
            </w:r>
          </w:p>
        </w:tc>
        <w:tc>
          <w:tcPr>
            <w:tcW w:w="403" w:type="pct"/>
            <w:vAlign w:val="bottom"/>
          </w:tcPr>
          <w:p w:rsidR="00403188" w:rsidRDefault="00403188">
            <w:pPr>
              <w:spacing w:after="20"/>
              <w:ind w:right="40"/>
              <w:jc w:val="right"/>
              <w:rPr>
                <w:rFonts w:hint="eastAsia"/>
                <w:sz w:val="17"/>
              </w:rPr>
            </w:pPr>
            <w:r>
              <w:rPr>
                <w:sz w:val="17"/>
              </w:rPr>
              <w:t>40％</w:t>
            </w:r>
          </w:p>
        </w:tc>
      </w:tr>
      <w:tr w:rsidR="00403188">
        <w:tblPrEx>
          <w:tblCellMar>
            <w:top w:w="0" w:type="dxa"/>
            <w:bottom w:w="0" w:type="dxa"/>
          </w:tblCellMar>
        </w:tblPrEx>
        <w:tc>
          <w:tcPr>
            <w:tcW w:w="1534" w:type="pct"/>
            <w:tcBorders>
              <w:bottom w:val="single" w:sz="4" w:space="0" w:color="auto"/>
            </w:tcBorders>
            <w:vAlign w:val="bottom"/>
          </w:tcPr>
          <w:p w:rsidR="00403188" w:rsidRDefault="00403188">
            <w:pPr>
              <w:spacing w:after="20"/>
              <w:ind w:right="40"/>
              <w:jc w:val="both"/>
              <w:rPr>
                <w:sz w:val="17"/>
              </w:rPr>
            </w:pPr>
            <w:r>
              <w:rPr>
                <w:rFonts w:hint="eastAsia"/>
                <w:sz w:val="17"/>
              </w:rPr>
              <w:t>运输</w:t>
            </w:r>
          </w:p>
        </w:tc>
        <w:tc>
          <w:tcPr>
            <w:tcW w:w="437" w:type="pct"/>
            <w:tcBorders>
              <w:bottom w:val="single" w:sz="4" w:space="0" w:color="auto"/>
            </w:tcBorders>
            <w:vAlign w:val="bottom"/>
          </w:tcPr>
          <w:p w:rsidR="00403188" w:rsidRDefault="00403188">
            <w:pPr>
              <w:spacing w:after="20"/>
              <w:ind w:right="40"/>
              <w:jc w:val="right"/>
              <w:rPr>
                <w:sz w:val="17"/>
              </w:rPr>
            </w:pPr>
            <w:r>
              <w:rPr>
                <w:sz w:val="17"/>
              </w:rPr>
              <w:t>90</w:t>
            </w:r>
          </w:p>
        </w:tc>
        <w:tc>
          <w:tcPr>
            <w:tcW w:w="365" w:type="pct"/>
            <w:tcBorders>
              <w:bottom w:val="single" w:sz="4" w:space="0" w:color="auto"/>
            </w:tcBorders>
            <w:vAlign w:val="bottom"/>
          </w:tcPr>
          <w:p w:rsidR="00403188" w:rsidRDefault="00403188">
            <w:pPr>
              <w:spacing w:after="20"/>
              <w:ind w:right="40"/>
              <w:jc w:val="right"/>
              <w:rPr>
                <w:sz w:val="17"/>
              </w:rPr>
            </w:pPr>
            <w:r>
              <w:rPr>
                <w:sz w:val="17"/>
              </w:rPr>
              <w:t>20</w:t>
            </w:r>
          </w:p>
        </w:tc>
        <w:tc>
          <w:tcPr>
            <w:tcW w:w="364" w:type="pct"/>
            <w:tcBorders>
              <w:bottom w:val="single" w:sz="4" w:space="0" w:color="auto"/>
            </w:tcBorders>
            <w:vAlign w:val="bottom"/>
          </w:tcPr>
          <w:p w:rsidR="00403188" w:rsidRDefault="00403188">
            <w:pPr>
              <w:spacing w:after="20"/>
              <w:ind w:right="40"/>
              <w:jc w:val="right"/>
              <w:rPr>
                <w:sz w:val="17"/>
              </w:rPr>
            </w:pPr>
            <w:r>
              <w:rPr>
                <w:sz w:val="17"/>
              </w:rPr>
              <w:t>22％</w:t>
            </w:r>
          </w:p>
        </w:tc>
        <w:tc>
          <w:tcPr>
            <w:tcW w:w="658" w:type="pct"/>
            <w:tcBorders>
              <w:bottom w:val="single" w:sz="4" w:space="0" w:color="auto"/>
            </w:tcBorders>
            <w:vAlign w:val="bottom"/>
          </w:tcPr>
          <w:p w:rsidR="00403188" w:rsidRDefault="00403188">
            <w:pPr>
              <w:spacing w:after="20"/>
              <w:ind w:right="40"/>
              <w:jc w:val="right"/>
              <w:rPr>
                <w:sz w:val="17"/>
              </w:rPr>
            </w:pPr>
            <w:r>
              <w:rPr>
                <w:sz w:val="17"/>
              </w:rPr>
              <w:t>63</w:t>
            </w:r>
          </w:p>
        </w:tc>
        <w:tc>
          <w:tcPr>
            <w:tcW w:w="292" w:type="pct"/>
            <w:tcBorders>
              <w:bottom w:val="single" w:sz="4" w:space="0" w:color="auto"/>
            </w:tcBorders>
            <w:vAlign w:val="bottom"/>
          </w:tcPr>
          <w:p w:rsidR="00403188" w:rsidRDefault="00403188">
            <w:pPr>
              <w:spacing w:after="20"/>
              <w:ind w:right="40"/>
              <w:jc w:val="right"/>
              <w:rPr>
                <w:sz w:val="17"/>
              </w:rPr>
            </w:pPr>
            <w:r>
              <w:rPr>
                <w:sz w:val="17"/>
              </w:rPr>
              <w:t>18</w:t>
            </w:r>
          </w:p>
        </w:tc>
        <w:tc>
          <w:tcPr>
            <w:tcW w:w="364" w:type="pct"/>
            <w:tcBorders>
              <w:bottom w:val="single" w:sz="4" w:space="0" w:color="auto"/>
            </w:tcBorders>
            <w:vAlign w:val="bottom"/>
          </w:tcPr>
          <w:p w:rsidR="00403188" w:rsidRDefault="00403188">
            <w:pPr>
              <w:spacing w:after="20"/>
              <w:ind w:right="40"/>
              <w:jc w:val="right"/>
              <w:rPr>
                <w:sz w:val="17"/>
              </w:rPr>
            </w:pPr>
            <w:r>
              <w:rPr>
                <w:sz w:val="17"/>
              </w:rPr>
              <w:t>29％</w:t>
            </w:r>
          </w:p>
        </w:tc>
        <w:tc>
          <w:tcPr>
            <w:tcW w:w="291" w:type="pct"/>
            <w:tcBorders>
              <w:bottom w:val="single" w:sz="4" w:space="0" w:color="auto"/>
            </w:tcBorders>
            <w:vAlign w:val="bottom"/>
          </w:tcPr>
          <w:p w:rsidR="00403188" w:rsidRDefault="00403188">
            <w:pPr>
              <w:spacing w:after="20"/>
              <w:ind w:right="40"/>
              <w:jc w:val="right"/>
              <w:rPr>
                <w:sz w:val="17"/>
              </w:rPr>
            </w:pPr>
            <w:r>
              <w:rPr>
                <w:sz w:val="17"/>
              </w:rPr>
              <w:t>8</w:t>
            </w:r>
          </w:p>
        </w:tc>
        <w:tc>
          <w:tcPr>
            <w:tcW w:w="292" w:type="pct"/>
            <w:tcBorders>
              <w:bottom w:val="single" w:sz="4" w:space="0" w:color="auto"/>
            </w:tcBorders>
            <w:vAlign w:val="bottom"/>
          </w:tcPr>
          <w:p w:rsidR="00403188" w:rsidRDefault="00403188">
            <w:pPr>
              <w:spacing w:after="20"/>
              <w:ind w:right="40"/>
              <w:jc w:val="right"/>
              <w:rPr>
                <w:sz w:val="17"/>
              </w:rPr>
            </w:pPr>
            <w:r>
              <w:rPr>
                <w:sz w:val="17"/>
              </w:rPr>
              <w:t>1</w:t>
            </w:r>
          </w:p>
        </w:tc>
        <w:tc>
          <w:tcPr>
            <w:tcW w:w="403" w:type="pct"/>
            <w:tcBorders>
              <w:bottom w:val="single" w:sz="4" w:space="0" w:color="auto"/>
            </w:tcBorders>
            <w:vAlign w:val="bottom"/>
          </w:tcPr>
          <w:p w:rsidR="00403188" w:rsidRDefault="00403188">
            <w:pPr>
              <w:spacing w:after="20"/>
              <w:ind w:right="40"/>
              <w:jc w:val="right"/>
              <w:rPr>
                <w:sz w:val="17"/>
              </w:rPr>
            </w:pPr>
            <w:r>
              <w:rPr>
                <w:sz w:val="17"/>
              </w:rPr>
              <w:t>11％</w:t>
            </w:r>
          </w:p>
        </w:tc>
      </w:tr>
      <w:tr w:rsidR="00403188">
        <w:tblPrEx>
          <w:tblCellMar>
            <w:top w:w="0" w:type="dxa"/>
            <w:bottom w:w="0" w:type="dxa"/>
          </w:tblCellMar>
        </w:tblPrEx>
        <w:tc>
          <w:tcPr>
            <w:tcW w:w="1534" w:type="pct"/>
            <w:tcBorders>
              <w:top w:val="single" w:sz="4" w:space="0" w:color="auto"/>
              <w:bottom w:val="single" w:sz="12" w:space="0" w:color="auto"/>
            </w:tcBorders>
            <w:vAlign w:val="bottom"/>
          </w:tcPr>
          <w:p w:rsidR="00403188" w:rsidRDefault="00403188">
            <w:pPr>
              <w:pStyle w:val="Footer"/>
              <w:tabs>
                <w:tab w:val="clear" w:pos="4320"/>
                <w:tab w:val="clear" w:pos="8640"/>
              </w:tabs>
              <w:spacing w:after="20" w:line="320" w:lineRule="exact"/>
              <w:ind w:right="40"/>
              <w:jc w:val="both"/>
              <w:rPr>
                <w:rFonts w:ascii="SimHei" w:eastAsia="SimHei"/>
                <w:bCs/>
                <w:color w:val="FF0000"/>
                <w:kern w:val="2"/>
              </w:rPr>
            </w:pPr>
            <w:r>
              <w:rPr>
                <w:rFonts w:ascii="SimHei" w:eastAsia="SimHei" w:hint="eastAsia"/>
                <w:bCs/>
                <w:color w:val="FF0000"/>
                <w:kern w:val="2"/>
              </w:rPr>
              <w:t xml:space="preserve">   共计</w:t>
            </w:r>
          </w:p>
        </w:tc>
        <w:tc>
          <w:tcPr>
            <w:tcW w:w="437" w:type="pct"/>
            <w:tcBorders>
              <w:top w:val="single" w:sz="4" w:space="0" w:color="auto"/>
              <w:bottom w:val="single" w:sz="12" w:space="0" w:color="auto"/>
            </w:tcBorders>
            <w:vAlign w:val="bottom"/>
          </w:tcPr>
          <w:p w:rsidR="00403188" w:rsidRDefault="00403188">
            <w:pPr>
              <w:spacing w:after="20"/>
              <w:ind w:right="40"/>
              <w:jc w:val="right"/>
              <w:rPr>
                <w:rFonts w:ascii="SimHei" w:eastAsia="SimHei"/>
                <w:b/>
                <w:color w:val="FF0000"/>
                <w:sz w:val="17"/>
              </w:rPr>
            </w:pPr>
            <w:r>
              <w:rPr>
                <w:rFonts w:ascii="SimHei" w:eastAsia="SimHei"/>
                <w:b/>
                <w:color w:val="FF0000"/>
                <w:sz w:val="17"/>
              </w:rPr>
              <w:t>4 201</w:t>
            </w:r>
          </w:p>
        </w:tc>
        <w:tc>
          <w:tcPr>
            <w:tcW w:w="365" w:type="pct"/>
            <w:tcBorders>
              <w:top w:val="single" w:sz="4" w:space="0" w:color="auto"/>
              <w:bottom w:val="single" w:sz="12" w:space="0" w:color="auto"/>
            </w:tcBorders>
            <w:vAlign w:val="bottom"/>
          </w:tcPr>
          <w:p w:rsidR="00403188" w:rsidRDefault="00403188">
            <w:pPr>
              <w:spacing w:after="20"/>
              <w:ind w:right="40"/>
              <w:jc w:val="right"/>
              <w:rPr>
                <w:rFonts w:ascii="SimHei" w:eastAsia="SimHei"/>
                <w:b/>
                <w:color w:val="FF0000"/>
                <w:sz w:val="17"/>
              </w:rPr>
            </w:pPr>
            <w:r>
              <w:rPr>
                <w:rFonts w:ascii="SimHei" w:eastAsia="SimHei"/>
                <w:b/>
                <w:color w:val="FF0000"/>
                <w:sz w:val="17"/>
              </w:rPr>
              <w:t>1 211</w:t>
            </w:r>
          </w:p>
        </w:tc>
        <w:tc>
          <w:tcPr>
            <w:tcW w:w="364" w:type="pct"/>
            <w:tcBorders>
              <w:top w:val="single" w:sz="4" w:space="0" w:color="auto"/>
              <w:bottom w:val="single" w:sz="12" w:space="0" w:color="auto"/>
            </w:tcBorders>
            <w:vAlign w:val="bottom"/>
          </w:tcPr>
          <w:p w:rsidR="00403188" w:rsidRDefault="00403188">
            <w:pPr>
              <w:spacing w:after="20"/>
              <w:ind w:right="40"/>
              <w:jc w:val="right"/>
              <w:rPr>
                <w:rFonts w:ascii="SimHei" w:eastAsia="SimHei" w:hint="eastAsia"/>
                <w:b/>
                <w:bCs/>
                <w:color w:val="FF0000"/>
                <w:sz w:val="17"/>
              </w:rPr>
            </w:pPr>
            <w:r>
              <w:rPr>
                <w:rFonts w:ascii="SimHei" w:eastAsia="SimHei"/>
                <w:b/>
                <w:bCs/>
                <w:color w:val="FF0000"/>
                <w:sz w:val="17"/>
              </w:rPr>
              <w:t>29％</w:t>
            </w:r>
          </w:p>
        </w:tc>
        <w:tc>
          <w:tcPr>
            <w:tcW w:w="658" w:type="pct"/>
            <w:tcBorders>
              <w:top w:val="single" w:sz="4" w:space="0" w:color="auto"/>
              <w:bottom w:val="single" w:sz="12" w:space="0" w:color="auto"/>
            </w:tcBorders>
            <w:vAlign w:val="bottom"/>
          </w:tcPr>
          <w:p w:rsidR="00403188" w:rsidRDefault="00403188">
            <w:pPr>
              <w:spacing w:after="20"/>
              <w:ind w:right="40"/>
              <w:jc w:val="right"/>
              <w:rPr>
                <w:rFonts w:ascii="SimHei" w:eastAsia="SimHei"/>
                <w:b/>
                <w:color w:val="FF0000"/>
                <w:sz w:val="17"/>
              </w:rPr>
            </w:pPr>
            <w:r>
              <w:rPr>
                <w:rFonts w:ascii="SimHei" w:eastAsia="SimHei"/>
                <w:b/>
                <w:color w:val="FF0000"/>
                <w:sz w:val="17"/>
              </w:rPr>
              <w:t>1 776</w:t>
            </w:r>
          </w:p>
        </w:tc>
        <w:tc>
          <w:tcPr>
            <w:tcW w:w="292" w:type="pct"/>
            <w:tcBorders>
              <w:top w:val="single" w:sz="4" w:space="0" w:color="auto"/>
              <w:bottom w:val="single" w:sz="12" w:space="0" w:color="auto"/>
            </w:tcBorders>
            <w:vAlign w:val="bottom"/>
          </w:tcPr>
          <w:p w:rsidR="00403188" w:rsidRDefault="00403188">
            <w:pPr>
              <w:spacing w:after="20"/>
              <w:ind w:right="40"/>
              <w:jc w:val="right"/>
              <w:rPr>
                <w:rFonts w:ascii="SimHei" w:eastAsia="SimHei"/>
                <w:b/>
                <w:color w:val="FF0000"/>
                <w:sz w:val="17"/>
              </w:rPr>
            </w:pPr>
            <w:r>
              <w:rPr>
                <w:rFonts w:ascii="SimHei" w:eastAsia="SimHei"/>
                <w:b/>
                <w:color w:val="FF0000"/>
                <w:sz w:val="17"/>
              </w:rPr>
              <w:t>610</w:t>
            </w:r>
          </w:p>
        </w:tc>
        <w:tc>
          <w:tcPr>
            <w:tcW w:w="364" w:type="pct"/>
            <w:tcBorders>
              <w:top w:val="single" w:sz="4" w:space="0" w:color="auto"/>
              <w:bottom w:val="single" w:sz="12" w:space="0" w:color="auto"/>
            </w:tcBorders>
            <w:vAlign w:val="bottom"/>
          </w:tcPr>
          <w:p w:rsidR="00403188" w:rsidRDefault="00403188">
            <w:pPr>
              <w:spacing w:after="20"/>
              <w:ind w:right="40"/>
              <w:jc w:val="right"/>
              <w:rPr>
                <w:rFonts w:ascii="SimHei" w:eastAsia="SimHei" w:hint="eastAsia"/>
                <w:b/>
                <w:bCs/>
                <w:color w:val="FF0000"/>
                <w:sz w:val="17"/>
              </w:rPr>
            </w:pPr>
            <w:r>
              <w:rPr>
                <w:rFonts w:ascii="SimHei" w:eastAsia="SimHei"/>
                <w:b/>
                <w:bCs/>
                <w:color w:val="FF0000"/>
                <w:sz w:val="17"/>
              </w:rPr>
              <w:t>34％</w:t>
            </w:r>
          </w:p>
        </w:tc>
        <w:tc>
          <w:tcPr>
            <w:tcW w:w="291" w:type="pct"/>
            <w:tcBorders>
              <w:top w:val="single" w:sz="4" w:space="0" w:color="auto"/>
              <w:bottom w:val="single" w:sz="12" w:space="0" w:color="auto"/>
            </w:tcBorders>
            <w:vAlign w:val="bottom"/>
          </w:tcPr>
          <w:p w:rsidR="00403188" w:rsidRDefault="00403188">
            <w:pPr>
              <w:spacing w:after="20"/>
              <w:ind w:right="40"/>
              <w:jc w:val="right"/>
              <w:rPr>
                <w:rFonts w:ascii="SimHei" w:eastAsia="SimHei"/>
                <w:b/>
                <w:color w:val="FF0000"/>
                <w:sz w:val="17"/>
              </w:rPr>
            </w:pPr>
            <w:r>
              <w:rPr>
                <w:rFonts w:ascii="SimHei" w:eastAsia="SimHei"/>
                <w:b/>
                <w:color w:val="FF0000"/>
                <w:sz w:val="17"/>
              </w:rPr>
              <w:t>223</w:t>
            </w:r>
          </w:p>
        </w:tc>
        <w:tc>
          <w:tcPr>
            <w:tcW w:w="292" w:type="pct"/>
            <w:tcBorders>
              <w:top w:val="single" w:sz="4" w:space="0" w:color="auto"/>
              <w:bottom w:val="single" w:sz="12" w:space="0" w:color="auto"/>
            </w:tcBorders>
            <w:vAlign w:val="bottom"/>
          </w:tcPr>
          <w:p w:rsidR="00403188" w:rsidRDefault="00403188">
            <w:pPr>
              <w:spacing w:after="20"/>
              <w:ind w:right="40"/>
              <w:jc w:val="right"/>
              <w:rPr>
                <w:rFonts w:ascii="SimHei" w:eastAsia="SimHei"/>
                <w:b/>
                <w:color w:val="FF0000"/>
                <w:sz w:val="17"/>
              </w:rPr>
            </w:pPr>
            <w:r>
              <w:rPr>
                <w:rFonts w:ascii="SimHei" w:eastAsia="SimHei"/>
                <w:b/>
                <w:color w:val="FF0000"/>
                <w:sz w:val="17"/>
              </w:rPr>
              <w:t>38</w:t>
            </w:r>
          </w:p>
        </w:tc>
        <w:tc>
          <w:tcPr>
            <w:tcW w:w="403" w:type="pct"/>
            <w:tcBorders>
              <w:top w:val="single" w:sz="4" w:space="0" w:color="auto"/>
              <w:bottom w:val="single" w:sz="12" w:space="0" w:color="auto"/>
            </w:tcBorders>
            <w:vAlign w:val="bottom"/>
          </w:tcPr>
          <w:p w:rsidR="00403188" w:rsidRDefault="00403188">
            <w:pPr>
              <w:spacing w:after="20"/>
              <w:ind w:right="40"/>
              <w:jc w:val="right"/>
              <w:rPr>
                <w:rFonts w:ascii="SimHei" w:eastAsia="SimHei" w:hint="eastAsia"/>
                <w:b/>
                <w:bCs/>
                <w:color w:val="FF0000"/>
                <w:sz w:val="17"/>
              </w:rPr>
            </w:pPr>
            <w:r>
              <w:rPr>
                <w:rFonts w:ascii="SimHei" w:eastAsia="SimHei"/>
                <w:b/>
                <w:bCs/>
                <w:color w:val="FF0000"/>
                <w:sz w:val="17"/>
              </w:rPr>
              <w:t>15％</w:t>
            </w:r>
          </w:p>
        </w:tc>
      </w:tr>
    </w:tbl>
    <w:p w:rsidR="00403188" w:rsidRDefault="00403188">
      <w:pPr>
        <w:pStyle w:val="SingleTxt"/>
        <w:spacing w:after="0" w:line="120" w:lineRule="exact"/>
        <w:rPr>
          <w:rFonts w:ascii="SimHei" w:eastAsia="SimHei" w:hint="eastAsia"/>
          <w:color w:val="FF0000"/>
          <w:sz w:val="10"/>
        </w:rPr>
      </w:pPr>
    </w:p>
    <w:p w:rsidR="00403188" w:rsidRDefault="00403188">
      <w:pPr>
        <w:pStyle w:val="SingleTxt"/>
        <w:spacing w:after="0" w:line="120" w:lineRule="exact"/>
        <w:rPr>
          <w:rFonts w:ascii="SimHei" w:eastAsia="SimHei" w:hint="eastAsia"/>
          <w:color w:val="FF0000"/>
          <w:sz w:val="10"/>
        </w:rPr>
      </w:pPr>
    </w:p>
    <w:p w:rsidR="00403188" w:rsidRDefault="00403188">
      <w:pPr>
        <w:pStyle w:val="SingleTxt"/>
        <w:rPr>
          <w:rFonts w:ascii="SimHei" w:eastAsia="SimHei" w:hint="eastAsia"/>
          <w:color w:val="FF0000"/>
        </w:rPr>
      </w:pPr>
      <w:r>
        <w:rPr>
          <w:rFonts w:ascii="SimHei" w:eastAsia="SimHei"/>
          <w:color w:val="FF0000"/>
        </w:rPr>
        <w:br w:type="page"/>
      </w:r>
      <w:r>
        <w:rPr>
          <w:rFonts w:ascii="SimHei" w:eastAsia="SimHei" w:hint="eastAsia"/>
          <w:color w:val="FF0000"/>
        </w:rPr>
        <w:t>司法部门</w:t>
      </w:r>
    </w:p>
    <w:p w:rsidR="00403188" w:rsidRDefault="00403188">
      <w:pPr>
        <w:pStyle w:val="SingleTxt"/>
        <w:rPr>
          <w:rFonts w:hint="eastAsia"/>
        </w:rPr>
      </w:pPr>
      <w:r>
        <w:rPr>
          <w:rFonts w:hint="eastAsia"/>
        </w:rPr>
        <w:tab/>
        <w:t>截至2001年12月妇女在司法部门中的地位见下表：</w:t>
      </w:r>
    </w:p>
    <w:p w:rsidR="00403188" w:rsidRDefault="00403188">
      <w:pPr>
        <w:pStyle w:val="SingleTxt"/>
        <w:rPr>
          <w:rFonts w:ascii="SimHei" w:eastAsia="SimHei" w:hint="eastAsia"/>
          <w:color w:val="FF0000"/>
        </w:rPr>
      </w:pPr>
      <w:r>
        <w:rPr>
          <w:rFonts w:hint="eastAsia"/>
        </w:rPr>
        <w:t>表7.13</w:t>
      </w:r>
      <w:r>
        <w:br/>
      </w:r>
      <w:r>
        <w:rPr>
          <w:rFonts w:ascii="SimHei" w:eastAsia="SimHei" w:hint="eastAsia"/>
          <w:color w:val="FF0000"/>
        </w:rPr>
        <w:t>2001年12月司法部门中的妇女</w:t>
      </w:r>
    </w:p>
    <w:tbl>
      <w:tblPr>
        <w:tblW w:w="0" w:type="auto"/>
        <w:jc w:val="center"/>
        <w:tblLayout w:type="fixed"/>
        <w:tblLook w:val="0000" w:firstRow="0" w:lastRow="0" w:firstColumn="0" w:lastColumn="0" w:noHBand="0" w:noVBand="0"/>
      </w:tblPr>
      <w:tblGrid>
        <w:gridCol w:w="1575"/>
        <w:gridCol w:w="1365"/>
        <w:gridCol w:w="1365"/>
        <w:gridCol w:w="1365"/>
        <w:gridCol w:w="1680"/>
      </w:tblGrid>
      <w:tr w:rsidR="00403188">
        <w:tblPrEx>
          <w:tblCellMar>
            <w:top w:w="0" w:type="dxa"/>
            <w:bottom w:w="0" w:type="dxa"/>
          </w:tblCellMar>
        </w:tblPrEx>
        <w:trPr>
          <w:tblHeader/>
          <w:jc w:val="center"/>
        </w:trPr>
        <w:tc>
          <w:tcPr>
            <w:tcW w:w="1575" w:type="dxa"/>
            <w:tcBorders>
              <w:top w:val="single" w:sz="2" w:space="0" w:color="auto"/>
              <w:bottom w:val="single" w:sz="12" w:space="0" w:color="auto"/>
            </w:tcBorders>
            <w:tcMar>
              <w:left w:w="28" w:type="dxa"/>
            </w:tcMar>
            <w:vAlign w:val="bottom"/>
          </w:tcPr>
          <w:p w:rsidR="00403188" w:rsidRDefault="00403188">
            <w:pPr>
              <w:spacing w:before="60" w:after="60" w:line="240" w:lineRule="exact"/>
              <w:ind w:right="40"/>
              <w:jc w:val="center"/>
              <w:rPr>
                <w:rFonts w:ascii="KaiTi_GB2312" w:eastAsia="KaiTi_GB2312"/>
                <w:color w:val="0000FF"/>
                <w:sz w:val="14"/>
              </w:rPr>
            </w:pPr>
          </w:p>
        </w:tc>
        <w:tc>
          <w:tcPr>
            <w:tcW w:w="1365" w:type="dxa"/>
            <w:tcBorders>
              <w:top w:val="single" w:sz="2" w:space="0" w:color="auto"/>
              <w:bottom w:val="single" w:sz="12" w:space="0" w:color="auto"/>
            </w:tcBorders>
            <w:vAlign w:val="bottom"/>
          </w:tcPr>
          <w:p w:rsidR="00403188" w:rsidRDefault="00403188">
            <w:pPr>
              <w:spacing w:before="60" w:after="60" w:line="240" w:lineRule="exact"/>
              <w:ind w:right="40"/>
              <w:jc w:val="right"/>
              <w:rPr>
                <w:rFonts w:ascii="KaiTi_GB2312" w:eastAsia="KaiTi_GB2312"/>
                <w:color w:val="0000FF"/>
                <w:sz w:val="14"/>
              </w:rPr>
            </w:pPr>
            <w:r>
              <w:rPr>
                <w:rFonts w:ascii="KaiTi_GB2312" w:eastAsia="KaiTi_GB2312" w:hint="eastAsia"/>
                <w:color w:val="0000FF"/>
                <w:sz w:val="14"/>
              </w:rPr>
              <w:t>法官总数</w:t>
            </w:r>
          </w:p>
        </w:tc>
        <w:tc>
          <w:tcPr>
            <w:tcW w:w="1365" w:type="dxa"/>
            <w:tcBorders>
              <w:top w:val="single" w:sz="2" w:space="0" w:color="auto"/>
              <w:bottom w:val="single" w:sz="12" w:space="0" w:color="auto"/>
            </w:tcBorders>
            <w:vAlign w:val="bottom"/>
          </w:tcPr>
          <w:p w:rsidR="00403188" w:rsidRDefault="00403188">
            <w:pPr>
              <w:spacing w:before="60" w:after="60" w:line="240" w:lineRule="exact"/>
              <w:ind w:right="40"/>
              <w:jc w:val="right"/>
              <w:rPr>
                <w:rFonts w:ascii="KaiTi_GB2312" w:eastAsia="KaiTi_GB2312"/>
                <w:color w:val="0000FF"/>
                <w:sz w:val="14"/>
              </w:rPr>
            </w:pPr>
            <w:r>
              <w:rPr>
                <w:rFonts w:ascii="KaiTi_GB2312" w:eastAsia="KaiTi_GB2312" w:hint="eastAsia"/>
                <w:color w:val="0000FF"/>
                <w:sz w:val="14"/>
              </w:rPr>
              <w:t>妇女人数</w:t>
            </w:r>
          </w:p>
        </w:tc>
        <w:tc>
          <w:tcPr>
            <w:tcW w:w="1365" w:type="dxa"/>
            <w:tcBorders>
              <w:top w:val="single" w:sz="2" w:space="0" w:color="auto"/>
              <w:bottom w:val="single" w:sz="12" w:space="0" w:color="auto"/>
            </w:tcBorders>
            <w:vAlign w:val="bottom"/>
          </w:tcPr>
          <w:p w:rsidR="00403188" w:rsidRDefault="00403188">
            <w:pPr>
              <w:spacing w:before="60" w:after="60" w:line="240" w:lineRule="exact"/>
              <w:ind w:right="40"/>
              <w:jc w:val="right"/>
              <w:rPr>
                <w:rFonts w:ascii="KaiTi_GB2312" w:eastAsia="KaiTi_GB2312"/>
                <w:color w:val="0000FF"/>
                <w:sz w:val="14"/>
              </w:rPr>
            </w:pPr>
            <w:r>
              <w:rPr>
                <w:rFonts w:ascii="KaiTi_GB2312" w:eastAsia="KaiTi_GB2312" w:hint="eastAsia"/>
                <w:color w:val="0000FF"/>
                <w:sz w:val="14"/>
              </w:rPr>
              <w:t>男子人数</w:t>
            </w:r>
          </w:p>
        </w:tc>
        <w:tc>
          <w:tcPr>
            <w:tcW w:w="1680" w:type="dxa"/>
            <w:tcBorders>
              <w:top w:val="single" w:sz="2" w:space="0" w:color="auto"/>
              <w:bottom w:val="single" w:sz="12" w:space="0" w:color="auto"/>
            </w:tcBorders>
            <w:vAlign w:val="bottom"/>
          </w:tcPr>
          <w:p w:rsidR="00403188" w:rsidRDefault="00403188">
            <w:pPr>
              <w:spacing w:before="60" w:after="60" w:line="240" w:lineRule="exact"/>
              <w:ind w:right="40"/>
              <w:jc w:val="right"/>
              <w:rPr>
                <w:rFonts w:ascii="KaiTi_GB2312" w:eastAsia="KaiTi_GB2312"/>
                <w:color w:val="0000FF"/>
                <w:sz w:val="14"/>
              </w:rPr>
            </w:pPr>
            <w:r>
              <w:rPr>
                <w:rFonts w:ascii="KaiTi_GB2312" w:eastAsia="KaiTi_GB2312" w:hint="eastAsia"/>
                <w:color w:val="0000FF"/>
                <w:sz w:val="14"/>
              </w:rPr>
              <w:t>妇女百分比</w:t>
            </w:r>
          </w:p>
        </w:tc>
      </w:tr>
      <w:tr w:rsidR="00403188">
        <w:tblPrEx>
          <w:tblCellMar>
            <w:top w:w="0" w:type="dxa"/>
            <w:bottom w:w="0" w:type="dxa"/>
          </w:tblCellMar>
        </w:tblPrEx>
        <w:trPr>
          <w:trHeight w:hRule="exact" w:val="115"/>
          <w:tblHeader/>
          <w:jc w:val="center"/>
        </w:trPr>
        <w:tc>
          <w:tcPr>
            <w:tcW w:w="1575" w:type="dxa"/>
            <w:tcBorders>
              <w:top w:val="single" w:sz="12" w:space="0" w:color="auto"/>
            </w:tcBorders>
            <w:tcMar>
              <w:left w:w="28" w:type="dxa"/>
            </w:tcMar>
            <w:vAlign w:val="bottom"/>
          </w:tcPr>
          <w:p w:rsidR="00403188" w:rsidRDefault="00403188">
            <w:pPr>
              <w:spacing w:after="60" w:line="280" w:lineRule="exact"/>
              <w:ind w:right="40"/>
              <w:rPr>
                <w:rFonts w:hint="eastAsia"/>
                <w:sz w:val="17"/>
              </w:rPr>
            </w:pPr>
          </w:p>
        </w:tc>
        <w:tc>
          <w:tcPr>
            <w:tcW w:w="1365" w:type="dxa"/>
            <w:tcBorders>
              <w:top w:val="single" w:sz="12" w:space="0" w:color="auto"/>
            </w:tcBorders>
            <w:vAlign w:val="bottom"/>
          </w:tcPr>
          <w:p w:rsidR="00403188" w:rsidRDefault="00403188">
            <w:pPr>
              <w:spacing w:after="60" w:line="280" w:lineRule="exact"/>
              <w:ind w:right="40"/>
              <w:jc w:val="right"/>
              <w:rPr>
                <w:sz w:val="17"/>
              </w:rPr>
            </w:pPr>
          </w:p>
        </w:tc>
        <w:tc>
          <w:tcPr>
            <w:tcW w:w="1365" w:type="dxa"/>
            <w:tcBorders>
              <w:top w:val="single" w:sz="12" w:space="0" w:color="auto"/>
            </w:tcBorders>
            <w:vAlign w:val="bottom"/>
          </w:tcPr>
          <w:p w:rsidR="00403188" w:rsidRDefault="00403188">
            <w:pPr>
              <w:spacing w:after="60" w:line="280" w:lineRule="exact"/>
              <w:ind w:right="40"/>
              <w:jc w:val="right"/>
              <w:rPr>
                <w:sz w:val="17"/>
              </w:rPr>
            </w:pPr>
          </w:p>
        </w:tc>
        <w:tc>
          <w:tcPr>
            <w:tcW w:w="1365" w:type="dxa"/>
            <w:tcBorders>
              <w:top w:val="single" w:sz="12" w:space="0" w:color="auto"/>
            </w:tcBorders>
            <w:vAlign w:val="bottom"/>
          </w:tcPr>
          <w:p w:rsidR="00403188" w:rsidRDefault="00403188">
            <w:pPr>
              <w:spacing w:after="60" w:line="280" w:lineRule="exact"/>
              <w:ind w:right="40"/>
              <w:jc w:val="right"/>
              <w:rPr>
                <w:sz w:val="17"/>
              </w:rPr>
            </w:pPr>
          </w:p>
        </w:tc>
        <w:tc>
          <w:tcPr>
            <w:tcW w:w="1680" w:type="dxa"/>
            <w:tcBorders>
              <w:top w:val="single" w:sz="12" w:space="0" w:color="auto"/>
            </w:tcBorders>
            <w:vAlign w:val="bottom"/>
          </w:tcPr>
          <w:p w:rsidR="00403188" w:rsidRDefault="00403188">
            <w:pPr>
              <w:spacing w:after="60" w:line="280" w:lineRule="exact"/>
              <w:ind w:right="40"/>
              <w:jc w:val="right"/>
              <w:rPr>
                <w:sz w:val="17"/>
              </w:rPr>
            </w:pPr>
          </w:p>
        </w:tc>
      </w:tr>
      <w:tr w:rsidR="00403188">
        <w:tblPrEx>
          <w:tblCellMar>
            <w:top w:w="0" w:type="dxa"/>
            <w:bottom w:w="0" w:type="dxa"/>
          </w:tblCellMar>
        </w:tblPrEx>
        <w:trPr>
          <w:jc w:val="center"/>
        </w:trPr>
        <w:tc>
          <w:tcPr>
            <w:tcW w:w="1575" w:type="dxa"/>
            <w:tcMar>
              <w:left w:w="28" w:type="dxa"/>
            </w:tcMar>
            <w:vAlign w:val="bottom"/>
          </w:tcPr>
          <w:p w:rsidR="00403188" w:rsidRDefault="00403188">
            <w:pPr>
              <w:tabs>
                <w:tab w:val="left" w:pos="357"/>
                <w:tab w:val="left" w:pos="714"/>
                <w:tab w:val="left" w:pos="1071"/>
                <w:tab w:val="left" w:pos="1429"/>
              </w:tabs>
              <w:spacing w:after="60" w:line="280" w:lineRule="exact"/>
              <w:ind w:right="40"/>
              <w:rPr>
                <w:sz w:val="17"/>
              </w:rPr>
            </w:pPr>
            <w:r>
              <w:rPr>
                <w:rFonts w:hint="eastAsia"/>
                <w:sz w:val="17"/>
              </w:rPr>
              <w:t>最高法院</w:t>
            </w:r>
          </w:p>
        </w:tc>
        <w:tc>
          <w:tcPr>
            <w:tcW w:w="1365"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8</w:t>
            </w:r>
          </w:p>
        </w:tc>
        <w:tc>
          <w:tcPr>
            <w:tcW w:w="1365" w:type="dxa"/>
            <w:vAlign w:val="bottom"/>
          </w:tcPr>
          <w:p w:rsidR="00403188" w:rsidRDefault="00403188">
            <w:pPr>
              <w:tabs>
                <w:tab w:val="left" w:pos="357"/>
                <w:tab w:val="left" w:pos="714"/>
                <w:tab w:val="left" w:pos="1071"/>
                <w:tab w:val="left" w:pos="1429"/>
              </w:tabs>
              <w:spacing w:after="60" w:line="280" w:lineRule="exact"/>
              <w:ind w:right="40"/>
              <w:jc w:val="right"/>
              <w:rPr>
                <w:rFonts w:hint="eastAsia"/>
                <w:sz w:val="17"/>
              </w:rPr>
            </w:pPr>
            <w:r>
              <w:rPr>
                <w:sz w:val="17"/>
              </w:rPr>
              <w:t>2</w:t>
            </w:r>
          </w:p>
        </w:tc>
        <w:tc>
          <w:tcPr>
            <w:tcW w:w="1365" w:type="dxa"/>
            <w:vAlign w:val="bottom"/>
          </w:tcPr>
          <w:p w:rsidR="00403188" w:rsidRDefault="00403188">
            <w:pPr>
              <w:tabs>
                <w:tab w:val="left" w:pos="357"/>
                <w:tab w:val="left" w:pos="714"/>
                <w:tab w:val="left" w:pos="1071"/>
                <w:tab w:val="left" w:pos="1429"/>
              </w:tabs>
              <w:spacing w:after="60" w:line="280" w:lineRule="exact"/>
              <w:ind w:right="40"/>
              <w:jc w:val="right"/>
              <w:rPr>
                <w:rFonts w:hint="eastAsia"/>
                <w:sz w:val="17"/>
              </w:rPr>
            </w:pPr>
            <w:r>
              <w:rPr>
                <w:sz w:val="17"/>
              </w:rPr>
              <w:t>6</w:t>
            </w:r>
          </w:p>
        </w:tc>
        <w:tc>
          <w:tcPr>
            <w:tcW w:w="1680" w:type="dxa"/>
            <w:vAlign w:val="bottom"/>
          </w:tcPr>
          <w:p w:rsidR="00403188" w:rsidRDefault="00403188">
            <w:pPr>
              <w:tabs>
                <w:tab w:val="left" w:pos="357"/>
                <w:tab w:val="left" w:pos="714"/>
                <w:tab w:val="left" w:pos="1071"/>
                <w:tab w:val="left" w:pos="1429"/>
              </w:tabs>
              <w:spacing w:after="60" w:line="280" w:lineRule="exact"/>
              <w:ind w:right="40"/>
              <w:jc w:val="right"/>
              <w:rPr>
                <w:rFonts w:hint="eastAsia"/>
                <w:sz w:val="17"/>
              </w:rPr>
            </w:pPr>
            <w:r>
              <w:rPr>
                <w:sz w:val="17"/>
              </w:rPr>
              <w:t>25</w:t>
            </w:r>
            <w:r>
              <w:rPr>
                <w:rFonts w:hint="eastAsia"/>
                <w:sz w:val="17"/>
              </w:rPr>
              <w:t>％</w:t>
            </w:r>
          </w:p>
        </w:tc>
      </w:tr>
      <w:tr w:rsidR="00403188">
        <w:tblPrEx>
          <w:tblCellMar>
            <w:top w:w="0" w:type="dxa"/>
            <w:bottom w:w="0" w:type="dxa"/>
          </w:tblCellMar>
        </w:tblPrEx>
        <w:trPr>
          <w:jc w:val="center"/>
        </w:trPr>
        <w:tc>
          <w:tcPr>
            <w:tcW w:w="1575" w:type="dxa"/>
            <w:tcMar>
              <w:left w:w="28" w:type="dxa"/>
            </w:tcMar>
            <w:vAlign w:val="bottom"/>
          </w:tcPr>
          <w:p w:rsidR="00403188" w:rsidRDefault="00403188">
            <w:pPr>
              <w:tabs>
                <w:tab w:val="left" w:pos="357"/>
                <w:tab w:val="left" w:pos="714"/>
                <w:tab w:val="left" w:pos="1071"/>
                <w:tab w:val="left" w:pos="1429"/>
              </w:tabs>
              <w:spacing w:after="60" w:line="280" w:lineRule="exact"/>
              <w:ind w:right="40"/>
              <w:rPr>
                <w:sz w:val="17"/>
              </w:rPr>
            </w:pPr>
            <w:r>
              <w:rPr>
                <w:rFonts w:hint="eastAsia"/>
                <w:sz w:val="17"/>
              </w:rPr>
              <w:t>高等法院</w:t>
            </w:r>
          </w:p>
        </w:tc>
        <w:tc>
          <w:tcPr>
            <w:tcW w:w="1365" w:type="dxa"/>
            <w:vAlign w:val="bottom"/>
          </w:tcPr>
          <w:p w:rsidR="00403188" w:rsidRDefault="00403188">
            <w:pPr>
              <w:tabs>
                <w:tab w:val="left" w:pos="357"/>
                <w:tab w:val="left" w:pos="714"/>
                <w:tab w:val="left" w:pos="1071"/>
                <w:tab w:val="left" w:pos="1429"/>
              </w:tabs>
              <w:spacing w:after="60" w:line="280" w:lineRule="exact"/>
              <w:ind w:right="40"/>
              <w:jc w:val="right"/>
              <w:rPr>
                <w:rFonts w:hint="eastAsia"/>
                <w:sz w:val="17"/>
              </w:rPr>
            </w:pPr>
            <w:r>
              <w:rPr>
                <w:kern w:val="2"/>
                <w:sz w:val="17"/>
              </w:rPr>
              <w:t>28</w:t>
            </w:r>
            <w:r>
              <w:rPr>
                <w:kern w:val="2"/>
                <w:sz w:val="17"/>
              </w:rPr>
              <w:br/>
            </w:r>
            <w:r>
              <w:rPr>
                <w:rFonts w:hint="eastAsia"/>
                <w:sz w:val="17"/>
              </w:rPr>
              <w:t>（一名空缺）</w:t>
            </w:r>
          </w:p>
        </w:tc>
        <w:tc>
          <w:tcPr>
            <w:tcW w:w="1365" w:type="dxa"/>
          </w:tcPr>
          <w:p w:rsidR="00403188" w:rsidRDefault="00403188">
            <w:pPr>
              <w:tabs>
                <w:tab w:val="left" w:pos="357"/>
                <w:tab w:val="left" w:pos="714"/>
                <w:tab w:val="left" w:pos="1071"/>
                <w:tab w:val="left" w:pos="1429"/>
              </w:tabs>
              <w:spacing w:after="60" w:line="280" w:lineRule="exact"/>
              <w:ind w:right="40"/>
              <w:jc w:val="right"/>
              <w:rPr>
                <w:sz w:val="17"/>
              </w:rPr>
            </w:pPr>
            <w:r>
              <w:rPr>
                <w:sz w:val="17"/>
              </w:rPr>
              <w:t>3</w:t>
            </w:r>
          </w:p>
        </w:tc>
        <w:tc>
          <w:tcPr>
            <w:tcW w:w="1365" w:type="dxa"/>
          </w:tcPr>
          <w:p w:rsidR="00403188" w:rsidRDefault="00403188">
            <w:pPr>
              <w:tabs>
                <w:tab w:val="left" w:pos="357"/>
                <w:tab w:val="left" w:pos="714"/>
                <w:tab w:val="left" w:pos="1071"/>
                <w:tab w:val="left" w:pos="1429"/>
              </w:tabs>
              <w:spacing w:after="60" w:line="280" w:lineRule="exact"/>
              <w:ind w:right="40"/>
              <w:jc w:val="right"/>
              <w:rPr>
                <w:rFonts w:hint="eastAsia"/>
                <w:sz w:val="17"/>
              </w:rPr>
            </w:pPr>
            <w:r>
              <w:rPr>
                <w:sz w:val="17"/>
              </w:rPr>
              <w:t>24</w:t>
            </w:r>
          </w:p>
        </w:tc>
        <w:tc>
          <w:tcPr>
            <w:tcW w:w="1680" w:type="dxa"/>
          </w:tcPr>
          <w:p w:rsidR="00403188" w:rsidRDefault="00403188">
            <w:pPr>
              <w:tabs>
                <w:tab w:val="left" w:pos="357"/>
                <w:tab w:val="left" w:pos="714"/>
                <w:tab w:val="left" w:pos="1071"/>
                <w:tab w:val="left" w:pos="1429"/>
              </w:tabs>
              <w:spacing w:after="60" w:line="280" w:lineRule="exact"/>
              <w:ind w:right="40"/>
              <w:jc w:val="right"/>
              <w:rPr>
                <w:rFonts w:hint="eastAsia"/>
                <w:sz w:val="17"/>
              </w:rPr>
            </w:pPr>
            <w:r>
              <w:rPr>
                <w:sz w:val="17"/>
              </w:rPr>
              <w:t>11.1</w:t>
            </w:r>
            <w:r>
              <w:rPr>
                <w:rFonts w:hint="eastAsia"/>
                <w:sz w:val="17"/>
              </w:rPr>
              <w:t>％</w:t>
            </w:r>
          </w:p>
        </w:tc>
      </w:tr>
      <w:tr w:rsidR="00403188">
        <w:tblPrEx>
          <w:tblCellMar>
            <w:top w:w="0" w:type="dxa"/>
            <w:bottom w:w="0" w:type="dxa"/>
          </w:tblCellMar>
        </w:tblPrEx>
        <w:trPr>
          <w:jc w:val="center"/>
        </w:trPr>
        <w:tc>
          <w:tcPr>
            <w:tcW w:w="1575" w:type="dxa"/>
            <w:tcMar>
              <w:left w:w="28" w:type="dxa"/>
            </w:tcMar>
            <w:vAlign w:val="bottom"/>
          </w:tcPr>
          <w:p w:rsidR="00403188" w:rsidRDefault="00403188">
            <w:pPr>
              <w:tabs>
                <w:tab w:val="left" w:pos="357"/>
                <w:tab w:val="left" w:pos="714"/>
                <w:tab w:val="left" w:pos="1071"/>
                <w:tab w:val="left" w:pos="1429"/>
              </w:tabs>
              <w:spacing w:after="60" w:line="280" w:lineRule="exact"/>
              <w:ind w:right="40"/>
              <w:rPr>
                <w:sz w:val="17"/>
              </w:rPr>
            </w:pPr>
            <w:r>
              <w:rPr>
                <w:rFonts w:hint="eastAsia"/>
                <w:sz w:val="17"/>
              </w:rPr>
              <w:t>巡回法院</w:t>
            </w:r>
          </w:p>
        </w:tc>
        <w:tc>
          <w:tcPr>
            <w:tcW w:w="1365" w:type="dxa"/>
            <w:vAlign w:val="bottom"/>
          </w:tcPr>
          <w:p w:rsidR="00403188" w:rsidRDefault="00403188">
            <w:pPr>
              <w:tabs>
                <w:tab w:val="left" w:pos="357"/>
                <w:tab w:val="left" w:pos="714"/>
                <w:tab w:val="left" w:pos="1071"/>
                <w:tab w:val="left" w:pos="1429"/>
              </w:tabs>
              <w:spacing w:after="60" w:line="280" w:lineRule="exact"/>
              <w:ind w:right="40"/>
              <w:jc w:val="right"/>
              <w:rPr>
                <w:rFonts w:hint="eastAsia"/>
                <w:sz w:val="17"/>
              </w:rPr>
            </w:pPr>
            <w:r>
              <w:rPr>
                <w:sz w:val="17"/>
              </w:rPr>
              <w:t>31</w:t>
            </w:r>
          </w:p>
        </w:tc>
        <w:tc>
          <w:tcPr>
            <w:tcW w:w="1365" w:type="dxa"/>
            <w:vAlign w:val="bottom"/>
          </w:tcPr>
          <w:p w:rsidR="00403188" w:rsidRDefault="00403188">
            <w:pPr>
              <w:tabs>
                <w:tab w:val="left" w:pos="357"/>
                <w:tab w:val="left" w:pos="714"/>
                <w:tab w:val="left" w:pos="1071"/>
                <w:tab w:val="left" w:pos="1429"/>
              </w:tabs>
              <w:spacing w:after="60" w:line="280" w:lineRule="exact"/>
              <w:ind w:right="40"/>
              <w:jc w:val="right"/>
              <w:rPr>
                <w:rFonts w:hint="eastAsia"/>
                <w:sz w:val="17"/>
              </w:rPr>
            </w:pPr>
            <w:r>
              <w:rPr>
                <w:sz w:val="17"/>
              </w:rPr>
              <w:t>9</w:t>
            </w:r>
          </w:p>
        </w:tc>
        <w:tc>
          <w:tcPr>
            <w:tcW w:w="1365"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22</w:t>
            </w:r>
          </w:p>
        </w:tc>
        <w:tc>
          <w:tcPr>
            <w:tcW w:w="1680" w:type="dxa"/>
            <w:vAlign w:val="bottom"/>
          </w:tcPr>
          <w:p w:rsidR="00403188" w:rsidRDefault="00403188">
            <w:pPr>
              <w:tabs>
                <w:tab w:val="left" w:pos="357"/>
                <w:tab w:val="left" w:pos="714"/>
                <w:tab w:val="left" w:pos="1071"/>
                <w:tab w:val="left" w:pos="1429"/>
              </w:tabs>
              <w:spacing w:after="60" w:line="280" w:lineRule="exact"/>
              <w:ind w:right="40"/>
              <w:jc w:val="right"/>
              <w:rPr>
                <w:rFonts w:hint="eastAsia"/>
                <w:sz w:val="17"/>
              </w:rPr>
            </w:pPr>
            <w:r>
              <w:rPr>
                <w:sz w:val="17"/>
              </w:rPr>
              <w:t>29％</w:t>
            </w:r>
          </w:p>
        </w:tc>
      </w:tr>
      <w:tr w:rsidR="00403188">
        <w:tblPrEx>
          <w:tblCellMar>
            <w:top w:w="0" w:type="dxa"/>
            <w:bottom w:w="0" w:type="dxa"/>
          </w:tblCellMar>
        </w:tblPrEx>
        <w:trPr>
          <w:jc w:val="center"/>
        </w:trPr>
        <w:tc>
          <w:tcPr>
            <w:tcW w:w="1575" w:type="dxa"/>
            <w:tcBorders>
              <w:bottom w:val="single" w:sz="12" w:space="0" w:color="auto"/>
            </w:tcBorders>
            <w:tcMar>
              <w:left w:w="28" w:type="dxa"/>
            </w:tcMar>
            <w:vAlign w:val="bottom"/>
          </w:tcPr>
          <w:p w:rsidR="00403188" w:rsidRDefault="00403188">
            <w:pPr>
              <w:tabs>
                <w:tab w:val="left" w:pos="357"/>
                <w:tab w:val="left" w:pos="714"/>
                <w:tab w:val="left" w:pos="1071"/>
                <w:tab w:val="left" w:pos="1429"/>
              </w:tabs>
              <w:spacing w:after="60" w:line="280" w:lineRule="exact"/>
              <w:ind w:right="40"/>
              <w:rPr>
                <w:sz w:val="17"/>
              </w:rPr>
            </w:pPr>
            <w:r>
              <w:rPr>
                <w:rFonts w:hint="eastAsia"/>
                <w:sz w:val="17"/>
              </w:rPr>
              <w:t>地区法院</w:t>
            </w:r>
          </w:p>
        </w:tc>
        <w:tc>
          <w:tcPr>
            <w:tcW w:w="1365" w:type="dxa"/>
            <w:tcBorders>
              <w:bottom w:val="single" w:sz="12" w:space="0" w:color="auto"/>
            </w:tcBorders>
            <w:vAlign w:val="bottom"/>
          </w:tcPr>
          <w:p w:rsidR="00403188" w:rsidRDefault="00403188">
            <w:pPr>
              <w:tabs>
                <w:tab w:val="left" w:pos="357"/>
                <w:tab w:val="left" w:pos="714"/>
                <w:tab w:val="left" w:pos="1071"/>
                <w:tab w:val="left" w:pos="1429"/>
              </w:tabs>
              <w:spacing w:after="60" w:line="280" w:lineRule="exact"/>
              <w:ind w:right="40"/>
              <w:jc w:val="right"/>
              <w:rPr>
                <w:rFonts w:hint="eastAsia"/>
                <w:sz w:val="17"/>
              </w:rPr>
            </w:pPr>
            <w:r>
              <w:rPr>
                <w:sz w:val="17"/>
              </w:rPr>
              <w:t>53</w:t>
            </w:r>
          </w:p>
        </w:tc>
        <w:tc>
          <w:tcPr>
            <w:tcW w:w="1365" w:type="dxa"/>
            <w:tcBorders>
              <w:bottom w:val="single" w:sz="12" w:space="0" w:color="auto"/>
            </w:tcBorders>
            <w:vAlign w:val="bottom"/>
          </w:tcPr>
          <w:p w:rsidR="00403188" w:rsidRDefault="00403188">
            <w:pPr>
              <w:tabs>
                <w:tab w:val="left" w:pos="357"/>
                <w:tab w:val="left" w:pos="714"/>
                <w:tab w:val="left" w:pos="1071"/>
                <w:tab w:val="left" w:pos="1429"/>
              </w:tabs>
              <w:spacing w:after="60" w:line="280" w:lineRule="exact"/>
              <w:ind w:right="40"/>
              <w:jc w:val="right"/>
              <w:rPr>
                <w:rFonts w:hint="eastAsia"/>
                <w:sz w:val="17"/>
              </w:rPr>
            </w:pPr>
            <w:r>
              <w:rPr>
                <w:sz w:val="17"/>
              </w:rPr>
              <w:t>10</w:t>
            </w:r>
          </w:p>
        </w:tc>
        <w:tc>
          <w:tcPr>
            <w:tcW w:w="1365" w:type="dxa"/>
            <w:tcBorders>
              <w:bottom w:val="single" w:sz="12" w:space="0" w:color="auto"/>
            </w:tcBorders>
            <w:vAlign w:val="bottom"/>
          </w:tcPr>
          <w:p w:rsidR="00403188" w:rsidRDefault="00403188">
            <w:pPr>
              <w:tabs>
                <w:tab w:val="left" w:pos="357"/>
                <w:tab w:val="left" w:pos="714"/>
                <w:tab w:val="left" w:pos="1071"/>
                <w:tab w:val="left" w:pos="1429"/>
              </w:tabs>
              <w:spacing w:after="60" w:line="280" w:lineRule="exact"/>
              <w:ind w:right="40"/>
              <w:jc w:val="right"/>
              <w:rPr>
                <w:rFonts w:hint="eastAsia"/>
                <w:sz w:val="17"/>
              </w:rPr>
            </w:pPr>
            <w:r>
              <w:rPr>
                <w:sz w:val="17"/>
              </w:rPr>
              <w:t>43</w:t>
            </w:r>
          </w:p>
        </w:tc>
        <w:tc>
          <w:tcPr>
            <w:tcW w:w="1680" w:type="dxa"/>
            <w:tcBorders>
              <w:bottom w:val="single" w:sz="12" w:space="0" w:color="auto"/>
            </w:tcBorders>
            <w:vAlign w:val="bottom"/>
          </w:tcPr>
          <w:p w:rsidR="00403188" w:rsidRDefault="00403188">
            <w:pPr>
              <w:tabs>
                <w:tab w:val="left" w:pos="357"/>
                <w:tab w:val="left" w:pos="714"/>
                <w:tab w:val="left" w:pos="1071"/>
                <w:tab w:val="left" w:pos="1429"/>
              </w:tabs>
              <w:spacing w:after="60" w:line="280" w:lineRule="exact"/>
              <w:ind w:right="40"/>
              <w:jc w:val="right"/>
              <w:rPr>
                <w:rFonts w:hint="eastAsia"/>
                <w:sz w:val="17"/>
              </w:rPr>
            </w:pPr>
            <w:r>
              <w:rPr>
                <w:sz w:val="17"/>
              </w:rPr>
              <w:t>18.9％</w:t>
            </w:r>
          </w:p>
        </w:tc>
      </w:tr>
    </w:tbl>
    <w:p w:rsidR="00403188" w:rsidRDefault="00403188">
      <w:pPr>
        <w:pStyle w:val="SingleTxt"/>
        <w:spacing w:after="0" w:line="120" w:lineRule="exact"/>
        <w:rPr>
          <w:rFonts w:hint="eastAsia"/>
          <w:sz w:val="10"/>
        </w:rPr>
      </w:pPr>
    </w:p>
    <w:p w:rsidR="00403188" w:rsidRDefault="00403188">
      <w:pPr>
        <w:pStyle w:val="SingleTxt"/>
        <w:spacing w:after="0" w:line="120" w:lineRule="exact"/>
        <w:rPr>
          <w:rFonts w:hint="eastAsia"/>
          <w:sz w:val="10"/>
        </w:rPr>
      </w:pPr>
    </w:p>
    <w:p w:rsidR="00403188" w:rsidRDefault="00403188">
      <w:pPr>
        <w:pStyle w:val="SingleTxt"/>
        <w:rPr>
          <w:rFonts w:ascii="SimHei" w:eastAsia="SimHei" w:hint="eastAsia"/>
          <w:color w:val="FF0000"/>
        </w:rPr>
      </w:pPr>
      <w:r>
        <w:rPr>
          <w:rFonts w:ascii="SimHei" w:eastAsia="SimHei" w:hint="eastAsia"/>
          <w:color w:val="FF0000"/>
        </w:rPr>
        <w:t>7.10</w:t>
      </w:r>
      <w:r>
        <w:rPr>
          <w:rFonts w:ascii="SimHei" w:eastAsia="SimHei" w:hint="eastAsia"/>
          <w:color w:val="FF0000"/>
        </w:rPr>
        <w:tab/>
        <w:t xml:space="preserve">  安全部门</w:t>
      </w:r>
    </w:p>
    <w:p w:rsidR="00403188" w:rsidRDefault="00403188">
      <w:pPr>
        <w:pStyle w:val="SingleTxt"/>
        <w:rPr>
          <w:rFonts w:hint="eastAsia"/>
        </w:rPr>
      </w:pPr>
      <w:r>
        <w:rPr>
          <w:rFonts w:hint="eastAsia"/>
        </w:rPr>
        <w:tab/>
        <w:t>2002年12月，在爱尔兰警察力量中妇女占14.3％。</w:t>
      </w:r>
    </w:p>
    <w:p w:rsidR="00403188" w:rsidRDefault="00403188">
      <w:pPr>
        <w:pStyle w:val="SingleTxt"/>
        <w:rPr>
          <w:rFonts w:hint="eastAsia"/>
        </w:rPr>
      </w:pPr>
      <w:r>
        <w:rPr>
          <w:rFonts w:hint="eastAsia"/>
        </w:rPr>
        <w:tab/>
        <w:t>爱尔兰警察部门承诺支持男女就业机会平等。根据政府的政策，警察专员将确保机会平等的原则和实践适用于警察部门成员的招募、安置、选拔、职业、发展和所有其他供职条件。</w:t>
      </w:r>
    </w:p>
    <w:p w:rsidR="00403188" w:rsidRDefault="00403188">
      <w:pPr>
        <w:pStyle w:val="SingleTxt"/>
        <w:rPr>
          <w:rFonts w:hint="eastAsia"/>
        </w:rPr>
      </w:pPr>
      <w:r>
        <w:rPr>
          <w:rFonts w:hint="eastAsia"/>
        </w:rPr>
        <w:tab/>
        <w:t>爱尔兰警察部门的平等事务官员负责登记和监督与机会平等有关的申诉。全国每个警察分队都指定一名女性成员负责向受到性骚扰并寻求咨询的任何女警员提供支援、信息、帮助和咨询。</w:t>
      </w:r>
    </w:p>
    <w:p w:rsidR="00403188" w:rsidRDefault="00403188">
      <w:pPr>
        <w:pStyle w:val="SingleTxt"/>
        <w:rPr>
          <w:rFonts w:hint="eastAsia"/>
        </w:rPr>
      </w:pPr>
      <w:r>
        <w:rPr>
          <w:rFonts w:hint="eastAsia"/>
        </w:rPr>
        <w:tab/>
        <w:t>爱尔兰监狱部门继续承诺在招募、就业和培训方面执行机会平等的政策。目前正在所有机构实行诸如职业作息时间、一工分做制（总部职员一工分做）和育儿假等便利家庭的政策。</w:t>
      </w:r>
    </w:p>
    <w:p w:rsidR="00403188" w:rsidRDefault="00403188">
      <w:pPr>
        <w:pStyle w:val="SingleTxt"/>
        <w:rPr>
          <w:rFonts w:hint="eastAsia"/>
        </w:rPr>
      </w:pPr>
      <w:r>
        <w:rPr>
          <w:rFonts w:hint="eastAsia"/>
        </w:rPr>
        <w:tab/>
        <w:t>爱尔兰监狱部门的现有人员按级别和性别分列如下：</w:t>
      </w:r>
    </w:p>
    <w:p w:rsidR="00403188" w:rsidRDefault="00403188">
      <w:pPr>
        <w:pStyle w:val="SingleTxt"/>
        <w:rPr>
          <w:rFonts w:hint="eastAsia"/>
        </w:rPr>
      </w:pPr>
      <w:r>
        <w:rPr>
          <w:rFonts w:hint="eastAsia"/>
        </w:rPr>
        <w:t>表7.14</w:t>
      </w:r>
      <w:r>
        <w:br/>
      </w:r>
      <w:r>
        <w:rPr>
          <w:rFonts w:ascii="SimHei" w:eastAsia="SimHei" w:hint="eastAsia"/>
          <w:color w:val="FF0000"/>
        </w:rPr>
        <w:t>爱尔兰监狱工作人员级别和性别分类情况</w:t>
      </w:r>
    </w:p>
    <w:tbl>
      <w:tblPr>
        <w:tblW w:w="7371" w:type="dxa"/>
        <w:jc w:val="center"/>
        <w:tblLook w:val="0000" w:firstRow="0" w:lastRow="0" w:firstColumn="0" w:lastColumn="0" w:noHBand="0" w:noVBand="0"/>
      </w:tblPr>
      <w:tblGrid>
        <w:gridCol w:w="3189"/>
        <w:gridCol w:w="2091"/>
        <w:gridCol w:w="2091"/>
      </w:tblGrid>
      <w:tr w:rsidR="00403188">
        <w:tblPrEx>
          <w:tblCellMar>
            <w:top w:w="0" w:type="dxa"/>
            <w:bottom w:w="0" w:type="dxa"/>
          </w:tblCellMar>
        </w:tblPrEx>
        <w:trPr>
          <w:jc w:val="center"/>
        </w:trPr>
        <w:tc>
          <w:tcPr>
            <w:tcW w:w="3180" w:type="dxa"/>
            <w:tcBorders>
              <w:top w:val="single" w:sz="2" w:space="0" w:color="auto"/>
              <w:bottom w:val="single" w:sz="12" w:space="0" w:color="auto"/>
            </w:tcBorders>
            <w:tcMar>
              <w:left w:w="28" w:type="dxa"/>
            </w:tcMar>
            <w:vAlign w:val="bottom"/>
          </w:tcPr>
          <w:p w:rsidR="00403188" w:rsidRDefault="00403188">
            <w:pPr>
              <w:spacing w:before="60" w:after="60" w:line="240" w:lineRule="exact"/>
              <w:ind w:right="40"/>
              <w:rPr>
                <w:rFonts w:ascii="KaiTi_GB2312" w:eastAsia="KaiTi_GB2312" w:hint="eastAsia"/>
                <w:color w:val="0000FF"/>
                <w:sz w:val="14"/>
              </w:rPr>
            </w:pPr>
            <w:r>
              <w:rPr>
                <w:rFonts w:ascii="KaiTi_GB2312" w:eastAsia="KaiTi_GB2312" w:hint="eastAsia"/>
                <w:color w:val="0000FF"/>
                <w:sz w:val="14"/>
              </w:rPr>
              <w:t>级别</w:t>
            </w:r>
          </w:p>
        </w:tc>
        <w:tc>
          <w:tcPr>
            <w:tcW w:w="2085" w:type="dxa"/>
            <w:tcBorders>
              <w:top w:val="single" w:sz="2" w:space="0" w:color="auto"/>
              <w:bottom w:val="single" w:sz="12" w:space="0" w:color="auto"/>
            </w:tcBorders>
            <w:tcMar>
              <w:left w:w="28" w:type="dxa"/>
            </w:tcMar>
            <w:vAlign w:val="bottom"/>
          </w:tcPr>
          <w:p w:rsidR="00403188" w:rsidRDefault="00403188">
            <w:pPr>
              <w:spacing w:before="60" w:after="60" w:line="240" w:lineRule="exact"/>
              <w:ind w:right="40"/>
              <w:jc w:val="right"/>
              <w:rPr>
                <w:rFonts w:ascii="KaiTi_GB2312" w:eastAsia="KaiTi_GB2312" w:hint="eastAsia"/>
                <w:color w:val="0000FF"/>
                <w:sz w:val="14"/>
              </w:rPr>
            </w:pPr>
            <w:r>
              <w:rPr>
                <w:rFonts w:ascii="KaiTi_GB2312" w:eastAsia="KaiTi_GB2312" w:hint="eastAsia"/>
                <w:color w:val="0000FF"/>
                <w:sz w:val="14"/>
              </w:rPr>
              <w:t>男性</w:t>
            </w:r>
          </w:p>
        </w:tc>
        <w:tc>
          <w:tcPr>
            <w:tcW w:w="2085" w:type="dxa"/>
            <w:tcBorders>
              <w:top w:val="single" w:sz="2" w:space="0" w:color="auto"/>
              <w:bottom w:val="single" w:sz="12" w:space="0" w:color="auto"/>
            </w:tcBorders>
            <w:tcMar>
              <w:left w:w="28" w:type="dxa"/>
            </w:tcMar>
            <w:vAlign w:val="bottom"/>
          </w:tcPr>
          <w:p w:rsidR="00403188" w:rsidRDefault="00403188">
            <w:pPr>
              <w:spacing w:before="60" w:after="60" w:line="240" w:lineRule="exact"/>
              <w:ind w:right="40"/>
              <w:jc w:val="right"/>
              <w:rPr>
                <w:rFonts w:ascii="KaiTi_GB2312" w:eastAsia="KaiTi_GB2312" w:hint="eastAsia"/>
                <w:color w:val="0000FF"/>
                <w:sz w:val="14"/>
              </w:rPr>
            </w:pPr>
            <w:r>
              <w:rPr>
                <w:rFonts w:ascii="KaiTi_GB2312" w:eastAsia="KaiTi_GB2312" w:hint="eastAsia"/>
                <w:color w:val="0000FF"/>
                <w:sz w:val="14"/>
              </w:rPr>
              <w:t>女性</w:t>
            </w:r>
          </w:p>
        </w:tc>
      </w:tr>
      <w:tr w:rsidR="00403188">
        <w:tblPrEx>
          <w:tblCellMar>
            <w:top w:w="0" w:type="dxa"/>
            <w:bottom w:w="0" w:type="dxa"/>
          </w:tblCellMar>
        </w:tblPrEx>
        <w:trPr>
          <w:trHeight w:hRule="exact" w:val="115"/>
          <w:jc w:val="center"/>
        </w:trPr>
        <w:tc>
          <w:tcPr>
            <w:tcW w:w="3180" w:type="dxa"/>
            <w:tcBorders>
              <w:top w:val="single" w:sz="12" w:space="0" w:color="auto"/>
            </w:tcBorders>
            <w:tcMar>
              <w:left w:w="28" w:type="dxa"/>
            </w:tcMar>
            <w:vAlign w:val="bottom"/>
          </w:tcPr>
          <w:p w:rsidR="00403188" w:rsidRDefault="00403188">
            <w:pPr>
              <w:spacing w:after="60" w:line="280" w:lineRule="exact"/>
              <w:ind w:right="40"/>
              <w:rPr>
                <w:rFonts w:hint="eastAsia"/>
                <w:sz w:val="17"/>
              </w:rPr>
            </w:pPr>
          </w:p>
        </w:tc>
        <w:tc>
          <w:tcPr>
            <w:tcW w:w="2085" w:type="dxa"/>
            <w:tcBorders>
              <w:top w:val="single" w:sz="12" w:space="0" w:color="auto"/>
            </w:tcBorders>
            <w:tcMar>
              <w:left w:w="28" w:type="dxa"/>
            </w:tcMar>
            <w:vAlign w:val="bottom"/>
          </w:tcPr>
          <w:p w:rsidR="00403188" w:rsidRDefault="00403188">
            <w:pPr>
              <w:spacing w:after="60" w:line="280" w:lineRule="exact"/>
              <w:ind w:right="40"/>
              <w:jc w:val="right"/>
              <w:rPr>
                <w:sz w:val="17"/>
              </w:rPr>
            </w:pPr>
          </w:p>
        </w:tc>
        <w:tc>
          <w:tcPr>
            <w:tcW w:w="2085" w:type="dxa"/>
            <w:tcBorders>
              <w:top w:val="single" w:sz="12" w:space="0" w:color="auto"/>
            </w:tcBorders>
            <w:tcMar>
              <w:left w:w="28" w:type="dxa"/>
            </w:tcMar>
            <w:vAlign w:val="bottom"/>
          </w:tcPr>
          <w:p w:rsidR="00403188" w:rsidRDefault="00403188">
            <w:pPr>
              <w:spacing w:after="60" w:line="280" w:lineRule="exact"/>
              <w:ind w:right="40"/>
              <w:jc w:val="right"/>
              <w:rPr>
                <w:sz w:val="17"/>
              </w:rPr>
            </w:pPr>
          </w:p>
        </w:tc>
      </w:tr>
      <w:tr w:rsidR="00403188">
        <w:tblPrEx>
          <w:tblCellMar>
            <w:top w:w="0" w:type="dxa"/>
            <w:bottom w:w="0" w:type="dxa"/>
          </w:tblCellMar>
        </w:tblPrEx>
        <w:trPr>
          <w:jc w:val="center"/>
        </w:trPr>
        <w:tc>
          <w:tcPr>
            <w:tcW w:w="3180" w:type="dxa"/>
            <w:tcMar>
              <w:left w:w="28" w:type="dxa"/>
            </w:tcMar>
            <w:vAlign w:val="bottom"/>
          </w:tcPr>
          <w:p w:rsidR="00403188" w:rsidRDefault="00403188">
            <w:pPr>
              <w:tabs>
                <w:tab w:val="left" w:pos="357"/>
                <w:tab w:val="left" w:pos="714"/>
                <w:tab w:val="left" w:pos="1071"/>
                <w:tab w:val="left" w:pos="1429"/>
              </w:tabs>
              <w:spacing w:after="60" w:line="240" w:lineRule="exact"/>
              <w:ind w:right="40"/>
              <w:rPr>
                <w:rFonts w:hint="eastAsia"/>
                <w:sz w:val="17"/>
              </w:rPr>
            </w:pPr>
            <w:r>
              <w:rPr>
                <w:rFonts w:hint="eastAsia"/>
                <w:sz w:val="17"/>
              </w:rPr>
              <w:t>典狱长 1 级</w:t>
            </w:r>
          </w:p>
        </w:tc>
        <w:tc>
          <w:tcPr>
            <w:tcW w:w="2085" w:type="dxa"/>
            <w:tcMar>
              <w:left w:w="28" w:type="dxa"/>
            </w:tcMar>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5</w:t>
            </w:r>
          </w:p>
        </w:tc>
        <w:tc>
          <w:tcPr>
            <w:tcW w:w="2085" w:type="dxa"/>
            <w:tcMar>
              <w:left w:w="28" w:type="dxa"/>
            </w:tcMar>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0</w:t>
            </w:r>
          </w:p>
        </w:tc>
      </w:tr>
      <w:tr w:rsidR="00403188">
        <w:tblPrEx>
          <w:tblCellMar>
            <w:top w:w="0" w:type="dxa"/>
            <w:bottom w:w="0" w:type="dxa"/>
          </w:tblCellMar>
        </w:tblPrEx>
        <w:trPr>
          <w:jc w:val="center"/>
        </w:trPr>
        <w:tc>
          <w:tcPr>
            <w:tcW w:w="3180" w:type="dxa"/>
            <w:tcMar>
              <w:left w:w="28" w:type="dxa"/>
            </w:tcMar>
            <w:vAlign w:val="bottom"/>
          </w:tcPr>
          <w:p w:rsidR="00403188" w:rsidRDefault="00403188">
            <w:pPr>
              <w:tabs>
                <w:tab w:val="left" w:pos="357"/>
                <w:tab w:val="left" w:pos="714"/>
                <w:tab w:val="left" w:pos="1071"/>
                <w:tab w:val="left" w:pos="1429"/>
              </w:tabs>
              <w:spacing w:after="60" w:line="240" w:lineRule="exact"/>
              <w:ind w:right="40"/>
              <w:rPr>
                <w:rFonts w:hint="eastAsia"/>
                <w:sz w:val="17"/>
              </w:rPr>
            </w:pPr>
            <w:r>
              <w:rPr>
                <w:rFonts w:hint="eastAsia"/>
                <w:sz w:val="17"/>
              </w:rPr>
              <w:t>典狱长 2 级</w:t>
            </w:r>
          </w:p>
        </w:tc>
        <w:tc>
          <w:tcPr>
            <w:tcW w:w="2085" w:type="dxa"/>
            <w:tcMar>
              <w:left w:w="28" w:type="dxa"/>
            </w:tcMar>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15</w:t>
            </w:r>
          </w:p>
        </w:tc>
        <w:tc>
          <w:tcPr>
            <w:tcW w:w="2085" w:type="dxa"/>
            <w:tcMar>
              <w:left w:w="28" w:type="dxa"/>
            </w:tcMar>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0</w:t>
            </w:r>
          </w:p>
        </w:tc>
      </w:tr>
      <w:tr w:rsidR="00403188">
        <w:tblPrEx>
          <w:tblCellMar>
            <w:top w:w="0" w:type="dxa"/>
            <w:bottom w:w="0" w:type="dxa"/>
          </w:tblCellMar>
        </w:tblPrEx>
        <w:trPr>
          <w:jc w:val="center"/>
        </w:trPr>
        <w:tc>
          <w:tcPr>
            <w:tcW w:w="3180" w:type="dxa"/>
            <w:tcMar>
              <w:left w:w="28" w:type="dxa"/>
            </w:tcMar>
            <w:vAlign w:val="bottom"/>
          </w:tcPr>
          <w:p w:rsidR="00403188" w:rsidRDefault="00403188">
            <w:pPr>
              <w:tabs>
                <w:tab w:val="left" w:pos="357"/>
                <w:tab w:val="left" w:pos="714"/>
                <w:tab w:val="left" w:pos="1071"/>
                <w:tab w:val="left" w:pos="1429"/>
              </w:tabs>
              <w:spacing w:after="60" w:line="240" w:lineRule="exact"/>
              <w:ind w:right="40"/>
              <w:rPr>
                <w:rFonts w:hint="eastAsia"/>
                <w:sz w:val="17"/>
              </w:rPr>
            </w:pPr>
            <w:r>
              <w:rPr>
                <w:rFonts w:hint="eastAsia"/>
                <w:sz w:val="17"/>
              </w:rPr>
              <w:t>典狱长 3 级</w:t>
            </w:r>
          </w:p>
        </w:tc>
        <w:tc>
          <w:tcPr>
            <w:tcW w:w="2085" w:type="dxa"/>
            <w:tcMar>
              <w:left w:w="28" w:type="dxa"/>
            </w:tcMar>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2</w:t>
            </w:r>
          </w:p>
        </w:tc>
        <w:tc>
          <w:tcPr>
            <w:tcW w:w="2085" w:type="dxa"/>
            <w:tcMar>
              <w:left w:w="28" w:type="dxa"/>
            </w:tcMar>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1</w:t>
            </w:r>
          </w:p>
        </w:tc>
      </w:tr>
      <w:tr w:rsidR="00403188">
        <w:tblPrEx>
          <w:tblCellMar>
            <w:top w:w="0" w:type="dxa"/>
            <w:bottom w:w="0" w:type="dxa"/>
          </w:tblCellMar>
        </w:tblPrEx>
        <w:trPr>
          <w:jc w:val="center"/>
        </w:trPr>
        <w:tc>
          <w:tcPr>
            <w:tcW w:w="3180" w:type="dxa"/>
            <w:tcMar>
              <w:left w:w="28" w:type="dxa"/>
            </w:tcMar>
            <w:vAlign w:val="bottom"/>
          </w:tcPr>
          <w:p w:rsidR="00403188" w:rsidRDefault="00403188">
            <w:pPr>
              <w:tabs>
                <w:tab w:val="left" w:pos="357"/>
                <w:tab w:val="left" w:pos="714"/>
                <w:tab w:val="left" w:pos="1071"/>
                <w:tab w:val="left" w:pos="1429"/>
              </w:tabs>
              <w:spacing w:after="60" w:line="240" w:lineRule="exact"/>
              <w:ind w:right="40"/>
              <w:rPr>
                <w:rFonts w:hint="eastAsia"/>
                <w:sz w:val="17"/>
              </w:rPr>
            </w:pPr>
            <w:r>
              <w:rPr>
                <w:rFonts w:hint="eastAsia"/>
                <w:sz w:val="17"/>
              </w:rPr>
              <w:t>副典狱长</w:t>
            </w:r>
          </w:p>
        </w:tc>
        <w:tc>
          <w:tcPr>
            <w:tcW w:w="2085" w:type="dxa"/>
            <w:tcMar>
              <w:left w:w="28" w:type="dxa"/>
            </w:tcMar>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13</w:t>
            </w:r>
          </w:p>
        </w:tc>
        <w:tc>
          <w:tcPr>
            <w:tcW w:w="2085" w:type="dxa"/>
            <w:tcMar>
              <w:left w:w="28" w:type="dxa"/>
            </w:tcMar>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1</w:t>
            </w:r>
          </w:p>
        </w:tc>
      </w:tr>
      <w:tr w:rsidR="00403188">
        <w:tblPrEx>
          <w:tblCellMar>
            <w:top w:w="0" w:type="dxa"/>
            <w:bottom w:w="0" w:type="dxa"/>
          </w:tblCellMar>
        </w:tblPrEx>
        <w:trPr>
          <w:jc w:val="center"/>
        </w:trPr>
        <w:tc>
          <w:tcPr>
            <w:tcW w:w="3180" w:type="dxa"/>
            <w:tcMar>
              <w:left w:w="28" w:type="dxa"/>
            </w:tcMar>
            <w:vAlign w:val="bottom"/>
          </w:tcPr>
          <w:p w:rsidR="00403188" w:rsidRDefault="00403188">
            <w:pPr>
              <w:tabs>
                <w:tab w:val="left" w:pos="357"/>
                <w:tab w:val="left" w:pos="714"/>
                <w:tab w:val="left" w:pos="1071"/>
                <w:tab w:val="left" w:pos="1429"/>
              </w:tabs>
              <w:spacing w:after="60" w:line="240" w:lineRule="exact"/>
              <w:ind w:right="40"/>
              <w:rPr>
                <w:rFonts w:hint="eastAsia"/>
                <w:sz w:val="17"/>
              </w:rPr>
            </w:pPr>
            <w:r>
              <w:rPr>
                <w:rFonts w:hint="eastAsia"/>
                <w:sz w:val="17"/>
              </w:rPr>
              <w:t>副典狱长（福利）</w:t>
            </w:r>
          </w:p>
        </w:tc>
        <w:tc>
          <w:tcPr>
            <w:tcW w:w="2085" w:type="dxa"/>
            <w:tcMar>
              <w:left w:w="28" w:type="dxa"/>
            </w:tcMar>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1</w:t>
            </w:r>
          </w:p>
        </w:tc>
        <w:tc>
          <w:tcPr>
            <w:tcW w:w="2085" w:type="dxa"/>
            <w:tcMar>
              <w:left w:w="28" w:type="dxa"/>
            </w:tcMar>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0</w:t>
            </w:r>
          </w:p>
        </w:tc>
      </w:tr>
      <w:tr w:rsidR="00403188">
        <w:tblPrEx>
          <w:tblCellMar>
            <w:top w:w="0" w:type="dxa"/>
            <w:bottom w:w="0" w:type="dxa"/>
          </w:tblCellMar>
        </w:tblPrEx>
        <w:trPr>
          <w:jc w:val="center"/>
        </w:trPr>
        <w:tc>
          <w:tcPr>
            <w:tcW w:w="3180" w:type="dxa"/>
            <w:tcMar>
              <w:left w:w="28" w:type="dxa"/>
            </w:tcMar>
            <w:vAlign w:val="bottom"/>
          </w:tcPr>
          <w:p w:rsidR="00403188" w:rsidRDefault="00403188">
            <w:pPr>
              <w:tabs>
                <w:tab w:val="left" w:pos="357"/>
                <w:tab w:val="left" w:pos="714"/>
                <w:tab w:val="left" w:pos="1071"/>
                <w:tab w:val="left" w:pos="1429"/>
              </w:tabs>
              <w:spacing w:after="60" w:line="240" w:lineRule="exact"/>
              <w:ind w:right="40"/>
              <w:rPr>
                <w:rFonts w:hint="eastAsia"/>
                <w:sz w:val="17"/>
              </w:rPr>
            </w:pPr>
            <w:r>
              <w:rPr>
                <w:rFonts w:hint="eastAsia"/>
                <w:sz w:val="17"/>
              </w:rPr>
              <w:t>助理典狱长</w:t>
            </w:r>
          </w:p>
        </w:tc>
        <w:tc>
          <w:tcPr>
            <w:tcW w:w="2085" w:type="dxa"/>
            <w:tcMar>
              <w:left w:w="28" w:type="dxa"/>
            </w:tcMar>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21</w:t>
            </w:r>
          </w:p>
        </w:tc>
        <w:tc>
          <w:tcPr>
            <w:tcW w:w="2085" w:type="dxa"/>
            <w:tcMar>
              <w:left w:w="28" w:type="dxa"/>
            </w:tcMar>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1</w:t>
            </w:r>
          </w:p>
        </w:tc>
      </w:tr>
      <w:tr w:rsidR="00403188">
        <w:tblPrEx>
          <w:tblCellMar>
            <w:top w:w="0" w:type="dxa"/>
            <w:bottom w:w="0" w:type="dxa"/>
          </w:tblCellMar>
        </w:tblPrEx>
        <w:trPr>
          <w:jc w:val="center"/>
        </w:trPr>
        <w:tc>
          <w:tcPr>
            <w:tcW w:w="3180" w:type="dxa"/>
            <w:tcMar>
              <w:left w:w="28" w:type="dxa"/>
            </w:tcMar>
            <w:vAlign w:val="bottom"/>
          </w:tcPr>
          <w:p w:rsidR="00403188" w:rsidRDefault="00403188">
            <w:pPr>
              <w:tabs>
                <w:tab w:val="left" w:pos="357"/>
                <w:tab w:val="left" w:pos="714"/>
                <w:tab w:val="left" w:pos="1071"/>
                <w:tab w:val="left" w:pos="1429"/>
              </w:tabs>
              <w:spacing w:after="60" w:line="240" w:lineRule="exact"/>
              <w:ind w:right="40"/>
              <w:rPr>
                <w:rFonts w:hint="eastAsia"/>
                <w:sz w:val="17"/>
              </w:rPr>
            </w:pPr>
            <w:r>
              <w:rPr>
                <w:rFonts w:hint="eastAsia"/>
                <w:sz w:val="17"/>
              </w:rPr>
              <w:t>助理典狱长（福利）</w:t>
            </w:r>
          </w:p>
        </w:tc>
        <w:tc>
          <w:tcPr>
            <w:tcW w:w="2085" w:type="dxa"/>
            <w:tcMar>
              <w:left w:w="28" w:type="dxa"/>
            </w:tcMar>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2</w:t>
            </w:r>
          </w:p>
        </w:tc>
        <w:tc>
          <w:tcPr>
            <w:tcW w:w="2085" w:type="dxa"/>
            <w:tcMar>
              <w:left w:w="28" w:type="dxa"/>
            </w:tcMar>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0</w:t>
            </w:r>
          </w:p>
        </w:tc>
      </w:tr>
      <w:tr w:rsidR="00403188">
        <w:tblPrEx>
          <w:tblCellMar>
            <w:top w:w="0" w:type="dxa"/>
            <w:bottom w:w="0" w:type="dxa"/>
          </w:tblCellMar>
        </w:tblPrEx>
        <w:trPr>
          <w:jc w:val="center"/>
        </w:trPr>
        <w:tc>
          <w:tcPr>
            <w:tcW w:w="3180" w:type="dxa"/>
            <w:tcMar>
              <w:left w:w="28" w:type="dxa"/>
            </w:tcMar>
            <w:vAlign w:val="bottom"/>
          </w:tcPr>
          <w:p w:rsidR="00403188" w:rsidRDefault="00403188">
            <w:pPr>
              <w:tabs>
                <w:tab w:val="left" w:pos="357"/>
                <w:tab w:val="left" w:pos="714"/>
                <w:tab w:val="left" w:pos="1071"/>
                <w:tab w:val="left" w:pos="1429"/>
              </w:tabs>
              <w:spacing w:after="60" w:line="240" w:lineRule="exact"/>
              <w:ind w:right="40"/>
              <w:rPr>
                <w:rFonts w:hint="eastAsia"/>
                <w:sz w:val="17"/>
              </w:rPr>
            </w:pPr>
            <w:r>
              <w:rPr>
                <w:rFonts w:hint="eastAsia"/>
                <w:sz w:val="17"/>
              </w:rPr>
              <w:t>助理典狱长（福利/培训）</w:t>
            </w:r>
          </w:p>
        </w:tc>
        <w:tc>
          <w:tcPr>
            <w:tcW w:w="2085" w:type="dxa"/>
            <w:tcMar>
              <w:left w:w="28" w:type="dxa"/>
            </w:tcMar>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1</w:t>
            </w:r>
          </w:p>
        </w:tc>
        <w:tc>
          <w:tcPr>
            <w:tcW w:w="2085" w:type="dxa"/>
            <w:tcMar>
              <w:left w:w="28" w:type="dxa"/>
            </w:tcMar>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0</w:t>
            </w:r>
          </w:p>
        </w:tc>
      </w:tr>
      <w:tr w:rsidR="00403188">
        <w:tblPrEx>
          <w:tblCellMar>
            <w:top w:w="0" w:type="dxa"/>
            <w:bottom w:w="0" w:type="dxa"/>
          </w:tblCellMar>
        </w:tblPrEx>
        <w:trPr>
          <w:jc w:val="center"/>
        </w:trPr>
        <w:tc>
          <w:tcPr>
            <w:tcW w:w="3180" w:type="dxa"/>
            <w:tcMar>
              <w:left w:w="28" w:type="dxa"/>
            </w:tcMar>
            <w:vAlign w:val="bottom"/>
          </w:tcPr>
          <w:p w:rsidR="00403188" w:rsidRDefault="00403188">
            <w:pPr>
              <w:tabs>
                <w:tab w:val="left" w:pos="357"/>
                <w:tab w:val="left" w:pos="714"/>
                <w:tab w:val="left" w:pos="1071"/>
                <w:tab w:val="left" w:pos="1429"/>
              </w:tabs>
              <w:spacing w:after="60" w:line="240" w:lineRule="exact"/>
              <w:ind w:right="40"/>
              <w:rPr>
                <w:rFonts w:hint="eastAsia"/>
                <w:sz w:val="17"/>
              </w:rPr>
            </w:pPr>
            <w:r>
              <w:rPr>
                <w:rFonts w:hint="eastAsia"/>
                <w:sz w:val="17"/>
              </w:rPr>
              <w:t>督察员（E）</w:t>
            </w:r>
          </w:p>
        </w:tc>
        <w:tc>
          <w:tcPr>
            <w:tcW w:w="2085" w:type="dxa"/>
            <w:tcMar>
              <w:left w:w="28" w:type="dxa"/>
            </w:tcMar>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2</w:t>
            </w:r>
          </w:p>
        </w:tc>
        <w:tc>
          <w:tcPr>
            <w:tcW w:w="2085" w:type="dxa"/>
            <w:tcMar>
              <w:left w:w="28" w:type="dxa"/>
            </w:tcMar>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0</w:t>
            </w:r>
          </w:p>
        </w:tc>
      </w:tr>
      <w:tr w:rsidR="00403188">
        <w:tblPrEx>
          <w:tblCellMar>
            <w:top w:w="0" w:type="dxa"/>
            <w:bottom w:w="0" w:type="dxa"/>
          </w:tblCellMar>
        </w:tblPrEx>
        <w:trPr>
          <w:jc w:val="center"/>
        </w:trPr>
        <w:tc>
          <w:tcPr>
            <w:tcW w:w="3180" w:type="dxa"/>
            <w:tcMar>
              <w:left w:w="28" w:type="dxa"/>
            </w:tcMar>
            <w:vAlign w:val="bottom"/>
          </w:tcPr>
          <w:p w:rsidR="00403188" w:rsidRDefault="00403188">
            <w:pPr>
              <w:tabs>
                <w:tab w:val="left" w:pos="357"/>
                <w:tab w:val="left" w:pos="714"/>
                <w:tab w:val="left" w:pos="1071"/>
                <w:tab w:val="left" w:pos="1429"/>
              </w:tabs>
              <w:spacing w:after="60" w:line="240" w:lineRule="exact"/>
              <w:ind w:right="40"/>
              <w:rPr>
                <w:rFonts w:hint="eastAsia"/>
                <w:sz w:val="17"/>
              </w:rPr>
            </w:pPr>
            <w:r>
              <w:rPr>
                <w:rFonts w:hint="eastAsia"/>
                <w:sz w:val="17"/>
              </w:rPr>
              <w:t>督察员（M）</w:t>
            </w:r>
          </w:p>
        </w:tc>
        <w:tc>
          <w:tcPr>
            <w:tcW w:w="2085" w:type="dxa"/>
            <w:tcMar>
              <w:left w:w="28" w:type="dxa"/>
            </w:tcMar>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2</w:t>
            </w:r>
          </w:p>
        </w:tc>
        <w:tc>
          <w:tcPr>
            <w:tcW w:w="2085" w:type="dxa"/>
            <w:tcMar>
              <w:left w:w="28" w:type="dxa"/>
            </w:tcMar>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0</w:t>
            </w:r>
          </w:p>
        </w:tc>
      </w:tr>
      <w:tr w:rsidR="00403188">
        <w:tblPrEx>
          <w:tblCellMar>
            <w:top w:w="0" w:type="dxa"/>
            <w:bottom w:w="0" w:type="dxa"/>
          </w:tblCellMar>
        </w:tblPrEx>
        <w:trPr>
          <w:jc w:val="center"/>
        </w:trPr>
        <w:tc>
          <w:tcPr>
            <w:tcW w:w="3180" w:type="dxa"/>
            <w:tcMar>
              <w:left w:w="28" w:type="dxa"/>
            </w:tcMar>
            <w:vAlign w:val="bottom"/>
          </w:tcPr>
          <w:p w:rsidR="00403188" w:rsidRDefault="00403188">
            <w:pPr>
              <w:tabs>
                <w:tab w:val="left" w:pos="357"/>
                <w:tab w:val="left" w:pos="714"/>
                <w:tab w:val="left" w:pos="1071"/>
                <w:tab w:val="left" w:pos="1429"/>
              </w:tabs>
              <w:spacing w:after="60" w:line="240" w:lineRule="exact"/>
              <w:ind w:right="40"/>
              <w:rPr>
                <w:rFonts w:hint="eastAsia"/>
                <w:sz w:val="17"/>
              </w:rPr>
            </w:pPr>
            <w:r>
              <w:rPr>
                <w:rFonts w:hint="eastAsia"/>
                <w:sz w:val="17"/>
              </w:rPr>
              <w:t>狱警长 1 级</w:t>
            </w:r>
          </w:p>
        </w:tc>
        <w:tc>
          <w:tcPr>
            <w:tcW w:w="2085" w:type="dxa"/>
            <w:tcMar>
              <w:left w:w="28" w:type="dxa"/>
            </w:tcMar>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8</w:t>
            </w:r>
          </w:p>
        </w:tc>
        <w:tc>
          <w:tcPr>
            <w:tcW w:w="2085" w:type="dxa"/>
            <w:tcMar>
              <w:left w:w="28" w:type="dxa"/>
            </w:tcMar>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0</w:t>
            </w:r>
          </w:p>
        </w:tc>
      </w:tr>
      <w:tr w:rsidR="00403188">
        <w:tblPrEx>
          <w:tblCellMar>
            <w:top w:w="0" w:type="dxa"/>
            <w:bottom w:w="0" w:type="dxa"/>
          </w:tblCellMar>
        </w:tblPrEx>
        <w:trPr>
          <w:jc w:val="center"/>
        </w:trPr>
        <w:tc>
          <w:tcPr>
            <w:tcW w:w="3180" w:type="dxa"/>
            <w:tcMar>
              <w:left w:w="28" w:type="dxa"/>
            </w:tcMar>
            <w:vAlign w:val="bottom"/>
          </w:tcPr>
          <w:p w:rsidR="00403188" w:rsidRDefault="00403188">
            <w:pPr>
              <w:tabs>
                <w:tab w:val="left" w:pos="357"/>
                <w:tab w:val="left" w:pos="714"/>
                <w:tab w:val="left" w:pos="1071"/>
                <w:tab w:val="left" w:pos="1429"/>
              </w:tabs>
              <w:spacing w:after="60" w:line="240" w:lineRule="exact"/>
              <w:ind w:right="40"/>
              <w:rPr>
                <w:rFonts w:hint="eastAsia"/>
                <w:sz w:val="17"/>
              </w:rPr>
            </w:pPr>
            <w:r>
              <w:rPr>
                <w:rFonts w:hint="eastAsia"/>
                <w:sz w:val="17"/>
              </w:rPr>
              <w:t>分管手艺的狱警长</w:t>
            </w:r>
          </w:p>
        </w:tc>
        <w:tc>
          <w:tcPr>
            <w:tcW w:w="2085" w:type="dxa"/>
            <w:tcMar>
              <w:left w:w="28" w:type="dxa"/>
            </w:tcMar>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5</w:t>
            </w:r>
          </w:p>
        </w:tc>
        <w:tc>
          <w:tcPr>
            <w:tcW w:w="2085" w:type="dxa"/>
            <w:tcMar>
              <w:left w:w="28" w:type="dxa"/>
            </w:tcMar>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0</w:t>
            </w:r>
          </w:p>
        </w:tc>
      </w:tr>
      <w:tr w:rsidR="00403188">
        <w:tblPrEx>
          <w:tblCellMar>
            <w:top w:w="0" w:type="dxa"/>
            <w:bottom w:w="0" w:type="dxa"/>
          </w:tblCellMar>
        </w:tblPrEx>
        <w:trPr>
          <w:jc w:val="center"/>
        </w:trPr>
        <w:tc>
          <w:tcPr>
            <w:tcW w:w="3180" w:type="dxa"/>
            <w:tcMar>
              <w:left w:w="28" w:type="dxa"/>
            </w:tcMar>
            <w:vAlign w:val="bottom"/>
          </w:tcPr>
          <w:p w:rsidR="00403188" w:rsidRDefault="00403188">
            <w:pPr>
              <w:tabs>
                <w:tab w:val="left" w:pos="357"/>
                <w:tab w:val="left" w:pos="714"/>
                <w:tab w:val="left" w:pos="1071"/>
                <w:tab w:val="left" w:pos="1429"/>
              </w:tabs>
              <w:spacing w:after="60" w:line="240" w:lineRule="exact"/>
              <w:ind w:right="40"/>
              <w:rPr>
                <w:rFonts w:hint="eastAsia"/>
                <w:sz w:val="17"/>
              </w:rPr>
            </w:pPr>
            <w:r>
              <w:rPr>
                <w:rFonts w:hint="eastAsia"/>
                <w:sz w:val="17"/>
              </w:rPr>
              <w:t>文书 1 级</w:t>
            </w:r>
          </w:p>
        </w:tc>
        <w:tc>
          <w:tcPr>
            <w:tcW w:w="2085" w:type="dxa"/>
            <w:tcMar>
              <w:left w:w="28" w:type="dxa"/>
            </w:tcMar>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22</w:t>
            </w:r>
          </w:p>
        </w:tc>
        <w:tc>
          <w:tcPr>
            <w:tcW w:w="2085" w:type="dxa"/>
            <w:tcMar>
              <w:left w:w="28" w:type="dxa"/>
            </w:tcMar>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6</w:t>
            </w:r>
          </w:p>
        </w:tc>
      </w:tr>
      <w:tr w:rsidR="00403188">
        <w:tblPrEx>
          <w:tblCellMar>
            <w:top w:w="0" w:type="dxa"/>
            <w:bottom w:w="0" w:type="dxa"/>
          </w:tblCellMar>
        </w:tblPrEx>
        <w:trPr>
          <w:jc w:val="center"/>
        </w:trPr>
        <w:tc>
          <w:tcPr>
            <w:tcW w:w="3180" w:type="dxa"/>
            <w:tcMar>
              <w:left w:w="28" w:type="dxa"/>
            </w:tcMar>
            <w:vAlign w:val="bottom"/>
          </w:tcPr>
          <w:p w:rsidR="00403188" w:rsidRDefault="00403188">
            <w:pPr>
              <w:tabs>
                <w:tab w:val="left" w:pos="357"/>
                <w:tab w:val="left" w:pos="714"/>
                <w:tab w:val="left" w:pos="1071"/>
                <w:tab w:val="left" w:pos="1429"/>
              </w:tabs>
              <w:spacing w:after="60" w:line="240" w:lineRule="exact"/>
              <w:ind w:right="40"/>
              <w:rPr>
                <w:rFonts w:hint="eastAsia"/>
                <w:sz w:val="17"/>
              </w:rPr>
            </w:pPr>
            <w:r>
              <w:rPr>
                <w:rFonts w:hint="eastAsia"/>
                <w:sz w:val="17"/>
              </w:rPr>
              <w:t>狱警长 2 级</w:t>
            </w:r>
          </w:p>
        </w:tc>
        <w:tc>
          <w:tcPr>
            <w:tcW w:w="2085" w:type="dxa"/>
            <w:tcMar>
              <w:left w:w="28" w:type="dxa"/>
            </w:tcMar>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31</w:t>
            </w:r>
          </w:p>
        </w:tc>
        <w:tc>
          <w:tcPr>
            <w:tcW w:w="2085" w:type="dxa"/>
            <w:tcMar>
              <w:left w:w="28" w:type="dxa"/>
            </w:tcMar>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0</w:t>
            </w:r>
          </w:p>
        </w:tc>
      </w:tr>
      <w:tr w:rsidR="00403188">
        <w:tblPrEx>
          <w:tblCellMar>
            <w:top w:w="0" w:type="dxa"/>
            <w:bottom w:w="0" w:type="dxa"/>
          </w:tblCellMar>
        </w:tblPrEx>
        <w:trPr>
          <w:jc w:val="center"/>
        </w:trPr>
        <w:tc>
          <w:tcPr>
            <w:tcW w:w="3180" w:type="dxa"/>
            <w:tcMar>
              <w:left w:w="28" w:type="dxa"/>
            </w:tcMar>
            <w:vAlign w:val="bottom"/>
          </w:tcPr>
          <w:p w:rsidR="00403188" w:rsidRDefault="00403188">
            <w:pPr>
              <w:tabs>
                <w:tab w:val="left" w:pos="357"/>
                <w:tab w:val="left" w:pos="714"/>
                <w:tab w:val="left" w:pos="1071"/>
                <w:tab w:val="left" w:pos="1429"/>
              </w:tabs>
              <w:spacing w:after="60" w:line="240" w:lineRule="exact"/>
              <w:ind w:right="40"/>
              <w:rPr>
                <w:rFonts w:hint="eastAsia"/>
                <w:sz w:val="17"/>
              </w:rPr>
            </w:pPr>
            <w:r>
              <w:rPr>
                <w:rFonts w:hint="eastAsia"/>
                <w:sz w:val="17"/>
              </w:rPr>
              <w:t>狱警长 2 级（福利/培训）</w:t>
            </w:r>
          </w:p>
        </w:tc>
        <w:tc>
          <w:tcPr>
            <w:tcW w:w="2085" w:type="dxa"/>
            <w:tcMar>
              <w:left w:w="28" w:type="dxa"/>
            </w:tcMar>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2</w:t>
            </w:r>
          </w:p>
        </w:tc>
        <w:tc>
          <w:tcPr>
            <w:tcW w:w="2085" w:type="dxa"/>
            <w:tcMar>
              <w:left w:w="28" w:type="dxa"/>
            </w:tcMar>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0</w:t>
            </w:r>
          </w:p>
        </w:tc>
      </w:tr>
      <w:tr w:rsidR="00403188">
        <w:tblPrEx>
          <w:tblCellMar>
            <w:top w:w="0" w:type="dxa"/>
            <w:bottom w:w="0" w:type="dxa"/>
          </w:tblCellMar>
        </w:tblPrEx>
        <w:trPr>
          <w:jc w:val="center"/>
        </w:trPr>
        <w:tc>
          <w:tcPr>
            <w:tcW w:w="3180" w:type="dxa"/>
            <w:tcMar>
              <w:left w:w="28" w:type="dxa"/>
            </w:tcMar>
            <w:vAlign w:val="bottom"/>
          </w:tcPr>
          <w:p w:rsidR="00403188" w:rsidRDefault="00403188">
            <w:pPr>
              <w:tabs>
                <w:tab w:val="left" w:pos="357"/>
                <w:tab w:val="left" w:pos="714"/>
                <w:tab w:val="left" w:pos="1071"/>
                <w:tab w:val="left" w:pos="1429"/>
              </w:tabs>
              <w:spacing w:after="60" w:line="240" w:lineRule="exact"/>
              <w:ind w:right="40"/>
              <w:rPr>
                <w:rFonts w:hint="eastAsia"/>
                <w:sz w:val="17"/>
              </w:rPr>
            </w:pPr>
            <w:r>
              <w:rPr>
                <w:rFonts w:hint="eastAsia"/>
                <w:sz w:val="17"/>
              </w:rPr>
              <w:t>产业管理员</w:t>
            </w:r>
          </w:p>
        </w:tc>
        <w:tc>
          <w:tcPr>
            <w:tcW w:w="2085" w:type="dxa"/>
            <w:tcMar>
              <w:left w:w="28" w:type="dxa"/>
            </w:tcMar>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5</w:t>
            </w:r>
          </w:p>
        </w:tc>
        <w:tc>
          <w:tcPr>
            <w:tcW w:w="2085" w:type="dxa"/>
            <w:tcMar>
              <w:left w:w="28" w:type="dxa"/>
            </w:tcMar>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0</w:t>
            </w:r>
          </w:p>
        </w:tc>
      </w:tr>
      <w:tr w:rsidR="00403188">
        <w:tblPrEx>
          <w:tblCellMar>
            <w:top w:w="0" w:type="dxa"/>
            <w:bottom w:w="0" w:type="dxa"/>
          </w:tblCellMar>
        </w:tblPrEx>
        <w:trPr>
          <w:jc w:val="center"/>
        </w:trPr>
        <w:tc>
          <w:tcPr>
            <w:tcW w:w="3180" w:type="dxa"/>
            <w:tcMar>
              <w:left w:w="28" w:type="dxa"/>
            </w:tcMar>
            <w:vAlign w:val="bottom"/>
          </w:tcPr>
          <w:p w:rsidR="00403188" w:rsidRDefault="00403188">
            <w:pPr>
              <w:tabs>
                <w:tab w:val="left" w:pos="357"/>
                <w:tab w:val="left" w:pos="714"/>
                <w:tab w:val="left" w:pos="1071"/>
                <w:tab w:val="left" w:pos="1429"/>
              </w:tabs>
              <w:spacing w:after="60" w:line="240" w:lineRule="exact"/>
              <w:ind w:right="40"/>
              <w:rPr>
                <w:rFonts w:hint="eastAsia"/>
                <w:sz w:val="17"/>
              </w:rPr>
            </w:pPr>
            <w:r>
              <w:rPr>
                <w:rFonts w:hint="eastAsia"/>
                <w:sz w:val="17"/>
              </w:rPr>
              <w:t>分管手艺的狱警长 2 级</w:t>
            </w:r>
          </w:p>
        </w:tc>
        <w:tc>
          <w:tcPr>
            <w:tcW w:w="2085" w:type="dxa"/>
            <w:tcMar>
              <w:left w:w="28" w:type="dxa"/>
            </w:tcMar>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17</w:t>
            </w:r>
          </w:p>
        </w:tc>
        <w:tc>
          <w:tcPr>
            <w:tcW w:w="2085" w:type="dxa"/>
            <w:tcMar>
              <w:left w:w="28" w:type="dxa"/>
            </w:tcMar>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0</w:t>
            </w:r>
          </w:p>
        </w:tc>
      </w:tr>
      <w:tr w:rsidR="00403188">
        <w:tblPrEx>
          <w:tblCellMar>
            <w:top w:w="0" w:type="dxa"/>
            <w:bottom w:w="0" w:type="dxa"/>
          </w:tblCellMar>
        </w:tblPrEx>
        <w:trPr>
          <w:jc w:val="center"/>
        </w:trPr>
        <w:tc>
          <w:tcPr>
            <w:tcW w:w="3180" w:type="dxa"/>
            <w:tcMar>
              <w:left w:w="28" w:type="dxa"/>
            </w:tcMar>
            <w:vAlign w:val="bottom"/>
          </w:tcPr>
          <w:p w:rsidR="00403188" w:rsidRDefault="00403188">
            <w:pPr>
              <w:tabs>
                <w:tab w:val="left" w:pos="357"/>
                <w:tab w:val="left" w:pos="714"/>
                <w:tab w:val="left" w:pos="1071"/>
                <w:tab w:val="left" w:pos="1429"/>
              </w:tabs>
              <w:spacing w:after="60" w:line="240" w:lineRule="exact"/>
              <w:ind w:right="40"/>
              <w:rPr>
                <w:rFonts w:hint="eastAsia"/>
                <w:sz w:val="17"/>
              </w:rPr>
            </w:pPr>
            <w:r>
              <w:rPr>
                <w:rFonts w:hint="eastAsia"/>
                <w:sz w:val="17"/>
              </w:rPr>
              <w:t>工业培训教员 2 级</w:t>
            </w:r>
          </w:p>
        </w:tc>
        <w:tc>
          <w:tcPr>
            <w:tcW w:w="2085" w:type="dxa"/>
            <w:tcMar>
              <w:left w:w="28" w:type="dxa"/>
            </w:tcMar>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16</w:t>
            </w:r>
          </w:p>
        </w:tc>
        <w:tc>
          <w:tcPr>
            <w:tcW w:w="2085" w:type="dxa"/>
            <w:tcMar>
              <w:left w:w="28" w:type="dxa"/>
            </w:tcMar>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0</w:t>
            </w:r>
          </w:p>
        </w:tc>
      </w:tr>
      <w:tr w:rsidR="00403188">
        <w:tblPrEx>
          <w:tblCellMar>
            <w:top w:w="0" w:type="dxa"/>
            <w:bottom w:w="0" w:type="dxa"/>
          </w:tblCellMar>
        </w:tblPrEx>
        <w:trPr>
          <w:jc w:val="center"/>
        </w:trPr>
        <w:tc>
          <w:tcPr>
            <w:tcW w:w="3180" w:type="dxa"/>
            <w:tcMar>
              <w:left w:w="28" w:type="dxa"/>
            </w:tcMar>
            <w:vAlign w:val="bottom"/>
          </w:tcPr>
          <w:p w:rsidR="00403188" w:rsidRDefault="00403188">
            <w:pPr>
              <w:tabs>
                <w:tab w:val="left" w:pos="357"/>
                <w:tab w:val="left" w:pos="714"/>
                <w:tab w:val="left" w:pos="1071"/>
                <w:tab w:val="left" w:pos="1429"/>
              </w:tabs>
              <w:spacing w:after="60" w:line="240" w:lineRule="exact"/>
              <w:ind w:right="40"/>
              <w:rPr>
                <w:rFonts w:hint="eastAsia"/>
                <w:sz w:val="17"/>
              </w:rPr>
            </w:pPr>
            <w:r>
              <w:rPr>
                <w:rFonts w:hint="eastAsia"/>
                <w:sz w:val="17"/>
              </w:rPr>
              <w:t>文书 2 级</w:t>
            </w:r>
          </w:p>
        </w:tc>
        <w:tc>
          <w:tcPr>
            <w:tcW w:w="2085" w:type="dxa"/>
            <w:tcMar>
              <w:left w:w="28" w:type="dxa"/>
            </w:tcMar>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85</w:t>
            </w:r>
          </w:p>
        </w:tc>
        <w:tc>
          <w:tcPr>
            <w:tcW w:w="2085" w:type="dxa"/>
            <w:tcMar>
              <w:left w:w="28" w:type="dxa"/>
            </w:tcMar>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25</w:t>
            </w:r>
          </w:p>
        </w:tc>
      </w:tr>
      <w:tr w:rsidR="00403188">
        <w:tblPrEx>
          <w:tblCellMar>
            <w:top w:w="0" w:type="dxa"/>
            <w:bottom w:w="0" w:type="dxa"/>
          </w:tblCellMar>
        </w:tblPrEx>
        <w:trPr>
          <w:jc w:val="center"/>
        </w:trPr>
        <w:tc>
          <w:tcPr>
            <w:tcW w:w="3180" w:type="dxa"/>
            <w:tcMar>
              <w:left w:w="28" w:type="dxa"/>
            </w:tcMar>
            <w:vAlign w:val="bottom"/>
          </w:tcPr>
          <w:p w:rsidR="00403188" w:rsidRDefault="00403188">
            <w:pPr>
              <w:tabs>
                <w:tab w:val="left" w:pos="357"/>
                <w:tab w:val="left" w:pos="714"/>
                <w:tab w:val="left" w:pos="1071"/>
                <w:tab w:val="left" w:pos="1429"/>
              </w:tabs>
              <w:spacing w:after="60" w:line="240" w:lineRule="exact"/>
              <w:ind w:right="40"/>
              <w:rPr>
                <w:rFonts w:hint="eastAsia"/>
                <w:sz w:val="17"/>
              </w:rPr>
            </w:pPr>
            <w:r>
              <w:rPr>
                <w:rFonts w:hint="eastAsia"/>
                <w:sz w:val="17"/>
              </w:rPr>
              <w:t>助理狱警长</w:t>
            </w:r>
          </w:p>
        </w:tc>
        <w:tc>
          <w:tcPr>
            <w:tcW w:w="2085" w:type="dxa"/>
            <w:tcMar>
              <w:left w:w="28" w:type="dxa"/>
            </w:tcMar>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226</w:t>
            </w:r>
          </w:p>
        </w:tc>
        <w:tc>
          <w:tcPr>
            <w:tcW w:w="2085" w:type="dxa"/>
            <w:tcMar>
              <w:left w:w="28" w:type="dxa"/>
            </w:tcMar>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16</w:t>
            </w:r>
          </w:p>
        </w:tc>
      </w:tr>
      <w:tr w:rsidR="00403188">
        <w:tblPrEx>
          <w:tblCellMar>
            <w:top w:w="0" w:type="dxa"/>
            <w:bottom w:w="0" w:type="dxa"/>
          </w:tblCellMar>
        </w:tblPrEx>
        <w:trPr>
          <w:jc w:val="center"/>
        </w:trPr>
        <w:tc>
          <w:tcPr>
            <w:tcW w:w="3180" w:type="dxa"/>
            <w:tcMar>
              <w:left w:w="28" w:type="dxa"/>
            </w:tcMar>
            <w:vAlign w:val="bottom"/>
          </w:tcPr>
          <w:p w:rsidR="00403188" w:rsidRDefault="00403188">
            <w:pPr>
              <w:tabs>
                <w:tab w:val="left" w:pos="357"/>
                <w:tab w:val="left" w:pos="714"/>
                <w:tab w:val="left" w:pos="1071"/>
                <w:tab w:val="left" w:pos="1429"/>
              </w:tabs>
              <w:spacing w:after="60" w:line="240" w:lineRule="exact"/>
              <w:ind w:right="40"/>
              <w:rPr>
                <w:rFonts w:hint="eastAsia"/>
                <w:sz w:val="17"/>
              </w:rPr>
            </w:pPr>
            <w:r>
              <w:rPr>
                <w:rFonts w:hint="eastAsia"/>
                <w:sz w:val="17"/>
              </w:rPr>
              <w:t>助理狱警长（全面）</w:t>
            </w:r>
          </w:p>
        </w:tc>
        <w:tc>
          <w:tcPr>
            <w:tcW w:w="2085" w:type="dxa"/>
            <w:tcMar>
              <w:left w:w="28" w:type="dxa"/>
            </w:tcMar>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11</w:t>
            </w:r>
          </w:p>
        </w:tc>
        <w:tc>
          <w:tcPr>
            <w:tcW w:w="2085" w:type="dxa"/>
            <w:tcMar>
              <w:left w:w="28" w:type="dxa"/>
            </w:tcMar>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0</w:t>
            </w:r>
          </w:p>
        </w:tc>
      </w:tr>
      <w:tr w:rsidR="00403188">
        <w:tblPrEx>
          <w:tblCellMar>
            <w:top w:w="0" w:type="dxa"/>
            <w:bottom w:w="0" w:type="dxa"/>
          </w:tblCellMar>
        </w:tblPrEx>
        <w:trPr>
          <w:jc w:val="center"/>
        </w:trPr>
        <w:tc>
          <w:tcPr>
            <w:tcW w:w="3180" w:type="dxa"/>
            <w:tcMar>
              <w:left w:w="28" w:type="dxa"/>
            </w:tcMar>
            <w:vAlign w:val="bottom"/>
          </w:tcPr>
          <w:p w:rsidR="00403188" w:rsidRDefault="00403188">
            <w:pPr>
              <w:tabs>
                <w:tab w:val="left" w:pos="357"/>
                <w:tab w:val="left" w:pos="714"/>
                <w:tab w:val="left" w:pos="1071"/>
                <w:tab w:val="left" w:pos="1429"/>
              </w:tabs>
              <w:spacing w:after="60" w:line="240" w:lineRule="exact"/>
              <w:ind w:right="40"/>
              <w:rPr>
                <w:rFonts w:hint="eastAsia"/>
                <w:sz w:val="17"/>
              </w:rPr>
            </w:pPr>
            <w:r>
              <w:rPr>
                <w:rFonts w:hint="eastAsia"/>
                <w:sz w:val="17"/>
              </w:rPr>
              <w:t>助理狱警长（农场）</w:t>
            </w:r>
          </w:p>
        </w:tc>
        <w:tc>
          <w:tcPr>
            <w:tcW w:w="2085" w:type="dxa"/>
            <w:tcMar>
              <w:left w:w="28" w:type="dxa"/>
            </w:tcMar>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1</w:t>
            </w:r>
          </w:p>
        </w:tc>
        <w:tc>
          <w:tcPr>
            <w:tcW w:w="2085" w:type="dxa"/>
            <w:tcMar>
              <w:left w:w="28" w:type="dxa"/>
            </w:tcMar>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0</w:t>
            </w:r>
          </w:p>
        </w:tc>
      </w:tr>
      <w:tr w:rsidR="00403188">
        <w:tblPrEx>
          <w:tblCellMar>
            <w:top w:w="0" w:type="dxa"/>
            <w:bottom w:w="0" w:type="dxa"/>
          </w:tblCellMar>
        </w:tblPrEx>
        <w:trPr>
          <w:jc w:val="center"/>
        </w:trPr>
        <w:tc>
          <w:tcPr>
            <w:tcW w:w="3180" w:type="dxa"/>
            <w:tcMar>
              <w:left w:w="28" w:type="dxa"/>
            </w:tcMar>
            <w:vAlign w:val="bottom"/>
          </w:tcPr>
          <w:p w:rsidR="00403188" w:rsidRDefault="00403188">
            <w:pPr>
              <w:tabs>
                <w:tab w:val="left" w:pos="357"/>
                <w:tab w:val="left" w:pos="714"/>
                <w:tab w:val="left" w:pos="1071"/>
                <w:tab w:val="left" w:pos="1429"/>
              </w:tabs>
              <w:spacing w:after="60" w:line="240" w:lineRule="exact"/>
              <w:ind w:right="40"/>
              <w:rPr>
                <w:rFonts w:hint="eastAsia"/>
                <w:sz w:val="17"/>
              </w:rPr>
            </w:pPr>
            <w:r>
              <w:rPr>
                <w:rFonts w:hint="eastAsia"/>
                <w:sz w:val="17"/>
              </w:rPr>
              <w:t>产业督察员</w:t>
            </w:r>
          </w:p>
        </w:tc>
        <w:tc>
          <w:tcPr>
            <w:tcW w:w="2085" w:type="dxa"/>
            <w:tcMar>
              <w:left w:w="28" w:type="dxa"/>
            </w:tcMar>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24</w:t>
            </w:r>
          </w:p>
        </w:tc>
        <w:tc>
          <w:tcPr>
            <w:tcW w:w="2085" w:type="dxa"/>
            <w:tcMar>
              <w:left w:w="28" w:type="dxa"/>
            </w:tcMar>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4</w:t>
            </w:r>
          </w:p>
        </w:tc>
      </w:tr>
      <w:tr w:rsidR="00403188">
        <w:tblPrEx>
          <w:tblCellMar>
            <w:top w:w="0" w:type="dxa"/>
            <w:bottom w:w="0" w:type="dxa"/>
          </w:tblCellMar>
        </w:tblPrEx>
        <w:trPr>
          <w:jc w:val="center"/>
        </w:trPr>
        <w:tc>
          <w:tcPr>
            <w:tcW w:w="3180" w:type="dxa"/>
            <w:tcMar>
              <w:left w:w="28" w:type="dxa"/>
            </w:tcMar>
            <w:vAlign w:val="bottom"/>
          </w:tcPr>
          <w:p w:rsidR="00403188" w:rsidRDefault="00403188">
            <w:pPr>
              <w:tabs>
                <w:tab w:val="left" w:pos="357"/>
                <w:tab w:val="left" w:pos="714"/>
                <w:tab w:val="left" w:pos="1071"/>
                <w:tab w:val="left" w:pos="1429"/>
              </w:tabs>
              <w:spacing w:after="60" w:line="240" w:lineRule="exact"/>
              <w:ind w:right="40"/>
              <w:rPr>
                <w:rFonts w:hint="eastAsia"/>
                <w:sz w:val="17"/>
              </w:rPr>
            </w:pPr>
            <w:r>
              <w:rPr>
                <w:rFonts w:hint="eastAsia"/>
                <w:sz w:val="17"/>
              </w:rPr>
              <w:t>狱警官（手艺）</w:t>
            </w:r>
          </w:p>
        </w:tc>
        <w:tc>
          <w:tcPr>
            <w:tcW w:w="2085" w:type="dxa"/>
            <w:tcMar>
              <w:left w:w="28" w:type="dxa"/>
            </w:tcMar>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109</w:t>
            </w:r>
          </w:p>
        </w:tc>
        <w:tc>
          <w:tcPr>
            <w:tcW w:w="2085" w:type="dxa"/>
            <w:tcMar>
              <w:left w:w="28" w:type="dxa"/>
            </w:tcMar>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0</w:t>
            </w:r>
          </w:p>
        </w:tc>
      </w:tr>
      <w:tr w:rsidR="00403188">
        <w:tblPrEx>
          <w:tblCellMar>
            <w:top w:w="0" w:type="dxa"/>
            <w:bottom w:w="0" w:type="dxa"/>
          </w:tblCellMar>
        </w:tblPrEx>
        <w:trPr>
          <w:jc w:val="center"/>
        </w:trPr>
        <w:tc>
          <w:tcPr>
            <w:tcW w:w="3180" w:type="dxa"/>
            <w:tcMar>
              <w:left w:w="28" w:type="dxa"/>
            </w:tcMar>
            <w:vAlign w:val="bottom"/>
          </w:tcPr>
          <w:p w:rsidR="00403188" w:rsidRDefault="00403188">
            <w:pPr>
              <w:tabs>
                <w:tab w:val="left" w:pos="357"/>
                <w:tab w:val="left" w:pos="714"/>
                <w:tab w:val="left" w:pos="1071"/>
                <w:tab w:val="left" w:pos="1429"/>
              </w:tabs>
              <w:spacing w:after="60" w:line="240" w:lineRule="exact"/>
              <w:ind w:right="40"/>
              <w:rPr>
                <w:rFonts w:hint="eastAsia"/>
                <w:sz w:val="17"/>
              </w:rPr>
            </w:pPr>
            <w:r>
              <w:rPr>
                <w:rFonts w:hint="eastAsia"/>
                <w:sz w:val="17"/>
              </w:rPr>
              <w:t>狱警官</w:t>
            </w:r>
          </w:p>
        </w:tc>
        <w:tc>
          <w:tcPr>
            <w:tcW w:w="2085" w:type="dxa"/>
            <w:tcMar>
              <w:left w:w="28" w:type="dxa"/>
            </w:tcMar>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2 152</w:t>
            </w:r>
          </w:p>
        </w:tc>
        <w:tc>
          <w:tcPr>
            <w:tcW w:w="2085" w:type="dxa"/>
            <w:tcMar>
              <w:left w:w="28" w:type="dxa"/>
            </w:tcMar>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326</w:t>
            </w:r>
          </w:p>
        </w:tc>
      </w:tr>
      <w:tr w:rsidR="00403188">
        <w:tblPrEx>
          <w:tblCellMar>
            <w:top w:w="0" w:type="dxa"/>
            <w:bottom w:w="0" w:type="dxa"/>
          </w:tblCellMar>
        </w:tblPrEx>
        <w:trPr>
          <w:jc w:val="center"/>
        </w:trPr>
        <w:tc>
          <w:tcPr>
            <w:tcW w:w="3180" w:type="dxa"/>
            <w:tcMar>
              <w:left w:w="28" w:type="dxa"/>
            </w:tcMar>
            <w:vAlign w:val="bottom"/>
          </w:tcPr>
          <w:p w:rsidR="00403188" w:rsidRDefault="00403188">
            <w:pPr>
              <w:tabs>
                <w:tab w:val="left" w:pos="357"/>
                <w:tab w:val="left" w:pos="714"/>
                <w:tab w:val="left" w:pos="1071"/>
                <w:tab w:val="left" w:pos="1429"/>
              </w:tabs>
              <w:spacing w:after="60" w:line="240" w:lineRule="exact"/>
              <w:ind w:right="40"/>
              <w:rPr>
                <w:rFonts w:hint="eastAsia"/>
                <w:sz w:val="17"/>
              </w:rPr>
            </w:pPr>
            <w:r>
              <w:rPr>
                <w:rFonts w:hint="eastAsia"/>
                <w:sz w:val="17"/>
              </w:rPr>
              <w:t>助理产业督察员</w:t>
            </w:r>
          </w:p>
        </w:tc>
        <w:tc>
          <w:tcPr>
            <w:tcW w:w="2085" w:type="dxa"/>
            <w:tcMar>
              <w:left w:w="28" w:type="dxa"/>
            </w:tcMar>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55</w:t>
            </w:r>
          </w:p>
        </w:tc>
        <w:tc>
          <w:tcPr>
            <w:tcW w:w="2085" w:type="dxa"/>
            <w:tcMar>
              <w:left w:w="28" w:type="dxa"/>
            </w:tcMar>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8</w:t>
            </w:r>
          </w:p>
        </w:tc>
      </w:tr>
      <w:tr w:rsidR="00403188">
        <w:tblPrEx>
          <w:tblCellMar>
            <w:top w:w="0" w:type="dxa"/>
            <w:bottom w:w="0" w:type="dxa"/>
          </w:tblCellMar>
        </w:tblPrEx>
        <w:trPr>
          <w:jc w:val="center"/>
        </w:trPr>
        <w:tc>
          <w:tcPr>
            <w:tcW w:w="3180" w:type="dxa"/>
            <w:tcMar>
              <w:left w:w="28" w:type="dxa"/>
            </w:tcMar>
            <w:vAlign w:val="bottom"/>
          </w:tcPr>
          <w:p w:rsidR="00403188" w:rsidRDefault="00403188">
            <w:pPr>
              <w:tabs>
                <w:tab w:val="left" w:pos="357"/>
                <w:tab w:val="left" w:pos="714"/>
                <w:tab w:val="left" w:pos="1071"/>
                <w:tab w:val="left" w:pos="1429"/>
              </w:tabs>
              <w:spacing w:after="60" w:line="240" w:lineRule="exact"/>
              <w:ind w:right="40"/>
              <w:rPr>
                <w:rFonts w:hint="eastAsia"/>
                <w:sz w:val="17"/>
              </w:rPr>
            </w:pPr>
            <w:r>
              <w:rPr>
                <w:rFonts w:hint="eastAsia"/>
                <w:sz w:val="17"/>
              </w:rPr>
              <w:t>狱医</w:t>
            </w:r>
          </w:p>
        </w:tc>
        <w:tc>
          <w:tcPr>
            <w:tcW w:w="2085" w:type="dxa"/>
            <w:tcMar>
              <w:left w:w="28" w:type="dxa"/>
            </w:tcMar>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23</w:t>
            </w:r>
          </w:p>
        </w:tc>
        <w:tc>
          <w:tcPr>
            <w:tcW w:w="2085" w:type="dxa"/>
            <w:tcMar>
              <w:left w:w="28" w:type="dxa"/>
            </w:tcMar>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3</w:t>
            </w:r>
          </w:p>
        </w:tc>
      </w:tr>
      <w:tr w:rsidR="00403188">
        <w:tblPrEx>
          <w:tblCellMar>
            <w:top w:w="0" w:type="dxa"/>
            <w:bottom w:w="0" w:type="dxa"/>
          </w:tblCellMar>
        </w:tblPrEx>
        <w:trPr>
          <w:jc w:val="center"/>
        </w:trPr>
        <w:tc>
          <w:tcPr>
            <w:tcW w:w="3180" w:type="dxa"/>
            <w:tcMar>
              <w:left w:w="28" w:type="dxa"/>
            </w:tcMar>
            <w:vAlign w:val="bottom"/>
          </w:tcPr>
          <w:p w:rsidR="00403188" w:rsidRDefault="00403188">
            <w:pPr>
              <w:tabs>
                <w:tab w:val="left" w:pos="357"/>
                <w:tab w:val="left" w:pos="714"/>
                <w:tab w:val="left" w:pos="1071"/>
                <w:tab w:val="left" w:pos="1429"/>
              </w:tabs>
              <w:spacing w:after="60" w:line="240" w:lineRule="exact"/>
              <w:ind w:right="40"/>
              <w:rPr>
                <w:rFonts w:hint="eastAsia"/>
                <w:sz w:val="17"/>
              </w:rPr>
            </w:pPr>
            <w:r>
              <w:rPr>
                <w:rFonts w:hint="eastAsia"/>
                <w:sz w:val="17"/>
              </w:rPr>
              <w:t>主任牧师</w:t>
            </w:r>
          </w:p>
        </w:tc>
        <w:tc>
          <w:tcPr>
            <w:tcW w:w="2085" w:type="dxa"/>
            <w:tcMar>
              <w:left w:w="28" w:type="dxa"/>
            </w:tcMar>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1</w:t>
            </w:r>
          </w:p>
        </w:tc>
        <w:tc>
          <w:tcPr>
            <w:tcW w:w="2085" w:type="dxa"/>
            <w:tcMar>
              <w:left w:w="28" w:type="dxa"/>
            </w:tcMar>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0</w:t>
            </w:r>
          </w:p>
        </w:tc>
      </w:tr>
      <w:tr w:rsidR="00403188">
        <w:tblPrEx>
          <w:tblCellMar>
            <w:top w:w="0" w:type="dxa"/>
            <w:bottom w:w="0" w:type="dxa"/>
          </w:tblCellMar>
        </w:tblPrEx>
        <w:trPr>
          <w:jc w:val="center"/>
        </w:trPr>
        <w:tc>
          <w:tcPr>
            <w:tcW w:w="3180" w:type="dxa"/>
            <w:tcMar>
              <w:left w:w="28" w:type="dxa"/>
            </w:tcMar>
            <w:vAlign w:val="bottom"/>
          </w:tcPr>
          <w:p w:rsidR="00403188" w:rsidRDefault="00403188">
            <w:pPr>
              <w:tabs>
                <w:tab w:val="left" w:pos="357"/>
                <w:tab w:val="left" w:pos="714"/>
                <w:tab w:val="left" w:pos="1071"/>
                <w:tab w:val="left" w:pos="1429"/>
              </w:tabs>
              <w:spacing w:after="60" w:line="240" w:lineRule="exact"/>
              <w:ind w:right="40"/>
              <w:rPr>
                <w:rFonts w:hint="eastAsia"/>
                <w:sz w:val="17"/>
              </w:rPr>
            </w:pPr>
            <w:r>
              <w:rPr>
                <w:rFonts w:hint="eastAsia"/>
                <w:sz w:val="17"/>
              </w:rPr>
              <w:t>牧师（专职）</w:t>
            </w:r>
          </w:p>
        </w:tc>
        <w:tc>
          <w:tcPr>
            <w:tcW w:w="2085" w:type="dxa"/>
            <w:tcMar>
              <w:left w:w="28" w:type="dxa"/>
            </w:tcMar>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10</w:t>
            </w:r>
          </w:p>
        </w:tc>
        <w:tc>
          <w:tcPr>
            <w:tcW w:w="2085" w:type="dxa"/>
            <w:tcMar>
              <w:left w:w="28" w:type="dxa"/>
            </w:tcMar>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7</w:t>
            </w:r>
          </w:p>
        </w:tc>
      </w:tr>
      <w:tr w:rsidR="00403188">
        <w:tblPrEx>
          <w:tblCellMar>
            <w:top w:w="0" w:type="dxa"/>
            <w:bottom w:w="0" w:type="dxa"/>
          </w:tblCellMar>
        </w:tblPrEx>
        <w:trPr>
          <w:jc w:val="center"/>
        </w:trPr>
        <w:tc>
          <w:tcPr>
            <w:tcW w:w="3180" w:type="dxa"/>
            <w:tcMar>
              <w:left w:w="28" w:type="dxa"/>
            </w:tcMar>
            <w:vAlign w:val="bottom"/>
          </w:tcPr>
          <w:p w:rsidR="00403188" w:rsidRDefault="00403188">
            <w:pPr>
              <w:tabs>
                <w:tab w:val="left" w:pos="357"/>
                <w:tab w:val="left" w:pos="714"/>
                <w:tab w:val="left" w:pos="1071"/>
                <w:tab w:val="left" w:pos="1429"/>
              </w:tabs>
              <w:spacing w:after="60" w:line="240" w:lineRule="exact"/>
              <w:ind w:right="40"/>
              <w:rPr>
                <w:rFonts w:hint="eastAsia"/>
                <w:sz w:val="17"/>
              </w:rPr>
            </w:pPr>
            <w:r>
              <w:rPr>
                <w:rFonts w:hint="eastAsia"/>
                <w:sz w:val="17"/>
              </w:rPr>
              <w:t>牧师（兼职）</w:t>
            </w:r>
          </w:p>
        </w:tc>
        <w:tc>
          <w:tcPr>
            <w:tcW w:w="2085" w:type="dxa"/>
            <w:tcMar>
              <w:left w:w="28" w:type="dxa"/>
            </w:tcMar>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5</w:t>
            </w:r>
          </w:p>
        </w:tc>
        <w:tc>
          <w:tcPr>
            <w:tcW w:w="2085" w:type="dxa"/>
            <w:tcMar>
              <w:left w:w="28" w:type="dxa"/>
            </w:tcMar>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2</w:t>
            </w:r>
          </w:p>
        </w:tc>
      </w:tr>
      <w:tr w:rsidR="00403188">
        <w:tblPrEx>
          <w:tblCellMar>
            <w:top w:w="0" w:type="dxa"/>
            <w:bottom w:w="0" w:type="dxa"/>
          </w:tblCellMar>
        </w:tblPrEx>
        <w:trPr>
          <w:jc w:val="center"/>
        </w:trPr>
        <w:tc>
          <w:tcPr>
            <w:tcW w:w="3180" w:type="dxa"/>
            <w:tcMar>
              <w:left w:w="28" w:type="dxa"/>
            </w:tcMar>
            <w:vAlign w:val="bottom"/>
          </w:tcPr>
          <w:p w:rsidR="00403188" w:rsidRDefault="00403188">
            <w:pPr>
              <w:tabs>
                <w:tab w:val="left" w:pos="357"/>
                <w:tab w:val="left" w:pos="714"/>
                <w:tab w:val="left" w:pos="1071"/>
                <w:tab w:val="left" w:pos="1429"/>
              </w:tabs>
              <w:spacing w:after="60" w:line="240" w:lineRule="exact"/>
              <w:ind w:right="40"/>
              <w:rPr>
                <w:rFonts w:hint="eastAsia"/>
                <w:sz w:val="17"/>
              </w:rPr>
            </w:pPr>
            <w:r>
              <w:rPr>
                <w:rFonts w:hint="eastAsia"/>
                <w:sz w:val="17"/>
              </w:rPr>
              <w:t>护理员</w:t>
            </w:r>
          </w:p>
        </w:tc>
        <w:tc>
          <w:tcPr>
            <w:tcW w:w="2085" w:type="dxa"/>
            <w:tcMar>
              <w:left w:w="28" w:type="dxa"/>
            </w:tcMar>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21</w:t>
            </w:r>
          </w:p>
        </w:tc>
        <w:tc>
          <w:tcPr>
            <w:tcW w:w="2085" w:type="dxa"/>
            <w:tcMar>
              <w:left w:w="28" w:type="dxa"/>
            </w:tcMar>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57</w:t>
            </w:r>
          </w:p>
        </w:tc>
      </w:tr>
      <w:tr w:rsidR="00403188">
        <w:tblPrEx>
          <w:tblCellMar>
            <w:top w:w="0" w:type="dxa"/>
            <w:bottom w:w="0" w:type="dxa"/>
          </w:tblCellMar>
        </w:tblPrEx>
        <w:trPr>
          <w:jc w:val="center"/>
        </w:trPr>
        <w:tc>
          <w:tcPr>
            <w:tcW w:w="3180" w:type="dxa"/>
            <w:tcMar>
              <w:left w:w="28" w:type="dxa"/>
            </w:tcMar>
            <w:vAlign w:val="bottom"/>
          </w:tcPr>
          <w:p w:rsidR="00403188" w:rsidRDefault="00403188">
            <w:pPr>
              <w:tabs>
                <w:tab w:val="left" w:pos="357"/>
                <w:tab w:val="left" w:pos="714"/>
                <w:tab w:val="left" w:pos="1071"/>
                <w:tab w:val="left" w:pos="1429"/>
              </w:tabs>
              <w:spacing w:after="60" w:line="240" w:lineRule="exact"/>
              <w:ind w:right="40"/>
              <w:rPr>
                <w:rFonts w:hint="eastAsia"/>
                <w:sz w:val="17"/>
              </w:rPr>
            </w:pPr>
            <w:r>
              <w:rPr>
                <w:rFonts w:hint="eastAsia"/>
                <w:sz w:val="17"/>
              </w:rPr>
              <w:t>助理培训员（毒品）</w:t>
            </w:r>
          </w:p>
        </w:tc>
        <w:tc>
          <w:tcPr>
            <w:tcW w:w="2085" w:type="dxa"/>
            <w:tcMar>
              <w:left w:w="28" w:type="dxa"/>
            </w:tcMar>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1</w:t>
            </w:r>
          </w:p>
        </w:tc>
        <w:tc>
          <w:tcPr>
            <w:tcW w:w="2085" w:type="dxa"/>
            <w:tcMar>
              <w:left w:w="28" w:type="dxa"/>
            </w:tcMar>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0</w:t>
            </w:r>
          </w:p>
        </w:tc>
      </w:tr>
      <w:tr w:rsidR="00403188">
        <w:tblPrEx>
          <w:tblCellMar>
            <w:top w:w="0" w:type="dxa"/>
            <w:bottom w:w="0" w:type="dxa"/>
          </w:tblCellMar>
        </w:tblPrEx>
        <w:trPr>
          <w:jc w:val="center"/>
        </w:trPr>
        <w:tc>
          <w:tcPr>
            <w:tcW w:w="3180" w:type="dxa"/>
            <w:tcBorders>
              <w:bottom w:val="single" w:sz="4" w:space="0" w:color="auto"/>
            </w:tcBorders>
            <w:tcMar>
              <w:left w:w="28" w:type="dxa"/>
            </w:tcMar>
            <w:vAlign w:val="bottom"/>
          </w:tcPr>
          <w:p w:rsidR="00403188" w:rsidRDefault="00403188">
            <w:pPr>
              <w:tabs>
                <w:tab w:val="left" w:pos="357"/>
                <w:tab w:val="left" w:pos="714"/>
                <w:tab w:val="left" w:pos="1071"/>
                <w:tab w:val="left" w:pos="1429"/>
              </w:tabs>
              <w:spacing w:after="60" w:line="240" w:lineRule="exact"/>
              <w:ind w:right="40"/>
              <w:rPr>
                <w:rFonts w:hint="eastAsia"/>
                <w:sz w:val="17"/>
              </w:rPr>
            </w:pPr>
            <w:r>
              <w:rPr>
                <w:rFonts w:hint="eastAsia"/>
                <w:sz w:val="17"/>
              </w:rPr>
              <w:t>职员食堂管理人</w:t>
            </w:r>
          </w:p>
        </w:tc>
        <w:tc>
          <w:tcPr>
            <w:tcW w:w="2085" w:type="dxa"/>
            <w:tcBorders>
              <w:bottom w:val="single" w:sz="4" w:space="0" w:color="auto"/>
            </w:tcBorders>
            <w:tcMar>
              <w:left w:w="28" w:type="dxa"/>
            </w:tcMar>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0</w:t>
            </w:r>
          </w:p>
        </w:tc>
        <w:tc>
          <w:tcPr>
            <w:tcW w:w="2085" w:type="dxa"/>
            <w:tcBorders>
              <w:bottom w:val="single" w:sz="4" w:space="0" w:color="auto"/>
            </w:tcBorders>
            <w:tcMar>
              <w:left w:w="28" w:type="dxa"/>
            </w:tcMar>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4</w:t>
            </w:r>
          </w:p>
        </w:tc>
      </w:tr>
      <w:tr w:rsidR="00403188">
        <w:tblPrEx>
          <w:tblCellMar>
            <w:top w:w="0" w:type="dxa"/>
            <w:bottom w:w="0" w:type="dxa"/>
          </w:tblCellMar>
        </w:tblPrEx>
        <w:trPr>
          <w:jc w:val="center"/>
        </w:trPr>
        <w:tc>
          <w:tcPr>
            <w:tcW w:w="3180" w:type="dxa"/>
            <w:tcBorders>
              <w:top w:val="single" w:sz="4" w:space="0" w:color="auto"/>
              <w:bottom w:val="single" w:sz="12" w:space="0" w:color="auto"/>
            </w:tcBorders>
            <w:tcMar>
              <w:left w:w="28" w:type="dxa"/>
            </w:tcMar>
            <w:vAlign w:val="bottom"/>
          </w:tcPr>
          <w:p w:rsidR="00403188" w:rsidRDefault="00403188">
            <w:pPr>
              <w:tabs>
                <w:tab w:val="left" w:pos="357"/>
                <w:tab w:val="left" w:pos="714"/>
                <w:tab w:val="left" w:pos="1071"/>
                <w:tab w:val="left" w:pos="1429"/>
              </w:tabs>
              <w:spacing w:after="60" w:line="240" w:lineRule="exact"/>
              <w:ind w:right="40"/>
              <w:rPr>
                <w:rFonts w:ascii="SimHei" w:hint="eastAsia"/>
                <w:b/>
                <w:bCs/>
                <w:color w:val="FF0000"/>
                <w:sz w:val="17"/>
              </w:rPr>
            </w:pPr>
            <w:r>
              <w:rPr>
                <w:rFonts w:ascii="SimHei" w:hint="eastAsia"/>
                <w:b/>
                <w:bCs/>
                <w:color w:val="FF0000"/>
                <w:sz w:val="17"/>
              </w:rPr>
              <w:t xml:space="preserve">   </w:t>
            </w:r>
            <w:r>
              <w:rPr>
                <w:rFonts w:ascii="SimHei" w:hint="eastAsia"/>
                <w:b/>
                <w:bCs/>
                <w:color w:val="FF0000"/>
                <w:sz w:val="17"/>
              </w:rPr>
              <w:t>总计</w:t>
            </w:r>
          </w:p>
        </w:tc>
        <w:tc>
          <w:tcPr>
            <w:tcW w:w="2085" w:type="dxa"/>
            <w:tcBorders>
              <w:top w:val="single" w:sz="4" w:space="0" w:color="auto"/>
              <w:bottom w:val="single" w:sz="12" w:space="0" w:color="auto"/>
            </w:tcBorders>
            <w:tcMar>
              <w:left w:w="28" w:type="dxa"/>
            </w:tcMar>
            <w:vAlign w:val="bottom"/>
          </w:tcPr>
          <w:p w:rsidR="00403188" w:rsidRDefault="00403188">
            <w:pPr>
              <w:tabs>
                <w:tab w:val="left" w:pos="357"/>
                <w:tab w:val="left" w:pos="714"/>
                <w:tab w:val="left" w:pos="1071"/>
                <w:tab w:val="left" w:pos="1429"/>
              </w:tabs>
              <w:spacing w:after="60" w:line="240" w:lineRule="exact"/>
              <w:ind w:right="40"/>
              <w:jc w:val="right"/>
              <w:rPr>
                <w:rFonts w:ascii="SimHei"/>
                <w:b/>
                <w:bCs/>
                <w:color w:val="FF0000"/>
                <w:sz w:val="17"/>
              </w:rPr>
            </w:pPr>
            <w:r>
              <w:rPr>
                <w:rFonts w:ascii="SimHei"/>
                <w:b/>
                <w:bCs/>
                <w:color w:val="FF0000"/>
                <w:sz w:val="17"/>
              </w:rPr>
              <w:t>2 894</w:t>
            </w:r>
          </w:p>
        </w:tc>
        <w:tc>
          <w:tcPr>
            <w:tcW w:w="2085" w:type="dxa"/>
            <w:tcBorders>
              <w:top w:val="single" w:sz="4" w:space="0" w:color="auto"/>
              <w:bottom w:val="single" w:sz="12" w:space="0" w:color="auto"/>
            </w:tcBorders>
            <w:tcMar>
              <w:left w:w="28" w:type="dxa"/>
            </w:tcMar>
            <w:vAlign w:val="bottom"/>
          </w:tcPr>
          <w:p w:rsidR="00403188" w:rsidRDefault="00403188">
            <w:pPr>
              <w:tabs>
                <w:tab w:val="left" w:pos="357"/>
                <w:tab w:val="left" w:pos="714"/>
                <w:tab w:val="left" w:pos="1071"/>
                <w:tab w:val="left" w:pos="1429"/>
              </w:tabs>
              <w:spacing w:after="60" w:line="240" w:lineRule="exact"/>
              <w:ind w:right="40"/>
              <w:jc w:val="right"/>
              <w:rPr>
                <w:rFonts w:ascii="SimHei"/>
                <w:b/>
                <w:bCs/>
                <w:color w:val="FF0000"/>
                <w:sz w:val="17"/>
              </w:rPr>
            </w:pPr>
            <w:r>
              <w:rPr>
                <w:rFonts w:ascii="SimHei"/>
                <w:b/>
                <w:bCs/>
                <w:color w:val="FF0000"/>
                <w:sz w:val="17"/>
              </w:rPr>
              <w:t>461</w:t>
            </w:r>
          </w:p>
        </w:tc>
      </w:tr>
    </w:tbl>
    <w:p w:rsidR="00403188" w:rsidRDefault="00403188">
      <w:pPr>
        <w:pStyle w:val="SingleTxt"/>
        <w:spacing w:after="0" w:line="120" w:lineRule="exact"/>
        <w:rPr>
          <w:rFonts w:hint="eastAsia"/>
          <w:sz w:val="10"/>
        </w:rPr>
      </w:pPr>
    </w:p>
    <w:p w:rsidR="00403188" w:rsidRDefault="00403188">
      <w:pPr>
        <w:pStyle w:val="SingleTxt"/>
        <w:spacing w:after="0" w:line="120" w:lineRule="exact"/>
        <w:rPr>
          <w:rFonts w:hint="eastAsia"/>
          <w:sz w:val="10"/>
        </w:rPr>
      </w:pPr>
    </w:p>
    <w:p w:rsidR="00403188" w:rsidRDefault="00403188">
      <w:pPr>
        <w:pStyle w:val="SingleTxt"/>
        <w:rPr>
          <w:rFonts w:hint="eastAsia"/>
        </w:rPr>
      </w:pPr>
      <w:r>
        <w:rPr>
          <w:rFonts w:hint="eastAsia"/>
        </w:rPr>
        <w:tab/>
        <w:t>爱尔兰监狱部门总部的现有人员按级别和性别分列如下：</w:t>
      </w:r>
    </w:p>
    <w:p w:rsidR="00403188" w:rsidRDefault="00403188">
      <w:pPr>
        <w:pStyle w:val="SingleTxt"/>
        <w:rPr>
          <w:rFonts w:ascii="SimHei" w:eastAsia="SimHei" w:hint="eastAsia"/>
        </w:rPr>
      </w:pPr>
      <w:r>
        <w:rPr>
          <w:rFonts w:hint="eastAsia"/>
        </w:rPr>
        <w:t>表7.15</w:t>
      </w:r>
      <w:r>
        <w:br/>
      </w:r>
      <w:r>
        <w:rPr>
          <w:rFonts w:ascii="SimHei" w:eastAsia="SimHei" w:hint="eastAsia"/>
          <w:color w:val="FF0000"/>
        </w:rPr>
        <w:t>爱尔兰监狱总部工作人员级别和性别分类情况</w:t>
      </w:r>
    </w:p>
    <w:tbl>
      <w:tblPr>
        <w:tblW w:w="7371" w:type="dxa"/>
        <w:jc w:val="center"/>
        <w:tblCellMar>
          <w:left w:w="28" w:type="dxa"/>
          <w:right w:w="28" w:type="dxa"/>
        </w:tblCellMar>
        <w:tblLook w:val="0000" w:firstRow="0" w:lastRow="0" w:firstColumn="0" w:lastColumn="0" w:noHBand="0" w:noVBand="0"/>
      </w:tblPr>
      <w:tblGrid>
        <w:gridCol w:w="3189"/>
        <w:gridCol w:w="2076"/>
        <w:gridCol w:w="2106"/>
      </w:tblGrid>
      <w:tr w:rsidR="00403188">
        <w:tblPrEx>
          <w:tblCellMar>
            <w:top w:w="0" w:type="dxa"/>
            <w:bottom w:w="0" w:type="dxa"/>
          </w:tblCellMar>
        </w:tblPrEx>
        <w:trPr>
          <w:tblHeader/>
          <w:jc w:val="center"/>
        </w:trPr>
        <w:tc>
          <w:tcPr>
            <w:tcW w:w="3180" w:type="dxa"/>
            <w:tcBorders>
              <w:top w:val="single" w:sz="2" w:space="0" w:color="auto"/>
              <w:bottom w:val="single" w:sz="12" w:space="0" w:color="auto"/>
            </w:tcBorders>
            <w:vAlign w:val="bottom"/>
          </w:tcPr>
          <w:p w:rsidR="00403188" w:rsidRDefault="00403188">
            <w:pPr>
              <w:spacing w:before="60" w:after="60" w:line="240" w:lineRule="exact"/>
              <w:ind w:right="40"/>
              <w:rPr>
                <w:rFonts w:ascii="KaiTi_GB2312" w:eastAsia="KaiTi_GB2312" w:hint="eastAsia"/>
                <w:color w:val="0000FF"/>
                <w:sz w:val="14"/>
              </w:rPr>
            </w:pPr>
            <w:r>
              <w:rPr>
                <w:rFonts w:ascii="KaiTi_GB2312" w:eastAsia="KaiTi_GB2312" w:hint="eastAsia"/>
                <w:color w:val="0000FF"/>
                <w:sz w:val="14"/>
              </w:rPr>
              <w:t>级别</w:t>
            </w:r>
          </w:p>
        </w:tc>
        <w:tc>
          <w:tcPr>
            <w:tcW w:w="2070" w:type="dxa"/>
            <w:tcBorders>
              <w:top w:val="single" w:sz="2" w:space="0" w:color="auto"/>
              <w:bottom w:val="single" w:sz="12" w:space="0" w:color="auto"/>
            </w:tcBorders>
            <w:vAlign w:val="bottom"/>
          </w:tcPr>
          <w:p w:rsidR="00403188" w:rsidRDefault="00403188">
            <w:pPr>
              <w:spacing w:before="60" w:after="60" w:line="240" w:lineRule="exact"/>
              <w:ind w:right="40"/>
              <w:jc w:val="right"/>
              <w:rPr>
                <w:rFonts w:ascii="KaiTi_GB2312" w:eastAsia="KaiTi_GB2312" w:hint="eastAsia"/>
                <w:color w:val="0000FF"/>
                <w:sz w:val="14"/>
              </w:rPr>
            </w:pPr>
            <w:r>
              <w:rPr>
                <w:rFonts w:ascii="KaiTi_GB2312" w:eastAsia="KaiTi_GB2312" w:hint="eastAsia"/>
                <w:color w:val="0000FF"/>
                <w:sz w:val="14"/>
              </w:rPr>
              <w:t>男性</w:t>
            </w:r>
          </w:p>
        </w:tc>
        <w:tc>
          <w:tcPr>
            <w:tcW w:w="2100" w:type="dxa"/>
            <w:tcBorders>
              <w:top w:val="single" w:sz="2" w:space="0" w:color="auto"/>
              <w:bottom w:val="single" w:sz="12" w:space="0" w:color="auto"/>
            </w:tcBorders>
            <w:vAlign w:val="bottom"/>
          </w:tcPr>
          <w:p w:rsidR="00403188" w:rsidRDefault="00403188">
            <w:pPr>
              <w:spacing w:before="60" w:after="60" w:line="240" w:lineRule="exact"/>
              <w:ind w:right="40"/>
              <w:jc w:val="right"/>
              <w:rPr>
                <w:rFonts w:ascii="KaiTi_GB2312" w:eastAsia="KaiTi_GB2312" w:hint="eastAsia"/>
                <w:color w:val="0000FF"/>
                <w:sz w:val="14"/>
              </w:rPr>
            </w:pPr>
            <w:r>
              <w:rPr>
                <w:rFonts w:ascii="KaiTi_GB2312" w:eastAsia="KaiTi_GB2312" w:hint="eastAsia"/>
                <w:color w:val="0000FF"/>
                <w:sz w:val="14"/>
              </w:rPr>
              <w:t>女性</w:t>
            </w:r>
          </w:p>
        </w:tc>
      </w:tr>
      <w:tr w:rsidR="00403188">
        <w:tblPrEx>
          <w:tblCellMar>
            <w:top w:w="0" w:type="dxa"/>
            <w:bottom w:w="0" w:type="dxa"/>
          </w:tblCellMar>
        </w:tblPrEx>
        <w:trPr>
          <w:trHeight w:hRule="exact" w:val="115"/>
          <w:tblHeader/>
          <w:jc w:val="center"/>
        </w:trPr>
        <w:tc>
          <w:tcPr>
            <w:tcW w:w="3180" w:type="dxa"/>
            <w:tcBorders>
              <w:top w:val="single" w:sz="12" w:space="0" w:color="auto"/>
            </w:tcBorders>
            <w:vAlign w:val="bottom"/>
          </w:tcPr>
          <w:p w:rsidR="00403188" w:rsidRDefault="00403188">
            <w:pPr>
              <w:spacing w:after="60" w:line="280" w:lineRule="exact"/>
              <w:ind w:right="40"/>
              <w:rPr>
                <w:rFonts w:hint="eastAsia"/>
                <w:sz w:val="17"/>
              </w:rPr>
            </w:pPr>
          </w:p>
        </w:tc>
        <w:tc>
          <w:tcPr>
            <w:tcW w:w="2070" w:type="dxa"/>
            <w:tcBorders>
              <w:top w:val="single" w:sz="12" w:space="0" w:color="auto"/>
            </w:tcBorders>
            <w:vAlign w:val="bottom"/>
          </w:tcPr>
          <w:p w:rsidR="00403188" w:rsidRDefault="00403188">
            <w:pPr>
              <w:spacing w:after="60" w:line="280" w:lineRule="exact"/>
              <w:ind w:right="40"/>
              <w:jc w:val="right"/>
              <w:rPr>
                <w:sz w:val="17"/>
              </w:rPr>
            </w:pPr>
          </w:p>
        </w:tc>
        <w:tc>
          <w:tcPr>
            <w:tcW w:w="2100" w:type="dxa"/>
            <w:tcBorders>
              <w:top w:val="single" w:sz="12" w:space="0" w:color="auto"/>
            </w:tcBorders>
            <w:vAlign w:val="bottom"/>
          </w:tcPr>
          <w:p w:rsidR="00403188" w:rsidRDefault="00403188">
            <w:pPr>
              <w:spacing w:after="60" w:line="280" w:lineRule="exact"/>
              <w:ind w:right="40"/>
              <w:jc w:val="right"/>
              <w:rPr>
                <w:sz w:val="17"/>
              </w:rPr>
            </w:pPr>
          </w:p>
        </w:tc>
      </w:tr>
      <w:tr w:rsidR="00403188">
        <w:tblPrEx>
          <w:tblCellMar>
            <w:top w:w="0" w:type="dxa"/>
            <w:bottom w:w="0" w:type="dxa"/>
          </w:tblCellMar>
        </w:tblPrEx>
        <w:trPr>
          <w:jc w:val="center"/>
        </w:trPr>
        <w:tc>
          <w:tcPr>
            <w:tcW w:w="3180" w:type="dxa"/>
            <w:vAlign w:val="bottom"/>
          </w:tcPr>
          <w:p w:rsidR="00403188" w:rsidRDefault="00403188">
            <w:pPr>
              <w:tabs>
                <w:tab w:val="left" w:pos="357"/>
                <w:tab w:val="left" w:pos="714"/>
                <w:tab w:val="left" w:pos="1071"/>
                <w:tab w:val="left" w:pos="1429"/>
              </w:tabs>
              <w:spacing w:after="60" w:line="240" w:lineRule="exact"/>
              <w:ind w:right="40"/>
              <w:rPr>
                <w:rFonts w:hint="eastAsia"/>
                <w:sz w:val="17"/>
              </w:rPr>
            </w:pPr>
            <w:r>
              <w:rPr>
                <w:rFonts w:hint="eastAsia"/>
                <w:sz w:val="17"/>
              </w:rPr>
              <w:t xml:space="preserve">监狱总长 </w:t>
            </w:r>
          </w:p>
        </w:tc>
        <w:tc>
          <w:tcPr>
            <w:tcW w:w="2070" w:type="dxa"/>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1</w:t>
            </w:r>
          </w:p>
        </w:tc>
        <w:tc>
          <w:tcPr>
            <w:tcW w:w="2100" w:type="dxa"/>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0</w:t>
            </w:r>
          </w:p>
        </w:tc>
      </w:tr>
      <w:tr w:rsidR="00403188">
        <w:tblPrEx>
          <w:tblCellMar>
            <w:top w:w="0" w:type="dxa"/>
            <w:bottom w:w="0" w:type="dxa"/>
          </w:tblCellMar>
        </w:tblPrEx>
        <w:trPr>
          <w:jc w:val="center"/>
        </w:trPr>
        <w:tc>
          <w:tcPr>
            <w:tcW w:w="3180" w:type="dxa"/>
            <w:vAlign w:val="bottom"/>
          </w:tcPr>
          <w:p w:rsidR="00403188" w:rsidRDefault="00403188">
            <w:pPr>
              <w:tabs>
                <w:tab w:val="left" w:pos="357"/>
                <w:tab w:val="left" w:pos="714"/>
                <w:tab w:val="left" w:pos="1071"/>
                <w:tab w:val="left" w:pos="1429"/>
              </w:tabs>
              <w:spacing w:after="60" w:line="240" w:lineRule="exact"/>
              <w:ind w:right="40"/>
              <w:rPr>
                <w:rFonts w:hint="eastAsia"/>
                <w:sz w:val="17"/>
              </w:rPr>
            </w:pPr>
            <w:r>
              <w:rPr>
                <w:rFonts w:hint="eastAsia"/>
                <w:sz w:val="17"/>
              </w:rPr>
              <w:t xml:space="preserve">监狱长 </w:t>
            </w:r>
          </w:p>
        </w:tc>
        <w:tc>
          <w:tcPr>
            <w:tcW w:w="2070" w:type="dxa"/>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4</w:t>
            </w:r>
          </w:p>
        </w:tc>
        <w:tc>
          <w:tcPr>
            <w:tcW w:w="2100" w:type="dxa"/>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1</w:t>
            </w:r>
          </w:p>
        </w:tc>
      </w:tr>
      <w:tr w:rsidR="00403188">
        <w:tblPrEx>
          <w:tblCellMar>
            <w:top w:w="0" w:type="dxa"/>
            <w:bottom w:w="0" w:type="dxa"/>
          </w:tblCellMar>
        </w:tblPrEx>
        <w:trPr>
          <w:jc w:val="center"/>
        </w:trPr>
        <w:tc>
          <w:tcPr>
            <w:tcW w:w="3180" w:type="dxa"/>
            <w:vAlign w:val="bottom"/>
          </w:tcPr>
          <w:p w:rsidR="00403188" w:rsidRDefault="00403188">
            <w:pPr>
              <w:tabs>
                <w:tab w:val="left" w:pos="357"/>
                <w:tab w:val="left" w:pos="714"/>
                <w:tab w:val="left" w:pos="1071"/>
                <w:tab w:val="left" w:pos="1429"/>
              </w:tabs>
              <w:spacing w:after="60" w:line="240" w:lineRule="exact"/>
              <w:ind w:right="40"/>
              <w:rPr>
                <w:rFonts w:hint="eastAsia"/>
                <w:sz w:val="17"/>
              </w:rPr>
            </w:pPr>
            <w:r>
              <w:rPr>
                <w:rFonts w:hint="eastAsia"/>
                <w:sz w:val="17"/>
              </w:rPr>
              <w:t>医务监狱长</w:t>
            </w:r>
          </w:p>
        </w:tc>
        <w:tc>
          <w:tcPr>
            <w:tcW w:w="2070" w:type="dxa"/>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1</w:t>
            </w:r>
          </w:p>
        </w:tc>
        <w:tc>
          <w:tcPr>
            <w:tcW w:w="2100" w:type="dxa"/>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0</w:t>
            </w:r>
          </w:p>
        </w:tc>
      </w:tr>
      <w:tr w:rsidR="00403188">
        <w:tblPrEx>
          <w:tblCellMar>
            <w:top w:w="0" w:type="dxa"/>
            <w:bottom w:w="0" w:type="dxa"/>
          </w:tblCellMar>
        </w:tblPrEx>
        <w:trPr>
          <w:jc w:val="center"/>
        </w:trPr>
        <w:tc>
          <w:tcPr>
            <w:tcW w:w="3180" w:type="dxa"/>
            <w:vAlign w:val="bottom"/>
          </w:tcPr>
          <w:p w:rsidR="00403188" w:rsidRDefault="00403188">
            <w:pPr>
              <w:tabs>
                <w:tab w:val="left" w:pos="357"/>
                <w:tab w:val="left" w:pos="714"/>
                <w:tab w:val="left" w:pos="1071"/>
                <w:tab w:val="left" w:pos="1429"/>
              </w:tabs>
              <w:spacing w:after="60" w:line="240" w:lineRule="exact"/>
              <w:ind w:right="40"/>
              <w:rPr>
                <w:rFonts w:hint="eastAsia"/>
                <w:sz w:val="17"/>
              </w:rPr>
            </w:pPr>
            <w:r>
              <w:rPr>
                <w:rFonts w:hint="eastAsia"/>
                <w:sz w:val="17"/>
              </w:rPr>
              <w:t>副监狱长</w:t>
            </w:r>
          </w:p>
        </w:tc>
        <w:tc>
          <w:tcPr>
            <w:tcW w:w="2070" w:type="dxa"/>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5</w:t>
            </w:r>
          </w:p>
        </w:tc>
        <w:tc>
          <w:tcPr>
            <w:tcW w:w="2100" w:type="dxa"/>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0</w:t>
            </w:r>
          </w:p>
        </w:tc>
      </w:tr>
      <w:tr w:rsidR="00403188">
        <w:tblPrEx>
          <w:tblCellMar>
            <w:top w:w="0" w:type="dxa"/>
            <w:bottom w:w="0" w:type="dxa"/>
          </w:tblCellMar>
        </w:tblPrEx>
        <w:trPr>
          <w:jc w:val="center"/>
        </w:trPr>
        <w:tc>
          <w:tcPr>
            <w:tcW w:w="3180" w:type="dxa"/>
            <w:vAlign w:val="bottom"/>
          </w:tcPr>
          <w:p w:rsidR="00403188" w:rsidRDefault="00403188">
            <w:pPr>
              <w:tabs>
                <w:tab w:val="left" w:pos="357"/>
                <w:tab w:val="left" w:pos="714"/>
                <w:tab w:val="left" w:pos="1071"/>
                <w:tab w:val="left" w:pos="1429"/>
              </w:tabs>
              <w:spacing w:after="60" w:line="240" w:lineRule="exact"/>
              <w:ind w:right="40"/>
              <w:rPr>
                <w:rFonts w:hint="eastAsia"/>
                <w:sz w:val="17"/>
              </w:rPr>
            </w:pPr>
            <w:r>
              <w:rPr>
                <w:rFonts w:hint="eastAsia"/>
                <w:sz w:val="17"/>
              </w:rPr>
              <w:t>助理监狱长</w:t>
            </w:r>
          </w:p>
        </w:tc>
        <w:tc>
          <w:tcPr>
            <w:tcW w:w="2070" w:type="dxa"/>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2</w:t>
            </w:r>
          </w:p>
        </w:tc>
        <w:tc>
          <w:tcPr>
            <w:tcW w:w="2100" w:type="dxa"/>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0</w:t>
            </w:r>
          </w:p>
        </w:tc>
      </w:tr>
      <w:tr w:rsidR="00403188">
        <w:tblPrEx>
          <w:tblCellMar>
            <w:top w:w="0" w:type="dxa"/>
            <w:bottom w:w="0" w:type="dxa"/>
          </w:tblCellMar>
        </w:tblPrEx>
        <w:trPr>
          <w:jc w:val="center"/>
        </w:trPr>
        <w:tc>
          <w:tcPr>
            <w:tcW w:w="3180" w:type="dxa"/>
            <w:vAlign w:val="bottom"/>
          </w:tcPr>
          <w:p w:rsidR="00403188" w:rsidRDefault="00403188">
            <w:pPr>
              <w:tabs>
                <w:tab w:val="left" w:pos="357"/>
                <w:tab w:val="left" w:pos="714"/>
                <w:tab w:val="left" w:pos="1071"/>
                <w:tab w:val="left" w:pos="1429"/>
              </w:tabs>
              <w:spacing w:after="60" w:line="240" w:lineRule="exact"/>
              <w:ind w:right="40"/>
              <w:rPr>
                <w:rFonts w:hint="eastAsia"/>
                <w:sz w:val="17"/>
              </w:rPr>
            </w:pPr>
            <w:r>
              <w:rPr>
                <w:rFonts w:hint="eastAsia"/>
                <w:sz w:val="17"/>
              </w:rPr>
              <w:t>教育协调员</w:t>
            </w:r>
          </w:p>
        </w:tc>
        <w:tc>
          <w:tcPr>
            <w:tcW w:w="2070" w:type="dxa"/>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1</w:t>
            </w:r>
          </w:p>
        </w:tc>
        <w:tc>
          <w:tcPr>
            <w:tcW w:w="2100" w:type="dxa"/>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0</w:t>
            </w:r>
          </w:p>
        </w:tc>
      </w:tr>
      <w:tr w:rsidR="00403188">
        <w:tblPrEx>
          <w:tblCellMar>
            <w:top w:w="0" w:type="dxa"/>
            <w:bottom w:w="0" w:type="dxa"/>
          </w:tblCellMar>
        </w:tblPrEx>
        <w:trPr>
          <w:jc w:val="center"/>
        </w:trPr>
        <w:tc>
          <w:tcPr>
            <w:tcW w:w="3180" w:type="dxa"/>
            <w:vAlign w:val="bottom"/>
          </w:tcPr>
          <w:p w:rsidR="00403188" w:rsidRDefault="00403188">
            <w:pPr>
              <w:tabs>
                <w:tab w:val="left" w:pos="357"/>
                <w:tab w:val="left" w:pos="714"/>
                <w:tab w:val="left" w:pos="1071"/>
                <w:tab w:val="left" w:pos="1429"/>
              </w:tabs>
              <w:spacing w:after="60" w:line="240" w:lineRule="exact"/>
              <w:ind w:right="40"/>
              <w:rPr>
                <w:rFonts w:hint="eastAsia"/>
                <w:sz w:val="17"/>
              </w:rPr>
            </w:pPr>
            <w:r>
              <w:rPr>
                <w:rFonts w:hint="eastAsia"/>
                <w:sz w:val="17"/>
              </w:rPr>
              <w:t>工作和培训协调员</w:t>
            </w:r>
          </w:p>
        </w:tc>
        <w:tc>
          <w:tcPr>
            <w:tcW w:w="2070" w:type="dxa"/>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1</w:t>
            </w:r>
          </w:p>
        </w:tc>
        <w:tc>
          <w:tcPr>
            <w:tcW w:w="2100" w:type="dxa"/>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0</w:t>
            </w:r>
          </w:p>
        </w:tc>
      </w:tr>
      <w:tr w:rsidR="00403188">
        <w:tblPrEx>
          <w:tblCellMar>
            <w:top w:w="0" w:type="dxa"/>
            <w:bottom w:w="0" w:type="dxa"/>
          </w:tblCellMar>
        </w:tblPrEx>
        <w:trPr>
          <w:jc w:val="center"/>
        </w:trPr>
        <w:tc>
          <w:tcPr>
            <w:tcW w:w="3180" w:type="dxa"/>
            <w:vAlign w:val="bottom"/>
          </w:tcPr>
          <w:p w:rsidR="00403188" w:rsidRDefault="00403188">
            <w:pPr>
              <w:tabs>
                <w:tab w:val="left" w:pos="357"/>
                <w:tab w:val="left" w:pos="714"/>
                <w:tab w:val="left" w:pos="1071"/>
                <w:tab w:val="left" w:pos="1429"/>
              </w:tabs>
              <w:spacing w:after="60" w:line="240" w:lineRule="exact"/>
              <w:ind w:right="40"/>
              <w:rPr>
                <w:rFonts w:hint="eastAsia"/>
                <w:sz w:val="17"/>
              </w:rPr>
            </w:pPr>
            <w:r>
              <w:rPr>
                <w:rFonts w:hint="eastAsia"/>
                <w:sz w:val="17"/>
              </w:rPr>
              <w:t>护理协调员</w:t>
            </w:r>
          </w:p>
        </w:tc>
        <w:tc>
          <w:tcPr>
            <w:tcW w:w="2070" w:type="dxa"/>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0</w:t>
            </w:r>
          </w:p>
        </w:tc>
        <w:tc>
          <w:tcPr>
            <w:tcW w:w="2100" w:type="dxa"/>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1</w:t>
            </w:r>
          </w:p>
        </w:tc>
      </w:tr>
      <w:tr w:rsidR="00403188">
        <w:tblPrEx>
          <w:tblCellMar>
            <w:top w:w="0" w:type="dxa"/>
            <w:bottom w:w="0" w:type="dxa"/>
          </w:tblCellMar>
        </w:tblPrEx>
        <w:trPr>
          <w:jc w:val="center"/>
        </w:trPr>
        <w:tc>
          <w:tcPr>
            <w:tcW w:w="3180" w:type="dxa"/>
            <w:vAlign w:val="bottom"/>
          </w:tcPr>
          <w:p w:rsidR="00403188" w:rsidRDefault="00403188">
            <w:pPr>
              <w:tabs>
                <w:tab w:val="left" w:pos="357"/>
                <w:tab w:val="left" w:pos="714"/>
                <w:tab w:val="left" w:pos="1071"/>
                <w:tab w:val="left" w:pos="1429"/>
              </w:tabs>
              <w:spacing w:after="60" w:line="240" w:lineRule="exact"/>
              <w:ind w:right="40"/>
              <w:rPr>
                <w:rFonts w:hint="eastAsia"/>
                <w:sz w:val="17"/>
              </w:rPr>
            </w:pPr>
            <w:r>
              <w:rPr>
                <w:rFonts w:hint="eastAsia"/>
                <w:sz w:val="17"/>
              </w:rPr>
              <w:t>药剂师</w:t>
            </w:r>
          </w:p>
        </w:tc>
        <w:tc>
          <w:tcPr>
            <w:tcW w:w="2070" w:type="dxa"/>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0</w:t>
            </w:r>
          </w:p>
        </w:tc>
        <w:tc>
          <w:tcPr>
            <w:tcW w:w="2100" w:type="dxa"/>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1</w:t>
            </w:r>
          </w:p>
        </w:tc>
      </w:tr>
      <w:tr w:rsidR="00403188">
        <w:tblPrEx>
          <w:tblCellMar>
            <w:top w:w="0" w:type="dxa"/>
            <w:bottom w:w="0" w:type="dxa"/>
          </w:tblCellMar>
        </w:tblPrEx>
        <w:trPr>
          <w:jc w:val="center"/>
        </w:trPr>
        <w:tc>
          <w:tcPr>
            <w:tcW w:w="3180" w:type="dxa"/>
            <w:vAlign w:val="bottom"/>
          </w:tcPr>
          <w:p w:rsidR="00403188" w:rsidRDefault="00403188">
            <w:pPr>
              <w:tabs>
                <w:tab w:val="left" w:pos="357"/>
                <w:tab w:val="left" w:pos="714"/>
                <w:tab w:val="left" w:pos="1071"/>
                <w:tab w:val="left" w:pos="1429"/>
              </w:tabs>
              <w:spacing w:after="60" w:line="240" w:lineRule="exact"/>
              <w:ind w:right="40"/>
              <w:rPr>
                <w:rFonts w:hint="eastAsia"/>
                <w:sz w:val="17"/>
              </w:rPr>
            </w:pPr>
            <w:r>
              <w:rPr>
                <w:rFonts w:hint="eastAsia"/>
                <w:sz w:val="17"/>
              </w:rPr>
              <w:t>心理学主任</w:t>
            </w:r>
          </w:p>
        </w:tc>
        <w:tc>
          <w:tcPr>
            <w:tcW w:w="2070" w:type="dxa"/>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1</w:t>
            </w:r>
          </w:p>
        </w:tc>
        <w:tc>
          <w:tcPr>
            <w:tcW w:w="2100" w:type="dxa"/>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0</w:t>
            </w:r>
          </w:p>
        </w:tc>
      </w:tr>
      <w:tr w:rsidR="00403188">
        <w:tblPrEx>
          <w:tblCellMar>
            <w:top w:w="0" w:type="dxa"/>
            <w:bottom w:w="0" w:type="dxa"/>
          </w:tblCellMar>
        </w:tblPrEx>
        <w:trPr>
          <w:jc w:val="center"/>
        </w:trPr>
        <w:tc>
          <w:tcPr>
            <w:tcW w:w="3180" w:type="dxa"/>
            <w:vAlign w:val="bottom"/>
          </w:tcPr>
          <w:p w:rsidR="00403188" w:rsidRDefault="00403188">
            <w:pPr>
              <w:tabs>
                <w:tab w:val="left" w:pos="357"/>
                <w:tab w:val="left" w:pos="714"/>
                <w:tab w:val="left" w:pos="1071"/>
                <w:tab w:val="left" w:pos="1429"/>
              </w:tabs>
              <w:spacing w:after="60" w:line="240" w:lineRule="exact"/>
              <w:ind w:right="40"/>
              <w:rPr>
                <w:rFonts w:hint="eastAsia"/>
                <w:sz w:val="17"/>
              </w:rPr>
            </w:pPr>
            <w:r>
              <w:rPr>
                <w:rFonts w:hint="eastAsia"/>
                <w:sz w:val="17"/>
              </w:rPr>
              <w:t>心理学家 1 级</w:t>
            </w:r>
          </w:p>
        </w:tc>
        <w:tc>
          <w:tcPr>
            <w:tcW w:w="2070" w:type="dxa"/>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2</w:t>
            </w:r>
          </w:p>
        </w:tc>
        <w:tc>
          <w:tcPr>
            <w:tcW w:w="2100" w:type="dxa"/>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1</w:t>
            </w:r>
          </w:p>
        </w:tc>
      </w:tr>
      <w:tr w:rsidR="00403188">
        <w:tblPrEx>
          <w:tblCellMar>
            <w:top w:w="0" w:type="dxa"/>
            <w:bottom w:w="0" w:type="dxa"/>
          </w:tblCellMar>
        </w:tblPrEx>
        <w:trPr>
          <w:jc w:val="center"/>
        </w:trPr>
        <w:tc>
          <w:tcPr>
            <w:tcW w:w="3180" w:type="dxa"/>
            <w:vAlign w:val="bottom"/>
          </w:tcPr>
          <w:p w:rsidR="00403188" w:rsidRDefault="00403188">
            <w:pPr>
              <w:tabs>
                <w:tab w:val="left" w:pos="357"/>
                <w:tab w:val="left" w:pos="714"/>
                <w:tab w:val="left" w:pos="1071"/>
                <w:tab w:val="left" w:pos="1429"/>
              </w:tabs>
              <w:spacing w:after="60" w:line="240" w:lineRule="exact"/>
              <w:ind w:right="40"/>
              <w:rPr>
                <w:rFonts w:hint="eastAsia"/>
                <w:sz w:val="17"/>
              </w:rPr>
            </w:pPr>
            <w:r>
              <w:rPr>
                <w:rFonts w:hint="eastAsia"/>
                <w:sz w:val="17"/>
              </w:rPr>
              <w:t>心理学家 2 级</w:t>
            </w:r>
          </w:p>
        </w:tc>
        <w:tc>
          <w:tcPr>
            <w:tcW w:w="2070" w:type="dxa"/>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1</w:t>
            </w:r>
          </w:p>
        </w:tc>
        <w:tc>
          <w:tcPr>
            <w:tcW w:w="2100" w:type="dxa"/>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4</w:t>
            </w:r>
          </w:p>
        </w:tc>
      </w:tr>
      <w:tr w:rsidR="00403188">
        <w:tblPrEx>
          <w:tblCellMar>
            <w:top w:w="0" w:type="dxa"/>
            <w:bottom w:w="0" w:type="dxa"/>
          </w:tblCellMar>
        </w:tblPrEx>
        <w:trPr>
          <w:jc w:val="center"/>
        </w:trPr>
        <w:tc>
          <w:tcPr>
            <w:tcW w:w="3180" w:type="dxa"/>
            <w:vAlign w:val="bottom"/>
          </w:tcPr>
          <w:p w:rsidR="00403188" w:rsidRDefault="00403188">
            <w:pPr>
              <w:tabs>
                <w:tab w:val="left" w:pos="357"/>
                <w:tab w:val="left" w:pos="714"/>
                <w:tab w:val="left" w:pos="1071"/>
                <w:tab w:val="left" w:pos="1429"/>
              </w:tabs>
              <w:spacing w:after="60" w:line="240" w:lineRule="exact"/>
              <w:ind w:right="40"/>
              <w:rPr>
                <w:rFonts w:hint="eastAsia"/>
                <w:sz w:val="17"/>
              </w:rPr>
            </w:pPr>
            <w:r>
              <w:rPr>
                <w:rFonts w:hint="eastAsia"/>
                <w:sz w:val="17"/>
              </w:rPr>
              <w:t>经理</w:t>
            </w:r>
          </w:p>
        </w:tc>
        <w:tc>
          <w:tcPr>
            <w:tcW w:w="2070" w:type="dxa"/>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14</w:t>
            </w:r>
          </w:p>
        </w:tc>
        <w:tc>
          <w:tcPr>
            <w:tcW w:w="2100" w:type="dxa"/>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3</w:t>
            </w:r>
          </w:p>
        </w:tc>
      </w:tr>
      <w:tr w:rsidR="00403188">
        <w:tblPrEx>
          <w:tblCellMar>
            <w:top w:w="0" w:type="dxa"/>
            <w:bottom w:w="0" w:type="dxa"/>
          </w:tblCellMar>
        </w:tblPrEx>
        <w:trPr>
          <w:jc w:val="center"/>
        </w:trPr>
        <w:tc>
          <w:tcPr>
            <w:tcW w:w="3180" w:type="dxa"/>
            <w:vAlign w:val="bottom"/>
          </w:tcPr>
          <w:p w:rsidR="00403188" w:rsidRDefault="00403188">
            <w:pPr>
              <w:tabs>
                <w:tab w:val="left" w:pos="357"/>
                <w:tab w:val="left" w:pos="714"/>
                <w:tab w:val="left" w:pos="1071"/>
                <w:tab w:val="left" w:pos="1429"/>
              </w:tabs>
              <w:spacing w:after="60" w:line="240" w:lineRule="exact"/>
              <w:ind w:right="40"/>
              <w:rPr>
                <w:rFonts w:hint="eastAsia"/>
                <w:sz w:val="17"/>
              </w:rPr>
            </w:pPr>
            <w:r>
              <w:rPr>
                <w:rFonts w:hint="eastAsia"/>
                <w:sz w:val="17"/>
              </w:rPr>
              <w:t>副经理</w:t>
            </w:r>
          </w:p>
        </w:tc>
        <w:tc>
          <w:tcPr>
            <w:tcW w:w="2070" w:type="dxa"/>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11</w:t>
            </w:r>
          </w:p>
        </w:tc>
        <w:tc>
          <w:tcPr>
            <w:tcW w:w="2100" w:type="dxa"/>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14</w:t>
            </w:r>
          </w:p>
        </w:tc>
      </w:tr>
      <w:tr w:rsidR="00403188">
        <w:tblPrEx>
          <w:tblCellMar>
            <w:top w:w="0" w:type="dxa"/>
            <w:bottom w:w="0" w:type="dxa"/>
          </w:tblCellMar>
        </w:tblPrEx>
        <w:trPr>
          <w:jc w:val="center"/>
        </w:trPr>
        <w:tc>
          <w:tcPr>
            <w:tcW w:w="3180" w:type="dxa"/>
            <w:vAlign w:val="bottom"/>
          </w:tcPr>
          <w:p w:rsidR="00403188" w:rsidRDefault="00403188">
            <w:pPr>
              <w:pStyle w:val="Header"/>
              <w:tabs>
                <w:tab w:val="clear" w:pos="4320"/>
                <w:tab w:val="clear" w:pos="8640"/>
                <w:tab w:val="left" w:pos="357"/>
                <w:tab w:val="left" w:pos="714"/>
                <w:tab w:val="left" w:pos="1071"/>
                <w:tab w:val="left" w:pos="1429"/>
              </w:tabs>
              <w:spacing w:after="60" w:line="240" w:lineRule="exact"/>
              <w:ind w:right="40"/>
              <w:rPr>
                <w:rFonts w:ascii="SimSun" w:hint="eastAsia"/>
                <w:noProof w:val="0"/>
                <w:kern w:val="14"/>
                <w:sz w:val="17"/>
              </w:rPr>
            </w:pPr>
            <w:r>
              <w:rPr>
                <w:rFonts w:ascii="SimSun" w:hint="eastAsia"/>
                <w:noProof w:val="0"/>
                <w:kern w:val="14"/>
                <w:sz w:val="17"/>
              </w:rPr>
              <w:t>助理经理</w:t>
            </w:r>
          </w:p>
        </w:tc>
        <w:tc>
          <w:tcPr>
            <w:tcW w:w="2070" w:type="dxa"/>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4</w:t>
            </w:r>
          </w:p>
        </w:tc>
        <w:tc>
          <w:tcPr>
            <w:tcW w:w="2100" w:type="dxa"/>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18</w:t>
            </w:r>
          </w:p>
        </w:tc>
      </w:tr>
      <w:tr w:rsidR="00403188">
        <w:tblPrEx>
          <w:tblCellMar>
            <w:top w:w="0" w:type="dxa"/>
            <w:bottom w:w="0" w:type="dxa"/>
          </w:tblCellMar>
        </w:tblPrEx>
        <w:trPr>
          <w:jc w:val="center"/>
        </w:trPr>
        <w:tc>
          <w:tcPr>
            <w:tcW w:w="3180" w:type="dxa"/>
            <w:vAlign w:val="bottom"/>
          </w:tcPr>
          <w:p w:rsidR="00403188" w:rsidRDefault="00403188">
            <w:pPr>
              <w:tabs>
                <w:tab w:val="left" w:pos="357"/>
                <w:tab w:val="left" w:pos="714"/>
                <w:tab w:val="left" w:pos="1071"/>
                <w:tab w:val="left" w:pos="1429"/>
              </w:tabs>
              <w:spacing w:after="60" w:line="240" w:lineRule="exact"/>
              <w:ind w:right="40"/>
              <w:rPr>
                <w:rFonts w:hint="eastAsia"/>
                <w:sz w:val="17"/>
              </w:rPr>
            </w:pPr>
            <w:r>
              <w:rPr>
                <w:rFonts w:hint="eastAsia"/>
                <w:sz w:val="17"/>
              </w:rPr>
              <w:t>人事干事</w:t>
            </w:r>
          </w:p>
        </w:tc>
        <w:tc>
          <w:tcPr>
            <w:tcW w:w="2070" w:type="dxa"/>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3</w:t>
            </w:r>
          </w:p>
        </w:tc>
        <w:tc>
          <w:tcPr>
            <w:tcW w:w="2100" w:type="dxa"/>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5</w:t>
            </w:r>
          </w:p>
        </w:tc>
      </w:tr>
      <w:tr w:rsidR="00403188">
        <w:tblPrEx>
          <w:tblCellMar>
            <w:top w:w="0" w:type="dxa"/>
            <w:bottom w:w="0" w:type="dxa"/>
          </w:tblCellMar>
        </w:tblPrEx>
        <w:trPr>
          <w:jc w:val="center"/>
        </w:trPr>
        <w:tc>
          <w:tcPr>
            <w:tcW w:w="3180" w:type="dxa"/>
            <w:vAlign w:val="bottom"/>
          </w:tcPr>
          <w:p w:rsidR="00403188" w:rsidRDefault="00403188">
            <w:pPr>
              <w:tabs>
                <w:tab w:val="left" w:pos="357"/>
                <w:tab w:val="left" w:pos="714"/>
                <w:tab w:val="left" w:pos="1071"/>
                <w:tab w:val="left" w:pos="1429"/>
              </w:tabs>
              <w:spacing w:after="60" w:line="240" w:lineRule="exact"/>
              <w:ind w:right="40"/>
              <w:rPr>
                <w:rFonts w:hint="eastAsia"/>
                <w:sz w:val="17"/>
              </w:rPr>
            </w:pPr>
            <w:r>
              <w:rPr>
                <w:rFonts w:hint="eastAsia"/>
                <w:sz w:val="17"/>
              </w:rPr>
              <w:t>文书</w:t>
            </w:r>
          </w:p>
        </w:tc>
        <w:tc>
          <w:tcPr>
            <w:tcW w:w="2070" w:type="dxa"/>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5</w:t>
            </w:r>
          </w:p>
        </w:tc>
        <w:tc>
          <w:tcPr>
            <w:tcW w:w="2100" w:type="dxa"/>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18</w:t>
            </w:r>
          </w:p>
        </w:tc>
      </w:tr>
      <w:tr w:rsidR="00403188">
        <w:tblPrEx>
          <w:tblCellMar>
            <w:top w:w="0" w:type="dxa"/>
            <w:bottom w:w="0" w:type="dxa"/>
          </w:tblCellMar>
        </w:tblPrEx>
        <w:trPr>
          <w:jc w:val="center"/>
        </w:trPr>
        <w:tc>
          <w:tcPr>
            <w:tcW w:w="3180" w:type="dxa"/>
            <w:tcBorders>
              <w:bottom w:val="single" w:sz="4" w:space="0" w:color="auto"/>
            </w:tcBorders>
            <w:vAlign w:val="bottom"/>
          </w:tcPr>
          <w:p w:rsidR="00403188" w:rsidRDefault="00403188">
            <w:pPr>
              <w:tabs>
                <w:tab w:val="left" w:pos="357"/>
                <w:tab w:val="left" w:pos="714"/>
                <w:tab w:val="left" w:pos="1071"/>
                <w:tab w:val="left" w:pos="1429"/>
              </w:tabs>
              <w:spacing w:after="60" w:line="240" w:lineRule="exact"/>
              <w:ind w:right="40"/>
              <w:rPr>
                <w:rFonts w:hint="eastAsia"/>
                <w:sz w:val="17"/>
              </w:rPr>
            </w:pPr>
            <w:r>
              <w:rPr>
                <w:rFonts w:hint="eastAsia"/>
                <w:sz w:val="17"/>
              </w:rPr>
              <w:t>勤务</w:t>
            </w:r>
          </w:p>
        </w:tc>
        <w:tc>
          <w:tcPr>
            <w:tcW w:w="2070" w:type="dxa"/>
            <w:tcBorders>
              <w:bottom w:val="single" w:sz="4" w:space="0" w:color="auto"/>
            </w:tcBorders>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3</w:t>
            </w:r>
          </w:p>
        </w:tc>
        <w:tc>
          <w:tcPr>
            <w:tcW w:w="2100" w:type="dxa"/>
            <w:tcBorders>
              <w:bottom w:val="single" w:sz="4" w:space="0" w:color="auto"/>
            </w:tcBorders>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0</w:t>
            </w:r>
          </w:p>
        </w:tc>
      </w:tr>
      <w:tr w:rsidR="00403188">
        <w:tblPrEx>
          <w:tblCellMar>
            <w:top w:w="0" w:type="dxa"/>
            <w:bottom w:w="0" w:type="dxa"/>
          </w:tblCellMar>
        </w:tblPrEx>
        <w:trPr>
          <w:jc w:val="center"/>
        </w:trPr>
        <w:tc>
          <w:tcPr>
            <w:tcW w:w="3180" w:type="dxa"/>
            <w:tcBorders>
              <w:top w:val="single" w:sz="4" w:space="0" w:color="auto"/>
              <w:bottom w:val="single" w:sz="12" w:space="0" w:color="auto"/>
            </w:tcBorders>
            <w:vAlign w:val="bottom"/>
          </w:tcPr>
          <w:p w:rsidR="00403188" w:rsidRDefault="00403188">
            <w:pPr>
              <w:tabs>
                <w:tab w:val="left" w:pos="307"/>
                <w:tab w:val="left" w:pos="714"/>
                <w:tab w:val="left" w:pos="1071"/>
                <w:tab w:val="left" w:pos="1429"/>
              </w:tabs>
              <w:spacing w:after="60" w:line="240" w:lineRule="exact"/>
              <w:ind w:right="40"/>
              <w:rPr>
                <w:rFonts w:ascii="SimHei" w:eastAsia="SimHei" w:hint="eastAsia"/>
                <w:color w:val="FF0000"/>
                <w:sz w:val="17"/>
              </w:rPr>
            </w:pPr>
            <w:r>
              <w:rPr>
                <w:rFonts w:ascii="SimHei" w:eastAsia="SimHei"/>
                <w:color w:val="FF0000"/>
                <w:sz w:val="17"/>
              </w:rPr>
              <w:tab/>
            </w:r>
            <w:r>
              <w:rPr>
                <w:rFonts w:ascii="SimHei" w:eastAsia="SimHei" w:hint="eastAsia"/>
                <w:color w:val="FF0000"/>
                <w:sz w:val="17"/>
              </w:rPr>
              <w:t>总计</w:t>
            </w:r>
          </w:p>
        </w:tc>
        <w:tc>
          <w:tcPr>
            <w:tcW w:w="2070" w:type="dxa"/>
            <w:tcBorders>
              <w:top w:val="single" w:sz="4" w:space="0" w:color="auto"/>
              <w:bottom w:val="single" w:sz="12" w:space="0" w:color="auto"/>
            </w:tcBorders>
            <w:vAlign w:val="bottom"/>
          </w:tcPr>
          <w:p w:rsidR="00403188" w:rsidRDefault="00403188">
            <w:pPr>
              <w:tabs>
                <w:tab w:val="left" w:pos="357"/>
                <w:tab w:val="left" w:pos="714"/>
                <w:tab w:val="left" w:pos="1071"/>
                <w:tab w:val="left" w:pos="1429"/>
              </w:tabs>
              <w:spacing w:after="60" w:line="240" w:lineRule="exact"/>
              <w:ind w:right="40"/>
              <w:jc w:val="right"/>
              <w:rPr>
                <w:rFonts w:ascii="SimHei" w:eastAsia="SimHei"/>
                <w:b/>
                <w:bCs/>
                <w:color w:val="FF0000"/>
                <w:sz w:val="17"/>
              </w:rPr>
            </w:pPr>
            <w:r>
              <w:rPr>
                <w:rFonts w:ascii="SimHei" w:eastAsia="SimHei"/>
                <w:b/>
                <w:bCs/>
                <w:color w:val="FF0000"/>
                <w:sz w:val="17"/>
              </w:rPr>
              <w:t>59</w:t>
            </w:r>
          </w:p>
        </w:tc>
        <w:tc>
          <w:tcPr>
            <w:tcW w:w="2100" w:type="dxa"/>
            <w:tcBorders>
              <w:top w:val="single" w:sz="4" w:space="0" w:color="auto"/>
              <w:bottom w:val="single" w:sz="12" w:space="0" w:color="auto"/>
            </w:tcBorders>
            <w:vAlign w:val="bottom"/>
          </w:tcPr>
          <w:p w:rsidR="00403188" w:rsidRDefault="00403188">
            <w:pPr>
              <w:tabs>
                <w:tab w:val="left" w:pos="357"/>
                <w:tab w:val="left" w:pos="714"/>
                <w:tab w:val="left" w:pos="1071"/>
                <w:tab w:val="left" w:pos="1429"/>
              </w:tabs>
              <w:spacing w:after="60" w:line="240" w:lineRule="exact"/>
              <w:ind w:right="40"/>
              <w:jc w:val="right"/>
              <w:rPr>
                <w:rFonts w:ascii="SimHei" w:eastAsia="SimHei"/>
                <w:b/>
                <w:bCs/>
                <w:color w:val="FF0000"/>
                <w:sz w:val="17"/>
              </w:rPr>
            </w:pPr>
            <w:r>
              <w:rPr>
                <w:rFonts w:ascii="SimHei" w:eastAsia="SimHei"/>
                <w:b/>
                <w:bCs/>
                <w:color w:val="FF0000"/>
                <w:sz w:val="17"/>
              </w:rPr>
              <w:t>66</w:t>
            </w:r>
          </w:p>
        </w:tc>
      </w:tr>
    </w:tbl>
    <w:p w:rsidR="00403188" w:rsidRDefault="00403188">
      <w:pPr>
        <w:pStyle w:val="SingleTxt"/>
        <w:spacing w:after="0" w:line="120" w:lineRule="exact"/>
        <w:rPr>
          <w:rFonts w:hint="eastAsia"/>
          <w:sz w:val="10"/>
        </w:rPr>
      </w:pPr>
    </w:p>
    <w:p w:rsidR="00403188" w:rsidRDefault="00403188">
      <w:pPr>
        <w:pStyle w:val="SingleTxt"/>
        <w:spacing w:after="120" w:line="280" w:lineRule="exact"/>
        <w:rPr>
          <w:rFonts w:hint="eastAsia"/>
        </w:rPr>
      </w:pPr>
      <w:r>
        <w:rPr>
          <w:rFonts w:hint="eastAsia"/>
        </w:rPr>
        <w:tab/>
        <w:t>第11条项下的评注提到防务力量中的妇女地位。</w:t>
      </w:r>
    </w:p>
    <w:p w:rsidR="00403188" w:rsidRDefault="00403188">
      <w:pPr>
        <w:pStyle w:val="SingleTxt"/>
        <w:spacing w:after="120" w:line="280" w:lineRule="exact"/>
        <w:rPr>
          <w:rFonts w:ascii="KaiTi_GB2312" w:eastAsia="KaiTi_GB2312" w:hint="eastAsia"/>
          <w:color w:val="0000FF"/>
        </w:rPr>
      </w:pPr>
      <w:r>
        <w:rPr>
          <w:rFonts w:hint="eastAsia"/>
        </w:rPr>
        <w:tab/>
      </w:r>
      <w:r>
        <w:rPr>
          <w:rFonts w:ascii="KaiTi_GB2312" w:eastAsia="KaiTi_GB2312" w:hint="eastAsia"/>
          <w:color w:val="0000FF"/>
        </w:rPr>
        <w:t>(c)</w:t>
      </w:r>
      <w:r>
        <w:rPr>
          <w:rFonts w:ascii="KaiTi_GB2312" w:eastAsia="KaiTi_GB2312" w:hint="eastAsia"/>
          <w:color w:val="0000FF"/>
        </w:rPr>
        <w:tab/>
        <w:t>参加有关本国公共和政治生活的非政府组织和协会。</w:t>
      </w:r>
    </w:p>
    <w:p w:rsidR="00403188" w:rsidRDefault="00403188">
      <w:pPr>
        <w:pStyle w:val="SingleTxt"/>
        <w:spacing w:after="120" w:line="280" w:lineRule="exact"/>
        <w:rPr>
          <w:rFonts w:hint="eastAsia"/>
        </w:rPr>
      </w:pPr>
      <w:r>
        <w:rPr>
          <w:rFonts w:hint="eastAsia"/>
        </w:rPr>
        <w:t>7.11</w:t>
      </w:r>
      <w:r>
        <w:rPr>
          <w:rFonts w:hint="eastAsia"/>
        </w:rPr>
        <w:tab/>
        <w:t xml:space="preserve">  妇女参加与公共和政治生活有关的非政府组织和协会不存在任何法律上的障碍。</w:t>
      </w:r>
    </w:p>
    <w:p w:rsidR="00403188" w:rsidRDefault="00403188">
      <w:pPr>
        <w:pStyle w:val="SingleTxt"/>
        <w:spacing w:after="120" w:line="280" w:lineRule="exact"/>
        <w:rPr>
          <w:rFonts w:ascii="SimHei" w:eastAsia="SimHei" w:hint="eastAsia"/>
          <w:color w:val="FF0000"/>
        </w:rPr>
      </w:pPr>
      <w:r>
        <w:rPr>
          <w:rFonts w:ascii="SimHei" w:eastAsia="SimHei" w:hint="eastAsia"/>
          <w:color w:val="FF0000"/>
        </w:rPr>
        <w:t>7.12</w:t>
      </w:r>
      <w:r>
        <w:rPr>
          <w:rFonts w:ascii="SimHei" w:eastAsia="SimHei" w:hint="eastAsia"/>
          <w:color w:val="FF0000"/>
        </w:rPr>
        <w:tab/>
        <w:t xml:space="preserve">  爱尔兰全国妇女理事会（NWCI）</w:t>
      </w:r>
    </w:p>
    <w:p w:rsidR="00403188" w:rsidRDefault="00403188">
      <w:pPr>
        <w:pStyle w:val="SingleTxt"/>
        <w:spacing w:after="120" w:line="280" w:lineRule="exact"/>
        <w:rPr>
          <w:rFonts w:hint="eastAsia"/>
        </w:rPr>
      </w:pPr>
      <w:r>
        <w:rPr>
          <w:rFonts w:hint="eastAsia"/>
        </w:rPr>
        <w:tab/>
        <w:t>爱尔兰全国妇女理事会的前身是妇女地位理事会，创建于1973年，当时是为了监督实施第一个妇女地位（国家）委员会的各项建议而成立的。这是一个总括机构，它汇聚了大约150个关注妇女权益的非政府组织的代表。政府确认它为推进妇女关注事项和愿望的组织。它的大量核心经费来自政府的积极行动举措。在政策问题上它完全独立于政府，只对它自己选出的委员会及其会员负责。它除了起到发展作用之外，也被公认是一个在信息灵通和富有建设性的政策倡议方面发挥关键作用的组织，它的领导人随时可以接触资深政治家和决策人物。</w:t>
      </w:r>
    </w:p>
    <w:p w:rsidR="00403188" w:rsidRDefault="00403188">
      <w:pPr>
        <w:pStyle w:val="SingleTxt"/>
        <w:spacing w:after="120" w:line="280" w:lineRule="exact"/>
        <w:rPr>
          <w:rFonts w:hint="eastAsia"/>
        </w:rPr>
      </w:pPr>
      <w:r>
        <w:rPr>
          <w:rFonts w:hint="eastAsia"/>
        </w:rPr>
        <w:tab/>
        <w:t>理事会确定的核心职能是开展院外活动，作为政府在平等问题上的监督机构，为会员提供培训和援助，改变社会对两性的态度，联系和网罗南北爱尔兰的妇女组织，并通过欧州妇女游说团联络欧盟范围和国际上的妇女组织。</w:t>
      </w:r>
    </w:p>
    <w:p w:rsidR="00403188" w:rsidRDefault="00403188">
      <w:pPr>
        <w:pStyle w:val="SingleTxt"/>
        <w:spacing w:after="120" w:line="280" w:lineRule="exact"/>
        <w:rPr>
          <w:rFonts w:hint="eastAsia"/>
        </w:rPr>
      </w:pPr>
      <w:r>
        <w:rPr>
          <w:rFonts w:hint="eastAsia"/>
        </w:rPr>
        <w:tab/>
        <w:t>爱尔兰全国妇女理事会声称它的会员资格对所有妇女组织和有相当数量妇女会员的组织开放。各组织在申请入会之前必须至少已经存在一年。</w:t>
      </w:r>
    </w:p>
    <w:p w:rsidR="00403188" w:rsidRDefault="00403188">
      <w:pPr>
        <w:pStyle w:val="SingleTxt"/>
        <w:spacing w:after="120" w:line="280" w:lineRule="exact"/>
        <w:rPr>
          <w:rFonts w:hint="eastAsia"/>
        </w:rPr>
      </w:pPr>
      <w:r>
        <w:rPr>
          <w:rFonts w:hint="eastAsia"/>
        </w:rPr>
        <w:tab/>
        <w:t>每个分支机构不论大小均可指派两名代表参加理事会的会议。拥有一年以上会员资格的代表可以选入其执行委员会。</w:t>
      </w:r>
    </w:p>
    <w:p w:rsidR="00403188" w:rsidRDefault="00403188">
      <w:pPr>
        <w:pStyle w:val="SingleTxt"/>
        <w:spacing w:after="120" w:line="280" w:lineRule="exact"/>
        <w:rPr>
          <w:rFonts w:hint="eastAsia"/>
        </w:rPr>
      </w:pPr>
      <w:r>
        <w:rPr>
          <w:rFonts w:hint="eastAsia"/>
        </w:rPr>
        <w:t>7.13</w:t>
      </w:r>
      <w:r>
        <w:rPr>
          <w:rFonts w:hint="eastAsia"/>
        </w:rPr>
        <w:tab/>
        <w:t xml:space="preserve">  妇女也可以自由参加其他主要非政府组织，比如雇主和农场主组织及各种行业工会。</w:t>
      </w:r>
    </w:p>
    <w:p w:rsidR="00403188" w:rsidRDefault="00403188">
      <w:pPr>
        <w:pStyle w:val="SingleTxt"/>
        <w:spacing w:after="120" w:line="280" w:lineRule="exact"/>
        <w:rPr>
          <w:rFonts w:hint="eastAsia"/>
        </w:rPr>
      </w:pPr>
      <w:r>
        <w:rPr>
          <w:rFonts w:hint="eastAsia"/>
        </w:rPr>
        <w:t>7.14</w:t>
      </w:r>
      <w:r>
        <w:rPr>
          <w:rFonts w:hint="eastAsia"/>
        </w:rPr>
        <w:tab/>
        <w:t xml:space="preserve">  爱尔兰工会大会一贯倡导妇女参加工会，在国家行政、妇女委员会和两年一次的妇女会议都保留了工会妇女代表的席位。</w:t>
      </w:r>
    </w:p>
    <w:p w:rsidR="00403188" w:rsidRDefault="00403188">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br w:type="page"/>
      </w:r>
      <w:r>
        <w:rPr>
          <w:rFonts w:hint="eastAsia"/>
        </w:rPr>
        <w:tab/>
      </w:r>
      <w:r>
        <w:rPr>
          <w:rFonts w:hint="eastAsia"/>
        </w:rPr>
        <w:tab/>
        <w:t>第8条</w:t>
      </w:r>
    </w:p>
    <w:p w:rsidR="00403188" w:rsidRDefault="00403188">
      <w:pPr>
        <w:pStyle w:val="SingleTxt"/>
        <w:rPr>
          <w:rFonts w:ascii="KaiTi_GB2312" w:eastAsia="KaiTi_GB2312" w:hint="eastAsia"/>
          <w:color w:val="0000FF"/>
        </w:rPr>
      </w:pPr>
      <w:r>
        <w:rPr>
          <w:rFonts w:ascii="KaiTi_GB2312" w:eastAsia="KaiTi_GB2312" w:hint="eastAsia"/>
          <w:color w:val="0000FF"/>
        </w:rPr>
        <w:tab/>
        <w:t>缔约各国应采取一切适当措施，保证妇女在与男子平等不受任何歧视的条件下，有机会在国际上代表本国政府参加各国际组织的工作。</w:t>
      </w:r>
    </w:p>
    <w:p w:rsidR="00403188" w:rsidRDefault="00403188">
      <w:pPr>
        <w:pStyle w:val="SingleTxt"/>
        <w:rPr>
          <w:rFonts w:hint="eastAsia"/>
        </w:rPr>
      </w:pPr>
      <w:r>
        <w:rPr>
          <w:rFonts w:hint="eastAsia"/>
        </w:rPr>
        <w:t>8.1</w:t>
      </w:r>
      <w:r>
        <w:rPr>
          <w:rFonts w:hint="eastAsia"/>
        </w:rPr>
        <w:tab/>
        <w:t>妇女有机会在国际上代表爱尔兰参加国际组织的工作。妇女在国际一级代表本国政府的机会并不仅限于外交部门的工作，所有政府部门都有这种机会。作为诸如联合国、欧洲联盟、欧洲理事会、经济合作与发展组织等一系列范围广大的国际组织的成员，爱尔兰应邀出席这些论坛的许多会议。关于公务员代表爱尔兰参加国际会议的情况，目前尚无按性别分类的统计资料，但无论何时，在与会官员提名时首先要考虑的是有关个人能否够胜任工作以及他们是否熟悉有关会议的主题事项。在这个遴选过程中不存在以性别为理由的歧视，已有许多爱尔兰妇女代表她们的国家出席上述论坛的国际会议。</w:t>
      </w:r>
    </w:p>
    <w:p w:rsidR="00403188" w:rsidRDefault="00403188">
      <w:pPr>
        <w:pStyle w:val="SingleTxt"/>
        <w:rPr>
          <w:rFonts w:hint="eastAsia"/>
        </w:rPr>
      </w:pPr>
      <w:r>
        <w:rPr>
          <w:rFonts w:hint="eastAsia"/>
        </w:rPr>
        <w:tab/>
        <w:t>下面是爱尔兰外交部外交人员按级别和性别分类表。</w:t>
      </w:r>
    </w:p>
    <w:p w:rsidR="00403188" w:rsidRDefault="00403188">
      <w:pPr>
        <w:pStyle w:val="SingleTxt"/>
        <w:rPr>
          <w:rFonts w:ascii="SimHei" w:eastAsia="SimHei" w:hint="eastAsia"/>
          <w:color w:val="FF0000"/>
        </w:rPr>
      </w:pPr>
      <w:r>
        <w:rPr>
          <w:rFonts w:hint="eastAsia"/>
        </w:rPr>
        <w:t>表8.1</w:t>
      </w:r>
      <w:r>
        <w:br/>
      </w:r>
      <w:r>
        <w:rPr>
          <w:rFonts w:ascii="SimHei" w:eastAsia="SimHei" w:hint="eastAsia"/>
          <w:color w:val="FF0000"/>
        </w:rPr>
        <w:t>外交部外交人员情况（2002年）</w:t>
      </w:r>
    </w:p>
    <w:tbl>
      <w:tblPr>
        <w:tblW w:w="7371" w:type="dxa"/>
        <w:jc w:val="center"/>
        <w:tblLayout w:type="fixed"/>
        <w:tblCellMar>
          <w:left w:w="28" w:type="dxa"/>
        </w:tblCellMar>
        <w:tblLook w:val="0000" w:firstRow="0" w:lastRow="0" w:firstColumn="0" w:lastColumn="0" w:noHBand="0" w:noVBand="0"/>
      </w:tblPr>
      <w:tblGrid>
        <w:gridCol w:w="1745"/>
        <w:gridCol w:w="1406"/>
        <w:gridCol w:w="1407"/>
        <w:gridCol w:w="1406"/>
        <w:gridCol w:w="1407"/>
      </w:tblGrid>
      <w:tr w:rsidR="00403188">
        <w:tblPrEx>
          <w:tblCellMar>
            <w:top w:w="0" w:type="dxa"/>
            <w:bottom w:w="0" w:type="dxa"/>
          </w:tblCellMar>
        </w:tblPrEx>
        <w:trPr>
          <w:tblHeader/>
          <w:jc w:val="center"/>
        </w:trPr>
        <w:tc>
          <w:tcPr>
            <w:tcW w:w="1740" w:type="dxa"/>
            <w:tcBorders>
              <w:top w:val="single" w:sz="2" w:space="0" w:color="auto"/>
              <w:bottom w:val="single" w:sz="12" w:space="0" w:color="auto"/>
            </w:tcBorders>
            <w:vAlign w:val="bottom"/>
          </w:tcPr>
          <w:p w:rsidR="00403188" w:rsidRDefault="00403188">
            <w:pPr>
              <w:spacing w:before="60" w:after="60" w:line="240" w:lineRule="exact"/>
              <w:ind w:right="40"/>
              <w:jc w:val="center"/>
              <w:rPr>
                <w:rFonts w:ascii="KaiTi_GB2312" w:eastAsia="KaiTi_GB2312"/>
                <w:bCs/>
                <w:color w:val="0000FF"/>
                <w:sz w:val="14"/>
              </w:rPr>
            </w:pPr>
            <w:r>
              <w:rPr>
                <w:rFonts w:ascii="KaiTi_GB2312" w:eastAsia="KaiTi_GB2312" w:hint="eastAsia"/>
                <w:bCs/>
                <w:color w:val="0000FF"/>
                <w:sz w:val="14"/>
              </w:rPr>
              <w:t>级别</w:t>
            </w:r>
          </w:p>
        </w:tc>
        <w:tc>
          <w:tcPr>
            <w:tcW w:w="1402" w:type="dxa"/>
            <w:tcBorders>
              <w:top w:val="single" w:sz="2" w:space="0" w:color="auto"/>
              <w:bottom w:val="single" w:sz="12" w:space="0" w:color="auto"/>
            </w:tcBorders>
            <w:vAlign w:val="bottom"/>
          </w:tcPr>
          <w:p w:rsidR="00403188" w:rsidRDefault="00403188">
            <w:pPr>
              <w:spacing w:before="60" w:after="60" w:line="240" w:lineRule="exact"/>
              <w:ind w:right="40"/>
              <w:jc w:val="right"/>
              <w:rPr>
                <w:rFonts w:ascii="KaiTi_GB2312" w:eastAsia="KaiTi_GB2312"/>
                <w:bCs/>
                <w:color w:val="0000FF"/>
                <w:sz w:val="14"/>
              </w:rPr>
            </w:pPr>
            <w:r>
              <w:rPr>
                <w:rFonts w:ascii="KaiTi_GB2312" w:eastAsia="KaiTi_GB2312" w:hint="eastAsia"/>
                <w:bCs/>
                <w:color w:val="0000FF"/>
                <w:sz w:val="14"/>
              </w:rPr>
              <w:t>男</w:t>
            </w:r>
          </w:p>
        </w:tc>
        <w:tc>
          <w:tcPr>
            <w:tcW w:w="1403" w:type="dxa"/>
            <w:tcBorders>
              <w:top w:val="single" w:sz="2" w:space="0" w:color="auto"/>
              <w:bottom w:val="single" w:sz="12" w:space="0" w:color="auto"/>
            </w:tcBorders>
            <w:vAlign w:val="bottom"/>
          </w:tcPr>
          <w:p w:rsidR="00403188" w:rsidRDefault="00403188">
            <w:pPr>
              <w:spacing w:before="60" w:after="60" w:line="240" w:lineRule="exact"/>
              <w:ind w:right="40"/>
              <w:jc w:val="right"/>
              <w:rPr>
                <w:rFonts w:ascii="KaiTi_GB2312" w:eastAsia="KaiTi_GB2312"/>
                <w:bCs/>
                <w:color w:val="0000FF"/>
                <w:sz w:val="14"/>
              </w:rPr>
            </w:pPr>
            <w:r>
              <w:rPr>
                <w:rFonts w:ascii="KaiTi_GB2312" w:eastAsia="KaiTi_GB2312" w:hint="eastAsia"/>
                <w:bCs/>
                <w:color w:val="0000FF"/>
                <w:sz w:val="14"/>
              </w:rPr>
              <w:t>女</w:t>
            </w:r>
          </w:p>
        </w:tc>
        <w:tc>
          <w:tcPr>
            <w:tcW w:w="1402" w:type="dxa"/>
            <w:tcBorders>
              <w:top w:val="single" w:sz="2" w:space="0" w:color="auto"/>
              <w:bottom w:val="single" w:sz="12" w:space="0" w:color="auto"/>
            </w:tcBorders>
            <w:vAlign w:val="bottom"/>
          </w:tcPr>
          <w:p w:rsidR="00403188" w:rsidRDefault="00403188">
            <w:pPr>
              <w:spacing w:before="60" w:after="60" w:line="240" w:lineRule="exact"/>
              <w:ind w:right="40"/>
              <w:jc w:val="right"/>
              <w:rPr>
                <w:rFonts w:ascii="KaiTi_GB2312" w:eastAsia="KaiTi_GB2312"/>
                <w:bCs/>
                <w:color w:val="0000FF"/>
                <w:sz w:val="14"/>
              </w:rPr>
            </w:pPr>
            <w:r>
              <w:rPr>
                <w:rFonts w:ascii="KaiTi_GB2312" w:eastAsia="KaiTi_GB2312" w:hint="eastAsia"/>
                <w:bCs/>
                <w:color w:val="0000FF"/>
                <w:sz w:val="14"/>
              </w:rPr>
              <w:t>职位总数</w:t>
            </w:r>
          </w:p>
        </w:tc>
        <w:tc>
          <w:tcPr>
            <w:tcW w:w="1403" w:type="dxa"/>
            <w:tcBorders>
              <w:top w:val="single" w:sz="2" w:space="0" w:color="auto"/>
              <w:bottom w:val="single" w:sz="12" w:space="0" w:color="auto"/>
            </w:tcBorders>
            <w:vAlign w:val="bottom"/>
          </w:tcPr>
          <w:p w:rsidR="00403188" w:rsidRDefault="00403188">
            <w:pPr>
              <w:spacing w:before="60" w:after="60" w:line="240" w:lineRule="exact"/>
              <w:ind w:right="40"/>
              <w:jc w:val="right"/>
              <w:rPr>
                <w:rFonts w:ascii="KaiTi_GB2312" w:eastAsia="KaiTi_GB2312"/>
                <w:bCs/>
                <w:color w:val="0000FF"/>
                <w:sz w:val="14"/>
              </w:rPr>
            </w:pPr>
            <w:r>
              <w:rPr>
                <w:rFonts w:ascii="KaiTi_GB2312" w:eastAsia="KaiTi_GB2312" w:hint="eastAsia"/>
                <w:bCs/>
                <w:color w:val="0000FF"/>
                <w:sz w:val="14"/>
              </w:rPr>
              <w:t>妇女百分比</w:t>
            </w:r>
          </w:p>
        </w:tc>
      </w:tr>
      <w:tr w:rsidR="00403188">
        <w:tblPrEx>
          <w:tblCellMar>
            <w:top w:w="0" w:type="dxa"/>
            <w:bottom w:w="0" w:type="dxa"/>
          </w:tblCellMar>
        </w:tblPrEx>
        <w:trPr>
          <w:trHeight w:hRule="exact" w:val="115"/>
          <w:tblHeader/>
          <w:jc w:val="center"/>
        </w:trPr>
        <w:tc>
          <w:tcPr>
            <w:tcW w:w="1740" w:type="dxa"/>
            <w:tcBorders>
              <w:top w:val="single" w:sz="12" w:space="0" w:color="auto"/>
            </w:tcBorders>
            <w:vAlign w:val="bottom"/>
          </w:tcPr>
          <w:p w:rsidR="00403188" w:rsidRDefault="00403188">
            <w:pPr>
              <w:spacing w:after="60" w:line="280" w:lineRule="exact"/>
              <w:ind w:right="40"/>
              <w:rPr>
                <w:rFonts w:hint="eastAsia"/>
                <w:sz w:val="17"/>
              </w:rPr>
            </w:pPr>
          </w:p>
        </w:tc>
        <w:tc>
          <w:tcPr>
            <w:tcW w:w="1402" w:type="dxa"/>
            <w:tcBorders>
              <w:top w:val="single" w:sz="12" w:space="0" w:color="auto"/>
            </w:tcBorders>
            <w:vAlign w:val="bottom"/>
          </w:tcPr>
          <w:p w:rsidR="00403188" w:rsidRDefault="00403188">
            <w:pPr>
              <w:spacing w:after="60" w:line="280" w:lineRule="exact"/>
              <w:ind w:right="40"/>
              <w:jc w:val="right"/>
              <w:rPr>
                <w:sz w:val="17"/>
              </w:rPr>
            </w:pPr>
          </w:p>
        </w:tc>
        <w:tc>
          <w:tcPr>
            <w:tcW w:w="1403" w:type="dxa"/>
            <w:tcBorders>
              <w:top w:val="single" w:sz="12" w:space="0" w:color="auto"/>
            </w:tcBorders>
            <w:vAlign w:val="bottom"/>
          </w:tcPr>
          <w:p w:rsidR="00403188" w:rsidRDefault="00403188">
            <w:pPr>
              <w:spacing w:after="60" w:line="280" w:lineRule="exact"/>
              <w:ind w:right="40"/>
              <w:jc w:val="right"/>
              <w:rPr>
                <w:sz w:val="17"/>
              </w:rPr>
            </w:pPr>
          </w:p>
        </w:tc>
        <w:tc>
          <w:tcPr>
            <w:tcW w:w="1402" w:type="dxa"/>
            <w:tcBorders>
              <w:top w:val="single" w:sz="12" w:space="0" w:color="auto"/>
            </w:tcBorders>
            <w:vAlign w:val="bottom"/>
          </w:tcPr>
          <w:p w:rsidR="00403188" w:rsidRDefault="00403188">
            <w:pPr>
              <w:spacing w:after="60" w:line="280" w:lineRule="exact"/>
              <w:ind w:right="40"/>
              <w:jc w:val="right"/>
              <w:rPr>
                <w:sz w:val="17"/>
              </w:rPr>
            </w:pPr>
          </w:p>
        </w:tc>
        <w:tc>
          <w:tcPr>
            <w:tcW w:w="1403" w:type="dxa"/>
            <w:tcBorders>
              <w:top w:val="single" w:sz="12" w:space="0" w:color="auto"/>
            </w:tcBorders>
            <w:vAlign w:val="bottom"/>
          </w:tcPr>
          <w:p w:rsidR="00403188" w:rsidRDefault="00403188">
            <w:pPr>
              <w:spacing w:after="60" w:line="280" w:lineRule="exact"/>
              <w:ind w:right="40"/>
              <w:jc w:val="right"/>
              <w:rPr>
                <w:sz w:val="17"/>
              </w:rPr>
            </w:pPr>
          </w:p>
        </w:tc>
      </w:tr>
      <w:tr w:rsidR="00403188">
        <w:tblPrEx>
          <w:tblCellMar>
            <w:top w:w="0" w:type="dxa"/>
            <w:bottom w:w="0" w:type="dxa"/>
          </w:tblCellMar>
        </w:tblPrEx>
        <w:trPr>
          <w:jc w:val="center"/>
        </w:trPr>
        <w:tc>
          <w:tcPr>
            <w:tcW w:w="1740" w:type="dxa"/>
            <w:vAlign w:val="bottom"/>
          </w:tcPr>
          <w:p w:rsidR="00403188" w:rsidRDefault="00403188">
            <w:pPr>
              <w:tabs>
                <w:tab w:val="left" w:pos="357"/>
                <w:tab w:val="left" w:pos="714"/>
                <w:tab w:val="left" w:pos="1071"/>
                <w:tab w:val="left" w:pos="1429"/>
              </w:tabs>
              <w:spacing w:after="60" w:line="280" w:lineRule="exact"/>
              <w:ind w:right="40"/>
              <w:rPr>
                <w:rFonts w:hint="eastAsia"/>
                <w:sz w:val="17"/>
              </w:rPr>
            </w:pPr>
            <w:r>
              <w:rPr>
                <w:rFonts w:hint="eastAsia"/>
                <w:sz w:val="17"/>
              </w:rPr>
              <w:t>秘书长</w:t>
            </w:r>
          </w:p>
        </w:tc>
        <w:tc>
          <w:tcPr>
            <w:tcW w:w="1402"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1</w:t>
            </w:r>
          </w:p>
        </w:tc>
        <w:tc>
          <w:tcPr>
            <w:tcW w:w="1403"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w:t>
            </w:r>
          </w:p>
        </w:tc>
        <w:tc>
          <w:tcPr>
            <w:tcW w:w="1402"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1</w:t>
            </w:r>
          </w:p>
        </w:tc>
        <w:tc>
          <w:tcPr>
            <w:tcW w:w="1403"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0</w:t>
            </w:r>
          </w:p>
        </w:tc>
      </w:tr>
      <w:tr w:rsidR="00403188">
        <w:tblPrEx>
          <w:tblCellMar>
            <w:top w:w="0" w:type="dxa"/>
            <w:bottom w:w="0" w:type="dxa"/>
          </w:tblCellMar>
        </w:tblPrEx>
        <w:trPr>
          <w:jc w:val="center"/>
        </w:trPr>
        <w:tc>
          <w:tcPr>
            <w:tcW w:w="1740" w:type="dxa"/>
            <w:vAlign w:val="bottom"/>
          </w:tcPr>
          <w:p w:rsidR="00403188" w:rsidRDefault="00403188">
            <w:pPr>
              <w:tabs>
                <w:tab w:val="left" w:pos="357"/>
                <w:tab w:val="left" w:pos="714"/>
                <w:tab w:val="left" w:pos="1071"/>
                <w:tab w:val="left" w:pos="1429"/>
              </w:tabs>
              <w:spacing w:after="60" w:line="280" w:lineRule="exact"/>
              <w:ind w:right="40"/>
              <w:rPr>
                <w:sz w:val="17"/>
              </w:rPr>
            </w:pPr>
            <w:r>
              <w:rPr>
                <w:rFonts w:hint="eastAsia"/>
                <w:sz w:val="17"/>
              </w:rPr>
              <w:t>大使 1 级</w:t>
            </w:r>
          </w:p>
        </w:tc>
        <w:tc>
          <w:tcPr>
            <w:tcW w:w="1402"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1</w:t>
            </w:r>
          </w:p>
        </w:tc>
        <w:tc>
          <w:tcPr>
            <w:tcW w:w="1403"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w:t>
            </w:r>
          </w:p>
        </w:tc>
        <w:tc>
          <w:tcPr>
            <w:tcW w:w="1402"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1</w:t>
            </w:r>
          </w:p>
        </w:tc>
        <w:tc>
          <w:tcPr>
            <w:tcW w:w="1403"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0</w:t>
            </w:r>
          </w:p>
        </w:tc>
      </w:tr>
      <w:tr w:rsidR="00403188">
        <w:tblPrEx>
          <w:tblCellMar>
            <w:top w:w="0" w:type="dxa"/>
            <w:bottom w:w="0" w:type="dxa"/>
          </w:tblCellMar>
        </w:tblPrEx>
        <w:trPr>
          <w:jc w:val="center"/>
        </w:trPr>
        <w:tc>
          <w:tcPr>
            <w:tcW w:w="1740" w:type="dxa"/>
            <w:vAlign w:val="bottom"/>
          </w:tcPr>
          <w:p w:rsidR="00403188" w:rsidRDefault="00403188">
            <w:pPr>
              <w:tabs>
                <w:tab w:val="left" w:pos="357"/>
                <w:tab w:val="left" w:pos="714"/>
                <w:tab w:val="left" w:pos="1071"/>
                <w:tab w:val="left" w:pos="1429"/>
              </w:tabs>
              <w:spacing w:after="60" w:line="280" w:lineRule="exact"/>
              <w:ind w:right="40"/>
              <w:rPr>
                <w:sz w:val="17"/>
              </w:rPr>
            </w:pPr>
            <w:r>
              <w:rPr>
                <w:rFonts w:hint="eastAsia"/>
                <w:sz w:val="17"/>
              </w:rPr>
              <w:t>二秘</w:t>
            </w:r>
          </w:p>
        </w:tc>
        <w:tc>
          <w:tcPr>
            <w:tcW w:w="1402"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3</w:t>
            </w:r>
          </w:p>
        </w:tc>
        <w:tc>
          <w:tcPr>
            <w:tcW w:w="1403"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w:t>
            </w:r>
          </w:p>
        </w:tc>
        <w:tc>
          <w:tcPr>
            <w:tcW w:w="1402"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3</w:t>
            </w:r>
          </w:p>
        </w:tc>
        <w:tc>
          <w:tcPr>
            <w:tcW w:w="1403"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0</w:t>
            </w:r>
          </w:p>
        </w:tc>
      </w:tr>
      <w:tr w:rsidR="00403188">
        <w:tblPrEx>
          <w:tblCellMar>
            <w:top w:w="0" w:type="dxa"/>
            <w:bottom w:w="0" w:type="dxa"/>
          </w:tblCellMar>
        </w:tblPrEx>
        <w:trPr>
          <w:jc w:val="center"/>
        </w:trPr>
        <w:tc>
          <w:tcPr>
            <w:tcW w:w="1740" w:type="dxa"/>
            <w:vAlign w:val="bottom"/>
          </w:tcPr>
          <w:p w:rsidR="00403188" w:rsidRDefault="00403188">
            <w:pPr>
              <w:tabs>
                <w:tab w:val="left" w:pos="357"/>
                <w:tab w:val="left" w:pos="714"/>
                <w:tab w:val="left" w:pos="1071"/>
                <w:tab w:val="left" w:pos="1429"/>
              </w:tabs>
              <w:spacing w:after="60" w:line="280" w:lineRule="exact"/>
              <w:ind w:right="40"/>
              <w:rPr>
                <w:rFonts w:hint="eastAsia"/>
                <w:sz w:val="17"/>
              </w:rPr>
            </w:pPr>
            <w:r>
              <w:rPr>
                <w:rFonts w:hint="eastAsia"/>
                <w:sz w:val="17"/>
              </w:rPr>
              <w:t xml:space="preserve">大使 2 级 </w:t>
            </w:r>
          </w:p>
        </w:tc>
        <w:tc>
          <w:tcPr>
            <w:tcW w:w="1402"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4</w:t>
            </w:r>
          </w:p>
        </w:tc>
        <w:tc>
          <w:tcPr>
            <w:tcW w:w="1403"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1</w:t>
            </w:r>
          </w:p>
        </w:tc>
        <w:tc>
          <w:tcPr>
            <w:tcW w:w="1402"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5</w:t>
            </w:r>
          </w:p>
        </w:tc>
        <w:tc>
          <w:tcPr>
            <w:tcW w:w="1403"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20</w:t>
            </w:r>
          </w:p>
        </w:tc>
      </w:tr>
      <w:tr w:rsidR="00403188">
        <w:tblPrEx>
          <w:tblCellMar>
            <w:top w:w="0" w:type="dxa"/>
            <w:bottom w:w="0" w:type="dxa"/>
          </w:tblCellMar>
        </w:tblPrEx>
        <w:trPr>
          <w:jc w:val="center"/>
        </w:trPr>
        <w:tc>
          <w:tcPr>
            <w:tcW w:w="1740" w:type="dxa"/>
            <w:vAlign w:val="bottom"/>
          </w:tcPr>
          <w:p w:rsidR="00403188" w:rsidRDefault="00403188">
            <w:pPr>
              <w:tabs>
                <w:tab w:val="left" w:pos="357"/>
                <w:tab w:val="left" w:pos="714"/>
                <w:tab w:val="left" w:pos="1071"/>
                <w:tab w:val="left" w:pos="1429"/>
              </w:tabs>
              <w:spacing w:after="60" w:line="280" w:lineRule="exact"/>
              <w:ind w:right="40"/>
              <w:rPr>
                <w:sz w:val="17"/>
              </w:rPr>
            </w:pPr>
            <w:r>
              <w:rPr>
                <w:rFonts w:hint="eastAsia"/>
                <w:sz w:val="17"/>
              </w:rPr>
              <w:t>助理秘书长/大使</w:t>
            </w:r>
          </w:p>
        </w:tc>
        <w:tc>
          <w:tcPr>
            <w:tcW w:w="1402"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32</w:t>
            </w:r>
          </w:p>
        </w:tc>
        <w:tc>
          <w:tcPr>
            <w:tcW w:w="1403"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4</w:t>
            </w:r>
          </w:p>
        </w:tc>
        <w:tc>
          <w:tcPr>
            <w:tcW w:w="1402"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36</w:t>
            </w:r>
          </w:p>
        </w:tc>
        <w:tc>
          <w:tcPr>
            <w:tcW w:w="1403"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11.11</w:t>
            </w:r>
          </w:p>
        </w:tc>
      </w:tr>
      <w:tr w:rsidR="00403188">
        <w:tblPrEx>
          <w:tblCellMar>
            <w:top w:w="0" w:type="dxa"/>
            <w:bottom w:w="0" w:type="dxa"/>
          </w:tblCellMar>
        </w:tblPrEx>
        <w:trPr>
          <w:jc w:val="center"/>
        </w:trPr>
        <w:tc>
          <w:tcPr>
            <w:tcW w:w="1740" w:type="dxa"/>
            <w:vAlign w:val="bottom"/>
          </w:tcPr>
          <w:p w:rsidR="00403188" w:rsidRDefault="00403188">
            <w:pPr>
              <w:tabs>
                <w:tab w:val="left" w:pos="357"/>
                <w:tab w:val="left" w:pos="714"/>
                <w:tab w:val="left" w:pos="1071"/>
                <w:tab w:val="left" w:pos="1429"/>
              </w:tabs>
              <w:spacing w:after="60" w:line="280" w:lineRule="exact"/>
              <w:ind w:right="40"/>
              <w:rPr>
                <w:sz w:val="17"/>
              </w:rPr>
            </w:pPr>
            <w:r>
              <w:rPr>
                <w:rFonts w:hint="eastAsia"/>
                <w:sz w:val="17"/>
              </w:rPr>
              <w:t>参赞</w:t>
            </w:r>
          </w:p>
        </w:tc>
        <w:tc>
          <w:tcPr>
            <w:tcW w:w="1402"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55</w:t>
            </w:r>
          </w:p>
        </w:tc>
        <w:tc>
          <w:tcPr>
            <w:tcW w:w="1403"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13</w:t>
            </w:r>
          </w:p>
        </w:tc>
        <w:tc>
          <w:tcPr>
            <w:tcW w:w="1402"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68</w:t>
            </w:r>
          </w:p>
        </w:tc>
        <w:tc>
          <w:tcPr>
            <w:tcW w:w="1403"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19.12</w:t>
            </w:r>
          </w:p>
        </w:tc>
      </w:tr>
      <w:tr w:rsidR="00403188">
        <w:tblPrEx>
          <w:tblCellMar>
            <w:top w:w="0" w:type="dxa"/>
            <w:bottom w:w="0" w:type="dxa"/>
          </w:tblCellMar>
        </w:tblPrEx>
        <w:trPr>
          <w:jc w:val="center"/>
        </w:trPr>
        <w:tc>
          <w:tcPr>
            <w:tcW w:w="1740" w:type="dxa"/>
            <w:vAlign w:val="bottom"/>
          </w:tcPr>
          <w:p w:rsidR="00403188" w:rsidRDefault="00403188">
            <w:pPr>
              <w:tabs>
                <w:tab w:val="left" w:pos="357"/>
                <w:tab w:val="left" w:pos="714"/>
                <w:tab w:val="left" w:pos="1071"/>
                <w:tab w:val="left" w:pos="1429"/>
              </w:tabs>
              <w:spacing w:after="60" w:line="280" w:lineRule="exact"/>
              <w:ind w:right="40"/>
              <w:rPr>
                <w:sz w:val="17"/>
              </w:rPr>
            </w:pPr>
            <w:r>
              <w:rPr>
                <w:rFonts w:hint="eastAsia"/>
                <w:sz w:val="17"/>
              </w:rPr>
              <w:t>一秘</w:t>
            </w:r>
          </w:p>
        </w:tc>
        <w:tc>
          <w:tcPr>
            <w:tcW w:w="1402"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79</w:t>
            </w:r>
          </w:p>
        </w:tc>
        <w:tc>
          <w:tcPr>
            <w:tcW w:w="1403"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21</w:t>
            </w:r>
          </w:p>
        </w:tc>
        <w:tc>
          <w:tcPr>
            <w:tcW w:w="1402"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100</w:t>
            </w:r>
          </w:p>
        </w:tc>
        <w:tc>
          <w:tcPr>
            <w:tcW w:w="1403"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21</w:t>
            </w:r>
          </w:p>
        </w:tc>
      </w:tr>
      <w:tr w:rsidR="00403188">
        <w:tblPrEx>
          <w:tblCellMar>
            <w:top w:w="0" w:type="dxa"/>
            <w:bottom w:w="0" w:type="dxa"/>
          </w:tblCellMar>
        </w:tblPrEx>
        <w:trPr>
          <w:jc w:val="center"/>
        </w:trPr>
        <w:tc>
          <w:tcPr>
            <w:tcW w:w="1740" w:type="dxa"/>
            <w:tcBorders>
              <w:bottom w:val="single" w:sz="12" w:space="0" w:color="auto"/>
            </w:tcBorders>
            <w:vAlign w:val="bottom"/>
          </w:tcPr>
          <w:p w:rsidR="00403188" w:rsidRDefault="00403188">
            <w:pPr>
              <w:tabs>
                <w:tab w:val="left" w:pos="357"/>
                <w:tab w:val="left" w:pos="714"/>
                <w:tab w:val="left" w:pos="1071"/>
                <w:tab w:val="left" w:pos="1429"/>
              </w:tabs>
              <w:spacing w:after="60" w:line="280" w:lineRule="exact"/>
              <w:ind w:right="40"/>
              <w:rPr>
                <w:sz w:val="17"/>
              </w:rPr>
            </w:pPr>
            <w:r>
              <w:rPr>
                <w:rFonts w:hint="eastAsia"/>
                <w:sz w:val="17"/>
              </w:rPr>
              <w:t>三秘</w:t>
            </w:r>
          </w:p>
        </w:tc>
        <w:tc>
          <w:tcPr>
            <w:tcW w:w="1402" w:type="dxa"/>
            <w:tcBorders>
              <w:bottom w:val="single" w:sz="12" w:space="0" w:color="auto"/>
            </w:tcBorders>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37</w:t>
            </w:r>
          </w:p>
        </w:tc>
        <w:tc>
          <w:tcPr>
            <w:tcW w:w="1403" w:type="dxa"/>
            <w:tcBorders>
              <w:bottom w:val="single" w:sz="12" w:space="0" w:color="auto"/>
            </w:tcBorders>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55</w:t>
            </w:r>
          </w:p>
        </w:tc>
        <w:tc>
          <w:tcPr>
            <w:tcW w:w="1402" w:type="dxa"/>
            <w:tcBorders>
              <w:bottom w:val="single" w:sz="12" w:space="0" w:color="auto"/>
            </w:tcBorders>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92</w:t>
            </w:r>
          </w:p>
        </w:tc>
        <w:tc>
          <w:tcPr>
            <w:tcW w:w="1403" w:type="dxa"/>
            <w:tcBorders>
              <w:bottom w:val="single" w:sz="12" w:space="0" w:color="auto"/>
            </w:tcBorders>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59.78</w:t>
            </w:r>
          </w:p>
        </w:tc>
      </w:tr>
    </w:tbl>
    <w:p w:rsidR="00403188" w:rsidRDefault="00403188">
      <w:pPr>
        <w:pStyle w:val="SingleTxt"/>
        <w:spacing w:after="0" w:line="120" w:lineRule="exact"/>
        <w:rPr>
          <w:rFonts w:hint="eastAsia"/>
          <w:sz w:val="10"/>
        </w:rPr>
      </w:pPr>
    </w:p>
    <w:p w:rsidR="00403188" w:rsidRDefault="00403188">
      <w:pPr>
        <w:pStyle w:val="SingleTxt"/>
        <w:spacing w:after="0" w:line="120" w:lineRule="exact"/>
        <w:rPr>
          <w:rFonts w:hint="eastAsia"/>
          <w:sz w:val="10"/>
        </w:rPr>
      </w:pPr>
    </w:p>
    <w:p w:rsidR="00403188" w:rsidRDefault="00403188">
      <w:pPr>
        <w:pStyle w:val="SingleTxt"/>
        <w:rPr>
          <w:rFonts w:hint="eastAsia"/>
        </w:rPr>
      </w:pPr>
      <w:r>
        <w:rPr>
          <w:rFonts w:hint="eastAsia"/>
        </w:rPr>
        <w:t>8.2</w:t>
      </w:r>
      <w:r>
        <w:rPr>
          <w:rFonts w:hint="eastAsia"/>
        </w:rPr>
        <w:tab/>
        <w:t>关于参加国际组织中的工作，这些组织的空缺公告均向所有爱尔兰文职人员通报，并为有意参加这些工作的人呈报申请书提供各种支持和协助，而不论其性别如何。爱尔兰公民参加的主要国际组织是欧洲联盟和联合国。下表列出爱尔兰在这两个组织中的妇女和男子代表情况。应当说明的是，爱尔兰政府没有对这两个组织的内部招聘施加任何影响。</w:t>
      </w:r>
    </w:p>
    <w:p w:rsidR="00403188" w:rsidRDefault="00403188">
      <w:pPr>
        <w:pStyle w:val="SingleTxt"/>
        <w:rPr>
          <w:rFonts w:ascii="SimHei" w:eastAsia="SimHei" w:hint="eastAsia"/>
          <w:color w:val="FF0000"/>
        </w:rPr>
      </w:pPr>
      <w:r>
        <w:rPr>
          <w:rFonts w:ascii="SimHei" w:eastAsia="SimHei" w:hint="eastAsia"/>
          <w:color w:val="FF0000"/>
        </w:rPr>
        <w:t>8.3</w:t>
      </w:r>
      <w:r>
        <w:rPr>
          <w:rFonts w:ascii="SimHei" w:eastAsia="SimHei" w:hint="eastAsia"/>
          <w:color w:val="FF0000"/>
        </w:rPr>
        <w:tab/>
        <w:t>欧洲联盟</w:t>
      </w:r>
    </w:p>
    <w:p w:rsidR="00403188" w:rsidRDefault="00403188">
      <w:pPr>
        <w:pStyle w:val="SingleTxt"/>
        <w:rPr>
          <w:rFonts w:hint="eastAsia"/>
        </w:rPr>
      </w:pPr>
      <w:r>
        <w:rPr>
          <w:rFonts w:hint="eastAsia"/>
        </w:rPr>
        <w:tab/>
        <w:t>下表分别按级别和性别列出爱尔兰工作人员受雇于欧盟各机构的情况：</w:t>
      </w:r>
    </w:p>
    <w:p w:rsidR="00403188" w:rsidRDefault="00403188">
      <w:pPr>
        <w:pStyle w:val="SingleTxt"/>
        <w:rPr>
          <w:rFonts w:hint="eastAsia"/>
        </w:rPr>
      </w:pPr>
      <w:r>
        <w:br w:type="page"/>
      </w:r>
      <w:r>
        <w:rPr>
          <w:rFonts w:hint="eastAsia"/>
        </w:rPr>
        <w:t>表8.2</w:t>
      </w:r>
    </w:p>
    <w:tbl>
      <w:tblPr>
        <w:tblW w:w="3668" w:type="pct"/>
        <w:tblInd w:w="1368" w:type="dxa"/>
        <w:tblCellMar>
          <w:left w:w="28" w:type="dxa"/>
        </w:tblCellMar>
        <w:tblLook w:val="0000" w:firstRow="0" w:lastRow="0" w:firstColumn="0" w:lastColumn="0" w:noHBand="0" w:noVBand="0"/>
      </w:tblPr>
      <w:tblGrid>
        <w:gridCol w:w="1105"/>
        <w:gridCol w:w="964"/>
        <w:gridCol w:w="981"/>
        <w:gridCol w:w="1378"/>
        <w:gridCol w:w="946"/>
        <w:gridCol w:w="1242"/>
        <w:gridCol w:w="653"/>
      </w:tblGrid>
      <w:tr w:rsidR="00403188">
        <w:tblPrEx>
          <w:tblCellMar>
            <w:top w:w="0" w:type="dxa"/>
            <w:bottom w:w="0" w:type="dxa"/>
          </w:tblCellMar>
        </w:tblPrEx>
        <w:trPr>
          <w:tblHeader/>
        </w:trPr>
        <w:tc>
          <w:tcPr>
            <w:tcW w:w="760" w:type="pct"/>
            <w:tcBorders>
              <w:top w:val="single" w:sz="2" w:space="0" w:color="auto"/>
              <w:bottom w:val="single" w:sz="12" w:space="0" w:color="auto"/>
            </w:tcBorders>
            <w:tcMar>
              <w:left w:w="28" w:type="dxa"/>
              <w:right w:w="28" w:type="dxa"/>
            </w:tcMar>
            <w:vAlign w:val="bottom"/>
          </w:tcPr>
          <w:p w:rsidR="00403188" w:rsidRDefault="00403188">
            <w:pPr>
              <w:spacing w:before="60" w:after="60" w:line="200" w:lineRule="exact"/>
              <w:ind w:right="40"/>
              <w:jc w:val="center"/>
              <w:rPr>
                <w:rFonts w:ascii="KaiTi_GB2312" w:eastAsia="KaiTi_GB2312" w:hint="eastAsia"/>
                <w:b/>
                <w:bCs/>
                <w:color w:val="0000FF"/>
                <w:sz w:val="14"/>
              </w:rPr>
            </w:pPr>
          </w:p>
        </w:tc>
        <w:tc>
          <w:tcPr>
            <w:tcW w:w="663" w:type="pct"/>
            <w:tcBorders>
              <w:top w:val="single" w:sz="2" w:space="0" w:color="auto"/>
              <w:bottom w:val="single" w:sz="12" w:space="0" w:color="auto"/>
            </w:tcBorders>
            <w:tcMar>
              <w:left w:w="28" w:type="dxa"/>
              <w:right w:w="28" w:type="dxa"/>
            </w:tcMar>
            <w:vAlign w:val="bottom"/>
          </w:tcPr>
          <w:p w:rsidR="00403188" w:rsidRDefault="00403188">
            <w:pPr>
              <w:spacing w:before="60" w:after="60" w:line="200" w:lineRule="exact"/>
              <w:ind w:right="40"/>
              <w:jc w:val="right"/>
              <w:rPr>
                <w:rFonts w:ascii="KaiTi_GB2312" w:eastAsia="KaiTi_GB2312" w:hint="eastAsia"/>
                <w:color w:val="0000FF"/>
                <w:sz w:val="14"/>
              </w:rPr>
            </w:pPr>
            <w:r>
              <w:rPr>
                <w:rFonts w:ascii="KaiTi_GB2312" w:eastAsia="KaiTi_GB2312" w:hint="eastAsia"/>
                <w:color w:val="0000FF"/>
                <w:sz w:val="14"/>
              </w:rPr>
              <w:t>A 类</w:t>
            </w:r>
          </w:p>
          <w:p w:rsidR="00403188" w:rsidRDefault="00403188">
            <w:pPr>
              <w:spacing w:before="60" w:after="60" w:line="200" w:lineRule="exact"/>
              <w:ind w:right="40"/>
              <w:jc w:val="right"/>
              <w:rPr>
                <w:rFonts w:ascii="KaiTi_GB2312" w:eastAsia="KaiTi_GB2312" w:hint="eastAsia"/>
                <w:color w:val="0000FF"/>
                <w:sz w:val="14"/>
              </w:rPr>
            </w:pPr>
            <w:r>
              <w:rPr>
                <w:rFonts w:ascii="KaiTi_GB2312" w:eastAsia="KaiTi_GB2312" w:hint="eastAsia"/>
                <w:color w:val="0000FF"/>
                <w:sz w:val="14"/>
              </w:rPr>
              <w:t>（行政管理负责人）</w:t>
            </w:r>
          </w:p>
        </w:tc>
        <w:tc>
          <w:tcPr>
            <w:tcW w:w="675" w:type="pct"/>
            <w:tcBorders>
              <w:top w:val="single" w:sz="2" w:space="0" w:color="auto"/>
              <w:bottom w:val="single" w:sz="12" w:space="0" w:color="auto"/>
            </w:tcBorders>
            <w:tcMar>
              <w:left w:w="28" w:type="dxa"/>
              <w:right w:w="28" w:type="dxa"/>
            </w:tcMar>
            <w:vAlign w:val="bottom"/>
          </w:tcPr>
          <w:p w:rsidR="00403188" w:rsidRDefault="00403188">
            <w:pPr>
              <w:spacing w:before="60" w:after="60" w:line="200" w:lineRule="exact"/>
              <w:ind w:right="40"/>
              <w:jc w:val="right"/>
              <w:rPr>
                <w:rFonts w:ascii="KaiTi_GB2312" w:eastAsia="KaiTi_GB2312" w:hint="eastAsia"/>
                <w:color w:val="0000FF"/>
                <w:sz w:val="14"/>
              </w:rPr>
            </w:pPr>
            <w:r>
              <w:rPr>
                <w:rFonts w:ascii="KaiTi_GB2312" w:eastAsia="KaiTi_GB2312" w:hint="eastAsia"/>
                <w:color w:val="0000FF"/>
                <w:sz w:val="14"/>
              </w:rPr>
              <w:t>LA 类</w:t>
            </w:r>
            <w:r>
              <w:rPr>
                <w:rFonts w:ascii="KaiTi_GB2312" w:eastAsia="KaiTi_GB2312"/>
                <w:color w:val="0000FF"/>
                <w:sz w:val="14"/>
              </w:rPr>
              <w:br/>
            </w:r>
            <w:r>
              <w:rPr>
                <w:rFonts w:ascii="KaiTi_GB2312" w:eastAsia="KaiTi_GB2312" w:hint="eastAsia"/>
                <w:color w:val="0000FF"/>
                <w:sz w:val="14"/>
              </w:rPr>
              <w:t>（翻译人员）</w:t>
            </w:r>
          </w:p>
        </w:tc>
        <w:tc>
          <w:tcPr>
            <w:tcW w:w="948" w:type="pct"/>
            <w:tcBorders>
              <w:top w:val="single" w:sz="2" w:space="0" w:color="auto"/>
              <w:bottom w:val="single" w:sz="12" w:space="0" w:color="auto"/>
            </w:tcBorders>
            <w:tcMar>
              <w:left w:w="28" w:type="dxa"/>
              <w:right w:w="28" w:type="dxa"/>
            </w:tcMar>
            <w:vAlign w:val="bottom"/>
          </w:tcPr>
          <w:p w:rsidR="00403188" w:rsidRDefault="00403188">
            <w:pPr>
              <w:spacing w:before="60" w:after="60" w:line="200" w:lineRule="exact"/>
              <w:ind w:right="40"/>
              <w:jc w:val="right"/>
              <w:rPr>
                <w:rFonts w:ascii="KaiTi_GB2312" w:eastAsia="KaiTi_GB2312" w:hint="eastAsia"/>
                <w:color w:val="0000FF"/>
                <w:sz w:val="14"/>
              </w:rPr>
            </w:pPr>
            <w:r>
              <w:rPr>
                <w:rFonts w:ascii="KaiTi_GB2312" w:eastAsia="KaiTi_GB2312" w:hint="eastAsia"/>
                <w:color w:val="0000FF"/>
                <w:sz w:val="14"/>
              </w:rPr>
              <w:t>B类</w:t>
            </w:r>
            <w:r>
              <w:rPr>
                <w:rFonts w:ascii="KaiTi_GB2312" w:eastAsia="KaiTi_GB2312"/>
                <w:color w:val="0000FF"/>
                <w:sz w:val="14"/>
              </w:rPr>
              <w:br/>
            </w:r>
            <w:r>
              <w:rPr>
                <w:rFonts w:ascii="KaiTi_GB2312" w:eastAsia="KaiTi_GB2312" w:hint="eastAsia"/>
                <w:color w:val="0000FF"/>
                <w:sz w:val="14"/>
              </w:rPr>
              <w:t>（执行人员）</w:t>
            </w:r>
          </w:p>
        </w:tc>
        <w:tc>
          <w:tcPr>
            <w:tcW w:w="651" w:type="pct"/>
            <w:tcBorders>
              <w:top w:val="single" w:sz="2" w:space="0" w:color="auto"/>
              <w:bottom w:val="single" w:sz="12" w:space="0" w:color="auto"/>
            </w:tcBorders>
            <w:tcMar>
              <w:left w:w="28" w:type="dxa"/>
              <w:right w:w="28" w:type="dxa"/>
            </w:tcMar>
            <w:vAlign w:val="bottom"/>
          </w:tcPr>
          <w:p w:rsidR="00403188" w:rsidRDefault="00403188">
            <w:pPr>
              <w:spacing w:before="60" w:after="60" w:line="200" w:lineRule="exact"/>
              <w:ind w:right="40"/>
              <w:jc w:val="right"/>
              <w:rPr>
                <w:rFonts w:ascii="KaiTi_GB2312" w:eastAsia="KaiTi_GB2312" w:hint="eastAsia"/>
                <w:color w:val="0000FF"/>
                <w:sz w:val="14"/>
              </w:rPr>
            </w:pPr>
            <w:r>
              <w:rPr>
                <w:rFonts w:ascii="KaiTi_GB2312" w:eastAsia="KaiTi_GB2312" w:hint="eastAsia"/>
                <w:color w:val="0000FF"/>
                <w:sz w:val="14"/>
              </w:rPr>
              <w:t>C类</w:t>
            </w:r>
            <w:r>
              <w:rPr>
                <w:rFonts w:ascii="KaiTi_GB2312" w:eastAsia="KaiTi_GB2312"/>
                <w:color w:val="0000FF"/>
                <w:sz w:val="14"/>
              </w:rPr>
              <w:br/>
            </w:r>
            <w:r>
              <w:rPr>
                <w:rFonts w:ascii="KaiTi_GB2312" w:eastAsia="KaiTi_GB2312" w:hint="eastAsia"/>
                <w:color w:val="0000FF"/>
                <w:sz w:val="14"/>
              </w:rPr>
              <w:t>（文秘）</w:t>
            </w:r>
          </w:p>
        </w:tc>
        <w:tc>
          <w:tcPr>
            <w:tcW w:w="854" w:type="pct"/>
            <w:tcBorders>
              <w:top w:val="single" w:sz="2" w:space="0" w:color="auto"/>
              <w:bottom w:val="single" w:sz="12" w:space="0" w:color="auto"/>
            </w:tcBorders>
            <w:tcMar>
              <w:left w:w="28" w:type="dxa"/>
              <w:right w:w="28" w:type="dxa"/>
            </w:tcMar>
            <w:vAlign w:val="bottom"/>
          </w:tcPr>
          <w:p w:rsidR="00403188" w:rsidRDefault="00403188">
            <w:pPr>
              <w:spacing w:before="60" w:after="60" w:line="200" w:lineRule="exact"/>
              <w:ind w:right="40"/>
              <w:jc w:val="right"/>
              <w:rPr>
                <w:rFonts w:ascii="KaiTi_GB2312" w:eastAsia="KaiTi_GB2312" w:hint="eastAsia"/>
                <w:color w:val="0000FF"/>
                <w:sz w:val="14"/>
              </w:rPr>
            </w:pPr>
            <w:r>
              <w:rPr>
                <w:rFonts w:ascii="KaiTi_GB2312" w:eastAsia="KaiTi_GB2312" w:hint="eastAsia"/>
                <w:color w:val="0000FF"/>
                <w:sz w:val="14"/>
              </w:rPr>
              <w:t>D类</w:t>
            </w:r>
            <w:r>
              <w:rPr>
                <w:rFonts w:ascii="KaiTi_GB2312" w:eastAsia="KaiTi_GB2312"/>
                <w:color w:val="0000FF"/>
                <w:sz w:val="14"/>
              </w:rPr>
              <w:br/>
            </w:r>
            <w:r>
              <w:rPr>
                <w:rFonts w:ascii="KaiTi_GB2312" w:eastAsia="KaiTi_GB2312" w:hint="eastAsia"/>
                <w:color w:val="0000FF"/>
                <w:sz w:val="14"/>
              </w:rPr>
              <w:t>（信使/司机/</w:t>
            </w:r>
            <w:r>
              <w:rPr>
                <w:rFonts w:ascii="KaiTi_GB2312" w:eastAsia="KaiTi_GB2312"/>
                <w:color w:val="0000FF"/>
                <w:sz w:val="14"/>
              </w:rPr>
              <w:br/>
            </w:r>
            <w:r>
              <w:rPr>
                <w:rFonts w:ascii="KaiTi_GB2312" w:eastAsia="KaiTi_GB2312" w:hint="eastAsia"/>
                <w:color w:val="0000FF"/>
                <w:sz w:val="14"/>
              </w:rPr>
              <w:t>会议工作人员）</w:t>
            </w:r>
          </w:p>
        </w:tc>
        <w:tc>
          <w:tcPr>
            <w:tcW w:w="450" w:type="pct"/>
            <w:tcBorders>
              <w:top w:val="single" w:sz="2" w:space="0" w:color="auto"/>
              <w:bottom w:val="single" w:sz="12" w:space="0" w:color="auto"/>
            </w:tcBorders>
            <w:tcMar>
              <w:left w:w="28" w:type="dxa"/>
              <w:right w:w="28" w:type="dxa"/>
            </w:tcMar>
            <w:vAlign w:val="bottom"/>
          </w:tcPr>
          <w:p w:rsidR="00403188" w:rsidRDefault="00403188">
            <w:pPr>
              <w:spacing w:before="60" w:after="60" w:line="200" w:lineRule="exact"/>
              <w:ind w:right="40"/>
              <w:jc w:val="right"/>
              <w:rPr>
                <w:rFonts w:ascii="KaiTi_GB2312" w:eastAsia="KaiTi_GB2312" w:hint="eastAsia"/>
                <w:color w:val="0000FF"/>
                <w:sz w:val="14"/>
              </w:rPr>
            </w:pPr>
            <w:r>
              <w:rPr>
                <w:rFonts w:ascii="KaiTi_GB2312" w:eastAsia="KaiTi_GB2312" w:hint="eastAsia"/>
                <w:color w:val="0000FF"/>
                <w:sz w:val="14"/>
              </w:rPr>
              <w:t>合计</w:t>
            </w:r>
          </w:p>
        </w:tc>
      </w:tr>
      <w:tr w:rsidR="00403188">
        <w:tblPrEx>
          <w:tblCellMar>
            <w:top w:w="0" w:type="dxa"/>
            <w:bottom w:w="0" w:type="dxa"/>
          </w:tblCellMar>
        </w:tblPrEx>
        <w:trPr>
          <w:trHeight w:hRule="exact" w:val="115"/>
          <w:tblHeader/>
        </w:trPr>
        <w:tc>
          <w:tcPr>
            <w:tcW w:w="760" w:type="pct"/>
            <w:tcBorders>
              <w:top w:val="single" w:sz="12" w:space="0" w:color="auto"/>
            </w:tcBorders>
            <w:vAlign w:val="bottom"/>
          </w:tcPr>
          <w:p w:rsidR="00403188" w:rsidRDefault="00403188">
            <w:pPr>
              <w:pStyle w:val="Footer"/>
              <w:tabs>
                <w:tab w:val="clear" w:pos="4320"/>
                <w:tab w:val="clear" w:pos="8640"/>
              </w:tabs>
              <w:spacing w:after="60" w:line="280" w:lineRule="exact"/>
              <w:ind w:right="40"/>
              <w:rPr>
                <w:rFonts w:hint="eastAsia"/>
                <w:b w:val="0"/>
                <w:bCs/>
                <w:kern w:val="2"/>
              </w:rPr>
            </w:pPr>
          </w:p>
        </w:tc>
        <w:tc>
          <w:tcPr>
            <w:tcW w:w="663" w:type="pct"/>
            <w:tcBorders>
              <w:top w:val="single" w:sz="12" w:space="0" w:color="auto"/>
            </w:tcBorders>
            <w:vAlign w:val="bottom"/>
          </w:tcPr>
          <w:p w:rsidR="00403188" w:rsidRDefault="00403188">
            <w:pPr>
              <w:pStyle w:val="Header"/>
              <w:tabs>
                <w:tab w:val="clear" w:pos="4320"/>
                <w:tab w:val="clear" w:pos="8640"/>
              </w:tabs>
              <w:spacing w:after="60" w:line="280" w:lineRule="exact"/>
              <w:ind w:right="40"/>
              <w:jc w:val="right"/>
              <w:rPr>
                <w:kern w:val="2"/>
                <w:sz w:val="17"/>
              </w:rPr>
            </w:pPr>
          </w:p>
        </w:tc>
        <w:tc>
          <w:tcPr>
            <w:tcW w:w="675" w:type="pct"/>
            <w:tcBorders>
              <w:top w:val="single" w:sz="12" w:space="0" w:color="auto"/>
            </w:tcBorders>
            <w:vAlign w:val="bottom"/>
          </w:tcPr>
          <w:p w:rsidR="00403188" w:rsidRDefault="00403188">
            <w:pPr>
              <w:pStyle w:val="Header"/>
              <w:tabs>
                <w:tab w:val="clear" w:pos="4320"/>
                <w:tab w:val="clear" w:pos="8640"/>
              </w:tabs>
              <w:spacing w:after="60" w:line="280" w:lineRule="exact"/>
              <w:ind w:right="40"/>
              <w:jc w:val="right"/>
              <w:rPr>
                <w:kern w:val="2"/>
                <w:sz w:val="17"/>
              </w:rPr>
            </w:pPr>
          </w:p>
        </w:tc>
        <w:tc>
          <w:tcPr>
            <w:tcW w:w="948" w:type="pct"/>
            <w:tcBorders>
              <w:top w:val="single" w:sz="12" w:space="0" w:color="auto"/>
            </w:tcBorders>
            <w:vAlign w:val="bottom"/>
          </w:tcPr>
          <w:p w:rsidR="00403188" w:rsidRDefault="00403188">
            <w:pPr>
              <w:spacing w:after="60" w:line="280" w:lineRule="exact"/>
              <w:ind w:right="40"/>
              <w:jc w:val="right"/>
              <w:rPr>
                <w:sz w:val="17"/>
              </w:rPr>
            </w:pPr>
          </w:p>
        </w:tc>
        <w:tc>
          <w:tcPr>
            <w:tcW w:w="651" w:type="pct"/>
            <w:tcBorders>
              <w:top w:val="single" w:sz="12" w:space="0" w:color="auto"/>
            </w:tcBorders>
            <w:vAlign w:val="bottom"/>
          </w:tcPr>
          <w:p w:rsidR="00403188" w:rsidRDefault="00403188">
            <w:pPr>
              <w:spacing w:after="60" w:line="280" w:lineRule="exact"/>
              <w:ind w:right="40"/>
              <w:jc w:val="right"/>
              <w:rPr>
                <w:sz w:val="17"/>
              </w:rPr>
            </w:pPr>
          </w:p>
        </w:tc>
        <w:tc>
          <w:tcPr>
            <w:tcW w:w="854" w:type="pct"/>
            <w:tcBorders>
              <w:top w:val="single" w:sz="12" w:space="0" w:color="auto"/>
            </w:tcBorders>
            <w:vAlign w:val="bottom"/>
          </w:tcPr>
          <w:p w:rsidR="00403188" w:rsidRDefault="00403188">
            <w:pPr>
              <w:spacing w:after="60" w:line="280" w:lineRule="exact"/>
              <w:ind w:right="40"/>
              <w:jc w:val="right"/>
              <w:rPr>
                <w:sz w:val="17"/>
              </w:rPr>
            </w:pPr>
          </w:p>
        </w:tc>
        <w:tc>
          <w:tcPr>
            <w:tcW w:w="450" w:type="pct"/>
            <w:tcBorders>
              <w:top w:val="single" w:sz="12" w:space="0" w:color="auto"/>
            </w:tcBorders>
            <w:vAlign w:val="bottom"/>
          </w:tcPr>
          <w:p w:rsidR="00403188" w:rsidRDefault="00403188">
            <w:pPr>
              <w:spacing w:after="60" w:line="280" w:lineRule="exact"/>
              <w:ind w:right="40"/>
              <w:jc w:val="right"/>
              <w:rPr>
                <w:sz w:val="17"/>
              </w:rPr>
            </w:pPr>
          </w:p>
        </w:tc>
      </w:tr>
      <w:tr w:rsidR="00403188">
        <w:tblPrEx>
          <w:tblCellMar>
            <w:top w:w="0" w:type="dxa"/>
            <w:bottom w:w="0" w:type="dxa"/>
          </w:tblCellMar>
        </w:tblPrEx>
        <w:tc>
          <w:tcPr>
            <w:tcW w:w="760" w:type="pct"/>
            <w:vAlign w:val="bottom"/>
          </w:tcPr>
          <w:p w:rsidR="00403188" w:rsidRDefault="00403188">
            <w:pPr>
              <w:pStyle w:val="Footer"/>
              <w:tabs>
                <w:tab w:val="clear" w:pos="4320"/>
                <w:tab w:val="clear" w:pos="8640"/>
                <w:tab w:val="left" w:pos="357"/>
                <w:tab w:val="left" w:pos="714"/>
                <w:tab w:val="left" w:pos="1071"/>
                <w:tab w:val="left" w:pos="1429"/>
              </w:tabs>
              <w:spacing w:after="60" w:line="280" w:lineRule="exact"/>
              <w:ind w:right="40"/>
              <w:rPr>
                <w:rFonts w:hint="eastAsia"/>
                <w:b w:val="0"/>
                <w:bCs/>
                <w:kern w:val="2"/>
              </w:rPr>
            </w:pPr>
            <w:r>
              <w:rPr>
                <w:rFonts w:hint="eastAsia"/>
                <w:b w:val="0"/>
                <w:bCs/>
                <w:kern w:val="2"/>
              </w:rPr>
              <w:t>男</w:t>
            </w:r>
          </w:p>
        </w:tc>
        <w:tc>
          <w:tcPr>
            <w:tcW w:w="663" w:type="pct"/>
            <w:vAlign w:val="bottom"/>
          </w:tcPr>
          <w:p w:rsidR="00403188" w:rsidRDefault="00403188">
            <w:pPr>
              <w:pStyle w:val="Header"/>
              <w:tabs>
                <w:tab w:val="clear" w:pos="4320"/>
                <w:tab w:val="clear" w:pos="8640"/>
                <w:tab w:val="left" w:pos="357"/>
                <w:tab w:val="left" w:pos="714"/>
                <w:tab w:val="left" w:pos="1071"/>
                <w:tab w:val="left" w:pos="1429"/>
              </w:tabs>
              <w:spacing w:after="60" w:line="280" w:lineRule="exact"/>
              <w:ind w:right="40"/>
              <w:jc w:val="right"/>
              <w:rPr>
                <w:kern w:val="2"/>
                <w:sz w:val="17"/>
              </w:rPr>
            </w:pPr>
            <w:r>
              <w:rPr>
                <w:kern w:val="2"/>
                <w:sz w:val="17"/>
              </w:rPr>
              <w:t>156</w:t>
            </w:r>
          </w:p>
        </w:tc>
        <w:tc>
          <w:tcPr>
            <w:tcW w:w="675" w:type="pct"/>
            <w:vAlign w:val="bottom"/>
          </w:tcPr>
          <w:p w:rsidR="00403188" w:rsidRDefault="00403188">
            <w:pPr>
              <w:pStyle w:val="Header"/>
              <w:tabs>
                <w:tab w:val="clear" w:pos="4320"/>
                <w:tab w:val="clear" w:pos="8640"/>
                <w:tab w:val="left" w:pos="357"/>
                <w:tab w:val="left" w:pos="714"/>
                <w:tab w:val="left" w:pos="1071"/>
                <w:tab w:val="left" w:pos="1429"/>
              </w:tabs>
              <w:spacing w:after="60" w:line="280" w:lineRule="exact"/>
              <w:ind w:right="40"/>
              <w:jc w:val="right"/>
              <w:rPr>
                <w:kern w:val="2"/>
                <w:sz w:val="17"/>
              </w:rPr>
            </w:pPr>
            <w:r>
              <w:rPr>
                <w:kern w:val="2"/>
                <w:sz w:val="17"/>
              </w:rPr>
              <w:t>18</w:t>
            </w:r>
          </w:p>
        </w:tc>
        <w:tc>
          <w:tcPr>
            <w:tcW w:w="948" w:type="pct"/>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53</w:t>
            </w:r>
          </w:p>
        </w:tc>
        <w:tc>
          <w:tcPr>
            <w:tcW w:w="651" w:type="pct"/>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25</w:t>
            </w:r>
          </w:p>
        </w:tc>
        <w:tc>
          <w:tcPr>
            <w:tcW w:w="854" w:type="pct"/>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9</w:t>
            </w:r>
          </w:p>
        </w:tc>
        <w:tc>
          <w:tcPr>
            <w:tcW w:w="450" w:type="pct"/>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261</w:t>
            </w:r>
          </w:p>
        </w:tc>
      </w:tr>
      <w:tr w:rsidR="00403188">
        <w:tblPrEx>
          <w:tblCellMar>
            <w:top w:w="0" w:type="dxa"/>
            <w:bottom w:w="0" w:type="dxa"/>
          </w:tblCellMar>
        </w:tblPrEx>
        <w:tc>
          <w:tcPr>
            <w:tcW w:w="760" w:type="pct"/>
            <w:vAlign w:val="bottom"/>
          </w:tcPr>
          <w:p w:rsidR="00403188" w:rsidRDefault="00403188">
            <w:pPr>
              <w:pStyle w:val="Footer"/>
              <w:tabs>
                <w:tab w:val="clear" w:pos="4320"/>
                <w:tab w:val="clear" w:pos="8640"/>
                <w:tab w:val="left" w:pos="357"/>
                <w:tab w:val="left" w:pos="714"/>
                <w:tab w:val="left" w:pos="1071"/>
                <w:tab w:val="left" w:pos="1429"/>
              </w:tabs>
              <w:spacing w:after="60" w:line="280" w:lineRule="exact"/>
              <w:ind w:right="40"/>
              <w:rPr>
                <w:rFonts w:hint="eastAsia"/>
                <w:b w:val="0"/>
                <w:bCs/>
                <w:kern w:val="2"/>
              </w:rPr>
            </w:pPr>
            <w:r>
              <w:rPr>
                <w:rFonts w:hint="eastAsia"/>
                <w:b w:val="0"/>
                <w:bCs/>
                <w:kern w:val="2"/>
              </w:rPr>
              <w:t>女</w:t>
            </w:r>
          </w:p>
        </w:tc>
        <w:tc>
          <w:tcPr>
            <w:tcW w:w="663" w:type="pct"/>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39</w:t>
            </w:r>
          </w:p>
        </w:tc>
        <w:tc>
          <w:tcPr>
            <w:tcW w:w="675" w:type="pct"/>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14</w:t>
            </w:r>
          </w:p>
        </w:tc>
        <w:tc>
          <w:tcPr>
            <w:tcW w:w="948" w:type="pct"/>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37</w:t>
            </w:r>
          </w:p>
        </w:tc>
        <w:tc>
          <w:tcPr>
            <w:tcW w:w="651" w:type="pct"/>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262</w:t>
            </w:r>
          </w:p>
        </w:tc>
        <w:tc>
          <w:tcPr>
            <w:tcW w:w="854" w:type="pct"/>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3</w:t>
            </w:r>
          </w:p>
        </w:tc>
        <w:tc>
          <w:tcPr>
            <w:tcW w:w="450" w:type="pct"/>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355</w:t>
            </w:r>
          </w:p>
        </w:tc>
      </w:tr>
      <w:tr w:rsidR="00403188">
        <w:tblPrEx>
          <w:tblCellMar>
            <w:top w:w="0" w:type="dxa"/>
            <w:bottom w:w="0" w:type="dxa"/>
          </w:tblCellMar>
        </w:tblPrEx>
        <w:tc>
          <w:tcPr>
            <w:tcW w:w="760" w:type="pct"/>
            <w:vAlign w:val="bottom"/>
          </w:tcPr>
          <w:p w:rsidR="00403188" w:rsidRDefault="00403188">
            <w:pPr>
              <w:tabs>
                <w:tab w:val="left" w:pos="357"/>
                <w:tab w:val="left" w:pos="714"/>
                <w:tab w:val="left" w:pos="1071"/>
                <w:tab w:val="left" w:pos="1429"/>
              </w:tabs>
              <w:spacing w:after="60" w:line="280" w:lineRule="exact"/>
              <w:ind w:right="40"/>
              <w:rPr>
                <w:rFonts w:hint="eastAsia"/>
                <w:sz w:val="17"/>
              </w:rPr>
            </w:pPr>
            <w:r>
              <w:rPr>
                <w:rFonts w:hint="eastAsia"/>
                <w:sz w:val="17"/>
              </w:rPr>
              <w:t>总计</w:t>
            </w:r>
          </w:p>
        </w:tc>
        <w:tc>
          <w:tcPr>
            <w:tcW w:w="663" w:type="pct"/>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195</w:t>
            </w:r>
          </w:p>
        </w:tc>
        <w:tc>
          <w:tcPr>
            <w:tcW w:w="675" w:type="pct"/>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32</w:t>
            </w:r>
          </w:p>
        </w:tc>
        <w:tc>
          <w:tcPr>
            <w:tcW w:w="948" w:type="pct"/>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90</w:t>
            </w:r>
          </w:p>
        </w:tc>
        <w:tc>
          <w:tcPr>
            <w:tcW w:w="651" w:type="pct"/>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287</w:t>
            </w:r>
          </w:p>
        </w:tc>
        <w:tc>
          <w:tcPr>
            <w:tcW w:w="854" w:type="pct"/>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12</w:t>
            </w:r>
          </w:p>
        </w:tc>
        <w:tc>
          <w:tcPr>
            <w:tcW w:w="450" w:type="pct"/>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616</w:t>
            </w:r>
          </w:p>
        </w:tc>
      </w:tr>
      <w:tr w:rsidR="00403188">
        <w:tblPrEx>
          <w:tblCellMar>
            <w:top w:w="0" w:type="dxa"/>
            <w:bottom w:w="0" w:type="dxa"/>
          </w:tblCellMar>
        </w:tblPrEx>
        <w:tc>
          <w:tcPr>
            <w:tcW w:w="760" w:type="pct"/>
            <w:tcBorders>
              <w:bottom w:val="single" w:sz="12" w:space="0" w:color="auto"/>
            </w:tcBorders>
            <w:vAlign w:val="bottom"/>
          </w:tcPr>
          <w:p w:rsidR="00403188" w:rsidRDefault="00403188">
            <w:pPr>
              <w:tabs>
                <w:tab w:val="left" w:pos="357"/>
                <w:tab w:val="left" w:pos="714"/>
                <w:tab w:val="left" w:pos="1071"/>
                <w:tab w:val="left" w:pos="1429"/>
              </w:tabs>
              <w:spacing w:after="60" w:line="280" w:lineRule="exact"/>
              <w:ind w:right="40"/>
              <w:rPr>
                <w:rFonts w:hint="eastAsia"/>
                <w:sz w:val="17"/>
              </w:rPr>
            </w:pPr>
            <w:r>
              <w:rPr>
                <w:rFonts w:hint="eastAsia"/>
                <w:sz w:val="17"/>
              </w:rPr>
              <w:t>女性比例％</w:t>
            </w:r>
          </w:p>
        </w:tc>
        <w:tc>
          <w:tcPr>
            <w:tcW w:w="663" w:type="pct"/>
            <w:tcBorders>
              <w:bottom w:val="single" w:sz="12" w:space="0" w:color="auto"/>
            </w:tcBorders>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20</w:t>
            </w:r>
          </w:p>
        </w:tc>
        <w:tc>
          <w:tcPr>
            <w:tcW w:w="675" w:type="pct"/>
            <w:tcBorders>
              <w:bottom w:val="single" w:sz="12" w:space="0" w:color="auto"/>
            </w:tcBorders>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43.75</w:t>
            </w:r>
          </w:p>
        </w:tc>
        <w:tc>
          <w:tcPr>
            <w:tcW w:w="948" w:type="pct"/>
            <w:tcBorders>
              <w:bottom w:val="single" w:sz="12" w:space="0" w:color="auto"/>
            </w:tcBorders>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41.11</w:t>
            </w:r>
          </w:p>
        </w:tc>
        <w:tc>
          <w:tcPr>
            <w:tcW w:w="651" w:type="pct"/>
            <w:tcBorders>
              <w:bottom w:val="single" w:sz="12" w:space="0" w:color="auto"/>
            </w:tcBorders>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91.19</w:t>
            </w:r>
          </w:p>
        </w:tc>
        <w:tc>
          <w:tcPr>
            <w:tcW w:w="854" w:type="pct"/>
            <w:tcBorders>
              <w:bottom w:val="single" w:sz="12" w:space="0" w:color="auto"/>
            </w:tcBorders>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25</w:t>
            </w:r>
          </w:p>
        </w:tc>
        <w:tc>
          <w:tcPr>
            <w:tcW w:w="450" w:type="pct"/>
            <w:tcBorders>
              <w:bottom w:val="single" w:sz="12" w:space="0" w:color="auto"/>
            </w:tcBorders>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57.63</w:t>
            </w:r>
          </w:p>
        </w:tc>
      </w:tr>
    </w:tbl>
    <w:p w:rsidR="00403188" w:rsidRDefault="00403188">
      <w:pPr>
        <w:pStyle w:val="SingleTxt"/>
        <w:spacing w:after="0" w:line="120" w:lineRule="exact"/>
        <w:rPr>
          <w:rFonts w:hint="eastAsia"/>
          <w:sz w:val="10"/>
        </w:rPr>
      </w:pPr>
    </w:p>
    <w:p w:rsidR="00403188" w:rsidRDefault="00403188">
      <w:pPr>
        <w:pStyle w:val="SingleTxt"/>
        <w:spacing w:after="0" w:line="120" w:lineRule="exact"/>
        <w:rPr>
          <w:rFonts w:hint="eastAsia"/>
          <w:sz w:val="10"/>
        </w:rPr>
      </w:pPr>
    </w:p>
    <w:p w:rsidR="00403188" w:rsidRDefault="00403188">
      <w:pPr>
        <w:pStyle w:val="SingleTxt"/>
        <w:rPr>
          <w:rFonts w:hint="eastAsia"/>
        </w:rPr>
      </w:pPr>
      <w:r>
        <w:rPr>
          <w:rFonts w:hint="eastAsia"/>
        </w:rPr>
        <w:tab/>
        <w:t>下表按性别列出爱尔兰在欧洲议会和欧盟其他机构的工作人员情况：</w:t>
      </w:r>
    </w:p>
    <w:p w:rsidR="00403188" w:rsidRDefault="00403188">
      <w:pPr>
        <w:pStyle w:val="SingleTxt"/>
      </w:pPr>
      <w:r>
        <w:rPr>
          <w:rFonts w:hint="eastAsia"/>
        </w:rPr>
        <w:t>表8.3</w:t>
      </w:r>
    </w:p>
    <w:tbl>
      <w:tblPr>
        <w:tblW w:w="0" w:type="auto"/>
        <w:jc w:val="center"/>
        <w:tblCellMar>
          <w:left w:w="28" w:type="dxa"/>
          <w:right w:w="28" w:type="dxa"/>
        </w:tblCellMar>
        <w:tblLook w:val="0000" w:firstRow="0" w:lastRow="0" w:firstColumn="0" w:lastColumn="0" w:noHBand="0" w:noVBand="0"/>
      </w:tblPr>
      <w:tblGrid>
        <w:gridCol w:w="2415"/>
        <w:gridCol w:w="1244"/>
        <w:gridCol w:w="1244"/>
        <w:gridCol w:w="1244"/>
        <w:gridCol w:w="1244"/>
      </w:tblGrid>
      <w:tr w:rsidR="00403188">
        <w:tblPrEx>
          <w:tblCellMar>
            <w:top w:w="0" w:type="dxa"/>
            <w:bottom w:w="0" w:type="dxa"/>
          </w:tblCellMar>
        </w:tblPrEx>
        <w:trPr>
          <w:tblHeader/>
          <w:jc w:val="center"/>
        </w:trPr>
        <w:tc>
          <w:tcPr>
            <w:tcW w:w="2415" w:type="dxa"/>
            <w:tcBorders>
              <w:top w:val="single" w:sz="2" w:space="0" w:color="auto"/>
              <w:bottom w:val="single" w:sz="12" w:space="0" w:color="auto"/>
            </w:tcBorders>
            <w:vAlign w:val="bottom"/>
          </w:tcPr>
          <w:p w:rsidR="00403188" w:rsidRDefault="00403188">
            <w:pPr>
              <w:spacing w:before="60" w:after="60" w:line="240" w:lineRule="exact"/>
              <w:ind w:right="40"/>
              <w:rPr>
                <w:rFonts w:ascii="KaiTi_GB2312" w:eastAsia="KaiTi_GB2312" w:hint="eastAsia"/>
                <w:color w:val="0000FF"/>
                <w:sz w:val="14"/>
              </w:rPr>
            </w:pPr>
            <w:r>
              <w:rPr>
                <w:rFonts w:ascii="KaiTi_GB2312" w:eastAsia="KaiTi_GB2312" w:hint="eastAsia"/>
                <w:color w:val="0000FF"/>
                <w:sz w:val="14"/>
              </w:rPr>
              <w:t>机构</w:t>
            </w:r>
          </w:p>
        </w:tc>
        <w:tc>
          <w:tcPr>
            <w:tcW w:w="1244" w:type="dxa"/>
            <w:tcBorders>
              <w:top w:val="single" w:sz="2" w:space="0" w:color="auto"/>
              <w:bottom w:val="single" w:sz="12" w:space="0" w:color="auto"/>
            </w:tcBorders>
            <w:vAlign w:val="bottom"/>
          </w:tcPr>
          <w:p w:rsidR="00403188" w:rsidRDefault="00403188">
            <w:pPr>
              <w:spacing w:before="60" w:after="60" w:line="240" w:lineRule="exact"/>
              <w:ind w:right="40"/>
              <w:jc w:val="right"/>
              <w:rPr>
                <w:rFonts w:ascii="KaiTi_GB2312" w:eastAsia="KaiTi_GB2312" w:hint="eastAsia"/>
                <w:color w:val="0000FF"/>
                <w:sz w:val="14"/>
              </w:rPr>
            </w:pPr>
            <w:r>
              <w:rPr>
                <w:rFonts w:ascii="KaiTi_GB2312" w:eastAsia="KaiTi_GB2312" w:hint="eastAsia"/>
                <w:color w:val="0000FF"/>
                <w:sz w:val="14"/>
              </w:rPr>
              <w:t>总数</w:t>
            </w:r>
          </w:p>
        </w:tc>
        <w:tc>
          <w:tcPr>
            <w:tcW w:w="1244" w:type="dxa"/>
            <w:tcBorders>
              <w:top w:val="single" w:sz="2" w:space="0" w:color="auto"/>
              <w:bottom w:val="single" w:sz="12" w:space="0" w:color="auto"/>
            </w:tcBorders>
            <w:vAlign w:val="bottom"/>
          </w:tcPr>
          <w:p w:rsidR="00403188" w:rsidRDefault="00403188">
            <w:pPr>
              <w:spacing w:before="60" w:after="60" w:line="240" w:lineRule="exact"/>
              <w:ind w:right="40"/>
              <w:jc w:val="right"/>
              <w:rPr>
                <w:rFonts w:ascii="KaiTi_GB2312" w:eastAsia="KaiTi_GB2312" w:hint="eastAsia"/>
                <w:color w:val="0000FF"/>
                <w:sz w:val="14"/>
              </w:rPr>
            </w:pPr>
            <w:r>
              <w:rPr>
                <w:rFonts w:ascii="KaiTi_GB2312" w:eastAsia="KaiTi_GB2312" w:hint="eastAsia"/>
                <w:color w:val="0000FF"/>
                <w:sz w:val="14"/>
              </w:rPr>
              <w:t>男</w:t>
            </w:r>
          </w:p>
        </w:tc>
        <w:tc>
          <w:tcPr>
            <w:tcW w:w="1244" w:type="dxa"/>
            <w:tcBorders>
              <w:top w:val="single" w:sz="2" w:space="0" w:color="auto"/>
              <w:bottom w:val="single" w:sz="12" w:space="0" w:color="auto"/>
            </w:tcBorders>
            <w:vAlign w:val="bottom"/>
          </w:tcPr>
          <w:p w:rsidR="00403188" w:rsidRDefault="00403188">
            <w:pPr>
              <w:spacing w:before="60" w:after="60" w:line="240" w:lineRule="exact"/>
              <w:ind w:right="40"/>
              <w:jc w:val="right"/>
              <w:rPr>
                <w:rFonts w:ascii="KaiTi_GB2312" w:eastAsia="KaiTi_GB2312" w:hint="eastAsia"/>
                <w:color w:val="0000FF"/>
                <w:sz w:val="14"/>
              </w:rPr>
            </w:pPr>
            <w:r>
              <w:rPr>
                <w:rFonts w:ascii="KaiTi_GB2312" w:eastAsia="KaiTi_GB2312" w:hint="eastAsia"/>
                <w:color w:val="0000FF"/>
                <w:sz w:val="14"/>
              </w:rPr>
              <w:t>女</w:t>
            </w:r>
          </w:p>
        </w:tc>
        <w:tc>
          <w:tcPr>
            <w:tcW w:w="1244" w:type="dxa"/>
            <w:tcBorders>
              <w:top w:val="single" w:sz="2" w:space="0" w:color="auto"/>
              <w:bottom w:val="single" w:sz="12" w:space="0" w:color="auto"/>
            </w:tcBorders>
            <w:vAlign w:val="bottom"/>
          </w:tcPr>
          <w:p w:rsidR="00403188" w:rsidRDefault="00403188">
            <w:pPr>
              <w:spacing w:before="60" w:after="60" w:line="240" w:lineRule="exact"/>
              <w:ind w:right="40"/>
              <w:jc w:val="right"/>
              <w:rPr>
                <w:rFonts w:ascii="KaiTi_GB2312" w:eastAsia="KaiTi_GB2312" w:hint="eastAsia"/>
                <w:color w:val="0000FF"/>
                <w:sz w:val="14"/>
              </w:rPr>
            </w:pPr>
            <w:r>
              <w:rPr>
                <w:rFonts w:ascii="KaiTi_GB2312" w:eastAsia="KaiTi_GB2312" w:hint="eastAsia"/>
                <w:color w:val="0000FF"/>
                <w:sz w:val="14"/>
              </w:rPr>
              <w:t>女性比例％</w:t>
            </w:r>
          </w:p>
        </w:tc>
      </w:tr>
      <w:tr w:rsidR="00403188">
        <w:tblPrEx>
          <w:tblCellMar>
            <w:top w:w="0" w:type="dxa"/>
            <w:bottom w:w="0" w:type="dxa"/>
          </w:tblCellMar>
        </w:tblPrEx>
        <w:trPr>
          <w:trHeight w:hRule="exact" w:val="115"/>
          <w:tblHeader/>
          <w:jc w:val="center"/>
        </w:trPr>
        <w:tc>
          <w:tcPr>
            <w:tcW w:w="2415" w:type="dxa"/>
            <w:tcBorders>
              <w:top w:val="single" w:sz="12" w:space="0" w:color="auto"/>
            </w:tcBorders>
            <w:vAlign w:val="bottom"/>
          </w:tcPr>
          <w:p w:rsidR="00403188" w:rsidRDefault="00403188">
            <w:pPr>
              <w:spacing w:after="60" w:line="280" w:lineRule="exact"/>
              <w:ind w:right="40"/>
              <w:rPr>
                <w:rFonts w:hint="eastAsia"/>
                <w:sz w:val="17"/>
              </w:rPr>
            </w:pPr>
          </w:p>
        </w:tc>
        <w:tc>
          <w:tcPr>
            <w:tcW w:w="1244" w:type="dxa"/>
            <w:tcBorders>
              <w:top w:val="single" w:sz="12" w:space="0" w:color="auto"/>
            </w:tcBorders>
            <w:vAlign w:val="bottom"/>
          </w:tcPr>
          <w:p w:rsidR="00403188" w:rsidRDefault="00403188">
            <w:pPr>
              <w:spacing w:after="60" w:line="280" w:lineRule="exact"/>
              <w:ind w:right="40"/>
              <w:jc w:val="right"/>
              <w:rPr>
                <w:sz w:val="17"/>
              </w:rPr>
            </w:pPr>
          </w:p>
        </w:tc>
        <w:tc>
          <w:tcPr>
            <w:tcW w:w="1244" w:type="dxa"/>
            <w:tcBorders>
              <w:top w:val="single" w:sz="12" w:space="0" w:color="auto"/>
            </w:tcBorders>
            <w:vAlign w:val="bottom"/>
          </w:tcPr>
          <w:p w:rsidR="00403188" w:rsidRDefault="00403188">
            <w:pPr>
              <w:spacing w:after="60" w:line="280" w:lineRule="exact"/>
              <w:ind w:right="40"/>
              <w:jc w:val="right"/>
              <w:rPr>
                <w:sz w:val="17"/>
              </w:rPr>
            </w:pPr>
          </w:p>
        </w:tc>
        <w:tc>
          <w:tcPr>
            <w:tcW w:w="1244" w:type="dxa"/>
            <w:tcBorders>
              <w:top w:val="single" w:sz="12" w:space="0" w:color="auto"/>
            </w:tcBorders>
            <w:vAlign w:val="bottom"/>
          </w:tcPr>
          <w:p w:rsidR="00403188" w:rsidRDefault="00403188">
            <w:pPr>
              <w:spacing w:after="60" w:line="280" w:lineRule="exact"/>
              <w:ind w:right="40"/>
              <w:jc w:val="right"/>
              <w:rPr>
                <w:sz w:val="17"/>
              </w:rPr>
            </w:pPr>
          </w:p>
        </w:tc>
        <w:tc>
          <w:tcPr>
            <w:tcW w:w="1244" w:type="dxa"/>
            <w:tcBorders>
              <w:top w:val="single" w:sz="12" w:space="0" w:color="auto"/>
            </w:tcBorders>
            <w:vAlign w:val="bottom"/>
          </w:tcPr>
          <w:p w:rsidR="00403188" w:rsidRDefault="00403188">
            <w:pPr>
              <w:spacing w:after="60" w:line="280" w:lineRule="exact"/>
              <w:ind w:right="40"/>
              <w:jc w:val="right"/>
              <w:rPr>
                <w:sz w:val="17"/>
              </w:rPr>
            </w:pPr>
          </w:p>
        </w:tc>
      </w:tr>
      <w:tr w:rsidR="00403188">
        <w:tblPrEx>
          <w:tblCellMar>
            <w:top w:w="0" w:type="dxa"/>
            <w:bottom w:w="0" w:type="dxa"/>
          </w:tblCellMar>
        </w:tblPrEx>
        <w:trPr>
          <w:jc w:val="center"/>
        </w:trPr>
        <w:tc>
          <w:tcPr>
            <w:tcW w:w="2415" w:type="dxa"/>
            <w:vAlign w:val="bottom"/>
          </w:tcPr>
          <w:p w:rsidR="00403188" w:rsidRDefault="00403188">
            <w:pPr>
              <w:tabs>
                <w:tab w:val="left" w:pos="357"/>
                <w:tab w:val="left" w:pos="714"/>
                <w:tab w:val="left" w:pos="1071"/>
                <w:tab w:val="left" w:pos="1429"/>
              </w:tabs>
              <w:spacing w:after="60" w:line="280" w:lineRule="exact"/>
              <w:ind w:right="40"/>
              <w:rPr>
                <w:rFonts w:hint="eastAsia"/>
                <w:sz w:val="17"/>
              </w:rPr>
            </w:pPr>
            <w:r>
              <w:rPr>
                <w:rFonts w:hint="eastAsia"/>
                <w:sz w:val="17"/>
              </w:rPr>
              <w:t>欧洲议会</w:t>
            </w:r>
          </w:p>
        </w:tc>
        <w:tc>
          <w:tcPr>
            <w:tcW w:w="1244"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16</w:t>
            </w:r>
          </w:p>
        </w:tc>
        <w:tc>
          <w:tcPr>
            <w:tcW w:w="1244"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11</w:t>
            </w:r>
          </w:p>
        </w:tc>
        <w:tc>
          <w:tcPr>
            <w:tcW w:w="1244"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5</w:t>
            </w:r>
          </w:p>
        </w:tc>
        <w:tc>
          <w:tcPr>
            <w:tcW w:w="1244"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31.25</w:t>
            </w:r>
          </w:p>
        </w:tc>
      </w:tr>
      <w:tr w:rsidR="00403188">
        <w:tblPrEx>
          <w:tblCellMar>
            <w:top w:w="0" w:type="dxa"/>
            <w:bottom w:w="0" w:type="dxa"/>
          </w:tblCellMar>
        </w:tblPrEx>
        <w:trPr>
          <w:jc w:val="center"/>
        </w:trPr>
        <w:tc>
          <w:tcPr>
            <w:tcW w:w="2415" w:type="dxa"/>
            <w:vAlign w:val="bottom"/>
          </w:tcPr>
          <w:p w:rsidR="00403188" w:rsidRDefault="00403188">
            <w:pPr>
              <w:tabs>
                <w:tab w:val="left" w:pos="357"/>
                <w:tab w:val="left" w:pos="714"/>
                <w:tab w:val="left" w:pos="1071"/>
                <w:tab w:val="left" w:pos="1429"/>
              </w:tabs>
              <w:spacing w:after="60" w:line="280" w:lineRule="exact"/>
              <w:ind w:right="40"/>
              <w:rPr>
                <w:rFonts w:hint="eastAsia"/>
                <w:sz w:val="17"/>
              </w:rPr>
            </w:pPr>
            <w:r>
              <w:rPr>
                <w:rFonts w:hint="eastAsia"/>
                <w:sz w:val="17"/>
              </w:rPr>
              <w:t>法院</w:t>
            </w:r>
          </w:p>
        </w:tc>
        <w:tc>
          <w:tcPr>
            <w:tcW w:w="1244"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1</w:t>
            </w:r>
          </w:p>
        </w:tc>
        <w:tc>
          <w:tcPr>
            <w:tcW w:w="1244"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0</w:t>
            </w:r>
          </w:p>
        </w:tc>
        <w:tc>
          <w:tcPr>
            <w:tcW w:w="1244"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1</w:t>
            </w:r>
          </w:p>
        </w:tc>
        <w:tc>
          <w:tcPr>
            <w:tcW w:w="1244"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100</w:t>
            </w:r>
          </w:p>
        </w:tc>
      </w:tr>
      <w:tr w:rsidR="00403188">
        <w:tblPrEx>
          <w:tblCellMar>
            <w:top w:w="0" w:type="dxa"/>
            <w:bottom w:w="0" w:type="dxa"/>
          </w:tblCellMar>
        </w:tblPrEx>
        <w:trPr>
          <w:jc w:val="center"/>
        </w:trPr>
        <w:tc>
          <w:tcPr>
            <w:tcW w:w="2415" w:type="dxa"/>
            <w:vAlign w:val="bottom"/>
          </w:tcPr>
          <w:p w:rsidR="00403188" w:rsidRDefault="00403188">
            <w:pPr>
              <w:tabs>
                <w:tab w:val="left" w:pos="357"/>
                <w:tab w:val="left" w:pos="714"/>
                <w:tab w:val="left" w:pos="1071"/>
                <w:tab w:val="left" w:pos="1429"/>
              </w:tabs>
              <w:spacing w:after="60" w:line="280" w:lineRule="exact"/>
              <w:ind w:right="40"/>
              <w:rPr>
                <w:rFonts w:hint="eastAsia"/>
                <w:sz w:val="17"/>
              </w:rPr>
            </w:pPr>
            <w:r>
              <w:rPr>
                <w:rFonts w:hint="eastAsia"/>
                <w:sz w:val="17"/>
              </w:rPr>
              <w:t>初审法院</w:t>
            </w:r>
          </w:p>
        </w:tc>
        <w:tc>
          <w:tcPr>
            <w:tcW w:w="1244"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1</w:t>
            </w:r>
          </w:p>
        </w:tc>
        <w:tc>
          <w:tcPr>
            <w:tcW w:w="1244"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1</w:t>
            </w:r>
          </w:p>
        </w:tc>
        <w:tc>
          <w:tcPr>
            <w:tcW w:w="1244"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0</w:t>
            </w:r>
          </w:p>
        </w:tc>
        <w:tc>
          <w:tcPr>
            <w:tcW w:w="1244"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0</w:t>
            </w:r>
          </w:p>
        </w:tc>
      </w:tr>
      <w:tr w:rsidR="00403188">
        <w:tblPrEx>
          <w:tblCellMar>
            <w:top w:w="0" w:type="dxa"/>
            <w:bottom w:w="0" w:type="dxa"/>
          </w:tblCellMar>
        </w:tblPrEx>
        <w:trPr>
          <w:jc w:val="center"/>
        </w:trPr>
        <w:tc>
          <w:tcPr>
            <w:tcW w:w="2415" w:type="dxa"/>
            <w:vAlign w:val="bottom"/>
          </w:tcPr>
          <w:p w:rsidR="00403188" w:rsidRDefault="00403188">
            <w:pPr>
              <w:tabs>
                <w:tab w:val="left" w:pos="357"/>
                <w:tab w:val="left" w:pos="714"/>
                <w:tab w:val="left" w:pos="1071"/>
                <w:tab w:val="left" w:pos="1429"/>
              </w:tabs>
              <w:spacing w:after="60" w:line="280" w:lineRule="exact"/>
              <w:ind w:right="40"/>
              <w:rPr>
                <w:rFonts w:hint="eastAsia"/>
                <w:sz w:val="17"/>
              </w:rPr>
            </w:pPr>
            <w:r>
              <w:rPr>
                <w:rFonts w:hint="eastAsia"/>
                <w:sz w:val="17"/>
              </w:rPr>
              <w:t>大法官法院</w:t>
            </w:r>
          </w:p>
        </w:tc>
        <w:tc>
          <w:tcPr>
            <w:tcW w:w="1244"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1</w:t>
            </w:r>
          </w:p>
        </w:tc>
        <w:tc>
          <w:tcPr>
            <w:tcW w:w="1244"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w:t>
            </w:r>
          </w:p>
        </w:tc>
        <w:tc>
          <w:tcPr>
            <w:tcW w:w="1244"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1</w:t>
            </w:r>
          </w:p>
        </w:tc>
        <w:tc>
          <w:tcPr>
            <w:tcW w:w="1244"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100</w:t>
            </w:r>
          </w:p>
        </w:tc>
      </w:tr>
      <w:tr w:rsidR="00403188">
        <w:tblPrEx>
          <w:tblCellMar>
            <w:top w:w="0" w:type="dxa"/>
            <w:bottom w:w="0" w:type="dxa"/>
          </w:tblCellMar>
        </w:tblPrEx>
        <w:trPr>
          <w:jc w:val="center"/>
        </w:trPr>
        <w:tc>
          <w:tcPr>
            <w:tcW w:w="2415" w:type="dxa"/>
            <w:vAlign w:val="bottom"/>
          </w:tcPr>
          <w:p w:rsidR="00403188" w:rsidRDefault="00403188">
            <w:pPr>
              <w:tabs>
                <w:tab w:val="left" w:pos="357"/>
                <w:tab w:val="left" w:pos="714"/>
                <w:tab w:val="left" w:pos="1071"/>
                <w:tab w:val="left" w:pos="1429"/>
              </w:tabs>
              <w:spacing w:after="60" w:line="280" w:lineRule="exact"/>
              <w:ind w:right="40"/>
              <w:rPr>
                <w:rFonts w:hint="eastAsia"/>
                <w:sz w:val="17"/>
              </w:rPr>
            </w:pPr>
            <w:r>
              <w:rPr>
                <w:rFonts w:hint="eastAsia"/>
                <w:sz w:val="17"/>
              </w:rPr>
              <w:t>欧洲委员会</w:t>
            </w:r>
          </w:p>
        </w:tc>
        <w:tc>
          <w:tcPr>
            <w:tcW w:w="1244"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1</w:t>
            </w:r>
          </w:p>
        </w:tc>
        <w:tc>
          <w:tcPr>
            <w:tcW w:w="1244"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1</w:t>
            </w:r>
          </w:p>
        </w:tc>
        <w:tc>
          <w:tcPr>
            <w:tcW w:w="1244"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w:t>
            </w:r>
          </w:p>
        </w:tc>
        <w:tc>
          <w:tcPr>
            <w:tcW w:w="1244"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0</w:t>
            </w:r>
          </w:p>
        </w:tc>
      </w:tr>
      <w:tr w:rsidR="00403188">
        <w:tblPrEx>
          <w:tblCellMar>
            <w:top w:w="0" w:type="dxa"/>
            <w:bottom w:w="0" w:type="dxa"/>
          </w:tblCellMar>
        </w:tblPrEx>
        <w:trPr>
          <w:jc w:val="center"/>
        </w:trPr>
        <w:tc>
          <w:tcPr>
            <w:tcW w:w="2415" w:type="dxa"/>
            <w:vAlign w:val="bottom"/>
          </w:tcPr>
          <w:p w:rsidR="00403188" w:rsidRDefault="00403188">
            <w:pPr>
              <w:tabs>
                <w:tab w:val="left" w:pos="357"/>
                <w:tab w:val="left" w:pos="714"/>
                <w:tab w:val="left" w:pos="1071"/>
                <w:tab w:val="left" w:pos="1429"/>
              </w:tabs>
              <w:spacing w:after="60" w:line="280" w:lineRule="exact"/>
              <w:ind w:right="40"/>
              <w:rPr>
                <w:rFonts w:hint="eastAsia"/>
                <w:sz w:val="17"/>
              </w:rPr>
            </w:pPr>
            <w:r>
              <w:rPr>
                <w:rFonts w:hint="eastAsia"/>
                <w:sz w:val="17"/>
              </w:rPr>
              <w:t>经济和社会委员会</w:t>
            </w:r>
          </w:p>
        </w:tc>
        <w:tc>
          <w:tcPr>
            <w:tcW w:w="1244"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9</w:t>
            </w:r>
          </w:p>
        </w:tc>
        <w:tc>
          <w:tcPr>
            <w:tcW w:w="1244"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6</w:t>
            </w:r>
          </w:p>
        </w:tc>
        <w:tc>
          <w:tcPr>
            <w:tcW w:w="1244"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3</w:t>
            </w:r>
          </w:p>
        </w:tc>
        <w:tc>
          <w:tcPr>
            <w:tcW w:w="1244"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33.33</w:t>
            </w:r>
          </w:p>
        </w:tc>
      </w:tr>
      <w:tr w:rsidR="00403188">
        <w:tblPrEx>
          <w:tblCellMar>
            <w:top w:w="0" w:type="dxa"/>
            <w:bottom w:w="0" w:type="dxa"/>
          </w:tblCellMar>
        </w:tblPrEx>
        <w:trPr>
          <w:jc w:val="center"/>
        </w:trPr>
        <w:tc>
          <w:tcPr>
            <w:tcW w:w="2415" w:type="dxa"/>
            <w:vAlign w:val="bottom"/>
          </w:tcPr>
          <w:p w:rsidR="00403188" w:rsidRDefault="00403188">
            <w:pPr>
              <w:tabs>
                <w:tab w:val="left" w:pos="357"/>
                <w:tab w:val="left" w:pos="714"/>
                <w:tab w:val="left" w:pos="1071"/>
                <w:tab w:val="left" w:pos="1429"/>
              </w:tabs>
              <w:spacing w:after="60" w:line="280" w:lineRule="exact"/>
              <w:ind w:right="40"/>
              <w:rPr>
                <w:rFonts w:hint="eastAsia"/>
                <w:sz w:val="17"/>
              </w:rPr>
            </w:pPr>
            <w:r>
              <w:rPr>
                <w:rFonts w:hint="eastAsia"/>
                <w:sz w:val="17"/>
              </w:rPr>
              <w:t>地区委员会</w:t>
            </w:r>
          </w:p>
        </w:tc>
        <w:tc>
          <w:tcPr>
            <w:tcW w:w="1244"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8</w:t>
            </w:r>
          </w:p>
        </w:tc>
        <w:tc>
          <w:tcPr>
            <w:tcW w:w="1244"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5</w:t>
            </w:r>
          </w:p>
        </w:tc>
        <w:tc>
          <w:tcPr>
            <w:tcW w:w="1244"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3</w:t>
            </w:r>
          </w:p>
        </w:tc>
        <w:tc>
          <w:tcPr>
            <w:tcW w:w="1244"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37.5</w:t>
            </w:r>
          </w:p>
        </w:tc>
      </w:tr>
      <w:tr w:rsidR="00403188">
        <w:tblPrEx>
          <w:tblCellMar>
            <w:top w:w="0" w:type="dxa"/>
            <w:bottom w:w="0" w:type="dxa"/>
          </w:tblCellMar>
        </w:tblPrEx>
        <w:trPr>
          <w:jc w:val="center"/>
        </w:trPr>
        <w:tc>
          <w:tcPr>
            <w:tcW w:w="2415" w:type="dxa"/>
            <w:tcBorders>
              <w:bottom w:val="single" w:sz="12" w:space="0" w:color="auto"/>
            </w:tcBorders>
            <w:vAlign w:val="bottom"/>
          </w:tcPr>
          <w:p w:rsidR="00403188" w:rsidRDefault="00403188">
            <w:pPr>
              <w:tabs>
                <w:tab w:val="left" w:pos="357"/>
                <w:tab w:val="left" w:pos="714"/>
                <w:tab w:val="left" w:pos="1071"/>
                <w:tab w:val="left" w:pos="1429"/>
              </w:tabs>
              <w:spacing w:after="60" w:line="280" w:lineRule="exact"/>
              <w:ind w:right="40"/>
              <w:rPr>
                <w:rFonts w:hint="eastAsia"/>
                <w:sz w:val="17"/>
              </w:rPr>
            </w:pPr>
            <w:r>
              <w:rPr>
                <w:rFonts w:hint="eastAsia"/>
                <w:sz w:val="17"/>
              </w:rPr>
              <w:t>候补人员</w:t>
            </w:r>
          </w:p>
        </w:tc>
        <w:tc>
          <w:tcPr>
            <w:tcW w:w="1244" w:type="dxa"/>
            <w:tcBorders>
              <w:bottom w:val="single" w:sz="12" w:space="0" w:color="auto"/>
            </w:tcBorders>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9</w:t>
            </w:r>
          </w:p>
        </w:tc>
        <w:tc>
          <w:tcPr>
            <w:tcW w:w="1244" w:type="dxa"/>
            <w:tcBorders>
              <w:bottom w:val="single" w:sz="12" w:space="0" w:color="auto"/>
            </w:tcBorders>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3</w:t>
            </w:r>
          </w:p>
        </w:tc>
        <w:tc>
          <w:tcPr>
            <w:tcW w:w="1244" w:type="dxa"/>
            <w:tcBorders>
              <w:bottom w:val="single" w:sz="12" w:space="0" w:color="auto"/>
            </w:tcBorders>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5</w:t>
            </w:r>
          </w:p>
        </w:tc>
        <w:tc>
          <w:tcPr>
            <w:tcW w:w="1244" w:type="dxa"/>
            <w:tcBorders>
              <w:bottom w:val="single" w:sz="12" w:space="0" w:color="auto"/>
            </w:tcBorders>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62.5</w:t>
            </w:r>
          </w:p>
        </w:tc>
      </w:tr>
    </w:tbl>
    <w:p w:rsidR="00403188" w:rsidRDefault="00403188">
      <w:pPr>
        <w:pStyle w:val="SingleTxt"/>
        <w:spacing w:after="0" w:line="120" w:lineRule="exact"/>
        <w:rPr>
          <w:rFonts w:hint="eastAsia"/>
          <w:sz w:val="10"/>
        </w:rPr>
      </w:pPr>
    </w:p>
    <w:p w:rsidR="00403188" w:rsidRDefault="00403188">
      <w:pPr>
        <w:pStyle w:val="SingleTxt"/>
        <w:spacing w:after="0" w:line="120" w:lineRule="exact"/>
        <w:rPr>
          <w:rFonts w:hint="eastAsia"/>
          <w:sz w:val="10"/>
        </w:rPr>
      </w:pPr>
    </w:p>
    <w:p w:rsidR="00403188" w:rsidRDefault="00403188">
      <w:pPr>
        <w:pStyle w:val="SingleTxt"/>
        <w:rPr>
          <w:rFonts w:ascii="SimHei" w:eastAsia="SimHei" w:hint="eastAsia"/>
          <w:color w:val="FF0000"/>
        </w:rPr>
      </w:pPr>
      <w:r>
        <w:rPr>
          <w:rFonts w:ascii="SimHei" w:eastAsia="SimHei" w:hint="eastAsia"/>
          <w:color w:val="FF0000"/>
        </w:rPr>
        <w:t>联合国</w:t>
      </w:r>
    </w:p>
    <w:p w:rsidR="00403188" w:rsidRDefault="00403188">
      <w:pPr>
        <w:pStyle w:val="SingleTxt"/>
        <w:rPr>
          <w:rFonts w:hint="eastAsia"/>
        </w:rPr>
      </w:pPr>
      <w:r>
        <w:rPr>
          <w:rFonts w:hint="eastAsia"/>
        </w:rPr>
        <w:tab/>
        <w:t>下表按性别列出在联合国秘书处及其纽约、日内瓦和维也纳各机构工作的爱尔兰代表情况：</w:t>
      </w:r>
    </w:p>
    <w:p w:rsidR="00403188" w:rsidRDefault="00403188">
      <w:pPr>
        <w:pStyle w:val="SingleTxt"/>
        <w:rPr>
          <w:rFonts w:hint="eastAsia"/>
        </w:rPr>
      </w:pPr>
      <w:r>
        <w:rPr>
          <w:rFonts w:hint="eastAsia"/>
        </w:rPr>
        <w:t>表8.4</w:t>
      </w:r>
    </w:p>
    <w:tbl>
      <w:tblPr>
        <w:tblW w:w="0" w:type="auto"/>
        <w:tblInd w:w="1368" w:type="dxa"/>
        <w:tblLook w:val="0000" w:firstRow="0" w:lastRow="0" w:firstColumn="0" w:lastColumn="0" w:noHBand="0" w:noVBand="0"/>
      </w:tblPr>
      <w:tblGrid>
        <w:gridCol w:w="2415"/>
        <w:gridCol w:w="1658"/>
        <w:gridCol w:w="1659"/>
        <w:gridCol w:w="1659"/>
      </w:tblGrid>
      <w:tr w:rsidR="00403188">
        <w:tblPrEx>
          <w:tblCellMar>
            <w:top w:w="0" w:type="dxa"/>
            <w:bottom w:w="0" w:type="dxa"/>
          </w:tblCellMar>
        </w:tblPrEx>
        <w:trPr>
          <w:tblHeader/>
        </w:trPr>
        <w:tc>
          <w:tcPr>
            <w:tcW w:w="2415" w:type="dxa"/>
            <w:tcBorders>
              <w:top w:val="single" w:sz="2" w:space="0" w:color="auto"/>
              <w:bottom w:val="single" w:sz="12" w:space="0" w:color="auto"/>
            </w:tcBorders>
            <w:vAlign w:val="bottom"/>
          </w:tcPr>
          <w:p w:rsidR="00403188" w:rsidRDefault="00403188">
            <w:pPr>
              <w:spacing w:before="60" w:after="60" w:line="240" w:lineRule="exact"/>
              <w:ind w:right="40"/>
              <w:jc w:val="center"/>
              <w:rPr>
                <w:rFonts w:ascii="KaiTi_GB2312" w:eastAsia="KaiTi_GB2312" w:hint="eastAsia"/>
                <w:color w:val="0000FF"/>
                <w:sz w:val="14"/>
              </w:rPr>
            </w:pPr>
            <w:r>
              <w:rPr>
                <w:rFonts w:ascii="KaiTi_GB2312" w:eastAsia="KaiTi_GB2312" w:hint="eastAsia"/>
                <w:color w:val="0000FF"/>
                <w:sz w:val="14"/>
              </w:rPr>
              <w:t>爱尔兰代表总数</w:t>
            </w:r>
          </w:p>
        </w:tc>
        <w:tc>
          <w:tcPr>
            <w:tcW w:w="1658" w:type="dxa"/>
            <w:tcBorders>
              <w:top w:val="single" w:sz="2" w:space="0" w:color="auto"/>
              <w:bottom w:val="single" w:sz="12" w:space="0" w:color="auto"/>
            </w:tcBorders>
            <w:vAlign w:val="bottom"/>
          </w:tcPr>
          <w:p w:rsidR="00403188" w:rsidRDefault="00403188">
            <w:pPr>
              <w:pStyle w:val="Header"/>
              <w:tabs>
                <w:tab w:val="clear" w:pos="4320"/>
                <w:tab w:val="clear" w:pos="8640"/>
              </w:tabs>
              <w:spacing w:before="60" w:after="60" w:line="240" w:lineRule="exact"/>
              <w:ind w:right="40"/>
              <w:jc w:val="right"/>
              <w:rPr>
                <w:rFonts w:ascii="KaiTi_GB2312" w:eastAsia="KaiTi_GB2312" w:hint="eastAsia"/>
                <w:color w:val="0000FF"/>
                <w:kern w:val="2"/>
                <w:sz w:val="14"/>
              </w:rPr>
            </w:pPr>
            <w:r>
              <w:rPr>
                <w:rFonts w:ascii="KaiTi_GB2312" w:eastAsia="KaiTi_GB2312" w:hint="eastAsia"/>
                <w:color w:val="0000FF"/>
                <w:kern w:val="2"/>
                <w:sz w:val="14"/>
              </w:rPr>
              <w:t>男</w:t>
            </w:r>
          </w:p>
        </w:tc>
        <w:tc>
          <w:tcPr>
            <w:tcW w:w="1659" w:type="dxa"/>
            <w:tcBorders>
              <w:top w:val="single" w:sz="2" w:space="0" w:color="auto"/>
              <w:bottom w:val="single" w:sz="12" w:space="0" w:color="auto"/>
            </w:tcBorders>
            <w:vAlign w:val="bottom"/>
          </w:tcPr>
          <w:p w:rsidR="00403188" w:rsidRDefault="00403188">
            <w:pPr>
              <w:spacing w:before="60" w:after="60" w:line="240" w:lineRule="exact"/>
              <w:ind w:right="40"/>
              <w:jc w:val="right"/>
              <w:rPr>
                <w:rFonts w:ascii="KaiTi_GB2312" w:eastAsia="KaiTi_GB2312" w:hint="eastAsia"/>
                <w:color w:val="0000FF"/>
                <w:sz w:val="14"/>
              </w:rPr>
            </w:pPr>
            <w:r>
              <w:rPr>
                <w:rFonts w:ascii="KaiTi_GB2312" w:eastAsia="KaiTi_GB2312" w:hint="eastAsia"/>
                <w:color w:val="0000FF"/>
                <w:sz w:val="14"/>
              </w:rPr>
              <w:t>女</w:t>
            </w:r>
          </w:p>
        </w:tc>
        <w:tc>
          <w:tcPr>
            <w:tcW w:w="1659" w:type="dxa"/>
            <w:tcBorders>
              <w:top w:val="single" w:sz="2" w:space="0" w:color="auto"/>
              <w:bottom w:val="single" w:sz="12" w:space="0" w:color="auto"/>
            </w:tcBorders>
            <w:vAlign w:val="bottom"/>
          </w:tcPr>
          <w:p w:rsidR="00403188" w:rsidRDefault="00403188">
            <w:pPr>
              <w:spacing w:before="60" w:after="60" w:line="240" w:lineRule="exact"/>
              <w:ind w:right="40"/>
              <w:jc w:val="right"/>
              <w:rPr>
                <w:rFonts w:ascii="KaiTi_GB2312" w:eastAsia="KaiTi_GB2312" w:hint="eastAsia"/>
                <w:color w:val="0000FF"/>
                <w:sz w:val="14"/>
              </w:rPr>
            </w:pPr>
            <w:r>
              <w:rPr>
                <w:rFonts w:ascii="KaiTi_GB2312" w:eastAsia="KaiTi_GB2312" w:hint="eastAsia"/>
                <w:color w:val="0000FF"/>
                <w:sz w:val="14"/>
              </w:rPr>
              <w:t>女性比例％</w:t>
            </w:r>
          </w:p>
        </w:tc>
      </w:tr>
      <w:tr w:rsidR="00403188">
        <w:tblPrEx>
          <w:tblCellMar>
            <w:top w:w="0" w:type="dxa"/>
            <w:bottom w:w="0" w:type="dxa"/>
          </w:tblCellMar>
        </w:tblPrEx>
        <w:trPr>
          <w:trHeight w:hRule="exact" w:val="115"/>
          <w:tblHeader/>
        </w:trPr>
        <w:tc>
          <w:tcPr>
            <w:tcW w:w="2415" w:type="dxa"/>
            <w:tcBorders>
              <w:top w:val="single" w:sz="12" w:space="0" w:color="auto"/>
            </w:tcBorders>
            <w:vAlign w:val="bottom"/>
          </w:tcPr>
          <w:p w:rsidR="00403188" w:rsidRDefault="00403188">
            <w:pPr>
              <w:spacing w:after="60" w:line="280" w:lineRule="exact"/>
              <w:ind w:right="40"/>
              <w:jc w:val="center"/>
              <w:rPr>
                <w:rFonts w:hint="eastAsia"/>
                <w:sz w:val="17"/>
              </w:rPr>
            </w:pPr>
          </w:p>
        </w:tc>
        <w:tc>
          <w:tcPr>
            <w:tcW w:w="1658" w:type="dxa"/>
            <w:tcBorders>
              <w:top w:val="single" w:sz="12" w:space="0" w:color="auto"/>
            </w:tcBorders>
            <w:vAlign w:val="bottom"/>
          </w:tcPr>
          <w:p w:rsidR="00403188" w:rsidRDefault="00403188">
            <w:pPr>
              <w:spacing w:after="60" w:line="280" w:lineRule="exact"/>
              <w:ind w:right="40"/>
              <w:jc w:val="right"/>
              <w:rPr>
                <w:rFonts w:hint="eastAsia"/>
                <w:sz w:val="17"/>
              </w:rPr>
            </w:pPr>
          </w:p>
        </w:tc>
        <w:tc>
          <w:tcPr>
            <w:tcW w:w="1659" w:type="dxa"/>
            <w:tcBorders>
              <w:top w:val="single" w:sz="12" w:space="0" w:color="auto"/>
            </w:tcBorders>
            <w:vAlign w:val="bottom"/>
          </w:tcPr>
          <w:p w:rsidR="00403188" w:rsidRDefault="00403188">
            <w:pPr>
              <w:spacing w:after="60" w:line="280" w:lineRule="exact"/>
              <w:ind w:right="40"/>
              <w:jc w:val="right"/>
              <w:rPr>
                <w:rFonts w:hint="eastAsia"/>
                <w:sz w:val="17"/>
              </w:rPr>
            </w:pPr>
          </w:p>
        </w:tc>
        <w:tc>
          <w:tcPr>
            <w:tcW w:w="1659" w:type="dxa"/>
            <w:tcBorders>
              <w:top w:val="single" w:sz="12" w:space="0" w:color="auto"/>
            </w:tcBorders>
            <w:vAlign w:val="bottom"/>
          </w:tcPr>
          <w:p w:rsidR="00403188" w:rsidRDefault="00403188">
            <w:pPr>
              <w:spacing w:after="60" w:line="280" w:lineRule="exact"/>
              <w:ind w:right="40"/>
              <w:jc w:val="right"/>
              <w:rPr>
                <w:rFonts w:hint="eastAsia"/>
                <w:sz w:val="17"/>
              </w:rPr>
            </w:pPr>
          </w:p>
        </w:tc>
      </w:tr>
      <w:tr w:rsidR="00403188">
        <w:tblPrEx>
          <w:tblCellMar>
            <w:top w:w="0" w:type="dxa"/>
            <w:bottom w:w="0" w:type="dxa"/>
          </w:tblCellMar>
        </w:tblPrEx>
        <w:tc>
          <w:tcPr>
            <w:tcW w:w="2415" w:type="dxa"/>
            <w:tcBorders>
              <w:bottom w:val="single" w:sz="12" w:space="0" w:color="auto"/>
            </w:tcBorders>
            <w:vAlign w:val="bottom"/>
          </w:tcPr>
          <w:p w:rsidR="00403188" w:rsidRDefault="00403188">
            <w:pPr>
              <w:tabs>
                <w:tab w:val="left" w:pos="357"/>
                <w:tab w:val="left" w:pos="714"/>
                <w:tab w:val="left" w:pos="1071"/>
                <w:tab w:val="left" w:pos="1429"/>
              </w:tabs>
              <w:spacing w:after="60" w:line="280" w:lineRule="exact"/>
              <w:ind w:right="40"/>
              <w:jc w:val="center"/>
              <w:rPr>
                <w:rFonts w:hint="eastAsia"/>
                <w:sz w:val="17"/>
              </w:rPr>
            </w:pPr>
            <w:r>
              <w:rPr>
                <w:rFonts w:hint="eastAsia"/>
                <w:sz w:val="17"/>
              </w:rPr>
              <w:t>130</w:t>
            </w:r>
          </w:p>
        </w:tc>
        <w:tc>
          <w:tcPr>
            <w:tcW w:w="1658" w:type="dxa"/>
            <w:tcBorders>
              <w:bottom w:val="single" w:sz="12" w:space="0" w:color="auto"/>
            </w:tcBorders>
            <w:vAlign w:val="bottom"/>
          </w:tcPr>
          <w:p w:rsidR="00403188" w:rsidRDefault="00403188">
            <w:pPr>
              <w:tabs>
                <w:tab w:val="left" w:pos="357"/>
                <w:tab w:val="left" w:pos="714"/>
                <w:tab w:val="left" w:pos="1071"/>
                <w:tab w:val="left" w:pos="1429"/>
              </w:tabs>
              <w:spacing w:after="60" w:line="280" w:lineRule="exact"/>
              <w:ind w:right="40"/>
              <w:jc w:val="right"/>
              <w:rPr>
                <w:rFonts w:hint="eastAsia"/>
                <w:sz w:val="17"/>
              </w:rPr>
            </w:pPr>
            <w:r>
              <w:rPr>
                <w:rFonts w:hint="eastAsia"/>
                <w:sz w:val="17"/>
              </w:rPr>
              <w:t>86</w:t>
            </w:r>
          </w:p>
        </w:tc>
        <w:tc>
          <w:tcPr>
            <w:tcW w:w="1659" w:type="dxa"/>
            <w:tcBorders>
              <w:bottom w:val="single" w:sz="12" w:space="0" w:color="auto"/>
            </w:tcBorders>
            <w:vAlign w:val="bottom"/>
          </w:tcPr>
          <w:p w:rsidR="00403188" w:rsidRDefault="00403188">
            <w:pPr>
              <w:tabs>
                <w:tab w:val="left" w:pos="357"/>
                <w:tab w:val="left" w:pos="714"/>
                <w:tab w:val="left" w:pos="1071"/>
                <w:tab w:val="left" w:pos="1429"/>
              </w:tabs>
              <w:spacing w:after="60" w:line="280" w:lineRule="exact"/>
              <w:ind w:right="40"/>
              <w:jc w:val="right"/>
              <w:rPr>
                <w:rFonts w:hint="eastAsia"/>
                <w:sz w:val="17"/>
              </w:rPr>
            </w:pPr>
            <w:r>
              <w:rPr>
                <w:rFonts w:hint="eastAsia"/>
                <w:sz w:val="17"/>
              </w:rPr>
              <w:t>44</w:t>
            </w:r>
          </w:p>
        </w:tc>
        <w:tc>
          <w:tcPr>
            <w:tcW w:w="1659" w:type="dxa"/>
            <w:tcBorders>
              <w:bottom w:val="single" w:sz="12" w:space="0" w:color="auto"/>
            </w:tcBorders>
            <w:vAlign w:val="bottom"/>
          </w:tcPr>
          <w:p w:rsidR="00403188" w:rsidRDefault="00403188">
            <w:pPr>
              <w:tabs>
                <w:tab w:val="left" w:pos="357"/>
                <w:tab w:val="left" w:pos="714"/>
                <w:tab w:val="left" w:pos="1071"/>
                <w:tab w:val="left" w:pos="1429"/>
              </w:tabs>
              <w:spacing w:after="60" w:line="280" w:lineRule="exact"/>
              <w:ind w:right="40"/>
              <w:jc w:val="right"/>
              <w:rPr>
                <w:rFonts w:hint="eastAsia"/>
                <w:sz w:val="17"/>
              </w:rPr>
            </w:pPr>
            <w:r>
              <w:rPr>
                <w:rFonts w:hint="eastAsia"/>
                <w:sz w:val="17"/>
              </w:rPr>
              <w:t>33.85</w:t>
            </w:r>
          </w:p>
        </w:tc>
      </w:tr>
    </w:tbl>
    <w:p w:rsidR="00403188" w:rsidRDefault="00403188">
      <w:pPr>
        <w:pStyle w:val="SingleTxt"/>
        <w:rPr>
          <w:rFonts w:hint="eastAsia"/>
        </w:rPr>
      </w:pPr>
    </w:p>
    <w:p w:rsidR="00403188" w:rsidRDefault="00403188">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br w:type="page"/>
      </w:r>
      <w:r>
        <w:rPr>
          <w:rFonts w:hint="eastAsia"/>
        </w:rPr>
        <w:tab/>
      </w:r>
      <w:r>
        <w:rPr>
          <w:rFonts w:hint="eastAsia"/>
        </w:rPr>
        <w:tab/>
        <w:t>第9条</w:t>
      </w:r>
    </w:p>
    <w:p w:rsidR="00403188" w:rsidRDefault="00403188">
      <w:pPr>
        <w:pStyle w:val="SingleTxt"/>
        <w:rPr>
          <w:rFonts w:ascii="KaiTi_GB2312" w:eastAsia="KaiTi_GB2312" w:hint="eastAsia"/>
          <w:color w:val="0000FF"/>
        </w:rPr>
      </w:pPr>
      <w:r>
        <w:rPr>
          <w:rFonts w:ascii="KaiTi_GB2312" w:eastAsia="KaiTi_GB2312" w:hint="eastAsia"/>
          <w:color w:val="0000FF"/>
        </w:rPr>
        <w:t>1.</w:t>
      </w:r>
      <w:r>
        <w:rPr>
          <w:rFonts w:ascii="KaiTi_GB2312" w:eastAsia="KaiTi_GB2312" w:hint="eastAsia"/>
          <w:color w:val="0000FF"/>
        </w:rPr>
        <w:tab/>
        <w:t>缔约各国应给予妇女与男子有取得、改变或保留国籍的同等权利。缔约各国应特别保证，与外国人结婚或于婚姻存续期间丈夫改变国籍均不当然改变妻子的国籍，使她成为无国籍人，或把丈夫的国籍强加于她。</w:t>
      </w:r>
    </w:p>
    <w:p w:rsidR="00403188" w:rsidRDefault="00403188">
      <w:pPr>
        <w:pStyle w:val="SingleTxt"/>
        <w:rPr>
          <w:rFonts w:hint="eastAsia"/>
        </w:rPr>
      </w:pPr>
      <w:r>
        <w:rPr>
          <w:rFonts w:ascii="KaiTi_GB2312" w:eastAsia="KaiTi_GB2312" w:hint="eastAsia"/>
          <w:color w:val="0000FF"/>
        </w:rPr>
        <w:t>2.</w:t>
      </w:r>
      <w:r>
        <w:rPr>
          <w:rFonts w:ascii="KaiTi_GB2312" w:eastAsia="KaiTi_GB2312" w:hint="eastAsia"/>
          <w:color w:val="0000FF"/>
        </w:rPr>
        <w:tab/>
        <w:t>缔约各国在关于子女的国籍方面，应给予妇女与男子平等的权利。</w:t>
      </w:r>
    </w:p>
    <w:p w:rsidR="00403188" w:rsidRDefault="00403188">
      <w:pPr>
        <w:pStyle w:val="SingleTxt"/>
        <w:rPr>
          <w:rFonts w:hint="eastAsia"/>
        </w:rPr>
      </w:pPr>
      <w:r>
        <w:rPr>
          <w:rFonts w:hint="eastAsia"/>
        </w:rPr>
        <w:t>9.1</w:t>
      </w:r>
      <w:r>
        <w:rPr>
          <w:rFonts w:hint="eastAsia"/>
        </w:rPr>
        <w:tab/>
        <w:t>根据1956年至2001年《爱尔兰国籍和公民资格法》，在取得爱尔兰公民资格方面并无性别上的区分。</w:t>
      </w:r>
    </w:p>
    <w:p w:rsidR="00403188" w:rsidRDefault="00403188">
      <w:pPr>
        <w:pStyle w:val="SingleTxt"/>
        <w:rPr>
          <w:rFonts w:hint="eastAsia"/>
        </w:rPr>
      </w:pPr>
      <w:r>
        <w:rPr>
          <w:rFonts w:hint="eastAsia"/>
        </w:rPr>
        <w:t>9.2</w:t>
      </w:r>
      <w:r>
        <w:rPr>
          <w:rFonts w:hint="eastAsia"/>
        </w:rPr>
        <w:tab/>
        <w:t>根据1986年《爱尔兰国籍和公民资格法》，所有爱尔兰公民的配偶（并非通过名誉公民资格、入籍或以婚姻为基础取得爱尔兰公民资格者）均有权在发表接受以爱尔兰公民资格为婚后公民资格的声明时成为爱尔兰公民，条件是：</w:t>
      </w:r>
    </w:p>
    <w:p w:rsidR="00403188" w:rsidRDefault="00403188">
      <w:pPr>
        <w:pStyle w:val="SingleTxt"/>
        <w:rPr>
          <w:rFonts w:hint="eastAsia"/>
        </w:rPr>
      </w:pPr>
      <w:r>
        <w:rPr>
          <w:rFonts w:hint="eastAsia"/>
        </w:rPr>
        <w:tab/>
        <w:t>(a)</w:t>
      </w:r>
      <w:r>
        <w:rPr>
          <w:rFonts w:hint="eastAsia"/>
        </w:rPr>
        <w:tab/>
        <w:t>在发表声明之时婚姻仍然存续；</w:t>
      </w:r>
    </w:p>
    <w:p w:rsidR="00403188" w:rsidRDefault="00403188">
      <w:pPr>
        <w:pStyle w:val="SingleTxt"/>
        <w:rPr>
          <w:rFonts w:hint="eastAsia"/>
        </w:rPr>
      </w:pPr>
      <w:r>
        <w:rPr>
          <w:rFonts w:hint="eastAsia"/>
        </w:rPr>
        <w:tab/>
        <w:t>(b)</w:t>
      </w:r>
      <w:r>
        <w:rPr>
          <w:rFonts w:hint="eastAsia"/>
        </w:rPr>
        <w:tab/>
        <w:t>夫妇按夫妇方式生活且由身为爱尔兰公民的配偶在声明发表时出具情况属实的宣誓证明。</w:t>
      </w:r>
    </w:p>
    <w:p w:rsidR="00403188" w:rsidRDefault="00403188">
      <w:pPr>
        <w:pStyle w:val="SingleTxt"/>
        <w:rPr>
          <w:rFonts w:hint="eastAsia"/>
        </w:rPr>
      </w:pPr>
      <w:r>
        <w:rPr>
          <w:rFonts w:hint="eastAsia"/>
        </w:rPr>
        <w:t>9.3</w:t>
      </w:r>
      <w:r>
        <w:rPr>
          <w:rFonts w:hint="eastAsia"/>
        </w:rPr>
        <w:tab/>
        <w:t>2001年的《爱尔兰国籍和公民资格法》废除了上述规定，新规定自2002年</w:t>
      </w:r>
      <w:r>
        <w:rPr>
          <w:rFonts w:hint="eastAsia"/>
          <w:spacing w:val="-2"/>
        </w:rPr>
        <w:t>11月30日起生效。不过，新法令规定了一个过渡期，以便让那些在此生效日期以前结婚的人能够在2005年11月29日（含当日）以前发表婚后公民资格声明。2002年11月30日或者此后与爱尔兰公民结婚的非爱尔兰籍的人必须申请入籍。在申请人具备下列条件的情况下，部长可以核准爱尔兰公民的配偶提出的入籍申请：</w:t>
      </w:r>
    </w:p>
    <w:p w:rsidR="00403188" w:rsidRDefault="00403188">
      <w:pPr>
        <w:pStyle w:val="SingleTxt"/>
        <w:rPr>
          <w:rFonts w:hint="eastAsia"/>
        </w:rPr>
      </w:pPr>
      <w:r>
        <w:rPr>
          <w:rFonts w:hint="eastAsia"/>
        </w:rPr>
        <w:tab/>
      </w:r>
      <w:r>
        <w:rPr>
          <w:rFonts w:hAnsi="SimSun" w:hint="eastAsia"/>
        </w:rPr>
        <w:t>㈠</w:t>
      </w:r>
      <w:r>
        <w:rPr>
          <w:rFonts w:hint="eastAsia"/>
        </w:rPr>
        <w:tab/>
        <w:t>已够结婚年龄；</w:t>
      </w:r>
    </w:p>
    <w:p w:rsidR="00403188" w:rsidRDefault="00403188">
      <w:pPr>
        <w:pStyle w:val="SingleTxt"/>
        <w:rPr>
          <w:rFonts w:hint="eastAsia"/>
        </w:rPr>
      </w:pPr>
      <w:r>
        <w:rPr>
          <w:rFonts w:hint="eastAsia"/>
        </w:rPr>
        <w:tab/>
      </w:r>
      <w:r>
        <w:rPr>
          <w:rFonts w:hAnsi="SimSun" w:hint="eastAsia"/>
        </w:rPr>
        <w:t>㈡</w:t>
      </w:r>
      <w:r>
        <w:rPr>
          <w:rFonts w:hint="eastAsia"/>
        </w:rPr>
        <w:tab/>
        <w:t>品行端正；</w:t>
      </w:r>
    </w:p>
    <w:p w:rsidR="00403188" w:rsidRDefault="00403188">
      <w:pPr>
        <w:pStyle w:val="SingleTxt"/>
        <w:rPr>
          <w:rFonts w:hint="eastAsia"/>
        </w:rPr>
      </w:pPr>
      <w:r>
        <w:rPr>
          <w:rFonts w:hint="eastAsia"/>
        </w:rPr>
        <w:tab/>
      </w:r>
      <w:r>
        <w:rPr>
          <w:rFonts w:hAnsi="SimSun" w:hint="eastAsia"/>
        </w:rPr>
        <w:t>㈢</w:t>
      </w:r>
      <w:r>
        <w:rPr>
          <w:rFonts w:hint="eastAsia"/>
        </w:rPr>
        <w:tab/>
        <w:t>与该爱尔兰公民结婚已满3年；</w:t>
      </w:r>
    </w:p>
    <w:p w:rsidR="00403188" w:rsidRDefault="00403188">
      <w:pPr>
        <w:pStyle w:val="SingleTxt"/>
        <w:rPr>
          <w:rFonts w:hint="eastAsia"/>
        </w:rPr>
      </w:pPr>
      <w:r>
        <w:rPr>
          <w:rFonts w:hint="eastAsia"/>
        </w:rPr>
        <w:tab/>
      </w:r>
      <w:r>
        <w:rPr>
          <w:rFonts w:hAnsi="SimSun" w:hint="eastAsia"/>
        </w:rPr>
        <w:t>㈣</w:t>
      </w:r>
      <w:r>
        <w:rPr>
          <w:rFonts w:hint="eastAsia"/>
        </w:rPr>
        <w:tab/>
        <w:t>其存续婚姻得到其所在国家法律的认可；</w:t>
      </w:r>
    </w:p>
    <w:p w:rsidR="00403188" w:rsidRDefault="00403188">
      <w:pPr>
        <w:pStyle w:val="SingleTxt"/>
        <w:rPr>
          <w:rFonts w:hint="eastAsia"/>
        </w:rPr>
      </w:pPr>
      <w:r>
        <w:rPr>
          <w:rFonts w:hint="eastAsia"/>
        </w:rPr>
        <w:tab/>
      </w:r>
      <w:r>
        <w:rPr>
          <w:rFonts w:hAnsi="SimSun" w:hint="eastAsia"/>
        </w:rPr>
        <w:t>㈤</w:t>
      </w:r>
      <w:r>
        <w:rPr>
          <w:rFonts w:hint="eastAsia"/>
        </w:rPr>
        <w:tab/>
        <w:t>该公民与其按夫妇方式生活并由该公民就此出具情况属实的宣誓证明；</w:t>
      </w:r>
    </w:p>
    <w:p w:rsidR="00403188" w:rsidRDefault="00403188">
      <w:pPr>
        <w:pStyle w:val="SingleTxt"/>
        <w:rPr>
          <w:rFonts w:hint="eastAsia"/>
        </w:rPr>
      </w:pPr>
      <w:r>
        <w:rPr>
          <w:rFonts w:hint="eastAsia"/>
        </w:rPr>
        <w:tab/>
      </w:r>
      <w:r>
        <w:rPr>
          <w:rFonts w:hAnsi="SimSun" w:hint="eastAsia"/>
        </w:rPr>
        <w:t>㈥</w:t>
      </w:r>
      <w:r>
        <w:rPr>
          <w:rFonts w:hint="eastAsia"/>
        </w:rPr>
        <w:tab/>
        <w:t>紧接在提出申请之日以前已在爱尔兰岛连续居住了一年以上；</w:t>
      </w:r>
    </w:p>
    <w:p w:rsidR="00403188" w:rsidRDefault="00403188">
      <w:pPr>
        <w:pStyle w:val="SingleTxt"/>
        <w:rPr>
          <w:rFonts w:hint="eastAsia"/>
        </w:rPr>
      </w:pPr>
      <w:r>
        <w:rPr>
          <w:rFonts w:hint="eastAsia"/>
        </w:rPr>
        <w:tab/>
      </w:r>
      <w:r>
        <w:rPr>
          <w:rFonts w:hAnsi="SimSun" w:hint="eastAsia"/>
        </w:rPr>
        <w:t>㈦</w:t>
      </w:r>
      <w:r>
        <w:rPr>
          <w:rFonts w:hint="eastAsia"/>
        </w:rPr>
        <w:tab/>
        <w:t>在这一年期以前的4年之内居住在爱尔兰岛的累计时间已达2年之久；</w:t>
      </w:r>
    </w:p>
    <w:p w:rsidR="00403188" w:rsidRDefault="00403188">
      <w:pPr>
        <w:pStyle w:val="SingleTxt"/>
        <w:rPr>
          <w:rFonts w:hint="eastAsia"/>
        </w:rPr>
      </w:pPr>
      <w:r>
        <w:rPr>
          <w:rFonts w:hint="eastAsia"/>
        </w:rPr>
        <w:tab/>
      </w:r>
      <w:r>
        <w:rPr>
          <w:rFonts w:hAnsi="SimSun" w:hint="eastAsia"/>
        </w:rPr>
        <w:t>㈧</w:t>
      </w:r>
      <w:r>
        <w:rPr>
          <w:rFonts w:hint="eastAsia"/>
        </w:rPr>
        <w:tab/>
        <w:t>有良好的愿望打算在入籍之后继续居住在爱尔兰岛；</w:t>
      </w:r>
    </w:p>
    <w:p w:rsidR="00403188" w:rsidRDefault="00403188">
      <w:pPr>
        <w:pStyle w:val="SingleTxt"/>
        <w:ind w:left="2126" w:hanging="431"/>
        <w:rPr>
          <w:rFonts w:hint="eastAsia"/>
        </w:rPr>
      </w:pPr>
      <w:r>
        <w:rPr>
          <w:rFonts w:hAnsi="SimSun" w:hint="eastAsia"/>
        </w:rPr>
        <w:t>㈨</w:t>
      </w:r>
      <w:r>
        <w:rPr>
          <w:rFonts w:hint="eastAsia"/>
        </w:rPr>
        <w:tab/>
        <w:t>已在区级法院开庭时面对法官宣誓，或者因特殊缘故，以部长所允许的规定的方式宣誓忠于爱尔兰民族和国家。</w:t>
      </w:r>
    </w:p>
    <w:p w:rsidR="00403188" w:rsidRDefault="00403188">
      <w:pPr>
        <w:pStyle w:val="SingleTxt"/>
        <w:rPr>
          <w:rFonts w:hint="eastAsia"/>
        </w:rPr>
      </w:pPr>
      <w:r>
        <w:rPr>
          <w:rFonts w:hint="eastAsia"/>
        </w:rPr>
        <w:tab/>
        <w:t>如果部长判断若不授予公民资格就可能给申请人的身体健康和自由带来严重后果的话，部长有权放弃第</w:t>
      </w:r>
      <w:r>
        <w:rPr>
          <w:rFonts w:hAnsi="SimSun" w:hint="eastAsia"/>
        </w:rPr>
        <w:t>㈢</w:t>
      </w:r>
      <w:r>
        <w:rPr>
          <w:rFonts w:hint="eastAsia"/>
        </w:rPr>
        <w:t>、第</w:t>
      </w:r>
      <w:r>
        <w:rPr>
          <w:rFonts w:hAnsi="SimSun" w:hint="eastAsia"/>
        </w:rPr>
        <w:t>㈦</w:t>
      </w:r>
      <w:r>
        <w:rPr>
          <w:rFonts w:hint="eastAsia"/>
        </w:rPr>
        <w:t>和第</w:t>
      </w:r>
      <w:r>
        <w:rPr>
          <w:rFonts w:hAnsi="SimSun" w:hint="eastAsia"/>
        </w:rPr>
        <w:t>㈧</w:t>
      </w:r>
      <w:r>
        <w:rPr>
          <w:rFonts w:hint="eastAsia"/>
        </w:rPr>
        <w:t>款规定的条件。</w:t>
      </w:r>
    </w:p>
    <w:p w:rsidR="00403188" w:rsidRDefault="00403188">
      <w:pPr>
        <w:pStyle w:val="SingleTxt"/>
        <w:rPr>
          <w:rFonts w:hint="eastAsia"/>
        </w:rPr>
      </w:pPr>
      <w:r>
        <w:rPr>
          <w:rFonts w:hint="eastAsia"/>
        </w:rPr>
        <w:t>9.4</w:t>
      </w:r>
      <w:r>
        <w:rPr>
          <w:rFonts w:hint="eastAsia"/>
        </w:rPr>
        <w:tab/>
        <w:t>按照爱尔兰法律，不强行要求公民一跟外籍人结婚就必须改变国籍。同样，在婚姻存续期间，配偶任何一方的国籍改变也不自动改变另一方的国籍，使其成为无国籍的人，或将另一方的国籍强加给他/她。另外，爱尔兰法律允许持双重国籍。</w:t>
      </w:r>
    </w:p>
    <w:p w:rsidR="00403188" w:rsidRDefault="00403188">
      <w:pPr>
        <w:pStyle w:val="SingleTxt"/>
        <w:rPr>
          <w:rFonts w:hint="eastAsia"/>
        </w:rPr>
      </w:pPr>
      <w:r>
        <w:rPr>
          <w:rFonts w:hint="eastAsia"/>
        </w:rPr>
        <w:tab/>
        <w:t>1956年和2001年的《爱尔兰国籍和公民资格法》在子女国籍的问题上赋予男女双方以平等的权利。</w:t>
      </w:r>
    </w:p>
    <w:p w:rsidR="00403188" w:rsidRDefault="00403188">
      <w:pPr>
        <w:pStyle w:val="SingleTxt"/>
        <w:rPr>
          <w:rFonts w:hint="eastAsia"/>
        </w:rPr>
      </w:pPr>
    </w:p>
    <w:p w:rsidR="00403188" w:rsidRDefault="00403188">
      <w:pPr>
        <w:pStyle w:val="SingleTxt"/>
        <w:rPr>
          <w:rFonts w:hint="eastAsia"/>
        </w:rPr>
      </w:pPr>
    </w:p>
    <w:p w:rsidR="00403188" w:rsidRDefault="00403188">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br w:type="page"/>
      </w:r>
      <w:r>
        <w:rPr>
          <w:rFonts w:hint="eastAsia"/>
        </w:rPr>
        <w:tab/>
      </w:r>
      <w:r>
        <w:rPr>
          <w:rFonts w:hint="eastAsia"/>
        </w:rPr>
        <w:tab/>
        <w:t>第10条</w:t>
      </w:r>
    </w:p>
    <w:p w:rsidR="00403188" w:rsidRDefault="00403188">
      <w:pPr>
        <w:pStyle w:val="SingleTxt"/>
        <w:rPr>
          <w:rFonts w:ascii="KaiTi_GB2312" w:eastAsia="KaiTi_GB2312" w:hint="eastAsia"/>
          <w:color w:val="0000FF"/>
        </w:rPr>
      </w:pPr>
      <w:r>
        <w:rPr>
          <w:rFonts w:ascii="KaiTi_GB2312" w:eastAsia="KaiTi_GB2312" w:hint="eastAsia"/>
          <w:color w:val="0000FF"/>
        </w:rPr>
        <w:tab/>
        <w:t>缔约各国应采取一切适当措施以消除对妇女的歧视，并保证妇女在教育方面享有与男子平等的权利，特别是在男女平等的基础上保证：</w:t>
      </w:r>
    </w:p>
    <w:p w:rsidR="00403188" w:rsidRDefault="00403188">
      <w:pPr>
        <w:pStyle w:val="SingleTxt"/>
        <w:rPr>
          <w:rFonts w:ascii="KaiTi_GB2312" w:eastAsia="KaiTi_GB2312" w:hint="eastAsia"/>
          <w:color w:val="0000FF"/>
        </w:rPr>
      </w:pPr>
      <w:r>
        <w:rPr>
          <w:rFonts w:ascii="KaiTi_GB2312" w:eastAsia="KaiTi_GB2312" w:hint="eastAsia"/>
          <w:color w:val="0000FF"/>
        </w:rPr>
        <w:tab/>
        <w:t>(a)</w:t>
      </w:r>
      <w:r>
        <w:rPr>
          <w:rFonts w:ascii="KaiTi_GB2312" w:eastAsia="KaiTi_GB2312" w:hint="eastAsia"/>
          <w:color w:val="0000FF"/>
        </w:rPr>
        <w:tab/>
        <w:t>在各类教育机构，不论其在农村或城市，职业和行业辅导，学习的机会和文凭的取得，条件相同。在学前教育、普通教育、技术、专业和高等技术教育以及各种职业训练方面，都应保证这种平等；</w:t>
      </w:r>
    </w:p>
    <w:p w:rsidR="00403188" w:rsidRDefault="00403188">
      <w:pPr>
        <w:pStyle w:val="SingleTxt"/>
        <w:rPr>
          <w:rFonts w:ascii="KaiTi_GB2312" w:eastAsia="KaiTi_GB2312" w:hint="eastAsia"/>
          <w:color w:val="0000FF"/>
        </w:rPr>
      </w:pPr>
      <w:r>
        <w:rPr>
          <w:rFonts w:ascii="KaiTi_GB2312" w:eastAsia="KaiTi_GB2312" w:hint="eastAsia"/>
          <w:color w:val="0000FF"/>
        </w:rPr>
        <w:tab/>
        <w:t>(b)</w:t>
      </w:r>
      <w:r>
        <w:rPr>
          <w:rFonts w:ascii="KaiTi_GB2312" w:eastAsia="KaiTi_GB2312" w:hint="eastAsia"/>
          <w:color w:val="0000FF"/>
        </w:rPr>
        <w:tab/>
        <w:t>课程、考试、师资的标准、校舍和设备的质量一律相同；</w:t>
      </w:r>
    </w:p>
    <w:p w:rsidR="00403188" w:rsidRDefault="00403188">
      <w:pPr>
        <w:pStyle w:val="SingleTxt"/>
        <w:rPr>
          <w:rFonts w:ascii="KaiTi_GB2312" w:eastAsia="KaiTi_GB2312" w:hint="eastAsia"/>
          <w:color w:val="0000FF"/>
        </w:rPr>
      </w:pPr>
      <w:r>
        <w:rPr>
          <w:rFonts w:ascii="KaiTi_GB2312" w:eastAsia="KaiTi_GB2312" w:hint="eastAsia"/>
          <w:color w:val="0000FF"/>
        </w:rPr>
        <w:tab/>
        <w:t>(c)</w:t>
      </w:r>
      <w:r>
        <w:rPr>
          <w:rFonts w:ascii="KaiTi_GB2312" w:eastAsia="KaiTi_GB2312" w:hint="eastAsia"/>
          <w:color w:val="0000FF"/>
        </w:rPr>
        <w:tab/>
        <w:t>为消除在各级和各种方式的教育中对男女任务的任何定型观念，应鼓励实行男女同校和其他有助于实现这个目的的教育形式，并特别应修订教科书和课程以及相应地修改教学方法；</w:t>
      </w:r>
    </w:p>
    <w:p w:rsidR="00403188" w:rsidRDefault="00403188">
      <w:pPr>
        <w:pStyle w:val="SingleTxt"/>
        <w:rPr>
          <w:rFonts w:ascii="KaiTi_GB2312" w:eastAsia="KaiTi_GB2312" w:hint="eastAsia"/>
          <w:color w:val="0000FF"/>
        </w:rPr>
      </w:pPr>
      <w:r>
        <w:rPr>
          <w:rFonts w:ascii="KaiTi_GB2312" w:eastAsia="KaiTi_GB2312" w:hint="eastAsia"/>
          <w:color w:val="0000FF"/>
        </w:rPr>
        <w:tab/>
        <w:t>(d)</w:t>
      </w:r>
      <w:r>
        <w:rPr>
          <w:rFonts w:ascii="KaiTi_GB2312" w:eastAsia="KaiTi_GB2312" w:hint="eastAsia"/>
          <w:color w:val="0000FF"/>
        </w:rPr>
        <w:tab/>
        <w:t>领受奖学金和其他研究补助金的机会相同；</w:t>
      </w:r>
    </w:p>
    <w:p w:rsidR="00403188" w:rsidRDefault="00403188">
      <w:pPr>
        <w:pStyle w:val="SingleTxt"/>
        <w:rPr>
          <w:rFonts w:ascii="KaiTi_GB2312" w:eastAsia="KaiTi_GB2312" w:hint="eastAsia"/>
          <w:color w:val="0000FF"/>
        </w:rPr>
      </w:pPr>
      <w:r>
        <w:rPr>
          <w:rFonts w:ascii="KaiTi_GB2312" w:eastAsia="KaiTi_GB2312" w:hint="eastAsia"/>
          <w:color w:val="0000FF"/>
        </w:rPr>
        <w:tab/>
        <w:t>(e)</w:t>
      </w:r>
      <w:r>
        <w:rPr>
          <w:rFonts w:ascii="KaiTi_GB2312" w:eastAsia="KaiTi_GB2312" w:hint="eastAsia"/>
          <w:color w:val="0000FF"/>
        </w:rPr>
        <w:tab/>
        <w:t>接受成人教育、包括成人识字和实用识家教育的机会相同，特别是为了尽早缩短男女之间存在的教育水平上的一切差距；</w:t>
      </w:r>
    </w:p>
    <w:p w:rsidR="00403188" w:rsidRDefault="00403188">
      <w:pPr>
        <w:pStyle w:val="SingleTxt"/>
        <w:rPr>
          <w:rFonts w:ascii="KaiTi_GB2312" w:eastAsia="KaiTi_GB2312" w:hint="eastAsia"/>
          <w:color w:val="0000FF"/>
        </w:rPr>
      </w:pPr>
      <w:r>
        <w:rPr>
          <w:rFonts w:ascii="KaiTi_GB2312" w:eastAsia="KaiTi_GB2312" w:hint="eastAsia"/>
          <w:color w:val="0000FF"/>
        </w:rPr>
        <w:tab/>
        <w:t>(f)</w:t>
      </w:r>
      <w:r>
        <w:rPr>
          <w:rFonts w:ascii="KaiTi_GB2312" w:eastAsia="KaiTi_GB2312" w:hint="eastAsia"/>
          <w:color w:val="0000FF"/>
        </w:rPr>
        <w:tab/>
        <w:t>减少女生退学率，并为离校过早的少女和妇女办理种种方案；</w:t>
      </w:r>
    </w:p>
    <w:p w:rsidR="00403188" w:rsidRDefault="00403188">
      <w:pPr>
        <w:pStyle w:val="SingleTxt"/>
        <w:rPr>
          <w:rFonts w:ascii="KaiTi_GB2312" w:eastAsia="KaiTi_GB2312" w:hint="eastAsia"/>
          <w:color w:val="0000FF"/>
        </w:rPr>
      </w:pPr>
      <w:r>
        <w:rPr>
          <w:rFonts w:ascii="KaiTi_GB2312" w:eastAsia="KaiTi_GB2312" w:hint="eastAsia"/>
          <w:color w:val="0000FF"/>
        </w:rPr>
        <w:tab/>
        <w:t>(g)</w:t>
      </w:r>
      <w:r>
        <w:rPr>
          <w:rFonts w:ascii="KaiTi_GB2312" w:eastAsia="KaiTi_GB2312" w:hint="eastAsia"/>
          <w:color w:val="0000FF"/>
        </w:rPr>
        <w:tab/>
        <w:t>积极参加运动和体育的机会相同；</w:t>
      </w:r>
    </w:p>
    <w:p w:rsidR="00403188" w:rsidRDefault="00403188">
      <w:pPr>
        <w:pStyle w:val="SingleTxt"/>
        <w:rPr>
          <w:rFonts w:ascii="KaiTi_GB2312" w:eastAsia="KaiTi_GB2312" w:hint="eastAsia"/>
          <w:color w:val="0000FF"/>
        </w:rPr>
      </w:pPr>
      <w:r>
        <w:rPr>
          <w:rFonts w:ascii="KaiTi_GB2312" w:eastAsia="KaiTi_GB2312" w:hint="eastAsia"/>
          <w:color w:val="0000FF"/>
        </w:rPr>
        <w:tab/>
        <w:t>(h)</w:t>
      </w:r>
      <w:r>
        <w:rPr>
          <w:rFonts w:ascii="KaiTi_GB2312" w:eastAsia="KaiTi_GB2312" w:hint="eastAsia"/>
          <w:color w:val="0000FF"/>
        </w:rPr>
        <w:tab/>
        <w:t>有接受特殊教育性辅导的机会，以保障家庭健康和幸福，包括关于计划生育的知识和辅导在内。</w:t>
      </w:r>
    </w:p>
    <w:p w:rsidR="00403188" w:rsidRDefault="00403188">
      <w:pPr>
        <w:pStyle w:val="SingleTxt"/>
        <w:rPr>
          <w:rFonts w:hint="eastAsia"/>
        </w:rPr>
      </w:pPr>
      <w:r>
        <w:rPr>
          <w:rFonts w:hint="eastAsia"/>
        </w:rPr>
        <w:t>10.1</w:t>
      </w:r>
      <w:r>
        <w:rPr>
          <w:rFonts w:hint="eastAsia"/>
        </w:rPr>
        <w:tab/>
        <w:t xml:space="preserve">  爱尔兰教育制度的根本目的是让每个人都能发挥个人潜能。</w:t>
      </w:r>
    </w:p>
    <w:p w:rsidR="00403188" w:rsidRDefault="00403188">
      <w:pPr>
        <w:pStyle w:val="SingleTxt"/>
        <w:rPr>
          <w:rFonts w:hint="eastAsia"/>
        </w:rPr>
      </w:pPr>
      <w:r>
        <w:rPr>
          <w:rFonts w:hint="eastAsia"/>
        </w:rPr>
        <w:t xml:space="preserve">10.2  </w:t>
      </w:r>
      <w:r>
        <w:rPr>
          <w:rFonts w:ascii="KaiTi_GB2312" w:eastAsia="KaiTi_GB2312" w:hint="eastAsia"/>
          <w:color w:val="0000FF"/>
        </w:rPr>
        <w:t>1998年《教育法》</w:t>
      </w:r>
      <w:r>
        <w:rPr>
          <w:rFonts w:hint="eastAsia"/>
        </w:rPr>
        <w:t>对促进平等入学、平等享受和参与教育、以及学生从教育中获益的途径做出了具体规定。该法令专门规定了平等享受各种形式的教育和学习课程，男女同学和职员享有平等的机会。法令要求学校管理委员会提倡尊重社会上各种各样的价值观、信仰、传统和生活方式。</w:t>
      </w:r>
    </w:p>
    <w:p w:rsidR="00403188" w:rsidRDefault="00403188">
      <w:pPr>
        <w:pStyle w:val="SingleTxt"/>
        <w:rPr>
          <w:rFonts w:hint="eastAsia"/>
        </w:rPr>
      </w:pPr>
      <w:r>
        <w:rPr>
          <w:rFonts w:hint="eastAsia"/>
        </w:rPr>
        <w:tab/>
        <w:t>教育和科学部收集的所有统计数据都是按性别分类的。</w:t>
      </w:r>
    </w:p>
    <w:p w:rsidR="00403188" w:rsidRDefault="00403188">
      <w:pPr>
        <w:pStyle w:val="SingleTxt"/>
        <w:rPr>
          <w:rFonts w:hint="eastAsia"/>
        </w:rPr>
      </w:pPr>
      <w:r>
        <w:rPr>
          <w:rFonts w:hint="eastAsia"/>
        </w:rPr>
        <w:t>10.3</w:t>
      </w:r>
      <w:r>
        <w:rPr>
          <w:rFonts w:hint="eastAsia"/>
        </w:rPr>
        <w:tab/>
        <w:t xml:space="preserve">  按照2000-2006年国民发展计划，教育和科学部获得专项拨款，下设一个主管两性平等的部门，负责协调和监督将两性平等的主流观念融入教育系统的各个领域的过程。该部门还将开发一个计算机化的管理信息系统和高等教育网络。在必要的方面将继续执行积极行动方案。</w:t>
      </w:r>
    </w:p>
    <w:p w:rsidR="00403188" w:rsidRDefault="00403188">
      <w:pPr>
        <w:pStyle w:val="SingleTxt"/>
        <w:rPr>
          <w:rFonts w:hint="eastAsia"/>
        </w:rPr>
      </w:pPr>
      <w:r>
        <w:rPr>
          <w:rFonts w:hint="eastAsia"/>
        </w:rPr>
        <w:tab/>
        <w:t>这个两性平等部门是2001年6月成立的，它发表了如下“使命声明”：</w:t>
      </w:r>
      <w:r>
        <w:rPr>
          <w:rFonts w:ascii="KaiTi_GB2312" w:eastAsia="KaiTi_GB2312" w:hint="eastAsia"/>
          <w:color w:val="0000FF"/>
        </w:rPr>
        <w:t>两性平等部门承诺，确保教育和科学部能够将两性平等的重要性贯彻到它对各个层次儿童和成人的服务、行动、方案和措施中去，以促进和保持对平等立法的高度遵守。</w:t>
      </w:r>
      <w:r>
        <w:rPr>
          <w:rFonts w:hint="eastAsia"/>
        </w:rPr>
        <w:t>这个部门设在该部的战略政策部门之内，由战略政策主任来主持它的管理委员会。2001年12月制定并公开发表了该部门的行动计划。</w:t>
      </w:r>
    </w:p>
    <w:p w:rsidR="00403188" w:rsidRDefault="00403188">
      <w:pPr>
        <w:pStyle w:val="SingleTxt"/>
        <w:rPr>
          <w:rFonts w:hint="eastAsia"/>
        </w:rPr>
      </w:pPr>
      <w:r>
        <w:rPr>
          <w:rFonts w:hint="eastAsia"/>
        </w:rPr>
        <w:tab/>
        <w:t>目前正在采取如下行动：</w:t>
      </w:r>
    </w:p>
    <w:p w:rsidR="00403188" w:rsidRDefault="00403188">
      <w:pPr>
        <w:pStyle w:val="SingleTxt"/>
        <w:rPr>
          <w:rFonts w:hint="eastAsia"/>
        </w:rPr>
      </w:pPr>
      <w:r>
        <w:rPr>
          <w:rFonts w:hint="eastAsia"/>
        </w:rPr>
        <w:t>10.4  该部门已请本部的统计处综合审查该处收集资料所依据的各项指标。这项工作定于2003年5月完成，届时将提供信息基线指标，并找出存在的差距，以制定新指标，用以监测爱尔兰教育系统在两性平等方面所取得的进展。拟于2003年发表一份审查报告。</w:t>
      </w:r>
    </w:p>
    <w:p w:rsidR="00403188" w:rsidRDefault="00403188">
      <w:pPr>
        <w:pStyle w:val="SingleTxt"/>
        <w:rPr>
          <w:rFonts w:hint="eastAsia"/>
        </w:rPr>
      </w:pPr>
      <w:r>
        <w:rPr>
          <w:rFonts w:hint="eastAsia"/>
        </w:rPr>
        <w:t>10.5</w:t>
      </w:r>
      <w:r>
        <w:rPr>
          <w:rFonts w:hint="eastAsia"/>
        </w:rPr>
        <w:tab/>
        <w:t xml:space="preserve">  该部门下设一个研究委员会。该委员会向各研究机构和博士生发放补助金或奖学金，用于开展有关两性平等的研究项目。该委员会有来自两所大学的两性和教育专家组成。2002年委员会共发放了九笔研究项目补助金和七笔奖学金。计划在2003-2006年期间将进一步发放补助金和奖学金。</w:t>
      </w:r>
    </w:p>
    <w:p w:rsidR="00403188" w:rsidRDefault="00403188">
      <w:pPr>
        <w:pStyle w:val="SingleTxt"/>
        <w:rPr>
          <w:rFonts w:hint="eastAsia"/>
        </w:rPr>
      </w:pPr>
      <w:r>
        <w:rPr>
          <w:rFonts w:hint="eastAsia"/>
        </w:rPr>
        <w:t>10.6</w:t>
      </w:r>
      <w:r>
        <w:rPr>
          <w:rFonts w:hint="eastAsia"/>
        </w:rPr>
        <w:tab/>
        <w:t xml:space="preserve">  现已确立了由教育和科学部拨款而得到欧洲社会基金援助的</w:t>
      </w:r>
      <w:r>
        <w:rPr>
          <w:rFonts w:ascii="KaiTi_GB2312" w:eastAsia="KaiTi_GB2312" w:hint="eastAsia"/>
          <w:color w:val="0000FF"/>
        </w:rPr>
        <w:t>妇女教育倡议</w:t>
      </w:r>
      <w:r>
        <w:rPr>
          <w:rFonts w:hint="eastAsia"/>
        </w:rPr>
        <w:t>，来支持有关研究项目，探讨目前在解决教育上处境不利妇女的困难方面存在的差距。该倡议是1998年确立的，到2000年以前的两年内，先后支援了13个研究项目，目的是树立改善教育上处境不利妇女的良好实践样板。这些样板将推广到更大的范围，对未来的决策产生影响，从而给将来教育上处境不利妇女的教育机会带来长期变化。</w:t>
      </w:r>
    </w:p>
    <w:p w:rsidR="00403188" w:rsidRDefault="00403188">
      <w:pPr>
        <w:pStyle w:val="SingleTxt"/>
        <w:rPr>
          <w:rFonts w:hint="eastAsia"/>
        </w:rPr>
      </w:pPr>
      <w:r>
        <w:rPr>
          <w:rFonts w:hint="eastAsia"/>
        </w:rPr>
        <w:t>10.7  2000年发起了一项新的</w:t>
      </w:r>
      <w:r>
        <w:rPr>
          <w:rFonts w:ascii="KaiTi_GB2312" w:eastAsia="KaiTi_GB2312" w:hint="eastAsia"/>
          <w:color w:val="0000FF"/>
        </w:rPr>
        <w:t>教育平等倡议</w:t>
      </w:r>
      <w:r>
        <w:rPr>
          <w:rFonts w:hint="eastAsia"/>
        </w:rPr>
        <w:t>，以谋求通过2000-2006年国民发展计划项下的战略拨款440万欧元克服教育上的不利因素。该倡议瞄准了教育上处境不利的男女群体。在倡议的第一阶段，将有18个项目得到拨款；其中6个项目针对妇女群体，两个项目针对男子群体，其余为男女混合教育。在这些项目中，有一个是专为遭受过虐待的妇女开办的，项目名称叫做“</w:t>
      </w:r>
      <w:r>
        <w:rPr>
          <w:rFonts w:ascii="SimHei" w:eastAsia="SimHei" w:hint="eastAsia"/>
          <w:color w:val="FF0000"/>
        </w:rPr>
        <w:t>让受过虐待的妇女享受教育——国家方案</w:t>
      </w:r>
      <w:r>
        <w:rPr>
          <w:rFonts w:hint="eastAsia"/>
        </w:rPr>
        <w:t>”，它将使那些曾经受到男人施暴的妇女有机会准备进修或就业。该项目的课程将便于妇女有权得以着手夺回对自己生活和未来的控制权。</w:t>
      </w:r>
    </w:p>
    <w:p w:rsidR="00403188" w:rsidRDefault="00403188">
      <w:pPr>
        <w:pStyle w:val="SingleTxt"/>
        <w:rPr>
          <w:rFonts w:hint="eastAsia"/>
        </w:rPr>
      </w:pPr>
      <w:r>
        <w:rPr>
          <w:rFonts w:hint="eastAsia"/>
        </w:rPr>
        <w:t xml:space="preserve">10.8  </w:t>
      </w:r>
      <w:r>
        <w:rPr>
          <w:rFonts w:ascii="KaiTi_GB2312" w:eastAsia="KaiTi_GB2312" w:hint="eastAsia"/>
          <w:color w:val="0000FF"/>
        </w:rPr>
        <w:t>重返教育倡议</w:t>
      </w:r>
      <w:r>
        <w:rPr>
          <w:rFonts w:hint="eastAsia"/>
        </w:rPr>
        <w:t>为青少年和成人提供重新学习的机会，为那些已经走上工作岗位、但是为了适应新出现的需要希望更新技能的人提供重新入学的门路，而且，由于该项目侧重于业余授课，所以对于结合重返教育实施有关家庭、工作及其他责任方面的培训来说，也是一个好机会。重返教育倡议的总目标是为学历在高中以下的青年人和成人提供一系列新的灵活学习的机会。拟通过重返教育倡议的实施，能让人们更普遍地享受进修。但目前的重点定位在那些在参加学习方面遇到特别严重障碍的个人和群体方面。因此，优先重点将是特定群体的个人更多参加这种学习，这种人包括处境不利的妇女、孤寡父母以及由于照顾的责任使他们无法参加全日课程的其他人。</w:t>
      </w:r>
    </w:p>
    <w:p w:rsidR="00403188" w:rsidRDefault="00403188">
      <w:pPr>
        <w:pStyle w:val="SingleTxt"/>
        <w:rPr>
          <w:rFonts w:hint="eastAsia"/>
        </w:rPr>
      </w:pPr>
      <w:r>
        <w:rPr>
          <w:rFonts w:hint="eastAsia"/>
        </w:rPr>
        <w:t>10.9</w:t>
      </w:r>
      <w:r>
        <w:rPr>
          <w:rFonts w:hint="eastAsia"/>
        </w:rPr>
        <w:tab/>
        <w:t xml:space="preserve">  国家“培训和就业管理局”（F</w:t>
      </w:r>
      <w:r>
        <w:rPr>
          <w:rFonts w:hint="eastAsia"/>
        </w:rPr>
        <w:t>Á</w:t>
      </w:r>
      <w:r>
        <w:rPr>
          <w:rFonts w:hint="eastAsia"/>
        </w:rPr>
        <w:t>S）于1990年首次发起“妇女行动方案”。从那时以来，F</w:t>
      </w:r>
      <w:r>
        <w:rPr>
          <w:rFonts w:hint="eastAsia"/>
        </w:rPr>
        <w:t>Á</w:t>
      </w:r>
      <w:r>
        <w:rPr>
          <w:rFonts w:hint="eastAsia"/>
        </w:rPr>
        <w:t>S每年都在上一年成功的基础上制定实施年度行动计划。该方案旨在增加和扩大妇女培训的范围和就业机会。《1998年聚焦妇女方案》回顾了妇女参与所有F</w:t>
      </w:r>
      <w:r>
        <w:rPr>
          <w:rFonts w:hint="eastAsia"/>
        </w:rPr>
        <w:t>Á</w:t>
      </w:r>
      <w:r>
        <w:rPr>
          <w:rFonts w:hint="eastAsia"/>
        </w:rPr>
        <w:t>S方案的总体水平，概述了新的《1998-2000聚焦妇女方案》阶段行将采取的战略。1998年，培训和就业管理局审查了该方案的作用与功效，决定转变焦点，更加注重监测和保证进步的持续与积累。在整个1998-2000年阶段，重点一直放在确保F</w:t>
      </w:r>
      <w:r>
        <w:rPr>
          <w:rFonts w:hint="eastAsia"/>
        </w:rPr>
        <w:t>Á</w:t>
      </w:r>
      <w:r>
        <w:rPr>
          <w:rFonts w:hint="eastAsia"/>
        </w:rPr>
        <w:t>S服务能够深入到关键群体，诸如长期失业者、回校重读的妇女、残疾妇女、“旅行者”妇女和早期辍学者。</w:t>
      </w:r>
    </w:p>
    <w:p w:rsidR="00403188" w:rsidRDefault="00403188">
      <w:pPr>
        <w:pStyle w:val="SingleTxt"/>
        <w:rPr>
          <w:rFonts w:hint="eastAsia"/>
        </w:rPr>
      </w:pPr>
      <w:r>
        <w:rPr>
          <w:rFonts w:hint="eastAsia"/>
        </w:rPr>
        <w:t>10.10  培训和就业管理局连续不断地监测妇女参与各项F</w:t>
      </w:r>
      <w:r>
        <w:rPr>
          <w:rFonts w:hint="eastAsia"/>
        </w:rPr>
        <w:t>Á</w:t>
      </w:r>
      <w:r>
        <w:rPr>
          <w:rFonts w:hint="eastAsia"/>
        </w:rPr>
        <w:t>S方案的情况，并且承诺编制各项绩效指标，以确保所有F</w:t>
      </w:r>
      <w:r>
        <w:rPr>
          <w:rFonts w:hint="eastAsia"/>
        </w:rPr>
        <w:t>Á</w:t>
      </w:r>
      <w:r>
        <w:rPr>
          <w:rFonts w:hint="eastAsia"/>
        </w:rPr>
        <w:t>S方案都能保持一定的妇女参与率。</w:t>
      </w:r>
    </w:p>
    <w:p w:rsidR="00403188" w:rsidRDefault="00403188">
      <w:pPr>
        <w:pStyle w:val="SingleTxt"/>
        <w:rPr>
          <w:rFonts w:hint="eastAsia"/>
        </w:rPr>
      </w:pPr>
      <w:r>
        <w:rPr>
          <w:rFonts w:hint="eastAsia"/>
        </w:rPr>
        <w:t>10.11  2001年，培训和就业管理局在妇女平等措施项下向司法、平等和法律改革部提交了一份建议书。该建议是成功的，遂于2002年1月开始执行该项目。经费提供到2003年年底。这个叫做“妇女就业门路”的项目旨在采取一种新办法，向打算重新工作的妇女提供一系列支持，并为建立每个F</w:t>
      </w:r>
      <w:r>
        <w:rPr>
          <w:rFonts w:hint="eastAsia"/>
        </w:rPr>
        <w:t>Á</w:t>
      </w:r>
      <w:r>
        <w:rPr>
          <w:rFonts w:hint="eastAsia"/>
        </w:rPr>
        <w:t>S区域的协调结构和推动并协调以本地为基础为妇女重返工作提供的一体化服务给予财务援助。</w:t>
      </w:r>
    </w:p>
    <w:p w:rsidR="00403188" w:rsidRDefault="00403188">
      <w:pPr>
        <w:pStyle w:val="SingleTxt"/>
        <w:rPr>
          <w:rFonts w:hint="eastAsia"/>
        </w:rPr>
      </w:pPr>
      <w:r>
        <w:rPr>
          <w:rFonts w:hint="eastAsia"/>
        </w:rPr>
        <w:tab/>
        <w:t>“妇女就业门路”是F</w:t>
      </w:r>
      <w:r>
        <w:rPr>
          <w:rFonts w:hint="eastAsia"/>
        </w:rPr>
        <w:t>Á</w:t>
      </w:r>
      <w:r>
        <w:rPr>
          <w:rFonts w:hint="eastAsia"/>
        </w:rPr>
        <w:t>S采取较灵活方法提供服务的途径之一。这是一种根据个人需要“量身定制”的做法，重点解决重新工作妇女所关注的问题，比如培训的灵活性和能否便于享受到服务。所有授课都以本地为基础，针对每个妇女的特殊需要有的放矢。目前正在都柏林试行这种做法，拟在今后12到18个月内把它推广到全国各地。</w:t>
      </w:r>
    </w:p>
    <w:p w:rsidR="00403188" w:rsidRDefault="00403188">
      <w:pPr>
        <w:pStyle w:val="SingleTxt"/>
        <w:rPr>
          <w:rFonts w:hint="eastAsia"/>
        </w:rPr>
      </w:pPr>
      <w:r>
        <w:rPr>
          <w:rFonts w:hint="eastAsia"/>
        </w:rPr>
        <w:tab/>
        <w:t>除了管理“妇女就业门路”项目的实施之外，F</w:t>
      </w:r>
      <w:r>
        <w:rPr>
          <w:rFonts w:hint="eastAsia"/>
        </w:rPr>
        <w:t>Á</w:t>
      </w:r>
      <w:r>
        <w:rPr>
          <w:rFonts w:hint="eastAsia"/>
        </w:rPr>
        <w:t>S还根据请求参与六个农村项目的合作，这些项目也都是在妇女平等措施项下拨款资助的。所有这六个项目都以社区为基础，现正在计划实施妇女重返工作的方案。支持“妇女就业门路”项目的有爱尔兰企业雇主联合会（IBEC）、爱尔兰工会大会（ICTU）、爱尔兰全国妇女理事会和都柏林北部合伙组织。该项目由培训和就业管理局与司法、平等和法律改革部的妇女平等措施部门联合资助。</w:t>
      </w:r>
    </w:p>
    <w:p w:rsidR="00403188" w:rsidRDefault="00403188">
      <w:pPr>
        <w:pStyle w:val="SingleTxt"/>
        <w:rPr>
          <w:rFonts w:ascii="SimHei" w:eastAsia="SimHei" w:hint="eastAsia"/>
          <w:color w:val="FF0000"/>
        </w:rPr>
      </w:pPr>
      <w:r>
        <w:rPr>
          <w:rFonts w:ascii="SimHei" w:eastAsia="SimHei" w:hint="eastAsia"/>
          <w:color w:val="FF0000"/>
        </w:rPr>
        <w:t>10.12  促进两性平等的特别措施</w:t>
      </w:r>
    </w:p>
    <w:p w:rsidR="00403188" w:rsidRDefault="00403188">
      <w:pPr>
        <w:pStyle w:val="SingleTxt"/>
        <w:rPr>
          <w:rFonts w:hint="eastAsia"/>
        </w:rPr>
      </w:pPr>
      <w:r>
        <w:rPr>
          <w:rFonts w:hint="eastAsia"/>
        </w:rPr>
        <w:tab/>
        <w:t>教育和科学部的两性平等部门为教育系统的积极参与者举办了将性别问题纳入主流过程培训班。其中包括中小学“学校发展规划支持服务”。按照1998年《教育法》，所有学校都必须制定书面的“学校计划”，其中要提出学校的基本理念、使命声明、发展设想和目标以及提供的课程，等等。为了帮助各学校制订计划，该部设立了一个支持服务部门，下设若干中小学服务提供者特别工作组。除了逐个帮助学校以外，服务提供者还制定了相关指导方针。由于将性别问题纳入主流培训的结果，这些指导方针中专门有一节关于“</w:t>
      </w:r>
      <w:r>
        <w:rPr>
          <w:rFonts w:ascii="SimHei" w:eastAsia="SimHei" w:hint="eastAsia"/>
          <w:color w:val="FF0000"/>
        </w:rPr>
        <w:t>平等验证</w:t>
      </w:r>
      <w:r>
        <w:rPr>
          <w:rFonts w:hint="eastAsia"/>
        </w:rPr>
        <w:t>”的规定。未来的指导方针将更加详细地处理促进两性平等的具体办法问题。通过服务提供者在地区校务工作会议上和学校社区规划工作日的宣传工作，也提高了对有关两性平等问题的认识。</w:t>
      </w:r>
    </w:p>
    <w:p w:rsidR="00403188" w:rsidRDefault="00403188">
      <w:pPr>
        <w:pStyle w:val="SingleTxt"/>
        <w:rPr>
          <w:rFonts w:hint="eastAsia"/>
        </w:rPr>
      </w:pPr>
      <w:r>
        <w:rPr>
          <w:rFonts w:hint="eastAsia"/>
        </w:rPr>
        <w:tab/>
        <w:t>教育和科学部督察团的的所有成员都受过关于把两性平等的主流观念纳入督察工作领域的培训。</w:t>
      </w:r>
    </w:p>
    <w:p w:rsidR="00403188" w:rsidRDefault="00403188">
      <w:pPr>
        <w:pStyle w:val="SingleTxt"/>
        <w:spacing w:after="120"/>
        <w:rPr>
          <w:rFonts w:hint="eastAsia"/>
        </w:rPr>
      </w:pPr>
      <w:r>
        <w:rPr>
          <w:rFonts w:hint="eastAsia"/>
        </w:rPr>
        <w:t>10.13  平等管理局正在与教育和科学部合作制订关于</w:t>
      </w:r>
      <w:r>
        <w:rPr>
          <w:rFonts w:ascii="KaiTi_GB2312" w:eastAsia="KaiTi_GB2312" w:hint="eastAsia"/>
          <w:color w:val="0000FF"/>
        </w:rPr>
        <w:t>无性别歧视的学校</w:t>
      </w:r>
      <w:r>
        <w:rPr>
          <w:rFonts w:hint="eastAsia"/>
        </w:rPr>
        <w:t>的《行为守则》。</w:t>
      </w:r>
    </w:p>
    <w:p w:rsidR="00403188" w:rsidRDefault="00403188">
      <w:pPr>
        <w:pStyle w:val="SingleTxt"/>
        <w:spacing w:after="120"/>
        <w:rPr>
          <w:rFonts w:ascii="SimHei" w:eastAsia="SimHei" w:hint="eastAsia"/>
          <w:color w:val="FF0000"/>
        </w:rPr>
      </w:pPr>
      <w:r>
        <w:rPr>
          <w:rFonts w:ascii="SimHei" w:eastAsia="SimHei" w:hint="eastAsia"/>
          <w:color w:val="FF0000"/>
        </w:rPr>
        <w:t>10.14  学校内的性骚扰</w:t>
      </w:r>
    </w:p>
    <w:p w:rsidR="00403188" w:rsidRDefault="00403188">
      <w:pPr>
        <w:pStyle w:val="SingleTxt"/>
        <w:spacing w:after="120"/>
        <w:rPr>
          <w:rFonts w:hint="eastAsia"/>
        </w:rPr>
      </w:pPr>
      <w:r>
        <w:rPr>
          <w:rFonts w:hint="eastAsia"/>
        </w:rPr>
        <w:tab/>
        <w:t>各教师工会都有现成的程序处理对教师的性骚扰问题，不论是被校方管理层的成员骚扰还是被同事或学生骚扰。1998年《平等就业法》载有关于性骚扰的规定，2000年的《平等地位法》也禁止在教育机构进行性骚扰（和骚扰）。</w:t>
      </w:r>
    </w:p>
    <w:p w:rsidR="00403188" w:rsidRDefault="00403188">
      <w:pPr>
        <w:pStyle w:val="SingleTxt"/>
        <w:spacing w:after="120"/>
        <w:rPr>
          <w:rFonts w:hint="eastAsia"/>
        </w:rPr>
      </w:pPr>
      <w:r>
        <w:rPr>
          <w:rFonts w:hint="eastAsia"/>
        </w:rPr>
        <w:tab/>
        <w:t>2001年，劳资争议法庭对两位女教师在某学校长期受到学生性骚扰的案件分别判给了10 000 欧元和20 000 欧元的补偿金。该校管理当局就此对一位平等事务官员依据1997年《就业平等法》于2001年提出的处理建议提起上诉，结果，劳资争议法庭做出上述判决。法庭判定，该校因为没有为原告提供免受性骚扰的工作场所而对原告实行了性别歧视。</w:t>
      </w:r>
    </w:p>
    <w:p w:rsidR="00403188" w:rsidRDefault="00403188">
      <w:pPr>
        <w:pStyle w:val="SingleTxt"/>
        <w:spacing w:after="120"/>
        <w:rPr>
          <w:rFonts w:hint="eastAsia"/>
        </w:rPr>
      </w:pPr>
      <w:r>
        <w:rPr>
          <w:rFonts w:hint="eastAsia"/>
        </w:rPr>
        <w:tab/>
        <w:t>关于学生对学生的性骚扰问题，学校当局在教师工会和教育和科学部的帮助下制定了关于这个问题的学校政策，分别制定了对性骚扰肇事者和受害者的处理程序。该部现有两个专门处理这类问题的干预方案，一个是“平衡”——谁来管这事？另一个是“探讨男子气概”（这是对男孩的干预项目）。</w:t>
      </w:r>
    </w:p>
    <w:p w:rsidR="00403188" w:rsidRDefault="00403188">
      <w:pPr>
        <w:pStyle w:val="SingleTxt"/>
        <w:spacing w:after="120"/>
        <w:rPr>
          <w:rFonts w:hint="eastAsia"/>
        </w:rPr>
      </w:pPr>
      <w:r>
        <w:rPr>
          <w:rFonts w:hint="eastAsia"/>
        </w:rPr>
        <w:tab/>
        <w:t>上面两个方案也处理其他与性别有关的问题，譬如需要家庭和社区分担责任的问题。</w:t>
      </w:r>
    </w:p>
    <w:p w:rsidR="00403188" w:rsidRDefault="00403188">
      <w:pPr>
        <w:pStyle w:val="SingleTxt"/>
        <w:spacing w:after="120"/>
        <w:rPr>
          <w:rFonts w:ascii="KaiTi_GB2312" w:eastAsia="KaiTi_GB2312" w:hint="eastAsia"/>
          <w:color w:val="0000FF"/>
        </w:rPr>
      </w:pPr>
      <w:r>
        <w:rPr>
          <w:rFonts w:ascii="KaiTi_GB2312" w:eastAsia="KaiTi_GB2312" w:hint="eastAsia"/>
          <w:color w:val="0000FF"/>
        </w:rPr>
        <w:tab/>
        <w:t>(a)</w:t>
      </w:r>
      <w:r>
        <w:rPr>
          <w:rFonts w:ascii="KaiTi_GB2312" w:eastAsia="KaiTi_GB2312" w:hint="eastAsia"/>
          <w:color w:val="0000FF"/>
        </w:rPr>
        <w:tab/>
        <w:t>在各类教育机构，不论其在农村或城市，职业和行业辅导，学习的机会和文凭的取得，条件相同。在学前教育、普通教育、技术、专业和高等技术教育以及各种职业训练方面，都应保证这种平等；</w:t>
      </w:r>
    </w:p>
    <w:p w:rsidR="00403188" w:rsidRDefault="00403188">
      <w:pPr>
        <w:pStyle w:val="SingleTxt"/>
        <w:spacing w:after="120"/>
        <w:rPr>
          <w:rFonts w:ascii="KaiTi_GB2312" w:eastAsia="KaiTi_GB2312" w:hint="eastAsia"/>
          <w:color w:val="0000FF"/>
        </w:rPr>
      </w:pPr>
      <w:r>
        <w:rPr>
          <w:rFonts w:ascii="KaiTi_GB2312" w:eastAsia="KaiTi_GB2312" w:hint="eastAsia"/>
          <w:color w:val="0000FF"/>
        </w:rPr>
        <w:tab/>
        <w:t>(b)</w:t>
      </w:r>
      <w:r>
        <w:rPr>
          <w:rFonts w:ascii="KaiTi_GB2312" w:eastAsia="KaiTi_GB2312" w:hint="eastAsia"/>
          <w:color w:val="0000FF"/>
        </w:rPr>
        <w:tab/>
        <w:t>课程、考试、师资的标准、校舍和设备的质量一律相同。</w:t>
      </w:r>
    </w:p>
    <w:p w:rsidR="00403188" w:rsidRDefault="00403188">
      <w:pPr>
        <w:pStyle w:val="SingleTxt"/>
        <w:spacing w:after="120"/>
        <w:rPr>
          <w:rFonts w:hint="eastAsia"/>
        </w:rPr>
      </w:pPr>
      <w:r>
        <w:rPr>
          <w:rFonts w:hint="eastAsia"/>
        </w:rPr>
        <w:t>10.15  正如1998年《教育法》所规定的那样，在爱尔兰各个部门和各个层次的教育方面男女之间形式上是平等的。为了实现事实上的教育机会平等，采取了如下措施（第10.12和10.24段也提到此类措施）。</w:t>
      </w:r>
    </w:p>
    <w:p w:rsidR="00403188" w:rsidRDefault="00403188">
      <w:pPr>
        <w:pStyle w:val="SingleTxt"/>
        <w:spacing w:after="120"/>
        <w:rPr>
          <w:rFonts w:hint="eastAsia"/>
        </w:rPr>
      </w:pPr>
      <w:r>
        <w:rPr>
          <w:rFonts w:hint="eastAsia"/>
        </w:rPr>
        <w:t>10.16  近年来，在大学男生选修科技科目和课程的人数有所下降；而由于实行面向女性的干预措施的结果，这些方面的女生略有增加。现在人们担心，爱尔兰可能会出现技术人才短缺，满足不了将来科技部门的就业需求。教育和科学部正在支持采取措施以扭转这种趋势，此外，两性平等部门打算发起一个新的启发意识的运动，目的在于启发女学生考虑科技领域的课程和职业。这场运动定于2003年启动。</w:t>
      </w:r>
    </w:p>
    <w:p w:rsidR="00403188" w:rsidRDefault="00403188">
      <w:pPr>
        <w:pStyle w:val="SingleTxt"/>
        <w:spacing w:after="120"/>
        <w:rPr>
          <w:rFonts w:hint="eastAsia"/>
        </w:rPr>
      </w:pPr>
      <w:r>
        <w:rPr>
          <w:rFonts w:hint="eastAsia"/>
        </w:rPr>
        <w:t>10.17  经济和社会研究所在1996年发表研究报告“男女同校教育和两性平等”。研究结果表明，男女同校教育对女孩的学业成绩没有不良影响。教育和科学部在制订有关男女同校教育的政策时吸收了这些研究成果。最近该部支持了更多的男女同校教育研究项目，其成果已广为传播。</w:t>
      </w:r>
    </w:p>
    <w:p w:rsidR="00403188" w:rsidRDefault="00403188">
      <w:pPr>
        <w:pStyle w:val="SingleTxt"/>
        <w:rPr>
          <w:rFonts w:hint="eastAsia"/>
        </w:rPr>
      </w:pPr>
      <w:r>
        <w:rPr>
          <w:rFonts w:hint="eastAsia"/>
        </w:rPr>
        <w:t>10.18  教育和科学部的政策是，所有新开办的学校一律实行男女同校教育制。近年来，许多单性学校已经合并成男女同校教育的新学校，对许多这类学校提供了有关男女同校教育的在职培训。</w:t>
      </w:r>
    </w:p>
    <w:p w:rsidR="00403188" w:rsidRDefault="00403188">
      <w:pPr>
        <w:pStyle w:val="SingleTxt"/>
        <w:rPr>
          <w:rFonts w:hint="eastAsia"/>
        </w:rPr>
      </w:pPr>
      <w:r>
        <w:rPr>
          <w:rFonts w:hint="eastAsia"/>
        </w:rPr>
        <w:tab/>
        <w:t>表10.1按性别和院校类别列出了2000/2001学年接收全日制教育的人数。</w:t>
      </w:r>
    </w:p>
    <w:p w:rsidR="00403188" w:rsidRDefault="00403188">
      <w:pPr>
        <w:pStyle w:val="SingleTxt"/>
        <w:rPr>
          <w:rFonts w:ascii="SimHei" w:eastAsia="SimHei" w:hint="eastAsia"/>
          <w:color w:val="FF0000"/>
        </w:rPr>
      </w:pPr>
      <w:r>
        <w:rPr>
          <w:rFonts w:hint="eastAsia"/>
        </w:rPr>
        <w:t>表10.1</w:t>
      </w:r>
      <w:r>
        <w:br/>
      </w:r>
      <w:r>
        <w:rPr>
          <w:rFonts w:ascii="SimHei" w:eastAsia="SimHei" w:hint="eastAsia"/>
          <w:color w:val="FF0000"/>
        </w:rPr>
        <w:t>2000/2001学年接受全日制教育的人数（按性别和院校类别分列）</w:t>
      </w:r>
    </w:p>
    <w:tbl>
      <w:tblPr>
        <w:tblW w:w="3701" w:type="pct"/>
        <w:tblInd w:w="1268" w:type="dxa"/>
        <w:tblCellMar>
          <w:left w:w="0" w:type="dxa"/>
          <w:right w:w="0" w:type="dxa"/>
        </w:tblCellMar>
        <w:tblLook w:val="0000" w:firstRow="0" w:lastRow="0" w:firstColumn="0" w:lastColumn="0" w:noHBand="0" w:noVBand="0"/>
      </w:tblPr>
      <w:tblGrid>
        <w:gridCol w:w="3302"/>
        <w:gridCol w:w="1636"/>
        <w:gridCol w:w="1234"/>
        <w:gridCol w:w="1132"/>
      </w:tblGrid>
      <w:tr w:rsidR="00403188">
        <w:tblPrEx>
          <w:tblCellMar>
            <w:top w:w="0" w:type="dxa"/>
            <w:bottom w:w="0" w:type="dxa"/>
          </w:tblCellMar>
        </w:tblPrEx>
        <w:trPr>
          <w:tblHeader/>
        </w:trPr>
        <w:tc>
          <w:tcPr>
            <w:tcW w:w="2260" w:type="pct"/>
            <w:tcBorders>
              <w:top w:val="single" w:sz="4" w:space="0" w:color="auto"/>
              <w:bottom w:val="single" w:sz="12" w:space="0" w:color="auto"/>
            </w:tcBorders>
          </w:tcPr>
          <w:p w:rsidR="00403188" w:rsidRDefault="00403188">
            <w:pPr>
              <w:spacing w:after="40"/>
              <w:ind w:left="57" w:right="57"/>
              <w:jc w:val="both"/>
              <w:rPr>
                <w:rFonts w:ascii="KaiTi_GB2312" w:eastAsia="KaiTi_GB2312"/>
                <w:color w:val="0000FF"/>
                <w:sz w:val="14"/>
              </w:rPr>
            </w:pPr>
            <w:r>
              <w:rPr>
                <w:rFonts w:ascii="KaiTi_GB2312" w:eastAsia="KaiTi_GB2312" w:hint="eastAsia"/>
                <w:color w:val="0000FF"/>
                <w:sz w:val="14"/>
              </w:rPr>
              <w:t>学校类别</w:t>
            </w:r>
          </w:p>
        </w:tc>
        <w:tc>
          <w:tcPr>
            <w:tcW w:w="1119" w:type="pct"/>
            <w:tcBorders>
              <w:top w:val="single" w:sz="4" w:space="0" w:color="auto"/>
              <w:bottom w:val="single" w:sz="12" w:space="0" w:color="auto"/>
            </w:tcBorders>
          </w:tcPr>
          <w:p w:rsidR="00403188" w:rsidRDefault="00403188">
            <w:pPr>
              <w:spacing w:after="40"/>
              <w:ind w:right="57"/>
              <w:jc w:val="right"/>
              <w:rPr>
                <w:rFonts w:ascii="KaiTi_GB2312" w:eastAsia="KaiTi_GB2312"/>
                <w:color w:val="0000FF"/>
                <w:sz w:val="14"/>
              </w:rPr>
            </w:pPr>
            <w:r>
              <w:rPr>
                <w:rFonts w:ascii="KaiTi_GB2312" w:eastAsia="KaiTi_GB2312" w:hint="eastAsia"/>
                <w:color w:val="0000FF"/>
                <w:sz w:val="14"/>
              </w:rPr>
              <w:t>男</w:t>
            </w:r>
          </w:p>
        </w:tc>
        <w:tc>
          <w:tcPr>
            <w:tcW w:w="845" w:type="pct"/>
            <w:tcBorders>
              <w:top w:val="single" w:sz="4" w:space="0" w:color="auto"/>
              <w:bottom w:val="single" w:sz="12" w:space="0" w:color="auto"/>
            </w:tcBorders>
          </w:tcPr>
          <w:p w:rsidR="00403188" w:rsidRDefault="00403188">
            <w:pPr>
              <w:spacing w:after="40"/>
              <w:ind w:right="57"/>
              <w:jc w:val="right"/>
              <w:rPr>
                <w:rFonts w:ascii="KaiTi_GB2312" w:eastAsia="KaiTi_GB2312"/>
                <w:color w:val="0000FF"/>
                <w:sz w:val="14"/>
              </w:rPr>
            </w:pPr>
            <w:r>
              <w:rPr>
                <w:rFonts w:ascii="KaiTi_GB2312" w:eastAsia="KaiTi_GB2312" w:hint="eastAsia"/>
                <w:color w:val="0000FF"/>
                <w:sz w:val="14"/>
              </w:rPr>
              <w:t>女</w:t>
            </w:r>
          </w:p>
        </w:tc>
        <w:tc>
          <w:tcPr>
            <w:tcW w:w="775" w:type="pct"/>
            <w:tcBorders>
              <w:top w:val="single" w:sz="4" w:space="0" w:color="auto"/>
              <w:bottom w:val="single" w:sz="12" w:space="0" w:color="auto"/>
            </w:tcBorders>
          </w:tcPr>
          <w:p w:rsidR="00403188" w:rsidRDefault="00403188">
            <w:pPr>
              <w:spacing w:after="40"/>
              <w:ind w:right="57"/>
              <w:jc w:val="right"/>
              <w:rPr>
                <w:rFonts w:ascii="SimHei" w:eastAsia="SimHei"/>
                <w:b/>
                <w:bCs/>
                <w:color w:val="FF0000"/>
                <w:sz w:val="14"/>
              </w:rPr>
            </w:pPr>
            <w:r>
              <w:rPr>
                <w:rFonts w:ascii="SimHei" w:eastAsia="SimHei" w:hint="eastAsia"/>
                <w:b/>
                <w:bCs/>
                <w:color w:val="FF0000"/>
                <w:sz w:val="14"/>
              </w:rPr>
              <w:t>合计</w:t>
            </w:r>
          </w:p>
        </w:tc>
      </w:tr>
      <w:tr w:rsidR="00403188">
        <w:tblPrEx>
          <w:tblCellMar>
            <w:top w:w="0" w:type="dxa"/>
            <w:bottom w:w="0" w:type="dxa"/>
          </w:tblCellMar>
        </w:tblPrEx>
        <w:tc>
          <w:tcPr>
            <w:tcW w:w="2260" w:type="pct"/>
            <w:tcBorders>
              <w:top w:val="single" w:sz="12" w:space="0" w:color="auto"/>
              <w:bottom w:val="single" w:sz="4" w:space="0" w:color="auto"/>
            </w:tcBorders>
          </w:tcPr>
          <w:p w:rsidR="00403188" w:rsidRDefault="00403188">
            <w:pPr>
              <w:ind w:left="57" w:right="57"/>
              <w:jc w:val="both"/>
              <w:rPr>
                <w:rFonts w:eastAsia="SimHei"/>
                <w:bCs/>
                <w:sz w:val="17"/>
              </w:rPr>
            </w:pPr>
            <w:r>
              <w:rPr>
                <w:rFonts w:eastAsia="SimHei" w:hint="eastAsia"/>
                <w:bCs/>
                <w:sz w:val="17"/>
              </w:rPr>
              <w:t>初级：由教育和科学部援助</w:t>
            </w:r>
          </w:p>
          <w:p w:rsidR="00403188" w:rsidRDefault="00403188">
            <w:pPr>
              <w:ind w:left="57" w:right="57"/>
              <w:jc w:val="both"/>
              <w:rPr>
                <w:sz w:val="17"/>
              </w:rPr>
            </w:pPr>
            <w:r>
              <w:rPr>
                <w:rFonts w:eastAsia="SimHei" w:hint="eastAsia"/>
                <w:bCs/>
                <w:sz w:val="17"/>
              </w:rPr>
              <w:t>国立学校：</w:t>
            </w:r>
          </w:p>
          <w:p w:rsidR="00403188" w:rsidRDefault="00403188">
            <w:pPr>
              <w:ind w:left="57" w:right="57"/>
              <w:jc w:val="both"/>
              <w:rPr>
                <w:rFonts w:eastAsia="KaiTi_GB2312"/>
                <w:sz w:val="17"/>
              </w:rPr>
            </w:pPr>
            <w:r>
              <w:rPr>
                <w:rFonts w:eastAsia="KaiTi_GB2312" w:hint="eastAsia"/>
                <w:sz w:val="17"/>
              </w:rPr>
              <w:t>普通班</w:t>
            </w:r>
          </w:p>
          <w:p w:rsidR="00403188" w:rsidRDefault="00403188">
            <w:pPr>
              <w:ind w:left="57" w:right="57"/>
              <w:jc w:val="both"/>
              <w:rPr>
                <w:rFonts w:eastAsia="KaiTi_GB2312"/>
                <w:sz w:val="17"/>
              </w:rPr>
            </w:pPr>
            <w:r>
              <w:rPr>
                <w:rFonts w:eastAsia="KaiTi_GB2312" w:hint="eastAsia"/>
                <w:sz w:val="17"/>
              </w:rPr>
              <w:t>特别学校</w:t>
            </w:r>
          </w:p>
          <w:p w:rsidR="00403188" w:rsidRDefault="00403188">
            <w:pPr>
              <w:ind w:left="57" w:right="57"/>
              <w:jc w:val="both"/>
              <w:rPr>
                <w:rFonts w:eastAsia="KaiTi_GB2312" w:hint="eastAsia"/>
                <w:b/>
                <w:sz w:val="17"/>
              </w:rPr>
            </w:pPr>
            <w:r>
              <w:rPr>
                <w:rFonts w:eastAsia="KaiTi_GB2312" w:hint="eastAsia"/>
                <w:sz w:val="17"/>
              </w:rPr>
              <w:t>特别班</w:t>
            </w:r>
          </w:p>
          <w:p w:rsidR="00403188" w:rsidRDefault="00403188">
            <w:pPr>
              <w:ind w:left="57" w:right="57"/>
              <w:jc w:val="both"/>
              <w:rPr>
                <w:b/>
                <w:sz w:val="17"/>
              </w:rPr>
            </w:pPr>
            <w:r>
              <w:rPr>
                <w:rFonts w:eastAsia="SimHei" w:hint="eastAsia"/>
                <w:bCs/>
                <w:sz w:val="17"/>
              </w:rPr>
              <w:t>无援助的小学</w:t>
            </w:r>
          </w:p>
        </w:tc>
        <w:tc>
          <w:tcPr>
            <w:tcW w:w="1119" w:type="pct"/>
            <w:tcBorders>
              <w:top w:val="single" w:sz="12" w:space="0" w:color="auto"/>
              <w:bottom w:val="single" w:sz="4" w:space="0" w:color="auto"/>
            </w:tcBorders>
          </w:tcPr>
          <w:p w:rsidR="00403188" w:rsidRDefault="00403188">
            <w:pPr>
              <w:ind w:right="57"/>
              <w:jc w:val="right"/>
              <w:rPr>
                <w:bCs/>
                <w:sz w:val="17"/>
              </w:rPr>
            </w:pPr>
          </w:p>
          <w:p w:rsidR="00403188" w:rsidRDefault="00403188">
            <w:pPr>
              <w:spacing w:after="40"/>
              <w:ind w:right="57"/>
              <w:jc w:val="right"/>
              <w:rPr>
                <w:b/>
                <w:sz w:val="17"/>
              </w:rPr>
            </w:pPr>
            <w:r>
              <w:rPr>
                <w:b/>
                <w:sz w:val="17"/>
              </w:rPr>
              <w:t>226 333</w:t>
            </w:r>
          </w:p>
          <w:p w:rsidR="00403188" w:rsidRDefault="00403188">
            <w:pPr>
              <w:spacing w:after="40"/>
              <w:ind w:right="57"/>
              <w:jc w:val="right"/>
              <w:rPr>
                <w:bCs/>
                <w:sz w:val="17"/>
              </w:rPr>
            </w:pPr>
            <w:r>
              <w:rPr>
                <w:bCs/>
                <w:sz w:val="17"/>
              </w:rPr>
              <w:t>216 854</w:t>
            </w:r>
          </w:p>
          <w:p w:rsidR="00403188" w:rsidRDefault="00403188">
            <w:pPr>
              <w:spacing w:after="40"/>
              <w:ind w:right="57"/>
              <w:jc w:val="right"/>
              <w:rPr>
                <w:bCs/>
                <w:sz w:val="17"/>
              </w:rPr>
            </w:pPr>
            <w:r>
              <w:rPr>
                <w:bCs/>
                <w:sz w:val="17"/>
              </w:rPr>
              <w:t>4 514</w:t>
            </w:r>
          </w:p>
          <w:p w:rsidR="00403188" w:rsidRDefault="00403188">
            <w:pPr>
              <w:spacing w:after="40"/>
              <w:ind w:right="57"/>
              <w:jc w:val="right"/>
              <w:rPr>
                <w:bCs/>
                <w:sz w:val="17"/>
              </w:rPr>
            </w:pPr>
            <w:r>
              <w:rPr>
                <w:bCs/>
                <w:sz w:val="17"/>
              </w:rPr>
              <w:t>4 965</w:t>
            </w:r>
          </w:p>
          <w:p w:rsidR="00403188" w:rsidRDefault="00403188">
            <w:pPr>
              <w:spacing w:after="40"/>
              <w:ind w:right="57"/>
              <w:jc w:val="right"/>
              <w:rPr>
                <w:bCs/>
                <w:sz w:val="17"/>
              </w:rPr>
            </w:pPr>
            <w:r>
              <w:rPr>
                <w:b/>
                <w:sz w:val="17"/>
              </w:rPr>
              <w:t>2 660</w:t>
            </w:r>
          </w:p>
        </w:tc>
        <w:tc>
          <w:tcPr>
            <w:tcW w:w="845" w:type="pct"/>
            <w:tcBorders>
              <w:top w:val="single" w:sz="12" w:space="0" w:color="auto"/>
              <w:bottom w:val="single" w:sz="4" w:space="0" w:color="auto"/>
            </w:tcBorders>
          </w:tcPr>
          <w:p w:rsidR="00403188" w:rsidRDefault="00403188">
            <w:pPr>
              <w:ind w:right="57"/>
              <w:jc w:val="right"/>
              <w:rPr>
                <w:bCs/>
                <w:sz w:val="17"/>
              </w:rPr>
            </w:pPr>
          </w:p>
          <w:p w:rsidR="00403188" w:rsidRDefault="00403188">
            <w:pPr>
              <w:spacing w:after="40"/>
              <w:ind w:right="57"/>
              <w:jc w:val="right"/>
              <w:rPr>
                <w:bCs/>
                <w:sz w:val="17"/>
              </w:rPr>
            </w:pPr>
            <w:r>
              <w:rPr>
                <w:b/>
                <w:sz w:val="17"/>
              </w:rPr>
              <w:t>213 227</w:t>
            </w:r>
          </w:p>
          <w:p w:rsidR="00403188" w:rsidRDefault="00403188">
            <w:pPr>
              <w:spacing w:after="40"/>
              <w:ind w:right="57"/>
              <w:jc w:val="right"/>
              <w:rPr>
                <w:bCs/>
                <w:sz w:val="17"/>
              </w:rPr>
            </w:pPr>
            <w:r>
              <w:rPr>
                <w:bCs/>
                <w:sz w:val="17"/>
              </w:rPr>
              <w:t>206 490</w:t>
            </w:r>
          </w:p>
          <w:p w:rsidR="00403188" w:rsidRDefault="00403188">
            <w:pPr>
              <w:spacing w:after="40"/>
              <w:ind w:right="57"/>
              <w:jc w:val="right"/>
              <w:rPr>
                <w:bCs/>
                <w:sz w:val="17"/>
              </w:rPr>
            </w:pPr>
            <w:r>
              <w:rPr>
                <w:bCs/>
                <w:sz w:val="17"/>
              </w:rPr>
              <w:t>2 610</w:t>
            </w:r>
          </w:p>
          <w:p w:rsidR="00403188" w:rsidRDefault="00403188">
            <w:pPr>
              <w:spacing w:after="40"/>
              <w:ind w:right="57"/>
              <w:jc w:val="right"/>
              <w:rPr>
                <w:bCs/>
                <w:sz w:val="17"/>
              </w:rPr>
            </w:pPr>
            <w:r>
              <w:rPr>
                <w:bCs/>
                <w:sz w:val="17"/>
              </w:rPr>
              <w:t>4 127</w:t>
            </w:r>
          </w:p>
          <w:p w:rsidR="00403188" w:rsidRDefault="00403188">
            <w:pPr>
              <w:spacing w:after="40"/>
              <w:ind w:right="57"/>
              <w:jc w:val="right"/>
              <w:rPr>
                <w:bCs/>
                <w:sz w:val="17"/>
              </w:rPr>
            </w:pPr>
            <w:r>
              <w:rPr>
                <w:b/>
                <w:sz w:val="17"/>
              </w:rPr>
              <w:t>2 562</w:t>
            </w:r>
          </w:p>
        </w:tc>
        <w:tc>
          <w:tcPr>
            <w:tcW w:w="775" w:type="pct"/>
            <w:tcBorders>
              <w:top w:val="single" w:sz="12" w:space="0" w:color="auto"/>
              <w:bottom w:val="single" w:sz="4" w:space="0" w:color="auto"/>
            </w:tcBorders>
          </w:tcPr>
          <w:p w:rsidR="00403188" w:rsidRDefault="00403188">
            <w:pPr>
              <w:ind w:right="57"/>
              <w:jc w:val="right"/>
              <w:rPr>
                <w:rFonts w:ascii="SimHei" w:eastAsia="SimHei"/>
                <w:b/>
                <w:bCs/>
                <w:color w:val="FF0000"/>
                <w:sz w:val="17"/>
              </w:rPr>
            </w:pPr>
          </w:p>
          <w:p w:rsidR="00403188" w:rsidRDefault="00403188">
            <w:pPr>
              <w:spacing w:after="40"/>
              <w:ind w:right="57"/>
              <w:jc w:val="right"/>
              <w:rPr>
                <w:rFonts w:ascii="SimHei" w:eastAsia="SimHei"/>
                <w:b/>
                <w:bCs/>
                <w:color w:val="FF0000"/>
                <w:sz w:val="17"/>
              </w:rPr>
            </w:pPr>
            <w:r>
              <w:rPr>
                <w:rFonts w:ascii="SimHei" w:eastAsia="SimHei"/>
                <w:b/>
                <w:bCs/>
                <w:color w:val="FF0000"/>
                <w:sz w:val="17"/>
              </w:rPr>
              <w:t>439 560</w:t>
            </w:r>
          </w:p>
          <w:p w:rsidR="00403188" w:rsidRDefault="00403188">
            <w:pPr>
              <w:spacing w:after="40"/>
              <w:ind w:right="57"/>
              <w:jc w:val="right"/>
              <w:rPr>
                <w:rFonts w:ascii="SimHei" w:eastAsia="SimHei"/>
                <w:b/>
                <w:bCs/>
                <w:color w:val="FF0000"/>
                <w:sz w:val="17"/>
              </w:rPr>
            </w:pPr>
            <w:r>
              <w:rPr>
                <w:rFonts w:ascii="SimHei" w:eastAsia="SimHei"/>
                <w:b/>
                <w:bCs/>
                <w:color w:val="FF0000"/>
                <w:sz w:val="17"/>
              </w:rPr>
              <w:t>423 344</w:t>
            </w:r>
          </w:p>
          <w:p w:rsidR="00403188" w:rsidRDefault="00403188">
            <w:pPr>
              <w:spacing w:after="40"/>
              <w:ind w:right="57"/>
              <w:jc w:val="right"/>
              <w:rPr>
                <w:rFonts w:ascii="SimHei" w:eastAsia="SimHei"/>
                <w:b/>
                <w:bCs/>
                <w:color w:val="FF0000"/>
                <w:sz w:val="17"/>
              </w:rPr>
            </w:pPr>
            <w:r>
              <w:rPr>
                <w:rFonts w:ascii="SimHei" w:eastAsia="SimHei"/>
                <w:b/>
                <w:bCs/>
                <w:color w:val="FF0000"/>
                <w:sz w:val="17"/>
              </w:rPr>
              <w:t>7 124</w:t>
            </w:r>
          </w:p>
          <w:p w:rsidR="00403188" w:rsidRDefault="00403188">
            <w:pPr>
              <w:spacing w:after="40"/>
              <w:ind w:right="57"/>
              <w:jc w:val="right"/>
              <w:rPr>
                <w:rFonts w:ascii="SimHei" w:eastAsia="SimHei"/>
                <w:b/>
                <w:bCs/>
                <w:color w:val="FF0000"/>
                <w:sz w:val="17"/>
              </w:rPr>
            </w:pPr>
            <w:r>
              <w:rPr>
                <w:rFonts w:ascii="SimHei" w:eastAsia="SimHei"/>
                <w:b/>
                <w:bCs/>
                <w:color w:val="FF0000"/>
                <w:sz w:val="17"/>
              </w:rPr>
              <w:t>9 092</w:t>
            </w:r>
          </w:p>
          <w:p w:rsidR="00403188" w:rsidRDefault="00403188">
            <w:pPr>
              <w:spacing w:after="40"/>
              <w:ind w:right="57"/>
              <w:jc w:val="right"/>
              <w:rPr>
                <w:rFonts w:ascii="SimHei" w:eastAsia="SimHei"/>
                <w:b/>
                <w:bCs/>
                <w:color w:val="FF0000"/>
                <w:sz w:val="17"/>
              </w:rPr>
            </w:pPr>
            <w:r>
              <w:rPr>
                <w:rFonts w:ascii="SimHei" w:eastAsia="SimHei"/>
                <w:b/>
                <w:bCs/>
                <w:color w:val="FF0000"/>
                <w:sz w:val="17"/>
              </w:rPr>
              <w:t>5 222</w:t>
            </w:r>
          </w:p>
        </w:tc>
      </w:tr>
      <w:tr w:rsidR="00403188">
        <w:tblPrEx>
          <w:tblCellMar>
            <w:top w:w="0" w:type="dxa"/>
            <w:bottom w:w="0" w:type="dxa"/>
          </w:tblCellMar>
        </w:tblPrEx>
        <w:tc>
          <w:tcPr>
            <w:tcW w:w="2260" w:type="pct"/>
            <w:tcBorders>
              <w:top w:val="single" w:sz="4" w:space="0" w:color="auto"/>
              <w:bottom w:val="single" w:sz="4" w:space="0" w:color="auto"/>
            </w:tcBorders>
          </w:tcPr>
          <w:p w:rsidR="00403188" w:rsidRDefault="00403188">
            <w:pPr>
              <w:ind w:left="57" w:right="57"/>
              <w:jc w:val="both"/>
              <w:rPr>
                <w:b/>
                <w:sz w:val="17"/>
              </w:rPr>
            </w:pPr>
            <w:r>
              <w:rPr>
                <w:rFonts w:eastAsia="SimHei" w:hint="eastAsia"/>
                <w:bCs/>
                <w:sz w:val="17"/>
              </w:rPr>
              <w:t>合计——初级</w:t>
            </w:r>
          </w:p>
          <w:p w:rsidR="00403188" w:rsidRDefault="00403188">
            <w:pPr>
              <w:ind w:left="57" w:right="57"/>
              <w:jc w:val="both"/>
              <w:rPr>
                <w:sz w:val="17"/>
              </w:rPr>
            </w:pPr>
            <w:r>
              <w:rPr>
                <w:rFonts w:eastAsia="KaiTi_GB2312" w:hint="eastAsia"/>
                <w:sz w:val="17"/>
              </w:rPr>
              <w:t>其中由教育部援助的学校</w:t>
            </w:r>
          </w:p>
        </w:tc>
        <w:tc>
          <w:tcPr>
            <w:tcW w:w="1119" w:type="pct"/>
            <w:tcBorders>
              <w:top w:val="single" w:sz="4" w:space="0" w:color="auto"/>
              <w:bottom w:val="single" w:sz="4" w:space="0" w:color="auto"/>
            </w:tcBorders>
          </w:tcPr>
          <w:p w:rsidR="00403188" w:rsidRDefault="00403188">
            <w:pPr>
              <w:ind w:right="57"/>
              <w:jc w:val="right"/>
              <w:rPr>
                <w:b/>
                <w:sz w:val="17"/>
              </w:rPr>
            </w:pPr>
            <w:r>
              <w:rPr>
                <w:rFonts w:ascii="SimHei" w:eastAsia="SimHei"/>
                <w:b/>
                <w:color w:val="FF0000"/>
                <w:sz w:val="17"/>
              </w:rPr>
              <w:t>228 993</w:t>
            </w:r>
          </w:p>
          <w:p w:rsidR="00403188" w:rsidRDefault="00403188">
            <w:pPr>
              <w:spacing w:after="40"/>
              <w:ind w:right="57"/>
              <w:jc w:val="right"/>
              <w:rPr>
                <w:bCs/>
                <w:sz w:val="17"/>
              </w:rPr>
            </w:pPr>
            <w:r>
              <w:rPr>
                <w:bCs/>
                <w:sz w:val="17"/>
              </w:rPr>
              <w:t>226 333</w:t>
            </w:r>
          </w:p>
        </w:tc>
        <w:tc>
          <w:tcPr>
            <w:tcW w:w="845" w:type="pct"/>
            <w:tcBorders>
              <w:top w:val="single" w:sz="4" w:space="0" w:color="auto"/>
              <w:bottom w:val="single" w:sz="4" w:space="0" w:color="auto"/>
            </w:tcBorders>
          </w:tcPr>
          <w:p w:rsidR="00403188" w:rsidRDefault="00403188">
            <w:pPr>
              <w:ind w:right="57"/>
              <w:jc w:val="right"/>
              <w:rPr>
                <w:bCs/>
                <w:sz w:val="17"/>
              </w:rPr>
            </w:pPr>
            <w:r>
              <w:rPr>
                <w:rFonts w:ascii="SimHei" w:eastAsia="SimHei"/>
                <w:b/>
                <w:color w:val="FF0000"/>
                <w:sz w:val="17"/>
              </w:rPr>
              <w:t>215 789</w:t>
            </w:r>
          </w:p>
          <w:p w:rsidR="00403188" w:rsidRDefault="00403188">
            <w:pPr>
              <w:spacing w:after="40"/>
              <w:ind w:right="57"/>
              <w:jc w:val="right"/>
              <w:rPr>
                <w:bCs/>
                <w:sz w:val="17"/>
              </w:rPr>
            </w:pPr>
            <w:r>
              <w:rPr>
                <w:bCs/>
                <w:sz w:val="17"/>
              </w:rPr>
              <w:t>213 227</w:t>
            </w:r>
          </w:p>
        </w:tc>
        <w:tc>
          <w:tcPr>
            <w:tcW w:w="775" w:type="pct"/>
            <w:tcBorders>
              <w:top w:val="single" w:sz="4" w:space="0" w:color="auto"/>
              <w:bottom w:val="single" w:sz="4" w:space="0" w:color="auto"/>
            </w:tcBorders>
          </w:tcPr>
          <w:p w:rsidR="00403188" w:rsidRDefault="00403188">
            <w:pPr>
              <w:ind w:right="57"/>
              <w:jc w:val="right"/>
              <w:rPr>
                <w:rFonts w:ascii="SimHei" w:eastAsia="SimHei"/>
                <w:b/>
                <w:bCs/>
                <w:color w:val="FF0000"/>
                <w:sz w:val="17"/>
              </w:rPr>
            </w:pPr>
            <w:r>
              <w:rPr>
                <w:rFonts w:ascii="SimHei" w:eastAsia="SimHei"/>
                <w:b/>
                <w:bCs/>
                <w:color w:val="FF0000"/>
                <w:sz w:val="17"/>
              </w:rPr>
              <w:t>444 782</w:t>
            </w:r>
          </w:p>
          <w:p w:rsidR="00403188" w:rsidRDefault="00403188">
            <w:pPr>
              <w:spacing w:after="40"/>
              <w:ind w:right="57"/>
              <w:jc w:val="right"/>
              <w:rPr>
                <w:rFonts w:ascii="SimHei" w:eastAsia="SimHei"/>
                <w:b/>
                <w:bCs/>
                <w:color w:val="FF0000"/>
                <w:sz w:val="17"/>
              </w:rPr>
            </w:pPr>
            <w:r>
              <w:rPr>
                <w:rFonts w:ascii="SimHei" w:eastAsia="SimHei"/>
                <w:b/>
                <w:bCs/>
                <w:color w:val="FF0000"/>
                <w:sz w:val="17"/>
              </w:rPr>
              <w:t>439 560</w:t>
            </w:r>
          </w:p>
        </w:tc>
      </w:tr>
      <w:tr w:rsidR="00403188">
        <w:tblPrEx>
          <w:tblCellMar>
            <w:top w:w="0" w:type="dxa"/>
            <w:bottom w:w="0" w:type="dxa"/>
          </w:tblCellMar>
        </w:tblPrEx>
        <w:tc>
          <w:tcPr>
            <w:tcW w:w="2260" w:type="pct"/>
            <w:tcBorders>
              <w:top w:val="single" w:sz="4" w:space="0" w:color="auto"/>
              <w:bottom w:val="single" w:sz="4" w:space="0" w:color="auto"/>
            </w:tcBorders>
          </w:tcPr>
          <w:p w:rsidR="00403188" w:rsidRDefault="00403188">
            <w:pPr>
              <w:spacing w:line="300" w:lineRule="exact"/>
              <w:ind w:left="57" w:right="57"/>
              <w:jc w:val="both"/>
              <w:rPr>
                <w:b/>
                <w:sz w:val="17"/>
                <w:u w:val="single"/>
              </w:rPr>
            </w:pPr>
            <w:r>
              <w:rPr>
                <w:rFonts w:eastAsia="SimHei" w:hint="eastAsia"/>
                <w:bCs/>
                <w:sz w:val="17"/>
              </w:rPr>
              <w:t>中级：由教育和科学部援助</w:t>
            </w:r>
          </w:p>
          <w:p w:rsidR="00403188" w:rsidRDefault="00403188">
            <w:pPr>
              <w:spacing w:line="300" w:lineRule="exact"/>
              <w:ind w:left="57" w:right="57"/>
              <w:jc w:val="both"/>
              <w:rPr>
                <w:b/>
                <w:sz w:val="17"/>
              </w:rPr>
            </w:pPr>
            <w:r>
              <w:rPr>
                <w:rFonts w:eastAsia="SimHei" w:hint="eastAsia"/>
                <w:bCs/>
                <w:sz w:val="17"/>
              </w:rPr>
              <w:t>初中</w:t>
            </w:r>
          </w:p>
          <w:p w:rsidR="00403188" w:rsidRDefault="00403188">
            <w:pPr>
              <w:spacing w:line="300" w:lineRule="exact"/>
              <w:ind w:left="57" w:right="57"/>
              <w:jc w:val="both"/>
              <w:rPr>
                <w:rFonts w:eastAsia="KaiTi_GB2312"/>
                <w:sz w:val="17"/>
              </w:rPr>
            </w:pPr>
            <w:r>
              <w:rPr>
                <w:rFonts w:eastAsia="KaiTi_GB2312" w:hint="eastAsia"/>
                <w:sz w:val="17"/>
              </w:rPr>
              <w:t>中等学校</w:t>
            </w:r>
          </w:p>
          <w:p w:rsidR="00403188" w:rsidRDefault="00403188">
            <w:pPr>
              <w:spacing w:line="300" w:lineRule="exact"/>
              <w:ind w:left="57" w:right="57"/>
              <w:jc w:val="both"/>
              <w:rPr>
                <w:rFonts w:eastAsia="KaiTi_GB2312"/>
                <w:sz w:val="17"/>
              </w:rPr>
            </w:pPr>
            <w:r>
              <w:rPr>
                <w:rFonts w:eastAsia="KaiTi_GB2312" w:hint="eastAsia"/>
                <w:sz w:val="17"/>
              </w:rPr>
              <w:t>社区和综合性学校</w:t>
            </w:r>
          </w:p>
          <w:p w:rsidR="00403188" w:rsidRDefault="00403188">
            <w:pPr>
              <w:spacing w:line="300" w:lineRule="exact"/>
              <w:ind w:left="57" w:right="57"/>
              <w:jc w:val="both"/>
              <w:rPr>
                <w:rFonts w:eastAsia="KaiTi_GB2312"/>
                <w:sz w:val="17"/>
              </w:rPr>
            </w:pPr>
            <w:r>
              <w:rPr>
                <w:rFonts w:eastAsia="KaiTi_GB2312" w:hint="eastAsia"/>
                <w:sz w:val="17"/>
              </w:rPr>
              <w:t>职业学校</w:t>
            </w:r>
          </w:p>
          <w:p w:rsidR="00403188" w:rsidRDefault="00403188">
            <w:pPr>
              <w:spacing w:line="300" w:lineRule="exact"/>
              <w:ind w:left="57" w:right="57"/>
              <w:jc w:val="both"/>
              <w:rPr>
                <w:b/>
                <w:sz w:val="17"/>
              </w:rPr>
            </w:pPr>
            <w:r>
              <w:rPr>
                <w:rFonts w:eastAsia="SimHei" w:hint="eastAsia"/>
                <w:bCs/>
                <w:sz w:val="17"/>
              </w:rPr>
              <w:t>高中</w:t>
            </w:r>
          </w:p>
          <w:p w:rsidR="00403188" w:rsidRDefault="00403188">
            <w:pPr>
              <w:spacing w:line="300" w:lineRule="exact"/>
              <w:ind w:left="57" w:right="57"/>
              <w:jc w:val="both"/>
              <w:rPr>
                <w:rFonts w:eastAsia="KaiTi_GB2312"/>
                <w:sz w:val="17"/>
              </w:rPr>
            </w:pPr>
            <w:r>
              <w:rPr>
                <w:rFonts w:eastAsia="KaiTi_GB2312" w:hint="eastAsia"/>
                <w:sz w:val="17"/>
              </w:rPr>
              <w:t>中等</w:t>
            </w:r>
          </w:p>
          <w:p w:rsidR="00403188" w:rsidRDefault="00403188">
            <w:pPr>
              <w:spacing w:line="300" w:lineRule="exact"/>
              <w:ind w:left="57" w:right="57"/>
              <w:jc w:val="both"/>
              <w:rPr>
                <w:rFonts w:eastAsia="KaiTi_GB2312"/>
                <w:sz w:val="17"/>
              </w:rPr>
            </w:pPr>
            <w:r>
              <w:rPr>
                <w:rFonts w:eastAsia="KaiTi_GB2312" w:hint="eastAsia"/>
                <w:sz w:val="17"/>
              </w:rPr>
              <w:t>社区和综合性</w:t>
            </w:r>
          </w:p>
          <w:p w:rsidR="00403188" w:rsidRDefault="00403188">
            <w:pPr>
              <w:spacing w:line="300" w:lineRule="exact"/>
              <w:ind w:left="57" w:right="57"/>
              <w:jc w:val="both"/>
              <w:rPr>
                <w:rFonts w:eastAsia="KaiTi_GB2312"/>
                <w:sz w:val="17"/>
              </w:rPr>
            </w:pPr>
            <w:r>
              <w:rPr>
                <w:rFonts w:eastAsia="KaiTi_GB2312" w:hint="eastAsia"/>
                <w:sz w:val="17"/>
              </w:rPr>
              <w:t>职业</w:t>
            </w:r>
          </w:p>
          <w:p w:rsidR="00403188" w:rsidRDefault="00403188">
            <w:pPr>
              <w:spacing w:line="300" w:lineRule="exact"/>
              <w:ind w:left="57" w:right="57"/>
              <w:jc w:val="both"/>
              <w:rPr>
                <w:b/>
                <w:bCs/>
                <w:sz w:val="17"/>
              </w:rPr>
            </w:pPr>
            <w:r>
              <w:rPr>
                <w:rFonts w:eastAsia="SimHei" w:hint="eastAsia"/>
                <w:bCs/>
                <w:sz w:val="17"/>
              </w:rPr>
              <w:t>大学预科</w:t>
            </w:r>
          </w:p>
          <w:p w:rsidR="00403188" w:rsidRDefault="00403188">
            <w:pPr>
              <w:spacing w:line="300" w:lineRule="exact"/>
              <w:ind w:left="57" w:right="57"/>
              <w:jc w:val="both"/>
              <w:rPr>
                <w:rFonts w:eastAsia="KaiTi_GB2312"/>
                <w:sz w:val="17"/>
              </w:rPr>
            </w:pPr>
            <w:r>
              <w:rPr>
                <w:rFonts w:eastAsia="KaiTi_GB2312" w:hint="eastAsia"/>
                <w:sz w:val="17"/>
              </w:rPr>
              <w:t>中等学校</w:t>
            </w:r>
          </w:p>
          <w:p w:rsidR="00403188" w:rsidRDefault="00403188">
            <w:pPr>
              <w:spacing w:line="300" w:lineRule="exact"/>
              <w:ind w:left="57" w:right="57"/>
              <w:jc w:val="both"/>
              <w:rPr>
                <w:rFonts w:eastAsia="KaiTi_GB2312"/>
                <w:sz w:val="17"/>
              </w:rPr>
            </w:pPr>
            <w:r>
              <w:rPr>
                <w:rFonts w:eastAsia="KaiTi_GB2312" w:hint="eastAsia"/>
                <w:sz w:val="17"/>
              </w:rPr>
              <w:t>社区和综合性学校</w:t>
            </w:r>
          </w:p>
          <w:p w:rsidR="00403188" w:rsidRDefault="00403188">
            <w:pPr>
              <w:spacing w:line="300" w:lineRule="exact"/>
              <w:ind w:left="57" w:right="57"/>
              <w:jc w:val="both"/>
              <w:rPr>
                <w:rFonts w:eastAsia="KaiTi_GB2312"/>
                <w:sz w:val="17"/>
              </w:rPr>
            </w:pPr>
            <w:r>
              <w:rPr>
                <w:rFonts w:eastAsia="KaiTi_GB2312" w:hint="eastAsia"/>
                <w:sz w:val="17"/>
              </w:rPr>
              <w:t>职业学校</w:t>
            </w:r>
          </w:p>
          <w:p w:rsidR="00403188" w:rsidRDefault="00403188">
            <w:pPr>
              <w:spacing w:line="300" w:lineRule="exact"/>
              <w:ind w:left="57" w:right="57"/>
              <w:jc w:val="both"/>
              <w:rPr>
                <w:rFonts w:eastAsia="SimHei" w:hint="eastAsia"/>
                <w:bCs/>
                <w:sz w:val="17"/>
              </w:rPr>
            </w:pPr>
            <w:r>
              <w:rPr>
                <w:rFonts w:eastAsia="SimHei" w:hint="eastAsia"/>
                <w:bCs/>
                <w:sz w:val="17"/>
              </w:rPr>
              <w:t>钟表技校</w:t>
            </w:r>
          </w:p>
          <w:p w:rsidR="00403188" w:rsidRDefault="00403188">
            <w:pPr>
              <w:spacing w:line="300" w:lineRule="exact"/>
              <w:ind w:left="57" w:right="57"/>
              <w:jc w:val="both"/>
              <w:rPr>
                <w:b/>
                <w:sz w:val="17"/>
              </w:rPr>
            </w:pPr>
            <w:r>
              <w:rPr>
                <w:rFonts w:eastAsia="SimHei" w:hint="eastAsia"/>
                <w:bCs/>
                <w:sz w:val="17"/>
              </w:rPr>
              <w:t>其他班</w:t>
            </w:r>
          </w:p>
          <w:p w:rsidR="00403188" w:rsidRDefault="00403188">
            <w:pPr>
              <w:spacing w:line="300" w:lineRule="exact"/>
              <w:ind w:left="57" w:right="57"/>
              <w:jc w:val="both"/>
              <w:rPr>
                <w:rFonts w:eastAsia="KaiTi_GB2312"/>
                <w:sz w:val="17"/>
              </w:rPr>
            </w:pPr>
            <w:r>
              <w:rPr>
                <w:rFonts w:eastAsia="KaiTi_GB2312" w:hint="eastAsia"/>
                <w:sz w:val="17"/>
              </w:rPr>
              <w:t>技工学校</w:t>
            </w:r>
          </w:p>
          <w:p w:rsidR="00403188" w:rsidRDefault="00403188">
            <w:pPr>
              <w:spacing w:line="300" w:lineRule="exact"/>
              <w:ind w:left="57" w:right="57"/>
              <w:jc w:val="both"/>
              <w:rPr>
                <w:rFonts w:eastAsia="KaiTi_GB2312"/>
                <w:sz w:val="17"/>
              </w:rPr>
            </w:pPr>
            <w:r>
              <w:rPr>
                <w:rFonts w:eastAsia="KaiTi_GB2312" w:hint="eastAsia"/>
                <w:sz w:val="17"/>
              </w:rPr>
              <w:t>酒店培训和餐饮技校，</w:t>
            </w:r>
            <w:r>
              <w:rPr>
                <w:rFonts w:eastAsia="KaiTi_GB2312" w:hint="eastAsia"/>
                <w:sz w:val="17"/>
              </w:rPr>
              <w:t>Killybegs</w:t>
            </w:r>
          </w:p>
          <w:p w:rsidR="00403188" w:rsidRDefault="00403188">
            <w:pPr>
              <w:spacing w:line="300" w:lineRule="exact"/>
              <w:ind w:left="57" w:right="57"/>
              <w:jc w:val="both"/>
              <w:rPr>
                <w:rFonts w:eastAsia="SimHei"/>
                <w:bCs/>
                <w:sz w:val="17"/>
              </w:rPr>
            </w:pPr>
            <w:r>
              <w:rPr>
                <w:rFonts w:eastAsia="SimHei" w:hint="eastAsia"/>
                <w:bCs/>
                <w:sz w:val="17"/>
              </w:rPr>
              <w:t>由其他部援助（农业</w:t>
            </w:r>
            <w:r>
              <w:rPr>
                <w:rFonts w:eastAsia="SimHei"/>
                <w:bCs/>
                <w:sz w:val="17"/>
              </w:rPr>
              <w:t>/</w:t>
            </w:r>
            <w:r>
              <w:rPr>
                <w:rFonts w:eastAsia="SimHei" w:hint="eastAsia"/>
                <w:bCs/>
                <w:sz w:val="17"/>
              </w:rPr>
              <w:t>国防）的学校</w:t>
            </w:r>
          </w:p>
          <w:p w:rsidR="00403188" w:rsidRDefault="00403188">
            <w:pPr>
              <w:spacing w:line="300" w:lineRule="exact"/>
              <w:ind w:left="57" w:right="57"/>
              <w:jc w:val="both"/>
              <w:rPr>
                <w:sz w:val="17"/>
              </w:rPr>
            </w:pPr>
            <w:r>
              <w:rPr>
                <w:rFonts w:eastAsia="SimHei" w:hint="eastAsia"/>
                <w:bCs/>
                <w:sz w:val="17"/>
              </w:rPr>
              <w:t>无援助的学校</w:t>
            </w:r>
            <w:r>
              <w:rPr>
                <w:rFonts w:eastAsia="SimHei" w:hint="eastAsia"/>
                <w:bCs/>
                <w:sz w:val="17"/>
              </w:rPr>
              <w:t xml:space="preserve"> / </w:t>
            </w:r>
            <w:r>
              <w:rPr>
                <w:rFonts w:eastAsia="SimHei" w:hint="eastAsia"/>
                <w:bCs/>
                <w:sz w:val="17"/>
              </w:rPr>
              <w:t>商业学校</w:t>
            </w:r>
          </w:p>
        </w:tc>
        <w:tc>
          <w:tcPr>
            <w:tcW w:w="1119" w:type="pct"/>
            <w:tcBorders>
              <w:top w:val="single" w:sz="4" w:space="0" w:color="auto"/>
              <w:bottom w:val="single" w:sz="4" w:space="0" w:color="auto"/>
            </w:tcBorders>
          </w:tcPr>
          <w:p w:rsidR="00403188" w:rsidRDefault="00403188">
            <w:pPr>
              <w:spacing w:line="300" w:lineRule="exact"/>
              <w:ind w:right="57"/>
              <w:jc w:val="right"/>
              <w:rPr>
                <w:sz w:val="17"/>
              </w:rPr>
            </w:pPr>
          </w:p>
          <w:p w:rsidR="00403188" w:rsidRDefault="00403188">
            <w:pPr>
              <w:spacing w:after="40" w:line="300" w:lineRule="exact"/>
              <w:ind w:right="57"/>
              <w:jc w:val="right"/>
              <w:rPr>
                <w:sz w:val="17"/>
              </w:rPr>
            </w:pPr>
            <w:r>
              <w:rPr>
                <w:b/>
                <w:sz w:val="17"/>
              </w:rPr>
              <w:t>91 471</w:t>
            </w:r>
          </w:p>
          <w:p w:rsidR="00403188" w:rsidRDefault="00403188">
            <w:pPr>
              <w:spacing w:after="40" w:line="300" w:lineRule="exact"/>
              <w:ind w:right="57"/>
              <w:jc w:val="right"/>
              <w:rPr>
                <w:sz w:val="17"/>
              </w:rPr>
            </w:pPr>
            <w:r>
              <w:rPr>
                <w:sz w:val="17"/>
              </w:rPr>
              <w:t>50 145</w:t>
            </w:r>
          </w:p>
          <w:p w:rsidR="00403188" w:rsidRDefault="00403188">
            <w:pPr>
              <w:spacing w:after="40" w:line="300" w:lineRule="exact"/>
              <w:ind w:right="57"/>
              <w:jc w:val="right"/>
              <w:rPr>
                <w:sz w:val="17"/>
              </w:rPr>
            </w:pPr>
            <w:r>
              <w:rPr>
                <w:sz w:val="17"/>
              </w:rPr>
              <w:t>15 536</w:t>
            </w:r>
          </w:p>
          <w:p w:rsidR="00403188" w:rsidRDefault="00403188">
            <w:pPr>
              <w:spacing w:after="40" w:line="300" w:lineRule="exact"/>
              <w:ind w:right="57"/>
              <w:jc w:val="right"/>
              <w:rPr>
                <w:sz w:val="17"/>
              </w:rPr>
            </w:pPr>
            <w:r>
              <w:rPr>
                <w:sz w:val="17"/>
              </w:rPr>
              <w:t>25 790</w:t>
            </w:r>
          </w:p>
          <w:p w:rsidR="00403188" w:rsidRDefault="00403188">
            <w:pPr>
              <w:spacing w:after="40" w:line="300" w:lineRule="exact"/>
              <w:ind w:right="57"/>
              <w:jc w:val="right"/>
              <w:rPr>
                <w:sz w:val="17"/>
              </w:rPr>
            </w:pPr>
            <w:r>
              <w:rPr>
                <w:b/>
                <w:sz w:val="17"/>
              </w:rPr>
              <w:t>66 875</w:t>
            </w:r>
          </w:p>
          <w:p w:rsidR="00403188" w:rsidRDefault="00403188">
            <w:pPr>
              <w:spacing w:after="40" w:line="300" w:lineRule="exact"/>
              <w:ind w:right="57"/>
              <w:jc w:val="right"/>
              <w:rPr>
                <w:sz w:val="17"/>
              </w:rPr>
            </w:pPr>
            <w:r>
              <w:rPr>
                <w:sz w:val="17"/>
              </w:rPr>
              <w:t>39 140</w:t>
            </w:r>
          </w:p>
          <w:p w:rsidR="00403188" w:rsidRDefault="00403188">
            <w:pPr>
              <w:spacing w:after="40" w:line="300" w:lineRule="exact"/>
              <w:ind w:right="57"/>
              <w:jc w:val="right"/>
              <w:rPr>
                <w:sz w:val="17"/>
              </w:rPr>
            </w:pPr>
            <w:r>
              <w:rPr>
                <w:sz w:val="17"/>
              </w:rPr>
              <w:t>11 182</w:t>
            </w:r>
          </w:p>
          <w:p w:rsidR="00403188" w:rsidRDefault="00403188">
            <w:pPr>
              <w:spacing w:after="40" w:line="300" w:lineRule="exact"/>
              <w:ind w:right="57"/>
              <w:jc w:val="right"/>
              <w:rPr>
                <w:sz w:val="17"/>
              </w:rPr>
            </w:pPr>
            <w:r>
              <w:rPr>
                <w:sz w:val="17"/>
              </w:rPr>
              <w:t>16 553</w:t>
            </w:r>
          </w:p>
          <w:p w:rsidR="00403188" w:rsidRDefault="00403188">
            <w:pPr>
              <w:spacing w:after="40" w:line="300" w:lineRule="exact"/>
              <w:ind w:right="57"/>
              <w:jc w:val="right"/>
              <w:rPr>
                <w:sz w:val="17"/>
              </w:rPr>
            </w:pPr>
            <w:r>
              <w:rPr>
                <w:b/>
                <w:sz w:val="17"/>
              </w:rPr>
              <w:t>7 211</w:t>
            </w:r>
          </w:p>
          <w:p w:rsidR="00403188" w:rsidRDefault="00403188">
            <w:pPr>
              <w:spacing w:after="40" w:line="300" w:lineRule="exact"/>
              <w:ind w:right="57"/>
              <w:jc w:val="right"/>
              <w:rPr>
                <w:sz w:val="17"/>
              </w:rPr>
            </w:pPr>
            <w:r>
              <w:rPr>
                <w:sz w:val="17"/>
              </w:rPr>
              <w:t xml:space="preserve"> 124</w:t>
            </w:r>
          </w:p>
          <w:p w:rsidR="00403188" w:rsidRDefault="00403188">
            <w:pPr>
              <w:spacing w:after="40" w:line="300" w:lineRule="exact"/>
              <w:ind w:right="57"/>
              <w:jc w:val="right"/>
              <w:rPr>
                <w:sz w:val="17"/>
              </w:rPr>
            </w:pPr>
            <w:r>
              <w:rPr>
                <w:sz w:val="17"/>
              </w:rPr>
              <w:t xml:space="preserve"> 257</w:t>
            </w:r>
          </w:p>
          <w:p w:rsidR="00403188" w:rsidRDefault="00403188">
            <w:pPr>
              <w:spacing w:after="40" w:line="300" w:lineRule="exact"/>
              <w:ind w:right="57"/>
              <w:jc w:val="right"/>
              <w:rPr>
                <w:sz w:val="17"/>
              </w:rPr>
            </w:pPr>
            <w:r>
              <w:rPr>
                <w:sz w:val="17"/>
              </w:rPr>
              <w:t>6 830</w:t>
            </w:r>
          </w:p>
          <w:p w:rsidR="00403188" w:rsidRDefault="00403188">
            <w:pPr>
              <w:spacing w:after="40" w:line="300" w:lineRule="exact"/>
              <w:ind w:right="57"/>
              <w:jc w:val="right"/>
              <w:rPr>
                <w:sz w:val="17"/>
              </w:rPr>
            </w:pPr>
            <w:r>
              <w:rPr>
                <w:b/>
                <w:sz w:val="17"/>
              </w:rPr>
              <w:t xml:space="preserve"> 8</w:t>
            </w:r>
          </w:p>
          <w:p w:rsidR="00403188" w:rsidRDefault="00403188">
            <w:pPr>
              <w:spacing w:after="40" w:line="300" w:lineRule="exact"/>
              <w:ind w:right="57"/>
              <w:jc w:val="right"/>
              <w:rPr>
                <w:sz w:val="17"/>
              </w:rPr>
            </w:pPr>
            <w:r>
              <w:rPr>
                <w:b/>
                <w:sz w:val="17"/>
              </w:rPr>
              <w:t>363</w:t>
            </w:r>
          </w:p>
          <w:p w:rsidR="00403188" w:rsidRDefault="00403188">
            <w:pPr>
              <w:spacing w:after="40" w:line="300" w:lineRule="exact"/>
              <w:ind w:right="57"/>
              <w:jc w:val="right"/>
              <w:rPr>
                <w:sz w:val="17"/>
              </w:rPr>
            </w:pPr>
            <w:r>
              <w:rPr>
                <w:sz w:val="17"/>
              </w:rPr>
              <w:t>363</w:t>
            </w:r>
          </w:p>
          <w:p w:rsidR="00403188" w:rsidRDefault="00403188">
            <w:pPr>
              <w:spacing w:after="40" w:line="300" w:lineRule="exact"/>
              <w:ind w:right="57"/>
              <w:jc w:val="right"/>
              <w:rPr>
                <w:sz w:val="17"/>
              </w:rPr>
            </w:pPr>
            <w:r>
              <w:rPr>
                <w:sz w:val="17"/>
              </w:rPr>
              <w:t>0</w:t>
            </w:r>
          </w:p>
          <w:p w:rsidR="00403188" w:rsidRDefault="00403188">
            <w:pPr>
              <w:spacing w:after="40" w:line="300" w:lineRule="exact"/>
              <w:ind w:right="57"/>
              <w:jc w:val="right"/>
              <w:rPr>
                <w:sz w:val="17"/>
              </w:rPr>
            </w:pPr>
            <w:r>
              <w:rPr>
                <w:b/>
                <w:sz w:val="17"/>
              </w:rPr>
              <w:t>907</w:t>
            </w:r>
          </w:p>
          <w:p w:rsidR="00403188" w:rsidRDefault="00403188">
            <w:pPr>
              <w:spacing w:after="40" w:line="300" w:lineRule="exact"/>
              <w:ind w:right="57"/>
              <w:jc w:val="right"/>
              <w:rPr>
                <w:sz w:val="17"/>
              </w:rPr>
            </w:pPr>
            <w:r>
              <w:rPr>
                <w:b/>
                <w:sz w:val="17"/>
              </w:rPr>
              <w:t>770</w:t>
            </w:r>
          </w:p>
        </w:tc>
        <w:tc>
          <w:tcPr>
            <w:tcW w:w="845" w:type="pct"/>
            <w:tcBorders>
              <w:top w:val="single" w:sz="4" w:space="0" w:color="auto"/>
              <w:bottom w:val="single" w:sz="4" w:space="0" w:color="auto"/>
            </w:tcBorders>
          </w:tcPr>
          <w:p w:rsidR="00403188" w:rsidRDefault="00403188">
            <w:pPr>
              <w:spacing w:line="300" w:lineRule="exact"/>
              <w:ind w:right="57"/>
              <w:jc w:val="right"/>
              <w:rPr>
                <w:sz w:val="17"/>
              </w:rPr>
            </w:pPr>
          </w:p>
          <w:p w:rsidR="00403188" w:rsidRDefault="00403188">
            <w:pPr>
              <w:spacing w:after="40" w:line="300" w:lineRule="exact"/>
              <w:ind w:right="57"/>
              <w:jc w:val="right"/>
              <w:rPr>
                <w:sz w:val="17"/>
              </w:rPr>
            </w:pPr>
            <w:r>
              <w:rPr>
                <w:b/>
                <w:sz w:val="17"/>
              </w:rPr>
              <w:t>89 527</w:t>
            </w:r>
          </w:p>
          <w:p w:rsidR="00403188" w:rsidRDefault="00403188">
            <w:pPr>
              <w:spacing w:after="40" w:line="300" w:lineRule="exact"/>
              <w:ind w:right="57"/>
              <w:jc w:val="right"/>
              <w:rPr>
                <w:sz w:val="17"/>
              </w:rPr>
            </w:pPr>
            <w:r>
              <w:rPr>
                <w:sz w:val="17"/>
              </w:rPr>
              <w:t>58 631</w:t>
            </w:r>
          </w:p>
          <w:p w:rsidR="00403188" w:rsidRDefault="00403188">
            <w:pPr>
              <w:spacing w:after="40" w:line="300" w:lineRule="exact"/>
              <w:ind w:right="57"/>
              <w:jc w:val="right"/>
              <w:rPr>
                <w:sz w:val="17"/>
              </w:rPr>
            </w:pPr>
            <w:r>
              <w:rPr>
                <w:sz w:val="17"/>
              </w:rPr>
              <w:t>13 175</w:t>
            </w:r>
          </w:p>
          <w:p w:rsidR="00403188" w:rsidRDefault="00403188">
            <w:pPr>
              <w:spacing w:after="40" w:line="300" w:lineRule="exact"/>
              <w:ind w:right="57"/>
              <w:jc w:val="right"/>
              <w:rPr>
                <w:sz w:val="17"/>
              </w:rPr>
            </w:pPr>
            <w:r>
              <w:rPr>
                <w:sz w:val="17"/>
              </w:rPr>
              <w:t>17 721</w:t>
            </w:r>
          </w:p>
          <w:p w:rsidR="00403188" w:rsidRDefault="00403188">
            <w:pPr>
              <w:spacing w:after="40" w:line="300" w:lineRule="exact"/>
              <w:ind w:right="57"/>
              <w:jc w:val="right"/>
              <w:rPr>
                <w:sz w:val="17"/>
              </w:rPr>
            </w:pPr>
            <w:r>
              <w:rPr>
                <w:b/>
                <w:sz w:val="17"/>
              </w:rPr>
              <w:t>72 101</w:t>
            </w:r>
          </w:p>
          <w:p w:rsidR="00403188" w:rsidRDefault="00403188">
            <w:pPr>
              <w:spacing w:after="40" w:line="300" w:lineRule="exact"/>
              <w:ind w:right="57"/>
              <w:jc w:val="right"/>
              <w:rPr>
                <w:sz w:val="17"/>
              </w:rPr>
            </w:pPr>
            <w:r>
              <w:rPr>
                <w:sz w:val="17"/>
              </w:rPr>
              <w:t>48 688</w:t>
            </w:r>
          </w:p>
          <w:p w:rsidR="00403188" w:rsidRDefault="00403188">
            <w:pPr>
              <w:spacing w:after="40" w:line="300" w:lineRule="exact"/>
              <w:ind w:right="57"/>
              <w:jc w:val="right"/>
              <w:rPr>
                <w:sz w:val="17"/>
              </w:rPr>
            </w:pPr>
            <w:r>
              <w:rPr>
                <w:sz w:val="17"/>
              </w:rPr>
              <w:t>10 090</w:t>
            </w:r>
          </w:p>
          <w:p w:rsidR="00403188" w:rsidRDefault="00403188">
            <w:pPr>
              <w:spacing w:after="40" w:line="300" w:lineRule="exact"/>
              <w:ind w:right="57"/>
              <w:jc w:val="right"/>
              <w:rPr>
                <w:sz w:val="17"/>
              </w:rPr>
            </w:pPr>
            <w:r>
              <w:rPr>
                <w:sz w:val="17"/>
              </w:rPr>
              <w:t>13 323</w:t>
            </w:r>
          </w:p>
          <w:p w:rsidR="00403188" w:rsidRDefault="00403188">
            <w:pPr>
              <w:spacing w:after="40" w:line="300" w:lineRule="exact"/>
              <w:ind w:right="57"/>
              <w:jc w:val="right"/>
              <w:rPr>
                <w:sz w:val="17"/>
              </w:rPr>
            </w:pPr>
            <w:r>
              <w:rPr>
                <w:b/>
                <w:sz w:val="17"/>
              </w:rPr>
              <w:t>18 199</w:t>
            </w:r>
          </w:p>
          <w:p w:rsidR="00403188" w:rsidRDefault="00403188">
            <w:pPr>
              <w:spacing w:after="40" w:line="300" w:lineRule="exact"/>
              <w:ind w:right="57"/>
              <w:jc w:val="right"/>
              <w:rPr>
                <w:sz w:val="17"/>
              </w:rPr>
            </w:pPr>
            <w:r>
              <w:rPr>
                <w:sz w:val="17"/>
              </w:rPr>
              <w:t>648</w:t>
            </w:r>
          </w:p>
          <w:p w:rsidR="00403188" w:rsidRDefault="00403188">
            <w:pPr>
              <w:spacing w:after="40" w:line="300" w:lineRule="exact"/>
              <w:ind w:right="57"/>
              <w:jc w:val="right"/>
              <w:rPr>
                <w:sz w:val="17"/>
              </w:rPr>
            </w:pPr>
            <w:r>
              <w:rPr>
                <w:sz w:val="17"/>
              </w:rPr>
              <w:t>926</w:t>
            </w:r>
          </w:p>
          <w:p w:rsidR="00403188" w:rsidRDefault="00403188">
            <w:pPr>
              <w:spacing w:after="40" w:line="300" w:lineRule="exact"/>
              <w:ind w:right="57"/>
              <w:jc w:val="right"/>
              <w:rPr>
                <w:sz w:val="17"/>
              </w:rPr>
            </w:pPr>
            <w:r>
              <w:rPr>
                <w:sz w:val="17"/>
              </w:rPr>
              <w:t>16 625</w:t>
            </w:r>
          </w:p>
          <w:p w:rsidR="00403188" w:rsidRDefault="00403188">
            <w:pPr>
              <w:spacing w:after="40" w:line="300" w:lineRule="exact"/>
              <w:ind w:right="57"/>
              <w:jc w:val="right"/>
              <w:rPr>
                <w:sz w:val="17"/>
              </w:rPr>
            </w:pPr>
            <w:r>
              <w:rPr>
                <w:b/>
                <w:sz w:val="17"/>
              </w:rPr>
              <w:t>1</w:t>
            </w:r>
          </w:p>
          <w:p w:rsidR="00403188" w:rsidRDefault="00403188">
            <w:pPr>
              <w:spacing w:after="40" w:line="300" w:lineRule="exact"/>
              <w:ind w:right="57"/>
              <w:jc w:val="right"/>
              <w:rPr>
                <w:sz w:val="17"/>
              </w:rPr>
            </w:pPr>
            <w:r>
              <w:rPr>
                <w:b/>
                <w:sz w:val="17"/>
              </w:rPr>
              <w:t>647</w:t>
            </w:r>
          </w:p>
          <w:p w:rsidR="00403188" w:rsidRDefault="00403188">
            <w:pPr>
              <w:spacing w:after="40" w:line="300" w:lineRule="exact"/>
              <w:ind w:right="57"/>
              <w:jc w:val="right"/>
              <w:rPr>
                <w:sz w:val="17"/>
              </w:rPr>
            </w:pPr>
            <w:r>
              <w:rPr>
                <w:sz w:val="17"/>
              </w:rPr>
              <w:t>647</w:t>
            </w:r>
          </w:p>
          <w:p w:rsidR="00403188" w:rsidRDefault="00403188">
            <w:pPr>
              <w:spacing w:after="40" w:line="300" w:lineRule="exact"/>
              <w:ind w:right="57"/>
              <w:jc w:val="right"/>
              <w:rPr>
                <w:sz w:val="17"/>
              </w:rPr>
            </w:pPr>
            <w:r>
              <w:rPr>
                <w:sz w:val="17"/>
              </w:rPr>
              <w:t>0</w:t>
            </w:r>
          </w:p>
          <w:p w:rsidR="00403188" w:rsidRDefault="00403188">
            <w:pPr>
              <w:spacing w:after="40" w:line="300" w:lineRule="exact"/>
              <w:ind w:right="57"/>
              <w:jc w:val="right"/>
              <w:rPr>
                <w:sz w:val="17"/>
              </w:rPr>
            </w:pPr>
            <w:r>
              <w:rPr>
                <w:b/>
                <w:sz w:val="17"/>
              </w:rPr>
              <w:t>235</w:t>
            </w:r>
          </w:p>
          <w:p w:rsidR="00403188" w:rsidRDefault="00403188">
            <w:pPr>
              <w:spacing w:after="40" w:line="300" w:lineRule="exact"/>
              <w:ind w:right="57"/>
              <w:jc w:val="right"/>
              <w:rPr>
                <w:sz w:val="17"/>
              </w:rPr>
            </w:pPr>
            <w:r>
              <w:rPr>
                <w:b/>
                <w:sz w:val="17"/>
              </w:rPr>
              <w:t>959</w:t>
            </w:r>
          </w:p>
        </w:tc>
        <w:tc>
          <w:tcPr>
            <w:tcW w:w="775" w:type="pct"/>
            <w:tcBorders>
              <w:top w:val="single" w:sz="4" w:space="0" w:color="auto"/>
              <w:bottom w:val="single" w:sz="4" w:space="0" w:color="auto"/>
            </w:tcBorders>
          </w:tcPr>
          <w:p w:rsidR="00403188" w:rsidRDefault="00403188">
            <w:pPr>
              <w:spacing w:line="300" w:lineRule="exact"/>
              <w:ind w:right="57"/>
              <w:jc w:val="right"/>
              <w:rPr>
                <w:rFonts w:ascii="SimHei" w:eastAsia="SimHei"/>
                <w:b/>
                <w:bCs/>
                <w:color w:val="FF0000"/>
                <w:sz w:val="17"/>
              </w:rPr>
            </w:pPr>
          </w:p>
          <w:p w:rsidR="00403188" w:rsidRDefault="00403188">
            <w:pPr>
              <w:spacing w:after="40" w:line="300" w:lineRule="exact"/>
              <w:ind w:right="57"/>
              <w:jc w:val="right"/>
              <w:rPr>
                <w:rFonts w:ascii="SimHei" w:eastAsia="SimHei"/>
                <w:b/>
                <w:bCs/>
                <w:color w:val="FF0000"/>
                <w:sz w:val="17"/>
              </w:rPr>
            </w:pPr>
            <w:r>
              <w:rPr>
                <w:rFonts w:ascii="SimHei" w:eastAsia="SimHei"/>
                <w:b/>
                <w:bCs/>
                <w:color w:val="FF0000"/>
                <w:sz w:val="17"/>
              </w:rPr>
              <w:t>180 998</w:t>
            </w:r>
          </w:p>
          <w:p w:rsidR="00403188" w:rsidRDefault="00403188">
            <w:pPr>
              <w:spacing w:after="40" w:line="300" w:lineRule="exact"/>
              <w:ind w:right="57"/>
              <w:jc w:val="right"/>
              <w:rPr>
                <w:rFonts w:ascii="SimHei" w:eastAsia="SimHei"/>
                <w:b/>
                <w:bCs/>
                <w:color w:val="FF0000"/>
                <w:sz w:val="17"/>
              </w:rPr>
            </w:pPr>
            <w:r>
              <w:rPr>
                <w:rFonts w:ascii="SimHei" w:eastAsia="SimHei"/>
                <w:b/>
                <w:bCs/>
                <w:color w:val="FF0000"/>
                <w:sz w:val="17"/>
              </w:rPr>
              <w:t>108 776</w:t>
            </w:r>
          </w:p>
          <w:p w:rsidR="00403188" w:rsidRDefault="00403188">
            <w:pPr>
              <w:spacing w:after="40" w:line="300" w:lineRule="exact"/>
              <w:ind w:right="57"/>
              <w:jc w:val="right"/>
              <w:rPr>
                <w:rFonts w:ascii="SimHei" w:eastAsia="SimHei"/>
                <w:b/>
                <w:bCs/>
                <w:color w:val="FF0000"/>
                <w:sz w:val="17"/>
              </w:rPr>
            </w:pPr>
            <w:r>
              <w:rPr>
                <w:rFonts w:ascii="SimHei" w:eastAsia="SimHei"/>
                <w:b/>
                <w:bCs/>
                <w:color w:val="FF0000"/>
                <w:sz w:val="17"/>
              </w:rPr>
              <w:t>28 711</w:t>
            </w:r>
          </w:p>
          <w:p w:rsidR="00403188" w:rsidRDefault="00403188">
            <w:pPr>
              <w:spacing w:after="40" w:line="300" w:lineRule="exact"/>
              <w:ind w:right="57"/>
              <w:jc w:val="right"/>
              <w:rPr>
                <w:rFonts w:ascii="SimHei" w:eastAsia="SimHei"/>
                <w:b/>
                <w:bCs/>
                <w:color w:val="FF0000"/>
                <w:sz w:val="17"/>
              </w:rPr>
            </w:pPr>
            <w:r>
              <w:rPr>
                <w:rFonts w:ascii="SimHei" w:eastAsia="SimHei"/>
                <w:b/>
                <w:bCs/>
                <w:color w:val="FF0000"/>
                <w:sz w:val="17"/>
              </w:rPr>
              <w:t>43 511</w:t>
            </w:r>
          </w:p>
          <w:p w:rsidR="00403188" w:rsidRDefault="00403188">
            <w:pPr>
              <w:spacing w:after="40" w:line="300" w:lineRule="exact"/>
              <w:ind w:right="57"/>
              <w:jc w:val="right"/>
              <w:rPr>
                <w:rFonts w:ascii="SimHei" w:eastAsia="SimHei"/>
                <w:b/>
                <w:bCs/>
                <w:color w:val="FF0000"/>
                <w:sz w:val="17"/>
              </w:rPr>
            </w:pPr>
            <w:r>
              <w:rPr>
                <w:rFonts w:ascii="SimHei" w:eastAsia="SimHei"/>
                <w:b/>
                <w:bCs/>
                <w:color w:val="FF0000"/>
                <w:sz w:val="17"/>
              </w:rPr>
              <w:t>138 976</w:t>
            </w:r>
          </w:p>
          <w:p w:rsidR="00403188" w:rsidRDefault="00403188">
            <w:pPr>
              <w:spacing w:after="40" w:line="300" w:lineRule="exact"/>
              <w:ind w:right="57"/>
              <w:jc w:val="right"/>
              <w:rPr>
                <w:rFonts w:ascii="SimHei" w:eastAsia="SimHei"/>
                <w:b/>
                <w:bCs/>
                <w:color w:val="FF0000"/>
                <w:sz w:val="17"/>
              </w:rPr>
            </w:pPr>
            <w:r>
              <w:rPr>
                <w:rFonts w:ascii="SimHei" w:eastAsia="SimHei"/>
                <w:b/>
                <w:bCs/>
                <w:color w:val="FF0000"/>
                <w:sz w:val="17"/>
              </w:rPr>
              <w:t>87 828</w:t>
            </w:r>
          </w:p>
          <w:p w:rsidR="00403188" w:rsidRDefault="00403188">
            <w:pPr>
              <w:spacing w:after="40" w:line="300" w:lineRule="exact"/>
              <w:ind w:right="57"/>
              <w:jc w:val="right"/>
              <w:rPr>
                <w:rFonts w:ascii="SimHei" w:eastAsia="SimHei"/>
                <w:b/>
                <w:bCs/>
                <w:color w:val="FF0000"/>
                <w:sz w:val="17"/>
              </w:rPr>
            </w:pPr>
            <w:r>
              <w:rPr>
                <w:rFonts w:ascii="SimHei" w:eastAsia="SimHei"/>
                <w:b/>
                <w:bCs/>
                <w:color w:val="FF0000"/>
                <w:sz w:val="17"/>
              </w:rPr>
              <w:t>21 272</w:t>
            </w:r>
          </w:p>
          <w:p w:rsidR="00403188" w:rsidRDefault="00403188">
            <w:pPr>
              <w:spacing w:after="40" w:line="300" w:lineRule="exact"/>
              <w:ind w:right="57"/>
              <w:jc w:val="right"/>
              <w:rPr>
                <w:rFonts w:ascii="SimHei" w:eastAsia="SimHei"/>
                <w:b/>
                <w:bCs/>
                <w:color w:val="FF0000"/>
                <w:sz w:val="17"/>
              </w:rPr>
            </w:pPr>
            <w:r>
              <w:rPr>
                <w:rFonts w:ascii="SimHei" w:eastAsia="SimHei"/>
                <w:b/>
                <w:bCs/>
                <w:color w:val="FF0000"/>
                <w:sz w:val="17"/>
              </w:rPr>
              <w:t>29 876</w:t>
            </w:r>
          </w:p>
          <w:p w:rsidR="00403188" w:rsidRDefault="00403188">
            <w:pPr>
              <w:spacing w:after="40" w:line="300" w:lineRule="exact"/>
              <w:ind w:right="57"/>
              <w:jc w:val="right"/>
              <w:rPr>
                <w:rFonts w:ascii="SimHei" w:eastAsia="SimHei"/>
                <w:b/>
                <w:bCs/>
                <w:color w:val="FF0000"/>
                <w:sz w:val="17"/>
              </w:rPr>
            </w:pPr>
            <w:r>
              <w:rPr>
                <w:rFonts w:ascii="SimHei" w:eastAsia="SimHei"/>
                <w:b/>
                <w:bCs/>
                <w:color w:val="FF0000"/>
                <w:sz w:val="17"/>
              </w:rPr>
              <w:t>25 410</w:t>
            </w:r>
          </w:p>
          <w:p w:rsidR="00403188" w:rsidRDefault="00403188">
            <w:pPr>
              <w:spacing w:after="40" w:line="300" w:lineRule="exact"/>
              <w:ind w:right="57"/>
              <w:jc w:val="right"/>
              <w:rPr>
                <w:rFonts w:ascii="SimHei" w:eastAsia="SimHei"/>
                <w:b/>
                <w:bCs/>
                <w:color w:val="FF0000"/>
                <w:sz w:val="17"/>
              </w:rPr>
            </w:pPr>
            <w:r>
              <w:rPr>
                <w:rFonts w:ascii="SimHei" w:eastAsia="SimHei"/>
                <w:b/>
                <w:bCs/>
                <w:color w:val="FF0000"/>
                <w:sz w:val="17"/>
              </w:rPr>
              <w:t>772</w:t>
            </w:r>
          </w:p>
          <w:p w:rsidR="00403188" w:rsidRDefault="00403188">
            <w:pPr>
              <w:spacing w:after="40" w:line="300" w:lineRule="exact"/>
              <w:ind w:right="57"/>
              <w:jc w:val="right"/>
              <w:rPr>
                <w:rFonts w:ascii="SimHei" w:eastAsia="SimHei"/>
                <w:b/>
                <w:bCs/>
                <w:color w:val="FF0000"/>
                <w:sz w:val="17"/>
              </w:rPr>
            </w:pPr>
            <w:r>
              <w:rPr>
                <w:rFonts w:ascii="SimHei" w:eastAsia="SimHei"/>
                <w:b/>
                <w:bCs/>
                <w:color w:val="FF0000"/>
                <w:sz w:val="17"/>
              </w:rPr>
              <w:t>1 183</w:t>
            </w:r>
          </w:p>
          <w:p w:rsidR="00403188" w:rsidRDefault="00403188">
            <w:pPr>
              <w:spacing w:after="40" w:line="300" w:lineRule="exact"/>
              <w:ind w:right="57"/>
              <w:jc w:val="right"/>
              <w:rPr>
                <w:rFonts w:ascii="SimHei" w:eastAsia="SimHei"/>
                <w:b/>
                <w:bCs/>
                <w:color w:val="FF0000"/>
                <w:sz w:val="17"/>
              </w:rPr>
            </w:pPr>
            <w:r>
              <w:rPr>
                <w:rFonts w:ascii="SimHei" w:eastAsia="SimHei"/>
                <w:b/>
                <w:bCs/>
                <w:color w:val="FF0000"/>
                <w:sz w:val="17"/>
              </w:rPr>
              <w:t>23 455</w:t>
            </w:r>
          </w:p>
          <w:p w:rsidR="00403188" w:rsidRDefault="00403188">
            <w:pPr>
              <w:spacing w:after="40" w:line="300" w:lineRule="exact"/>
              <w:ind w:right="57"/>
              <w:jc w:val="right"/>
              <w:rPr>
                <w:rFonts w:ascii="SimHei" w:eastAsia="SimHei"/>
                <w:b/>
                <w:bCs/>
                <w:color w:val="FF0000"/>
                <w:sz w:val="17"/>
              </w:rPr>
            </w:pPr>
            <w:r>
              <w:rPr>
                <w:rFonts w:ascii="SimHei" w:eastAsia="SimHei"/>
                <w:b/>
                <w:bCs/>
                <w:color w:val="FF0000"/>
                <w:sz w:val="17"/>
              </w:rPr>
              <w:t>9</w:t>
            </w:r>
          </w:p>
          <w:p w:rsidR="00403188" w:rsidRDefault="00403188">
            <w:pPr>
              <w:spacing w:after="40" w:line="300" w:lineRule="exact"/>
              <w:ind w:right="57"/>
              <w:jc w:val="right"/>
              <w:rPr>
                <w:rFonts w:ascii="SimHei" w:eastAsia="SimHei"/>
                <w:b/>
                <w:bCs/>
                <w:color w:val="FF0000"/>
                <w:sz w:val="17"/>
              </w:rPr>
            </w:pPr>
            <w:r>
              <w:rPr>
                <w:rFonts w:ascii="SimHei" w:eastAsia="SimHei"/>
                <w:b/>
                <w:bCs/>
                <w:color w:val="FF0000"/>
                <w:sz w:val="17"/>
              </w:rPr>
              <w:t>1 010</w:t>
            </w:r>
          </w:p>
          <w:p w:rsidR="00403188" w:rsidRDefault="00403188">
            <w:pPr>
              <w:spacing w:after="40" w:line="300" w:lineRule="exact"/>
              <w:ind w:right="57"/>
              <w:jc w:val="right"/>
              <w:rPr>
                <w:rFonts w:ascii="SimHei" w:eastAsia="SimHei"/>
                <w:b/>
                <w:bCs/>
                <w:color w:val="FF0000"/>
                <w:sz w:val="17"/>
              </w:rPr>
            </w:pPr>
            <w:r>
              <w:rPr>
                <w:rFonts w:ascii="SimHei" w:eastAsia="SimHei"/>
                <w:b/>
                <w:bCs/>
                <w:color w:val="FF0000"/>
                <w:sz w:val="17"/>
              </w:rPr>
              <w:t>1 010</w:t>
            </w:r>
          </w:p>
          <w:p w:rsidR="00403188" w:rsidRDefault="00403188">
            <w:pPr>
              <w:spacing w:after="40" w:line="300" w:lineRule="exact"/>
              <w:ind w:right="57"/>
              <w:jc w:val="right"/>
              <w:rPr>
                <w:rFonts w:ascii="SimHei" w:eastAsia="SimHei"/>
                <w:b/>
                <w:bCs/>
                <w:color w:val="FF0000"/>
                <w:sz w:val="17"/>
              </w:rPr>
            </w:pPr>
            <w:r>
              <w:rPr>
                <w:rFonts w:ascii="SimHei" w:eastAsia="SimHei"/>
                <w:b/>
                <w:bCs/>
                <w:color w:val="FF0000"/>
                <w:sz w:val="17"/>
              </w:rPr>
              <w:t>0</w:t>
            </w:r>
          </w:p>
          <w:p w:rsidR="00403188" w:rsidRDefault="00403188">
            <w:pPr>
              <w:spacing w:after="40" w:line="300" w:lineRule="exact"/>
              <w:ind w:right="57"/>
              <w:jc w:val="right"/>
              <w:rPr>
                <w:rFonts w:ascii="SimHei" w:eastAsia="SimHei"/>
                <w:b/>
                <w:bCs/>
                <w:color w:val="FF0000"/>
                <w:sz w:val="17"/>
              </w:rPr>
            </w:pPr>
            <w:r>
              <w:rPr>
                <w:rFonts w:ascii="SimHei" w:eastAsia="SimHei"/>
                <w:b/>
                <w:bCs/>
                <w:color w:val="FF0000"/>
                <w:sz w:val="17"/>
              </w:rPr>
              <w:t>1 142</w:t>
            </w:r>
          </w:p>
          <w:p w:rsidR="00403188" w:rsidRDefault="00403188">
            <w:pPr>
              <w:spacing w:after="40" w:line="300" w:lineRule="exact"/>
              <w:ind w:right="57"/>
              <w:jc w:val="right"/>
              <w:rPr>
                <w:rFonts w:ascii="SimHei" w:eastAsia="SimHei"/>
                <w:b/>
                <w:bCs/>
                <w:color w:val="FF0000"/>
                <w:sz w:val="17"/>
              </w:rPr>
            </w:pPr>
            <w:r>
              <w:rPr>
                <w:rFonts w:ascii="SimHei" w:eastAsia="SimHei"/>
                <w:b/>
                <w:bCs/>
                <w:color w:val="FF0000"/>
                <w:sz w:val="17"/>
              </w:rPr>
              <w:t>1 729</w:t>
            </w:r>
          </w:p>
        </w:tc>
      </w:tr>
      <w:tr w:rsidR="00403188">
        <w:tblPrEx>
          <w:tblCellMar>
            <w:top w:w="0" w:type="dxa"/>
            <w:bottom w:w="0" w:type="dxa"/>
          </w:tblCellMar>
        </w:tblPrEx>
        <w:tc>
          <w:tcPr>
            <w:tcW w:w="2260" w:type="pct"/>
            <w:tcBorders>
              <w:top w:val="single" w:sz="4" w:space="0" w:color="auto"/>
              <w:bottom w:val="single" w:sz="4" w:space="0" w:color="auto"/>
            </w:tcBorders>
          </w:tcPr>
          <w:p w:rsidR="00403188" w:rsidRDefault="00403188">
            <w:pPr>
              <w:ind w:left="57" w:right="57"/>
              <w:jc w:val="both"/>
              <w:rPr>
                <w:sz w:val="17"/>
              </w:rPr>
            </w:pPr>
            <w:r>
              <w:rPr>
                <w:rFonts w:eastAsia="SimHei" w:hint="eastAsia"/>
                <w:bCs/>
                <w:sz w:val="17"/>
              </w:rPr>
              <w:t>合计－中级</w:t>
            </w:r>
          </w:p>
          <w:p w:rsidR="00403188" w:rsidRDefault="00403188">
            <w:pPr>
              <w:ind w:left="57" w:right="57"/>
              <w:jc w:val="both"/>
              <w:rPr>
                <w:sz w:val="17"/>
              </w:rPr>
            </w:pPr>
            <w:r>
              <w:rPr>
                <w:rFonts w:eastAsia="KaiTi_GB2312" w:hint="eastAsia"/>
                <w:sz w:val="17"/>
              </w:rPr>
              <w:t>其中由教育部援助的学校</w:t>
            </w:r>
          </w:p>
        </w:tc>
        <w:tc>
          <w:tcPr>
            <w:tcW w:w="1119" w:type="pct"/>
            <w:tcBorders>
              <w:top w:val="single" w:sz="4" w:space="0" w:color="auto"/>
              <w:bottom w:val="single" w:sz="4" w:space="0" w:color="auto"/>
            </w:tcBorders>
          </w:tcPr>
          <w:p w:rsidR="00403188" w:rsidRDefault="00403188">
            <w:pPr>
              <w:ind w:right="57"/>
              <w:jc w:val="right"/>
              <w:rPr>
                <w:sz w:val="17"/>
              </w:rPr>
            </w:pPr>
            <w:r>
              <w:rPr>
                <w:rFonts w:ascii="SimHei" w:eastAsia="SimHei"/>
                <w:b/>
                <w:color w:val="FF0000"/>
                <w:sz w:val="17"/>
              </w:rPr>
              <w:t>167 605</w:t>
            </w:r>
          </w:p>
          <w:p w:rsidR="00403188" w:rsidRDefault="00403188">
            <w:pPr>
              <w:spacing w:after="40"/>
              <w:ind w:right="57"/>
              <w:jc w:val="right"/>
              <w:rPr>
                <w:sz w:val="17"/>
              </w:rPr>
            </w:pPr>
            <w:r>
              <w:rPr>
                <w:sz w:val="17"/>
              </w:rPr>
              <w:t>165 928</w:t>
            </w:r>
          </w:p>
        </w:tc>
        <w:tc>
          <w:tcPr>
            <w:tcW w:w="845" w:type="pct"/>
            <w:tcBorders>
              <w:top w:val="single" w:sz="4" w:space="0" w:color="auto"/>
              <w:bottom w:val="single" w:sz="4" w:space="0" w:color="auto"/>
            </w:tcBorders>
          </w:tcPr>
          <w:p w:rsidR="00403188" w:rsidRDefault="00403188">
            <w:pPr>
              <w:ind w:right="57"/>
              <w:jc w:val="right"/>
              <w:rPr>
                <w:sz w:val="17"/>
              </w:rPr>
            </w:pPr>
            <w:r>
              <w:rPr>
                <w:rFonts w:ascii="SimHei" w:eastAsia="SimHei"/>
                <w:b/>
                <w:color w:val="FF0000"/>
                <w:sz w:val="17"/>
              </w:rPr>
              <w:t>181 669</w:t>
            </w:r>
          </w:p>
          <w:p w:rsidR="00403188" w:rsidRDefault="00403188">
            <w:pPr>
              <w:spacing w:after="40"/>
              <w:ind w:right="57"/>
              <w:jc w:val="right"/>
              <w:rPr>
                <w:sz w:val="17"/>
              </w:rPr>
            </w:pPr>
            <w:r>
              <w:rPr>
                <w:sz w:val="17"/>
              </w:rPr>
              <w:t>180 475</w:t>
            </w:r>
          </w:p>
        </w:tc>
        <w:tc>
          <w:tcPr>
            <w:tcW w:w="775" w:type="pct"/>
            <w:tcBorders>
              <w:top w:val="single" w:sz="4" w:space="0" w:color="auto"/>
              <w:bottom w:val="single" w:sz="4" w:space="0" w:color="auto"/>
            </w:tcBorders>
          </w:tcPr>
          <w:p w:rsidR="00403188" w:rsidRDefault="00403188">
            <w:pPr>
              <w:ind w:right="57"/>
              <w:jc w:val="right"/>
              <w:rPr>
                <w:rFonts w:ascii="SimHei" w:eastAsia="SimHei"/>
                <w:b/>
                <w:bCs/>
                <w:color w:val="FF0000"/>
                <w:sz w:val="17"/>
              </w:rPr>
            </w:pPr>
            <w:r>
              <w:rPr>
                <w:rFonts w:ascii="SimHei" w:eastAsia="SimHei"/>
                <w:b/>
                <w:bCs/>
                <w:color w:val="FF0000"/>
                <w:sz w:val="17"/>
              </w:rPr>
              <w:t>349 274</w:t>
            </w:r>
          </w:p>
          <w:p w:rsidR="00403188" w:rsidRDefault="00403188">
            <w:pPr>
              <w:spacing w:after="40"/>
              <w:ind w:right="57"/>
              <w:jc w:val="right"/>
              <w:rPr>
                <w:rFonts w:ascii="SimHei" w:eastAsia="SimHei"/>
                <w:b/>
                <w:bCs/>
                <w:color w:val="FF0000"/>
                <w:sz w:val="17"/>
              </w:rPr>
            </w:pPr>
            <w:r>
              <w:rPr>
                <w:rFonts w:ascii="SimHei" w:eastAsia="SimHei"/>
                <w:b/>
                <w:bCs/>
                <w:color w:val="FF0000"/>
                <w:sz w:val="17"/>
              </w:rPr>
              <w:t>346 403</w:t>
            </w:r>
          </w:p>
        </w:tc>
      </w:tr>
      <w:tr w:rsidR="00403188">
        <w:tblPrEx>
          <w:tblCellMar>
            <w:top w:w="0" w:type="dxa"/>
            <w:bottom w:w="0" w:type="dxa"/>
          </w:tblCellMar>
        </w:tblPrEx>
        <w:tc>
          <w:tcPr>
            <w:tcW w:w="2260" w:type="pct"/>
            <w:tcBorders>
              <w:top w:val="single" w:sz="4" w:space="0" w:color="auto"/>
            </w:tcBorders>
          </w:tcPr>
          <w:p w:rsidR="00403188" w:rsidRDefault="00403188">
            <w:pPr>
              <w:ind w:left="57" w:right="57"/>
              <w:jc w:val="both"/>
              <w:rPr>
                <w:rFonts w:eastAsia="SimHei"/>
                <w:bCs/>
                <w:sz w:val="17"/>
              </w:rPr>
            </w:pPr>
            <w:r>
              <w:rPr>
                <w:rFonts w:eastAsia="SimHei" w:hint="eastAsia"/>
                <w:bCs/>
                <w:sz w:val="17"/>
              </w:rPr>
              <w:t>高等：由教育和科学部援助</w:t>
            </w:r>
          </w:p>
          <w:p w:rsidR="00403188" w:rsidRDefault="00403188">
            <w:pPr>
              <w:ind w:left="57" w:right="57"/>
              <w:jc w:val="both"/>
              <w:rPr>
                <w:rFonts w:eastAsia="SimHei"/>
                <w:bCs/>
                <w:sz w:val="17"/>
              </w:rPr>
            </w:pPr>
            <w:r>
              <w:rPr>
                <w:rFonts w:eastAsia="SimHei" w:hint="eastAsia"/>
                <w:bCs/>
                <w:sz w:val="17"/>
              </w:rPr>
              <w:t>高教局各院校（有援助）</w:t>
            </w:r>
          </w:p>
          <w:p w:rsidR="00403188" w:rsidRDefault="00403188">
            <w:pPr>
              <w:ind w:left="57" w:right="57"/>
              <w:jc w:val="both"/>
              <w:rPr>
                <w:rFonts w:eastAsia="SimHei"/>
                <w:bCs/>
                <w:sz w:val="17"/>
              </w:rPr>
            </w:pPr>
            <w:r>
              <w:rPr>
                <w:rFonts w:eastAsia="SimHei" w:hint="eastAsia"/>
                <w:bCs/>
                <w:sz w:val="17"/>
              </w:rPr>
              <w:t>教师培训</w:t>
            </w:r>
          </w:p>
          <w:p w:rsidR="00403188" w:rsidRDefault="00403188">
            <w:pPr>
              <w:ind w:left="57" w:right="57"/>
              <w:jc w:val="both"/>
              <w:rPr>
                <w:sz w:val="17"/>
              </w:rPr>
            </w:pPr>
            <w:r>
              <w:rPr>
                <w:rFonts w:eastAsia="KaiTi_GB2312" w:hint="eastAsia"/>
                <w:sz w:val="17"/>
              </w:rPr>
              <w:t>初级</w:t>
            </w:r>
          </w:p>
          <w:p w:rsidR="00403188" w:rsidRDefault="00403188">
            <w:pPr>
              <w:ind w:left="57" w:right="57"/>
              <w:jc w:val="both"/>
              <w:rPr>
                <w:sz w:val="17"/>
              </w:rPr>
            </w:pPr>
            <w:r>
              <w:rPr>
                <w:rFonts w:eastAsia="KaiTi_GB2312" w:hint="eastAsia"/>
                <w:sz w:val="17"/>
              </w:rPr>
              <w:t>家政学</w:t>
            </w:r>
          </w:p>
          <w:p w:rsidR="00403188" w:rsidRDefault="00403188">
            <w:pPr>
              <w:ind w:left="57" w:right="57"/>
              <w:jc w:val="both"/>
              <w:rPr>
                <w:b/>
                <w:sz w:val="17"/>
              </w:rPr>
            </w:pPr>
            <w:r>
              <w:rPr>
                <w:rFonts w:eastAsia="SimHei" w:hint="eastAsia"/>
                <w:bCs/>
                <w:sz w:val="17"/>
              </w:rPr>
              <w:t>技术学院</w:t>
            </w:r>
          </w:p>
          <w:p w:rsidR="00403188" w:rsidRDefault="00403188">
            <w:pPr>
              <w:ind w:left="57" w:right="57"/>
              <w:jc w:val="both"/>
              <w:rPr>
                <w:rFonts w:ascii="KaiTi_GB2312" w:eastAsia="KaiTi_GB2312"/>
                <w:sz w:val="17"/>
              </w:rPr>
            </w:pPr>
            <w:r>
              <w:rPr>
                <w:rFonts w:ascii="KaiTi_GB2312" w:eastAsia="KaiTi_GB2312" w:hint="eastAsia"/>
                <w:sz w:val="17"/>
              </w:rPr>
              <w:t>理工学院</w:t>
            </w:r>
          </w:p>
          <w:p w:rsidR="00403188" w:rsidRDefault="00403188">
            <w:pPr>
              <w:ind w:left="57" w:right="57"/>
              <w:jc w:val="both"/>
              <w:rPr>
                <w:rFonts w:ascii="KaiTi_GB2312" w:eastAsia="KaiTi_GB2312"/>
                <w:sz w:val="17"/>
              </w:rPr>
            </w:pPr>
            <w:r>
              <w:rPr>
                <w:rFonts w:ascii="KaiTi_GB2312" w:eastAsia="KaiTi_GB2312" w:hint="eastAsia"/>
                <w:sz w:val="17"/>
              </w:rPr>
              <w:t>Killybegs和Tipperary技术学院</w:t>
            </w:r>
          </w:p>
          <w:p w:rsidR="00403188" w:rsidRDefault="00403188">
            <w:pPr>
              <w:ind w:left="57" w:right="57"/>
              <w:jc w:val="both"/>
              <w:rPr>
                <w:b/>
                <w:bCs/>
                <w:sz w:val="17"/>
              </w:rPr>
            </w:pPr>
            <w:r>
              <w:rPr>
                <w:rFonts w:eastAsia="SimHei" w:hint="eastAsia"/>
                <w:bCs/>
                <w:sz w:val="17"/>
              </w:rPr>
              <w:t>其他有援助的高等院校</w:t>
            </w:r>
          </w:p>
        </w:tc>
        <w:tc>
          <w:tcPr>
            <w:tcW w:w="1119" w:type="pct"/>
            <w:tcBorders>
              <w:top w:val="single" w:sz="4" w:space="0" w:color="auto"/>
            </w:tcBorders>
          </w:tcPr>
          <w:p w:rsidR="00403188" w:rsidRDefault="00403188">
            <w:pPr>
              <w:ind w:right="57"/>
              <w:jc w:val="right"/>
              <w:rPr>
                <w:sz w:val="17"/>
              </w:rPr>
            </w:pPr>
            <w:r>
              <w:rPr>
                <w:sz w:val="17"/>
              </w:rPr>
              <w:t xml:space="preserve"> </w:t>
            </w:r>
          </w:p>
          <w:p w:rsidR="00403188" w:rsidRDefault="00403188">
            <w:pPr>
              <w:ind w:right="57"/>
              <w:jc w:val="right"/>
              <w:rPr>
                <w:sz w:val="17"/>
              </w:rPr>
            </w:pPr>
            <w:r>
              <w:rPr>
                <w:b/>
                <w:sz w:val="17"/>
              </w:rPr>
              <w:t>28 770</w:t>
            </w:r>
          </w:p>
          <w:p w:rsidR="00403188" w:rsidRDefault="00403188">
            <w:pPr>
              <w:ind w:right="57"/>
              <w:jc w:val="right"/>
              <w:rPr>
                <w:sz w:val="17"/>
              </w:rPr>
            </w:pPr>
            <w:r>
              <w:rPr>
                <w:b/>
                <w:sz w:val="17"/>
              </w:rPr>
              <w:t>65</w:t>
            </w:r>
          </w:p>
          <w:p w:rsidR="00403188" w:rsidRDefault="00403188">
            <w:pPr>
              <w:ind w:right="57"/>
              <w:jc w:val="right"/>
              <w:rPr>
                <w:sz w:val="17"/>
              </w:rPr>
            </w:pPr>
            <w:r>
              <w:rPr>
                <w:sz w:val="17"/>
              </w:rPr>
              <w:t>56</w:t>
            </w:r>
          </w:p>
          <w:p w:rsidR="00403188" w:rsidRDefault="00403188">
            <w:pPr>
              <w:ind w:right="57"/>
              <w:jc w:val="right"/>
              <w:rPr>
                <w:sz w:val="17"/>
              </w:rPr>
            </w:pPr>
            <w:r>
              <w:rPr>
                <w:sz w:val="17"/>
              </w:rPr>
              <w:t>9</w:t>
            </w:r>
          </w:p>
          <w:p w:rsidR="00403188" w:rsidRDefault="00403188">
            <w:pPr>
              <w:ind w:right="57"/>
              <w:jc w:val="right"/>
              <w:rPr>
                <w:sz w:val="17"/>
              </w:rPr>
            </w:pPr>
            <w:r>
              <w:rPr>
                <w:b/>
                <w:sz w:val="17"/>
              </w:rPr>
              <w:t>25 497</w:t>
            </w:r>
          </w:p>
          <w:p w:rsidR="00403188" w:rsidRDefault="00403188">
            <w:pPr>
              <w:ind w:right="57"/>
              <w:jc w:val="right"/>
              <w:rPr>
                <w:sz w:val="17"/>
              </w:rPr>
            </w:pPr>
            <w:r>
              <w:rPr>
                <w:sz w:val="17"/>
              </w:rPr>
              <w:t>25 314</w:t>
            </w:r>
          </w:p>
          <w:p w:rsidR="00403188" w:rsidRDefault="00403188">
            <w:pPr>
              <w:ind w:right="57"/>
              <w:jc w:val="right"/>
              <w:rPr>
                <w:sz w:val="17"/>
              </w:rPr>
            </w:pPr>
            <w:r>
              <w:rPr>
                <w:sz w:val="17"/>
              </w:rPr>
              <w:t>183</w:t>
            </w:r>
          </w:p>
          <w:p w:rsidR="00403188" w:rsidRDefault="00403188">
            <w:pPr>
              <w:ind w:right="57"/>
              <w:jc w:val="right"/>
              <w:rPr>
                <w:sz w:val="17"/>
              </w:rPr>
            </w:pPr>
            <w:r>
              <w:rPr>
                <w:b/>
                <w:sz w:val="17"/>
              </w:rPr>
              <w:t>512</w:t>
            </w:r>
          </w:p>
        </w:tc>
        <w:tc>
          <w:tcPr>
            <w:tcW w:w="845" w:type="pct"/>
            <w:tcBorders>
              <w:top w:val="single" w:sz="4" w:space="0" w:color="auto"/>
            </w:tcBorders>
          </w:tcPr>
          <w:p w:rsidR="00403188" w:rsidRDefault="00403188">
            <w:pPr>
              <w:ind w:right="57"/>
              <w:jc w:val="right"/>
              <w:rPr>
                <w:sz w:val="17"/>
              </w:rPr>
            </w:pPr>
          </w:p>
          <w:p w:rsidR="00403188" w:rsidRDefault="00403188">
            <w:pPr>
              <w:ind w:right="57"/>
              <w:jc w:val="right"/>
              <w:rPr>
                <w:sz w:val="17"/>
              </w:rPr>
            </w:pPr>
            <w:r>
              <w:rPr>
                <w:b/>
                <w:sz w:val="17"/>
              </w:rPr>
              <w:t>40 484</w:t>
            </w:r>
          </w:p>
          <w:p w:rsidR="00403188" w:rsidRDefault="00403188">
            <w:pPr>
              <w:ind w:right="57"/>
              <w:jc w:val="right"/>
              <w:rPr>
                <w:sz w:val="17"/>
              </w:rPr>
            </w:pPr>
            <w:r>
              <w:rPr>
                <w:b/>
                <w:sz w:val="17"/>
              </w:rPr>
              <w:t>895</w:t>
            </w:r>
          </w:p>
          <w:p w:rsidR="00403188" w:rsidRDefault="00403188">
            <w:pPr>
              <w:ind w:right="57"/>
              <w:jc w:val="right"/>
              <w:rPr>
                <w:sz w:val="17"/>
              </w:rPr>
            </w:pPr>
            <w:r>
              <w:rPr>
                <w:sz w:val="17"/>
              </w:rPr>
              <w:t>542</w:t>
            </w:r>
          </w:p>
          <w:p w:rsidR="00403188" w:rsidRDefault="00403188">
            <w:pPr>
              <w:ind w:right="57"/>
              <w:jc w:val="right"/>
              <w:rPr>
                <w:rFonts w:hint="eastAsia"/>
                <w:sz w:val="17"/>
              </w:rPr>
            </w:pPr>
            <w:r>
              <w:rPr>
                <w:sz w:val="17"/>
              </w:rPr>
              <w:t>35</w:t>
            </w:r>
            <w:r>
              <w:rPr>
                <w:rFonts w:hint="eastAsia"/>
                <w:sz w:val="17"/>
              </w:rPr>
              <w:t>3</w:t>
            </w:r>
          </w:p>
          <w:p w:rsidR="00403188" w:rsidRDefault="00403188">
            <w:pPr>
              <w:ind w:right="57"/>
              <w:jc w:val="right"/>
              <w:rPr>
                <w:sz w:val="17"/>
              </w:rPr>
            </w:pPr>
            <w:r>
              <w:rPr>
                <w:b/>
                <w:sz w:val="17"/>
              </w:rPr>
              <w:t>22 863</w:t>
            </w:r>
          </w:p>
          <w:p w:rsidR="00403188" w:rsidRDefault="00403188">
            <w:pPr>
              <w:ind w:right="57"/>
              <w:jc w:val="right"/>
              <w:rPr>
                <w:sz w:val="17"/>
              </w:rPr>
            </w:pPr>
            <w:r>
              <w:rPr>
                <w:sz w:val="17"/>
              </w:rPr>
              <w:t>22 589</w:t>
            </w:r>
          </w:p>
          <w:p w:rsidR="00403188" w:rsidRDefault="00403188">
            <w:pPr>
              <w:ind w:right="57"/>
              <w:jc w:val="right"/>
              <w:rPr>
                <w:sz w:val="17"/>
              </w:rPr>
            </w:pPr>
            <w:r>
              <w:rPr>
                <w:sz w:val="17"/>
              </w:rPr>
              <w:t>274</w:t>
            </w:r>
          </w:p>
          <w:p w:rsidR="00403188" w:rsidRDefault="00403188">
            <w:pPr>
              <w:ind w:right="57"/>
              <w:jc w:val="right"/>
              <w:rPr>
                <w:sz w:val="17"/>
              </w:rPr>
            </w:pPr>
            <w:r>
              <w:rPr>
                <w:b/>
                <w:sz w:val="17"/>
              </w:rPr>
              <w:t>905</w:t>
            </w:r>
          </w:p>
        </w:tc>
        <w:tc>
          <w:tcPr>
            <w:tcW w:w="775" w:type="pct"/>
            <w:tcBorders>
              <w:top w:val="single" w:sz="4" w:space="0" w:color="auto"/>
            </w:tcBorders>
          </w:tcPr>
          <w:p w:rsidR="00403188" w:rsidRDefault="00403188">
            <w:pPr>
              <w:ind w:right="57"/>
              <w:jc w:val="right"/>
              <w:rPr>
                <w:rFonts w:ascii="SimHei" w:eastAsia="SimHei"/>
                <w:b/>
                <w:bCs/>
                <w:color w:val="FF0000"/>
                <w:sz w:val="17"/>
              </w:rPr>
            </w:pPr>
          </w:p>
          <w:p w:rsidR="00403188" w:rsidRDefault="00403188">
            <w:pPr>
              <w:ind w:right="57"/>
              <w:jc w:val="right"/>
              <w:rPr>
                <w:rFonts w:ascii="SimHei" w:eastAsia="SimHei"/>
                <w:b/>
                <w:bCs/>
                <w:color w:val="FF0000"/>
                <w:sz w:val="17"/>
              </w:rPr>
            </w:pPr>
            <w:r>
              <w:rPr>
                <w:rFonts w:ascii="SimHei" w:eastAsia="SimHei"/>
                <w:b/>
                <w:bCs/>
                <w:color w:val="FF0000"/>
                <w:sz w:val="17"/>
              </w:rPr>
              <w:t>69 254</w:t>
            </w:r>
          </w:p>
          <w:p w:rsidR="00403188" w:rsidRDefault="00403188">
            <w:pPr>
              <w:ind w:right="57"/>
              <w:jc w:val="right"/>
              <w:rPr>
                <w:rFonts w:ascii="SimHei" w:eastAsia="SimHei"/>
                <w:b/>
                <w:bCs/>
                <w:color w:val="FF0000"/>
                <w:sz w:val="17"/>
              </w:rPr>
            </w:pPr>
            <w:r>
              <w:rPr>
                <w:rFonts w:ascii="SimHei" w:eastAsia="SimHei"/>
                <w:b/>
                <w:bCs/>
                <w:color w:val="FF0000"/>
                <w:sz w:val="17"/>
              </w:rPr>
              <w:t>960</w:t>
            </w:r>
          </w:p>
          <w:p w:rsidR="00403188" w:rsidRDefault="00403188">
            <w:pPr>
              <w:ind w:right="57"/>
              <w:jc w:val="right"/>
              <w:rPr>
                <w:rFonts w:ascii="SimHei" w:eastAsia="SimHei"/>
                <w:b/>
                <w:bCs/>
                <w:color w:val="FF0000"/>
                <w:sz w:val="17"/>
              </w:rPr>
            </w:pPr>
            <w:r>
              <w:rPr>
                <w:rFonts w:ascii="SimHei" w:eastAsia="SimHei"/>
                <w:b/>
                <w:bCs/>
                <w:color w:val="FF0000"/>
                <w:sz w:val="17"/>
              </w:rPr>
              <w:t xml:space="preserve">  598</w:t>
            </w:r>
          </w:p>
          <w:p w:rsidR="00403188" w:rsidRDefault="00403188">
            <w:pPr>
              <w:ind w:right="57"/>
              <w:jc w:val="right"/>
              <w:rPr>
                <w:rFonts w:ascii="SimHei" w:eastAsia="SimHei"/>
                <w:b/>
                <w:bCs/>
                <w:color w:val="FF0000"/>
                <w:sz w:val="17"/>
              </w:rPr>
            </w:pPr>
            <w:r>
              <w:rPr>
                <w:rFonts w:ascii="SimHei" w:eastAsia="SimHei"/>
                <w:b/>
                <w:bCs/>
                <w:color w:val="FF0000"/>
                <w:sz w:val="17"/>
              </w:rPr>
              <w:t>362</w:t>
            </w:r>
          </w:p>
          <w:p w:rsidR="00403188" w:rsidRDefault="00403188">
            <w:pPr>
              <w:ind w:right="57"/>
              <w:jc w:val="right"/>
              <w:rPr>
                <w:rFonts w:ascii="SimHei" w:eastAsia="SimHei"/>
                <w:b/>
                <w:bCs/>
                <w:color w:val="FF0000"/>
                <w:sz w:val="17"/>
              </w:rPr>
            </w:pPr>
            <w:r>
              <w:rPr>
                <w:rFonts w:ascii="SimHei" w:eastAsia="SimHei"/>
                <w:b/>
                <w:bCs/>
                <w:color w:val="FF0000"/>
                <w:sz w:val="17"/>
              </w:rPr>
              <w:t>48 360</w:t>
            </w:r>
          </w:p>
          <w:p w:rsidR="00403188" w:rsidRDefault="00403188">
            <w:pPr>
              <w:ind w:right="57"/>
              <w:jc w:val="right"/>
              <w:rPr>
                <w:rFonts w:ascii="SimHei" w:eastAsia="SimHei"/>
                <w:b/>
                <w:bCs/>
                <w:color w:val="FF0000"/>
                <w:sz w:val="17"/>
              </w:rPr>
            </w:pPr>
            <w:r>
              <w:rPr>
                <w:rFonts w:ascii="SimHei" w:eastAsia="SimHei"/>
                <w:b/>
                <w:bCs/>
                <w:color w:val="FF0000"/>
                <w:sz w:val="17"/>
              </w:rPr>
              <w:t>47 903</w:t>
            </w:r>
          </w:p>
          <w:p w:rsidR="00403188" w:rsidRDefault="00403188">
            <w:pPr>
              <w:ind w:right="57"/>
              <w:jc w:val="right"/>
              <w:rPr>
                <w:rFonts w:ascii="SimHei" w:eastAsia="SimHei"/>
                <w:b/>
                <w:bCs/>
                <w:color w:val="FF0000"/>
                <w:sz w:val="17"/>
              </w:rPr>
            </w:pPr>
            <w:r>
              <w:rPr>
                <w:rFonts w:ascii="SimHei" w:eastAsia="SimHei"/>
                <w:b/>
                <w:bCs/>
                <w:color w:val="FF0000"/>
                <w:sz w:val="17"/>
              </w:rPr>
              <w:t>457</w:t>
            </w:r>
          </w:p>
          <w:p w:rsidR="00403188" w:rsidRDefault="00403188">
            <w:pPr>
              <w:ind w:right="57"/>
              <w:jc w:val="right"/>
              <w:rPr>
                <w:rFonts w:ascii="SimHei" w:eastAsia="SimHei"/>
                <w:b/>
                <w:bCs/>
                <w:color w:val="FF0000"/>
                <w:sz w:val="17"/>
              </w:rPr>
            </w:pPr>
            <w:r>
              <w:rPr>
                <w:rFonts w:ascii="SimHei" w:eastAsia="SimHei"/>
                <w:b/>
                <w:bCs/>
                <w:color w:val="FF0000"/>
                <w:sz w:val="17"/>
              </w:rPr>
              <w:t>1 417</w:t>
            </w:r>
          </w:p>
        </w:tc>
      </w:tr>
      <w:tr w:rsidR="00403188">
        <w:tblPrEx>
          <w:tblCellMar>
            <w:top w:w="0" w:type="dxa"/>
            <w:bottom w:w="0" w:type="dxa"/>
          </w:tblCellMar>
        </w:tblPrEx>
        <w:tc>
          <w:tcPr>
            <w:tcW w:w="2260" w:type="pct"/>
            <w:tcBorders>
              <w:bottom w:val="single" w:sz="4" w:space="0" w:color="auto"/>
            </w:tcBorders>
          </w:tcPr>
          <w:p w:rsidR="00403188" w:rsidRDefault="00403188">
            <w:pPr>
              <w:ind w:left="57" w:right="57"/>
              <w:jc w:val="both"/>
              <w:rPr>
                <w:rFonts w:eastAsia="SimHei"/>
                <w:bCs/>
                <w:sz w:val="17"/>
              </w:rPr>
            </w:pPr>
            <w:r>
              <w:rPr>
                <w:rFonts w:eastAsia="SimHei" w:hint="eastAsia"/>
                <w:bCs/>
                <w:sz w:val="17"/>
              </w:rPr>
              <w:t>由其他部（司法</w:t>
            </w:r>
            <w:r>
              <w:rPr>
                <w:rFonts w:eastAsia="SimHei"/>
                <w:bCs/>
                <w:sz w:val="17"/>
              </w:rPr>
              <w:t>/</w:t>
            </w:r>
            <w:r>
              <w:rPr>
                <w:rFonts w:eastAsia="SimHei" w:hint="eastAsia"/>
                <w:bCs/>
                <w:sz w:val="17"/>
              </w:rPr>
              <w:t>国防）援助的高等院校</w:t>
            </w:r>
          </w:p>
          <w:p w:rsidR="00403188" w:rsidRDefault="00403188">
            <w:pPr>
              <w:ind w:left="57" w:right="57"/>
              <w:jc w:val="both"/>
              <w:rPr>
                <w:b/>
                <w:sz w:val="17"/>
              </w:rPr>
            </w:pPr>
            <w:r>
              <w:rPr>
                <w:rFonts w:eastAsia="SimHei" w:hint="eastAsia"/>
                <w:bCs/>
                <w:sz w:val="17"/>
              </w:rPr>
              <w:t>无援助的高等院校</w:t>
            </w:r>
          </w:p>
          <w:p w:rsidR="00403188" w:rsidRDefault="00403188">
            <w:pPr>
              <w:ind w:left="57" w:right="57"/>
              <w:jc w:val="both"/>
              <w:rPr>
                <w:rFonts w:eastAsia="KaiTi_GB2312"/>
                <w:sz w:val="17"/>
              </w:rPr>
            </w:pPr>
            <w:r>
              <w:rPr>
                <w:rFonts w:eastAsia="KaiTi_GB2312" w:hint="eastAsia"/>
                <w:sz w:val="17"/>
              </w:rPr>
              <w:t>宗教学院</w:t>
            </w:r>
          </w:p>
          <w:p w:rsidR="00403188" w:rsidRDefault="00403188">
            <w:pPr>
              <w:ind w:left="57" w:right="57"/>
              <w:jc w:val="both"/>
              <w:rPr>
                <w:rFonts w:eastAsia="KaiTi_GB2312"/>
                <w:sz w:val="17"/>
              </w:rPr>
            </w:pPr>
            <w:r>
              <w:rPr>
                <w:rFonts w:eastAsia="KaiTi_GB2312" w:hint="eastAsia"/>
                <w:sz w:val="17"/>
              </w:rPr>
              <w:t>爱尔兰皇家外科学院</w:t>
            </w:r>
          </w:p>
          <w:p w:rsidR="00403188" w:rsidRDefault="00403188">
            <w:pPr>
              <w:ind w:left="57" w:right="57"/>
              <w:jc w:val="both"/>
              <w:rPr>
                <w:sz w:val="17"/>
              </w:rPr>
            </w:pPr>
            <w:r>
              <w:rPr>
                <w:rFonts w:eastAsia="KaiTi_GB2312" w:hint="eastAsia"/>
                <w:sz w:val="17"/>
              </w:rPr>
              <w:t>其他</w:t>
            </w:r>
          </w:p>
        </w:tc>
        <w:tc>
          <w:tcPr>
            <w:tcW w:w="1119" w:type="pct"/>
            <w:tcBorders>
              <w:bottom w:val="single" w:sz="4" w:space="0" w:color="auto"/>
            </w:tcBorders>
          </w:tcPr>
          <w:p w:rsidR="00403188" w:rsidRDefault="00403188">
            <w:pPr>
              <w:ind w:right="57"/>
              <w:jc w:val="right"/>
              <w:rPr>
                <w:sz w:val="17"/>
              </w:rPr>
            </w:pPr>
            <w:r>
              <w:rPr>
                <w:b/>
                <w:sz w:val="17"/>
              </w:rPr>
              <w:t>842</w:t>
            </w:r>
          </w:p>
          <w:p w:rsidR="00403188" w:rsidRDefault="00403188">
            <w:pPr>
              <w:ind w:right="57"/>
              <w:jc w:val="right"/>
              <w:rPr>
                <w:sz w:val="17"/>
              </w:rPr>
            </w:pPr>
            <w:r>
              <w:rPr>
                <w:b/>
                <w:sz w:val="17"/>
              </w:rPr>
              <w:t xml:space="preserve">2 </w:t>
            </w:r>
            <w:r>
              <w:rPr>
                <w:rFonts w:hint="eastAsia"/>
                <w:b/>
                <w:sz w:val="17"/>
              </w:rPr>
              <w:t>2</w:t>
            </w:r>
            <w:r>
              <w:rPr>
                <w:b/>
                <w:sz w:val="17"/>
              </w:rPr>
              <w:t>72</w:t>
            </w:r>
          </w:p>
          <w:p w:rsidR="00403188" w:rsidRDefault="00403188">
            <w:pPr>
              <w:ind w:right="57"/>
              <w:jc w:val="right"/>
              <w:rPr>
                <w:sz w:val="17"/>
              </w:rPr>
            </w:pPr>
            <w:r>
              <w:rPr>
                <w:sz w:val="17"/>
              </w:rPr>
              <w:t>312</w:t>
            </w:r>
          </w:p>
          <w:p w:rsidR="00403188" w:rsidRDefault="00403188">
            <w:pPr>
              <w:ind w:right="57"/>
              <w:jc w:val="right"/>
              <w:rPr>
                <w:sz w:val="17"/>
              </w:rPr>
            </w:pPr>
            <w:r>
              <w:rPr>
                <w:sz w:val="17"/>
              </w:rPr>
              <w:t>673</w:t>
            </w:r>
          </w:p>
          <w:p w:rsidR="00403188" w:rsidRDefault="00403188">
            <w:pPr>
              <w:ind w:right="57"/>
              <w:jc w:val="right"/>
              <w:rPr>
                <w:sz w:val="17"/>
              </w:rPr>
            </w:pPr>
            <w:r>
              <w:rPr>
                <w:sz w:val="17"/>
              </w:rPr>
              <w:t>1 287</w:t>
            </w:r>
          </w:p>
        </w:tc>
        <w:tc>
          <w:tcPr>
            <w:tcW w:w="845" w:type="pct"/>
            <w:tcBorders>
              <w:bottom w:val="single" w:sz="4" w:space="0" w:color="auto"/>
            </w:tcBorders>
          </w:tcPr>
          <w:p w:rsidR="00403188" w:rsidRDefault="00403188">
            <w:pPr>
              <w:ind w:right="57"/>
              <w:jc w:val="right"/>
              <w:rPr>
                <w:sz w:val="17"/>
              </w:rPr>
            </w:pPr>
            <w:r>
              <w:rPr>
                <w:b/>
                <w:sz w:val="17"/>
              </w:rPr>
              <w:t>350</w:t>
            </w:r>
          </w:p>
          <w:p w:rsidR="00403188" w:rsidRDefault="00403188">
            <w:pPr>
              <w:ind w:right="57"/>
              <w:jc w:val="right"/>
              <w:rPr>
                <w:sz w:val="17"/>
              </w:rPr>
            </w:pPr>
            <w:r>
              <w:rPr>
                <w:b/>
                <w:sz w:val="17"/>
              </w:rPr>
              <w:t>2 845</w:t>
            </w:r>
          </w:p>
          <w:p w:rsidR="00403188" w:rsidRDefault="00403188">
            <w:pPr>
              <w:ind w:right="57"/>
              <w:jc w:val="right"/>
              <w:rPr>
                <w:sz w:val="17"/>
              </w:rPr>
            </w:pPr>
            <w:r>
              <w:rPr>
                <w:sz w:val="17"/>
              </w:rPr>
              <w:t>492</w:t>
            </w:r>
          </w:p>
          <w:p w:rsidR="00403188" w:rsidRDefault="00403188">
            <w:pPr>
              <w:ind w:right="57"/>
              <w:jc w:val="right"/>
              <w:rPr>
                <w:sz w:val="17"/>
              </w:rPr>
            </w:pPr>
            <w:r>
              <w:rPr>
                <w:sz w:val="17"/>
              </w:rPr>
              <w:t>610</w:t>
            </w:r>
          </w:p>
          <w:p w:rsidR="00403188" w:rsidRDefault="00403188">
            <w:pPr>
              <w:ind w:right="57"/>
              <w:jc w:val="right"/>
              <w:rPr>
                <w:sz w:val="17"/>
              </w:rPr>
            </w:pPr>
            <w:r>
              <w:rPr>
                <w:sz w:val="17"/>
              </w:rPr>
              <w:t>1 743</w:t>
            </w:r>
          </w:p>
        </w:tc>
        <w:tc>
          <w:tcPr>
            <w:tcW w:w="775" w:type="pct"/>
            <w:tcBorders>
              <w:bottom w:val="single" w:sz="4" w:space="0" w:color="auto"/>
            </w:tcBorders>
          </w:tcPr>
          <w:p w:rsidR="00403188" w:rsidRDefault="00403188">
            <w:pPr>
              <w:ind w:right="57"/>
              <w:jc w:val="right"/>
              <w:rPr>
                <w:rFonts w:ascii="SimHei" w:eastAsia="SimHei"/>
                <w:b/>
                <w:bCs/>
                <w:color w:val="FF0000"/>
                <w:sz w:val="17"/>
              </w:rPr>
            </w:pPr>
            <w:r>
              <w:rPr>
                <w:rFonts w:ascii="SimHei" w:eastAsia="SimHei"/>
                <w:b/>
                <w:bCs/>
                <w:color w:val="FF0000"/>
                <w:sz w:val="17"/>
              </w:rPr>
              <w:t>1 192</w:t>
            </w:r>
          </w:p>
          <w:p w:rsidR="00403188" w:rsidRDefault="00403188">
            <w:pPr>
              <w:ind w:right="57"/>
              <w:jc w:val="right"/>
              <w:rPr>
                <w:rFonts w:ascii="SimHei" w:eastAsia="SimHei"/>
                <w:b/>
                <w:bCs/>
                <w:color w:val="FF0000"/>
                <w:sz w:val="17"/>
              </w:rPr>
            </w:pPr>
            <w:r>
              <w:rPr>
                <w:rFonts w:ascii="SimHei" w:eastAsia="SimHei"/>
                <w:b/>
                <w:bCs/>
                <w:color w:val="FF0000"/>
                <w:sz w:val="17"/>
              </w:rPr>
              <w:t>5 117</w:t>
            </w:r>
          </w:p>
          <w:p w:rsidR="00403188" w:rsidRDefault="00403188">
            <w:pPr>
              <w:ind w:right="57"/>
              <w:jc w:val="right"/>
              <w:rPr>
                <w:rFonts w:ascii="SimHei" w:eastAsia="SimHei"/>
                <w:b/>
                <w:bCs/>
                <w:color w:val="FF0000"/>
                <w:sz w:val="17"/>
              </w:rPr>
            </w:pPr>
            <w:r>
              <w:rPr>
                <w:rFonts w:ascii="SimHei" w:eastAsia="SimHei"/>
                <w:b/>
                <w:bCs/>
                <w:color w:val="FF0000"/>
                <w:sz w:val="17"/>
              </w:rPr>
              <w:t>804</w:t>
            </w:r>
          </w:p>
          <w:p w:rsidR="00403188" w:rsidRDefault="00403188">
            <w:pPr>
              <w:ind w:right="57"/>
              <w:jc w:val="right"/>
              <w:rPr>
                <w:rFonts w:ascii="SimHei" w:eastAsia="SimHei"/>
                <w:b/>
                <w:bCs/>
                <w:color w:val="FF0000"/>
                <w:sz w:val="17"/>
              </w:rPr>
            </w:pPr>
            <w:r>
              <w:rPr>
                <w:rFonts w:ascii="SimHei" w:eastAsia="SimHei"/>
                <w:b/>
                <w:bCs/>
                <w:color w:val="FF0000"/>
                <w:sz w:val="17"/>
              </w:rPr>
              <w:t>1 283</w:t>
            </w:r>
          </w:p>
          <w:p w:rsidR="00403188" w:rsidRDefault="00403188">
            <w:pPr>
              <w:ind w:right="57"/>
              <w:jc w:val="right"/>
              <w:rPr>
                <w:rFonts w:ascii="SimHei" w:eastAsia="SimHei"/>
                <w:b/>
                <w:bCs/>
                <w:color w:val="FF0000"/>
                <w:sz w:val="17"/>
              </w:rPr>
            </w:pPr>
            <w:r>
              <w:rPr>
                <w:rFonts w:ascii="SimHei" w:eastAsia="SimHei"/>
                <w:b/>
                <w:bCs/>
                <w:color w:val="FF0000"/>
                <w:sz w:val="17"/>
              </w:rPr>
              <w:t>3 030</w:t>
            </w:r>
          </w:p>
        </w:tc>
      </w:tr>
      <w:tr w:rsidR="00403188">
        <w:tblPrEx>
          <w:tblCellMar>
            <w:top w:w="0" w:type="dxa"/>
            <w:bottom w:w="0" w:type="dxa"/>
          </w:tblCellMar>
        </w:tblPrEx>
        <w:tc>
          <w:tcPr>
            <w:tcW w:w="2260" w:type="pct"/>
            <w:tcBorders>
              <w:top w:val="single" w:sz="4" w:space="0" w:color="auto"/>
              <w:bottom w:val="single" w:sz="4" w:space="0" w:color="auto"/>
            </w:tcBorders>
          </w:tcPr>
          <w:p w:rsidR="00403188" w:rsidRDefault="00403188">
            <w:pPr>
              <w:ind w:left="57" w:right="57"/>
              <w:jc w:val="both"/>
              <w:rPr>
                <w:sz w:val="17"/>
              </w:rPr>
            </w:pPr>
            <w:r>
              <w:rPr>
                <w:rFonts w:eastAsia="SimHei" w:hint="eastAsia"/>
                <w:bCs/>
                <w:sz w:val="17"/>
              </w:rPr>
              <w:t>合计——高等</w:t>
            </w:r>
          </w:p>
          <w:p w:rsidR="00403188" w:rsidRDefault="00403188">
            <w:pPr>
              <w:ind w:left="57" w:right="57"/>
              <w:jc w:val="both"/>
              <w:rPr>
                <w:rFonts w:eastAsia="KaiTi_GB2312"/>
                <w:sz w:val="17"/>
              </w:rPr>
            </w:pPr>
            <w:r>
              <w:rPr>
                <w:rFonts w:eastAsia="KaiTi_GB2312" w:hint="eastAsia"/>
                <w:sz w:val="17"/>
              </w:rPr>
              <w:t>其中由教育和科学部援助的高等院校</w:t>
            </w:r>
          </w:p>
        </w:tc>
        <w:tc>
          <w:tcPr>
            <w:tcW w:w="1119" w:type="pct"/>
            <w:tcBorders>
              <w:top w:val="single" w:sz="4" w:space="0" w:color="auto"/>
              <w:bottom w:val="single" w:sz="4" w:space="0" w:color="auto"/>
            </w:tcBorders>
          </w:tcPr>
          <w:p w:rsidR="00403188" w:rsidRDefault="00403188">
            <w:pPr>
              <w:ind w:right="57"/>
              <w:jc w:val="right"/>
              <w:rPr>
                <w:sz w:val="17"/>
              </w:rPr>
            </w:pPr>
            <w:r>
              <w:rPr>
                <w:rFonts w:ascii="SimHei" w:eastAsia="SimHei"/>
                <w:b/>
                <w:color w:val="FF0000"/>
                <w:sz w:val="17"/>
              </w:rPr>
              <w:t>57 958</w:t>
            </w:r>
          </w:p>
          <w:p w:rsidR="00403188" w:rsidRDefault="00403188">
            <w:pPr>
              <w:ind w:right="57"/>
              <w:jc w:val="right"/>
              <w:rPr>
                <w:sz w:val="17"/>
              </w:rPr>
            </w:pPr>
            <w:r>
              <w:rPr>
                <w:sz w:val="17"/>
              </w:rPr>
              <w:t>54 844</w:t>
            </w:r>
          </w:p>
        </w:tc>
        <w:tc>
          <w:tcPr>
            <w:tcW w:w="845" w:type="pct"/>
            <w:tcBorders>
              <w:top w:val="single" w:sz="4" w:space="0" w:color="auto"/>
              <w:bottom w:val="single" w:sz="4" w:space="0" w:color="auto"/>
            </w:tcBorders>
          </w:tcPr>
          <w:p w:rsidR="00403188" w:rsidRDefault="00403188">
            <w:pPr>
              <w:ind w:right="57"/>
              <w:jc w:val="right"/>
              <w:rPr>
                <w:sz w:val="17"/>
              </w:rPr>
            </w:pPr>
            <w:r>
              <w:rPr>
                <w:rFonts w:ascii="SimHei" w:eastAsia="SimHei"/>
                <w:b/>
                <w:color w:val="FF0000"/>
                <w:sz w:val="17"/>
              </w:rPr>
              <w:t>68 342</w:t>
            </w:r>
          </w:p>
          <w:p w:rsidR="00403188" w:rsidRDefault="00403188">
            <w:pPr>
              <w:ind w:right="57"/>
              <w:jc w:val="right"/>
              <w:rPr>
                <w:sz w:val="17"/>
              </w:rPr>
            </w:pPr>
            <w:r>
              <w:rPr>
                <w:sz w:val="17"/>
              </w:rPr>
              <w:t>65 147</w:t>
            </w:r>
          </w:p>
        </w:tc>
        <w:tc>
          <w:tcPr>
            <w:tcW w:w="775" w:type="pct"/>
            <w:tcBorders>
              <w:top w:val="single" w:sz="4" w:space="0" w:color="auto"/>
              <w:bottom w:val="single" w:sz="4" w:space="0" w:color="auto"/>
            </w:tcBorders>
          </w:tcPr>
          <w:p w:rsidR="00403188" w:rsidRDefault="00403188">
            <w:pPr>
              <w:ind w:right="57"/>
              <w:jc w:val="right"/>
              <w:rPr>
                <w:rFonts w:ascii="SimHei" w:eastAsia="SimHei"/>
                <w:b/>
                <w:bCs/>
                <w:color w:val="FF0000"/>
                <w:sz w:val="17"/>
              </w:rPr>
            </w:pPr>
            <w:r>
              <w:rPr>
                <w:rFonts w:ascii="SimHei" w:eastAsia="SimHei"/>
                <w:b/>
                <w:bCs/>
                <w:color w:val="FF0000"/>
                <w:sz w:val="17"/>
              </w:rPr>
              <w:t>126 300</w:t>
            </w:r>
          </w:p>
          <w:p w:rsidR="00403188" w:rsidRDefault="00403188">
            <w:pPr>
              <w:ind w:right="57"/>
              <w:jc w:val="right"/>
              <w:rPr>
                <w:rFonts w:ascii="SimHei" w:eastAsia="SimHei"/>
                <w:b/>
                <w:bCs/>
                <w:color w:val="FF0000"/>
                <w:sz w:val="17"/>
              </w:rPr>
            </w:pPr>
            <w:r>
              <w:rPr>
                <w:rFonts w:ascii="SimHei" w:eastAsia="SimHei"/>
                <w:b/>
                <w:bCs/>
                <w:color w:val="FF0000"/>
                <w:sz w:val="17"/>
              </w:rPr>
              <w:t>119 991</w:t>
            </w:r>
          </w:p>
        </w:tc>
      </w:tr>
      <w:tr w:rsidR="00403188">
        <w:tblPrEx>
          <w:tblCellMar>
            <w:top w:w="0" w:type="dxa"/>
            <w:bottom w:w="0" w:type="dxa"/>
          </w:tblCellMar>
        </w:tblPrEx>
        <w:tc>
          <w:tcPr>
            <w:tcW w:w="2260" w:type="pct"/>
            <w:tcBorders>
              <w:top w:val="single" w:sz="4" w:space="0" w:color="auto"/>
              <w:bottom w:val="single" w:sz="12" w:space="0" w:color="auto"/>
            </w:tcBorders>
          </w:tcPr>
          <w:p w:rsidR="00403188" w:rsidRDefault="00403188">
            <w:pPr>
              <w:ind w:left="57" w:right="57"/>
              <w:jc w:val="both"/>
              <w:rPr>
                <w:rFonts w:eastAsia="SimHei"/>
                <w:bCs/>
                <w:sz w:val="17"/>
              </w:rPr>
            </w:pPr>
            <w:r>
              <w:rPr>
                <w:rFonts w:eastAsia="SimHei" w:hint="eastAsia"/>
                <w:bCs/>
                <w:sz w:val="17"/>
              </w:rPr>
              <w:t>总计</w:t>
            </w:r>
          </w:p>
          <w:p w:rsidR="00403188" w:rsidRDefault="00403188">
            <w:pPr>
              <w:ind w:left="57" w:right="57"/>
              <w:jc w:val="both"/>
              <w:rPr>
                <w:rFonts w:eastAsia="KaiTi_GB2312"/>
                <w:sz w:val="17"/>
              </w:rPr>
            </w:pPr>
            <w:r>
              <w:rPr>
                <w:rFonts w:eastAsia="KaiTi_GB2312" w:hint="eastAsia"/>
                <w:sz w:val="17"/>
              </w:rPr>
              <w:t>其中由教育和科学部援助的学校</w:t>
            </w:r>
          </w:p>
        </w:tc>
        <w:tc>
          <w:tcPr>
            <w:tcW w:w="1119" w:type="pct"/>
            <w:tcBorders>
              <w:top w:val="single" w:sz="4" w:space="0" w:color="auto"/>
              <w:bottom w:val="single" w:sz="12" w:space="0" w:color="auto"/>
            </w:tcBorders>
          </w:tcPr>
          <w:p w:rsidR="00403188" w:rsidRDefault="00403188">
            <w:pPr>
              <w:ind w:right="57"/>
              <w:jc w:val="right"/>
              <w:rPr>
                <w:rFonts w:ascii="SimHei" w:eastAsia="SimHei"/>
                <w:color w:val="FF0000"/>
                <w:sz w:val="17"/>
              </w:rPr>
            </w:pPr>
            <w:r>
              <w:rPr>
                <w:rFonts w:ascii="SimHei" w:eastAsia="SimHei"/>
                <w:b/>
                <w:color w:val="FF0000"/>
                <w:sz w:val="17"/>
              </w:rPr>
              <w:t>454 556</w:t>
            </w:r>
          </w:p>
          <w:p w:rsidR="00403188" w:rsidRDefault="00403188">
            <w:pPr>
              <w:ind w:right="57"/>
              <w:jc w:val="right"/>
              <w:rPr>
                <w:sz w:val="17"/>
              </w:rPr>
            </w:pPr>
            <w:r>
              <w:rPr>
                <w:sz w:val="17"/>
              </w:rPr>
              <w:t>447 105</w:t>
            </w:r>
          </w:p>
        </w:tc>
        <w:tc>
          <w:tcPr>
            <w:tcW w:w="845" w:type="pct"/>
            <w:tcBorders>
              <w:top w:val="single" w:sz="4" w:space="0" w:color="auto"/>
              <w:bottom w:val="single" w:sz="12" w:space="0" w:color="auto"/>
            </w:tcBorders>
          </w:tcPr>
          <w:p w:rsidR="00403188" w:rsidRDefault="00403188">
            <w:pPr>
              <w:ind w:right="57"/>
              <w:jc w:val="right"/>
              <w:rPr>
                <w:rFonts w:ascii="SimHei" w:eastAsia="SimHei"/>
                <w:color w:val="FF0000"/>
                <w:sz w:val="17"/>
              </w:rPr>
            </w:pPr>
            <w:r>
              <w:rPr>
                <w:rFonts w:ascii="SimHei" w:eastAsia="SimHei"/>
                <w:b/>
                <w:color w:val="FF0000"/>
                <w:sz w:val="17"/>
              </w:rPr>
              <w:t>465 800</w:t>
            </w:r>
          </w:p>
          <w:p w:rsidR="00403188" w:rsidRDefault="00403188">
            <w:pPr>
              <w:ind w:right="57"/>
              <w:jc w:val="right"/>
              <w:rPr>
                <w:sz w:val="17"/>
              </w:rPr>
            </w:pPr>
            <w:r>
              <w:rPr>
                <w:sz w:val="17"/>
              </w:rPr>
              <w:t>458 849</w:t>
            </w:r>
          </w:p>
        </w:tc>
        <w:tc>
          <w:tcPr>
            <w:tcW w:w="775" w:type="pct"/>
            <w:tcBorders>
              <w:top w:val="single" w:sz="4" w:space="0" w:color="auto"/>
              <w:bottom w:val="single" w:sz="12" w:space="0" w:color="auto"/>
            </w:tcBorders>
          </w:tcPr>
          <w:p w:rsidR="00403188" w:rsidRDefault="00403188">
            <w:pPr>
              <w:ind w:right="57"/>
              <w:jc w:val="right"/>
              <w:rPr>
                <w:rFonts w:ascii="SimHei" w:eastAsia="SimHei"/>
                <w:b/>
                <w:bCs/>
                <w:color w:val="FF0000"/>
                <w:sz w:val="17"/>
              </w:rPr>
            </w:pPr>
            <w:r>
              <w:rPr>
                <w:rFonts w:ascii="SimHei" w:eastAsia="SimHei"/>
                <w:b/>
                <w:bCs/>
                <w:color w:val="FF0000"/>
                <w:sz w:val="17"/>
              </w:rPr>
              <w:t>920 356</w:t>
            </w:r>
          </w:p>
          <w:p w:rsidR="00403188" w:rsidRDefault="00403188">
            <w:pPr>
              <w:ind w:right="57"/>
              <w:jc w:val="right"/>
              <w:rPr>
                <w:rFonts w:ascii="SimHei" w:eastAsia="SimHei"/>
                <w:b/>
                <w:bCs/>
                <w:color w:val="FF0000"/>
                <w:sz w:val="17"/>
              </w:rPr>
            </w:pPr>
            <w:r>
              <w:rPr>
                <w:rFonts w:ascii="SimHei" w:eastAsia="SimHei"/>
                <w:b/>
                <w:bCs/>
                <w:color w:val="FF0000"/>
                <w:sz w:val="17"/>
              </w:rPr>
              <w:t>905 954</w:t>
            </w:r>
          </w:p>
        </w:tc>
      </w:tr>
    </w:tbl>
    <w:p w:rsidR="00403188" w:rsidRDefault="00403188">
      <w:pPr>
        <w:pStyle w:val="SingleTxt"/>
        <w:spacing w:after="0" w:line="120" w:lineRule="exact"/>
        <w:rPr>
          <w:rFonts w:hint="eastAsia"/>
          <w:sz w:val="10"/>
        </w:rPr>
      </w:pPr>
    </w:p>
    <w:p w:rsidR="00403188" w:rsidRDefault="00403188">
      <w:pPr>
        <w:pStyle w:val="SingleTxt"/>
        <w:spacing w:after="0" w:line="120" w:lineRule="exact"/>
        <w:rPr>
          <w:rFonts w:hint="eastAsia"/>
          <w:sz w:val="10"/>
        </w:rPr>
      </w:pPr>
    </w:p>
    <w:p w:rsidR="00403188" w:rsidRDefault="00403188">
      <w:pPr>
        <w:pStyle w:val="SingleTxt"/>
        <w:rPr>
          <w:rFonts w:hint="eastAsia"/>
        </w:rPr>
      </w:pPr>
      <w:r>
        <w:rPr>
          <w:rFonts w:hint="eastAsia"/>
        </w:rPr>
        <w:t>10.19  在1999/2000学年上全日制的女生当中，15岁女孩的入学率为97.9％；17岁女孩的入学率为87.7％；</w:t>
      </w:r>
    </w:p>
    <w:p w:rsidR="00403188" w:rsidRDefault="00403188">
      <w:pPr>
        <w:pStyle w:val="SingleTxt"/>
        <w:rPr>
          <w:rFonts w:hint="eastAsia"/>
        </w:rPr>
      </w:pPr>
      <w:r>
        <w:rPr>
          <w:rFonts w:hint="eastAsia"/>
        </w:rPr>
        <w:t>18岁女孩的入学率为70.7％。</w:t>
      </w:r>
    </w:p>
    <w:p w:rsidR="00403188" w:rsidRDefault="00403188">
      <w:pPr>
        <w:pStyle w:val="SingleTxt"/>
        <w:rPr>
          <w:rFonts w:hint="eastAsia"/>
        </w:rPr>
      </w:pPr>
      <w:r>
        <w:rPr>
          <w:rFonts w:hint="eastAsia"/>
        </w:rPr>
        <w:t>10.20  自1994年9月以来，学生可以在高中最多上三年：先有一个过渡学年课程（选修），然后上两年毕业文凭课。这种选择为个人和社会发展提供了机会。</w:t>
      </w:r>
    </w:p>
    <w:p w:rsidR="00403188" w:rsidRDefault="00403188">
      <w:pPr>
        <w:pStyle w:val="SingleTxt"/>
        <w:rPr>
          <w:rFonts w:hint="eastAsia"/>
        </w:rPr>
      </w:pPr>
      <w:r>
        <w:rPr>
          <w:rFonts w:hint="eastAsia"/>
        </w:rPr>
        <w:tab/>
        <w:t>过渡学年课程是促进成熟的教育，重点放在个人发展方面，其中包括了解社会和增强社会竞争能力。作为这一学年课程的组成部分，工作经验部分的课程内容可以使学生有机会体验无定型观念性质的工作。课程指导方针强调，公民、社会和政治教育应该渗透到课程的各个方面，其中包括“非正式课程”；同时要始终强调两性平等教育。</w:t>
      </w:r>
    </w:p>
    <w:p w:rsidR="00403188" w:rsidRDefault="00403188">
      <w:pPr>
        <w:pStyle w:val="SingleTxt"/>
        <w:rPr>
          <w:rFonts w:hint="eastAsia"/>
        </w:rPr>
      </w:pPr>
      <w:r>
        <w:rPr>
          <w:rFonts w:hint="eastAsia"/>
        </w:rPr>
        <w:t>10.21  可选择三种毕业文凭：</w:t>
      </w:r>
    </w:p>
    <w:p w:rsidR="00403188" w:rsidRDefault="00403188">
      <w:pPr>
        <w:pStyle w:val="SingleTxt"/>
        <w:ind w:left="2126" w:hanging="431"/>
        <w:rPr>
          <w:rFonts w:hint="eastAsia"/>
        </w:rPr>
      </w:pPr>
      <w:r>
        <w:rPr>
          <w:rFonts w:hint="eastAsia"/>
        </w:rPr>
        <w:t>1.</w:t>
      </w:r>
      <w:r>
        <w:rPr>
          <w:rFonts w:hint="eastAsia"/>
        </w:rPr>
        <w:tab/>
        <w:t>一种提供两种级别科目的毕业文凭：开设高级科目和普通科目；而对爱尔兰语和数学则开设第三级和基础级课程。</w:t>
      </w:r>
    </w:p>
    <w:p w:rsidR="00403188" w:rsidRDefault="00403188">
      <w:pPr>
        <w:pStyle w:val="SingleTxt"/>
        <w:ind w:left="2126" w:hanging="431"/>
        <w:rPr>
          <w:rFonts w:hint="eastAsia"/>
        </w:rPr>
      </w:pPr>
      <w:r>
        <w:rPr>
          <w:rFonts w:hint="eastAsia"/>
        </w:rPr>
        <w:t>2.</w:t>
      </w:r>
      <w:r>
        <w:rPr>
          <w:rFonts w:hint="eastAsia"/>
        </w:rPr>
        <w:tab/>
        <w:t>一种职业课程毕业文凭，其最突出的特点是采用比较广泛、比较跨学科的方式来教授职业课程。该课程确保不论男女学生都能最佳地接受职业教育。职业调查是该课程的必修单元。</w:t>
      </w:r>
    </w:p>
    <w:p w:rsidR="00403188" w:rsidRDefault="00403188">
      <w:pPr>
        <w:pStyle w:val="SingleTxt"/>
        <w:ind w:left="2126" w:hanging="431"/>
        <w:rPr>
          <w:rFonts w:hint="eastAsia"/>
        </w:rPr>
      </w:pPr>
      <w:r>
        <w:rPr>
          <w:rFonts w:hint="eastAsia"/>
        </w:rPr>
        <w:t>3.</w:t>
      </w:r>
      <w:r>
        <w:rPr>
          <w:rFonts w:hint="eastAsia"/>
        </w:rPr>
        <w:tab/>
        <w:t>一种应用课程毕业文凭（LCA），这是一种特殊的两年制课程，是为那些不想直接进入高等教育机构受教育的学生，或那些在需要、志向和天资上都不适合前两种毕业文凭的学生开设的。LCA的特点是开展积极、实际和以学生为中心的教育。</w:t>
      </w:r>
    </w:p>
    <w:p w:rsidR="00403188" w:rsidRDefault="00403188">
      <w:pPr>
        <w:pStyle w:val="SingleTxt"/>
        <w:rPr>
          <w:rFonts w:hint="eastAsia"/>
        </w:rPr>
      </w:pPr>
      <w:r>
        <w:rPr>
          <w:rFonts w:hint="eastAsia"/>
        </w:rPr>
        <w:t>10.22  国家课程和评定委员会正在对现有的毕业文凭教学大纲分阶段加以修改。现已对爱尔兰语、法语、德语、意大利语、会计、英语、物理、化学、生物学和家政学科目实行经过修改的（高级和普通级）教学大纲。两个学科——爱尔兰语和数学——除了普通级和高级外还有基础级的教育大纲。经过修改的历史、地理、技术科目、艺术和农业教学大纲定于2004年实行；古典科目、数学和经济学的大纲定于2005/2006学年开始实行。</w:t>
      </w:r>
    </w:p>
    <w:p w:rsidR="00403188" w:rsidRDefault="00403188">
      <w:pPr>
        <w:pStyle w:val="SingleTxt"/>
        <w:rPr>
          <w:rFonts w:hint="eastAsia"/>
        </w:rPr>
      </w:pPr>
      <w:r>
        <w:rPr>
          <w:rFonts w:hint="eastAsia"/>
        </w:rPr>
        <w:t>10.23  毕业文凭</w:t>
      </w:r>
    </w:p>
    <w:p w:rsidR="00403188" w:rsidRDefault="00403188">
      <w:pPr>
        <w:pStyle w:val="SingleTxt"/>
        <w:rPr>
          <w:rFonts w:hint="eastAsia"/>
        </w:rPr>
      </w:pPr>
      <w:r>
        <w:rPr>
          <w:rFonts w:hint="eastAsia"/>
        </w:rPr>
        <w:tab/>
        <w:t>表10.2详细列出了选取毕业文凭课程自选科目的女生人数。</w:t>
      </w:r>
    </w:p>
    <w:p w:rsidR="00403188" w:rsidRDefault="00403188">
      <w:pPr>
        <w:pStyle w:val="SingleTxt"/>
        <w:rPr>
          <w:rFonts w:ascii="SimHei" w:eastAsia="SimHei" w:hint="eastAsia"/>
          <w:color w:val="FF0000"/>
        </w:rPr>
      </w:pPr>
      <w:r>
        <w:rPr>
          <w:rFonts w:hint="eastAsia"/>
        </w:rPr>
        <w:t>表10.2</w:t>
      </w:r>
      <w:r>
        <w:br/>
      </w:r>
      <w:r>
        <w:rPr>
          <w:rFonts w:ascii="SimHei" w:eastAsia="SimHei" w:hint="eastAsia"/>
          <w:color w:val="FF0000"/>
        </w:rPr>
        <w:t>1999/2000学年选取毕业文凭自选科目的女生人数</w:t>
      </w:r>
    </w:p>
    <w:tbl>
      <w:tblPr>
        <w:tblW w:w="7371" w:type="dxa"/>
        <w:jc w:val="center"/>
        <w:tblCellMar>
          <w:left w:w="28" w:type="dxa"/>
        </w:tblCellMar>
        <w:tblLook w:val="0000" w:firstRow="0" w:lastRow="0" w:firstColumn="0" w:lastColumn="0" w:noHBand="0" w:noVBand="0"/>
      </w:tblPr>
      <w:tblGrid>
        <w:gridCol w:w="5230"/>
        <w:gridCol w:w="2141"/>
      </w:tblGrid>
      <w:tr w:rsidR="00403188">
        <w:tblPrEx>
          <w:tblCellMar>
            <w:top w:w="0" w:type="dxa"/>
            <w:bottom w:w="0" w:type="dxa"/>
          </w:tblCellMar>
        </w:tblPrEx>
        <w:trPr>
          <w:tblHeader/>
          <w:jc w:val="center"/>
        </w:trPr>
        <w:tc>
          <w:tcPr>
            <w:tcW w:w="5234" w:type="dxa"/>
            <w:tcBorders>
              <w:top w:val="single" w:sz="2" w:space="0" w:color="auto"/>
              <w:bottom w:val="single" w:sz="12" w:space="0" w:color="auto"/>
            </w:tcBorders>
            <w:vAlign w:val="bottom"/>
          </w:tcPr>
          <w:p w:rsidR="00403188" w:rsidRDefault="00403188">
            <w:pPr>
              <w:pStyle w:val="CommentText"/>
              <w:spacing w:before="60" w:after="60" w:line="240" w:lineRule="exact"/>
              <w:ind w:right="40"/>
              <w:rPr>
                <w:rFonts w:ascii="KaiTi_GB2312" w:eastAsia="KaiTi_GB2312" w:hint="eastAsia"/>
                <w:color w:val="0000FF"/>
                <w:sz w:val="14"/>
              </w:rPr>
            </w:pPr>
            <w:r>
              <w:rPr>
                <w:rFonts w:ascii="KaiTi_GB2312" w:eastAsia="KaiTi_GB2312" w:hint="eastAsia"/>
                <w:color w:val="0000FF"/>
                <w:sz w:val="14"/>
              </w:rPr>
              <w:t>科目</w:t>
            </w:r>
          </w:p>
        </w:tc>
        <w:tc>
          <w:tcPr>
            <w:tcW w:w="2143" w:type="dxa"/>
            <w:tcBorders>
              <w:top w:val="single" w:sz="2" w:space="0" w:color="auto"/>
              <w:bottom w:val="single" w:sz="12" w:space="0" w:color="auto"/>
            </w:tcBorders>
            <w:vAlign w:val="bottom"/>
          </w:tcPr>
          <w:p w:rsidR="00403188" w:rsidRDefault="00403188">
            <w:pPr>
              <w:spacing w:before="60" w:after="60" w:line="240" w:lineRule="exact"/>
              <w:ind w:right="40"/>
              <w:jc w:val="right"/>
              <w:rPr>
                <w:rFonts w:ascii="KaiTi_GB2312" w:eastAsia="KaiTi_GB2312" w:hint="eastAsia"/>
                <w:color w:val="0000FF"/>
                <w:sz w:val="14"/>
              </w:rPr>
            </w:pPr>
            <w:r>
              <w:rPr>
                <w:rFonts w:ascii="KaiTi_GB2312" w:eastAsia="KaiTi_GB2312" w:hint="eastAsia"/>
                <w:color w:val="0000FF"/>
                <w:sz w:val="14"/>
              </w:rPr>
              <w:t>百分比 ％</w:t>
            </w:r>
          </w:p>
        </w:tc>
      </w:tr>
      <w:tr w:rsidR="00403188">
        <w:tblPrEx>
          <w:tblCellMar>
            <w:top w:w="0" w:type="dxa"/>
            <w:bottom w:w="0" w:type="dxa"/>
          </w:tblCellMar>
        </w:tblPrEx>
        <w:trPr>
          <w:trHeight w:hRule="exact" w:val="115"/>
          <w:tblHeader/>
          <w:jc w:val="center"/>
        </w:trPr>
        <w:tc>
          <w:tcPr>
            <w:tcW w:w="5234" w:type="dxa"/>
            <w:tcBorders>
              <w:top w:val="single" w:sz="12" w:space="0" w:color="auto"/>
            </w:tcBorders>
            <w:vAlign w:val="bottom"/>
          </w:tcPr>
          <w:p w:rsidR="00403188" w:rsidRDefault="00403188">
            <w:pPr>
              <w:spacing w:after="60" w:line="280" w:lineRule="exact"/>
              <w:ind w:right="40"/>
              <w:rPr>
                <w:rFonts w:hint="eastAsia"/>
                <w:sz w:val="17"/>
              </w:rPr>
            </w:pPr>
          </w:p>
        </w:tc>
        <w:tc>
          <w:tcPr>
            <w:tcW w:w="2143" w:type="dxa"/>
            <w:tcBorders>
              <w:top w:val="single" w:sz="12" w:space="0" w:color="auto"/>
            </w:tcBorders>
            <w:vAlign w:val="bottom"/>
          </w:tcPr>
          <w:p w:rsidR="00403188" w:rsidRDefault="00403188">
            <w:pPr>
              <w:spacing w:after="60" w:line="280" w:lineRule="exact"/>
              <w:ind w:right="40"/>
              <w:jc w:val="right"/>
              <w:rPr>
                <w:sz w:val="17"/>
              </w:rPr>
            </w:pPr>
          </w:p>
        </w:tc>
      </w:tr>
      <w:tr w:rsidR="00403188">
        <w:tblPrEx>
          <w:tblCellMar>
            <w:top w:w="0" w:type="dxa"/>
            <w:bottom w:w="0" w:type="dxa"/>
          </w:tblCellMar>
        </w:tblPrEx>
        <w:trPr>
          <w:trHeight w:hRule="exact" w:val="318"/>
          <w:jc w:val="center"/>
        </w:trPr>
        <w:tc>
          <w:tcPr>
            <w:tcW w:w="5234" w:type="dxa"/>
            <w:vAlign w:val="bottom"/>
          </w:tcPr>
          <w:p w:rsidR="00403188" w:rsidRDefault="00403188">
            <w:pPr>
              <w:tabs>
                <w:tab w:val="left" w:pos="357"/>
                <w:tab w:val="left" w:pos="714"/>
                <w:tab w:val="left" w:pos="1071"/>
                <w:tab w:val="left" w:pos="1429"/>
              </w:tabs>
              <w:spacing w:after="60" w:line="280" w:lineRule="exact"/>
              <w:ind w:right="40"/>
              <w:rPr>
                <w:rFonts w:hint="eastAsia"/>
                <w:sz w:val="17"/>
              </w:rPr>
            </w:pPr>
            <w:r>
              <w:rPr>
                <w:rFonts w:hint="eastAsia"/>
                <w:sz w:val="17"/>
              </w:rPr>
              <w:t>爱尔兰语</w:t>
            </w:r>
          </w:p>
        </w:tc>
        <w:tc>
          <w:tcPr>
            <w:tcW w:w="2143"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51.5</w:t>
            </w:r>
          </w:p>
        </w:tc>
      </w:tr>
      <w:tr w:rsidR="00403188">
        <w:tblPrEx>
          <w:tblCellMar>
            <w:top w:w="0" w:type="dxa"/>
            <w:bottom w:w="0" w:type="dxa"/>
          </w:tblCellMar>
        </w:tblPrEx>
        <w:trPr>
          <w:trHeight w:hRule="exact" w:val="318"/>
          <w:jc w:val="center"/>
        </w:trPr>
        <w:tc>
          <w:tcPr>
            <w:tcW w:w="5234" w:type="dxa"/>
            <w:vAlign w:val="bottom"/>
          </w:tcPr>
          <w:p w:rsidR="00403188" w:rsidRDefault="00403188">
            <w:pPr>
              <w:tabs>
                <w:tab w:val="left" w:pos="357"/>
                <w:tab w:val="left" w:pos="714"/>
                <w:tab w:val="left" w:pos="1071"/>
                <w:tab w:val="left" w:pos="1429"/>
              </w:tabs>
              <w:spacing w:after="60" w:line="280" w:lineRule="exact"/>
              <w:ind w:right="40"/>
              <w:rPr>
                <w:rFonts w:hint="eastAsia"/>
                <w:sz w:val="17"/>
              </w:rPr>
            </w:pPr>
            <w:r>
              <w:rPr>
                <w:rFonts w:hint="eastAsia"/>
                <w:sz w:val="17"/>
              </w:rPr>
              <w:t>英语</w:t>
            </w:r>
          </w:p>
        </w:tc>
        <w:tc>
          <w:tcPr>
            <w:tcW w:w="2143"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51.5</w:t>
            </w:r>
          </w:p>
        </w:tc>
      </w:tr>
      <w:tr w:rsidR="00403188">
        <w:tblPrEx>
          <w:tblCellMar>
            <w:top w:w="0" w:type="dxa"/>
            <w:bottom w:w="0" w:type="dxa"/>
          </w:tblCellMar>
        </w:tblPrEx>
        <w:trPr>
          <w:trHeight w:hRule="exact" w:val="318"/>
          <w:jc w:val="center"/>
        </w:trPr>
        <w:tc>
          <w:tcPr>
            <w:tcW w:w="5234" w:type="dxa"/>
            <w:vAlign w:val="bottom"/>
          </w:tcPr>
          <w:p w:rsidR="00403188" w:rsidRDefault="00403188">
            <w:pPr>
              <w:tabs>
                <w:tab w:val="left" w:pos="357"/>
                <w:tab w:val="left" w:pos="714"/>
                <w:tab w:val="left" w:pos="1071"/>
                <w:tab w:val="left" w:pos="1429"/>
              </w:tabs>
              <w:spacing w:after="60" w:line="280" w:lineRule="exact"/>
              <w:ind w:right="40"/>
              <w:rPr>
                <w:rFonts w:hint="eastAsia"/>
                <w:sz w:val="17"/>
              </w:rPr>
            </w:pPr>
            <w:r>
              <w:rPr>
                <w:rFonts w:hint="eastAsia"/>
                <w:sz w:val="17"/>
              </w:rPr>
              <w:t>数学</w:t>
            </w:r>
          </w:p>
        </w:tc>
        <w:tc>
          <w:tcPr>
            <w:tcW w:w="2143"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51.5</w:t>
            </w:r>
          </w:p>
        </w:tc>
      </w:tr>
      <w:tr w:rsidR="00403188">
        <w:tblPrEx>
          <w:tblCellMar>
            <w:top w:w="0" w:type="dxa"/>
            <w:bottom w:w="0" w:type="dxa"/>
          </w:tblCellMar>
        </w:tblPrEx>
        <w:trPr>
          <w:trHeight w:hRule="exact" w:val="318"/>
          <w:jc w:val="center"/>
        </w:trPr>
        <w:tc>
          <w:tcPr>
            <w:tcW w:w="5234" w:type="dxa"/>
            <w:vAlign w:val="bottom"/>
          </w:tcPr>
          <w:p w:rsidR="00403188" w:rsidRDefault="00403188">
            <w:pPr>
              <w:tabs>
                <w:tab w:val="left" w:pos="357"/>
                <w:tab w:val="left" w:pos="714"/>
                <w:tab w:val="left" w:pos="1071"/>
                <w:tab w:val="left" w:pos="1429"/>
              </w:tabs>
              <w:spacing w:after="60" w:line="280" w:lineRule="exact"/>
              <w:ind w:right="40"/>
              <w:rPr>
                <w:rFonts w:hint="eastAsia"/>
                <w:sz w:val="17"/>
              </w:rPr>
            </w:pPr>
            <w:r>
              <w:rPr>
                <w:rFonts w:hint="eastAsia"/>
                <w:sz w:val="17"/>
              </w:rPr>
              <w:t>应用数学</w:t>
            </w:r>
          </w:p>
        </w:tc>
        <w:tc>
          <w:tcPr>
            <w:tcW w:w="2143"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20.0</w:t>
            </w:r>
          </w:p>
        </w:tc>
      </w:tr>
      <w:tr w:rsidR="00403188">
        <w:tblPrEx>
          <w:tblCellMar>
            <w:top w:w="0" w:type="dxa"/>
            <w:bottom w:w="0" w:type="dxa"/>
          </w:tblCellMar>
        </w:tblPrEx>
        <w:trPr>
          <w:trHeight w:hRule="exact" w:val="318"/>
          <w:jc w:val="center"/>
        </w:trPr>
        <w:tc>
          <w:tcPr>
            <w:tcW w:w="5234" w:type="dxa"/>
            <w:vAlign w:val="bottom"/>
          </w:tcPr>
          <w:p w:rsidR="00403188" w:rsidRDefault="00403188">
            <w:pPr>
              <w:tabs>
                <w:tab w:val="left" w:pos="357"/>
                <w:tab w:val="left" w:pos="714"/>
                <w:tab w:val="left" w:pos="1071"/>
                <w:tab w:val="left" w:pos="1429"/>
              </w:tabs>
              <w:spacing w:after="60" w:line="280" w:lineRule="exact"/>
              <w:ind w:right="40"/>
              <w:rPr>
                <w:rFonts w:hint="eastAsia"/>
                <w:sz w:val="17"/>
              </w:rPr>
            </w:pPr>
            <w:r>
              <w:rPr>
                <w:rFonts w:hint="eastAsia"/>
                <w:sz w:val="17"/>
              </w:rPr>
              <w:t>物理</w:t>
            </w:r>
          </w:p>
        </w:tc>
        <w:tc>
          <w:tcPr>
            <w:tcW w:w="2143"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24.0</w:t>
            </w:r>
          </w:p>
        </w:tc>
      </w:tr>
      <w:tr w:rsidR="00403188">
        <w:tblPrEx>
          <w:tblCellMar>
            <w:top w:w="0" w:type="dxa"/>
            <w:bottom w:w="0" w:type="dxa"/>
          </w:tblCellMar>
        </w:tblPrEx>
        <w:trPr>
          <w:trHeight w:hRule="exact" w:val="318"/>
          <w:jc w:val="center"/>
        </w:trPr>
        <w:tc>
          <w:tcPr>
            <w:tcW w:w="5234" w:type="dxa"/>
            <w:vAlign w:val="bottom"/>
          </w:tcPr>
          <w:p w:rsidR="00403188" w:rsidRDefault="00403188">
            <w:pPr>
              <w:tabs>
                <w:tab w:val="left" w:pos="357"/>
                <w:tab w:val="left" w:pos="714"/>
                <w:tab w:val="left" w:pos="1071"/>
                <w:tab w:val="left" w:pos="1429"/>
              </w:tabs>
              <w:spacing w:after="60" w:line="280" w:lineRule="exact"/>
              <w:ind w:right="40"/>
              <w:rPr>
                <w:rFonts w:hint="eastAsia"/>
                <w:sz w:val="17"/>
              </w:rPr>
            </w:pPr>
            <w:r>
              <w:rPr>
                <w:rFonts w:hint="eastAsia"/>
                <w:sz w:val="17"/>
              </w:rPr>
              <w:t>化学</w:t>
            </w:r>
          </w:p>
        </w:tc>
        <w:tc>
          <w:tcPr>
            <w:tcW w:w="2143"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53.0</w:t>
            </w:r>
          </w:p>
        </w:tc>
      </w:tr>
      <w:tr w:rsidR="00403188">
        <w:tblPrEx>
          <w:tblCellMar>
            <w:top w:w="0" w:type="dxa"/>
            <w:bottom w:w="0" w:type="dxa"/>
          </w:tblCellMar>
        </w:tblPrEx>
        <w:trPr>
          <w:trHeight w:hRule="exact" w:val="318"/>
          <w:jc w:val="center"/>
        </w:trPr>
        <w:tc>
          <w:tcPr>
            <w:tcW w:w="5234" w:type="dxa"/>
            <w:vAlign w:val="bottom"/>
          </w:tcPr>
          <w:p w:rsidR="00403188" w:rsidRDefault="00403188">
            <w:pPr>
              <w:tabs>
                <w:tab w:val="left" w:pos="357"/>
                <w:tab w:val="left" w:pos="714"/>
                <w:tab w:val="left" w:pos="1071"/>
                <w:tab w:val="left" w:pos="1429"/>
              </w:tabs>
              <w:spacing w:after="60" w:line="280" w:lineRule="exact"/>
              <w:ind w:right="40"/>
              <w:rPr>
                <w:rFonts w:hint="eastAsia"/>
                <w:sz w:val="17"/>
              </w:rPr>
            </w:pPr>
            <w:r>
              <w:rPr>
                <w:rFonts w:hint="eastAsia"/>
                <w:sz w:val="17"/>
              </w:rPr>
              <w:t>物理和化学</w:t>
            </w:r>
          </w:p>
        </w:tc>
        <w:tc>
          <w:tcPr>
            <w:tcW w:w="2143"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29.0</w:t>
            </w:r>
          </w:p>
        </w:tc>
      </w:tr>
      <w:tr w:rsidR="00403188">
        <w:tblPrEx>
          <w:tblCellMar>
            <w:top w:w="0" w:type="dxa"/>
            <w:bottom w:w="0" w:type="dxa"/>
          </w:tblCellMar>
        </w:tblPrEx>
        <w:trPr>
          <w:trHeight w:hRule="exact" w:val="318"/>
          <w:jc w:val="center"/>
        </w:trPr>
        <w:tc>
          <w:tcPr>
            <w:tcW w:w="5234" w:type="dxa"/>
            <w:vAlign w:val="bottom"/>
          </w:tcPr>
          <w:p w:rsidR="00403188" w:rsidRDefault="00403188">
            <w:pPr>
              <w:tabs>
                <w:tab w:val="left" w:pos="357"/>
                <w:tab w:val="left" w:pos="714"/>
                <w:tab w:val="left" w:pos="1071"/>
                <w:tab w:val="left" w:pos="1429"/>
              </w:tabs>
              <w:spacing w:after="60" w:line="280" w:lineRule="exact"/>
              <w:ind w:right="40"/>
              <w:rPr>
                <w:rFonts w:hint="eastAsia"/>
                <w:sz w:val="17"/>
              </w:rPr>
            </w:pPr>
            <w:r>
              <w:rPr>
                <w:rFonts w:hint="eastAsia"/>
                <w:sz w:val="17"/>
              </w:rPr>
              <w:t>生物学</w:t>
            </w:r>
          </w:p>
        </w:tc>
        <w:tc>
          <w:tcPr>
            <w:tcW w:w="2143"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66.0</w:t>
            </w:r>
          </w:p>
        </w:tc>
      </w:tr>
      <w:tr w:rsidR="00403188">
        <w:tblPrEx>
          <w:tblCellMar>
            <w:top w:w="0" w:type="dxa"/>
            <w:bottom w:w="0" w:type="dxa"/>
          </w:tblCellMar>
        </w:tblPrEx>
        <w:trPr>
          <w:trHeight w:hRule="exact" w:val="318"/>
          <w:jc w:val="center"/>
        </w:trPr>
        <w:tc>
          <w:tcPr>
            <w:tcW w:w="5234" w:type="dxa"/>
            <w:vAlign w:val="bottom"/>
          </w:tcPr>
          <w:p w:rsidR="00403188" w:rsidRDefault="00403188">
            <w:pPr>
              <w:tabs>
                <w:tab w:val="left" w:pos="357"/>
                <w:tab w:val="left" w:pos="714"/>
                <w:tab w:val="left" w:pos="1071"/>
                <w:tab w:val="left" w:pos="1429"/>
              </w:tabs>
              <w:spacing w:after="60" w:line="280" w:lineRule="exact"/>
              <w:ind w:right="40"/>
              <w:rPr>
                <w:rFonts w:hint="eastAsia"/>
                <w:sz w:val="17"/>
              </w:rPr>
            </w:pPr>
            <w:r>
              <w:rPr>
                <w:rFonts w:hint="eastAsia"/>
                <w:sz w:val="17"/>
              </w:rPr>
              <w:t>家庭经济学、社会学和科学</w:t>
            </w:r>
          </w:p>
        </w:tc>
        <w:tc>
          <w:tcPr>
            <w:tcW w:w="2143"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85.0</w:t>
            </w:r>
          </w:p>
        </w:tc>
      </w:tr>
      <w:tr w:rsidR="00403188">
        <w:tblPrEx>
          <w:tblCellMar>
            <w:top w:w="0" w:type="dxa"/>
            <w:bottom w:w="0" w:type="dxa"/>
          </w:tblCellMar>
        </w:tblPrEx>
        <w:trPr>
          <w:trHeight w:hRule="exact" w:val="318"/>
          <w:jc w:val="center"/>
        </w:trPr>
        <w:tc>
          <w:tcPr>
            <w:tcW w:w="5234" w:type="dxa"/>
            <w:vAlign w:val="bottom"/>
          </w:tcPr>
          <w:p w:rsidR="00403188" w:rsidRDefault="00403188">
            <w:pPr>
              <w:tabs>
                <w:tab w:val="left" w:pos="357"/>
                <w:tab w:val="left" w:pos="714"/>
                <w:tab w:val="left" w:pos="1071"/>
                <w:tab w:val="left" w:pos="1429"/>
              </w:tabs>
              <w:spacing w:after="60" w:line="280" w:lineRule="exact"/>
              <w:ind w:right="40"/>
              <w:rPr>
                <w:rFonts w:hint="eastAsia"/>
                <w:sz w:val="17"/>
              </w:rPr>
            </w:pPr>
            <w:r>
              <w:rPr>
                <w:rFonts w:hint="eastAsia"/>
                <w:sz w:val="17"/>
              </w:rPr>
              <w:t>体育</w:t>
            </w:r>
          </w:p>
        </w:tc>
        <w:tc>
          <w:tcPr>
            <w:tcW w:w="2143"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54.0</w:t>
            </w:r>
          </w:p>
        </w:tc>
      </w:tr>
      <w:tr w:rsidR="00403188">
        <w:tblPrEx>
          <w:tblCellMar>
            <w:top w:w="0" w:type="dxa"/>
            <w:bottom w:w="0" w:type="dxa"/>
          </w:tblCellMar>
        </w:tblPrEx>
        <w:trPr>
          <w:trHeight w:hRule="exact" w:val="318"/>
          <w:jc w:val="center"/>
        </w:trPr>
        <w:tc>
          <w:tcPr>
            <w:tcW w:w="5234" w:type="dxa"/>
            <w:vAlign w:val="bottom"/>
          </w:tcPr>
          <w:p w:rsidR="00403188" w:rsidRDefault="00403188">
            <w:pPr>
              <w:tabs>
                <w:tab w:val="left" w:pos="357"/>
                <w:tab w:val="left" w:pos="714"/>
                <w:tab w:val="left" w:pos="1071"/>
                <w:tab w:val="left" w:pos="1429"/>
              </w:tabs>
              <w:spacing w:after="60" w:line="280" w:lineRule="exact"/>
              <w:ind w:right="40"/>
              <w:rPr>
                <w:rFonts w:hint="eastAsia"/>
                <w:sz w:val="17"/>
              </w:rPr>
            </w:pPr>
            <w:r>
              <w:rPr>
                <w:rFonts w:hint="eastAsia"/>
                <w:sz w:val="17"/>
              </w:rPr>
              <w:t>歌咏</w:t>
            </w:r>
          </w:p>
        </w:tc>
        <w:tc>
          <w:tcPr>
            <w:tcW w:w="2143"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91.0</w:t>
            </w:r>
          </w:p>
        </w:tc>
      </w:tr>
      <w:tr w:rsidR="00403188">
        <w:tblPrEx>
          <w:tblCellMar>
            <w:top w:w="0" w:type="dxa"/>
            <w:bottom w:w="0" w:type="dxa"/>
          </w:tblCellMar>
        </w:tblPrEx>
        <w:trPr>
          <w:trHeight w:hRule="exact" w:val="318"/>
          <w:jc w:val="center"/>
        </w:trPr>
        <w:tc>
          <w:tcPr>
            <w:tcW w:w="5234" w:type="dxa"/>
            <w:vAlign w:val="bottom"/>
          </w:tcPr>
          <w:p w:rsidR="00403188" w:rsidRDefault="00403188">
            <w:pPr>
              <w:tabs>
                <w:tab w:val="left" w:pos="357"/>
                <w:tab w:val="left" w:pos="714"/>
                <w:tab w:val="left" w:pos="1071"/>
                <w:tab w:val="left" w:pos="1429"/>
              </w:tabs>
              <w:spacing w:after="60" w:line="280" w:lineRule="exact"/>
              <w:ind w:right="40"/>
              <w:rPr>
                <w:rFonts w:hint="eastAsia"/>
                <w:sz w:val="17"/>
              </w:rPr>
            </w:pPr>
            <w:r>
              <w:rPr>
                <w:rFonts w:hint="eastAsia"/>
                <w:sz w:val="17"/>
              </w:rPr>
              <w:t>管弦乐</w:t>
            </w:r>
          </w:p>
        </w:tc>
        <w:tc>
          <w:tcPr>
            <w:tcW w:w="2143"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96.0</w:t>
            </w:r>
          </w:p>
        </w:tc>
      </w:tr>
      <w:tr w:rsidR="00403188">
        <w:tblPrEx>
          <w:tblCellMar>
            <w:top w:w="0" w:type="dxa"/>
            <w:bottom w:w="0" w:type="dxa"/>
          </w:tblCellMar>
        </w:tblPrEx>
        <w:trPr>
          <w:trHeight w:hRule="exact" w:val="318"/>
          <w:jc w:val="center"/>
        </w:trPr>
        <w:tc>
          <w:tcPr>
            <w:tcW w:w="5234" w:type="dxa"/>
            <w:vAlign w:val="bottom"/>
          </w:tcPr>
          <w:p w:rsidR="00403188" w:rsidRDefault="00403188">
            <w:pPr>
              <w:tabs>
                <w:tab w:val="left" w:pos="357"/>
                <w:tab w:val="left" w:pos="714"/>
                <w:tab w:val="left" w:pos="1071"/>
                <w:tab w:val="left" w:pos="1429"/>
              </w:tabs>
              <w:spacing w:after="60" w:line="280" w:lineRule="exact"/>
              <w:ind w:right="40"/>
              <w:rPr>
                <w:rFonts w:hint="eastAsia"/>
                <w:sz w:val="17"/>
              </w:rPr>
            </w:pPr>
            <w:r>
              <w:rPr>
                <w:rFonts w:hint="eastAsia"/>
                <w:sz w:val="17"/>
              </w:rPr>
              <w:t>工程</w:t>
            </w:r>
          </w:p>
        </w:tc>
        <w:tc>
          <w:tcPr>
            <w:tcW w:w="2143"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5.0</w:t>
            </w:r>
          </w:p>
        </w:tc>
      </w:tr>
      <w:tr w:rsidR="00403188">
        <w:tblPrEx>
          <w:tblCellMar>
            <w:top w:w="0" w:type="dxa"/>
            <w:bottom w:w="0" w:type="dxa"/>
          </w:tblCellMar>
        </w:tblPrEx>
        <w:trPr>
          <w:trHeight w:hRule="exact" w:val="318"/>
          <w:jc w:val="center"/>
        </w:trPr>
        <w:tc>
          <w:tcPr>
            <w:tcW w:w="5234" w:type="dxa"/>
            <w:vAlign w:val="bottom"/>
          </w:tcPr>
          <w:p w:rsidR="00403188" w:rsidRDefault="00403188">
            <w:pPr>
              <w:tabs>
                <w:tab w:val="left" w:pos="357"/>
                <w:tab w:val="left" w:pos="714"/>
                <w:tab w:val="left" w:pos="1071"/>
                <w:tab w:val="left" w:pos="1429"/>
              </w:tabs>
              <w:spacing w:after="60" w:line="280" w:lineRule="exact"/>
              <w:ind w:right="40"/>
              <w:rPr>
                <w:rFonts w:hint="eastAsia"/>
                <w:sz w:val="17"/>
              </w:rPr>
            </w:pPr>
            <w:r>
              <w:rPr>
                <w:rFonts w:hint="eastAsia"/>
                <w:sz w:val="17"/>
              </w:rPr>
              <w:t>技术制图</w:t>
            </w:r>
          </w:p>
        </w:tc>
        <w:tc>
          <w:tcPr>
            <w:tcW w:w="2143"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7.0</w:t>
            </w:r>
          </w:p>
        </w:tc>
      </w:tr>
      <w:tr w:rsidR="00403188">
        <w:tblPrEx>
          <w:tblCellMar>
            <w:top w:w="0" w:type="dxa"/>
            <w:bottom w:w="0" w:type="dxa"/>
          </w:tblCellMar>
        </w:tblPrEx>
        <w:trPr>
          <w:trHeight w:hRule="exact" w:val="318"/>
          <w:jc w:val="center"/>
        </w:trPr>
        <w:tc>
          <w:tcPr>
            <w:tcW w:w="5234" w:type="dxa"/>
            <w:tcBorders>
              <w:bottom w:val="single" w:sz="12" w:space="0" w:color="auto"/>
            </w:tcBorders>
            <w:vAlign w:val="bottom"/>
          </w:tcPr>
          <w:p w:rsidR="00403188" w:rsidRDefault="00403188">
            <w:pPr>
              <w:tabs>
                <w:tab w:val="left" w:pos="357"/>
                <w:tab w:val="left" w:pos="714"/>
                <w:tab w:val="left" w:pos="1071"/>
                <w:tab w:val="left" w:pos="1429"/>
              </w:tabs>
              <w:spacing w:after="60" w:line="280" w:lineRule="exact"/>
              <w:ind w:right="40"/>
              <w:rPr>
                <w:rFonts w:hint="eastAsia"/>
                <w:sz w:val="17"/>
              </w:rPr>
            </w:pPr>
            <w:r>
              <w:rPr>
                <w:rFonts w:hint="eastAsia"/>
                <w:sz w:val="17"/>
              </w:rPr>
              <w:t>建筑学</w:t>
            </w:r>
          </w:p>
        </w:tc>
        <w:tc>
          <w:tcPr>
            <w:tcW w:w="2143" w:type="dxa"/>
            <w:tcBorders>
              <w:bottom w:val="single" w:sz="12" w:space="0" w:color="auto"/>
            </w:tcBorders>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6.6</w:t>
            </w:r>
          </w:p>
        </w:tc>
      </w:tr>
    </w:tbl>
    <w:p w:rsidR="00403188" w:rsidRDefault="00403188">
      <w:pPr>
        <w:pStyle w:val="SingleTxt"/>
        <w:spacing w:after="0" w:line="120" w:lineRule="exact"/>
        <w:rPr>
          <w:rFonts w:hint="eastAsia"/>
          <w:sz w:val="10"/>
        </w:rPr>
      </w:pPr>
    </w:p>
    <w:p w:rsidR="00403188" w:rsidRDefault="00403188">
      <w:pPr>
        <w:pStyle w:val="SingleTxt"/>
        <w:rPr>
          <w:sz w:val="18"/>
        </w:rPr>
      </w:pPr>
      <w:r>
        <w:rPr>
          <w:rFonts w:ascii="KaiTi_GB2312" w:eastAsia="KaiTi_GB2312" w:hint="eastAsia"/>
          <w:color w:val="0000FF"/>
          <w:sz w:val="18"/>
        </w:rPr>
        <w:t>资料来源，</w:t>
      </w:r>
      <w:r>
        <w:rPr>
          <w:rFonts w:hint="eastAsia"/>
          <w:sz w:val="18"/>
        </w:rPr>
        <w:t>教育部统计报告。</w:t>
      </w:r>
    </w:p>
    <w:p w:rsidR="00403188" w:rsidRDefault="00403188">
      <w:pPr>
        <w:pStyle w:val="SingleTxt"/>
        <w:rPr>
          <w:rFonts w:ascii="KaiTi_GB2312" w:eastAsia="KaiTi_GB2312" w:hint="eastAsia"/>
          <w:color w:val="0000FF"/>
        </w:rPr>
      </w:pPr>
      <w:r>
        <w:rPr>
          <w:sz w:val="18"/>
        </w:rPr>
        <w:br w:type="page"/>
      </w:r>
      <w:r>
        <w:rPr>
          <w:rFonts w:ascii="KaiTi_GB2312" w:eastAsia="KaiTi_GB2312" w:hint="eastAsia"/>
          <w:color w:val="0000FF"/>
          <w:sz w:val="18"/>
        </w:rPr>
        <w:tab/>
      </w:r>
      <w:r>
        <w:rPr>
          <w:rFonts w:ascii="KaiTi_GB2312" w:eastAsia="KaiTi_GB2312" w:hint="eastAsia"/>
          <w:color w:val="0000FF"/>
        </w:rPr>
        <w:t>(c)</w:t>
      </w:r>
      <w:r>
        <w:rPr>
          <w:rFonts w:ascii="KaiTi_GB2312" w:eastAsia="KaiTi_GB2312" w:hint="eastAsia"/>
          <w:color w:val="0000FF"/>
        </w:rPr>
        <w:tab/>
        <w:t>为消除在各级和各种方式教育中对男女任务的任何定型观念，应鼓励实行男女同校和其他有助于实现这个目的的教育形式，并特别应修订教科书和课程以及相应地修改教学方法。</w:t>
      </w:r>
    </w:p>
    <w:p w:rsidR="00403188" w:rsidRDefault="00403188">
      <w:pPr>
        <w:pStyle w:val="SingleTxt"/>
        <w:rPr>
          <w:rFonts w:hint="eastAsia"/>
        </w:rPr>
      </w:pPr>
      <w:r>
        <w:rPr>
          <w:rFonts w:hint="eastAsia"/>
        </w:rPr>
        <w:t>10.24  （见第10.17和10.18段男女同校教育）</w:t>
      </w:r>
    </w:p>
    <w:p w:rsidR="00403188" w:rsidRDefault="00403188">
      <w:pPr>
        <w:pStyle w:val="SingleTxt"/>
        <w:rPr>
          <w:rFonts w:hint="eastAsia"/>
        </w:rPr>
      </w:pPr>
      <w:r>
        <w:rPr>
          <w:rFonts w:hint="eastAsia"/>
        </w:rPr>
        <w:t>现有许多来源的旨在消除对两性定型观念和促进两性平等的教材。至于各学校和学生采用这些教材的比率，目前尚无详细统计资料。教育和科学部编制的教材在教育部门、院校和相关教师在职培训班广泛散发。</w:t>
      </w:r>
    </w:p>
    <w:p w:rsidR="00403188" w:rsidRDefault="00403188">
      <w:pPr>
        <w:pStyle w:val="SingleTxt"/>
        <w:rPr>
          <w:rFonts w:hint="eastAsia"/>
        </w:rPr>
      </w:pPr>
      <w:r>
        <w:rPr>
          <w:rFonts w:hint="eastAsia"/>
        </w:rPr>
        <w:tab/>
        <w:t>教育和科学部目前可提供的教材有：</w:t>
      </w:r>
    </w:p>
    <w:p w:rsidR="00403188" w:rsidRDefault="00403188">
      <w:pPr>
        <w:pStyle w:val="SingleTxt"/>
        <w:rPr>
          <w:rFonts w:hint="eastAsia"/>
        </w:rPr>
      </w:pPr>
      <w:r>
        <w:rPr>
          <w:rFonts w:ascii="KaiTi_GB2312" w:eastAsia="KaiTi_GB2312" w:hint="eastAsia"/>
          <w:color w:val="0000FF"/>
        </w:rPr>
        <w:tab/>
        <w:t>未来</w:t>
      </w:r>
      <w:r>
        <w:rPr>
          <w:rFonts w:hint="eastAsia"/>
        </w:rPr>
        <w:t>：把两性问题纳入教学大纲科目的成套教材，1992年首次出版，现已加印第二版；</w:t>
      </w:r>
    </w:p>
    <w:p w:rsidR="00403188" w:rsidRDefault="00403188">
      <w:pPr>
        <w:pStyle w:val="SingleTxt"/>
        <w:rPr>
          <w:rFonts w:hint="eastAsia"/>
        </w:rPr>
      </w:pPr>
      <w:r>
        <w:rPr>
          <w:rFonts w:hint="eastAsia"/>
        </w:rPr>
        <w:tab/>
      </w:r>
      <w:r>
        <w:rPr>
          <w:rFonts w:ascii="KaiTi_GB2312" w:eastAsia="KaiTi_GB2312" w:hint="eastAsia"/>
          <w:color w:val="0000FF"/>
        </w:rPr>
        <w:t>平衡</w:t>
      </w:r>
      <w:r>
        <w:rPr>
          <w:rFonts w:ascii="KaiTi_GB2312" w:eastAsia="KaiTi_GB2312" w:hint="eastAsia"/>
          <w:color w:val="0000FF"/>
          <w:spacing w:val="-16"/>
        </w:rPr>
        <w:t>—</w:t>
      </w:r>
      <w:r>
        <w:rPr>
          <w:rFonts w:ascii="KaiTi_GB2312" w:eastAsia="KaiTi_GB2312" w:hint="eastAsia"/>
          <w:color w:val="0000FF"/>
        </w:rPr>
        <w:t>—谁来管？</w:t>
      </w:r>
      <w:r>
        <w:rPr>
          <w:rFonts w:hint="eastAsia"/>
        </w:rPr>
        <w:t>是“社会教育和平等问题”的一个单元，1997年首次出版，1999年重印；</w:t>
      </w:r>
    </w:p>
    <w:p w:rsidR="00403188" w:rsidRDefault="00403188">
      <w:pPr>
        <w:pStyle w:val="SingleTxt"/>
        <w:rPr>
          <w:rFonts w:hint="eastAsia"/>
        </w:rPr>
      </w:pPr>
      <w:r>
        <w:rPr>
          <w:rFonts w:hint="eastAsia"/>
        </w:rPr>
        <w:tab/>
      </w:r>
      <w:r>
        <w:rPr>
          <w:rFonts w:ascii="KaiTi_GB2312" w:eastAsia="KaiTi_GB2312" w:hint="eastAsia"/>
          <w:color w:val="0000FF"/>
        </w:rPr>
        <w:t>探讨性别定型观念：</w:t>
      </w:r>
      <w:r>
        <w:rPr>
          <w:rFonts w:hint="eastAsia"/>
        </w:rPr>
        <w:t>处理与两性作用定型观念有关的手册和视频教材，1994年首版，1998年重印；</w:t>
      </w:r>
    </w:p>
    <w:p w:rsidR="00403188" w:rsidRDefault="00403188">
      <w:pPr>
        <w:pStyle w:val="SingleTxt"/>
        <w:rPr>
          <w:rFonts w:hint="eastAsia"/>
        </w:rPr>
      </w:pPr>
      <w:r>
        <w:rPr>
          <w:rFonts w:hint="eastAsia"/>
        </w:rPr>
        <w:tab/>
      </w:r>
      <w:r>
        <w:rPr>
          <w:rFonts w:ascii="KaiTi_GB2312" w:eastAsia="KaiTi_GB2312" w:hint="eastAsia"/>
          <w:color w:val="0000FF"/>
        </w:rPr>
        <w:t>关于“平等”的成套教材：</w:t>
      </w:r>
      <w:r>
        <w:rPr>
          <w:rFonts w:hint="eastAsia"/>
        </w:rPr>
        <w:t>一套供小学教师用的参考教材，1994年出版。</w:t>
      </w:r>
    </w:p>
    <w:p w:rsidR="00403188" w:rsidRDefault="00403188">
      <w:pPr>
        <w:pStyle w:val="SingleTxt"/>
        <w:rPr>
          <w:rFonts w:hint="eastAsia"/>
        </w:rPr>
      </w:pPr>
      <w:r>
        <w:rPr>
          <w:rFonts w:hint="eastAsia"/>
        </w:rPr>
        <w:tab/>
      </w:r>
      <w:r>
        <w:rPr>
          <w:rFonts w:ascii="KaiTi_GB2312" w:eastAsia="KaiTi_GB2312" w:hint="eastAsia"/>
          <w:color w:val="0000FF"/>
        </w:rPr>
        <w:t>阿基米德的女儿们</w:t>
      </w:r>
      <w:r>
        <w:rPr>
          <w:rFonts w:ascii="KaiTi_GB2312" w:eastAsia="KaiTi_GB2312" w:hint="eastAsia"/>
          <w:color w:val="0000FF"/>
          <w:spacing w:val="-16"/>
        </w:rPr>
        <w:t>—</w:t>
      </w:r>
      <w:r>
        <w:rPr>
          <w:rFonts w:ascii="KaiTi_GB2312" w:eastAsia="KaiTi_GB2312" w:hint="eastAsia"/>
          <w:color w:val="0000FF"/>
        </w:rPr>
        <w:t>—工程领域的妇女职业</w:t>
      </w:r>
      <w:r>
        <w:rPr>
          <w:rFonts w:hint="eastAsia"/>
        </w:rPr>
        <w:t>：一盘录像带，包括对选择工程为职业生涯的若干年轻妇女的访谈录，供中学生（12-18岁）使用，2000年出版。</w:t>
      </w:r>
    </w:p>
    <w:p w:rsidR="00403188" w:rsidRDefault="00403188">
      <w:pPr>
        <w:pStyle w:val="SingleTxt"/>
        <w:rPr>
          <w:rFonts w:hint="eastAsia"/>
        </w:rPr>
      </w:pPr>
      <w:r>
        <w:rPr>
          <w:rFonts w:hint="eastAsia"/>
        </w:rPr>
        <w:tab/>
      </w:r>
      <w:r>
        <w:rPr>
          <w:rFonts w:ascii="KaiTi_GB2312" w:eastAsia="KaiTi_GB2312" w:hint="eastAsia"/>
          <w:color w:val="0000FF"/>
        </w:rPr>
        <w:t>爱尔兰历史上的妇女</w:t>
      </w:r>
      <w:r>
        <w:rPr>
          <w:rFonts w:hint="eastAsia"/>
        </w:rPr>
        <w:t>：光盘、教科书和网站，供高中生（15-18岁）使用，预计2003年9月出版；</w:t>
      </w:r>
    </w:p>
    <w:p w:rsidR="00403188" w:rsidRDefault="00403188">
      <w:pPr>
        <w:pStyle w:val="SingleTxt"/>
        <w:rPr>
          <w:rFonts w:hint="eastAsia"/>
        </w:rPr>
      </w:pPr>
      <w:r>
        <w:rPr>
          <w:rFonts w:hint="eastAsia"/>
        </w:rPr>
        <w:tab/>
      </w:r>
      <w:r>
        <w:rPr>
          <w:rFonts w:ascii="KaiTi_GB2312" w:eastAsia="KaiTi_GB2312" w:hint="eastAsia"/>
          <w:color w:val="0000FF"/>
        </w:rPr>
        <w:t>不同时代的妇女典范</w:t>
      </w:r>
      <w:r>
        <w:rPr>
          <w:rFonts w:hint="eastAsia"/>
        </w:rPr>
        <w:t>：一套供大学使用的参考书。该项目由教育和科学部资助，由“科技领域的妇女”编写组编制。</w:t>
      </w:r>
    </w:p>
    <w:p w:rsidR="00403188" w:rsidRDefault="00403188">
      <w:pPr>
        <w:pStyle w:val="SingleTxt"/>
        <w:rPr>
          <w:rFonts w:hint="eastAsia"/>
        </w:rPr>
      </w:pPr>
      <w:r>
        <w:rPr>
          <w:rFonts w:hint="eastAsia"/>
        </w:rPr>
        <w:tab/>
        <w:t>国家课程和评定委员会就幼儿早期教育、小学和小学后教育课程与评估向教育和科学部提供建议。除了其他方面之外，要求这些课程促进普遍平等的教育机会，并就任何有关男女生的特别问题提供指导。</w:t>
      </w:r>
    </w:p>
    <w:p w:rsidR="00403188" w:rsidRDefault="00403188">
      <w:pPr>
        <w:pStyle w:val="SingleTxt"/>
        <w:rPr>
          <w:rFonts w:hint="eastAsia"/>
        </w:rPr>
      </w:pPr>
      <w:r>
        <w:rPr>
          <w:rFonts w:hint="eastAsia"/>
        </w:rPr>
        <w:tab/>
        <w:t>所有关于两性平等的课程都适用于各种学校，包括私立学校。</w:t>
      </w:r>
    </w:p>
    <w:p w:rsidR="00403188" w:rsidRDefault="00403188">
      <w:pPr>
        <w:pStyle w:val="SingleTxt"/>
        <w:rPr>
          <w:rFonts w:ascii="SimHei" w:eastAsia="SimHei" w:hint="eastAsia"/>
          <w:color w:val="FF0000"/>
        </w:rPr>
      </w:pPr>
      <w:r>
        <w:rPr>
          <w:rFonts w:ascii="SimHei" w:eastAsia="SimHei" w:hint="eastAsia"/>
          <w:color w:val="FF0000"/>
        </w:rPr>
        <w:t>10.25  校长的任命</w:t>
      </w:r>
    </w:p>
    <w:p w:rsidR="00403188" w:rsidRDefault="00403188">
      <w:pPr>
        <w:pStyle w:val="SingleTxt"/>
        <w:rPr>
          <w:rFonts w:hint="eastAsia"/>
        </w:rPr>
      </w:pPr>
      <w:r>
        <w:rPr>
          <w:rFonts w:hint="eastAsia"/>
        </w:rPr>
        <w:tab/>
        <w:t>人们对校长任命方面男女不平衡表示关切。在小学后的阶段（综合性教育和社区教育，自选中级）学校，女教师约占师资总数的62.6％。而这些学校的校长中女性仅占33％。这种任命是各所学校管理委员会的一项职能。</w:t>
      </w:r>
    </w:p>
    <w:p w:rsidR="00403188" w:rsidRDefault="00403188">
      <w:pPr>
        <w:pStyle w:val="SingleTxt"/>
        <w:rPr>
          <w:rFonts w:hint="eastAsia"/>
        </w:rPr>
      </w:pPr>
      <w:r>
        <w:rPr>
          <w:rFonts w:hint="eastAsia"/>
        </w:rPr>
        <w:tab/>
        <w:t>针对这种情况，教育和科学部于1997年委托进行一项关于爱尔兰学校管理岗位上的妇女实际地位的研究项目。作为后续行动，教育和科学部为女教师开办了试点培训班。这些培训班正在继续，2001年出版了《培训教员手册》。</w:t>
      </w:r>
      <w:r>
        <w:rPr>
          <w:rFonts w:ascii="KaiTi_GB2312" w:eastAsia="KaiTi_GB2312" w:hint="eastAsia"/>
          <w:color w:val="0000FF"/>
        </w:rPr>
        <w:t>1999年出版的《走出阴影》</w:t>
      </w:r>
      <w:r>
        <w:rPr>
          <w:rFonts w:hint="eastAsia"/>
        </w:rPr>
        <w:t>一书总结了上述研究成果和早期试点培训课程。</w:t>
      </w:r>
    </w:p>
    <w:p w:rsidR="00403188" w:rsidRDefault="00403188">
      <w:pPr>
        <w:pStyle w:val="SingleTxt"/>
        <w:rPr>
          <w:rFonts w:ascii="KaiTi_GB2312" w:eastAsia="KaiTi_GB2312" w:hint="eastAsia"/>
          <w:color w:val="0000FF"/>
        </w:rPr>
      </w:pPr>
      <w:r>
        <w:rPr>
          <w:rFonts w:ascii="KaiTi_GB2312" w:eastAsia="KaiTi_GB2312" w:hint="eastAsia"/>
          <w:color w:val="0000FF"/>
        </w:rPr>
        <w:tab/>
        <w:t>(d)</w:t>
      </w:r>
      <w:r>
        <w:rPr>
          <w:rFonts w:ascii="KaiTi_GB2312" w:eastAsia="KaiTi_GB2312" w:hint="eastAsia"/>
          <w:color w:val="0000FF"/>
        </w:rPr>
        <w:tab/>
        <w:t>领受奖学金和其他研究补助金的机会相同；</w:t>
      </w:r>
    </w:p>
    <w:p w:rsidR="00403188" w:rsidRDefault="00403188">
      <w:pPr>
        <w:pStyle w:val="SingleTxt"/>
        <w:rPr>
          <w:rFonts w:ascii="KaiTi_GB2312" w:eastAsia="KaiTi_GB2312" w:hint="eastAsia"/>
          <w:color w:val="0000FF"/>
        </w:rPr>
      </w:pPr>
      <w:r>
        <w:rPr>
          <w:rFonts w:ascii="KaiTi_GB2312" w:eastAsia="KaiTi_GB2312" w:hint="eastAsia"/>
          <w:color w:val="0000FF"/>
        </w:rPr>
        <w:tab/>
        <w:t>(e)</w:t>
      </w:r>
      <w:r>
        <w:rPr>
          <w:rFonts w:ascii="KaiTi_GB2312" w:eastAsia="KaiTi_GB2312" w:hint="eastAsia"/>
          <w:color w:val="0000FF"/>
        </w:rPr>
        <w:tab/>
        <w:t>接受成人教育、包括成人识字和实用识字教育的机会相同，特别是为了尽早缩短男女之间存在的教育水平上的一切差距。</w:t>
      </w:r>
    </w:p>
    <w:p w:rsidR="00403188" w:rsidRDefault="00403188">
      <w:pPr>
        <w:pStyle w:val="SingleTxt"/>
        <w:rPr>
          <w:rFonts w:hint="eastAsia"/>
        </w:rPr>
      </w:pPr>
      <w:r>
        <w:rPr>
          <w:rFonts w:hint="eastAsia"/>
        </w:rPr>
        <w:t>10.26  2000年8月出版的成人教育白皮书</w:t>
      </w:r>
      <w:r>
        <w:rPr>
          <w:rFonts w:ascii="KaiTi_GB2312" w:eastAsia="KaiTi_GB2312" w:hint="eastAsia"/>
          <w:color w:val="0000FF"/>
        </w:rPr>
        <w:t>《终身学习》</w:t>
      </w:r>
      <w:r>
        <w:rPr>
          <w:rFonts w:hint="eastAsia"/>
        </w:rPr>
        <w:t>中宣布的举措之一，就是成立</w:t>
      </w:r>
      <w:r>
        <w:rPr>
          <w:rFonts w:ascii="KaiTi_GB2312" w:eastAsia="KaiTi_GB2312" w:hint="eastAsia"/>
          <w:color w:val="0000FF"/>
        </w:rPr>
        <w:t>国家成人教育委员会</w:t>
      </w:r>
      <w:r>
        <w:rPr>
          <w:rFonts w:hint="eastAsia"/>
        </w:rPr>
        <w:t>。该委员会是2002年3月成立的，代表了教育和培训领域的各种主要利益共享者（教育、培训、社会伙伴、社区和志愿团体、以及学习者），负责确保协调一致的战略。委员会将在如下诸方面发挥关键作用：就未来发展提供建议；促进协调与联络；参与研究和师资培养；支持国际合作。它也将在如下变革与发展中起到重要的催化剂作用：它将拥有致力于这一使命的师资力量，并将在促进工作场所的学习、社区教育、平等战略、成立一个关于让有身体和学习残疾的人加入成人教育的顾问团等方面发挥职能。</w:t>
      </w:r>
    </w:p>
    <w:p w:rsidR="00403188" w:rsidRDefault="00403188">
      <w:pPr>
        <w:pStyle w:val="SingleTxt"/>
        <w:rPr>
          <w:rFonts w:ascii="SimHei" w:eastAsia="SimHei" w:hint="eastAsia"/>
          <w:color w:val="FF0000"/>
        </w:rPr>
      </w:pPr>
      <w:r>
        <w:rPr>
          <w:rFonts w:ascii="SimHei" w:eastAsia="SimHei" w:hint="eastAsia"/>
          <w:color w:val="FF0000"/>
        </w:rPr>
        <w:t>10.27  职业教育机会</w:t>
      </w:r>
    </w:p>
    <w:p w:rsidR="00403188" w:rsidRDefault="00403188">
      <w:pPr>
        <w:pStyle w:val="SingleTxt"/>
        <w:rPr>
          <w:rFonts w:hint="eastAsia"/>
        </w:rPr>
      </w:pPr>
      <w:r>
        <w:rPr>
          <w:rFonts w:hint="eastAsia"/>
        </w:rPr>
        <w:tab/>
        <w:t>通过解决照料儿童的问题，有利于让失业的父母和过早辍学的人获得机会并实际参加各种成人教育课程，比如“职业培训机会方案”（VTOS）,“青年培训方案”，“‘旅行者’培训方案”，等等。这种教育采取在培训中心或租用教室直接授课的方式，购买现有的社区或商业儿童活动室，并给注册的儿童护理员支付一定的报酬。培训和教育管理局（F</w:t>
      </w:r>
      <w:r>
        <w:rPr>
          <w:rFonts w:hint="eastAsia"/>
        </w:rPr>
        <w:t>Á</w:t>
      </w:r>
      <w:r>
        <w:rPr>
          <w:rFonts w:hint="eastAsia"/>
        </w:rPr>
        <w:t>S）也通过给儿童护理员支付报酬为妇女参加该局主办的培训班提供便利。</w:t>
      </w:r>
    </w:p>
    <w:p w:rsidR="00403188" w:rsidRDefault="00403188">
      <w:pPr>
        <w:pStyle w:val="SingleTxt"/>
        <w:rPr>
          <w:rFonts w:ascii="SimHei" w:eastAsia="SimHei" w:hint="eastAsia"/>
          <w:color w:val="FF0000"/>
        </w:rPr>
      </w:pPr>
      <w:r>
        <w:rPr>
          <w:rFonts w:ascii="SimHei" w:eastAsia="SimHei" w:hint="eastAsia"/>
          <w:color w:val="FF0000"/>
        </w:rPr>
        <w:t>10.28  其他教育机会</w:t>
      </w:r>
    </w:p>
    <w:p w:rsidR="00403188" w:rsidRDefault="00403188">
      <w:pPr>
        <w:pStyle w:val="SingleTxt"/>
        <w:rPr>
          <w:rFonts w:hint="eastAsia"/>
        </w:rPr>
      </w:pPr>
      <w:r>
        <w:rPr>
          <w:rFonts w:hint="eastAsia"/>
        </w:rPr>
        <w:tab/>
        <w:t>在2000年“伙伴协议”项下发表的妇女进入劳务市场的机会工作组报告及培训和就业管理局对妇女“重返工作”方案的审查结果，将对提高妇女就业能力和重返劳务市场的技能其到促进作用。</w:t>
      </w:r>
    </w:p>
    <w:p w:rsidR="00403188" w:rsidRDefault="00403188">
      <w:pPr>
        <w:pStyle w:val="SingleTxt"/>
        <w:rPr>
          <w:rFonts w:hint="eastAsia"/>
        </w:rPr>
      </w:pPr>
      <w:r>
        <w:rPr>
          <w:rFonts w:hint="eastAsia"/>
        </w:rPr>
        <w:tab/>
        <w:t>提出的各项建议包括：</w:t>
      </w:r>
    </w:p>
    <w:p w:rsidR="00403188" w:rsidRDefault="00403188">
      <w:pPr>
        <w:pStyle w:val="SingleTxt"/>
        <w:ind w:left="2115" w:hanging="431"/>
        <w:rPr>
          <w:rFonts w:hint="eastAsia"/>
        </w:rPr>
      </w:pPr>
      <w:r>
        <w:rPr>
          <w:rFonts w:hint="eastAsia"/>
        </w:rPr>
        <w:sym w:font="Wingdings 2" w:char="F097"/>
      </w:r>
      <w:r>
        <w:rPr>
          <w:rFonts w:hint="eastAsia"/>
        </w:rPr>
        <w:tab/>
        <w:t>国家资格管理局关于信用积累与转移方案的工作以及对先验学习和凭经验学习的认证工作要经得起两性平等的验证。</w:t>
      </w:r>
      <w:r>
        <w:rPr>
          <w:rFonts w:ascii="KaiTi_GB2312" w:eastAsia="KaiTi_GB2312" w:hint="eastAsia"/>
          <w:color w:val="0000FF"/>
        </w:rPr>
        <w:t>国家资格管理局最近发表了一份关于获得资格机会的转移和进步的政策文件。除了其他方面之外，该政策文件（可在国家资格管理局的网站www.nqua.ie查阅）处理先验学习的信用体制和认证的问题。</w:t>
      </w:r>
    </w:p>
    <w:p w:rsidR="00403188" w:rsidRDefault="00403188">
      <w:pPr>
        <w:pStyle w:val="SingleTxt"/>
        <w:ind w:left="2115" w:hanging="431"/>
        <w:rPr>
          <w:rFonts w:ascii="KaiTi_GB2312" w:eastAsia="KaiTi_GB2312" w:hint="eastAsia"/>
          <w:color w:val="0000FF"/>
        </w:rPr>
      </w:pPr>
      <w:r>
        <w:rPr>
          <w:rFonts w:hint="eastAsia"/>
        </w:rPr>
        <w:sym w:font="Wingdings 2" w:char="F097"/>
      </w:r>
      <w:r>
        <w:rPr>
          <w:rFonts w:hint="eastAsia"/>
        </w:rPr>
        <w:tab/>
        <w:t>要发展更大范围的、以业余学习为基础的主流教育和培训班。</w:t>
      </w:r>
      <w:r>
        <w:rPr>
          <w:rFonts w:ascii="KaiTi_GB2312" w:eastAsia="KaiTi_GB2312" w:hint="eastAsia"/>
          <w:color w:val="0000FF"/>
        </w:rPr>
        <w:t>重返教育倡议的特点之一，就在于业余学习班的数量，这种学习方式特别对妇女方便。</w:t>
      </w:r>
    </w:p>
    <w:p w:rsidR="00403188" w:rsidRDefault="00403188">
      <w:pPr>
        <w:pStyle w:val="SingleTxt"/>
        <w:ind w:left="2115" w:hanging="431"/>
        <w:rPr>
          <w:rFonts w:hint="eastAsia"/>
        </w:rPr>
      </w:pPr>
      <w:r>
        <w:rPr>
          <w:rFonts w:hint="eastAsia"/>
        </w:rPr>
        <w:sym w:font="Wingdings 2" w:char="F097"/>
      </w:r>
      <w:r>
        <w:rPr>
          <w:rFonts w:hint="eastAsia"/>
        </w:rPr>
        <w:tab/>
        <w:t>培训班的开办地点要考虑到学员能否去得了和相关的交通费用问题，以方便参加为宗旨。</w:t>
      </w:r>
      <w:r>
        <w:rPr>
          <w:rFonts w:ascii="KaiTi_GB2312" w:eastAsia="KaiTi_GB2312" w:hint="eastAsia"/>
          <w:color w:val="0000FF"/>
        </w:rPr>
        <w:t>各郡都设有职业学校，且便于到达。</w:t>
      </w:r>
    </w:p>
    <w:p w:rsidR="00403188" w:rsidRDefault="00403188">
      <w:pPr>
        <w:pStyle w:val="SingleTxt"/>
        <w:ind w:left="2115" w:hanging="431"/>
        <w:rPr>
          <w:rFonts w:ascii="KaiTi_GB2312" w:eastAsia="KaiTi_GB2312" w:hint="eastAsia"/>
          <w:color w:val="0000FF"/>
        </w:rPr>
      </w:pPr>
      <w:r>
        <w:rPr>
          <w:rFonts w:hint="eastAsia"/>
        </w:rPr>
        <w:sym w:font="Wingdings 2" w:char="F097"/>
      </w:r>
      <w:r>
        <w:rPr>
          <w:rFonts w:hint="eastAsia"/>
        </w:rPr>
        <w:tab/>
        <w:t>要确保特别技能班的性别平衡。</w:t>
      </w:r>
      <w:r>
        <w:rPr>
          <w:rFonts w:ascii="KaiTi_GB2312" w:eastAsia="KaiTi_GB2312" w:hint="eastAsia"/>
          <w:color w:val="0000FF"/>
        </w:rPr>
        <w:t>从总体来看，女性参加F</w:t>
      </w:r>
      <w:r>
        <w:rPr>
          <w:rFonts w:ascii="KaiTi_GB2312" w:eastAsia="KaiTi_GB2312" w:hint="eastAsia"/>
          <w:color w:val="0000FF"/>
        </w:rPr>
        <w:t>Á</w:t>
      </w:r>
      <w:r>
        <w:rPr>
          <w:rFonts w:ascii="KaiTi_GB2312" w:eastAsia="KaiTi_GB2312" w:hint="eastAsia"/>
          <w:color w:val="0000FF"/>
        </w:rPr>
        <w:t>S培训课程的比例已从1996年的47％增加到2000年的52％（不包括学徒工）；2000年共有12 858人参加专门技能培训班，其中妇女为5 837人（占总数的45％）。</w:t>
      </w:r>
    </w:p>
    <w:p w:rsidR="00403188" w:rsidRDefault="00403188">
      <w:pPr>
        <w:pStyle w:val="SingleTxt"/>
        <w:ind w:left="2115" w:hanging="431"/>
        <w:rPr>
          <w:rFonts w:hint="eastAsia"/>
        </w:rPr>
      </w:pPr>
      <w:r>
        <w:rPr>
          <w:rFonts w:hint="eastAsia"/>
        </w:rPr>
        <w:sym w:font="Wingdings 2" w:char="F097"/>
      </w:r>
      <w:r>
        <w:rPr>
          <w:rFonts w:hint="eastAsia"/>
        </w:rPr>
        <w:tab/>
        <w:t>由各法定培训当局和欧盟及国家分别资助的培训方案要保证提供照料儿童的设施，以便让父母们能够安心上课。（另见第10.27段）</w:t>
      </w:r>
    </w:p>
    <w:p w:rsidR="00403188" w:rsidRDefault="00403188">
      <w:pPr>
        <w:pStyle w:val="SingleTxt"/>
        <w:rPr>
          <w:rFonts w:hint="eastAsia"/>
        </w:rPr>
      </w:pPr>
      <w:r>
        <w:rPr>
          <w:rFonts w:hint="eastAsia"/>
        </w:rPr>
        <w:t>10.29  将继续执行关于为女农场主和与配偶共同管理农场的妇女开办本地化且便利家庭的培训班的各种专项规定。农业和食品发展管理局（Teagasc）已对女农场主的培训做出专门规定，目的在于通过便利家庭的培训让女农场主能在农场经营管理中发挥她们的作用，特别侧重于信息技术和农场会计方面的培训。</w:t>
      </w:r>
    </w:p>
    <w:p w:rsidR="00403188" w:rsidRDefault="00403188">
      <w:pPr>
        <w:pStyle w:val="SingleTxt"/>
        <w:rPr>
          <w:rFonts w:hint="eastAsia"/>
        </w:rPr>
      </w:pPr>
      <w:r>
        <w:rPr>
          <w:rFonts w:hint="eastAsia"/>
        </w:rPr>
        <w:t xml:space="preserve">10.30  参加高等教育 </w:t>
      </w:r>
      <w:r>
        <w:rPr>
          <w:rStyle w:val="FootnoteReference"/>
        </w:rPr>
        <w:footnoteReference w:id="1"/>
      </w:r>
    </w:p>
    <w:p w:rsidR="00403188" w:rsidRDefault="00403188">
      <w:pPr>
        <w:pStyle w:val="SingleTxt"/>
        <w:rPr>
          <w:rFonts w:hint="eastAsia"/>
        </w:rPr>
      </w:pPr>
      <w:r>
        <w:rPr>
          <w:rFonts w:hint="eastAsia"/>
        </w:rPr>
        <w:tab/>
        <w:t>表10.3按性别和高等院校类型列出了2000年招生分布情况。新生中女生占多一半（53.5％）。1980年，女生占新生人数的40％，1986年占48％，1992年占49％。现在，女性在综合大学新生中占60％，在师范学院占88％。在技术院校占47％。</w:t>
      </w:r>
    </w:p>
    <w:p w:rsidR="00403188" w:rsidRDefault="00403188">
      <w:pPr>
        <w:pStyle w:val="SingleTxt"/>
        <w:rPr>
          <w:rFonts w:hint="eastAsia"/>
        </w:rPr>
      </w:pPr>
      <w:r>
        <w:rPr>
          <w:rFonts w:hint="eastAsia"/>
        </w:rPr>
        <w:t>10.31  学习领域</w:t>
      </w:r>
    </w:p>
    <w:p w:rsidR="00403188" w:rsidRDefault="00403188">
      <w:pPr>
        <w:pStyle w:val="SingleTxt"/>
        <w:rPr>
          <w:rFonts w:hint="eastAsia"/>
        </w:rPr>
      </w:pPr>
      <w:r>
        <w:rPr>
          <w:rFonts w:hint="eastAsia"/>
        </w:rPr>
        <w:tab/>
      </w:r>
      <w:r>
        <w:rPr>
          <w:rFonts w:hint="eastAsia"/>
          <w:spacing w:val="2"/>
        </w:rPr>
        <w:t>按学习领域的入学情况男女之间仍然存在很大差别。表10.4说明了这种差别。现在，在新生总数中女生比例略大一些（53.57％）。她们在如下四个领域也占多数：教育（83％），社会科学、商学和法律学（61.5％），人文学和文科（67％），</w:t>
      </w:r>
      <w:r>
        <w:rPr>
          <w:rFonts w:hint="eastAsia"/>
        </w:rPr>
        <w:t>卫生和福利（78.5％）。相比之下，在工程、制造和建筑学科女生只占新生的16％，这些依然是最具性别特征的学科。</w:t>
      </w:r>
    </w:p>
    <w:p w:rsidR="00403188" w:rsidRDefault="00403188">
      <w:pPr>
        <w:pStyle w:val="SingleTxt"/>
        <w:rPr>
          <w:rFonts w:hint="eastAsia"/>
        </w:rPr>
      </w:pPr>
      <w:r>
        <w:rPr>
          <w:rFonts w:hint="eastAsia"/>
        </w:rPr>
        <w:t>表10.3</w:t>
      </w:r>
      <w:r>
        <w:br/>
      </w:r>
      <w:r>
        <w:rPr>
          <w:rFonts w:ascii="SimHei" w:eastAsia="SimHei" w:hint="eastAsia"/>
          <w:color w:val="FF0000"/>
        </w:rPr>
        <w:t>2000/2001学年高等教育新生分布（按性别和院校种类）</w:t>
      </w:r>
    </w:p>
    <w:tbl>
      <w:tblPr>
        <w:tblW w:w="0" w:type="auto"/>
        <w:tblInd w:w="1368" w:type="dxa"/>
        <w:tblLook w:val="0000" w:firstRow="0" w:lastRow="0" w:firstColumn="0" w:lastColumn="0" w:noHBand="0" w:noVBand="0"/>
      </w:tblPr>
      <w:tblGrid>
        <w:gridCol w:w="2100"/>
        <w:gridCol w:w="945"/>
        <w:gridCol w:w="803"/>
        <w:gridCol w:w="926"/>
        <w:gridCol w:w="791"/>
        <w:gridCol w:w="945"/>
        <w:gridCol w:w="840"/>
      </w:tblGrid>
      <w:tr w:rsidR="00403188">
        <w:tblPrEx>
          <w:tblCellMar>
            <w:top w:w="0" w:type="dxa"/>
            <w:bottom w:w="0" w:type="dxa"/>
          </w:tblCellMar>
        </w:tblPrEx>
        <w:trPr>
          <w:cantSplit/>
          <w:tblHeader/>
        </w:trPr>
        <w:tc>
          <w:tcPr>
            <w:tcW w:w="2100" w:type="dxa"/>
            <w:tcBorders>
              <w:top w:val="single" w:sz="2" w:space="0" w:color="auto"/>
            </w:tcBorders>
            <w:vAlign w:val="bottom"/>
          </w:tcPr>
          <w:p w:rsidR="00403188" w:rsidRDefault="00403188">
            <w:pPr>
              <w:spacing w:before="60" w:after="60" w:line="240" w:lineRule="exact"/>
              <w:ind w:right="40"/>
              <w:jc w:val="center"/>
              <w:rPr>
                <w:rFonts w:ascii="KaiTi_GB2312" w:eastAsia="KaiTi_GB2312" w:hint="eastAsia"/>
                <w:color w:val="0000FF"/>
                <w:sz w:val="14"/>
              </w:rPr>
            </w:pPr>
            <w:r>
              <w:rPr>
                <w:rFonts w:ascii="KaiTi_GB2312" w:eastAsia="KaiTi_GB2312" w:hint="eastAsia"/>
                <w:color w:val="0000FF"/>
                <w:sz w:val="14"/>
              </w:rPr>
              <w:t>院校种类</w:t>
            </w:r>
          </w:p>
        </w:tc>
        <w:tc>
          <w:tcPr>
            <w:tcW w:w="1748" w:type="dxa"/>
            <w:gridSpan w:val="2"/>
            <w:tcBorders>
              <w:top w:val="single" w:sz="2" w:space="0" w:color="auto"/>
            </w:tcBorders>
            <w:vAlign w:val="bottom"/>
          </w:tcPr>
          <w:p w:rsidR="00403188" w:rsidRDefault="00403188">
            <w:pPr>
              <w:spacing w:before="60" w:after="60" w:line="240" w:lineRule="exact"/>
              <w:ind w:right="40"/>
              <w:jc w:val="right"/>
              <w:rPr>
                <w:rFonts w:ascii="KaiTi_GB2312" w:eastAsia="KaiTi_GB2312" w:hint="eastAsia"/>
                <w:color w:val="0000FF"/>
                <w:sz w:val="14"/>
              </w:rPr>
            </w:pPr>
            <w:r>
              <w:rPr>
                <w:rFonts w:ascii="KaiTi_GB2312" w:eastAsia="KaiTi_GB2312" w:hint="eastAsia"/>
                <w:color w:val="0000FF"/>
                <w:sz w:val="14"/>
              </w:rPr>
              <w:t>男生</w:t>
            </w:r>
          </w:p>
        </w:tc>
        <w:tc>
          <w:tcPr>
            <w:tcW w:w="1717" w:type="dxa"/>
            <w:gridSpan w:val="2"/>
            <w:tcBorders>
              <w:top w:val="single" w:sz="2" w:space="0" w:color="auto"/>
            </w:tcBorders>
            <w:vAlign w:val="bottom"/>
          </w:tcPr>
          <w:p w:rsidR="00403188" w:rsidRDefault="00403188">
            <w:pPr>
              <w:spacing w:before="60" w:after="60" w:line="240" w:lineRule="exact"/>
              <w:ind w:right="40"/>
              <w:jc w:val="right"/>
              <w:rPr>
                <w:rFonts w:ascii="KaiTi_GB2312" w:eastAsia="KaiTi_GB2312" w:hint="eastAsia"/>
                <w:color w:val="0000FF"/>
                <w:sz w:val="14"/>
              </w:rPr>
            </w:pPr>
            <w:r>
              <w:rPr>
                <w:rFonts w:ascii="KaiTi_GB2312" w:eastAsia="KaiTi_GB2312" w:hint="eastAsia"/>
                <w:color w:val="0000FF"/>
                <w:sz w:val="14"/>
              </w:rPr>
              <w:t>女生</w:t>
            </w:r>
          </w:p>
        </w:tc>
        <w:tc>
          <w:tcPr>
            <w:tcW w:w="1785" w:type="dxa"/>
            <w:gridSpan w:val="2"/>
            <w:tcBorders>
              <w:top w:val="single" w:sz="2" w:space="0" w:color="auto"/>
            </w:tcBorders>
            <w:vAlign w:val="bottom"/>
          </w:tcPr>
          <w:p w:rsidR="00403188" w:rsidRDefault="00403188">
            <w:pPr>
              <w:spacing w:before="60" w:after="60" w:line="240" w:lineRule="exact"/>
              <w:ind w:right="40"/>
              <w:jc w:val="right"/>
              <w:rPr>
                <w:rFonts w:ascii="KaiTi_GB2312" w:eastAsia="KaiTi_GB2312" w:hint="eastAsia"/>
                <w:color w:val="0000FF"/>
                <w:sz w:val="14"/>
              </w:rPr>
            </w:pPr>
            <w:r>
              <w:rPr>
                <w:rFonts w:ascii="KaiTi_GB2312" w:eastAsia="KaiTi_GB2312" w:hint="eastAsia"/>
                <w:color w:val="0000FF"/>
                <w:sz w:val="14"/>
              </w:rPr>
              <w:t>合计</w:t>
            </w:r>
          </w:p>
        </w:tc>
      </w:tr>
      <w:tr w:rsidR="00403188">
        <w:tblPrEx>
          <w:tblCellMar>
            <w:top w:w="0" w:type="dxa"/>
            <w:bottom w:w="0" w:type="dxa"/>
          </w:tblCellMar>
        </w:tblPrEx>
        <w:trPr>
          <w:tblHeader/>
        </w:trPr>
        <w:tc>
          <w:tcPr>
            <w:tcW w:w="2100" w:type="dxa"/>
            <w:tcBorders>
              <w:bottom w:val="single" w:sz="12" w:space="0" w:color="auto"/>
            </w:tcBorders>
            <w:vAlign w:val="bottom"/>
          </w:tcPr>
          <w:p w:rsidR="00403188" w:rsidRDefault="00403188">
            <w:pPr>
              <w:pStyle w:val="CommentText"/>
              <w:spacing w:after="60" w:line="240" w:lineRule="exact"/>
              <w:ind w:right="40"/>
              <w:rPr>
                <w:rFonts w:ascii="KaiTi_GB2312" w:eastAsia="KaiTi_GB2312" w:hint="eastAsia"/>
                <w:color w:val="0000FF"/>
                <w:sz w:val="14"/>
              </w:rPr>
            </w:pPr>
          </w:p>
        </w:tc>
        <w:tc>
          <w:tcPr>
            <w:tcW w:w="945" w:type="dxa"/>
            <w:tcBorders>
              <w:bottom w:val="single" w:sz="12" w:space="0" w:color="auto"/>
            </w:tcBorders>
            <w:vAlign w:val="bottom"/>
          </w:tcPr>
          <w:p w:rsidR="00403188" w:rsidRDefault="00403188">
            <w:pPr>
              <w:spacing w:after="60" w:line="240" w:lineRule="exact"/>
              <w:ind w:right="40"/>
              <w:jc w:val="right"/>
              <w:rPr>
                <w:rFonts w:ascii="KaiTi_GB2312" w:eastAsia="KaiTi_GB2312" w:hint="eastAsia"/>
                <w:color w:val="0000FF"/>
                <w:sz w:val="14"/>
              </w:rPr>
            </w:pPr>
            <w:r>
              <w:rPr>
                <w:rFonts w:ascii="KaiTi_GB2312" w:eastAsia="KaiTi_GB2312" w:hint="eastAsia"/>
                <w:color w:val="0000FF"/>
                <w:sz w:val="14"/>
              </w:rPr>
              <w:t>人数</w:t>
            </w:r>
          </w:p>
        </w:tc>
        <w:tc>
          <w:tcPr>
            <w:tcW w:w="803" w:type="dxa"/>
            <w:tcBorders>
              <w:bottom w:val="single" w:sz="12" w:space="0" w:color="auto"/>
            </w:tcBorders>
            <w:vAlign w:val="bottom"/>
          </w:tcPr>
          <w:p w:rsidR="00403188" w:rsidRDefault="00403188">
            <w:pPr>
              <w:spacing w:after="60" w:line="240" w:lineRule="exact"/>
              <w:ind w:right="40"/>
              <w:jc w:val="right"/>
              <w:rPr>
                <w:rFonts w:ascii="KaiTi_GB2312" w:eastAsia="KaiTi_GB2312" w:hint="eastAsia"/>
                <w:color w:val="0000FF"/>
                <w:sz w:val="14"/>
              </w:rPr>
            </w:pPr>
            <w:r>
              <w:rPr>
                <w:rFonts w:ascii="KaiTi_GB2312" w:eastAsia="KaiTi_GB2312" w:hint="eastAsia"/>
                <w:color w:val="0000FF"/>
                <w:sz w:val="14"/>
              </w:rPr>
              <w:t>％</w:t>
            </w:r>
          </w:p>
        </w:tc>
        <w:tc>
          <w:tcPr>
            <w:tcW w:w="926" w:type="dxa"/>
            <w:tcBorders>
              <w:bottom w:val="single" w:sz="12" w:space="0" w:color="auto"/>
            </w:tcBorders>
            <w:vAlign w:val="bottom"/>
          </w:tcPr>
          <w:p w:rsidR="00403188" w:rsidRDefault="00403188">
            <w:pPr>
              <w:spacing w:after="60" w:line="240" w:lineRule="exact"/>
              <w:ind w:right="40"/>
              <w:jc w:val="right"/>
              <w:rPr>
                <w:rFonts w:ascii="KaiTi_GB2312" w:eastAsia="KaiTi_GB2312" w:hint="eastAsia"/>
                <w:color w:val="0000FF"/>
                <w:sz w:val="14"/>
              </w:rPr>
            </w:pPr>
            <w:r>
              <w:rPr>
                <w:rFonts w:ascii="KaiTi_GB2312" w:eastAsia="KaiTi_GB2312" w:hint="eastAsia"/>
                <w:color w:val="0000FF"/>
                <w:sz w:val="14"/>
              </w:rPr>
              <w:t>人数</w:t>
            </w:r>
          </w:p>
        </w:tc>
        <w:tc>
          <w:tcPr>
            <w:tcW w:w="791" w:type="dxa"/>
            <w:tcBorders>
              <w:bottom w:val="single" w:sz="12" w:space="0" w:color="auto"/>
            </w:tcBorders>
            <w:vAlign w:val="bottom"/>
          </w:tcPr>
          <w:p w:rsidR="00403188" w:rsidRDefault="00403188">
            <w:pPr>
              <w:pStyle w:val="Header"/>
              <w:tabs>
                <w:tab w:val="clear" w:pos="4320"/>
                <w:tab w:val="clear" w:pos="8640"/>
              </w:tabs>
              <w:spacing w:after="60" w:line="240" w:lineRule="exact"/>
              <w:ind w:right="40"/>
              <w:jc w:val="right"/>
              <w:rPr>
                <w:rFonts w:ascii="KaiTi_GB2312" w:eastAsia="KaiTi_GB2312" w:hint="eastAsia"/>
                <w:color w:val="0000FF"/>
                <w:kern w:val="2"/>
                <w:sz w:val="14"/>
              </w:rPr>
            </w:pPr>
            <w:r>
              <w:rPr>
                <w:rFonts w:ascii="KaiTi_GB2312" w:eastAsia="KaiTi_GB2312" w:hint="eastAsia"/>
                <w:color w:val="0000FF"/>
                <w:kern w:val="2"/>
                <w:sz w:val="14"/>
              </w:rPr>
              <w:t>％</w:t>
            </w:r>
          </w:p>
        </w:tc>
        <w:tc>
          <w:tcPr>
            <w:tcW w:w="945" w:type="dxa"/>
            <w:tcBorders>
              <w:bottom w:val="single" w:sz="12" w:space="0" w:color="auto"/>
            </w:tcBorders>
            <w:vAlign w:val="bottom"/>
          </w:tcPr>
          <w:p w:rsidR="00403188" w:rsidRDefault="00403188">
            <w:pPr>
              <w:spacing w:after="60" w:line="240" w:lineRule="exact"/>
              <w:ind w:right="40"/>
              <w:jc w:val="right"/>
              <w:rPr>
                <w:rFonts w:ascii="KaiTi_GB2312" w:eastAsia="KaiTi_GB2312" w:hint="eastAsia"/>
                <w:color w:val="0000FF"/>
                <w:sz w:val="14"/>
              </w:rPr>
            </w:pPr>
            <w:r>
              <w:rPr>
                <w:rFonts w:ascii="KaiTi_GB2312" w:eastAsia="KaiTi_GB2312" w:hint="eastAsia"/>
                <w:color w:val="0000FF"/>
                <w:sz w:val="14"/>
              </w:rPr>
              <w:t>人数</w:t>
            </w:r>
          </w:p>
        </w:tc>
        <w:tc>
          <w:tcPr>
            <w:tcW w:w="840" w:type="dxa"/>
            <w:tcBorders>
              <w:bottom w:val="single" w:sz="12" w:space="0" w:color="auto"/>
            </w:tcBorders>
            <w:vAlign w:val="bottom"/>
          </w:tcPr>
          <w:p w:rsidR="00403188" w:rsidRDefault="00403188">
            <w:pPr>
              <w:spacing w:after="60" w:line="240" w:lineRule="exact"/>
              <w:ind w:right="40"/>
              <w:jc w:val="right"/>
              <w:rPr>
                <w:rFonts w:ascii="KaiTi_GB2312" w:eastAsia="KaiTi_GB2312" w:hint="eastAsia"/>
                <w:color w:val="0000FF"/>
                <w:sz w:val="14"/>
              </w:rPr>
            </w:pPr>
            <w:r>
              <w:rPr>
                <w:rFonts w:ascii="KaiTi_GB2312" w:eastAsia="KaiTi_GB2312" w:hint="eastAsia"/>
                <w:color w:val="0000FF"/>
                <w:sz w:val="14"/>
              </w:rPr>
              <w:t>％</w:t>
            </w:r>
          </w:p>
        </w:tc>
      </w:tr>
      <w:tr w:rsidR="00403188">
        <w:tblPrEx>
          <w:tblCellMar>
            <w:top w:w="0" w:type="dxa"/>
            <w:bottom w:w="0" w:type="dxa"/>
          </w:tblCellMar>
        </w:tblPrEx>
        <w:trPr>
          <w:trHeight w:hRule="exact" w:val="115"/>
          <w:tblHeader/>
        </w:trPr>
        <w:tc>
          <w:tcPr>
            <w:tcW w:w="2100" w:type="dxa"/>
            <w:tcBorders>
              <w:top w:val="single" w:sz="12" w:space="0" w:color="auto"/>
            </w:tcBorders>
            <w:vAlign w:val="bottom"/>
          </w:tcPr>
          <w:p w:rsidR="00403188" w:rsidRDefault="00403188">
            <w:pPr>
              <w:spacing w:after="60" w:line="280" w:lineRule="exact"/>
              <w:ind w:right="40"/>
              <w:rPr>
                <w:rFonts w:hint="eastAsia"/>
                <w:sz w:val="17"/>
              </w:rPr>
            </w:pPr>
          </w:p>
        </w:tc>
        <w:tc>
          <w:tcPr>
            <w:tcW w:w="945" w:type="dxa"/>
            <w:tcBorders>
              <w:top w:val="single" w:sz="12" w:space="0" w:color="auto"/>
            </w:tcBorders>
            <w:vAlign w:val="bottom"/>
          </w:tcPr>
          <w:p w:rsidR="00403188" w:rsidRDefault="00403188">
            <w:pPr>
              <w:spacing w:after="60" w:line="280" w:lineRule="exact"/>
              <w:ind w:right="40"/>
              <w:jc w:val="right"/>
              <w:rPr>
                <w:sz w:val="17"/>
              </w:rPr>
            </w:pPr>
          </w:p>
        </w:tc>
        <w:tc>
          <w:tcPr>
            <w:tcW w:w="803" w:type="dxa"/>
            <w:tcBorders>
              <w:top w:val="single" w:sz="12" w:space="0" w:color="auto"/>
            </w:tcBorders>
            <w:vAlign w:val="bottom"/>
          </w:tcPr>
          <w:p w:rsidR="00403188" w:rsidRDefault="00403188">
            <w:pPr>
              <w:spacing w:after="60" w:line="280" w:lineRule="exact"/>
              <w:ind w:right="40"/>
              <w:jc w:val="right"/>
              <w:rPr>
                <w:sz w:val="17"/>
              </w:rPr>
            </w:pPr>
          </w:p>
        </w:tc>
        <w:tc>
          <w:tcPr>
            <w:tcW w:w="926" w:type="dxa"/>
            <w:tcBorders>
              <w:top w:val="single" w:sz="12" w:space="0" w:color="auto"/>
            </w:tcBorders>
            <w:vAlign w:val="bottom"/>
          </w:tcPr>
          <w:p w:rsidR="00403188" w:rsidRDefault="00403188">
            <w:pPr>
              <w:spacing w:after="60" w:line="280" w:lineRule="exact"/>
              <w:ind w:right="40"/>
              <w:jc w:val="right"/>
              <w:rPr>
                <w:sz w:val="17"/>
              </w:rPr>
            </w:pPr>
          </w:p>
        </w:tc>
        <w:tc>
          <w:tcPr>
            <w:tcW w:w="791" w:type="dxa"/>
            <w:tcBorders>
              <w:top w:val="single" w:sz="12" w:space="0" w:color="auto"/>
            </w:tcBorders>
            <w:vAlign w:val="bottom"/>
          </w:tcPr>
          <w:p w:rsidR="00403188" w:rsidRDefault="00403188">
            <w:pPr>
              <w:spacing w:after="60" w:line="280" w:lineRule="exact"/>
              <w:ind w:right="40"/>
              <w:jc w:val="right"/>
              <w:rPr>
                <w:sz w:val="17"/>
              </w:rPr>
            </w:pPr>
          </w:p>
        </w:tc>
        <w:tc>
          <w:tcPr>
            <w:tcW w:w="945" w:type="dxa"/>
            <w:tcBorders>
              <w:top w:val="single" w:sz="12" w:space="0" w:color="auto"/>
            </w:tcBorders>
            <w:vAlign w:val="bottom"/>
          </w:tcPr>
          <w:p w:rsidR="00403188" w:rsidRDefault="00403188">
            <w:pPr>
              <w:spacing w:after="60" w:line="280" w:lineRule="exact"/>
              <w:ind w:right="40"/>
              <w:jc w:val="right"/>
              <w:rPr>
                <w:sz w:val="17"/>
              </w:rPr>
            </w:pPr>
          </w:p>
        </w:tc>
        <w:tc>
          <w:tcPr>
            <w:tcW w:w="840" w:type="dxa"/>
            <w:tcBorders>
              <w:top w:val="single" w:sz="12" w:space="0" w:color="auto"/>
            </w:tcBorders>
            <w:vAlign w:val="bottom"/>
          </w:tcPr>
          <w:p w:rsidR="00403188" w:rsidRDefault="00403188">
            <w:pPr>
              <w:spacing w:after="60" w:line="280" w:lineRule="exact"/>
              <w:ind w:right="40"/>
              <w:jc w:val="right"/>
              <w:rPr>
                <w:sz w:val="17"/>
              </w:rPr>
            </w:pPr>
          </w:p>
        </w:tc>
      </w:tr>
      <w:tr w:rsidR="00403188">
        <w:tblPrEx>
          <w:tblCellMar>
            <w:top w:w="0" w:type="dxa"/>
            <w:bottom w:w="0" w:type="dxa"/>
          </w:tblCellMar>
        </w:tblPrEx>
        <w:tc>
          <w:tcPr>
            <w:tcW w:w="2100" w:type="dxa"/>
            <w:vAlign w:val="bottom"/>
          </w:tcPr>
          <w:p w:rsidR="00403188" w:rsidRDefault="00403188">
            <w:pPr>
              <w:tabs>
                <w:tab w:val="left" w:pos="357"/>
                <w:tab w:val="left" w:pos="714"/>
                <w:tab w:val="left" w:pos="1071"/>
                <w:tab w:val="left" w:pos="1429"/>
              </w:tabs>
              <w:spacing w:after="60" w:line="280" w:lineRule="exact"/>
              <w:ind w:right="40"/>
              <w:rPr>
                <w:rFonts w:hint="eastAsia"/>
                <w:sz w:val="17"/>
              </w:rPr>
            </w:pPr>
            <w:r>
              <w:rPr>
                <w:rFonts w:hint="eastAsia"/>
                <w:sz w:val="17"/>
              </w:rPr>
              <w:t>综合大学</w:t>
            </w:r>
          </w:p>
        </w:tc>
        <w:tc>
          <w:tcPr>
            <w:tcW w:w="945"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 xml:space="preserve"> 6 467</w:t>
            </w:r>
          </w:p>
        </w:tc>
        <w:tc>
          <w:tcPr>
            <w:tcW w:w="803"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40</w:t>
            </w:r>
          </w:p>
        </w:tc>
        <w:tc>
          <w:tcPr>
            <w:tcW w:w="926"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 xml:space="preserve"> 9 743</w:t>
            </w:r>
          </w:p>
        </w:tc>
        <w:tc>
          <w:tcPr>
            <w:tcW w:w="791"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60</w:t>
            </w:r>
          </w:p>
        </w:tc>
        <w:tc>
          <w:tcPr>
            <w:tcW w:w="945"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16 210</w:t>
            </w:r>
          </w:p>
        </w:tc>
        <w:tc>
          <w:tcPr>
            <w:tcW w:w="840"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100</w:t>
            </w:r>
          </w:p>
        </w:tc>
      </w:tr>
      <w:tr w:rsidR="00403188">
        <w:tblPrEx>
          <w:tblCellMar>
            <w:top w:w="0" w:type="dxa"/>
            <w:bottom w:w="0" w:type="dxa"/>
          </w:tblCellMar>
        </w:tblPrEx>
        <w:tc>
          <w:tcPr>
            <w:tcW w:w="2100" w:type="dxa"/>
            <w:vAlign w:val="bottom"/>
          </w:tcPr>
          <w:p w:rsidR="00403188" w:rsidRDefault="00403188">
            <w:pPr>
              <w:tabs>
                <w:tab w:val="left" w:pos="357"/>
                <w:tab w:val="left" w:pos="714"/>
                <w:tab w:val="left" w:pos="1071"/>
                <w:tab w:val="left" w:pos="1429"/>
              </w:tabs>
              <w:spacing w:after="60" w:line="280" w:lineRule="exact"/>
              <w:ind w:right="40"/>
              <w:rPr>
                <w:rFonts w:hint="eastAsia"/>
                <w:sz w:val="17"/>
              </w:rPr>
            </w:pPr>
            <w:r>
              <w:rPr>
                <w:rFonts w:hint="eastAsia"/>
                <w:sz w:val="17"/>
              </w:rPr>
              <w:t>技术学院</w:t>
            </w:r>
          </w:p>
        </w:tc>
        <w:tc>
          <w:tcPr>
            <w:tcW w:w="945"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 xml:space="preserve"> 9 862</w:t>
            </w:r>
          </w:p>
        </w:tc>
        <w:tc>
          <w:tcPr>
            <w:tcW w:w="803"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53</w:t>
            </w:r>
          </w:p>
        </w:tc>
        <w:tc>
          <w:tcPr>
            <w:tcW w:w="926"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 xml:space="preserve"> 8 668</w:t>
            </w:r>
          </w:p>
        </w:tc>
        <w:tc>
          <w:tcPr>
            <w:tcW w:w="791"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47</w:t>
            </w:r>
          </w:p>
        </w:tc>
        <w:tc>
          <w:tcPr>
            <w:tcW w:w="945"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18 530</w:t>
            </w:r>
          </w:p>
        </w:tc>
        <w:tc>
          <w:tcPr>
            <w:tcW w:w="840"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100</w:t>
            </w:r>
          </w:p>
        </w:tc>
      </w:tr>
      <w:tr w:rsidR="00403188">
        <w:tblPrEx>
          <w:tblCellMar>
            <w:top w:w="0" w:type="dxa"/>
            <w:bottom w:w="0" w:type="dxa"/>
          </w:tblCellMar>
        </w:tblPrEx>
        <w:tc>
          <w:tcPr>
            <w:tcW w:w="2100" w:type="dxa"/>
            <w:tcBorders>
              <w:bottom w:val="single" w:sz="12" w:space="0" w:color="auto"/>
            </w:tcBorders>
            <w:vAlign w:val="bottom"/>
          </w:tcPr>
          <w:p w:rsidR="00403188" w:rsidRDefault="00403188">
            <w:pPr>
              <w:tabs>
                <w:tab w:val="left" w:pos="357"/>
                <w:tab w:val="left" w:pos="714"/>
                <w:tab w:val="left" w:pos="1071"/>
                <w:tab w:val="left" w:pos="1429"/>
              </w:tabs>
              <w:spacing w:after="60" w:line="280" w:lineRule="exact"/>
              <w:ind w:right="40"/>
              <w:rPr>
                <w:rFonts w:ascii="SimHei" w:eastAsia="SimHei" w:hint="eastAsia"/>
                <w:color w:val="FF0000"/>
                <w:sz w:val="17"/>
              </w:rPr>
            </w:pPr>
            <w:r>
              <w:rPr>
                <w:rFonts w:ascii="SimHei" w:eastAsia="SimHei" w:hint="eastAsia"/>
                <w:color w:val="FF0000"/>
                <w:sz w:val="17"/>
              </w:rPr>
              <w:t>所有院校总计</w:t>
            </w:r>
          </w:p>
        </w:tc>
        <w:tc>
          <w:tcPr>
            <w:tcW w:w="945" w:type="dxa"/>
            <w:tcBorders>
              <w:bottom w:val="single" w:sz="12" w:space="0" w:color="auto"/>
            </w:tcBorders>
            <w:vAlign w:val="bottom"/>
          </w:tcPr>
          <w:p w:rsidR="00403188" w:rsidRDefault="00403188">
            <w:pPr>
              <w:tabs>
                <w:tab w:val="left" w:pos="357"/>
                <w:tab w:val="left" w:pos="714"/>
                <w:tab w:val="left" w:pos="1071"/>
                <w:tab w:val="left" w:pos="1429"/>
              </w:tabs>
              <w:spacing w:after="60" w:line="280" w:lineRule="exact"/>
              <w:ind w:right="40"/>
              <w:jc w:val="right"/>
              <w:rPr>
                <w:rFonts w:ascii="SimHei" w:eastAsia="SimHei"/>
                <w:b/>
                <w:bCs/>
                <w:color w:val="FF0000"/>
                <w:sz w:val="17"/>
              </w:rPr>
            </w:pPr>
            <w:r>
              <w:rPr>
                <w:rFonts w:ascii="SimHei" w:eastAsia="SimHei"/>
                <w:b/>
                <w:bCs/>
                <w:color w:val="FF0000"/>
                <w:sz w:val="17"/>
              </w:rPr>
              <w:t>16 329</w:t>
            </w:r>
          </w:p>
        </w:tc>
        <w:tc>
          <w:tcPr>
            <w:tcW w:w="803" w:type="dxa"/>
            <w:tcBorders>
              <w:bottom w:val="single" w:sz="12" w:space="0" w:color="auto"/>
            </w:tcBorders>
            <w:vAlign w:val="bottom"/>
          </w:tcPr>
          <w:p w:rsidR="00403188" w:rsidRDefault="00403188">
            <w:pPr>
              <w:tabs>
                <w:tab w:val="left" w:pos="357"/>
                <w:tab w:val="left" w:pos="714"/>
                <w:tab w:val="left" w:pos="1071"/>
                <w:tab w:val="left" w:pos="1429"/>
              </w:tabs>
              <w:spacing w:after="60" w:line="280" w:lineRule="exact"/>
              <w:ind w:right="40"/>
              <w:jc w:val="right"/>
              <w:rPr>
                <w:rFonts w:ascii="SimHei" w:eastAsia="SimHei"/>
                <w:b/>
                <w:bCs/>
                <w:color w:val="FF0000"/>
                <w:sz w:val="17"/>
              </w:rPr>
            </w:pPr>
            <w:r>
              <w:rPr>
                <w:rFonts w:ascii="SimHei" w:eastAsia="SimHei"/>
                <w:b/>
                <w:bCs/>
                <w:color w:val="FF0000"/>
                <w:sz w:val="17"/>
              </w:rPr>
              <w:t>47</w:t>
            </w:r>
          </w:p>
        </w:tc>
        <w:tc>
          <w:tcPr>
            <w:tcW w:w="926" w:type="dxa"/>
            <w:tcBorders>
              <w:bottom w:val="single" w:sz="12" w:space="0" w:color="auto"/>
            </w:tcBorders>
            <w:vAlign w:val="bottom"/>
          </w:tcPr>
          <w:p w:rsidR="00403188" w:rsidRDefault="00403188">
            <w:pPr>
              <w:tabs>
                <w:tab w:val="left" w:pos="357"/>
                <w:tab w:val="left" w:pos="714"/>
                <w:tab w:val="left" w:pos="1071"/>
                <w:tab w:val="left" w:pos="1429"/>
              </w:tabs>
              <w:spacing w:after="60" w:line="280" w:lineRule="exact"/>
              <w:ind w:right="40"/>
              <w:jc w:val="right"/>
              <w:rPr>
                <w:rFonts w:ascii="SimHei" w:eastAsia="SimHei"/>
                <w:b/>
                <w:bCs/>
                <w:color w:val="FF0000"/>
                <w:sz w:val="17"/>
              </w:rPr>
            </w:pPr>
            <w:r>
              <w:rPr>
                <w:rFonts w:ascii="SimHei" w:eastAsia="SimHei"/>
                <w:b/>
                <w:bCs/>
                <w:color w:val="FF0000"/>
                <w:sz w:val="17"/>
              </w:rPr>
              <w:t>18 411</w:t>
            </w:r>
          </w:p>
        </w:tc>
        <w:tc>
          <w:tcPr>
            <w:tcW w:w="791" w:type="dxa"/>
            <w:tcBorders>
              <w:bottom w:val="single" w:sz="12" w:space="0" w:color="auto"/>
            </w:tcBorders>
            <w:vAlign w:val="bottom"/>
          </w:tcPr>
          <w:p w:rsidR="00403188" w:rsidRDefault="00403188">
            <w:pPr>
              <w:tabs>
                <w:tab w:val="left" w:pos="357"/>
                <w:tab w:val="left" w:pos="714"/>
                <w:tab w:val="left" w:pos="1071"/>
                <w:tab w:val="left" w:pos="1429"/>
              </w:tabs>
              <w:spacing w:after="60" w:line="280" w:lineRule="exact"/>
              <w:ind w:right="40"/>
              <w:jc w:val="right"/>
              <w:rPr>
                <w:rFonts w:ascii="SimHei" w:eastAsia="SimHei"/>
                <w:b/>
                <w:bCs/>
                <w:color w:val="FF0000"/>
                <w:sz w:val="17"/>
              </w:rPr>
            </w:pPr>
            <w:r>
              <w:rPr>
                <w:rFonts w:ascii="SimHei" w:eastAsia="SimHei"/>
                <w:b/>
                <w:bCs/>
                <w:color w:val="FF0000"/>
                <w:sz w:val="17"/>
              </w:rPr>
              <w:t>53</w:t>
            </w:r>
          </w:p>
        </w:tc>
        <w:tc>
          <w:tcPr>
            <w:tcW w:w="945" w:type="dxa"/>
            <w:tcBorders>
              <w:bottom w:val="single" w:sz="12" w:space="0" w:color="auto"/>
            </w:tcBorders>
            <w:vAlign w:val="bottom"/>
          </w:tcPr>
          <w:p w:rsidR="00403188" w:rsidRDefault="00403188">
            <w:pPr>
              <w:tabs>
                <w:tab w:val="left" w:pos="357"/>
                <w:tab w:val="left" w:pos="714"/>
                <w:tab w:val="left" w:pos="1071"/>
                <w:tab w:val="left" w:pos="1429"/>
              </w:tabs>
              <w:spacing w:after="60" w:line="280" w:lineRule="exact"/>
              <w:ind w:right="40"/>
              <w:jc w:val="right"/>
              <w:rPr>
                <w:rFonts w:ascii="SimHei" w:eastAsia="SimHei"/>
                <w:b/>
                <w:bCs/>
                <w:color w:val="FF0000"/>
                <w:sz w:val="17"/>
              </w:rPr>
            </w:pPr>
            <w:r>
              <w:rPr>
                <w:rFonts w:ascii="SimHei" w:eastAsia="SimHei"/>
                <w:b/>
                <w:bCs/>
                <w:color w:val="FF0000"/>
                <w:sz w:val="17"/>
              </w:rPr>
              <w:t>34 740</w:t>
            </w:r>
          </w:p>
        </w:tc>
        <w:tc>
          <w:tcPr>
            <w:tcW w:w="840" w:type="dxa"/>
            <w:tcBorders>
              <w:bottom w:val="single" w:sz="12" w:space="0" w:color="auto"/>
            </w:tcBorders>
            <w:vAlign w:val="bottom"/>
          </w:tcPr>
          <w:p w:rsidR="00403188" w:rsidRDefault="00403188">
            <w:pPr>
              <w:tabs>
                <w:tab w:val="left" w:pos="357"/>
                <w:tab w:val="left" w:pos="714"/>
                <w:tab w:val="left" w:pos="1071"/>
                <w:tab w:val="left" w:pos="1429"/>
              </w:tabs>
              <w:spacing w:after="60" w:line="280" w:lineRule="exact"/>
              <w:ind w:right="40"/>
              <w:jc w:val="right"/>
              <w:rPr>
                <w:rFonts w:ascii="SimHei" w:eastAsia="SimHei"/>
                <w:b/>
                <w:bCs/>
                <w:color w:val="FF0000"/>
                <w:sz w:val="17"/>
              </w:rPr>
            </w:pPr>
            <w:r>
              <w:rPr>
                <w:rFonts w:ascii="SimHei" w:eastAsia="SimHei"/>
                <w:b/>
                <w:bCs/>
                <w:color w:val="FF0000"/>
                <w:sz w:val="17"/>
              </w:rPr>
              <w:t>100</w:t>
            </w:r>
          </w:p>
        </w:tc>
      </w:tr>
    </w:tbl>
    <w:p w:rsidR="00403188" w:rsidRDefault="00403188">
      <w:pPr>
        <w:pStyle w:val="SingleTxt"/>
        <w:spacing w:after="0" w:line="120" w:lineRule="exact"/>
        <w:rPr>
          <w:rFonts w:ascii="KaiTi_GB2312" w:eastAsia="KaiTi_GB2312" w:hint="eastAsia"/>
          <w:color w:val="0000FF"/>
          <w:sz w:val="10"/>
        </w:rPr>
      </w:pPr>
    </w:p>
    <w:p w:rsidR="00403188" w:rsidRDefault="00403188">
      <w:pPr>
        <w:pStyle w:val="SingleTxt"/>
        <w:rPr>
          <w:rFonts w:hint="eastAsia"/>
          <w:sz w:val="18"/>
        </w:rPr>
      </w:pPr>
      <w:r>
        <w:rPr>
          <w:rFonts w:ascii="KaiTi_GB2312" w:eastAsia="KaiTi_GB2312" w:hint="eastAsia"/>
          <w:color w:val="0000FF"/>
          <w:sz w:val="18"/>
        </w:rPr>
        <w:t>资料来源</w:t>
      </w:r>
      <w:r>
        <w:rPr>
          <w:rFonts w:hint="eastAsia"/>
          <w:sz w:val="18"/>
        </w:rPr>
        <w:t>：教育和科学部。</w:t>
      </w:r>
    </w:p>
    <w:p w:rsidR="00403188" w:rsidRDefault="00403188">
      <w:pPr>
        <w:pStyle w:val="SingleTxt"/>
        <w:rPr>
          <w:rFonts w:hint="eastAsia"/>
        </w:rPr>
      </w:pPr>
      <w:r>
        <w:rPr>
          <w:rFonts w:hint="eastAsia"/>
        </w:rPr>
        <w:t>表10.4</w:t>
      </w:r>
      <w:r>
        <w:br/>
      </w:r>
      <w:r>
        <w:rPr>
          <w:rFonts w:ascii="SimHei" w:eastAsia="SimHei" w:hint="eastAsia"/>
          <w:color w:val="FF0000"/>
        </w:rPr>
        <w:t>2000/2001学年全日制大学本科毕业生（一级）</w:t>
      </w:r>
    </w:p>
    <w:tbl>
      <w:tblPr>
        <w:tblW w:w="0" w:type="auto"/>
        <w:tblInd w:w="1308" w:type="dxa"/>
        <w:tblLook w:val="0000" w:firstRow="0" w:lastRow="0" w:firstColumn="0" w:lastColumn="0" w:noHBand="0" w:noVBand="0"/>
      </w:tblPr>
      <w:tblGrid>
        <w:gridCol w:w="3360"/>
        <w:gridCol w:w="1350"/>
        <w:gridCol w:w="1350"/>
        <w:gridCol w:w="1350"/>
      </w:tblGrid>
      <w:tr w:rsidR="00403188">
        <w:tblPrEx>
          <w:tblCellMar>
            <w:top w:w="0" w:type="dxa"/>
            <w:bottom w:w="0" w:type="dxa"/>
          </w:tblCellMar>
        </w:tblPrEx>
        <w:trPr>
          <w:tblHeader/>
        </w:trPr>
        <w:tc>
          <w:tcPr>
            <w:tcW w:w="3360" w:type="dxa"/>
            <w:tcBorders>
              <w:top w:val="single" w:sz="2" w:space="0" w:color="auto"/>
              <w:bottom w:val="single" w:sz="12" w:space="0" w:color="auto"/>
            </w:tcBorders>
            <w:tcMar>
              <w:left w:w="28" w:type="dxa"/>
            </w:tcMar>
            <w:vAlign w:val="bottom"/>
          </w:tcPr>
          <w:p w:rsidR="00403188" w:rsidRDefault="00403188">
            <w:pPr>
              <w:spacing w:before="60" w:after="60" w:line="240" w:lineRule="exact"/>
              <w:ind w:right="40"/>
              <w:jc w:val="both"/>
              <w:rPr>
                <w:rFonts w:ascii="KaiTi_GB2312" w:eastAsia="KaiTi_GB2312" w:hint="eastAsia"/>
                <w:color w:val="0000FF"/>
                <w:sz w:val="14"/>
              </w:rPr>
            </w:pPr>
            <w:r>
              <w:rPr>
                <w:rFonts w:ascii="KaiTi_GB2312" w:eastAsia="KaiTi_GB2312" w:hint="eastAsia"/>
                <w:color w:val="0000FF"/>
                <w:sz w:val="14"/>
              </w:rPr>
              <w:t>学习领域</w:t>
            </w:r>
          </w:p>
        </w:tc>
        <w:tc>
          <w:tcPr>
            <w:tcW w:w="1350" w:type="dxa"/>
            <w:tcBorders>
              <w:top w:val="single" w:sz="2" w:space="0" w:color="auto"/>
              <w:bottom w:val="single" w:sz="12" w:space="0" w:color="auto"/>
            </w:tcBorders>
            <w:vAlign w:val="bottom"/>
          </w:tcPr>
          <w:p w:rsidR="00403188" w:rsidRDefault="00403188">
            <w:pPr>
              <w:spacing w:before="60" w:after="60" w:line="240" w:lineRule="exact"/>
              <w:ind w:right="40"/>
              <w:jc w:val="right"/>
              <w:rPr>
                <w:rFonts w:ascii="KaiTi_GB2312" w:eastAsia="KaiTi_GB2312" w:hint="eastAsia"/>
                <w:color w:val="0000FF"/>
                <w:sz w:val="14"/>
              </w:rPr>
            </w:pPr>
            <w:r>
              <w:rPr>
                <w:rFonts w:ascii="KaiTi_GB2312" w:eastAsia="KaiTi_GB2312" w:hint="eastAsia"/>
                <w:color w:val="0000FF"/>
                <w:sz w:val="14"/>
              </w:rPr>
              <w:t>男生％</w:t>
            </w:r>
          </w:p>
        </w:tc>
        <w:tc>
          <w:tcPr>
            <w:tcW w:w="1350" w:type="dxa"/>
            <w:tcBorders>
              <w:top w:val="single" w:sz="2" w:space="0" w:color="auto"/>
              <w:bottom w:val="single" w:sz="12" w:space="0" w:color="auto"/>
            </w:tcBorders>
            <w:vAlign w:val="bottom"/>
          </w:tcPr>
          <w:p w:rsidR="00403188" w:rsidRDefault="00403188">
            <w:pPr>
              <w:spacing w:before="60" w:after="60" w:line="240" w:lineRule="exact"/>
              <w:ind w:right="40"/>
              <w:jc w:val="right"/>
              <w:rPr>
                <w:rFonts w:ascii="KaiTi_GB2312" w:eastAsia="KaiTi_GB2312" w:hint="eastAsia"/>
                <w:color w:val="0000FF"/>
                <w:sz w:val="14"/>
              </w:rPr>
            </w:pPr>
            <w:r>
              <w:rPr>
                <w:rFonts w:ascii="KaiTi_GB2312" w:eastAsia="KaiTi_GB2312" w:hint="eastAsia"/>
                <w:color w:val="0000FF"/>
                <w:sz w:val="14"/>
              </w:rPr>
              <w:t>女生％</w:t>
            </w:r>
          </w:p>
        </w:tc>
        <w:tc>
          <w:tcPr>
            <w:tcW w:w="1350" w:type="dxa"/>
            <w:tcBorders>
              <w:top w:val="single" w:sz="2" w:space="0" w:color="auto"/>
              <w:bottom w:val="single" w:sz="12" w:space="0" w:color="auto"/>
            </w:tcBorders>
            <w:vAlign w:val="bottom"/>
          </w:tcPr>
          <w:p w:rsidR="00403188" w:rsidRDefault="00403188">
            <w:pPr>
              <w:spacing w:before="60" w:after="60" w:line="240" w:lineRule="exact"/>
              <w:ind w:right="40"/>
              <w:jc w:val="right"/>
              <w:rPr>
                <w:rFonts w:ascii="KaiTi_GB2312" w:eastAsia="KaiTi_GB2312" w:hint="eastAsia"/>
                <w:color w:val="0000FF"/>
                <w:sz w:val="14"/>
              </w:rPr>
            </w:pPr>
            <w:r>
              <w:rPr>
                <w:rFonts w:ascii="KaiTi_GB2312" w:eastAsia="KaiTi_GB2312" w:hint="eastAsia"/>
                <w:color w:val="0000FF"/>
                <w:sz w:val="14"/>
              </w:rPr>
              <w:t>总人数</w:t>
            </w:r>
          </w:p>
        </w:tc>
      </w:tr>
      <w:tr w:rsidR="00403188">
        <w:tblPrEx>
          <w:tblCellMar>
            <w:top w:w="0" w:type="dxa"/>
            <w:bottom w:w="0" w:type="dxa"/>
          </w:tblCellMar>
        </w:tblPrEx>
        <w:trPr>
          <w:trHeight w:hRule="exact" w:val="115"/>
          <w:tblHeader/>
        </w:trPr>
        <w:tc>
          <w:tcPr>
            <w:tcW w:w="3360" w:type="dxa"/>
            <w:tcBorders>
              <w:top w:val="single" w:sz="12" w:space="0" w:color="auto"/>
            </w:tcBorders>
            <w:tcMar>
              <w:left w:w="28" w:type="dxa"/>
            </w:tcMar>
            <w:vAlign w:val="bottom"/>
          </w:tcPr>
          <w:p w:rsidR="00403188" w:rsidRDefault="00403188">
            <w:pPr>
              <w:pStyle w:val="CommentText"/>
              <w:spacing w:before="40" w:after="60" w:line="280" w:lineRule="exact"/>
              <w:ind w:right="40"/>
              <w:rPr>
                <w:rFonts w:hint="eastAsia"/>
                <w:sz w:val="17"/>
              </w:rPr>
            </w:pPr>
          </w:p>
        </w:tc>
        <w:tc>
          <w:tcPr>
            <w:tcW w:w="1350" w:type="dxa"/>
            <w:tcBorders>
              <w:top w:val="single" w:sz="12" w:space="0" w:color="auto"/>
            </w:tcBorders>
            <w:vAlign w:val="bottom"/>
          </w:tcPr>
          <w:p w:rsidR="00403188" w:rsidRDefault="00403188">
            <w:pPr>
              <w:spacing w:before="40" w:after="60" w:line="280" w:lineRule="exact"/>
              <w:ind w:right="40"/>
              <w:jc w:val="right"/>
              <w:rPr>
                <w:sz w:val="17"/>
              </w:rPr>
            </w:pPr>
          </w:p>
        </w:tc>
        <w:tc>
          <w:tcPr>
            <w:tcW w:w="1350" w:type="dxa"/>
            <w:tcBorders>
              <w:top w:val="single" w:sz="12" w:space="0" w:color="auto"/>
            </w:tcBorders>
            <w:vAlign w:val="bottom"/>
          </w:tcPr>
          <w:p w:rsidR="00403188" w:rsidRDefault="00403188">
            <w:pPr>
              <w:spacing w:before="40" w:after="60" w:line="280" w:lineRule="exact"/>
              <w:ind w:right="40"/>
              <w:jc w:val="right"/>
              <w:rPr>
                <w:sz w:val="17"/>
              </w:rPr>
            </w:pPr>
          </w:p>
        </w:tc>
        <w:tc>
          <w:tcPr>
            <w:tcW w:w="1350" w:type="dxa"/>
            <w:tcBorders>
              <w:top w:val="single" w:sz="12" w:space="0" w:color="auto"/>
            </w:tcBorders>
            <w:vAlign w:val="bottom"/>
          </w:tcPr>
          <w:p w:rsidR="00403188" w:rsidRDefault="00403188">
            <w:pPr>
              <w:spacing w:before="40" w:after="60" w:line="280" w:lineRule="exact"/>
              <w:ind w:right="40"/>
              <w:jc w:val="right"/>
              <w:rPr>
                <w:sz w:val="17"/>
              </w:rPr>
            </w:pPr>
          </w:p>
        </w:tc>
      </w:tr>
      <w:tr w:rsidR="00403188">
        <w:tblPrEx>
          <w:tblCellMar>
            <w:top w:w="0" w:type="dxa"/>
            <w:bottom w:w="0" w:type="dxa"/>
          </w:tblCellMar>
        </w:tblPrEx>
        <w:tc>
          <w:tcPr>
            <w:tcW w:w="3360" w:type="dxa"/>
            <w:tcMar>
              <w:left w:w="28" w:type="dxa"/>
            </w:tcMar>
            <w:vAlign w:val="bottom"/>
          </w:tcPr>
          <w:p w:rsidR="00403188" w:rsidRDefault="00403188">
            <w:pPr>
              <w:pStyle w:val="CommentText"/>
              <w:tabs>
                <w:tab w:val="left" w:pos="357"/>
                <w:tab w:val="left" w:pos="714"/>
                <w:tab w:val="left" w:pos="1071"/>
                <w:tab w:val="left" w:pos="1429"/>
              </w:tabs>
              <w:spacing w:before="40" w:after="60" w:line="280" w:lineRule="exact"/>
              <w:ind w:right="40"/>
              <w:rPr>
                <w:rFonts w:hint="eastAsia"/>
                <w:sz w:val="17"/>
              </w:rPr>
            </w:pPr>
            <w:r>
              <w:rPr>
                <w:rFonts w:hint="eastAsia"/>
                <w:sz w:val="17"/>
              </w:rPr>
              <w:t>人文学和文科</w:t>
            </w:r>
          </w:p>
        </w:tc>
        <w:tc>
          <w:tcPr>
            <w:tcW w:w="1350" w:type="dxa"/>
            <w:vAlign w:val="bottom"/>
          </w:tcPr>
          <w:p w:rsidR="00403188" w:rsidRDefault="00403188">
            <w:pPr>
              <w:tabs>
                <w:tab w:val="left" w:pos="357"/>
                <w:tab w:val="left" w:pos="714"/>
                <w:tab w:val="left" w:pos="1071"/>
                <w:tab w:val="left" w:pos="1429"/>
              </w:tabs>
              <w:spacing w:before="40" w:after="60" w:line="280" w:lineRule="exact"/>
              <w:ind w:right="40"/>
              <w:jc w:val="right"/>
              <w:rPr>
                <w:sz w:val="17"/>
              </w:rPr>
            </w:pPr>
            <w:r>
              <w:rPr>
                <w:sz w:val="17"/>
              </w:rPr>
              <w:t>32.0</w:t>
            </w:r>
          </w:p>
        </w:tc>
        <w:tc>
          <w:tcPr>
            <w:tcW w:w="1350" w:type="dxa"/>
            <w:vAlign w:val="bottom"/>
          </w:tcPr>
          <w:p w:rsidR="00403188" w:rsidRDefault="00403188">
            <w:pPr>
              <w:tabs>
                <w:tab w:val="left" w:pos="357"/>
                <w:tab w:val="left" w:pos="714"/>
                <w:tab w:val="left" w:pos="1071"/>
                <w:tab w:val="left" w:pos="1429"/>
              </w:tabs>
              <w:spacing w:before="40" w:after="60" w:line="280" w:lineRule="exact"/>
              <w:ind w:right="40"/>
              <w:jc w:val="right"/>
              <w:rPr>
                <w:sz w:val="17"/>
              </w:rPr>
            </w:pPr>
            <w:r>
              <w:rPr>
                <w:sz w:val="17"/>
              </w:rPr>
              <w:t>67.0</w:t>
            </w:r>
          </w:p>
        </w:tc>
        <w:tc>
          <w:tcPr>
            <w:tcW w:w="1350" w:type="dxa"/>
            <w:vAlign w:val="bottom"/>
          </w:tcPr>
          <w:p w:rsidR="00403188" w:rsidRDefault="00403188">
            <w:pPr>
              <w:tabs>
                <w:tab w:val="left" w:pos="357"/>
                <w:tab w:val="left" w:pos="714"/>
                <w:tab w:val="left" w:pos="1071"/>
                <w:tab w:val="left" w:pos="1429"/>
              </w:tabs>
              <w:spacing w:before="40" w:after="60" w:line="280" w:lineRule="exact"/>
              <w:ind w:right="40"/>
              <w:jc w:val="right"/>
              <w:rPr>
                <w:sz w:val="17"/>
              </w:rPr>
            </w:pPr>
            <w:r>
              <w:rPr>
                <w:sz w:val="17"/>
              </w:rPr>
              <w:t>4 435</w:t>
            </w:r>
          </w:p>
        </w:tc>
      </w:tr>
      <w:tr w:rsidR="00403188">
        <w:tblPrEx>
          <w:tblCellMar>
            <w:top w:w="0" w:type="dxa"/>
            <w:bottom w:w="0" w:type="dxa"/>
          </w:tblCellMar>
        </w:tblPrEx>
        <w:tc>
          <w:tcPr>
            <w:tcW w:w="3360" w:type="dxa"/>
            <w:tcMar>
              <w:left w:w="28" w:type="dxa"/>
            </w:tcMar>
            <w:vAlign w:val="bottom"/>
          </w:tcPr>
          <w:p w:rsidR="00403188" w:rsidRDefault="00403188">
            <w:pPr>
              <w:tabs>
                <w:tab w:val="left" w:pos="357"/>
                <w:tab w:val="left" w:pos="714"/>
                <w:tab w:val="left" w:pos="1071"/>
                <w:tab w:val="left" w:pos="1429"/>
              </w:tabs>
              <w:spacing w:before="40" w:after="60" w:line="280" w:lineRule="exact"/>
              <w:ind w:right="40"/>
              <w:rPr>
                <w:rFonts w:hint="eastAsia"/>
                <w:sz w:val="17"/>
              </w:rPr>
            </w:pPr>
            <w:r>
              <w:rPr>
                <w:rFonts w:hint="eastAsia"/>
                <w:sz w:val="17"/>
              </w:rPr>
              <w:t>科学、数学、计算</w:t>
            </w:r>
          </w:p>
        </w:tc>
        <w:tc>
          <w:tcPr>
            <w:tcW w:w="1350" w:type="dxa"/>
            <w:vAlign w:val="bottom"/>
          </w:tcPr>
          <w:p w:rsidR="00403188" w:rsidRDefault="00403188">
            <w:pPr>
              <w:tabs>
                <w:tab w:val="left" w:pos="357"/>
                <w:tab w:val="left" w:pos="714"/>
                <w:tab w:val="left" w:pos="1071"/>
                <w:tab w:val="left" w:pos="1429"/>
              </w:tabs>
              <w:spacing w:before="40" w:after="60" w:line="280" w:lineRule="exact"/>
              <w:ind w:right="40"/>
              <w:jc w:val="right"/>
              <w:rPr>
                <w:sz w:val="17"/>
              </w:rPr>
            </w:pPr>
            <w:r>
              <w:rPr>
                <w:sz w:val="17"/>
              </w:rPr>
              <w:t>51.0</w:t>
            </w:r>
          </w:p>
        </w:tc>
        <w:tc>
          <w:tcPr>
            <w:tcW w:w="1350" w:type="dxa"/>
            <w:vAlign w:val="bottom"/>
          </w:tcPr>
          <w:p w:rsidR="00403188" w:rsidRDefault="00403188">
            <w:pPr>
              <w:tabs>
                <w:tab w:val="left" w:pos="357"/>
                <w:tab w:val="left" w:pos="714"/>
                <w:tab w:val="left" w:pos="1071"/>
                <w:tab w:val="left" w:pos="1429"/>
              </w:tabs>
              <w:spacing w:before="40" w:after="60" w:line="280" w:lineRule="exact"/>
              <w:ind w:right="40"/>
              <w:jc w:val="right"/>
              <w:rPr>
                <w:sz w:val="17"/>
              </w:rPr>
            </w:pPr>
            <w:r>
              <w:rPr>
                <w:sz w:val="17"/>
              </w:rPr>
              <w:t>49.0</w:t>
            </w:r>
          </w:p>
        </w:tc>
        <w:tc>
          <w:tcPr>
            <w:tcW w:w="1350" w:type="dxa"/>
            <w:vAlign w:val="bottom"/>
          </w:tcPr>
          <w:p w:rsidR="00403188" w:rsidRDefault="00403188">
            <w:pPr>
              <w:tabs>
                <w:tab w:val="left" w:pos="357"/>
                <w:tab w:val="left" w:pos="714"/>
                <w:tab w:val="left" w:pos="1071"/>
                <w:tab w:val="left" w:pos="1429"/>
              </w:tabs>
              <w:spacing w:before="40" w:after="60" w:line="280" w:lineRule="exact"/>
              <w:ind w:right="40"/>
              <w:jc w:val="right"/>
              <w:rPr>
                <w:sz w:val="17"/>
              </w:rPr>
            </w:pPr>
            <w:r>
              <w:rPr>
                <w:sz w:val="17"/>
              </w:rPr>
              <w:t>6 404</w:t>
            </w:r>
          </w:p>
        </w:tc>
      </w:tr>
      <w:tr w:rsidR="00403188">
        <w:tblPrEx>
          <w:tblCellMar>
            <w:top w:w="0" w:type="dxa"/>
            <w:bottom w:w="0" w:type="dxa"/>
          </w:tblCellMar>
        </w:tblPrEx>
        <w:tc>
          <w:tcPr>
            <w:tcW w:w="3360" w:type="dxa"/>
            <w:tcMar>
              <w:left w:w="28" w:type="dxa"/>
            </w:tcMar>
            <w:vAlign w:val="bottom"/>
          </w:tcPr>
          <w:p w:rsidR="00403188" w:rsidRDefault="00403188">
            <w:pPr>
              <w:pStyle w:val="Small"/>
              <w:tabs>
                <w:tab w:val="clear" w:pos="9965"/>
                <w:tab w:val="left" w:pos="357"/>
                <w:tab w:val="left" w:pos="714"/>
                <w:tab w:val="left" w:pos="1071"/>
                <w:tab w:val="left" w:pos="1429"/>
              </w:tabs>
              <w:spacing w:before="40" w:after="60" w:line="280" w:lineRule="exact"/>
              <w:ind w:right="40"/>
              <w:rPr>
                <w:rFonts w:hint="eastAsia"/>
                <w:noProof w:val="0"/>
                <w:spacing w:val="0"/>
                <w:w w:val="100"/>
              </w:rPr>
            </w:pPr>
            <w:r>
              <w:rPr>
                <w:rFonts w:hint="eastAsia"/>
                <w:noProof w:val="0"/>
                <w:spacing w:val="0"/>
                <w:w w:val="100"/>
              </w:rPr>
              <w:t>工程、制造和建筑</w:t>
            </w:r>
          </w:p>
        </w:tc>
        <w:tc>
          <w:tcPr>
            <w:tcW w:w="1350" w:type="dxa"/>
            <w:vAlign w:val="bottom"/>
          </w:tcPr>
          <w:p w:rsidR="00403188" w:rsidRDefault="00403188">
            <w:pPr>
              <w:tabs>
                <w:tab w:val="left" w:pos="357"/>
                <w:tab w:val="left" w:pos="714"/>
                <w:tab w:val="left" w:pos="1071"/>
                <w:tab w:val="left" w:pos="1429"/>
              </w:tabs>
              <w:spacing w:before="40" w:after="60" w:line="280" w:lineRule="exact"/>
              <w:ind w:right="40"/>
              <w:jc w:val="right"/>
              <w:rPr>
                <w:sz w:val="17"/>
              </w:rPr>
            </w:pPr>
            <w:r>
              <w:rPr>
                <w:sz w:val="17"/>
              </w:rPr>
              <w:t>84.0</w:t>
            </w:r>
          </w:p>
        </w:tc>
        <w:tc>
          <w:tcPr>
            <w:tcW w:w="1350" w:type="dxa"/>
            <w:vAlign w:val="bottom"/>
          </w:tcPr>
          <w:p w:rsidR="00403188" w:rsidRDefault="00403188">
            <w:pPr>
              <w:tabs>
                <w:tab w:val="left" w:pos="357"/>
                <w:tab w:val="left" w:pos="714"/>
                <w:tab w:val="left" w:pos="1071"/>
                <w:tab w:val="left" w:pos="1429"/>
              </w:tabs>
              <w:spacing w:before="40" w:after="60" w:line="280" w:lineRule="exact"/>
              <w:ind w:right="40"/>
              <w:jc w:val="right"/>
              <w:rPr>
                <w:sz w:val="17"/>
              </w:rPr>
            </w:pPr>
            <w:r>
              <w:rPr>
                <w:sz w:val="17"/>
              </w:rPr>
              <w:t>16.0</w:t>
            </w:r>
          </w:p>
        </w:tc>
        <w:tc>
          <w:tcPr>
            <w:tcW w:w="1350" w:type="dxa"/>
            <w:vAlign w:val="bottom"/>
          </w:tcPr>
          <w:p w:rsidR="00403188" w:rsidRDefault="00403188">
            <w:pPr>
              <w:tabs>
                <w:tab w:val="left" w:pos="357"/>
                <w:tab w:val="left" w:pos="714"/>
                <w:tab w:val="left" w:pos="1071"/>
                <w:tab w:val="left" w:pos="1429"/>
              </w:tabs>
              <w:spacing w:before="40" w:after="60" w:line="280" w:lineRule="exact"/>
              <w:ind w:right="40"/>
              <w:jc w:val="right"/>
              <w:rPr>
                <w:sz w:val="17"/>
              </w:rPr>
            </w:pPr>
            <w:r>
              <w:rPr>
                <w:sz w:val="17"/>
              </w:rPr>
              <w:t>5 066</w:t>
            </w:r>
          </w:p>
        </w:tc>
      </w:tr>
      <w:tr w:rsidR="00403188">
        <w:tblPrEx>
          <w:tblCellMar>
            <w:top w:w="0" w:type="dxa"/>
            <w:bottom w:w="0" w:type="dxa"/>
          </w:tblCellMar>
        </w:tblPrEx>
        <w:tc>
          <w:tcPr>
            <w:tcW w:w="3360" w:type="dxa"/>
            <w:tcMar>
              <w:left w:w="28" w:type="dxa"/>
            </w:tcMar>
            <w:vAlign w:val="bottom"/>
          </w:tcPr>
          <w:p w:rsidR="00403188" w:rsidRDefault="00403188">
            <w:pPr>
              <w:tabs>
                <w:tab w:val="left" w:pos="357"/>
                <w:tab w:val="left" w:pos="714"/>
                <w:tab w:val="left" w:pos="1071"/>
                <w:tab w:val="left" w:pos="1429"/>
              </w:tabs>
              <w:spacing w:before="40" w:after="60" w:line="280" w:lineRule="exact"/>
              <w:ind w:right="40"/>
              <w:rPr>
                <w:rFonts w:hint="eastAsia"/>
                <w:sz w:val="17"/>
              </w:rPr>
            </w:pPr>
            <w:r>
              <w:rPr>
                <w:rFonts w:hint="eastAsia"/>
                <w:sz w:val="17"/>
              </w:rPr>
              <w:t>卫生和福利</w:t>
            </w:r>
          </w:p>
        </w:tc>
        <w:tc>
          <w:tcPr>
            <w:tcW w:w="1350" w:type="dxa"/>
            <w:vAlign w:val="bottom"/>
          </w:tcPr>
          <w:p w:rsidR="00403188" w:rsidRDefault="00403188">
            <w:pPr>
              <w:tabs>
                <w:tab w:val="left" w:pos="357"/>
                <w:tab w:val="left" w:pos="714"/>
                <w:tab w:val="left" w:pos="1071"/>
                <w:tab w:val="left" w:pos="1429"/>
              </w:tabs>
              <w:spacing w:before="40" w:after="60" w:line="280" w:lineRule="exact"/>
              <w:ind w:right="40"/>
              <w:jc w:val="right"/>
              <w:rPr>
                <w:sz w:val="17"/>
              </w:rPr>
            </w:pPr>
            <w:r>
              <w:rPr>
                <w:sz w:val="17"/>
              </w:rPr>
              <w:t>21.5</w:t>
            </w:r>
          </w:p>
        </w:tc>
        <w:tc>
          <w:tcPr>
            <w:tcW w:w="1350" w:type="dxa"/>
            <w:vAlign w:val="bottom"/>
          </w:tcPr>
          <w:p w:rsidR="00403188" w:rsidRDefault="00403188">
            <w:pPr>
              <w:tabs>
                <w:tab w:val="left" w:pos="357"/>
                <w:tab w:val="left" w:pos="714"/>
                <w:tab w:val="left" w:pos="1071"/>
                <w:tab w:val="left" w:pos="1429"/>
              </w:tabs>
              <w:spacing w:before="40" w:after="60" w:line="280" w:lineRule="exact"/>
              <w:ind w:right="40"/>
              <w:jc w:val="right"/>
              <w:rPr>
                <w:sz w:val="17"/>
              </w:rPr>
            </w:pPr>
            <w:r>
              <w:rPr>
                <w:sz w:val="17"/>
              </w:rPr>
              <w:t>78.5</w:t>
            </w:r>
          </w:p>
        </w:tc>
        <w:tc>
          <w:tcPr>
            <w:tcW w:w="1350" w:type="dxa"/>
            <w:vAlign w:val="bottom"/>
          </w:tcPr>
          <w:p w:rsidR="00403188" w:rsidRDefault="00403188">
            <w:pPr>
              <w:tabs>
                <w:tab w:val="left" w:pos="357"/>
                <w:tab w:val="left" w:pos="714"/>
                <w:tab w:val="left" w:pos="1071"/>
                <w:tab w:val="left" w:pos="1429"/>
              </w:tabs>
              <w:spacing w:before="40" w:after="60" w:line="280" w:lineRule="exact"/>
              <w:ind w:right="40"/>
              <w:jc w:val="right"/>
              <w:rPr>
                <w:sz w:val="17"/>
              </w:rPr>
            </w:pPr>
            <w:r>
              <w:rPr>
                <w:sz w:val="17"/>
              </w:rPr>
              <w:t>2 330</w:t>
            </w:r>
          </w:p>
        </w:tc>
      </w:tr>
      <w:tr w:rsidR="00403188">
        <w:tblPrEx>
          <w:tblCellMar>
            <w:top w:w="0" w:type="dxa"/>
            <w:bottom w:w="0" w:type="dxa"/>
          </w:tblCellMar>
        </w:tblPrEx>
        <w:tc>
          <w:tcPr>
            <w:tcW w:w="3360" w:type="dxa"/>
            <w:tcMar>
              <w:left w:w="28" w:type="dxa"/>
            </w:tcMar>
            <w:vAlign w:val="bottom"/>
          </w:tcPr>
          <w:p w:rsidR="00403188" w:rsidRDefault="00403188">
            <w:pPr>
              <w:tabs>
                <w:tab w:val="left" w:pos="357"/>
                <w:tab w:val="left" w:pos="714"/>
                <w:tab w:val="left" w:pos="1071"/>
                <w:tab w:val="left" w:pos="1429"/>
              </w:tabs>
              <w:spacing w:before="40" w:after="60" w:line="280" w:lineRule="exact"/>
              <w:ind w:right="40"/>
              <w:rPr>
                <w:rFonts w:hint="eastAsia"/>
                <w:sz w:val="17"/>
              </w:rPr>
            </w:pPr>
            <w:r>
              <w:rPr>
                <w:rFonts w:hint="eastAsia"/>
                <w:sz w:val="17"/>
              </w:rPr>
              <w:t>社会科学、商学和法学</w:t>
            </w:r>
          </w:p>
        </w:tc>
        <w:tc>
          <w:tcPr>
            <w:tcW w:w="1350" w:type="dxa"/>
            <w:vAlign w:val="bottom"/>
          </w:tcPr>
          <w:p w:rsidR="00403188" w:rsidRDefault="00403188">
            <w:pPr>
              <w:tabs>
                <w:tab w:val="left" w:pos="357"/>
                <w:tab w:val="left" w:pos="714"/>
                <w:tab w:val="left" w:pos="1071"/>
                <w:tab w:val="left" w:pos="1429"/>
              </w:tabs>
              <w:spacing w:before="40" w:after="60" w:line="280" w:lineRule="exact"/>
              <w:ind w:right="40"/>
              <w:jc w:val="right"/>
              <w:rPr>
                <w:sz w:val="17"/>
              </w:rPr>
            </w:pPr>
            <w:r>
              <w:rPr>
                <w:sz w:val="17"/>
              </w:rPr>
              <w:t>38.5</w:t>
            </w:r>
          </w:p>
        </w:tc>
        <w:tc>
          <w:tcPr>
            <w:tcW w:w="1350" w:type="dxa"/>
            <w:vAlign w:val="bottom"/>
          </w:tcPr>
          <w:p w:rsidR="00403188" w:rsidRDefault="00403188">
            <w:pPr>
              <w:tabs>
                <w:tab w:val="left" w:pos="357"/>
                <w:tab w:val="left" w:pos="714"/>
                <w:tab w:val="left" w:pos="1071"/>
                <w:tab w:val="left" w:pos="1429"/>
              </w:tabs>
              <w:spacing w:before="40" w:after="60" w:line="280" w:lineRule="exact"/>
              <w:ind w:right="40"/>
              <w:jc w:val="right"/>
              <w:rPr>
                <w:sz w:val="17"/>
              </w:rPr>
            </w:pPr>
            <w:r>
              <w:rPr>
                <w:sz w:val="17"/>
              </w:rPr>
              <w:t>61.5</w:t>
            </w:r>
          </w:p>
        </w:tc>
        <w:tc>
          <w:tcPr>
            <w:tcW w:w="1350" w:type="dxa"/>
            <w:vAlign w:val="bottom"/>
          </w:tcPr>
          <w:p w:rsidR="00403188" w:rsidRDefault="00403188">
            <w:pPr>
              <w:tabs>
                <w:tab w:val="left" w:pos="357"/>
                <w:tab w:val="left" w:pos="714"/>
                <w:tab w:val="left" w:pos="1071"/>
                <w:tab w:val="left" w:pos="1429"/>
              </w:tabs>
              <w:spacing w:before="40" w:after="60" w:line="280" w:lineRule="exact"/>
              <w:ind w:right="40"/>
              <w:jc w:val="right"/>
              <w:rPr>
                <w:sz w:val="17"/>
              </w:rPr>
            </w:pPr>
            <w:r>
              <w:rPr>
                <w:sz w:val="17"/>
              </w:rPr>
              <w:t>9 282</w:t>
            </w:r>
          </w:p>
        </w:tc>
      </w:tr>
      <w:tr w:rsidR="00403188">
        <w:tblPrEx>
          <w:tblCellMar>
            <w:top w:w="0" w:type="dxa"/>
            <w:bottom w:w="0" w:type="dxa"/>
          </w:tblCellMar>
        </w:tblPrEx>
        <w:tc>
          <w:tcPr>
            <w:tcW w:w="3360" w:type="dxa"/>
            <w:tcBorders>
              <w:bottom w:val="single" w:sz="4" w:space="0" w:color="auto"/>
            </w:tcBorders>
            <w:tcMar>
              <w:left w:w="28" w:type="dxa"/>
            </w:tcMar>
            <w:vAlign w:val="bottom"/>
          </w:tcPr>
          <w:p w:rsidR="00403188" w:rsidRDefault="00403188">
            <w:pPr>
              <w:tabs>
                <w:tab w:val="left" w:pos="357"/>
                <w:tab w:val="left" w:pos="714"/>
                <w:tab w:val="left" w:pos="1071"/>
                <w:tab w:val="left" w:pos="1429"/>
              </w:tabs>
              <w:spacing w:before="40" w:after="60" w:line="280" w:lineRule="exact"/>
              <w:ind w:right="40"/>
              <w:rPr>
                <w:rFonts w:hint="eastAsia"/>
                <w:sz w:val="17"/>
              </w:rPr>
            </w:pPr>
            <w:r>
              <w:rPr>
                <w:rFonts w:hint="eastAsia"/>
                <w:sz w:val="17"/>
              </w:rPr>
              <w:t>教育</w:t>
            </w:r>
          </w:p>
        </w:tc>
        <w:tc>
          <w:tcPr>
            <w:tcW w:w="1350" w:type="dxa"/>
            <w:tcBorders>
              <w:bottom w:val="single" w:sz="4" w:space="0" w:color="auto"/>
            </w:tcBorders>
            <w:vAlign w:val="bottom"/>
          </w:tcPr>
          <w:p w:rsidR="00403188" w:rsidRDefault="00403188">
            <w:pPr>
              <w:tabs>
                <w:tab w:val="left" w:pos="357"/>
                <w:tab w:val="left" w:pos="714"/>
                <w:tab w:val="left" w:pos="1071"/>
                <w:tab w:val="left" w:pos="1429"/>
              </w:tabs>
              <w:spacing w:before="40" w:after="60" w:line="280" w:lineRule="exact"/>
              <w:ind w:right="40"/>
              <w:jc w:val="right"/>
              <w:rPr>
                <w:sz w:val="17"/>
              </w:rPr>
            </w:pPr>
            <w:r>
              <w:rPr>
                <w:sz w:val="17"/>
              </w:rPr>
              <w:t>17.0</w:t>
            </w:r>
          </w:p>
        </w:tc>
        <w:tc>
          <w:tcPr>
            <w:tcW w:w="1350" w:type="dxa"/>
            <w:tcBorders>
              <w:bottom w:val="single" w:sz="4" w:space="0" w:color="auto"/>
            </w:tcBorders>
            <w:vAlign w:val="bottom"/>
          </w:tcPr>
          <w:p w:rsidR="00403188" w:rsidRDefault="00403188">
            <w:pPr>
              <w:tabs>
                <w:tab w:val="left" w:pos="357"/>
                <w:tab w:val="left" w:pos="714"/>
                <w:tab w:val="left" w:pos="1071"/>
                <w:tab w:val="left" w:pos="1429"/>
              </w:tabs>
              <w:spacing w:before="40" w:after="60" w:line="280" w:lineRule="exact"/>
              <w:ind w:right="40"/>
              <w:jc w:val="right"/>
              <w:rPr>
                <w:sz w:val="17"/>
              </w:rPr>
            </w:pPr>
            <w:r>
              <w:rPr>
                <w:sz w:val="17"/>
              </w:rPr>
              <w:t>83.0</w:t>
            </w:r>
          </w:p>
        </w:tc>
        <w:tc>
          <w:tcPr>
            <w:tcW w:w="1350" w:type="dxa"/>
            <w:tcBorders>
              <w:bottom w:val="single" w:sz="4" w:space="0" w:color="auto"/>
            </w:tcBorders>
            <w:vAlign w:val="bottom"/>
          </w:tcPr>
          <w:p w:rsidR="00403188" w:rsidRDefault="00403188">
            <w:pPr>
              <w:tabs>
                <w:tab w:val="left" w:pos="357"/>
                <w:tab w:val="left" w:pos="714"/>
                <w:tab w:val="left" w:pos="1071"/>
                <w:tab w:val="left" w:pos="1429"/>
              </w:tabs>
              <w:spacing w:before="40" w:after="60" w:line="280" w:lineRule="exact"/>
              <w:ind w:right="40"/>
              <w:jc w:val="right"/>
              <w:rPr>
                <w:sz w:val="17"/>
              </w:rPr>
            </w:pPr>
            <w:r>
              <w:rPr>
                <w:sz w:val="17"/>
              </w:rPr>
              <w:t>994</w:t>
            </w:r>
          </w:p>
        </w:tc>
      </w:tr>
      <w:tr w:rsidR="00403188">
        <w:tblPrEx>
          <w:tblCellMar>
            <w:top w:w="0" w:type="dxa"/>
            <w:bottom w:w="0" w:type="dxa"/>
          </w:tblCellMar>
        </w:tblPrEx>
        <w:tc>
          <w:tcPr>
            <w:tcW w:w="3360" w:type="dxa"/>
            <w:tcBorders>
              <w:top w:val="single" w:sz="4" w:space="0" w:color="auto"/>
              <w:bottom w:val="single" w:sz="4" w:space="0" w:color="auto"/>
            </w:tcBorders>
            <w:tcMar>
              <w:left w:w="28" w:type="dxa"/>
            </w:tcMar>
            <w:vAlign w:val="bottom"/>
          </w:tcPr>
          <w:p w:rsidR="00403188" w:rsidRDefault="00403188">
            <w:pPr>
              <w:tabs>
                <w:tab w:val="left" w:pos="357"/>
                <w:tab w:val="left" w:pos="714"/>
                <w:tab w:val="left" w:pos="1071"/>
                <w:tab w:val="left" w:pos="1429"/>
              </w:tabs>
              <w:spacing w:before="40" w:after="60" w:line="280" w:lineRule="exact"/>
              <w:ind w:right="40"/>
              <w:rPr>
                <w:rFonts w:ascii="SimHei" w:hint="eastAsia"/>
                <w:b/>
                <w:bCs/>
                <w:color w:val="FF0000"/>
                <w:sz w:val="17"/>
              </w:rPr>
            </w:pPr>
            <w:r>
              <w:rPr>
                <w:rFonts w:ascii="SimHei" w:hint="eastAsia"/>
                <w:b/>
                <w:bCs/>
                <w:color w:val="FF0000"/>
                <w:sz w:val="17"/>
              </w:rPr>
              <w:t xml:space="preserve">   </w:t>
            </w:r>
            <w:r>
              <w:rPr>
                <w:rFonts w:ascii="SimHei" w:hint="eastAsia"/>
                <w:b/>
                <w:bCs/>
                <w:color w:val="FF0000"/>
                <w:sz w:val="17"/>
              </w:rPr>
              <w:t>合计</w:t>
            </w:r>
            <w:r>
              <w:rPr>
                <w:rFonts w:ascii="SimHei" w:hint="eastAsia"/>
                <w:b/>
                <w:bCs/>
                <w:color w:val="FF0000"/>
                <w:sz w:val="17"/>
              </w:rPr>
              <w:t xml:space="preserve"> </w:t>
            </w:r>
            <w:r>
              <w:rPr>
                <w:rFonts w:ascii="SimHei" w:hint="eastAsia"/>
                <w:b/>
                <w:bCs/>
                <w:color w:val="FF0000"/>
                <w:sz w:val="17"/>
              </w:rPr>
              <w:t>％</w:t>
            </w:r>
          </w:p>
        </w:tc>
        <w:tc>
          <w:tcPr>
            <w:tcW w:w="1350" w:type="dxa"/>
            <w:tcBorders>
              <w:top w:val="single" w:sz="4" w:space="0" w:color="auto"/>
              <w:bottom w:val="single" w:sz="4" w:space="0" w:color="auto"/>
            </w:tcBorders>
            <w:vAlign w:val="bottom"/>
          </w:tcPr>
          <w:p w:rsidR="00403188" w:rsidRDefault="00403188">
            <w:pPr>
              <w:tabs>
                <w:tab w:val="left" w:pos="357"/>
                <w:tab w:val="left" w:pos="714"/>
                <w:tab w:val="left" w:pos="1071"/>
                <w:tab w:val="left" w:pos="1429"/>
              </w:tabs>
              <w:spacing w:before="40" w:after="60" w:line="280" w:lineRule="exact"/>
              <w:ind w:right="40"/>
              <w:jc w:val="right"/>
              <w:rPr>
                <w:rFonts w:ascii="SimHei"/>
                <w:b/>
                <w:bCs/>
                <w:color w:val="FF0000"/>
                <w:sz w:val="17"/>
              </w:rPr>
            </w:pPr>
            <w:r>
              <w:rPr>
                <w:rFonts w:ascii="SimHei"/>
                <w:b/>
                <w:bCs/>
                <w:color w:val="FF0000"/>
                <w:sz w:val="17"/>
              </w:rPr>
              <w:t>46.4</w:t>
            </w:r>
          </w:p>
        </w:tc>
        <w:tc>
          <w:tcPr>
            <w:tcW w:w="1350" w:type="dxa"/>
            <w:tcBorders>
              <w:top w:val="single" w:sz="4" w:space="0" w:color="auto"/>
              <w:bottom w:val="single" w:sz="4" w:space="0" w:color="auto"/>
            </w:tcBorders>
            <w:vAlign w:val="bottom"/>
          </w:tcPr>
          <w:p w:rsidR="00403188" w:rsidRDefault="00403188">
            <w:pPr>
              <w:tabs>
                <w:tab w:val="left" w:pos="357"/>
                <w:tab w:val="left" w:pos="714"/>
                <w:tab w:val="left" w:pos="1071"/>
                <w:tab w:val="left" w:pos="1429"/>
              </w:tabs>
              <w:spacing w:before="40" w:after="60" w:line="280" w:lineRule="exact"/>
              <w:ind w:right="40"/>
              <w:jc w:val="right"/>
              <w:rPr>
                <w:rFonts w:ascii="SimHei"/>
                <w:b/>
                <w:bCs/>
                <w:color w:val="FF0000"/>
                <w:sz w:val="17"/>
              </w:rPr>
            </w:pPr>
            <w:r>
              <w:rPr>
                <w:rFonts w:ascii="SimHei"/>
                <w:b/>
                <w:bCs/>
                <w:color w:val="FF0000"/>
                <w:sz w:val="17"/>
              </w:rPr>
              <w:t>53.6</w:t>
            </w:r>
          </w:p>
        </w:tc>
        <w:tc>
          <w:tcPr>
            <w:tcW w:w="1350" w:type="dxa"/>
            <w:tcBorders>
              <w:top w:val="single" w:sz="4" w:space="0" w:color="auto"/>
              <w:bottom w:val="single" w:sz="4" w:space="0" w:color="auto"/>
            </w:tcBorders>
            <w:vAlign w:val="bottom"/>
          </w:tcPr>
          <w:p w:rsidR="00403188" w:rsidRDefault="00403188">
            <w:pPr>
              <w:tabs>
                <w:tab w:val="left" w:pos="357"/>
                <w:tab w:val="left" w:pos="714"/>
                <w:tab w:val="left" w:pos="1071"/>
                <w:tab w:val="left" w:pos="1429"/>
              </w:tabs>
              <w:spacing w:before="40" w:after="60" w:line="280" w:lineRule="exact"/>
              <w:ind w:right="40"/>
              <w:jc w:val="right"/>
              <w:rPr>
                <w:rFonts w:ascii="SimHei"/>
                <w:b/>
                <w:bCs/>
                <w:color w:val="FF0000"/>
                <w:sz w:val="17"/>
              </w:rPr>
            </w:pPr>
            <w:r>
              <w:rPr>
                <w:rFonts w:ascii="SimHei"/>
                <w:b/>
                <w:bCs/>
                <w:color w:val="FF0000"/>
                <w:sz w:val="17"/>
              </w:rPr>
              <w:t>100</w:t>
            </w:r>
          </w:p>
        </w:tc>
      </w:tr>
      <w:tr w:rsidR="00403188">
        <w:tblPrEx>
          <w:tblCellMar>
            <w:top w:w="0" w:type="dxa"/>
            <w:bottom w:w="0" w:type="dxa"/>
          </w:tblCellMar>
        </w:tblPrEx>
        <w:tc>
          <w:tcPr>
            <w:tcW w:w="3360" w:type="dxa"/>
            <w:tcBorders>
              <w:top w:val="single" w:sz="4" w:space="0" w:color="auto"/>
              <w:bottom w:val="single" w:sz="12" w:space="0" w:color="auto"/>
            </w:tcBorders>
            <w:tcMar>
              <w:left w:w="28" w:type="dxa"/>
            </w:tcMar>
            <w:vAlign w:val="bottom"/>
          </w:tcPr>
          <w:p w:rsidR="00403188" w:rsidRDefault="00403188">
            <w:pPr>
              <w:tabs>
                <w:tab w:val="left" w:pos="357"/>
                <w:tab w:val="left" w:pos="714"/>
                <w:tab w:val="left" w:pos="1071"/>
                <w:tab w:val="left" w:pos="1429"/>
              </w:tabs>
              <w:spacing w:before="40" w:after="60" w:line="280" w:lineRule="exact"/>
              <w:ind w:right="40"/>
              <w:rPr>
                <w:rFonts w:ascii="SimHei" w:hint="eastAsia"/>
                <w:b/>
                <w:bCs/>
                <w:color w:val="FF0000"/>
                <w:sz w:val="17"/>
              </w:rPr>
            </w:pPr>
            <w:r>
              <w:rPr>
                <w:rFonts w:ascii="SimHei" w:hint="eastAsia"/>
                <w:b/>
                <w:bCs/>
                <w:color w:val="FF0000"/>
                <w:sz w:val="17"/>
              </w:rPr>
              <w:t xml:space="preserve">   </w:t>
            </w:r>
            <w:r>
              <w:rPr>
                <w:rFonts w:ascii="SimHei" w:hint="eastAsia"/>
                <w:b/>
                <w:bCs/>
                <w:color w:val="FF0000"/>
                <w:sz w:val="17"/>
              </w:rPr>
              <w:t>总计</w:t>
            </w:r>
            <w:r>
              <w:rPr>
                <w:rFonts w:ascii="SimHei" w:hint="eastAsia"/>
                <w:b/>
                <w:bCs/>
                <w:color w:val="FF0000"/>
                <w:sz w:val="17"/>
              </w:rPr>
              <w:t xml:space="preserve"> </w:t>
            </w:r>
            <w:r>
              <w:rPr>
                <w:rFonts w:ascii="SimHei" w:hint="eastAsia"/>
                <w:b/>
                <w:bCs/>
                <w:color w:val="FF0000"/>
                <w:sz w:val="17"/>
              </w:rPr>
              <w:t>％</w:t>
            </w:r>
          </w:p>
        </w:tc>
        <w:tc>
          <w:tcPr>
            <w:tcW w:w="1350" w:type="dxa"/>
            <w:tcBorders>
              <w:top w:val="single" w:sz="4" w:space="0" w:color="auto"/>
              <w:bottom w:val="single" w:sz="12" w:space="0" w:color="auto"/>
            </w:tcBorders>
            <w:vAlign w:val="bottom"/>
          </w:tcPr>
          <w:p w:rsidR="00403188" w:rsidRDefault="00403188">
            <w:pPr>
              <w:tabs>
                <w:tab w:val="left" w:pos="357"/>
                <w:tab w:val="left" w:pos="714"/>
                <w:tab w:val="left" w:pos="1071"/>
                <w:tab w:val="left" w:pos="1429"/>
              </w:tabs>
              <w:spacing w:before="40" w:after="60" w:line="280" w:lineRule="exact"/>
              <w:ind w:right="40"/>
              <w:jc w:val="right"/>
              <w:rPr>
                <w:rFonts w:ascii="SimHei"/>
                <w:b/>
                <w:bCs/>
                <w:color w:val="FF0000"/>
                <w:sz w:val="17"/>
              </w:rPr>
            </w:pPr>
            <w:r>
              <w:rPr>
                <w:rFonts w:ascii="SimHei"/>
                <w:b/>
                <w:bCs/>
                <w:color w:val="FF0000"/>
                <w:sz w:val="17"/>
              </w:rPr>
              <w:t>13 235</w:t>
            </w:r>
          </w:p>
        </w:tc>
        <w:tc>
          <w:tcPr>
            <w:tcW w:w="1350" w:type="dxa"/>
            <w:tcBorders>
              <w:top w:val="single" w:sz="4" w:space="0" w:color="auto"/>
              <w:bottom w:val="single" w:sz="12" w:space="0" w:color="auto"/>
            </w:tcBorders>
            <w:vAlign w:val="bottom"/>
          </w:tcPr>
          <w:p w:rsidR="00403188" w:rsidRDefault="00403188">
            <w:pPr>
              <w:tabs>
                <w:tab w:val="left" w:pos="357"/>
                <w:tab w:val="left" w:pos="714"/>
                <w:tab w:val="left" w:pos="1071"/>
                <w:tab w:val="left" w:pos="1429"/>
              </w:tabs>
              <w:spacing w:before="40" w:after="60" w:line="280" w:lineRule="exact"/>
              <w:ind w:right="40"/>
              <w:jc w:val="right"/>
              <w:rPr>
                <w:rFonts w:ascii="SimHei"/>
                <w:b/>
                <w:bCs/>
                <w:color w:val="FF0000"/>
                <w:sz w:val="17"/>
              </w:rPr>
            </w:pPr>
            <w:r>
              <w:rPr>
                <w:rFonts w:ascii="SimHei"/>
                <w:b/>
                <w:bCs/>
                <w:color w:val="FF0000"/>
                <w:sz w:val="17"/>
              </w:rPr>
              <w:t>15 276</w:t>
            </w:r>
          </w:p>
        </w:tc>
        <w:tc>
          <w:tcPr>
            <w:tcW w:w="1350" w:type="dxa"/>
            <w:tcBorders>
              <w:top w:val="single" w:sz="4" w:space="0" w:color="auto"/>
              <w:bottom w:val="single" w:sz="12" w:space="0" w:color="auto"/>
            </w:tcBorders>
            <w:vAlign w:val="bottom"/>
          </w:tcPr>
          <w:p w:rsidR="00403188" w:rsidRDefault="00403188">
            <w:pPr>
              <w:tabs>
                <w:tab w:val="left" w:pos="357"/>
                <w:tab w:val="left" w:pos="714"/>
                <w:tab w:val="left" w:pos="1071"/>
                <w:tab w:val="left" w:pos="1429"/>
              </w:tabs>
              <w:spacing w:before="40" w:after="60" w:line="280" w:lineRule="exact"/>
              <w:ind w:right="40"/>
              <w:jc w:val="right"/>
              <w:rPr>
                <w:rFonts w:ascii="SimHei"/>
                <w:b/>
                <w:bCs/>
                <w:color w:val="FF0000"/>
                <w:sz w:val="17"/>
              </w:rPr>
            </w:pPr>
            <w:r>
              <w:rPr>
                <w:rFonts w:ascii="SimHei"/>
                <w:b/>
                <w:bCs/>
                <w:color w:val="FF0000"/>
                <w:sz w:val="17"/>
              </w:rPr>
              <w:t>28 511</w:t>
            </w:r>
          </w:p>
        </w:tc>
      </w:tr>
    </w:tbl>
    <w:p w:rsidR="00403188" w:rsidRDefault="00403188" w:rsidP="00633A73">
      <w:pPr>
        <w:spacing w:line="360" w:lineRule="auto"/>
        <w:ind w:firstLineChars="700" w:firstLine="31680"/>
        <w:rPr>
          <w:rFonts w:hint="eastAsia"/>
          <w:sz w:val="18"/>
        </w:rPr>
      </w:pPr>
      <w:r>
        <w:rPr>
          <w:rFonts w:ascii="KaiTi_GB2312" w:eastAsia="KaiTi_GB2312" w:hint="eastAsia"/>
          <w:color w:val="0000FF"/>
          <w:sz w:val="18"/>
        </w:rPr>
        <w:t>资料来源：</w:t>
      </w:r>
      <w:r>
        <w:rPr>
          <w:rFonts w:hint="eastAsia"/>
          <w:sz w:val="18"/>
        </w:rPr>
        <w:t>高教局高等教育数据。</w:t>
      </w:r>
    </w:p>
    <w:p w:rsidR="00403188" w:rsidRDefault="00403188">
      <w:pPr>
        <w:pStyle w:val="SingleTxt"/>
        <w:spacing w:after="0" w:line="120" w:lineRule="exact"/>
        <w:rPr>
          <w:rFonts w:hint="eastAsia"/>
          <w:sz w:val="10"/>
        </w:rPr>
      </w:pPr>
    </w:p>
    <w:p w:rsidR="00403188" w:rsidRDefault="00403188">
      <w:pPr>
        <w:pStyle w:val="SingleTxt"/>
        <w:spacing w:after="160" w:line="332" w:lineRule="exact"/>
        <w:rPr>
          <w:rFonts w:ascii="SimHei" w:eastAsia="SimHei" w:hint="eastAsia"/>
          <w:color w:val="FF0000"/>
        </w:rPr>
      </w:pPr>
      <w:r>
        <w:rPr>
          <w:rFonts w:ascii="SimHei" w:eastAsia="SimHei" w:hint="eastAsia"/>
          <w:color w:val="FF0000"/>
        </w:rPr>
        <w:t>10.32  高等教育院校的发展情况</w:t>
      </w:r>
    </w:p>
    <w:p w:rsidR="00403188" w:rsidRDefault="00403188">
      <w:pPr>
        <w:pStyle w:val="SingleTxt"/>
        <w:spacing w:after="160" w:line="332" w:lineRule="exact"/>
        <w:rPr>
          <w:rFonts w:hint="eastAsia"/>
        </w:rPr>
      </w:pPr>
      <w:r>
        <w:rPr>
          <w:rFonts w:hint="eastAsia"/>
        </w:rPr>
        <w:tab/>
        <w:t>为促进男女平等而采取的措施在高等院校中各不相同。这里举一些例子：</w:t>
      </w:r>
    </w:p>
    <w:p w:rsidR="00403188" w:rsidRDefault="00403188">
      <w:pPr>
        <w:pStyle w:val="SingleTxt"/>
        <w:spacing w:after="160" w:line="332" w:lineRule="exact"/>
        <w:ind w:left="2115" w:hanging="431"/>
        <w:rPr>
          <w:rFonts w:hint="eastAsia"/>
        </w:rPr>
      </w:pPr>
      <w:r>
        <w:rPr>
          <w:rFonts w:hint="eastAsia"/>
        </w:rPr>
        <w:t>-</w:t>
      </w:r>
      <w:r>
        <w:rPr>
          <w:rFonts w:hint="eastAsia"/>
        </w:rPr>
        <w:tab/>
        <w:t>在院校中设立了正式委员会来监测和报告女学者的地位。</w:t>
      </w:r>
    </w:p>
    <w:p w:rsidR="00403188" w:rsidRDefault="00403188">
      <w:pPr>
        <w:pStyle w:val="SingleTxt"/>
        <w:spacing w:after="160" w:line="332" w:lineRule="exact"/>
        <w:ind w:left="2115" w:hanging="431"/>
        <w:rPr>
          <w:rFonts w:hint="eastAsia"/>
        </w:rPr>
      </w:pPr>
      <w:r>
        <w:rPr>
          <w:rFonts w:hint="eastAsia"/>
        </w:rPr>
        <w:t>-</w:t>
      </w:r>
      <w:r>
        <w:rPr>
          <w:rFonts w:hint="eastAsia"/>
        </w:rPr>
        <w:tab/>
        <w:t>为中学最后学年的学生报考专业课程采取的特别措施，这些专业课程在男女生比例上明显不平衡。这些措施包括：</w:t>
      </w:r>
    </w:p>
    <w:p w:rsidR="00403188" w:rsidRDefault="00403188">
      <w:pPr>
        <w:pStyle w:val="SingleTxt"/>
        <w:spacing w:after="160" w:line="332" w:lineRule="exact"/>
        <w:ind w:left="2535" w:hanging="431"/>
        <w:rPr>
          <w:rFonts w:hint="eastAsia"/>
        </w:rPr>
      </w:pPr>
      <w:r>
        <w:rPr>
          <w:rFonts w:hAnsi="SimSun" w:hint="eastAsia"/>
        </w:rPr>
        <w:t>㈠</w:t>
      </w:r>
      <w:r>
        <w:rPr>
          <w:rFonts w:hint="eastAsia"/>
        </w:rPr>
        <w:tab/>
        <w:t>利用“周末学校”和“开放日”向学生们介绍物理学和其他理科专业、工程和技术；</w:t>
      </w:r>
    </w:p>
    <w:p w:rsidR="00403188" w:rsidRDefault="00403188">
      <w:pPr>
        <w:pStyle w:val="SingleTxt"/>
        <w:spacing w:after="160" w:line="332" w:lineRule="exact"/>
        <w:ind w:left="2535" w:hanging="431"/>
        <w:rPr>
          <w:rFonts w:hint="eastAsia"/>
        </w:rPr>
      </w:pPr>
      <w:r>
        <w:rPr>
          <w:rFonts w:hint="eastAsia"/>
        </w:rPr>
        <w:t>㈡</w:t>
      </w:r>
      <w:r>
        <w:rPr>
          <w:rFonts w:hint="eastAsia"/>
        </w:rPr>
        <w:tab/>
        <w:t>举行特别数学考试，以便利没有机会在中学学习高等数学的申请者入学；</w:t>
      </w:r>
    </w:p>
    <w:p w:rsidR="00403188" w:rsidRDefault="00403188">
      <w:pPr>
        <w:pStyle w:val="SingleTxt"/>
        <w:spacing w:after="160" w:line="332" w:lineRule="exact"/>
        <w:ind w:left="2535" w:hanging="431"/>
        <w:rPr>
          <w:rFonts w:hint="eastAsia"/>
        </w:rPr>
      </w:pPr>
      <w:r>
        <w:rPr>
          <w:rFonts w:hint="eastAsia"/>
        </w:rPr>
        <w:t>㈢</w:t>
      </w:r>
      <w:r>
        <w:rPr>
          <w:rFonts w:hint="eastAsia"/>
        </w:rPr>
        <w:tab/>
        <w:t>在学校联络方案中突出妇女在工程、数学和自然科学中的成就。</w:t>
      </w:r>
    </w:p>
    <w:p w:rsidR="00403188" w:rsidRDefault="00403188">
      <w:pPr>
        <w:pStyle w:val="SingleTxt"/>
        <w:spacing w:after="160" w:line="332" w:lineRule="exact"/>
        <w:ind w:left="2115" w:hanging="431"/>
        <w:rPr>
          <w:rFonts w:hint="eastAsia"/>
        </w:rPr>
      </w:pPr>
      <w:r>
        <w:rPr>
          <w:rFonts w:hint="eastAsia"/>
        </w:rPr>
        <w:t>-</w:t>
      </w:r>
      <w:r>
        <w:rPr>
          <w:rFonts w:hint="eastAsia"/>
        </w:rPr>
        <w:tab/>
        <w:t>在普通大学中引入妇女学课程。</w:t>
      </w:r>
    </w:p>
    <w:p w:rsidR="00403188" w:rsidRDefault="00403188">
      <w:pPr>
        <w:pStyle w:val="SingleTxt"/>
        <w:spacing w:after="160" w:line="332" w:lineRule="exact"/>
        <w:rPr>
          <w:rFonts w:hint="eastAsia"/>
        </w:rPr>
      </w:pPr>
      <w:r>
        <w:rPr>
          <w:rFonts w:hint="eastAsia"/>
        </w:rPr>
        <w:t>10.33  拟改组高教局，扩大其职权范围。除了其他职能之外，它将负责高等院校的两性平等政策，并在全国范围内提供适当的支援。</w:t>
      </w:r>
    </w:p>
    <w:p w:rsidR="00403188" w:rsidRDefault="00403188">
      <w:pPr>
        <w:pStyle w:val="SingleTxt"/>
        <w:spacing w:after="160" w:line="332" w:lineRule="exact"/>
        <w:rPr>
          <w:rFonts w:hint="eastAsia"/>
        </w:rPr>
      </w:pPr>
      <w:r>
        <w:rPr>
          <w:rFonts w:hint="eastAsia"/>
        </w:rPr>
        <w:tab/>
        <w:t>要求其所属各院校制订和发布促进两性平等的政策。这些政策将包括：</w:t>
      </w:r>
    </w:p>
    <w:p w:rsidR="00403188" w:rsidRDefault="00403188">
      <w:pPr>
        <w:pStyle w:val="SingleTxt"/>
        <w:spacing w:after="160" w:line="332" w:lineRule="exact"/>
        <w:ind w:left="2115" w:hanging="431"/>
        <w:rPr>
          <w:rFonts w:hint="eastAsia"/>
        </w:rPr>
      </w:pPr>
      <w:r>
        <w:rPr>
          <w:rFonts w:hint="eastAsia"/>
        </w:rPr>
        <w:t>-</w:t>
      </w:r>
      <w:r>
        <w:rPr>
          <w:rFonts w:hint="eastAsia"/>
        </w:rPr>
        <w:tab/>
        <w:t>旨在促进平等机会的政策及相关行动方案，其中包括防止对学生和雇员进行性骚扰的程序；</w:t>
      </w:r>
    </w:p>
    <w:p w:rsidR="00403188" w:rsidRDefault="00403188">
      <w:pPr>
        <w:pStyle w:val="SingleTxt"/>
        <w:spacing w:after="160" w:line="332" w:lineRule="exact"/>
        <w:ind w:left="2115" w:hanging="431"/>
        <w:rPr>
          <w:rFonts w:hint="eastAsia"/>
        </w:rPr>
      </w:pPr>
      <w:r>
        <w:rPr>
          <w:rFonts w:hint="eastAsia"/>
        </w:rPr>
        <w:t>-</w:t>
      </w:r>
      <w:r>
        <w:rPr>
          <w:rFonts w:hint="eastAsia"/>
        </w:rPr>
        <w:tab/>
        <w:t>旨在鼓励女学生报考传统上女性代表性不足的院、系或学习课程的策略，其中包括与中学建立联系和编印散发适当的宣传材料；</w:t>
      </w:r>
    </w:p>
    <w:p w:rsidR="00403188" w:rsidRDefault="00403188">
      <w:pPr>
        <w:pStyle w:val="SingleTxt"/>
        <w:spacing w:after="160" w:line="332" w:lineRule="exact"/>
        <w:ind w:left="2115" w:hanging="431"/>
        <w:rPr>
          <w:rFonts w:hint="eastAsia"/>
        </w:rPr>
      </w:pPr>
      <w:r>
        <w:rPr>
          <w:rFonts w:hint="eastAsia"/>
        </w:rPr>
        <w:t>-</w:t>
      </w:r>
      <w:r>
        <w:rPr>
          <w:rFonts w:hint="eastAsia"/>
        </w:rPr>
        <w:tab/>
        <w:t>所有师资选拔管理层都要达到适当的两性平衡；</w:t>
      </w:r>
    </w:p>
    <w:p w:rsidR="00403188" w:rsidRDefault="00403188">
      <w:pPr>
        <w:pStyle w:val="SingleTxt"/>
        <w:spacing w:after="160" w:line="332" w:lineRule="exact"/>
        <w:ind w:left="2115" w:hanging="431"/>
        <w:rPr>
          <w:rFonts w:hint="eastAsia"/>
        </w:rPr>
      </w:pPr>
      <w:r>
        <w:rPr>
          <w:rFonts w:hint="eastAsia"/>
        </w:rPr>
        <w:t>-</w:t>
      </w:r>
      <w:r>
        <w:rPr>
          <w:rFonts w:hint="eastAsia"/>
        </w:rPr>
        <w:tab/>
        <w:t>鼓励妇女申报高级学术和行政管理职务并为其提供便利；</w:t>
      </w:r>
    </w:p>
    <w:p w:rsidR="00403188" w:rsidRDefault="00403188">
      <w:pPr>
        <w:pStyle w:val="SingleTxt"/>
        <w:spacing w:after="160" w:line="332" w:lineRule="exact"/>
        <w:ind w:left="2115" w:hanging="431"/>
        <w:rPr>
          <w:rFonts w:hint="eastAsia"/>
        </w:rPr>
      </w:pPr>
      <w:r>
        <w:rPr>
          <w:rFonts w:hint="eastAsia"/>
        </w:rPr>
        <w:t>-</w:t>
      </w:r>
      <w:r>
        <w:rPr>
          <w:rFonts w:hint="eastAsia"/>
        </w:rPr>
        <w:tab/>
        <w:t>为帮助有小孩的学生做出安排。</w:t>
      </w:r>
    </w:p>
    <w:p w:rsidR="00403188" w:rsidRDefault="00403188">
      <w:pPr>
        <w:pStyle w:val="SingleTxt"/>
        <w:spacing w:after="160" w:line="332" w:lineRule="exact"/>
        <w:rPr>
          <w:rFonts w:hint="eastAsia"/>
        </w:rPr>
      </w:pPr>
      <w:r>
        <w:rPr>
          <w:rFonts w:hint="eastAsia"/>
        </w:rPr>
        <w:t>10.34  高等教育局与科克大学合作，正在为高等教育中的机会平等国家论坛组织者一职提供经费。担任这项职务者的任务将包括建立一个分享有关平等问题的信息和意见的全国网络和开发这方面的数据库。</w:t>
      </w:r>
    </w:p>
    <w:p w:rsidR="00403188" w:rsidRDefault="00403188">
      <w:pPr>
        <w:pStyle w:val="SingleTxt"/>
        <w:spacing w:after="160" w:line="332" w:lineRule="exact"/>
        <w:rPr>
          <w:rFonts w:ascii="SimHei" w:eastAsia="SimHei" w:hint="eastAsia"/>
          <w:color w:val="FF0000"/>
        </w:rPr>
      </w:pPr>
      <w:r>
        <w:rPr>
          <w:rFonts w:ascii="SimHei" w:eastAsia="SimHei" w:hint="eastAsia"/>
          <w:color w:val="FF0000"/>
        </w:rPr>
        <w:t>10.35  高教局对平等状况的审查</w:t>
      </w:r>
    </w:p>
    <w:p w:rsidR="00403188" w:rsidRDefault="00403188">
      <w:pPr>
        <w:pStyle w:val="SingleTxt"/>
        <w:spacing w:after="160" w:line="332" w:lineRule="exact"/>
        <w:rPr>
          <w:rFonts w:hint="eastAsia"/>
        </w:rPr>
      </w:pPr>
      <w:r>
        <w:rPr>
          <w:rFonts w:hint="eastAsia"/>
        </w:rPr>
        <w:tab/>
        <w:t>根据《大学法》，目前隶属高教局的绝大多数高等院校在内外事务的管理上都是自治的，但它们必须适当顾及到促进和保持平等的机会和享用权。</w:t>
      </w:r>
    </w:p>
    <w:p w:rsidR="00403188" w:rsidRDefault="00403188">
      <w:pPr>
        <w:pStyle w:val="SingleTxt"/>
        <w:spacing w:after="160" w:line="332" w:lineRule="exact"/>
        <w:rPr>
          <w:rFonts w:hint="eastAsia"/>
        </w:rPr>
      </w:pPr>
      <w:r>
        <w:rPr>
          <w:rFonts w:hint="eastAsia"/>
        </w:rPr>
        <w:tab/>
        <w:t>《大学法》第36节规定，各大学管理当局应就下列事项发表政策声明：</w:t>
      </w:r>
    </w:p>
    <w:p w:rsidR="00403188" w:rsidRDefault="00403188">
      <w:pPr>
        <w:pStyle w:val="SingleTxt"/>
        <w:spacing w:after="160" w:line="332" w:lineRule="exact"/>
        <w:rPr>
          <w:rFonts w:ascii="KaiTi_GB2312" w:eastAsia="KaiTi_GB2312" w:hint="eastAsia"/>
          <w:color w:val="0000FF"/>
        </w:rPr>
      </w:pPr>
      <w:r>
        <w:rPr>
          <w:rFonts w:ascii="KaiTi_GB2312" w:eastAsia="KaiTi_GB2312" w:hint="eastAsia"/>
          <w:color w:val="0000FF"/>
        </w:rPr>
        <w:tab/>
        <w:t>(a)</w:t>
      </w:r>
      <w:r>
        <w:rPr>
          <w:rFonts w:ascii="KaiTi_GB2312" w:eastAsia="KaiTi_GB2312" w:hint="eastAsia"/>
          <w:color w:val="0000FF"/>
        </w:rPr>
        <w:tab/>
        <w:t>让经济或社会上处境不利的人、有残疾的人以及在学生群体中代表严重不足的社会阶层的人有上大学和接受大学教育的机会；</w:t>
      </w:r>
    </w:p>
    <w:p w:rsidR="00403188" w:rsidRDefault="00403188">
      <w:pPr>
        <w:pStyle w:val="SingleTxt"/>
        <w:spacing w:after="160" w:line="332" w:lineRule="exact"/>
        <w:rPr>
          <w:rFonts w:ascii="KaiTi_GB2312" w:eastAsia="KaiTi_GB2312" w:hint="eastAsia"/>
          <w:color w:val="0000FF"/>
        </w:rPr>
      </w:pPr>
      <w:r>
        <w:rPr>
          <w:rFonts w:ascii="KaiTi_GB2312" w:eastAsia="KaiTi_GB2312" w:hint="eastAsia"/>
          <w:color w:val="0000FF"/>
        </w:rPr>
        <w:t>并且</w:t>
      </w:r>
    </w:p>
    <w:p w:rsidR="00403188" w:rsidRDefault="00403188">
      <w:pPr>
        <w:pStyle w:val="SingleTxt"/>
        <w:spacing w:after="160" w:line="332" w:lineRule="exact"/>
        <w:rPr>
          <w:rFonts w:ascii="KaiTi_GB2312" w:eastAsia="KaiTi_GB2312" w:hint="eastAsia"/>
          <w:color w:val="0000FF"/>
        </w:rPr>
      </w:pPr>
      <w:r>
        <w:rPr>
          <w:rFonts w:ascii="KaiTi_GB2312" w:eastAsia="KaiTi_GB2312" w:hint="eastAsia"/>
          <w:color w:val="0000FF"/>
        </w:rPr>
        <w:tab/>
        <w:t>(b)</w:t>
      </w:r>
      <w:r>
        <w:rPr>
          <w:rFonts w:ascii="KaiTi_GB2312" w:eastAsia="KaiTi_GB2312" w:hint="eastAsia"/>
          <w:color w:val="0000FF"/>
        </w:rPr>
        <w:tab/>
        <w:t>在大学的所有活动中实行包括两性平等在内的平等，并执行声明中提出的政策。</w:t>
      </w:r>
    </w:p>
    <w:p w:rsidR="00403188" w:rsidRDefault="00403188">
      <w:pPr>
        <w:pStyle w:val="SingleTxt"/>
        <w:spacing w:after="160" w:line="332" w:lineRule="exact"/>
        <w:rPr>
          <w:rFonts w:hint="eastAsia"/>
        </w:rPr>
      </w:pPr>
      <w:r>
        <w:rPr>
          <w:rFonts w:hint="eastAsia"/>
        </w:rPr>
        <w:tab/>
        <w:t>该法令第49节声明，高教局可以审查并应帮助实现这些政策目标。目前正在加紧筹备首次进行这方面的审查。</w:t>
      </w:r>
    </w:p>
    <w:p w:rsidR="00403188" w:rsidRDefault="00403188">
      <w:pPr>
        <w:pStyle w:val="SingleTxt"/>
        <w:spacing w:after="160" w:line="332" w:lineRule="exact"/>
        <w:rPr>
          <w:rFonts w:ascii="SimHei" w:eastAsia="SimHei" w:hint="eastAsia"/>
          <w:color w:val="FF0000"/>
        </w:rPr>
      </w:pPr>
      <w:r>
        <w:rPr>
          <w:rFonts w:ascii="SimHei" w:eastAsia="SimHei" w:hint="eastAsia"/>
          <w:color w:val="FF0000"/>
        </w:rPr>
        <w:t>10.36  国家平等办公室</w:t>
      </w:r>
    </w:p>
    <w:p w:rsidR="00403188" w:rsidRDefault="00403188">
      <w:pPr>
        <w:pStyle w:val="SingleTxt"/>
        <w:spacing w:after="160" w:line="332" w:lineRule="exact"/>
        <w:rPr>
          <w:rFonts w:hint="eastAsia"/>
        </w:rPr>
      </w:pPr>
      <w:r>
        <w:rPr>
          <w:rFonts w:hint="eastAsia"/>
        </w:rPr>
        <w:tab/>
        <w:t>高教局已在一系列重要研究项目中探讨高等教育中的平等问题，其中特别与本文有关的是马尔科姆·斯基贝克教授的研究报告《高等教育的享用权与平等：有关问题和策略的国际观点》。高教局委托这项研究有两个目的：一是以改善和维持高等教育中的平等为目标，考虑国际动态的趋势和问题；二是确定预期在高等教育领域实现更大程度平等的政策目标的策略和程序。</w:t>
      </w:r>
    </w:p>
    <w:p w:rsidR="00403188" w:rsidRDefault="00403188">
      <w:pPr>
        <w:pStyle w:val="SingleTxt"/>
        <w:spacing w:after="160" w:line="332" w:lineRule="exact"/>
        <w:rPr>
          <w:rFonts w:hint="eastAsia"/>
        </w:rPr>
      </w:pPr>
      <w:r>
        <w:rPr>
          <w:rFonts w:hint="eastAsia"/>
        </w:rPr>
        <w:tab/>
        <w:t>该报告和其他报告所强调的一个关键主题是，有必要通过与所有相关利益共享者通力协作，确立一个关于享用权与平等的战略和全国协调一致的政策。2001年1月高教局提交的</w:t>
      </w:r>
      <w:r>
        <w:rPr>
          <w:rFonts w:ascii="KaiTi_GB2312" w:eastAsia="KaiTi_GB2312" w:hint="eastAsia"/>
          <w:color w:val="0000FF"/>
        </w:rPr>
        <w:t>享受高等教育行动领导小组</w:t>
      </w:r>
      <w:r>
        <w:rPr>
          <w:rFonts w:hint="eastAsia"/>
        </w:rPr>
        <w:t>的建议书重申了这一观点。该领导小组在其2001年5月的最终报告中通过了关于成立一个</w:t>
      </w:r>
      <w:r>
        <w:rPr>
          <w:rFonts w:ascii="KaiTi_GB2312" w:eastAsia="KaiTi_GB2312" w:hint="eastAsia"/>
          <w:color w:val="0000FF"/>
        </w:rPr>
        <w:t>国家平等享受高等教育办公室</w:t>
      </w:r>
      <w:r>
        <w:rPr>
          <w:rFonts w:hint="eastAsia"/>
        </w:rPr>
        <w:t>的建议，该办公室将负责协调所有与享受高等教育机会有关的活动。2002年11月，教育和科学部长宣布批准在高教局属下设立这个国家办公室，以便通过与教育和科学部、高等院校和其他利益共享者及相关机构合作，确保实施该报告提出的诸项建议。</w:t>
      </w:r>
    </w:p>
    <w:p w:rsidR="00403188" w:rsidRDefault="00403188">
      <w:pPr>
        <w:pStyle w:val="SingleTxt"/>
        <w:rPr>
          <w:rFonts w:hint="eastAsia"/>
        </w:rPr>
      </w:pPr>
      <w:r>
        <w:rPr>
          <w:rFonts w:hint="eastAsia"/>
        </w:rPr>
        <w:tab/>
        <w:t>以下各表提供了有关高校学生和大学教师的两性分类资料：</w:t>
      </w:r>
    </w:p>
    <w:p w:rsidR="00403188" w:rsidRDefault="00403188">
      <w:pPr>
        <w:pStyle w:val="SingleTxt"/>
        <w:spacing w:after="0" w:line="120" w:lineRule="exact"/>
        <w:rPr>
          <w:rFonts w:hint="eastAsia"/>
          <w:sz w:val="10"/>
        </w:rPr>
      </w:pPr>
    </w:p>
    <w:p w:rsidR="00403188" w:rsidRDefault="00403188">
      <w:pPr>
        <w:pStyle w:val="SingleTxt"/>
        <w:rPr>
          <w:rFonts w:ascii="SimHei" w:eastAsia="SimHei" w:hint="eastAsia"/>
          <w:color w:val="FF0000"/>
        </w:rPr>
      </w:pPr>
      <w:r>
        <w:rPr>
          <w:rFonts w:hint="eastAsia"/>
        </w:rPr>
        <w:t>表10.5</w:t>
      </w:r>
      <w:r>
        <w:br/>
      </w:r>
      <w:r>
        <w:rPr>
          <w:rFonts w:ascii="SimHei" w:eastAsia="SimHei" w:hint="eastAsia"/>
          <w:color w:val="FF0000"/>
        </w:rPr>
        <w:t>接受全日制高等教育的人数（按性别和就读院校类型分类）</w:t>
      </w:r>
    </w:p>
    <w:tbl>
      <w:tblPr>
        <w:tblW w:w="0" w:type="auto"/>
        <w:tblInd w:w="1265" w:type="dxa"/>
        <w:tblCellMar>
          <w:left w:w="0" w:type="dxa"/>
          <w:right w:w="0" w:type="dxa"/>
        </w:tblCellMar>
        <w:tblLook w:val="0000" w:firstRow="0" w:lastRow="0" w:firstColumn="0" w:lastColumn="0" w:noHBand="0" w:noVBand="0"/>
      </w:tblPr>
      <w:tblGrid>
        <w:gridCol w:w="3673"/>
        <w:gridCol w:w="1260"/>
        <w:gridCol w:w="1155"/>
        <w:gridCol w:w="1365"/>
      </w:tblGrid>
      <w:tr w:rsidR="00403188">
        <w:tblPrEx>
          <w:tblCellMar>
            <w:top w:w="0" w:type="dxa"/>
            <w:bottom w:w="0" w:type="dxa"/>
          </w:tblCellMar>
        </w:tblPrEx>
        <w:tc>
          <w:tcPr>
            <w:tcW w:w="3673" w:type="dxa"/>
            <w:tcBorders>
              <w:top w:val="single" w:sz="4" w:space="0" w:color="auto"/>
              <w:bottom w:val="single" w:sz="12" w:space="0" w:color="auto"/>
            </w:tcBorders>
          </w:tcPr>
          <w:p w:rsidR="00403188" w:rsidRDefault="00403188">
            <w:pPr>
              <w:spacing w:before="40" w:after="40"/>
              <w:ind w:left="57" w:right="57"/>
              <w:jc w:val="both"/>
              <w:rPr>
                <w:rFonts w:ascii="KaiTi_GB2312" w:eastAsia="KaiTi_GB2312" w:hint="eastAsia"/>
                <w:color w:val="0000FF"/>
                <w:sz w:val="14"/>
              </w:rPr>
            </w:pPr>
            <w:r>
              <w:rPr>
                <w:rFonts w:ascii="KaiTi_GB2312" w:eastAsia="KaiTi_GB2312" w:hint="eastAsia"/>
                <w:color w:val="0000FF"/>
                <w:sz w:val="14"/>
              </w:rPr>
              <w:t>就读院校类型</w:t>
            </w:r>
          </w:p>
        </w:tc>
        <w:tc>
          <w:tcPr>
            <w:tcW w:w="1260" w:type="dxa"/>
            <w:tcBorders>
              <w:top w:val="single" w:sz="4" w:space="0" w:color="auto"/>
              <w:bottom w:val="single" w:sz="12" w:space="0" w:color="auto"/>
            </w:tcBorders>
          </w:tcPr>
          <w:p w:rsidR="00403188" w:rsidRDefault="00403188">
            <w:pPr>
              <w:spacing w:before="40" w:after="40"/>
              <w:ind w:right="57"/>
              <w:jc w:val="right"/>
              <w:rPr>
                <w:rFonts w:ascii="KaiTi_GB2312" w:eastAsia="KaiTi_GB2312" w:hint="eastAsia"/>
                <w:color w:val="0000FF"/>
                <w:sz w:val="14"/>
              </w:rPr>
            </w:pPr>
            <w:r>
              <w:rPr>
                <w:rFonts w:ascii="KaiTi_GB2312" w:eastAsia="KaiTi_GB2312" w:hint="eastAsia"/>
                <w:color w:val="0000FF"/>
                <w:sz w:val="14"/>
              </w:rPr>
              <w:t>男生</w:t>
            </w:r>
          </w:p>
        </w:tc>
        <w:tc>
          <w:tcPr>
            <w:tcW w:w="1155" w:type="dxa"/>
            <w:tcBorders>
              <w:top w:val="single" w:sz="4" w:space="0" w:color="auto"/>
              <w:bottom w:val="single" w:sz="12" w:space="0" w:color="auto"/>
            </w:tcBorders>
          </w:tcPr>
          <w:p w:rsidR="00403188" w:rsidRDefault="00403188">
            <w:pPr>
              <w:spacing w:before="40" w:after="40"/>
              <w:ind w:right="57"/>
              <w:jc w:val="right"/>
              <w:rPr>
                <w:rFonts w:ascii="KaiTi_GB2312" w:eastAsia="KaiTi_GB2312" w:hint="eastAsia"/>
                <w:color w:val="0000FF"/>
                <w:sz w:val="14"/>
              </w:rPr>
            </w:pPr>
            <w:r>
              <w:rPr>
                <w:rFonts w:ascii="KaiTi_GB2312" w:eastAsia="KaiTi_GB2312" w:hint="eastAsia"/>
                <w:color w:val="0000FF"/>
                <w:sz w:val="14"/>
              </w:rPr>
              <w:t>女生</w:t>
            </w:r>
          </w:p>
        </w:tc>
        <w:tc>
          <w:tcPr>
            <w:tcW w:w="1365" w:type="dxa"/>
            <w:tcBorders>
              <w:top w:val="single" w:sz="4" w:space="0" w:color="auto"/>
              <w:bottom w:val="single" w:sz="12" w:space="0" w:color="auto"/>
            </w:tcBorders>
          </w:tcPr>
          <w:p w:rsidR="00403188" w:rsidRDefault="00403188">
            <w:pPr>
              <w:spacing w:before="40" w:after="40"/>
              <w:ind w:right="57"/>
              <w:jc w:val="right"/>
              <w:rPr>
                <w:rFonts w:ascii="KaiTi_GB2312" w:eastAsia="KaiTi_GB2312" w:hint="eastAsia"/>
                <w:color w:val="0000FF"/>
                <w:sz w:val="14"/>
              </w:rPr>
            </w:pPr>
            <w:r>
              <w:rPr>
                <w:rFonts w:ascii="KaiTi_GB2312" w:eastAsia="KaiTi_GB2312" w:hint="eastAsia"/>
                <w:color w:val="0000FF"/>
                <w:sz w:val="14"/>
              </w:rPr>
              <w:t>合计</w:t>
            </w:r>
          </w:p>
        </w:tc>
      </w:tr>
      <w:tr w:rsidR="00403188">
        <w:tblPrEx>
          <w:tblCellMar>
            <w:top w:w="0" w:type="dxa"/>
            <w:bottom w:w="0" w:type="dxa"/>
          </w:tblCellMar>
        </w:tblPrEx>
        <w:tc>
          <w:tcPr>
            <w:tcW w:w="3673" w:type="dxa"/>
            <w:tcBorders>
              <w:top w:val="single" w:sz="12" w:space="0" w:color="auto"/>
            </w:tcBorders>
          </w:tcPr>
          <w:p w:rsidR="00403188" w:rsidRDefault="00403188">
            <w:pPr>
              <w:pStyle w:val="Footer"/>
              <w:tabs>
                <w:tab w:val="clear" w:pos="4320"/>
                <w:tab w:val="clear" w:pos="8640"/>
              </w:tabs>
              <w:spacing w:before="40" w:after="40" w:line="320" w:lineRule="exact"/>
              <w:ind w:left="57" w:right="57"/>
              <w:rPr>
                <w:rFonts w:ascii="SimHei" w:eastAsia="SimHei" w:hint="eastAsia"/>
                <w:kern w:val="2"/>
              </w:rPr>
            </w:pPr>
            <w:r>
              <w:rPr>
                <w:rFonts w:ascii="SimHei" w:eastAsia="SimHei" w:hint="eastAsia"/>
                <w:kern w:val="2"/>
              </w:rPr>
              <w:t>教育和科学部援助的院校</w:t>
            </w:r>
          </w:p>
        </w:tc>
        <w:tc>
          <w:tcPr>
            <w:tcW w:w="1260" w:type="dxa"/>
            <w:tcBorders>
              <w:top w:val="single" w:sz="12" w:space="0" w:color="auto"/>
            </w:tcBorders>
          </w:tcPr>
          <w:p w:rsidR="00403188" w:rsidRDefault="00403188">
            <w:pPr>
              <w:spacing w:before="40" w:after="40"/>
              <w:ind w:right="57"/>
              <w:jc w:val="right"/>
              <w:rPr>
                <w:b/>
                <w:bCs/>
                <w:sz w:val="17"/>
              </w:rPr>
            </w:pPr>
          </w:p>
        </w:tc>
        <w:tc>
          <w:tcPr>
            <w:tcW w:w="1155" w:type="dxa"/>
            <w:tcBorders>
              <w:top w:val="single" w:sz="12" w:space="0" w:color="auto"/>
            </w:tcBorders>
          </w:tcPr>
          <w:p w:rsidR="00403188" w:rsidRDefault="00403188">
            <w:pPr>
              <w:spacing w:before="40" w:after="40"/>
              <w:ind w:right="57"/>
              <w:jc w:val="right"/>
              <w:rPr>
                <w:rFonts w:hint="eastAsia"/>
                <w:b/>
                <w:bCs/>
                <w:sz w:val="17"/>
              </w:rPr>
            </w:pPr>
          </w:p>
        </w:tc>
        <w:tc>
          <w:tcPr>
            <w:tcW w:w="1365" w:type="dxa"/>
            <w:tcBorders>
              <w:top w:val="single" w:sz="12" w:space="0" w:color="auto"/>
            </w:tcBorders>
          </w:tcPr>
          <w:p w:rsidR="00403188" w:rsidRDefault="00403188">
            <w:pPr>
              <w:spacing w:before="40" w:after="40"/>
              <w:ind w:right="57"/>
              <w:jc w:val="right"/>
              <w:rPr>
                <w:rFonts w:ascii="SimHei" w:eastAsia="SimHei" w:hint="eastAsia"/>
                <w:b/>
                <w:bCs/>
                <w:color w:val="FF0000"/>
                <w:sz w:val="17"/>
              </w:rPr>
            </w:pPr>
          </w:p>
        </w:tc>
      </w:tr>
      <w:tr w:rsidR="00403188">
        <w:tblPrEx>
          <w:tblCellMar>
            <w:top w:w="0" w:type="dxa"/>
            <w:bottom w:w="0" w:type="dxa"/>
          </w:tblCellMar>
        </w:tblPrEx>
        <w:tc>
          <w:tcPr>
            <w:tcW w:w="3673" w:type="dxa"/>
          </w:tcPr>
          <w:p w:rsidR="00403188" w:rsidRDefault="00403188">
            <w:pPr>
              <w:spacing w:before="40" w:after="40"/>
              <w:ind w:left="57" w:right="57"/>
              <w:rPr>
                <w:rFonts w:ascii="SimHei" w:eastAsia="SimHei" w:hint="eastAsia"/>
                <w:sz w:val="17"/>
              </w:rPr>
            </w:pPr>
            <w:r>
              <w:rPr>
                <w:rFonts w:ascii="SimHei" w:eastAsia="SimHei" w:hint="eastAsia"/>
                <w:sz w:val="17"/>
              </w:rPr>
              <w:t>高教局所属院校（有援助）*</w:t>
            </w:r>
          </w:p>
        </w:tc>
        <w:tc>
          <w:tcPr>
            <w:tcW w:w="1260" w:type="dxa"/>
          </w:tcPr>
          <w:p w:rsidR="00403188" w:rsidRDefault="00403188">
            <w:pPr>
              <w:spacing w:before="40" w:after="40"/>
              <w:ind w:right="57"/>
              <w:jc w:val="right"/>
              <w:rPr>
                <w:b/>
                <w:bCs/>
                <w:sz w:val="17"/>
              </w:rPr>
            </w:pPr>
            <w:r>
              <w:rPr>
                <w:b/>
                <w:bCs/>
                <w:sz w:val="17"/>
              </w:rPr>
              <w:t>28 770</w:t>
            </w:r>
          </w:p>
        </w:tc>
        <w:tc>
          <w:tcPr>
            <w:tcW w:w="1155" w:type="dxa"/>
          </w:tcPr>
          <w:p w:rsidR="00403188" w:rsidRDefault="00403188">
            <w:pPr>
              <w:spacing w:before="40" w:after="40"/>
              <w:ind w:right="57"/>
              <w:jc w:val="right"/>
              <w:rPr>
                <w:b/>
                <w:bCs/>
                <w:sz w:val="17"/>
              </w:rPr>
            </w:pPr>
            <w:r>
              <w:rPr>
                <w:b/>
                <w:bCs/>
                <w:sz w:val="17"/>
              </w:rPr>
              <w:t>40 484</w:t>
            </w:r>
          </w:p>
        </w:tc>
        <w:tc>
          <w:tcPr>
            <w:tcW w:w="1365" w:type="dxa"/>
          </w:tcPr>
          <w:p w:rsidR="00403188" w:rsidRDefault="00403188">
            <w:pPr>
              <w:spacing w:before="40" w:after="40"/>
              <w:ind w:right="57"/>
              <w:jc w:val="right"/>
              <w:rPr>
                <w:rFonts w:ascii="SimHei" w:eastAsia="SimHei"/>
                <w:b/>
                <w:bCs/>
                <w:color w:val="FF0000"/>
                <w:sz w:val="17"/>
              </w:rPr>
            </w:pPr>
            <w:r>
              <w:rPr>
                <w:rFonts w:ascii="SimHei" w:eastAsia="SimHei"/>
                <w:b/>
                <w:bCs/>
                <w:color w:val="FF0000"/>
                <w:sz w:val="17"/>
              </w:rPr>
              <w:t>69 254</w:t>
            </w:r>
          </w:p>
        </w:tc>
      </w:tr>
      <w:tr w:rsidR="00403188">
        <w:tblPrEx>
          <w:tblCellMar>
            <w:top w:w="0" w:type="dxa"/>
            <w:bottom w:w="0" w:type="dxa"/>
          </w:tblCellMar>
        </w:tblPrEx>
        <w:tc>
          <w:tcPr>
            <w:tcW w:w="3673" w:type="dxa"/>
          </w:tcPr>
          <w:p w:rsidR="00403188" w:rsidRDefault="00403188">
            <w:pPr>
              <w:spacing w:before="40" w:after="40"/>
              <w:ind w:left="57" w:right="57"/>
              <w:rPr>
                <w:rFonts w:ascii="SimHei" w:eastAsia="SimHei" w:hint="eastAsia"/>
                <w:sz w:val="17"/>
              </w:rPr>
            </w:pPr>
            <w:r>
              <w:rPr>
                <w:rFonts w:ascii="SimHei" w:eastAsia="SimHei" w:hint="eastAsia"/>
                <w:sz w:val="17"/>
              </w:rPr>
              <w:t>师资培训</w:t>
            </w:r>
          </w:p>
        </w:tc>
        <w:tc>
          <w:tcPr>
            <w:tcW w:w="1260" w:type="dxa"/>
          </w:tcPr>
          <w:p w:rsidR="00403188" w:rsidRDefault="00403188">
            <w:pPr>
              <w:spacing w:before="40" w:after="40"/>
              <w:ind w:right="57"/>
              <w:jc w:val="right"/>
              <w:rPr>
                <w:b/>
                <w:bCs/>
                <w:sz w:val="17"/>
              </w:rPr>
            </w:pPr>
            <w:r>
              <w:rPr>
                <w:b/>
                <w:bCs/>
                <w:sz w:val="17"/>
              </w:rPr>
              <w:t>65</w:t>
            </w:r>
          </w:p>
        </w:tc>
        <w:tc>
          <w:tcPr>
            <w:tcW w:w="1155" w:type="dxa"/>
          </w:tcPr>
          <w:p w:rsidR="00403188" w:rsidRDefault="00403188">
            <w:pPr>
              <w:spacing w:before="40" w:after="40"/>
              <w:ind w:right="57"/>
              <w:jc w:val="right"/>
              <w:rPr>
                <w:b/>
                <w:bCs/>
                <w:sz w:val="17"/>
              </w:rPr>
            </w:pPr>
            <w:r>
              <w:rPr>
                <w:b/>
                <w:bCs/>
                <w:sz w:val="17"/>
              </w:rPr>
              <w:t>895</w:t>
            </w:r>
          </w:p>
        </w:tc>
        <w:tc>
          <w:tcPr>
            <w:tcW w:w="1365" w:type="dxa"/>
          </w:tcPr>
          <w:p w:rsidR="00403188" w:rsidRDefault="00403188">
            <w:pPr>
              <w:spacing w:before="40" w:after="40"/>
              <w:ind w:right="57"/>
              <w:jc w:val="right"/>
              <w:rPr>
                <w:rFonts w:ascii="SimHei" w:eastAsia="SimHei"/>
                <w:b/>
                <w:bCs/>
                <w:color w:val="FF0000"/>
                <w:sz w:val="17"/>
              </w:rPr>
            </w:pPr>
            <w:r>
              <w:rPr>
                <w:rFonts w:ascii="SimHei" w:eastAsia="SimHei"/>
                <w:b/>
                <w:bCs/>
                <w:color w:val="FF0000"/>
                <w:sz w:val="17"/>
              </w:rPr>
              <w:t>960</w:t>
            </w:r>
          </w:p>
        </w:tc>
      </w:tr>
      <w:tr w:rsidR="00403188">
        <w:tblPrEx>
          <w:tblCellMar>
            <w:top w:w="0" w:type="dxa"/>
            <w:bottom w:w="0" w:type="dxa"/>
          </w:tblCellMar>
        </w:tblPrEx>
        <w:tc>
          <w:tcPr>
            <w:tcW w:w="3673" w:type="dxa"/>
          </w:tcPr>
          <w:p w:rsidR="00403188" w:rsidRDefault="00403188">
            <w:pPr>
              <w:spacing w:before="40" w:after="40"/>
              <w:ind w:left="57" w:right="57"/>
              <w:rPr>
                <w:rFonts w:hint="eastAsia"/>
                <w:sz w:val="17"/>
              </w:rPr>
            </w:pPr>
            <w:r>
              <w:rPr>
                <w:rFonts w:hint="eastAsia"/>
                <w:sz w:val="17"/>
              </w:rPr>
              <w:t>基本</w:t>
            </w:r>
          </w:p>
        </w:tc>
        <w:tc>
          <w:tcPr>
            <w:tcW w:w="1260" w:type="dxa"/>
          </w:tcPr>
          <w:p w:rsidR="00403188" w:rsidRDefault="00403188">
            <w:pPr>
              <w:spacing w:before="40" w:after="40"/>
              <w:ind w:right="57"/>
              <w:jc w:val="right"/>
              <w:rPr>
                <w:sz w:val="17"/>
              </w:rPr>
            </w:pPr>
            <w:r>
              <w:rPr>
                <w:sz w:val="17"/>
              </w:rPr>
              <w:t>56</w:t>
            </w:r>
          </w:p>
        </w:tc>
        <w:tc>
          <w:tcPr>
            <w:tcW w:w="1155" w:type="dxa"/>
          </w:tcPr>
          <w:p w:rsidR="00403188" w:rsidRDefault="00403188">
            <w:pPr>
              <w:spacing w:before="40" w:after="40"/>
              <w:ind w:right="57"/>
              <w:jc w:val="right"/>
              <w:rPr>
                <w:sz w:val="17"/>
              </w:rPr>
            </w:pPr>
            <w:r>
              <w:rPr>
                <w:sz w:val="17"/>
              </w:rPr>
              <w:t>542</w:t>
            </w:r>
          </w:p>
        </w:tc>
        <w:tc>
          <w:tcPr>
            <w:tcW w:w="1365" w:type="dxa"/>
          </w:tcPr>
          <w:p w:rsidR="00403188" w:rsidRDefault="00403188">
            <w:pPr>
              <w:spacing w:before="40" w:after="40"/>
              <w:ind w:right="57"/>
              <w:jc w:val="right"/>
              <w:rPr>
                <w:rFonts w:ascii="SimHei" w:eastAsia="SimHei"/>
                <w:b/>
                <w:bCs/>
                <w:color w:val="FF0000"/>
                <w:sz w:val="17"/>
              </w:rPr>
            </w:pPr>
            <w:r>
              <w:rPr>
                <w:rFonts w:ascii="SimHei" w:eastAsia="SimHei"/>
                <w:b/>
                <w:bCs/>
                <w:color w:val="FF0000"/>
                <w:sz w:val="17"/>
              </w:rPr>
              <w:t>598</w:t>
            </w:r>
          </w:p>
        </w:tc>
      </w:tr>
      <w:tr w:rsidR="00403188">
        <w:tblPrEx>
          <w:tblCellMar>
            <w:top w:w="0" w:type="dxa"/>
            <w:bottom w:w="0" w:type="dxa"/>
          </w:tblCellMar>
        </w:tblPrEx>
        <w:tc>
          <w:tcPr>
            <w:tcW w:w="3673" w:type="dxa"/>
          </w:tcPr>
          <w:p w:rsidR="00403188" w:rsidRDefault="00403188">
            <w:pPr>
              <w:spacing w:before="40" w:after="40"/>
              <w:ind w:left="57" w:right="57"/>
              <w:rPr>
                <w:rFonts w:hint="eastAsia"/>
                <w:sz w:val="17"/>
              </w:rPr>
            </w:pPr>
            <w:r>
              <w:rPr>
                <w:rFonts w:hint="eastAsia"/>
                <w:sz w:val="17"/>
              </w:rPr>
              <w:t>家政</w:t>
            </w:r>
          </w:p>
        </w:tc>
        <w:tc>
          <w:tcPr>
            <w:tcW w:w="1260" w:type="dxa"/>
          </w:tcPr>
          <w:p w:rsidR="00403188" w:rsidRDefault="00403188">
            <w:pPr>
              <w:spacing w:before="40" w:after="40"/>
              <w:ind w:right="57"/>
              <w:jc w:val="right"/>
              <w:rPr>
                <w:sz w:val="17"/>
              </w:rPr>
            </w:pPr>
            <w:r>
              <w:rPr>
                <w:sz w:val="17"/>
              </w:rPr>
              <w:t>9</w:t>
            </w:r>
          </w:p>
        </w:tc>
        <w:tc>
          <w:tcPr>
            <w:tcW w:w="1155" w:type="dxa"/>
          </w:tcPr>
          <w:p w:rsidR="00403188" w:rsidRDefault="00403188">
            <w:pPr>
              <w:spacing w:before="40" w:after="40"/>
              <w:ind w:right="57"/>
              <w:jc w:val="right"/>
              <w:rPr>
                <w:sz w:val="17"/>
              </w:rPr>
            </w:pPr>
            <w:r>
              <w:rPr>
                <w:sz w:val="17"/>
              </w:rPr>
              <w:t>353</w:t>
            </w:r>
          </w:p>
        </w:tc>
        <w:tc>
          <w:tcPr>
            <w:tcW w:w="1365" w:type="dxa"/>
          </w:tcPr>
          <w:p w:rsidR="00403188" w:rsidRDefault="00403188">
            <w:pPr>
              <w:spacing w:before="40" w:after="40"/>
              <w:ind w:right="57"/>
              <w:jc w:val="right"/>
              <w:rPr>
                <w:rFonts w:ascii="SimHei" w:eastAsia="SimHei"/>
                <w:b/>
                <w:bCs/>
                <w:color w:val="FF0000"/>
                <w:sz w:val="17"/>
              </w:rPr>
            </w:pPr>
            <w:r>
              <w:rPr>
                <w:rFonts w:ascii="SimHei" w:eastAsia="SimHei"/>
                <w:b/>
                <w:bCs/>
                <w:color w:val="FF0000"/>
                <w:sz w:val="17"/>
              </w:rPr>
              <w:t>362</w:t>
            </w:r>
          </w:p>
        </w:tc>
      </w:tr>
      <w:tr w:rsidR="00403188">
        <w:tblPrEx>
          <w:tblCellMar>
            <w:top w:w="0" w:type="dxa"/>
            <w:bottom w:w="0" w:type="dxa"/>
          </w:tblCellMar>
        </w:tblPrEx>
        <w:tc>
          <w:tcPr>
            <w:tcW w:w="3673" w:type="dxa"/>
          </w:tcPr>
          <w:p w:rsidR="00403188" w:rsidRDefault="00403188">
            <w:pPr>
              <w:pStyle w:val="Footer"/>
              <w:tabs>
                <w:tab w:val="clear" w:pos="4320"/>
                <w:tab w:val="clear" w:pos="8640"/>
              </w:tabs>
              <w:spacing w:before="40" w:after="40" w:line="320" w:lineRule="exact"/>
              <w:ind w:left="57" w:right="57"/>
              <w:rPr>
                <w:rFonts w:eastAsia="SimHei" w:hint="eastAsia"/>
                <w:kern w:val="2"/>
              </w:rPr>
            </w:pPr>
            <w:r>
              <w:rPr>
                <w:rFonts w:eastAsia="SimHei" w:hint="eastAsia"/>
                <w:kern w:val="2"/>
              </w:rPr>
              <w:t>技术院校</w:t>
            </w:r>
          </w:p>
        </w:tc>
        <w:tc>
          <w:tcPr>
            <w:tcW w:w="1260" w:type="dxa"/>
          </w:tcPr>
          <w:p w:rsidR="00403188" w:rsidRDefault="00403188">
            <w:pPr>
              <w:spacing w:before="40" w:after="40"/>
              <w:ind w:right="57"/>
              <w:jc w:val="right"/>
              <w:rPr>
                <w:b/>
                <w:bCs/>
                <w:sz w:val="17"/>
              </w:rPr>
            </w:pPr>
            <w:r>
              <w:rPr>
                <w:b/>
                <w:bCs/>
                <w:sz w:val="17"/>
              </w:rPr>
              <w:t>25 497</w:t>
            </w:r>
          </w:p>
        </w:tc>
        <w:tc>
          <w:tcPr>
            <w:tcW w:w="1155" w:type="dxa"/>
          </w:tcPr>
          <w:p w:rsidR="00403188" w:rsidRDefault="00403188">
            <w:pPr>
              <w:spacing w:before="40" w:after="40"/>
              <w:ind w:right="57"/>
              <w:jc w:val="right"/>
              <w:rPr>
                <w:b/>
                <w:bCs/>
                <w:sz w:val="17"/>
              </w:rPr>
            </w:pPr>
            <w:r>
              <w:rPr>
                <w:b/>
                <w:bCs/>
                <w:sz w:val="17"/>
              </w:rPr>
              <w:t>22 863</w:t>
            </w:r>
          </w:p>
        </w:tc>
        <w:tc>
          <w:tcPr>
            <w:tcW w:w="1365" w:type="dxa"/>
          </w:tcPr>
          <w:p w:rsidR="00403188" w:rsidRDefault="00403188">
            <w:pPr>
              <w:spacing w:before="40" w:after="40"/>
              <w:ind w:right="57"/>
              <w:jc w:val="right"/>
              <w:rPr>
                <w:rFonts w:ascii="SimHei" w:eastAsia="SimHei"/>
                <w:b/>
                <w:bCs/>
                <w:color w:val="FF0000"/>
                <w:sz w:val="17"/>
              </w:rPr>
            </w:pPr>
            <w:r>
              <w:rPr>
                <w:rFonts w:ascii="SimHei" w:eastAsia="SimHei"/>
                <w:b/>
                <w:bCs/>
                <w:color w:val="FF0000"/>
                <w:sz w:val="17"/>
              </w:rPr>
              <w:t>48 360</w:t>
            </w:r>
          </w:p>
        </w:tc>
      </w:tr>
      <w:tr w:rsidR="00403188">
        <w:tblPrEx>
          <w:tblCellMar>
            <w:top w:w="0" w:type="dxa"/>
            <w:bottom w:w="0" w:type="dxa"/>
          </w:tblCellMar>
        </w:tblPrEx>
        <w:tc>
          <w:tcPr>
            <w:tcW w:w="3673" w:type="dxa"/>
          </w:tcPr>
          <w:p w:rsidR="00403188" w:rsidRDefault="00403188">
            <w:pPr>
              <w:pStyle w:val="Footer"/>
              <w:tabs>
                <w:tab w:val="clear" w:pos="4320"/>
                <w:tab w:val="clear" w:pos="8640"/>
              </w:tabs>
              <w:spacing w:before="40" w:after="40" w:line="320" w:lineRule="exact"/>
              <w:ind w:left="57" w:right="57"/>
              <w:rPr>
                <w:rFonts w:hint="eastAsia"/>
              </w:rPr>
            </w:pPr>
            <w:r>
              <w:rPr>
                <w:rFonts w:hint="eastAsia"/>
                <w:kern w:val="2"/>
              </w:rPr>
              <w:t>技术学院</w:t>
            </w:r>
          </w:p>
        </w:tc>
        <w:tc>
          <w:tcPr>
            <w:tcW w:w="1260" w:type="dxa"/>
          </w:tcPr>
          <w:p w:rsidR="00403188" w:rsidRDefault="00403188">
            <w:pPr>
              <w:spacing w:before="40" w:after="40"/>
              <w:ind w:right="57"/>
              <w:jc w:val="right"/>
              <w:rPr>
                <w:sz w:val="17"/>
              </w:rPr>
            </w:pPr>
            <w:r>
              <w:rPr>
                <w:sz w:val="17"/>
              </w:rPr>
              <w:t>25 314</w:t>
            </w:r>
          </w:p>
        </w:tc>
        <w:tc>
          <w:tcPr>
            <w:tcW w:w="1155" w:type="dxa"/>
          </w:tcPr>
          <w:p w:rsidR="00403188" w:rsidRDefault="00403188">
            <w:pPr>
              <w:spacing w:before="40" w:after="40"/>
              <w:ind w:right="57"/>
              <w:jc w:val="right"/>
              <w:rPr>
                <w:sz w:val="17"/>
              </w:rPr>
            </w:pPr>
            <w:r>
              <w:rPr>
                <w:sz w:val="17"/>
              </w:rPr>
              <w:t>22 589</w:t>
            </w:r>
          </w:p>
        </w:tc>
        <w:tc>
          <w:tcPr>
            <w:tcW w:w="1365" w:type="dxa"/>
          </w:tcPr>
          <w:p w:rsidR="00403188" w:rsidRDefault="00403188">
            <w:pPr>
              <w:spacing w:before="40" w:after="40"/>
              <w:ind w:right="57"/>
              <w:jc w:val="right"/>
              <w:rPr>
                <w:rFonts w:ascii="SimHei" w:eastAsia="SimHei"/>
                <w:b/>
                <w:bCs/>
                <w:color w:val="FF0000"/>
                <w:sz w:val="17"/>
              </w:rPr>
            </w:pPr>
            <w:r>
              <w:rPr>
                <w:rFonts w:ascii="SimHei" w:eastAsia="SimHei"/>
                <w:b/>
                <w:bCs/>
                <w:color w:val="FF0000"/>
                <w:sz w:val="17"/>
              </w:rPr>
              <w:t>47 903</w:t>
            </w:r>
          </w:p>
        </w:tc>
      </w:tr>
      <w:tr w:rsidR="00403188">
        <w:tblPrEx>
          <w:tblCellMar>
            <w:top w:w="0" w:type="dxa"/>
            <w:bottom w:w="0" w:type="dxa"/>
          </w:tblCellMar>
        </w:tblPrEx>
        <w:tc>
          <w:tcPr>
            <w:tcW w:w="3673" w:type="dxa"/>
          </w:tcPr>
          <w:p w:rsidR="00403188" w:rsidRDefault="00403188">
            <w:pPr>
              <w:spacing w:before="40" w:after="40"/>
              <w:ind w:left="57" w:right="57"/>
              <w:rPr>
                <w:rFonts w:hint="eastAsia"/>
                <w:sz w:val="17"/>
              </w:rPr>
            </w:pPr>
            <w:r>
              <w:rPr>
                <w:rFonts w:hint="eastAsia"/>
                <w:sz w:val="17"/>
              </w:rPr>
              <w:t>Killybegs 和Tipperary 学院</w:t>
            </w:r>
          </w:p>
        </w:tc>
        <w:tc>
          <w:tcPr>
            <w:tcW w:w="1260" w:type="dxa"/>
          </w:tcPr>
          <w:p w:rsidR="00403188" w:rsidRDefault="00403188">
            <w:pPr>
              <w:spacing w:before="40" w:after="40"/>
              <w:ind w:right="57"/>
              <w:jc w:val="right"/>
              <w:rPr>
                <w:sz w:val="17"/>
              </w:rPr>
            </w:pPr>
            <w:r>
              <w:rPr>
                <w:sz w:val="17"/>
              </w:rPr>
              <w:t>183</w:t>
            </w:r>
          </w:p>
        </w:tc>
        <w:tc>
          <w:tcPr>
            <w:tcW w:w="1155" w:type="dxa"/>
          </w:tcPr>
          <w:p w:rsidR="00403188" w:rsidRDefault="00403188">
            <w:pPr>
              <w:spacing w:before="40" w:after="40"/>
              <w:ind w:right="57"/>
              <w:jc w:val="right"/>
              <w:rPr>
                <w:sz w:val="17"/>
              </w:rPr>
            </w:pPr>
            <w:r>
              <w:rPr>
                <w:sz w:val="17"/>
              </w:rPr>
              <w:t>274</w:t>
            </w:r>
          </w:p>
        </w:tc>
        <w:tc>
          <w:tcPr>
            <w:tcW w:w="1365" w:type="dxa"/>
          </w:tcPr>
          <w:p w:rsidR="00403188" w:rsidRDefault="00403188">
            <w:pPr>
              <w:spacing w:before="40" w:after="40"/>
              <w:ind w:right="57"/>
              <w:jc w:val="right"/>
              <w:rPr>
                <w:rFonts w:ascii="SimHei" w:eastAsia="SimHei"/>
                <w:b/>
                <w:bCs/>
                <w:color w:val="FF0000"/>
                <w:sz w:val="17"/>
              </w:rPr>
            </w:pPr>
            <w:r>
              <w:rPr>
                <w:rFonts w:ascii="SimHei" w:eastAsia="SimHei"/>
                <w:b/>
                <w:bCs/>
                <w:color w:val="FF0000"/>
                <w:sz w:val="17"/>
              </w:rPr>
              <w:t>457</w:t>
            </w:r>
          </w:p>
        </w:tc>
      </w:tr>
      <w:tr w:rsidR="00403188">
        <w:tblPrEx>
          <w:tblCellMar>
            <w:top w:w="0" w:type="dxa"/>
            <w:bottom w:w="0" w:type="dxa"/>
          </w:tblCellMar>
        </w:tblPrEx>
        <w:tc>
          <w:tcPr>
            <w:tcW w:w="3673" w:type="dxa"/>
          </w:tcPr>
          <w:p w:rsidR="00403188" w:rsidRDefault="00403188">
            <w:pPr>
              <w:pStyle w:val="Footer"/>
              <w:tabs>
                <w:tab w:val="clear" w:pos="4320"/>
                <w:tab w:val="clear" w:pos="8640"/>
              </w:tabs>
              <w:spacing w:before="40" w:after="40" w:line="320" w:lineRule="exact"/>
              <w:ind w:left="57" w:right="57"/>
              <w:rPr>
                <w:rFonts w:ascii="SimHei" w:eastAsia="SimHei" w:hint="eastAsia"/>
                <w:kern w:val="2"/>
              </w:rPr>
            </w:pPr>
            <w:r>
              <w:rPr>
                <w:rFonts w:ascii="SimHei" w:eastAsia="SimHei" w:hint="eastAsia"/>
                <w:kern w:val="2"/>
              </w:rPr>
              <w:t>其他有援助的院校</w:t>
            </w:r>
          </w:p>
        </w:tc>
        <w:tc>
          <w:tcPr>
            <w:tcW w:w="1260" w:type="dxa"/>
          </w:tcPr>
          <w:p w:rsidR="00403188" w:rsidRDefault="00403188">
            <w:pPr>
              <w:spacing w:before="40" w:after="40"/>
              <w:ind w:right="57"/>
              <w:jc w:val="right"/>
              <w:rPr>
                <w:b/>
                <w:bCs/>
                <w:sz w:val="17"/>
              </w:rPr>
            </w:pPr>
            <w:r>
              <w:rPr>
                <w:b/>
                <w:bCs/>
                <w:sz w:val="17"/>
              </w:rPr>
              <w:t>512</w:t>
            </w:r>
          </w:p>
        </w:tc>
        <w:tc>
          <w:tcPr>
            <w:tcW w:w="1155" w:type="dxa"/>
          </w:tcPr>
          <w:p w:rsidR="00403188" w:rsidRDefault="00403188">
            <w:pPr>
              <w:spacing w:before="40" w:after="40"/>
              <w:ind w:right="57"/>
              <w:jc w:val="right"/>
              <w:rPr>
                <w:b/>
                <w:bCs/>
                <w:sz w:val="17"/>
              </w:rPr>
            </w:pPr>
            <w:r>
              <w:rPr>
                <w:b/>
                <w:bCs/>
                <w:sz w:val="17"/>
              </w:rPr>
              <w:t>905</w:t>
            </w:r>
          </w:p>
        </w:tc>
        <w:tc>
          <w:tcPr>
            <w:tcW w:w="1365" w:type="dxa"/>
          </w:tcPr>
          <w:p w:rsidR="00403188" w:rsidRDefault="00403188">
            <w:pPr>
              <w:spacing w:before="40" w:after="40"/>
              <w:ind w:right="57"/>
              <w:jc w:val="right"/>
              <w:rPr>
                <w:rFonts w:ascii="SimHei" w:eastAsia="SimHei"/>
                <w:b/>
                <w:bCs/>
                <w:color w:val="FF0000"/>
                <w:sz w:val="17"/>
              </w:rPr>
            </w:pPr>
            <w:r>
              <w:rPr>
                <w:rFonts w:ascii="SimHei" w:eastAsia="SimHei"/>
                <w:b/>
                <w:bCs/>
                <w:color w:val="FF0000"/>
                <w:sz w:val="17"/>
              </w:rPr>
              <w:t>1 417</w:t>
            </w:r>
          </w:p>
        </w:tc>
      </w:tr>
      <w:tr w:rsidR="00403188">
        <w:tblPrEx>
          <w:tblCellMar>
            <w:top w:w="0" w:type="dxa"/>
            <w:bottom w:w="0" w:type="dxa"/>
          </w:tblCellMar>
        </w:tblPrEx>
        <w:tc>
          <w:tcPr>
            <w:tcW w:w="3673" w:type="dxa"/>
          </w:tcPr>
          <w:p w:rsidR="00403188" w:rsidRDefault="00403188">
            <w:pPr>
              <w:spacing w:before="40" w:after="40"/>
              <w:ind w:left="57" w:right="57"/>
              <w:rPr>
                <w:rFonts w:ascii="SimHei" w:eastAsia="SimHei" w:hint="eastAsia"/>
                <w:sz w:val="17"/>
              </w:rPr>
            </w:pPr>
            <w:r>
              <w:rPr>
                <w:rFonts w:ascii="SimHei" w:eastAsia="SimHei" w:hint="eastAsia"/>
                <w:sz w:val="17"/>
              </w:rPr>
              <w:t>其他部（司法部 / 国防部）援助的院校</w:t>
            </w:r>
          </w:p>
        </w:tc>
        <w:tc>
          <w:tcPr>
            <w:tcW w:w="1260" w:type="dxa"/>
          </w:tcPr>
          <w:p w:rsidR="00403188" w:rsidRDefault="00403188">
            <w:pPr>
              <w:spacing w:before="40" w:after="40"/>
              <w:ind w:right="57"/>
              <w:jc w:val="right"/>
              <w:rPr>
                <w:b/>
                <w:bCs/>
                <w:sz w:val="17"/>
              </w:rPr>
            </w:pPr>
            <w:r>
              <w:rPr>
                <w:b/>
                <w:bCs/>
                <w:sz w:val="17"/>
              </w:rPr>
              <w:t>842</w:t>
            </w:r>
          </w:p>
        </w:tc>
        <w:tc>
          <w:tcPr>
            <w:tcW w:w="1155" w:type="dxa"/>
          </w:tcPr>
          <w:p w:rsidR="00403188" w:rsidRDefault="00403188">
            <w:pPr>
              <w:spacing w:before="40" w:after="40"/>
              <w:ind w:right="57"/>
              <w:jc w:val="right"/>
              <w:rPr>
                <w:b/>
                <w:bCs/>
                <w:sz w:val="17"/>
              </w:rPr>
            </w:pPr>
            <w:r>
              <w:rPr>
                <w:b/>
                <w:bCs/>
                <w:sz w:val="17"/>
              </w:rPr>
              <w:t>350</w:t>
            </w:r>
          </w:p>
        </w:tc>
        <w:tc>
          <w:tcPr>
            <w:tcW w:w="1365" w:type="dxa"/>
          </w:tcPr>
          <w:p w:rsidR="00403188" w:rsidRDefault="00403188">
            <w:pPr>
              <w:spacing w:before="40" w:after="40"/>
              <w:ind w:right="57"/>
              <w:jc w:val="right"/>
              <w:rPr>
                <w:rFonts w:ascii="SimHei" w:eastAsia="SimHei"/>
                <w:b/>
                <w:bCs/>
                <w:color w:val="FF0000"/>
                <w:sz w:val="17"/>
              </w:rPr>
            </w:pPr>
            <w:r>
              <w:rPr>
                <w:rFonts w:ascii="SimHei" w:eastAsia="SimHei"/>
                <w:b/>
                <w:bCs/>
                <w:color w:val="FF0000"/>
                <w:sz w:val="17"/>
              </w:rPr>
              <w:t>1 192</w:t>
            </w:r>
          </w:p>
        </w:tc>
      </w:tr>
      <w:tr w:rsidR="00403188">
        <w:tblPrEx>
          <w:tblCellMar>
            <w:top w:w="0" w:type="dxa"/>
            <w:bottom w:w="0" w:type="dxa"/>
          </w:tblCellMar>
        </w:tblPrEx>
        <w:tc>
          <w:tcPr>
            <w:tcW w:w="3673" w:type="dxa"/>
          </w:tcPr>
          <w:p w:rsidR="00403188" w:rsidRDefault="00403188">
            <w:pPr>
              <w:spacing w:before="40" w:after="40"/>
              <w:ind w:left="57" w:right="57"/>
              <w:rPr>
                <w:rFonts w:ascii="SimHei" w:eastAsia="SimHei" w:hint="eastAsia"/>
                <w:sz w:val="17"/>
              </w:rPr>
            </w:pPr>
            <w:r>
              <w:rPr>
                <w:rFonts w:ascii="SimHei" w:eastAsia="SimHei" w:hint="eastAsia"/>
                <w:sz w:val="17"/>
              </w:rPr>
              <w:t>无援助的院校</w:t>
            </w:r>
          </w:p>
        </w:tc>
        <w:tc>
          <w:tcPr>
            <w:tcW w:w="1260" w:type="dxa"/>
          </w:tcPr>
          <w:p w:rsidR="00403188" w:rsidRDefault="00403188">
            <w:pPr>
              <w:spacing w:before="40" w:after="40"/>
              <w:ind w:right="57"/>
              <w:jc w:val="right"/>
              <w:rPr>
                <w:b/>
                <w:bCs/>
                <w:sz w:val="17"/>
              </w:rPr>
            </w:pPr>
            <w:r>
              <w:rPr>
                <w:b/>
                <w:bCs/>
                <w:sz w:val="17"/>
              </w:rPr>
              <w:t>2 272</w:t>
            </w:r>
          </w:p>
        </w:tc>
        <w:tc>
          <w:tcPr>
            <w:tcW w:w="1155" w:type="dxa"/>
          </w:tcPr>
          <w:p w:rsidR="00403188" w:rsidRDefault="00403188">
            <w:pPr>
              <w:spacing w:before="40" w:after="40"/>
              <w:ind w:right="57"/>
              <w:jc w:val="right"/>
              <w:rPr>
                <w:b/>
                <w:bCs/>
                <w:sz w:val="17"/>
              </w:rPr>
            </w:pPr>
            <w:r>
              <w:rPr>
                <w:b/>
                <w:bCs/>
                <w:sz w:val="17"/>
              </w:rPr>
              <w:t>2 845</w:t>
            </w:r>
          </w:p>
        </w:tc>
        <w:tc>
          <w:tcPr>
            <w:tcW w:w="1365" w:type="dxa"/>
          </w:tcPr>
          <w:p w:rsidR="00403188" w:rsidRDefault="00403188">
            <w:pPr>
              <w:spacing w:before="40" w:after="40"/>
              <w:ind w:right="57"/>
              <w:jc w:val="right"/>
              <w:rPr>
                <w:rFonts w:ascii="SimHei" w:eastAsia="SimHei"/>
                <w:b/>
                <w:bCs/>
                <w:color w:val="FF0000"/>
                <w:sz w:val="17"/>
              </w:rPr>
            </w:pPr>
            <w:r>
              <w:rPr>
                <w:rFonts w:ascii="SimHei" w:eastAsia="SimHei"/>
                <w:b/>
                <w:bCs/>
                <w:color w:val="FF0000"/>
                <w:sz w:val="17"/>
              </w:rPr>
              <w:t>5 117</w:t>
            </w:r>
          </w:p>
        </w:tc>
      </w:tr>
      <w:tr w:rsidR="00403188">
        <w:tblPrEx>
          <w:tblCellMar>
            <w:top w:w="0" w:type="dxa"/>
            <w:bottom w:w="0" w:type="dxa"/>
          </w:tblCellMar>
        </w:tblPrEx>
        <w:tc>
          <w:tcPr>
            <w:tcW w:w="3673" w:type="dxa"/>
          </w:tcPr>
          <w:p w:rsidR="00403188" w:rsidRDefault="00403188">
            <w:pPr>
              <w:spacing w:before="40" w:after="40"/>
              <w:ind w:left="57" w:right="57"/>
              <w:rPr>
                <w:rFonts w:hint="eastAsia"/>
                <w:sz w:val="17"/>
              </w:rPr>
            </w:pPr>
            <w:r>
              <w:rPr>
                <w:rFonts w:hint="eastAsia"/>
                <w:sz w:val="17"/>
              </w:rPr>
              <w:t>宗教学院</w:t>
            </w:r>
          </w:p>
        </w:tc>
        <w:tc>
          <w:tcPr>
            <w:tcW w:w="1260" w:type="dxa"/>
          </w:tcPr>
          <w:p w:rsidR="00403188" w:rsidRDefault="00403188">
            <w:pPr>
              <w:spacing w:before="40" w:after="40"/>
              <w:ind w:right="57"/>
              <w:jc w:val="right"/>
              <w:rPr>
                <w:sz w:val="17"/>
              </w:rPr>
            </w:pPr>
            <w:r>
              <w:rPr>
                <w:sz w:val="17"/>
              </w:rPr>
              <w:t>312</w:t>
            </w:r>
          </w:p>
        </w:tc>
        <w:tc>
          <w:tcPr>
            <w:tcW w:w="1155" w:type="dxa"/>
          </w:tcPr>
          <w:p w:rsidR="00403188" w:rsidRDefault="00403188">
            <w:pPr>
              <w:spacing w:before="40" w:after="40"/>
              <w:ind w:right="57"/>
              <w:jc w:val="right"/>
              <w:rPr>
                <w:sz w:val="17"/>
              </w:rPr>
            </w:pPr>
            <w:r>
              <w:rPr>
                <w:sz w:val="17"/>
              </w:rPr>
              <w:t>492</w:t>
            </w:r>
          </w:p>
        </w:tc>
        <w:tc>
          <w:tcPr>
            <w:tcW w:w="1365" w:type="dxa"/>
          </w:tcPr>
          <w:p w:rsidR="00403188" w:rsidRDefault="00403188">
            <w:pPr>
              <w:spacing w:before="40" w:after="40"/>
              <w:ind w:right="57"/>
              <w:jc w:val="right"/>
              <w:rPr>
                <w:rFonts w:ascii="SimHei" w:eastAsia="SimHei"/>
                <w:b/>
                <w:bCs/>
                <w:color w:val="FF0000"/>
                <w:sz w:val="17"/>
              </w:rPr>
            </w:pPr>
            <w:r>
              <w:rPr>
                <w:rFonts w:ascii="SimHei" w:eastAsia="SimHei"/>
                <w:b/>
                <w:bCs/>
                <w:color w:val="FF0000"/>
                <w:sz w:val="17"/>
              </w:rPr>
              <w:t>804</w:t>
            </w:r>
          </w:p>
        </w:tc>
      </w:tr>
      <w:tr w:rsidR="00403188">
        <w:tblPrEx>
          <w:tblCellMar>
            <w:top w:w="0" w:type="dxa"/>
            <w:bottom w:w="0" w:type="dxa"/>
          </w:tblCellMar>
        </w:tblPrEx>
        <w:tc>
          <w:tcPr>
            <w:tcW w:w="3673" w:type="dxa"/>
          </w:tcPr>
          <w:p w:rsidR="00403188" w:rsidRDefault="00403188">
            <w:pPr>
              <w:spacing w:before="40" w:after="40"/>
              <w:ind w:left="57" w:right="57"/>
              <w:rPr>
                <w:rFonts w:hint="eastAsia"/>
                <w:sz w:val="17"/>
              </w:rPr>
            </w:pPr>
            <w:r>
              <w:rPr>
                <w:rFonts w:hint="eastAsia"/>
                <w:sz w:val="17"/>
              </w:rPr>
              <w:t>爱尔兰皇家外科医师大学 (RCSI)</w:t>
            </w:r>
          </w:p>
        </w:tc>
        <w:tc>
          <w:tcPr>
            <w:tcW w:w="1260" w:type="dxa"/>
          </w:tcPr>
          <w:p w:rsidR="00403188" w:rsidRDefault="00403188">
            <w:pPr>
              <w:spacing w:before="40" w:after="40"/>
              <w:ind w:right="57"/>
              <w:jc w:val="right"/>
              <w:rPr>
                <w:sz w:val="17"/>
              </w:rPr>
            </w:pPr>
            <w:r>
              <w:rPr>
                <w:sz w:val="17"/>
              </w:rPr>
              <w:t>673</w:t>
            </w:r>
          </w:p>
        </w:tc>
        <w:tc>
          <w:tcPr>
            <w:tcW w:w="1155" w:type="dxa"/>
          </w:tcPr>
          <w:p w:rsidR="00403188" w:rsidRDefault="00403188">
            <w:pPr>
              <w:spacing w:before="40" w:after="40"/>
              <w:ind w:right="57"/>
              <w:jc w:val="right"/>
              <w:rPr>
                <w:sz w:val="17"/>
              </w:rPr>
            </w:pPr>
            <w:r>
              <w:rPr>
                <w:sz w:val="17"/>
              </w:rPr>
              <w:t xml:space="preserve"> 610</w:t>
            </w:r>
          </w:p>
        </w:tc>
        <w:tc>
          <w:tcPr>
            <w:tcW w:w="1365" w:type="dxa"/>
          </w:tcPr>
          <w:p w:rsidR="00403188" w:rsidRDefault="00403188">
            <w:pPr>
              <w:spacing w:before="40" w:after="40"/>
              <w:ind w:right="57"/>
              <w:jc w:val="right"/>
              <w:rPr>
                <w:rFonts w:ascii="SimHei" w:eastAsia="SimHei"/>
                <w:b/>
                <w:bCs/>
                <w:color w:val="FF0000"/>
                <w:sz w:val="17"/>
              </w:rPr>
            </w:pPr>
            <w:r>
              <w:rPr>
                <w:rFonts w:ascii="SimHei" w:eastAsia="SimHei"/>
                <w:b/>
                <w:bCs/>
                <w:color w:val="FF0000"/>
                <w:sz w:val="17"/>
              </w:rPr>
              <w:t>1 283</w:t>
            </w:r>
          </w:p>
        </w:tc>
      </w:tr>
      <w:tr w:rsidR="00403188">
        <w:tblPrEx>
          <w:tblCellMar>
            <w:top w:w="0" w:type="dxa"/>
            <w:bottom w:w="0" w:type="dxa"/>
          </w:tblCellMar>
        </w:tblPrEx>
        <w:tc>
          <w:tcPr>
            <w:tcW w:w="3673" w:type="dxa"/>
            <w:tcBorders>
              <w:bottom w:val="single" w:sz="4" w:space="0" w:color="auto"/>
            </w:tcBorders>
          </w:tcPr>
          <w:p w:rsidR="00403188" w:rsidRDefault="00403188">
            <w:pPr>
              <w:pStyle w:val="Footer"/>
              <w:tabs>
                <w:tab w:val="clear" w:pos="4320"/>
                <w:tab w:val="clear" w:pos="8640"/>
              </w:tabs>
              <w:spacing w:before="40" w:after="40" w:line="320" w:lineRule="exact"/>
              <w:ind w:left="57" w:right="57"/>
              <w:rPr>
                <w:rFonts w:hint="eastAsia"/>
                <w:kern w:val="2"/>
              </w:rPr>
            </w:pPr>
            <w:r>
              <w:rPr>
                <w:rFonts w:hint="eastAsia"/>
                <w:kern w:val="2"/>
              </w:rPr>
              <w:t>其他</w:t>
            </w:r>
          </w:p>
        </w:tc>
        <w:tc>
          <w:tcPr>
            <w:tcW w:w="1260" w:type="dxa"/>
            <w:tcBorders>
              <w:bottom w:val="single" w:sz="4" w:space="0" w:color="auto"/>
            </w:tcBorders>
          </w:tcPr>
          <w:p w:rsidR="00403188" w:rsidRDefault="00403188">
            <w:pPr>
              <w:spacing w:before="40" w:after="40"/>
              <w:ind w:right="57"/>
              <w:jc w:val="right"/>
              <w:rPr>
                <w:sz w:val="17"/>
              </w:rPr>
            </w:pPr>
            <w:r>
              <w:rPr>
                <w:sz w:val="17"/>
              </w:rPr>
              <w:t>1 287</w:t>
            </w:r>
          </w:p>
        </w:tc>
        <w:tc>
          <w:tcPr>
            <w:tcW w:w="1155" w:type="dxa"/>
            <w:tcBorders>
              <w:bottom w:val="single" w:sz="4" w:space="0" w:color="auto"/>
            </w:tcBorders>
          </w:tcPr>
          <w:p w:rsidR="00403188" w:rsidRDefault="00403188">
            <w:pPr>
              <w:spacing w:before="40" w:after="40"/>
              <w:ind w:right="57"/>
              <w:jc w:val="right"/>
              <w:rPr>
                <w:sz w:val="17"/>
              </w:rPr>
            </w:pPr>
            <w:r>
              <w:rPr>
                <w:sz w:val="17"/>
              </w:rPr>
              <w:t>1 743</w:t>
            </w:r>
          </w:p>
        </w:tc>
        <w:tc>
          <w:tcPr>
            <w:tcW w:w="1365" w:type="dxa"/>
            <w:tcBorders>
              <w:bottom w:val="single" w:sz="4" w:space="0" w:color="auto"/>
            </w:tcBorders>
          </w:tcPr>
          <w:p w:rsidR="00403188" w:rsidRDefault="00403188">
            <w:pPr>
              <w:spacing w:before="40" w:after="40"/>
              <w:ind w:right="57"/>
              <w:jc w:val="right"/>
              <w:rPr>
                <w:rFonts w:ascii="SimHei" w:eastAsia="SimHei"/>
                <w:b/>
                <w:bCs/>
                <w:color w:val="FF0000"/>
                <w:sz w:val="17"/>
              </w:rPr>
            </w:pPr>
            <w:r>
              <w:rPr>
                <w:rFonts w:ascii="SimHei" w:eastAsia="SimHei"/>
                <w:b/>
                <w:bCs/>
                <w:color w:val="FF0000"/>
                <w:sz w:val="17"/>
              </w:rPr>
              <w:t>3 030</w:t>
            </w:r>
          </w:p>
        </w:tc>
      </w:tr>
      <w:tr w:rsidR="00403188">
        <w:tblPrEx>
          <w:tblCellMar>
            <w:top w:w="0" w:type="dxa"/>
            <w:bottom w:w="0" w:type="dxa"/>
          </w:tblCellMar>
        </w:tblPrEx>
        <w:tc>
          <w:tcPr>
            <w:tcW w:w="3673" w:type="dxa"/>
            <w:tcBorders>
              <w:top w:val="single" w:sz="4" w:space="0" w:color="auto"/>
              <w:bottom w:val="single" w:sz="4" w:space="0" w:color="auto"/>
            </w:tcBorders>
          </w:tcPr>
          <w:p w:rsidR="00403188" w:rsidRDefault="00403188">
            <w:pPr>
              <w:pStyle w:val="Footer"/>
              <w:tabs>
                <w:tab w:val="clear" w:pos="4320"/>
                <w:tab w:val="clear" w:pos="8640"/>
              </w:tabs>
              <w:spacing w:before="40" w:after="40" w:line="320" w:lineRule="exact"/>
              <w:ind w:left="57" w:right="57"/>
              <w:rPr>
                <w:rFonts w:eastAsia="SimHei" w:hint="eastAsia"/>
                <w:kern w:val="2"/>
              </w:rPr>
            </w:pPr>
            <w:r>
              <w:rPr>
                <w:rFonts w:eastAsia="SimHei" w:hint="eastAsia"/>
                <w:kern w:val="2"/>
              </w:rPr>
              <w:t xml:space="preserve">   </w:t>
            </w:r>
            <w:r>
              <w:rPr>
                <w:rFonts w:eastAsia="SimHei" w:hint="eastAsia"/>
                <w:kern w:val="2"/>
              </w:rPr>
              <w:t>总计（高等教育）</w:t>
            </w:r>
          </w:p>
        </w:tc>
        <w:tc>
          <w:tcPr>
            <w:tcW w:w="1260" w:type="dxa"/>
            <w:tcBorders>
              <w:top w:val="single" w:sz="4" w:space="0" w:color="auto"/>
              <w:bottom w:val="single" w:sz="4" w:space="0" w:color="auto"/>
            </w:tcBorders>
          </w:tcPr>
          <w:p w:rsidR="00403188" w:rsidRDefault="00403188">
            <w:pPr>
              <w:spacing w:before="40" w:after="40"/>
              <w:ind w:right="57"/>
              <w:jc w:val="right"/>
              <w:rPr>
                <w:rFonts w:ascii="SimHei" w:eastAsia="SimHei"/>
                <w:b/>
                <w:bCs/>
                <w:color w:val="FF0000"/>
                <w:sz w:val="17"/>
              </w:rPr>
            </w:pPr>
            <w:r>
              <w:rPr>
                <w:rFonts w:ascii="SimHei" w:eastAsia="SimHei"/>
                <w:b/>
                <w:bCs/>
                <w:color w:val="FF0000"/>
                <w:sz w:val="17"/>
              </w:rPr>
              <w:t>57 958</w:t>
            </w:r>
          </w:p>
        </w:tc>
        <w:tc>
          <w:tcPr>
            <w:tcW w:w="1155" w:type="dxa"/>
            <w:tcBorders>
              <w:top w:val="single" w:sz="4" w:space="0" w:color="auto"/>
              <w:bottom w:val="single" w:sz="4" w:space="0" w:color="auto"/>
            </w:tcBorders>
          </w:tcPr>
          <w:p w:rsidR="00403188" w:rsidRDefault="00403188">
            <w:pPr>
              <w:spacing w:before="40" w:after="40"/>
              <w:ind w:right="57"/>
              <w:jc w:val="right"/>
              <w:rPr>
                <w:rFonts w:ascii="SimHei" w:eastAsia="SimHei"/>
                <w:b/>
                <w:bCs/>
                <w:color w:val="FF0000"/>
                <w:sz w:val="17"/>
              </w:rPr>
            </w:pPr>
            <w:r>
              <w:rPr>
                <w:rFonts w:ascii="SimHei" w:eastAsia="SimHei"/>
                <w:b/>
                <w:bCs/>
                <w:color w:val="FF0000"/>
                <w:sz w:val="17"/>
              </w:rPr>
              <w:t>68 342</w:t>
            </w:r>
          </w:p>
        </w:tc>
        <w:tc>
          <w:tcPr>
            <w:tcW w:w="1365" w:type="dxa"/>
            <w:tcBorders>
              <w:top w:val="single" w:sz="4" w:space="0" w:color="auto"/>
              <w:bottom w:val="single" w:sz="4" w:space="0" w:color="auto"/>
            </w:tcBorders>
          </w:tcPr>
          <w:p w:rsidR="00403188" w:rsidRDefault="00403188">
            <w:pPr>
              <w:spacing w:before="40" w:after="40"/>
              <w:ind w:right="57"/>
              <w:jc w:val="right"/>
              <w:rPr>
                <w:rFonts w:ascii="SimHei" w:eastAsia="SimHei"/>
                <w:b/>
                <w:bCs/>
                <w:color w:val="FF0000"/>
                <w:sz w:val="17"/>
              </w:rPr>
            </w:pPr>
            <w:r>
              <w:rPr>
                <w:rFonts w:ascii="SimHei" w:eastAsia="SimHei"/>
                <w:b/>
                <w:bCs/>
                <w:color w:val="FF0000"/>
                <w:sz w:val="17"/>
              </w:rPr>
              <w:t>126 300</w:t>
            </w:r>
          </w:p>
        </w:tc>
      </w:tr>
      <w:tr w:rsidR="00403188">
        <w:tblPrEx>
          <w:tblCellMar>
            <w:top w:w="0" w:type="dxa"/>
            <w:bottom w:w="0" w:type="dxa"/>
          </w:tblCellMar>
        </w:tblPrEx>
        <w:tc>
          <w:tcPr>
            <w:tcW w:w="3673" w:type="dxa"/>
            <w:tcBorders>
              <w:top w:val="single" w:sz="4" w:space="0" w:color="auto"/>
              <w:bottom w:val="single" w:sz="12" w:space="0" w:color="auto"/>
            </w:tcBorders>
          </w:tcPr>
          <w:p w:rsidR="00403188" w:rsidRDefault="00403188">
            <w:pPr>
              <w:pStyle w:val="Footer"/>
              <w:tabs>
                <w:tab w:val="clear" w:pos="4320"/>
                <w:tab w:val="clear" w:pos="8640"/>
              </w:tabs>
              <w:spacing w:before="40" w:after="40" w:line="320" w:lineRule="exact"/>
              <w:ind w:left="57" w:right="57"/>
              <w:rPr>
                <w:rFonts w:hint="eastAsia"/>
                <w:kern w:val="2"/>
              </w:rPr>
            </w:pPr>
            <w:r>
              <w:rPr>
                <w:rFonts w:hint="eastAsia"/>
                <w:kern w:val="2"/>
              </w:rPr>
              <w:t>其中由教育和科学部援助的院校</w:t>
            </w:r>
          </w:p>
        </w:tc>
        <w:tc>
          <w:tcPr>
            <w:tcW w:w="1260" w:type="dxa"/>
            <w:tcBorders>
              <w:top w:val="single" w:sz="4" w:space="0" w:color="auto"/>
              <w:bottom w:val="single" w:sz="12" w:space="0" w:color="auto"/>
            </w:tcBorders>
          </w:tcPr>
          <w:p w:rsidR="00403188" w:rsidRDefault="00403188">
            <w:pPr>
              <w:spacing w:before="40" w:after="40"/>
              <w:ind w:right="57"/>
              <w:jc w:val="right"/>
              <w:rPr>
                <w:sz w:val="17"/>
              </w:rPr>
            </w:pPr>
            <w:r>
              <w:rPr>
                <w:sz w:val="17"/>
              </w:rPr>
              <w:t>54 844</w:t>
            </w:r>
          </w:p>
        </w:tc>
        <w:tc>
          <w:tcPr>
            <w:tcW w:w="1155" w:type="dxa"/>
            <w:tcBorders>
              <w:top w:val="single" w:sz="4" w:space="0" w:color="auto"/>
              <w:bottom w:val="single" w:sz="12" w:space="0" w:color="auto"/>
            </w:tcBorders>
          </w:tcPr>
          <w:p w:rsidR="00403188" w:rsidRDefault="00403188">
            <w:pPr>
              <w:spacing w:before="40" w:after="40"/>
              <w:ind w:right="57"/>
              <w:jc w:val="right"/>
              <w:rPr>
                <w:sz w:val="17"/>
              </w:rPr>
            </w:pPr>
            <w:r>
              <w:rPr>
                <w:sz w:val="17"/>
              </w:rPr>
              <w:t>65 147</w:t>
            </w:r>
          </w:p>
        </w:tc>
        <w:tc>
          <w:tcPr>
            <w:tcW w:w="1365" w:type="dxa"/>
            <w:tcBorders>
              <w:top w:val="single" w:sz="4" w:space="0" w:color="auto"/>
              <w:bottom w:val="single" w:sz="12" w:space="0" w:color="auto"/>
            </w:tcBorders>
          </w:tcPr>
          <w:p w:rsidR="00403188" w:rsidRDefault="00403188">
            <w:pPr>
              <w:spacing w:before="40" w:after="40"/>
              <w:ind w:right="57"/>
              <w:jc w:val="right"/>
              <w:rPr>
                <w:rFonts w:ascii="SimHei" w:eastAsia="SimHei"/>
                <w:b/>
                <w:bCs/>
                <w:color w:val="FF0000"/>
                <w:sz w:val="17"/>
              </w:rPr>
            </w:pPr>
            <w:r>
              <w:rPr>
                <w:rFonts w:ascii="SimHei" w:eastAsia="SimHei"/>
                <w:b/>
                <w:bCs/>
                <w:color w:val="FF0000"/>
                <w:sz w:val="17"/>
              </w:rPr>
              <w:t>119 991</w:t>
            </w:r>
          </w:p>
        </w:tc>
      </w:tr>
    </w:tbl>
    <w:p w:rsidR="00403188" w:rsidRDefault="00403188">
      <w:pPr>
        <w:pStyle w:val="SingleTxt"/>
        <w:spacing w:after="0" w:line="120" w:lineRule="exact"/>
        <w:rPr>
          <w:rFonts w:hint="eastAsia"/>
          <w:sz w:val="10"/>
        </w:rPr>
      </w:pPr>
    </w:p>
    <w:p w:rsidR="00403188" w:rsidRDefault="00403188">
      <w:pPr>
        <w:pStyle w:val="SingleTxt"/>
        <w:spacing w:line="280" w:lineRule="exact"/>
        <w:ind w:left="1548" w:hanging="284"/>
        <w:rPr>
          <w:rFonts w:hint="eastAsia"/>
          <w:sz w:val="18"/>
        </w:rPr>
      </w:pPr>
      <w:r>
        <w:rPr>
          <w:rFonts w:hint="eastAsia"/>
          <w:sz w:val="18"/>
        </w:rPr>
        <w:t>*</w:t>
      </w:r>
      <w:r>
        <w:rPr>
          <w:rFonts w:hint="eastAsia"/>
          <w:sz w:val="18"/>
        </w:rPr>
        <w:tab/>
        <w:t>高教局所属院校在2000/2001学年总共有在校学生71 239名。“69 254”这个数字不包括爱尔兰皇家外科医师大学的学生和下列院校的学生：基本师资培训（518名）；家政学院（100名）；和其他技术院校（84名）。</w:t>
      </w:r>
    </w:p>
    <w:p w:rsidR="00403188" w:rsidRDefault="00403188">
      <w:pPr>
        <w:pStyle w:val="SingleTxt"/>
        <w:rPr>
          <w:rFonts w:ascii="SimHei" w:eastAsia="SimHei" w:hint="eastAsia"/>
          <w:color w:val="FF0000"/>
        </w:rPr>
      </w:pPr>
      <w:r>
        <w:br w:type="page"/>
      </w:r>
      <w:r>
        <w:rPr>
          <w:rFonts w:hint="eastAsia"/>
        </w:rPr>
        <w:t>表10.6</w:t>
      </w:r>
      <w:r>
        <w:br/>
      </w:r>
      <w:r>
        <w:rPr>
          <w:rFonts w:ascii="SimHei" w:eastAsia="SimHei" w:hint="eastAsia"/>
          <w:color w:val="FF0000"/>
        </w:rPr>
        <w:t>2001/2002学年高教局所属院校全日制在校生人数</w:t>
      </w:r>
    </w:p>
    <w:tbl>
      <w:tblPr>
        <w:tblW w:w="5000" w:type="pct"/>
        <w:tblCellMar>
          <w:left w:w="0" w:type="dxa"/>
          <w:right w:w="0" w:type="dxa"/>
        </w:tblCellMar>
        <w:tblLook w:val="0000" w:firstRow="0" w:lastRow="0" w:firstColumn="0" w:lastColumn="0" w:noHBand="0" w:noVBand="0"/>
      </w:tblPr>
      <w:tblGrid>
        <w:gridCol w:w="1730"/>
        <w:gridCol w:w="579"/>
        <w:gridCol w:w="579"/>
        <w:gridCol w:w="578"/>
        <w:gridCol w:w="578"/>
        <w:gridCol w:w="576"/>
        <w:gridCol w:w="576"/>
        <w:gridCol w:w="578"/>
        <w:gridCol w:w="576"/>
        <w:gridCol w:w="576"/>
        <w:gridCol w:w="539"/>
        <w:gridCol w:w="535"/>
        <w:gridCol w:w="639"/>
        <w:gridCol w:w="663"/>
        <w:gridCol w:w="566"/>
      </w:tblGrid>
      <w:tr w:rsidR="00403188">
        <w:tblPrEx>
          <w:tblCellMar>
            <w:top w:w="0" w:type="dxa"/>
            <w:bottom w:w="0" w:type="dxa"/>
          </w:tblCellMar>
        </w:tblPrEx>
        <w:tc>
          <w:tcPr>
            <w:tcW w:w="876" w:type="pct"/>
            <w:tcBorders>
              <w:top w:val="single" w:sz="4" w:space="0" w:color="auto"/>
              <w:bottom w:val="single" w:sz="12" w:space="0" w:color="auto"/>
            </w:tcBorders>
          </w:tcPr>
          <w:p w:rsidR="00403188" w:rsidRDefault="00403188">
            <w:pPr>
              <w:spacing w:before="40" w:after="40"/>
              <w:ind w:left="28" w:right="28"/>
              <w:jc w:val="right"/>
              <w:rPr>
                <w:rFonts w:ascii="KaiTi_GB2312" w:eastAsia="KaiTi_GB2312" w:hint="eastAsia"/>
                <w:color w:val="0000FF"/>
                <w:spacing w:val="-4"/>
                <w:sz w:val="14"/>
              </w:rPr>
            </w:pPr>
          </w:p>
        </w:tc>
        <w:tc>
          <w:tcPr>
            <w:tcW w:w="293" w:type="pct"/>
            <w:tcBorders>
              <w:top w:val="single" w:sz="4" w:space="0" w:color="auto"/>
              <w:bottom w:val="single" w:sz="12" w:space="0" w:color="auto"/>
            </w:tcBorders>
          </w:tcPr>
          <w:p w:rsidR="00403188" w:rsidRDefault="00403188">
            <w:pPr>
              <w:spacing w:before="40" w:after="40"/>
              <w:ind w:right="57"/>
              <w:jc w:val="right"/>
              <w:rPr>
                <w:rFonts w:ascii="Times New Roman" w:eastAsia="KaiTi_GB2312"/>
                <w:color w:val="0000FF"/>
                <w:sz w:val="14"/>
              </w:rPr>
            </w:pPr>
            <w:r>
              <w:rPr>
                <w:rFonts w:ascii="Times New Roman" w:eastAsia="KaiTi_GB2312"/>
                <w:color w:val="0000FF"/>
                <w:sz w:val="14"/>
              </w:rPr>
              <w:t>UCD</w:t>
            </w:r>
          </w:p>
        </w:tc>
        <w:tc>
          <w:tcPr>
            <w:tcW w:w="293" w:type="pct"/>
            <w:tcBorders>
              <w:top w:val="single" w:sz="4" w:space="0" w:color="auto"/>
              <w:bottom w:val="single" w:sz="12" w:space="0" w:color="auto"/>
            </w:tcBorders>
          </w:tcPr>
          <w:p w:rsidR="00403188" w:rsidRDefault="00403188">
            <w:pPr>
              <w:spacing w:before="40" w:after="40"/>
              <w:ind w:right="57"/>
              <w:jc w:val="right"/>
              <w:rPr>
                <w:rFonts w:ascii="Times New Roman" w:eastAsia="KaiTi_GB2312"/>
                <w:color w:val="0000FF"/>
                <w:sz w:val="14"/>
              </w:rPr>
            </w:pPr>
            <w:r>
              <w:rPr>
                <w:rFonts w:ascii="Times New Roman" w:eastAsia="KaiTi_GB2312"/>
                <w:color w:val="0000FF"/>
                <w:sz w:val="14"/>
              </w:rPr>
              <w:t>UCC</w:t>
            </w:r>
          </w:p>
        </w:tc>
        <w:tc>
          <w:tcPr>
            <w:tcW w:w="293" w:type="pct"/>
            <w:tcBorders>
              <w:top w:val="single" w:sz="4" w:space="0" w:color="auto"/>
              <w:bottom w:val="single" w:sz="12" w:space="0" w:color="auto"/>
            </w:tcBorders>
          </w:tcPr>
          <w:p w:rsidR="00403188" w:rsidRDefault="00403188">
            <w:pPr>
              <w:spacing w:before="40" w:after="40"/>
              <w:ind w:right="57"/>
              <w:jc w:val="right"/>
              <w:rPr>
                <w:rFonts w:ascii="Times New Roman" w:eastAsia="KaiTi_GB2312"/>
                <w:color w:val="0000FF"/>
                <w:sz w:val="14"/>
              </w:rPr>
            </w:pPr>
            <w:r>
              <w:rPr>
                <w:rFonts w:ascii="Times New Roman" w:eastAsia="KaiTi_GB2312"/>
                <w:color w:val="0000FF"/>
                <w:sz w:val="14"/>
              </w:rPr>
              <w:t>NUIG</w:t>
            </w:r>
          </w:p>
        </w:tc>
        <w:tc>
          <w:tcPr>
            <w:tcW w:w="293" w:type="pct"/>
            <w:tcBorders>
              <w:top w:val="single" w:sz="4" w:space="0" w:color="auto"/>
              <w:bottom w:val="single" w:sz="12" w:space="0" w:color="auto"/>
            </w:tcBorders>
          </w:tcPr>
          <w:p w:rsidR="00403188" w:rsidRDefault="00403188">
            <w:pPr>
              <w:spacing w:before="40" w:after="40"/>
              <w:ind w:right="57"/>
              <w:jc w:val="right"/>
              <w:rPr>
                <w:rFonts w:ascii="Times New Roman" w:eastAsia="KaiTi_GB2312"/>
                <w:color w:val="0000FF"/>
                <w:sz w:val="14"/>
              </w:rPr>
            </w:pPr>
            <w:r>
              <w:rPr>
                <w:rFonts w:ascii="Times New Roman" w:eastAsia="KaiTi_GB2312"/>
                <w:color w:val="0000FF"/>
                <w:sz w:val="14"/>
              </w:rPr>
              <w:t>TCD</w:t>
            </w:r>
          </w:p>
        </w:tc>
        <w:tc>
          <w:tcPr>
            <w:tcW w:w="292" w:type="pct"/>
            <w:tcBorders>
              <w:top w:val="single" w:sz="4" w:space="0" w:color="auto"/>
              <w:bottom w:val="single" w:sz="12" w:space="0" w:color="auto"/>
            </w:tcBorders>
          </w:tcPr>
          <w:p w:rsidR="00403188" w:rsidRDefault="00403188">
            <w:pPr>
              <w:spacing w:before="40" w:after="40"/>
              <w:ind w:right="57"/>
              <w:jc w:val="right"/>
              <w:rPr>
                <w:rFonts w:ascii="Times New Roman" w:eastAsia="KaiTi_GB2312"/>
                <w:color w:val="0000FF"/>
                <w:sz w:val="14"/>
              </w:rPr>
            </w:pPr>
            <w:r>
              <w:rPr>
                <w:rFonts w:ascii="Times New Roman" w:eastAsia="KaiTi_GB2312"/>
                <w:color w:val="0000FF"/>
                <w:sz w:val="14"/>
              </w:rPr>
              <w:t>NUIM</w:t>
            </w:r>
          </w:p>
        </w:tc>
        <w:tc>
          <w:tcPr>
            <w:tcW w:w="292" w:type="pct"/>
            <w:tcBorders>
              <w:top w:val="single" w:sz="4" w:space="0" w:color="auto"/>
              <w:bottom w:val="single" w:sz="12" w:space="0" w:color="auto"/>
            </w:tcBorders>
          </w:tcPr>
          <w:p w:rsidR="00403188" w:rsidRDefault="00403188">
            <w:pPr>
              <w:spacing w:before="40" w:after="40"/>
              <w:ind w:right="57"/>
              <w:jc w:val="right"/>
              <w:rPr>
                <w:rFonts w:ascii="Times New Roman" w:eastAsia="KaiTi_GB2312"/>
                <w:color w:val="0000FF"/>
                <w:sz w:val="14"/>
              </w:rPr>
            </w:pPr>
            <w:r>
              <w:rPr>
                <w:rFonts w:ascii="Times New Roman" w:eastAsia="KaiTi_GB2312"/>
                <w:color w:val="0000FF"/>
                <w:sz w:val="14"/>
              </w:rPr>
              <w:t>DCU</w:t>
            </w:r>
          </w:p>
        </w:tc>
        <w:tc>
          <w:tcPr>
            <w:tcW w:w="293" w:type="pct"/>
            <w:tcBorders>
              <w:top w:val="single" w:sz="4" w:space="0" w:color="auto"/>
              <w:bottom w:val="single" w:sz="12" w:space="0" w:color="auto"/>
            </w:tcBorders>
          </w:tcPr>
          <w:p w:rsidR="00403188" w:rsidRDefault="00403188">
            <w:pPr>
              <w:spacing w:before="40" w:after="40"/>
              <w:ind w:right="57"/>
              <w:jc w:val="right"/>
              <w:rPr>
                <w:rFonts w:ascii="Times New Roman" w:eastAsia="KaiTi_GB2312"/>
                <w:color w:val="0000FF"/>
                <w:sz w:val="14"/>
              </w:rPr>
            </w:pPr>
            <w:r>
              <w:rPr>
                <w:rFonts w:ascii="Times New Roman" w:eastAsia="KaiTi_GB2312"/>
                <w:color w:val="0000FF"/>
                <w:sz w:val="14"/>
              </w:rPr>
              <w:t>SPD</w:t>
            </w:r>
          </w:p>
        </w:tc>
        <w:tc>
          <w:tcPr>
            <w:tcW w:w="292" w:type="pct"/>
            <w:tcBorders>
              <w:top w:val="single" w:sz="4" w:space="0" w:color="auto"/>
              <w:bottom w:val="single" w:sz="12" w:space="0" w:color="auto"/>
            </w:tcBorders>
          </w:tcPr>
          <w:p w:rsidR="00403188" w:rsidRDefault="00403188">
            <w:pPr>
              <w:spacing w:before="40" w:after="40"/>
              <w:ind w:right="57"/>
              <w:jc w:val="right"/>
              <w:rPr>
                <w:rFonts w:ascii="Times New Roman" w:eastAsia="KaiTi_GB2312"/>
                <w:color w:val="0000FF"/>
                <w:sz w:val="14"/>
              </w:rPr>
            </w:pPr>
            <w:r>
              <w:rPr>
                <w:rFonts w:ascii="Times New Roman" w:eastAsia="KaiTi_GB2312"/>
                <w:color w:val="0000FF"/>
                <w:sz w:val="14"/>
              </w:rPr>
              <w:t>UL</w:t>
            </w:r>
          </w:p>
        </w:tc>
        <w:tc>
          <w:tcPr>
            <w:tcW w:w="292" w:type="pct"/>
            <w:tcBorders>
              <w:top w:val="single" w:sz="4" w:space="0" w:color="auto"/>
              <w:bottom w:val="single" w:sz="12" w:space="0" w:color="auto"/>
            </w:tcBorders>
          </w:tcPr>
          <w:p w:rsidR="00403188" w:rsidRDefault="00403188">
            <w:pPr>
              <w:spacing w:before="40" w:after="40"/>
              <w:ind w:right="57"/>
              <w:jc w:val="right"/>
              <w:rPr>
                <w:rFonts w:ascii="Times New Roman" w:eastAsia="KaiTi_GB2312"/>
                <w:color w:val="0000FF"/>
                <w:sz w:val="14"/>
              </w:rPr>
            </w:pPr>
            <w:r>
              <w:rPr>
                <w:rFonts w:ascii="Times New Roman" w:eastAsia="KaiTi_GB2312"/>
                <w:color w:val="0000FF"/>
                <w:sz w:val="14"/>
              </w:rPr>
              <w:t>MIC</w:t>
            </w:r>
          </w:p>
        </w:tc>
        <w:tc>
          <w:tcPr>
            <w:tcW w:w="273" w:type="pct"/>
            <w:tcBorders>
              <w:top w:val="single" w:sz="4" w:space="0" w:color="auto"/>
              <w:bottom w:val="single" w:sz="12" w:space="0" w:color="auto"/>
            </w:tcBorders>
          </w:tcPr>
          <w:p w:rsidR="00403188" w:rsidRDefault="00403188">
            <w:pPr>
              <w:spacing w:before="40" w:after="40"/>
              <w:ind w:right="57"/>
              <w:jc w:val="right"/>
              <w:rPr>
                <w:rFonts w:ascii="Times New Roman" w:eastAsia="KaiTi_GB2312"/>
                <w:color w:val="0000FF"/>
                <w:sz w:val="14"/>
              </w:rPr>
            </w:pPr>
            <w:r>
              <w:rPr>
                <w:rFonts w:ascii="Times New Roman" w:eastAsia="KaiTi_GB2312"/>
                <w:color w:val="0000FF"/>
                <w:sz w:val="14"/>
              </w:rPr>
              <w:t>NCAD</w:t>
            </w:r>
          </w:p>
        </w:tc>
        <w:tc>
          <w:tcPr>
            <w:tcW w:w="271" w:type="pct"/>
            <w:tcBorders>
              <w:top w:val="single" w:sz="4" w:space="0" w:color="auto"/>
              <w:bottom w:val="single" w:sz="12" w:space="0" w:color="auto"/>
            </w:tcBorders>
          </w:tcPr>
          <w:p w:rsidR="00403188" w:rsidRDefault="00403188">
            <w:pPr>
              <w:spacing w:before="40" w:after="40"/>
              <w:ind w:right="57"/>
              <w:jc w:val="right"/>
              <w:rPr>
                <w:rFonts w:ascii="Times New Roman" w:eastAsia="KaiTi_GB2312"/>
                <w:color w:val="0000FF"/>
                <w:sz w:val="14"/>
              </w:rPr>
            </w:pPr>
            <w:r>
              <w:rPr>
                <w:rFonts w:ascii="Times New Roman" w:eastAsia="KaiTi_GB2312"/>
                <w:color w:val="0000FF"/>
                <w:sz w:val="14"/>
              </w:rPr>
              <w:t>RCSI</w:t>
            </w:r>
          </w:p>
        </w:tc>
        <w:tc>
          <w:tcPr>
            <w:tcW w:w="324" w:type="pct"/>
            <w:tcBorders>
              <w:top w:val="single" w:sz="4" w:space="0" w:color="auto"/>
              <w:bottom w:val="single" w:sz="12" w:space="0" w:color="auto"/>
            </w:tcBorders>
          </w:tcPr>
          <w:p w:rsidR="00403188" w:rsidRDefault="00403188">
            <w:pPr>
              <w:spacing w:before="40" w:after="40"/>
              <w:ind w:right="57"/>
              <w:jc w:val="right"/>
              <w:rPr>
                <w:rFonts w:ascii="Times New Roman" w:eastAsia="KaiTi_GB2312" w:hint="eastAsia"/>
                <w:color w:val="0000FF"/>
                <w:sz w:val="14"/>
              </w:rPr>
            </w:pPr>
            <w:r>
              <w:rPr>
                <w:rFonts w:ascii="Times New Roman" w:eastAsia="KaiTi_GB2312" w:hint="eastAsia"/>
                <w:color w:val="0000FF"/>
                <w:sz w:val="14"/>
              </w:rPr>
              <w:t>男生总数</w:t>
            </w:r>
          </w:p>
        </w:tc>
        <w:tc>
          <w:tcPr>
            <w:tcW w:w="336" w:type="pct"/>
            <w:tcBorders>
              <w:top w:val="single" w:sz="4" w:space="0" w:color="auto"/>
              <w:bottom w:val="single" w:sz="12" w:space="0" w:color="auto"/>
            </w:tcBorders>
          </w:tcPr>
          <w:p w:rsidR="00403188" w:rsidRDefault="00403188">
            <w:pPr>
              <w:spacing w:before="40" w:after="40"/>
              <w:ind w:right="57"/>
              <w:jc w:val="right"/>
              <w:rPr>
                <w:rFonts w:ascii="Times New Roman" w:eastAsia="KaiTi_GB2312" w:hint="eastAsia"/>
                <w:color w:val="0000FF"/>
                <w:sz w:val="14"/>
              </w:rPr>
            </w:pPr>
            <w:r>
              <w:rPr>
                <w:rFonts w:ascii="Times New Roman" w:eastAsia="KaiTi_GB2312" w:hint="eastAsia"/>
                <w:color w:val="0000FF"/>
                <w:sz w:val="14"/>
              </w:rPr>
              <w:t>女生总数</w:t>
            </w:r>
          </w:p>
        </w:tc>
        <w:tc>
          <w:tcPr>
            <w:tcW w:w="287" w:type="pct"/>
            <w:tcBorders>
              <w:top w:val="single" w:sz="4" w:space="0" w:color="auto"/>
              <w:bottom w:val="single" w:sz="12" w:space="0" w:color="auto"/>
            </w:tcBorders>
          </w:tcPr>
          <w:p w:rsidR="00403188" w:rsidRDefault="00403188">
            <w:pPr>
              <w:spacing w:before="40" w:after="40"/>
              <w:ind w:right="57"/>
              <w:jc w:val="right"/>
              <w:rPr>
                <w:rFonts w:ascii="Times New Roman" w:eastAsia="KaiTi_GB2312" w:hint="eastAsia"/>
                <w:color w:val="0000FF"/>
                <w:sz w:val="14"/>
              </w:rPr>
            </w:pPr>
            <w:r>
              <w:rPr>
                <w:rFonts w:ascii="Times New Roman" w:eastAsia="KaiTi_GB2312" w:hint="eastAsia"/>
                <w:color w:val="0000FF"/>
                <w:sz w:val="14"/>
              </w:rPr>
              <w:t>合计</w:t>
            </w:r>
          </w:p>
        </w:tc>
      </w:tr>
      <w:tr w:rsidR="00403188">
        <w:tblPrEx>
          <w:tblCellMar>
            <w:top w:w="0" w:type="dxa"/>
            <w:bottom w:w="0" w:type="dxa"/>
          </w:tblCellMar>
        </w:tblPrEx>
        <w:tc>
          <w:tcPr>
            <w:tcW w:w="876" w:type="pct"/>
            <w:tcBorders>
              <w:top w:val="single" w:sz="12" w:space="0" w:color="auto"/>
            </w:tcBorders>
          </w:tcPr>
          <w:p w:rsidR="00403188" w:rsidRDefault="00403188">
            <w:pPr>
              <w:spacing w:after="40"/>
              <w:ind w:left="28" w:right="28"/>
              <w:jc w:val="both"/>
              <w:rPr>
                <w:rFonts w:ascii="SimHei" w:eastAsia="SimHei" w:hint="eastAsia"/>
                <w:b/>
                <w:bCs/>
                <w:color w:val="FF0000"/>
                <w:spacing w:val="-4"/>
                <w:sz w:val="17"/>
              </w:rPr>
            </w:pPr>
            <w:r>
              <w:rPr>
                <w:rFonts w:ascii="SimHei" w:eastAsia="SimHei" w:hint="eastAsia"/>
                <w:b/>
                <w:bCs/>
                <w:color w:val="FF0000"/>
                <w:spacing w:val="-4"/>
                <w:sz w:val="17"/>
              </w:rPr>
              <w:t>大学本科</w:t>
            </w:r>
          </w:p>
        </w:tc>
        <w:tc>
          <w:tcPr>
            <w:tcW w:w="293" w:type="pct"/>
            <w:tcBorders>
              <w:top w:val="single" w:sz="12" w:space="0" w:color="auto"/>
            </w:tcBorders>
          </w:tcPr>
          <w:p w:rsidR="00403188" w:rsidRDefault="00403188">
            <w:pPr>
              <w:spacing w:after="40"/>
              <w:ind w:right="57"/>
              <w:jc w:val="right"/>
              <w:rPr>
                <w:rFonts w:ascii="Times New Roman" w:hint="eastAsia"/>
                <w:sz w:val="17"/>
              </w:rPr>
            </w:pPr>
          </w:p>
        </w:tc>
        <w:tc>
          <w:tcPr>
            <w:tcW w:w="293" w:type="pct"/>
            <w:tcBorders>
              <w:top w:val="single" w:sz="12" w:space="0" w:color="auto"/>
            </w:tcBorders>
          </w:tcPr>
          <w:p w:rsidR="00403188" w:rsidRDefault="00403188">
            <w:pPr>
              <w:spacing w:after="40"/>
              <w:ind w:right="57"/>
              <w:jc w:val="right"/>
              <w:rPr>
                <w:rFonts w:ascii="Times New Roman"/>
                <w:sz w:val="17"/>
              </w:rPr>
            </w:pPr>
          </w:p>
        </w:tc>
        <w:tc>
          <w:tcPr>
            <w:tcW w:w="293" w:type="pct"/>
            <w:tcBorders>
              <w:top w:val="single" w:sz="12" w:space="0" w:color="auto"/>
            </w:tcBorders>
          </w:tcPr>
          <w:p w:rsidR="00403188" w:rsidRDefault="00403188">
            <w:pPr>
              <w:spacing w:after="40"/>
              <w:ind w:right="57"/>
              <w:jc w:val="right"/>
              <w:rPr>
                <w:rFonts w:ascii="Times New Roman"/>
                <w:sz w:val="17"/>
              </w:rPr>
            </w:pPr>
          </w:p>
        </w:tc>
        <w:tc>
          <w:tcPr>
            <w:tcW w:w="293" w:type="pct"/>
            <w:tcBorders>
              <w:top w:val="single" w:sz="12" w:space="0" w:color="auto"/>
            </w:tcBorders>
          </w:tcPr>
          <w:p w:rsidR="00403188" w:rsidRDefault="00403188">
            <w:pPr>
              <w:spacing w:after="40"/>
              <w:ind w:right="57"/>
              <w:jc w:val="right"/>
              <w:rPr>
                <w:rFonts w:ascii="Times New Roman"/>
                <w:sz w:val="17"/>
              </w:rPr>
            </w:pPr>
          </w:p>
        </w:tc>
        <w:tc>
          <w:tcPr>
            <w:tcW w:w="292" w:type="pct"/>
            <w:tcBorders>
              <w:top w:val="single" w:sz="12" w:space="0" w:color="auto"/>
            </w:tcBorders>
          </w:tcPr>
          <w:p w:rsidR="00403188" w:rsidRDefault="00403188">
            <w:pPr>
              <w:spacing w:after="40"/>
              <w:ind w:right="57"/>
              <w:jc w:val="right"/>
              <w:rPr>
                <w:rFonts w:ascii="Times New Roman"/>
                <w:sz w:val="17"/>
              </w:rPr>
            </w:pPr>
          </w:p>
        </w:tc>
        <w:tc>
          <w:tcPr>
            <w:tcW w:w="292" w:type="pct"/>
            <w:tcBorders>
              <w:top w:val="single" w:sz="12" w:space="0" w:color="auto"/>
            </w:tcBorders>
          </w:tcPr>
          <w:p w:rsidR="00403188" w:rsidRDefault="00403188">
            <w:pPr>
              <w:spacing w:after="40"/>
              <w:ind w:right="57"/>
              <w:jc w:val="right"/>
              <w:rPr>
                <w:rFonts w:ascii="Times New Roman"/>
                <w:sz w:val="17"/>
              </w:rPr>
            </w:pPr>
          </w:p>
        </w:tc>
        <w:tc>
          <w:tcPr>
            <w:tcW w:w="293" w:type="pct"/>
            <w:tcBorders>
              <w:top w:val="single" w:sz="12" w:space="0" w:color="auto"/>
            </w:tcBorders>
          </w:tcPr>
          <w:p w:rsidR="00403188" w:rsidRDefault="00403188">
            <w:pPr>
              <w:spacing w:after="40"/>
              <w:ind w:right="57"/>
              <w:jc w:val="right"/>
              <w:rPr>
                <w:rFonts w:ascii="Times New Roman"/>
                <w:sz w:val="17"/>
              </w:rPr>
            </w:pPr>
          </w:p>
        </w:tc>
        <w:tc>
          <w:tcPr>
            <w:tcW w:w="292" w:type="pct"/>
            <w:tcBorders>
              <w:top w:val="single" w:sz="12" w:space="0" w:color="auto"/>
            </w:tcBorders>
          </w:tcPr>
          <w:p w:rsidR="00403188" w:rsidRDefault="00403188">
            <w:pPr>
              <w:spacing w:after="40"/>
              <w:ind w:right="57"/>
              <w:jc w:val="right"/>
              <w:rPr>
                <w:rFonts w:ascii="Times New Roman"/>
                <w:sz w:val="17"/>
              </w:rPr>
            </w:pPr>
          </w:p>
        </w:tc>
        <w:tc>
          <w:tcPr>
            <w:tcW w:w="292" w:type="pct"/>
            <w:tcBorders>
              <w:top w:val="single" w:sz="12" w:space="0" w:color="auto"/>
            </w:tcBorders>
          </w:tcPr>
          <w:p w:rsidR="00403188" w:rsidRDefault="00403188">
            <w:pPr>
              <w:spacing w:after="40"/>
              <w:ind w:right="57"/>
              <w:jc w:val="right"/>
              <w:rPr>
                <w:rFonts w:ascii="Times New Roman"/>
                <w:sz w:val="17"/>
              </w:rPr>
            </w:pPr>
          </w:p>
        </w:tc>
        <w:tc>
          <w:tcPr>
            <w:tcW w:w="273" w:type="pct"/>
            <w:tcBorders>
              <w:top w:val="single" w:sz="12" w:space="0" w:color="auto"/>
            </w:tcBorders>
          </w:tcPr>
          <w:p w:rsidR="00403188" w:rsidRDefault="00403188">
            <w:pPr>
              <w:spacing w:after="40"/>
              <w:ind w:right="57"/>
              <w:jc w:val="right"/>
              <w:rPr>
                <w:rFonts w:ascii="Times New Roman"/>
                <w:sz w:val="17"/>
              </w:rPr>
            </w:pPr>
          </w:p>
        </w:tc>
        <w:tc>
          <w:tcPr>
            <w:tcW w:w="271" w:type="pct"/>
            <w:tcBorders>
              <w:top w:val="single" w:sz="12" w:space="0" w:color="auto"/>
            </w:tcBorders>
          </w:tcPr>
          <w:p w:rsidR="00403188" w:rsidRDefault="00403188">
            <w:pPr>
              <w:spacing w:after="40"/>
              <w:ind w:right="57"/>
              <w:jc w:val="right"/>
              <w:rPr>
                <w:rFonts w:ascii="Times New Roman"/>
                <w:sz w:val="17"/>
              </w:rPr>
            </w:pPr>
          </w:p>
        </w:tc>
        <w:tc>
          <w:tcPr>
            <w:tcW w:w="324" w:type="pct"/>
            <w:tcBorders>
              <w:top w:val="single" w:sz="12" w:space="0" w:color="auto"/>
            </w:tcBorders>
          </w:tcPr>
          <w:p w:rsidR="00403188" w:rsidRDefault="00403188">
            <w:pPr>
              <w:spacing w:after="40"/>
              <w:ind w:right="57"/>
              <w:jc w:val="right"/>
              <w:rPr>
                <w:rFonts w:ascii="Times New Roman" w:hint="eastAsia"/>
                <w:sz w:val="17"/>
              </w:rPr>
            </w:pPr>
          </w:p>
        </w:tc>
        <w:tc>
          <w:tcPr>
            <w:tcW w:w="336" w:type="pct"/>
            <w:tcBorders>
              <w:top w:val="single" w:sz="12" w:space="0" w:color="auto"/>
            </w:tcBorders>
          </w:tcPr>
          <w:p w:rsidR="00403188" w:rsidRDefault="00403188">
            <w:pPr>
              <w:spacing w:after="40"/>
              <w:ind w:right="57"/>
              <w:jc w:val="right"/>
              <w:rPr>
                <w:rFonts w:ascii="Times New Roman" w:hint="eastAsia"/>
                <w:sz w:val="17"/>
              </w:rPr>
            </w:pPr>
          </w:p>
        </w:tc>
        <w:tc>
          <w:tcPr>
            <w:tcW w:w="287" w:type="pct"/>
            <w:tcBorders>
              <w:top w:val="single" w:sz="12" w:space="0" w:color="auto"/>
            </w:tcBorders>
          </w:tcPr>
          <w:p w:rsidR="00403188" w:rsidRDefault="00403188">
            <w:pPr>
              <w:spacing w:after="40"/>
              <w:ind w:right="57"/>
              <w:jc w:val="right"/>
              <w:rPr>
                <w:rFonts w:ascii="Times New Roman" w:hint="eastAsia"/>
                <w:sz w:val="17"/>
              </w:rPr>
            </w:pPr>
          </w:p>
        </w:tc>
      </w:tr>
      <w:tr w:rsidR="00403188">
        <w:tblPrEx>
          <w:tblCellMar>
            <w:top w:w="0" w:type="dxa"/>
            <w:bottom w:w="0" w:type="dxa"/>
          </w:tblCellMar>
        </w:tblPrEx>
        <w:tc>
          <w:tcPr>
            <w:tcW w:w="876" w:type="pct"/>
          </w:tcPr>
          <w:p w:rsidR="00403188" w:rsidRDefault="00403188">
            <w:pPr>
              <w:spacing w:after="40"/>
              <w:ind w:left="28" w:right="28"/>
              <w:jc w:val="both"/>
              <w:rPr>
                <w:rFonts w:hint="eastAsia"/>
                <w:spacing w:val="-4"/>
                <w:sz w:val="17"/>
              </w:rPr>
            </w:pPr>
            <w:r>
              <w:rPr>
                <w:rFonts w:hint="eastAsia"/>
                <w:spacing w:val="-4"/>
                <w:sz w:val="17"/>
              </w:rPr>
              <w:t>读学位</w:t>
            </w:r>
          </w:p>
        </w:tc>
        <w:tc>
          <w:tcPr>
            <w:tcW w:w="293" w:type="pct"/>
          </w:tcPr>
          <w:p w:rsidR="00403188" w:rsidRDefault="00403188">
            <w:pPr>
              <w:spacing w:after="40"/>
              <w:ind w:right="57"/>
              <w:jc w:val="right"/>
              <w:rPr>
                <w:rFonts w:ascii="Times New Roman"/>
                <w:sz w:val="17"/>
              </w:rPr>
            </w:pPr>
            <w:r>
              <w:rPr>
                <w:rFonts w:ascii="Times New Roman"/>
                <w:sz w:val="17"/>
              </w:rPr>
              <w:t>11</w:t>
            </w:r>
            <w:r>
              <w:rPr>
                <w:rFonts w:ascii="Times New Roman" w:hint="eastAsia"/>
                <w:sz w:val="17"/>
              </w:rPr>
              <w:t xml:space="preserve"> </w:t>
            </w:r>
            <w:r>
              <w:rPr>
                <w:rFonts w:ascii="Times New Roman"/>
                <w:sz w:val="17"/>
              </w:rPr>
              <w:t>709</w:t>
            </w:r>
          </w:p>
        </w:tc>
        <w:tc>
          <w:tcPr>
            <w:tcW w:w="293" w:type="pct"/>
          </w:tcPr>
          <w:p w:rsidR="00403188" w:rsidRDefault="00403188">
            <w:pPr>
              <w:spacing w:after="40"/>
              <w:ind w:right="57"/>
              <w:jc w:val="right"/>
              <w:rPr>
                <w:rFonts w:ascii="Times New Roman"/>
                <w:sz w:val="17"/>
              </w:rPr>
            </w:pPr>
            <w:r>
              <w:rPr>
                <w:rFonts w:ascii="Times New Roman"/>
                <w:sz w:val="17"/>
              </w:rPr>
              <w:t>8</w:t>
            </w:r>
            <w:r>
              <w:rPr>
                <w:rFonts w:ascii="Times New Roman" w:hint="eastAsia"/>
                <w:sz w:val="17"/>
              </w:rPr>
              <w:t xml:space="preserve"> </w:t>
            </w:r>
            <w:r>
              <w:rPr>
                <w:rFonts w:ascii="Times New Roman"/>
                <w:sz w:val="17"/>
              </w:rPr>
              <w:t>973</w:t>
            </w:r>
          </w:p>
        </w:tc>
        <w:tc>
          <w:tcPr>
            <w:tcW w:w="293" w:type="pct"/>
          </w:tcPr>
          <w:p w:rsidR="00403188" w:rsidRDefault="00403188">
            <w:pPr>
              <w:spacing w:after="40"/>
              <w:ind w:right="57"/>
              <w:jc w:val="right"/>
              <w:rPr>
                <w:rFonts w:ascii="Times New Roman"/>
                <w:sz w:val="17"/>
              </w:rPr>
            </w:pPr>
            <w:r>
              <w:rPr>
                <w:rFonts w:ascii="Times New Roman"/>
                <w:sz w:val="17"/>
              </w:rPr>
              <w:t>7</w:t>
            </w:r>
            <w:r>
              <w:rPr>
                <w:rFonts w:ascii="Times New Roman" w:hint="eastAsia"/>
                <w:sz w:val="17"/>
              </w:rPr>
              <w:t xml:space="preserve"> </w:t>
            </w:r>
            <w:r>
              <w:rPr>
                <w:rFonts w:ascii="Times New Roman"/>
                <w:sz w:val="17"/>
              </w:rPr>
              <w:t>444</w:t>
            </w:r>
          </w:p>
        </w:tc>
        <w:tc>
          <w:tcPr>
            <w:tcW w:w="293" w:type="pct"/>
          </w:tcPr>
          <w:p w:rsidR="00403188" w:rsidRDefault="00403188">
            <w:pPr>
              <w:spacing w:after="40"/>
              <w:ind w:right="57"/>
              <w:jc w:val="right"/>
              <w:rPr>
                <w:rFonts w:ascii="Times New Roman"/>
                <w:sz w:val="17"/>
              </w:rPr>
            </w:pPr>
            <w:r>
              <w:rPr>
                <w:rFonts w:ascii="Times New Roman"/>
                <w:sz w:val="17"/>
              </w:rPr>
              <w:t>9</w:t>
            </w:r>
            <w:r>
              <w:rPr>
                <w:rFonts w:ascii="Times New Roman" w:hint="eastAsia"/>
                <w:sz w:val="17"/>
              </w:rPr>
              <w:t xml:space="preserve"> </w:t>
            </w:r>
            <w:r>
              <w:rPr>
                <w:rFonts w:ascii="Times New Roman"/>
                <w:sz w:val="17"/>
              </w:rPr>
              <w:t>040</w:t>
            </w:r>
          </w:p>
        </w:tc>
        <w:tc>
          <w:tcPr>
            <w:tcW w:w="292" w:type="pct"/>
          </w:tcPr>
          <w:p w:rsidR="00403188" w:rsidRDefault="00403188">
            <w:pPr>
              <w:spacing w:after="40"/>
              <w:ind w:right="57"/>
              <w:jc w:val="right"/>
              <w:rPr>
                <w:rFonts w:ascii="Times New Roman"/>
                <w:sz w:val="17"/>
              </w:rPr>
            </w:pPr>
            <w:r>
              <w:rPr>
                <w:rFonts w:ascii="Times New Roman"/>
                <w:sz w:val="17"/>
              </w:rPr>
              <w:t>3</w:t>
            </w:r>
            <w:r>
              <w:rPr>
                <w:rFonts w:ascii="Times New Roman" w:hint="eastAsia"/>
                <w:sz w:val="17"/>
              </w:rPr>
              <w:t xml:space="preserve"> </w:t>
            </w:r>
            <w:r>
              <w:rPr>
                <w:rFonts w:ascii="Times New Roman"/>
                <w:sz w:val="17"/>
              </w:rPr>
              <w:t>615</w:t>
            </w:r>
          </w:p>
        </w:tc>
        <w:tc>
          <w:tcPr>
            <w:tcW w:w="292" w:type="pct"/>
          </w:tcPr>
          <w:p w:rsidR="00403188" w:rsidRDefault="00403188">
            <w:pPr>
              <w:spacing w:after="40"/>
              <w:ind w:right="57"/>
              <w:jc w:val="right"/>
              <w:rPr>
                <w:rFonts w:ascii="Times New Roman"/>
                <w:sz w:val="17"/>
              </w:rPr>
            </w:pPr>
            <w:r>
              <w:rPr>
                <w:rFonts w:ascii="Times New Roman"/>
                <w:sz w:val="17"/>
              </w:rPr>
              <w:t>4</w:t>
            </w:r>
            <w:r>
              <w:rPr>
                <w:rFonts w:ascii="Times New Roman" w:hint="eastAsia"/>
                <w:sz w:val="17"/>
              </w:rPr>
              <w:t xml:space="preserve"> </w:t>
            </w:r>
            <w:r>
              <w:rPr>
                <w:rFonts w:ascii="Times New Roman"/>
                <w:sz w:val="17"/>
              </w:rPr>
              <w:t>726</w:t>
            </w:r>
          </w:p>
        </w:tc>
        <w:tc>
          <w:tcPr>
            <w:tcW w:w="293" w:type="pct"/>
          </w:tcPr>
          <w:p w:rsidR="00403188" w:rsidRDefault="00403188">
            <w:pPr>
              <w:spacing w:after="40"/>
              <w:ind w:right="57"/>
              <w:jc w:val="right"/>
              <w:rPr>
                <w:rFonts w:ascii="Times New Roman"/>
                <w:sz w:val="17"/>
              </w:rPr>
            </w:pPr>
            <w:r>
              <w:rPr>
                <w:rFonts w:ascii="Times New Roman"/>
                <w:sz w:val="17"/>
              </w:rPr>
              <w:t>1</w:t>
            </w:r>
            <w:r>
              <w:rPr>
                <w:rFonts w:ascii="Times New Roman" w:hint="eastAsia"/>
                <w:sz w:val="17"/>
              </w:rPr>
              <w:t xml:space="preserve"> </w:t>
            </w:r>
            <w:r>
              <w:rPr>
                <w:rFonts w:ascii="Times New Roman"/>
                <w:sz w:val="17"/>
              </w:rPr>
              <w:t>528</w:t>
            </w:r>
          </w:p>
        </w:tc>
        <w:tc>
          <w:tcPr>
            <w:tcW w:w="292" w:type="pct"/>
          </w:tcPr>
          <w:p w:rsidR="00403188" w:rsidRDefault="00403188">
            <w:pPr>
              <w:spacing w:after="40"/>
              <w:ind w:right="57"/>
              <w:jc w:val="right"/>
              <w:rPr>
                <w:rFonts w:ascii="Times New Roman"/>
                <w:sz w:val="17"/>
              </w:rPr>
            </w:pPr>
            <w:r>
              <w:rPr>
                <w:rFonts w:ascii="Times New Roman"/>
                <w:sz w:val="17"/>
              </w:rPr>
              <w:t>6</w:t>
            </w:r>
            <w:r>
              <w:rPr>
                <w:rFonts w:ascii="Times New Roman" w:hint="eastAsia"/>
                <w:sz w:val="17"/>
              </w:rPr>
              <w:t xml:space="preserve"> </w:t>
            </w:r>
            <w:r>
              <w:rPr>
                <w:rFonts w:ascii="Times New Roman"/>
                <w:sz w:val="17"/>
              </w:rPr>
              <w:t>598</w:t>
            </w:r>
          </w:p>
        </w:tc>
        <w:tc>
          <w:tcPr>
            <w:tcW w:w="292" w:type="pct"/>
          </w:tcPr>
          <w:p w:rsidR="00403188" w:rsidRDefault="00403188">
            <w:pPr>
              <w:spacing w:after="40"/>
              <w:ind w:right="57"/>
              <w:jc w:val="right"/>
              <w:rPr>
                <w:rFonts w:ascii="Times New Roman"/>
                <w:sz w:val="17"/>
              </w:rPr>
            </w:pPr>
            <w:r>
              <w:rPr>
                <w:rFonts w:ascii="Times New Roman"/>
                <w:sz w:val="17"/>
              </w:rPr>
              <w:t>1</w:t>
            </w:r>
            <w:r>
              <w:rPr>
                <w:rFonts w:ascii="Times New Roman" w:hint="eastAsia"/>
                <w:sz w:val="17"/>
              </w:rPr>
              <w:t xml:space="preserve"> </w:t>
            </w:r>
            <w:r>
              <w:rPr>
                <w:rFonts w:ascii="Times New Roman"/>
                <w:sz w:val="17"/>
              </w:rPr>
              <w:t>784</w:t>
            </w:r>
          </w:p>
        </w:tc>
        <w:tc>
          <w:tcPr>
            <w:tcW w:w="273" w:type="pct"/>
          </w:tcPr>
          <w:p w:rsidR="00403188" w:rsidRDefault="00403188">
            <w:pPr>
              <w:spacing w:after="40"/>
              <w:ind w:right="57"/>
              <w:jc w:val="right"/>
              <w:rPr>
                <w:rFonts w:ascii="Times New Roman"/>
                <w:sz w:val="17"/>
              </w:rPr>
            </w:pPr>
            <w:r>
              <w:rPr>
                <w:rFonts w:ascii="Times New Roman"/>
                <w:sz w:val="17"/>
              </w:rPr>
              <w:t>718</w:t>
            </w:r>
          </w:p>
        </w:tc>
        <w:tc>
          <w:tcPr>
            <w:tcW w:w="271" w:type="pct"/>
          </w:tcPr>
          <w:p w:rsidR="00403188" w:rsidRDefault="00403188">
            <w:pPr>
              <w:spacing w:after="40"/>
              <w:ind w:right="57"/>
              <w:jc w:val="right"/>
              <w:rPr>
                <w:rFonts w:ascii="Times New Roman"/>
                <w:sz w:val="17"/>
              </w:rPr>
            </w:pPr>
            <w:r>
              <w:rPr>
                <w:rFonts w:ascii="Times New Roman"/>
                <w:sz w:val="17"/>
              </w:rPr>
              <w:t>1</w:t>
            </w:r>
            <w:r>
              <w:rPr>
                <w:rFonts w:ascii="Times New Roman" w:hint="eastAsia"/>
                <w:sz w:val="17"/>
              </w:rPr>
              <w:t xml:space="preserve"> </w:t>
            </w:r>
            <w:r>
              <w:rPr>
                <w:rFonts w:ascii="Times New Roman"/>
                <w:sz w:val="17"/>
              </w:rPr>
              <w:t>259</w:t>
            </w:r>
          </w:p>
        </w:tc>
        <w:tc>
          <w:tcPr>
            <w:tcW w:w="324" w:type="pct"/>
          </w:tcPr>
          <w:p w:rsidR="00403188" w:rsidRDefault="00403188">
            <w:pPr>
              <w:spacing w:after="40"/>
              <w:ind w:right="57"/>
              <w:jc w:val="right"/>
              <w:rPr>
                <w:rFonts w:ascii="Times New Roman" w:eastAsia="SimHei"/>
                <w:b/>
                <w:bCs/>
                <w:color w:val="FF0000"/>
                <w:sz w:val="17"/>
              </w:rPr>
            </w:pPr>
            <w:r>
              <w:rPr>
                <w:rFonts w:ascii="Times New Roman" w:eastAsia="SimHei"/>
                <w:b/>
                <w:bCs/>
                <w:color w:val="FF0000"/>
                <w:sz w:val="17"/>
              </w:rPr>
              <w:t>24</w:t>
            </w:r>
            <w:r>
              <w:rPr>
                <w:rFonts w:ascii="Times New Roman" w:eastAsia="SimHei" w:hint="eastAsia"/>
                <w:b/>
                <w:bCs/>
                <w:color w:val="FF0000"/>
                <w:sz w:val="17"/>
              </w:rPr>
              <w:t xml:space="preserve"> </w:t>
            </w:r>
            <w:r>
              <w:rPr>
                <w:rFonts w:ascii="Times New Roman" w:eastAsia="SimHei"/>
                <w:b/>
                <w:bCs/>
                <w:color w:val="FF0000"/>
                <w:sz w:val="17"/>
              </w:rPr>
              <w:t>555</w:t>
            </w:r>
          </w:p>
        </w:tc>
        <w:tc>
          <w:tcPr>
            <w:tcW w:w="336" w:type="pct"/>
          </w:tcPr>
          <w:p w:rsidR="00403188" w:rsidRDefault="00403188">
            <w:pPr>
              <w:spacing w:after="40"/>
              <w:ind w:right="57"/>
              <w:jc w:val="right"/>
              <w:rPr>
                <w:rFonts w:ascii="Times New Roman" w:eastAsia="SimHei"/>
                <w:b/>
                <w:bCs/>
                <w:color w:val="FF0000"/>
                <w:sz w:val="17"/>
              </w:rPr>
            </w:pPr>
            <w:r>
              <w:rPr>
                <w:rFonts w:ascii="Times New Roman" w:eastAsia="SimHei"/>
                <w:b/>
                <w:bCs/>
                <w:color w:val="FF0000"/>
                <w:sz w:val="17"/>
              </w:rPr>
              <w:t>32</w:t>
            </w:r>
            <w:r>
              <w:rPr>
                <w:rFonts w:ascii="Times New Roman" w:eastAsia="SimHei" w:hint="eastAsia"/>
                <w:b/>
                <w:bCs/>
                <w:color w:val="FF0000"/>
                <w:sz w:val="17"/>
              </w:rPr>
              <w:t xml:space="preserve"> </w:t>
            </w:r>
            <w:r>
              <w:rPr>
                <w:rFonts w:ascii="Times New Roman" w:eastAsia="SimHei"/>
                <w:b/>
                <w:bCs/>
                <w:color w:val="FF0000"/>
                <w:sz w:val="17"/>
              </w:rPr>
              <w:t>839</w:t>
            </w:r>
          </w:p>
        </w:tc>
        <w:tc>
          <w:tcPr>
            <w:tcW w:w="287" w:type="pct"/>
          </w:tcPr>
          <w:p w:rsidR="00403188" w:rsidRDefault="00403188">
            <w:pPr>
              <w:spacing w:after="40"/>
              <w:ind w:right="57"/>
              <w:jc w:val="right"/>
              <w:rPr>
                <w:rFonts w:ascii="Times New Roman" w:eastAsia="SimHei"/>
                <w:b/>
                <w:bCs/>
                <w:color w:val="FF0000"/>
                <w:sz w:val="17"/>
              </w:rPr>
            </w:pPr>
            <w:r>
              <w:rPr>
                <w:rFonts w:ascii="Times New Roman" w:eastAsia="SimHei"/>
                <w:b/>
                <w:bCs/>
                <w:color w:val="FF0000"/>
                <w:sz w:val="17"/>
              </w:rPr>
              <w:t>57</w:t>
            </w:r>
            <w:r>
              <w:rPr>
                <w:rFonts w:ascii="Times New Roman" w:eastAsia="SimHei" w:hint="eastAsia"/>
                <w:b/>
                <w:bCs/>
                <w:color w:val="FF0000"/>
                <w:sz w:val="17"/>
              </w:rPr>
              <w:t xml:space="preserve"> </w:t>
            </w:r>
            <w:r>
              <w:rPr>
                <w:rFonts w:ascii="Times New Roman" w:eastAsia="SimHei"/>
                <w:b/>
                <w:bCs/>
                <w:color w:val="FF0000"/>
                <w:sz w:val="17"/>
              </w:rPr>
              <w:t>394</w:t>
            </w:r>
          </w:p>
        </w:tc>
      </w:tr>
      <w:tr w:rsidR="00403188">
        <w:tblPrEx>
          <w:tblCellMar>
            <w:top w:w="0" w:type="dxa"/>
            <w:bottom w:w="0" w:type="dxa"/>
          </w:tblCellMar>
        </w:tblPrEx>
        <w:tc>
          <w:tcPr>
            <w:tcW w:w="876" w:type="pct"/>
          </w:tcPr>
          <w:p w:rsidR="00403188" w:rsidRDefault="00403188">
            <w:pPr>
              <w:spacing w:after="40"/>
              <w:ind w:left="28" w:right="28"/>
              <w:jc w:val="both"/>
              <w:rPr>
                <w:rFonts w:hint="eastAsia"/>
                <w:spacing w:val="-4"/>
                <w:sz w:val="17"/>
              </w:rPr>
            </w:pPr>
            <w:r>
              <w:rPr>
                <w:rFonts w:hint="eastAsia"/>
                <w:spacing w:val="-4"/>
                <w:sz w:val="17"/>
              </w:rPr>
              <w:t>学位证书/毕业文凭</w:t>
            </w:r>
          </w:p>
        </w:tc>
        <w:tc>
          <w:tcPr>
            <w:tcW w:w="293" w:type="pct"/>
          </w:tcPr>
          <w:p w:rsidR="00403188" w:rsidRDefault="00403188">
            <w:pPr>
              <w:spacing w:after="40"/>
              <w:ind w:right="57"/>
              <w:jc w:val="right"/>
              <w:rPr>
                <w:rFonts w:ascii="Times New Roman"/>
                <w:sz w:val="17"/>
              </w:rPr>
            </w:pPr>
            <w:r>
              <w:rPr>
                <w:rFonts w:ascii="Times New Roman"/>
                <w:sz w:val="17"/>
              </w:rPr>
              <w:t>442</w:t>
            </w:r>
          </w:p>
        </w:tc>
        <w:tc>
          <w:tcPr>
            <w:tcW w:w="293" w:type="pct"/>
          </w:tcPr>
          <w:p w:rsidR="00403188" w:rsidRDefault="00403188">
            <w:pPr>
              <w:spacing w:after="40"/>
              <w:ind w:right="57"/>
              <w:jc w:val="right"/>
              <w:rPr>
                <w:rFonts w:ascii="Times New Roman"/>
                <w:sz w:val="17"/>
              </w:rPr>
            </w:pPr>
            <w:r>
              <w:rPr>
                <w:rFonts w:ascii="Times New Roman"/>
                <w:sz w:val="17"/>
              </w:rPr>
              <w:t>621</w:t>
            </w:r>
          </w:p>
        </w:tc>
        <w:tc>
          <w:tcPr>
            <w:tcW w:w="293" w:type="pct"/>
          </w:tcPr>
          <w:p w:rsidR="00403188" w:rsidRDefault="00403188">
            <w:pPr>
              <w:spacing w:after="40"/>
              <w:ind w:right="57"/>
              <w:jc w:val="right"/>
              <w:rPr>
                <w:rFonts w:ascii="Times New Roman"/>
                <w:sz w:val="17"/>
              </w:rPr>
            </w:pPr>
            <w:r>
              <w:rPr>
                <w:rFonts w:ascii="Times New Roman"/>
                <w:sz w:val="17"/>
              </w:rPr>
              <w:t>314</w:t>
            </w:r>
          </w:p>
        </w:tc>
        <w:tc>
          <w:tcPr>
            <w:tcW w:w="293" w:type="pct"/>
          </w:tcPr>
          <w:p w:rsidR="00403188" w:rsidRDefault="00403188">
            <w:pPr>
              <w:spacing w:after="40"/>
              <w:ind w:right="57"/>
              <w:jc w:val="right"/>
              <w:rPr>
                <w:rFonts w:ascii="Times New Roman"/>
                <w:sz w:val="17"/>
              </w:rPr>
            </w:pPr>
            <w:r>
              <w:rPr>
                <w:rFonts w:ascii="Times New Roman"/>
                <w:sz w:val="17"/>
              </w:rPr>
              <w:t>733</w:t>
            </w:r>
          </w:p>
        </w:tc>
        <w:tc>
          <w:tcPr>
            <w:tcW w:w="292" w:type="pct"/>
          </w:tcPr>
          <w:p w:rsidR="00403188" w:rsidRDefault="00403188">
            <w:pPr>
              <w:spacing w:after="40"/>
              <w:ind w:right="57"/>
              <w:jc w:val="right"/>
              <w:rPr>
                <w:rFonts w:ascii="Times New Roman"/>
                <w:sz w:val="17"/>
              </w:rPr>
            </w:pPr>
            <w:r>
              <w:rPr>
                <w:rFonts w:ascii="Times New Roman"/>
                <w:sz w:val="17"/>
              </w:rPr>
              <w:t>25</w:t>
            </w:r>
          </w:p>
        </w:tc>
        <w:tc>
          <w:tcPr>
            <w:tcW w:w="292" w:type="pct"/>
          </w:tcPr>
          <w:p w:rsidR="00403188" w:rsidRDefault="00403188">
            <w:pPr>
              <w:spacing w:after="40"/>
              <w:ind w:right="57"/>
              <w:jc w:val="right"/>
              <w:rPr>
                <w:rFonts w:ascii="Times New Roman"/>
                <w:sz w:val="17"/>
              </w:rPr>
            </w:pPr>
            <w:r>
              <w:rPr>
                <w:rFonts w:ascii="Times New Roman"/>
                <w:sz w:val="17"/>
              </w:rPr>
              <w:t>573</w:t>
            </w:r>
          </w:p>
        </w:tc>
        <w:tc>
          <w:tcPr>
            <w:tcW w:w="293" w:type="pct"/>
          </w:tcPr>
          <w:p w:rsidR="00403188" w:rsidRDefault="00403188">
            <w:pPr>
              <w:spacing w:after="40"/>
              <w:ind w:right="57"/>
              <w:jc w:val="right"/>
              <w:rPr>
                <w:rFonts w:ascii="Times New Roman"/>
                <w:sz w:val="17"/>
              </w:rPr>
            </w:pPr>
            <w:r>
              <w:rPr>
                <w:rFonts w:ascii="Times New Roman"/>
                <w:sz w:val="17"/>
              </w:rPr>
              <w:t>0</w:t>
            </w:r>
          </w:p>
        </w:tc>
        <w:tc>
          <w:tcPr>
            <w:tcW w:w="292" w:type="pct"/>
          </w:tcPr>
          <w:p w:rsidR="00403188" w:rsidRDefault="00403188">
            <w:pPr>
              <w:spacing w:after="40"/>
              <w:ind w:right="57"/>
              <w:jc w:val="right"/>
              <w:rPr>
                <w:rFonts w:ascii="Times New Roman"/>
                <w:sz w:val="17"/>
              </w:rPr>
            </w:pPr>
            <w:r>
              <w:rPr>
                <w:rFonts w:ascii="Times New Roman"/>
                <w:sz w:val="17"/>
              </w:rPr>
              <w:t>389</w:t>
            </w:r>
          </w:p>
        </w:tc>
        <w:tc>
          <w:tcPr>
            <w:tcW w:w="292" w:type="pct"/>
          </w:tcPr>
          <w:p w:rsidR="00403188" w:rsidRDefault="00403188">
            <w:pPr>
              <w:spacing w:after="40"/>
              <w:ind w:right="57"/>
              <w:jc w:val="right"/>
              <w:rPr>
                <w:rFonts w:ascii="Times New Roman"/>
                <w:sz w:val="17"/>
              </w:rPr>
            </w:pPr>
            <w:r>
              <w:rPr>
                <w:rFonts w:ascii="Times New Roman"/>
                <w:sz w:val="17"/>
              </w:rPr>
              <w:t>0</w:t>
            </w:r>
          </w:p>
        </w:tc>
        <w:tc>
          <w:tcPr>
            <w:tcW w:w="273" w:type="pct"/>
          </w:tcPr>
          <w:p w:rsidR="00403188" w:rsidRDefault="00403188">
            <w:pPr>
              <w:spacing w:after="40"/>
              <w:ind w:right="57"/>
              <w:jc w:val="right"/>
              <w:rPr>
                <w:rFonts w:ascii="Times New Roman"/>
                <w:sz w:val="17"/>
              </w:rPr>
            </w:pPr>
            <w:r>
              <w:rPr>
                <w:rFonts w:ascii="Times New Roman"/>
                <w:sz w:val="17"/>
              </w:rPr>
              <w:t>0</w:t>
            </w:r>
          </w:p>
        </w:tc>
        <w:tc>
          <w:tcPr>
            <w:tcW w:w="271" w:type="pct"/>
          </w:tcPr>
          <w:p w:rsidR="00403188" w:rsidRDefault="00403188">
            <w:pPr>
              <w:spacing w:after="40"/>
              <w:ind w:right="57"/>
              <w:jc w:val="right"/>
              <w:rPr>
                <w:rFonts w:ascii="Times New Roman"/>
                <w:sz w:val="17"/>
              </w:rPr>
            </w:pPr>
            <w:r>
              <w:rPr>
                <w:rFonts w:ascii="Times New Roman"/>
                <w:sz w:val="17"/>
              </w:rPr>
              <w:t>37</w:t>
            </w:r>
          </w:p>
        </w:tc>
        <w:tc>
          <w:tcPr>
            <w:tcW w:w="324" w:type="pct"/>
          </w:tcPr>
          <w:p w:rsidR="00403188" w:rsidRDefault="00403188">
            <w:pPr>
              <w:spacing w:after="40"/>
              <w:ind w:right="57"/>
              <w:jc w:val="right"/>
              <w:rPr>
                <w:rFonts w:ascii="Times New Roman" w:eastAsia="SimHei"/>
                <w:b/>
                <w:bCs/>
                <w:color w:val="FF0000"/>
                <w:sz w:val="17"/>
              </w:rPr>
            </w:pPr>
            <w:r>
              <w:rPr>
                <w:rFonts w:ascii="Times New Roman" w:eastAsia="SimHei"/>
                <w:b/>
                <w:bCs/>
                <w:color w:val="FF0000"/>
                <w:sz w:val="17"/>
              </w:rPr>
              <w:t>301</w:t>
            </w:r>
          </w:p>
        </w:tc>
        <w:tc>
          <w:tcPr>
            <w:tcW w:w="336" w:type="pct"/>
          </w:tcPr>
          <w:p w:rsidR="00403188" w:rsidRDefault="00403188">
            <w:pPr>
              <w:spacing w:after="40"/>
              <w:ind w:right="57"/>
              <w:jc w:val="right"/>
              <w:rPr>
                <w:rFonts w:ascii="Times New Roman" w:eastAsia="SimHei"/>
                <w:b/>
                <w:bCs/>
                <w:color w:val="FF0000"/>
                <w:sz w:val="17"/>
              </w:rPr>
            </w:pPr>
            <w:r>
              <w:rPr>
                <w:rFonts w:ascii="Times New Roman" w:eastAsia="SimHei"/>
                <w:b/>
                <w:bCs/>
                <w:color w:val="FF0000"/>
                <w:sz w:val="17"/>
              </w:rPr>
              <w:t>2</w:t>
            </w:r>
            <w:r>
              <w:rPr>
                <w:rFonts w:ascii="Times New Roman" w:eastAsia="SimHei" w:hint="eastAsia"/>
                <w:b/>
                <w:bCs/>
                <w:color w:val="FF0000"/>
                <w:sz w:val="17"/>
              </w:rPr>
              <w:t xml:space="preserve"> </w:t>
            </w:r>
            <w:r>
              <w:rPr>
                <w:rFonts w:ascii="Times New Roman" w:eastAsia="SimHei"/>
                <w:b/>
                <w:bCs/>
                <w:color w:val="FF0000"/>
                <w:sz w:val="17"/>
              </w:rPr>
              <w:t>833</w:t>
            </w:r>
          </w:p>
        </w:tc>
        <w:tc>
          <w:tcPr>
            <w:tcW w:w="287" w:type="pct"/>
          </w:tcPr>
          <w:p w:rsidR="00403188" w:rsidRDefault="00403188">
            <w:pPr>
              <w:spacing w:after="40"/>
              <w:ind w:right="57"/>
              <w:jc w:val="right"/>
              <w:rPr>
                <w:rFonts w:ascii="Times New Roman" w:eastAsia="SimHei"/>
                <w:b/>
                <w:bCs/>
                <w:color w:val="FF0000"/>
                <w:sz w:val="17"/>
              </w:rPr>
            </w:pPr>
            <w:r>
              <w:rPr>
                <w:rFonts w:ascii="Times New Roman" w:eastAsia="SimHei"/>
                <w:b/>
                <w:bCs/>
                <w:color w:val="FF0000"/>
                <w:sz w:val="17"/>
              </w:rPr>
              <w:t>3</w:t>
            </w:r>
            <w:r>
              <w:rPr>
                <w:rFonts w:ascii="Times New Roman" w:eastAsia="SimHei" w:hint="eastAsia"/>
                <w:b/>
                <w:bCs/>
                <w:color w:val="FF0000"/>
                <w:sz w:val="17"/>
              </w:rPr>
              <w:t xml:space="preserve"> </w:t>
            </w:r>
            <w:r>
              <w:rPr>
                <w:rFonts w:ascii="Times New Roman" w:eastAsia="SimHei"/>
                <w:b/>
                <w:bCs/>
                <w:color w:val="FF0000"/>
                <w:sz w:val="17"/>
              </w:rPr>
              <w:t>134</w:t>
            </w:r>
          </w:p>
        </w:tc>
      </w:tr>
      <w:tr w:rsidR="00403188">
        <w:tblPrEx>
          <w:tblCellMar>
            <w:top w:w="0" w:type="dxa"/>
            <w:bottom w:w="0" w:type="dxa"/>
          </w:tblCellMar>
        </w:tblPrEx>
        <w:tc>
          <w:tcPr>
            <w:tcW w:w="876" w:type="pct"/>
            <w:tcBorders>
              <w:bottom w:val="single" w:sz="4" w:space="0" w:color="auto"/>
            </w:tcBorders>
          </w:tcPr>
          <w:p w:rsidR="00403188" w:rsidRDefault="00403188">
            <w:pPr>
              <w:spacing w:after="40"/>
              <w:ind w:left="28" w:right="28"/>
              <w:jc w:val="both"/>
              <w:rPr>
                <w:rFonts w:hint="eastAsia"/>
                <w:spacing w:val="-4"/>
                <w:sz w:val="17"/>
              </w:rPr>
            </w:pPr>
            <w:r>
              <w:rPr>
                <w:rFonts w:hint="eastAsia"/>
                <w:spacing w:val="-4"/>
                <w:sz w:val="17"/>
              </w:rPr>
              <w:t>临时生</w:t>
            </w:r>
          </w:p>
        </w:tc>
        <w:tc>
          <w:tcPr>
            <w:tcW w:w="293" w:type="pct"/>
            <w:tcBorders>
              <w:bottom w:val="single" w:sz="4" w:space="0" w:color="auto"/>
            </w:tcBorders>
          </w:tcPr>
          <w:p w:rsidR="00403188" w:rsidRDefault="00403188">
            <w:pPr>
              <w:spacing w:after="40"/>
              <w:ind w:right="57"/>
              <w:jc w:val="right"/>
              <w:rPr>
                <w:rFonts w:ascii="Times New Roman"/>
                <w:sz w:val="17"/>
              </w:rPr>
            </w:pPr>
            <w:r>
              <w:rPr>
                <w:rFonts w:ascii="Times New Roman"/>
                <w:sz w:val="17"/>
              </w:rPr>
              <w:t>26</w:t>
            </w:r>
          </w:p>
        </w:tc>
        <w:tc>
          <w:tcPr>
            <w:tcW w:w="293" w:type="pct"/>
            <w:tcBorders>
              <w:bottom w:val="single" w:sz="4" w:space="0" w:color="auto"/>
            </w:tcBorders>
          </w:tcPr>
          <w:p w:rsidR="00403188" w:rsidRDefault="00403188">
            <w:pPr>
              <w:spacing w:after="40"/>
              <w:ind w:right="57"/>
              <w:jc w:val="right"/>
              <w:rPr>
                <w:rFonts w:ascii="Times New Roman"/>
                <w:sz w:val="17"/>
              </w:rPr>
            </w:pPr>
            <w:r>
              <w:rPr>
                <w:rFonts w:ascii="Times New Roman"/>
                <w:sz w:val="17"/>
              </w:rPr>
              <w:t>410</w:t>
            </w:r>
          </w:p>
        </w:tc>
        <w:tc>
          <w:tcPr>
            <w:tcW w:w="293" w:type="pct"/>
            <w:tcBorders>
              <w:bottom w:val="single" w:sz="4" w:space="0" w:color="auto"/>
            </w:tcBorders>
          </w:tcPr>
          <w:p w:rsidR="00403188" w:rsidRDefault="00403188">
            <w:pPr>
              <w:spacing w:after="40"/>
              <w:ind w:right="57"/>
              <w:jc w:val="right"/>
              <w:rPr>
                <w:rFonts w:ascii="Times New Roman"/>
                <w:sz w:val="17"/>
              </w:rPr>
            </w:pPr>
            <w:r>
              <w:rPr>
                <w:rFonts w:ascii="Times New Roman"/>
                <w:sz w:val="17"/>
              </w:rPr>
              <w:t>595</w:t>
            </w:r>
          </w:p>
        </w:tc>
        <w:tc>
          <w:tcPr>
            <w:tcW w:w="293" w:type="pct"/>
            <w:tcBorders>
              <w:bottom w:val="single" w:sz="4" w:space="0" w:color="auto"/>
            </w:tcBorders>
          </w:tcPr>
          <w:p w:rsidR="00403188" w:rsidRDefault="00403188">
            <w:pPr>
              <w:spacing w:after="40"/>
              <w:ind w:right="57"/>
              <w:jc w:val="right"/>
              <w:rPr>
                <w:rFonts w:ascii="Times New Roman"/>
                <w:sz w:val="17"/>
              </w:rPr>
            </w:pPr>
            <w:r>
              <w:rPr>
                <w:rFonts w:ascii="Times New Roman"/>
                <w:sz w:val="17"/>
              </w:rPr>
              <w:t>210</w:t>
            </w:r>
          </w:p>
        </w:tc>
        <w:tc>
          <w:tcPr>
            <w:tcW w:w="292" w:type="pct"/>
            <w:tcBorders>
              <w:bottom w:val="single" w:sz="4" w:space="0" w:color="auto"/>
            </w:tcBorders>
          </w:tcPr>
          <w:p w:rsidR="00403188" w:rsidRDefault="00403188">
            <w:pPr>
              <w:spacing w:after="40"/>
              <w:ind w:right="57"/>
              <w:jc w:val="right"/>
              <w:rPr>
                <w:rFonts w:ascii="Times New Roman"/>
                <w:sz w:val="17"/>
              </w:rPr>
            </w:pPr>
            <w:r>
              <w:rPr>
                <w:rFonts w:ascii="Times New Roman"/>
                <w:sz w:val="17"/>
              </w:rPr>
              <w:t>30</w:t>
            </w:r>
          </w:p>
        </w:tc>
        <w:tc>
          <w:tcPr>
            <w:tcW w:w="292" w:type="pct"/>
            <w:tcBorders>
              <w:bottom w:val="single" w:sz="4" w:space="0" w:color="auto"/>
            </w:tcBorders>
          </w:tcPr>
          <w:p w:rsidR="00403188" w:rsidRDefault="00403188">
            <w:pPr>
              <w:spacing w:after="40"/>
              <w:ind w:right="57"/>
              <w:jc w:val="right"/>
              <w:rPr>
                <w:rFonts w:ascii="Times New Roman"/>
                <w:sz w:val="17"/>
              </w:rPr>
            </w:pPr>
            <w:r>
              <w:rPr>
                <w:rFonts w:ascii="Times New Roman"/>
                <w:sz w:val="17"/>
              </w:rPr>
              <w:t>5</w:t>
            </w:r>
          </w:p>
        </w:tc>
        <w:tc>
          <w:tcPr>
            <w:tcW w:w="293" w:type="pct"/>
            <w:tcBorders>
              <w:bottom w:val="single" w:sz="4" w:space="0" w:color="auto"/>
            </w:tcBorders>
          </w:tcPr>
          <w:p w:rsidR="00403188" w:rsidRDefault="00403188">
            <w:pPr>
              <w:spacing w:after="40"/>
              <w:ind w:right="57"/>
              <w:jc w:val="right"/>
              <w:rPr>
                <w:rFonts w:ascii="Times New Roman"/>
                <w:sz w:val="17"/>
              </w:rPr>
            </w:pPr>
            <w:r>
              <w:rPr>
                <w:rFonts w:ascii="Times New Roman"/>
                <w:sz w:val="17"/>
              </w:rPr>
              <w:t>0</w:t>
            </w:r>
          </w:p>
        </w:tc>
        <w:tc>
          <w:tcPr>
            <w:tcW w:w="292" w:type="pct"/>
            <w:tcBorders>
              <w:bottom w:val="single" w:sz="4" w:space="0" w:color="auto"/>
            </w:tcBorders>
          </w:tcPr>
          <w:p w:rsidR="00403188" w:rsidRDefault="00403188">
            <w:pPr>
              <w:spacing w:after="40"/>
              <w:ind w:right="57"/>
              <w:jc w:val="right"/>
              <w:rPr>
                <w:rFonts w:ascii="Times New Roman"/>
                <w:sz w:val="17"/>
              </w:rPr>
            </w:pPr>
            <w:r>
              <w:rPr>
                <w:rFonts w:ascii="Times New Roman"/>
                <w:sz w:val="17"/>
              </w:rPr>
              <w:t>0</w:t>
            </w:r>
          </w:p>
        </w:tc>
        <w:tc>
          <w:tcPr>
            <w:tcW w:w="292" w:type="pct"/>
            <w:tcBorders>
              <w:bottom w:val="single" w:sz="4" w:space="0" w:color="auto"/>
            </w:tcBorders>
          </w:tcPr>
          <w:p w:rsidR="00403188" w:rsidRDefault="00403188">
            <w:pPr>
              <w:spacing w:after="40"/>
              <w:ind w:right="57"/>
              <w:jc w:val="right"/>
              <w:rPr>
                <w:rFonts w:ascii="Times New Roman"/>
                <w:sz w:val="17"/>
              </w:rPr>
            </w:pPr>
            <w:r>
              <w:rPr>
                <w:rFonts w:ascii="Times New Roman"/>
                <w:sz w:val="17"/>
              </w:rPr>
              <w:t>0</w:t>
            </w:r>
          </w:p>
        </w:tc>
        <w:tc>
          <w:tcPr>
            <w:tcW w:w="273" w:type="pct"/>
            <w:tcBorders>
              <w:bottom w:val="single" w:sz="4" w:space="0" w:color="auto"/>
            </w:tcBorders>
          </w:tcPr>
          <w:p w:rsidR="00403188" w:rsidRDefault="00403188">
            <w:pPr>
              <w:spacing w:after="40"/>
              <w:ind w:right="57"/>
              <w:jc w:val="right"/>
              <w:rPr>
                <w:rFonts w:ascii="Times New Roman"/>
                <w:sz w:val="17"/>
              </w:rPr>
            </w:pPr>
            <w:r>
              <w:rPr>
                <w:rFonts w:ascii="Times New Roman"/>
                <w:sz w:val="17"/>
              </w:rPr>
              <w:t>0</w:t>
            </w:r>
          </w:p>
        </w:tc>
        <w:tc>
          <w:tcPr>
            <w:tcW w:w="271" w:type="pct"/>
            <w:tcBorders>
              <w:bottom w:val="single" w:sz="4" w:space="0" w:color="auto"/>
            </w:tcBorders>
          </w:tcPr>
          <w:p w:rsidR="00403188" w:rsidRDefault="00403188">
            <w:pPr>
              <w:spacing w:after="40"/>
              <w:ind w:right="57"/>
              <w:jc w:val="right"/>
              <w:rPr>
                <w:rFonts w:ascii="Times New Roman"/>
                <w:sz w:val="17"/>
              </w:rPr>
            </w:pPr>
            <w:r>
              <w:rPr>
                <w:rFonts w:ascii="Times New Roman"/>
                <w:sz w:val="17"/>
              </w:rPr>
              <w:t>0</w:t>
            </w:r>
          </w:p>
        </w:tc>
        <w:tc>
          <w:tcPr>
            <w:tcW w:w="324" w:type="pct"/>
            <w:tcBorders>
              <w:bottom w:val="single" w:sz="4" w:space="0" w:color="auto"/>
            </w:tcBorders>
          </w:tcPr>
          <w:p w:rsidR="00403188" w:rsidRDefault="00403188">
            <w:pPr>
              <w:spacing w:after="40"/>
              <w:ind w:right="57"/>
              <w:jc w:val="right"/>
              <w:rPr>
                <w:rFonts w:ascii="Times New Roman" w:eastAsia="SimHei"/>
                <w:b/>
                <w:bCs/>
                <w:color w:val="FF0000"/>
                <w:sz w:val="17"/>
              </w:rPr>
            </w:pPr>
            <w:r>
              <w:rPr>
                <w:rFonts w:ascii="Times New Roman" w:eastAsia="SimHei"/>
                <w:b/>
                <w:bCs/>
                <w:color w:val="FF0000"/>
                <w:sz w:val="17"/>
              </w:rPr>
              <w:t>375</w:t>
            </w:r>
          </w:p>
        </w:tc>
        <w:tc>
          <w:tcPr>
            <w:tcW w:w="336" w:type="pct"/>
            <w:tcBorders>
              <w:bottom w:val="single" w:sz="4" w:space="0" w:color="auto"/>
            </w:tcBorders>
          </w:tcPr>
          <w:p w:rsidR="00403188" w:rsidRDefault="00403188">
            <w:pPr>
              <w:spacing w:after="40"/>
              <w:ind w:right="57"/>
              <w:jc w:val="right"/>
              <w:rPr>
                <w:rFonts w:ascii="Times New Roman" w:eastAsia="SimHei"/>
                <w:b/>
                <w:bCs/>
                <w:color w:val="FF0000"/>
                <w:sz w:val="17"/>
              </w:rPr>
            </w:pPr>
            <w:r>
              <w:rPr>
                <w:rFonts w:ascii="Times New Roman" w:eastAsia="SimHei"/>
                <w:b/>
                <w:bCs/>
                <w:color w:val="FF0000"/>
                <w:sz w:val="17"/>
              </w:rPr>
              <w:t>901</w:t>
            </w:r>
          </w:p>
        </w:tc>
        <w:tc>
          <w:tcPr>
            <w:tcW w:w="287" w:type="pct"/>
            <w:tcBorders>
              <w:bottom w:val="single" w:sz="4" w:space="0" w:color="auto"/>
            </w:tcBorders>
          </w:tcPr>
          <w:p w:rsidR="00403188" w:rsidRDefault="00403188">
            <w:pPr>
              <w:spacing w:after="40"/>
              <w:ind w:right="57"/>
              <w:jc w:val="right"/>
              <w:rPr>
                <w:rFonts w:ascii="Times New Roman" w:eastAsia="SimHei"/>
                <w:b/>
                <w:bCs/>
                <w:color w:val="FF0000"/>
                <w:sz w:val="17"/>
              </w:rPr>
            </w:pPr>
            <w:r>
              <w:rPr>
                <w:rFonts w:ascii="Times New Roman" w:eastAsia="SimHei"/>
                <w:b/>
                <w:bCs/>
                <w:color w:val="FF0000"/>
                <w:sz w:val="17"/>
              </w:rPr>
              <w:t>1</w:t>
            </w:r>
            <w:r>
              <w:rPr>
                <w:rFonts w:ascii="Times New Roman" w:eastAsia="SimHei" w:hint="eastAsia"/>
                <w:b/>
                <w:bCs/>
                <w:color w:val="FF0000"/>
                <w:sz w:val="17"/>
              </w:rPr>
              <w:t xml:space="preserve"> </w:t>
            </w:r>
            <w:r>
              <w:rPr>
                <w:rFonts w:ascii="Times New Roman" w:eastAsia="SimHei"/>
                <w:b/>
                <w:bCs/>
                <w:color w:val="FF0000"/>
                <w:sz w:val="17"/>
              </w:rPr>
              <w:t>276</w:t>
            </w:r>
          </w:p>
        </w:tc>
      </w:tr>
      <w:tr w:rsidR="00403188">
        <w:tblPrEx>
          <w:tblCellMar>
            <w:top w:w="0" w:type="dxa"/>
            <w:bottom w:w="0" w:type="dxa"/>
          </w:tblCellMar>
        </w:tblPrEx>
        <w:tc>
          <w:tcPr>
            <w:tcW w:w="876" w:type="pct"/>
            <w:tcBorders>
              <w:top w:val="single" w:sz="4" w:space="0" w:color="auto"/>
              <w:bottom w:val="single" w:sz="4" w:space="0" w:color="auto"/>
            </w:tcBorders>
          </w:tcPr>
          <w:p w:rsidR="00403188" w:rsidRDefault="00403188">
            <w:pPr>
              <w:spacing w:after="40"/>
              <w:ind w:left="28" w:right="28"/>
              <w:jc w:val="both"/>
              <w:rPr>
                <w:rFonts w:ascii="Times New Roman" w:eastAsia="SimHei" w:hint="eastAsia"/>
                <w:b/>
                <w:bCs/>
                <w:color w:val="FF0000"/>
                <w:spacing w:val="-4"/>
                <w:sz w:val="17"/>
              </w:rPr>
            </w:pPr>
            <w:r>
              <w:rPr>
                <w:rFonts w:ascii="Times New Roman" w:eastAsia="SimHei" w:hint="eastAsia"/>
                <w:b/>
                <w:bCs/>
                <w:color w:val="FF0000"/>
                <w:spacing w:val="-4"/>
                <w:sz w:val="17"/>
              </w:rPr>
              <w:t xml:space="preserve">    </w:t>
            </w:r>
            <w:r>
              <w:rPr>
                <w:rFonts w:ascii="Times New Roman" w:eastAsia="SimHei" w:hint="eastAsia"/>
                <w:b/>
                <w:bCs/>
                <w:color w:val="FF0000"/>
                <w:spacing w:val="-4"/>
                <w:sz w:val="17"/>
              </w:rPr>
              <w:t>合计</w:t>
            </w:r>
          </w:p>
        </w:tc>
        <w:tc>
          <w:tcPr>
            <w:tcW w:w="293" w:type="pct"/>
            <w:tcBorders>
              <w:top w:val="single" w:sz="4" w:space="0" w:color="auto"/>
              <w:bottom w:val="single" w:sz="4" w:space="0" w:color="auto"/>
            </w:tcBorders>
          </w:tcPr>
          <w:p w:rsidR="00403188" w:rsidRDefault="00403188">
            <w:pPr>
              <w:spacing w:after="40"/>
              <w:ind w:right="57"/>
              <w:jc w:val="right"/>
              <w:rPr>
                <w:rFonts w:ascii="Times New Roman" w:eastAsia="SimHei"/>
                <w:b/>
                <w:bCs/>
                <w:color w:val="FF0000"/>
                <w:sz w:val="17"/>
              </w:rPr>
            </w:pPr>
            <w:r>
              <w:rPr>
                <w:rFonts w:ascii="Times New Roman" w:eastAsia="SimHei"/>
                <w:b/>
                <w:bCs/>
                <w:color w:val="FF0000"/>
                <w:sz w:val="17"/>
              </w:rPr>
              <w:t>12</w:t>
            </w:r>
            <w:r>
              <w:rPr>
                <w:rFonts w:ascii="Times New Roman" w:eastAsia="SimHei" w:hint="eastAsia"/>
                <w:b/>
                <w:bCs/>
                <w:color w:val="FF0000"/>
                <w:sz w:val="17"/>
              </w:rPr>
              <w:t xml:space="preserve"> </w:t>
            </w:r>
            <w:r>
              <w:rPr>
                <w:rFonts w:ascii="Times New Roman" w:eastAsia="SimHei"/>
                <w:b/>
                <w:bCs/>
                <w:color w:val="FF0000"/>
                <w:sz w:val="17"/>
              </w:rPr>
              <w:t>177</w:t>
            </w:r>
          </w:p>
        </w:tc>
        <w:tc>
          <w:tcPr>
            <w:tcW w:w="293" w:type="pct"/>
            <w:tcBorders>
              <w:top w:val="single" w:sz="4" w:space="0" w:color="auto"/>
              <w:bottom w:val="single" w:sz="4" w:space="0" w:color="auto"/>
            </w:tcBorders>
          </w:tcPr>
          <w:p w:rsidR="00403188" w:rsidRDefault="00403188">
            <w:pPr>
              <w:spacing w:after="40"/>
              <w:ind w:right="57"/>
              <w:jc w:val="right"/>
              <w:rPr>
                <w:rFonts w:ascii="Times New Roman" w:eastAsia="SimHei"/>
                <w:b/>
                <w:bCs/>
                <w:color w:val="FF0000"/>
                <w:sz w:val="17"/>
              </w:rPr>
            </w:pPr>
            <w:r>
              <w:rPr>
                <w:rFonts w:ascii="Times New Roman" w:eastAsia="SimHei"/>
                <w:b/>
                <w:bCs/>
                <w:color w:val="FF0000"/>
                <w:sz w:val="17"/>
              </w:rPr>
              <w:t>10</w:t>
            </w:r>
            <w:r>
              <w:rPr>
                <w:rFonts w:ascii="Times New Roman" w:eastAsia="SimHei" w:hint="eastAsia"/>
                <w:b/>
                <w:bCs/>
                <w:color w:val="FF0000"/>
                <w:sz w:val="17"/>
              </w:rPr>
              <w:t xml:space="preserve"> </w:t>
            </w:r>
            <w:r>
              <w:rPr>
                <w:rFonts w:ascii="Times New Roman" w:eastAsia="SimHei"/>
                <w:b/>
                <w:bCs/>
                <w:color w:val="FF0000"/>
                <w:sz w:val="17"/>
              </w:rPr>
              <w:t>004</w:t>
            </w:r>
          </w:p>
        </w:tc>
        <w:tc>
          <w:tcPr>
            <w:tcW w:w="293" w:type="pct"/>
            <w:tcBorders>
              <w:top w:val="single" w:sz="4" w:space="0" w:color="auto"/>
              <w:bottom w:val="single" w:sz="4" w:space="0" w:color="auto"/>
            </w:tcBorders>
          </w:tcPr>
          <w:p w:rsidR="00403188" w:rsidRDefault="00403188">
            <w:pPr>
              <w:spacing w:after="40"/>
              <w:ind w:right="57"/>
              <w:jc w:val="right"/>
              <w:rPr>
                <w:rFonts w:ascii="Times New Roman" w:eastAsia="SimHei"/>
                <w:b/>
                <w:bCs/>
                <w:color w:val="FF0000"/>
                <w:sz w:val="17"/>
              </w:rPr>
            </w:pPr>
            <w:r>
              <w:rPr>
                <w:rFonts w:ascii="Times New Roman" w:eastAsia="SimHei"/>
                <w:b/>
                <w:bCs/>
                <w:color w:val="FF0000"/>
                <w:sz w:val="17"/>
              </w:rPr>
              <w:t>8</w:t>
            </w:r>
            <w:r>
              <w:rPr>
                <w:rFonts w:ascii="Times New Roman" w:eastAsia="SimHei" w:hint="eastAsia"/>
                <w:b/>
                <w:bCs/>
                <w:color w:val="FF0000"/>
                <w:sz w:val="17"/>
              </w:rPr>
              <w:t xml:space="preserve"> </w:t>
            </w:r>
            <w:r>
              <w:rPr>
                <w:rFonts w:ascii="Times New Roman" w:eastAsia="SimHei"/>
                <w:b/>
                <w:bCs/>
                <w:color w:val="FF0000"/>
                <w:sz w:val="17"/>
              </w:rPr>
              <w:t>353</w:t>
            </w:r>
          </w:p>
        </w:tc>
        <w:tc>
          <w:tcPr>
            <w:tcW w:w="293" w:type="pct"/>
            <w:tcBorders>
              <w:top w:val="single" w:sz="4" w:space="0" w:color="auto"/>
              <w:bottom w:val="single" w:sz="4" w:space="0" w:color="auto"/>
            </w:tcBorders>
          </w:tcPr>
          <w:p w:rsidR="00403188" w:rsidRDefault="00403188">
            <w:pPr>
              <w:spacing w:after="40"/>
              <w:ind w:right="57"/>
              <w:jc w:val="right"/>
              <w:rPr>
                <w:rFonts w:ascii="Times New Roman" w:eastAsia="SimHei"/>
                <w:b/>
                <w:bCs/>
                <w:color w:val="FF0000"/>
                <w:sz w:val="17"/>
              </w:rPr>
            </w:pPr>
            <w:r>
              <w:rPr>
                <w:rFonts w:ascii="Times New Roman" w:eastAsia="SimHei"/>
                <w:b/>
                <w:bCs/>
                <w:color w:val="FF0000"/>
                <w:sz w:val="17"/>
              </w:rPr>
              <w:t>9</w:t>
            </w:r>
            <w:r>
              <w:rPr>
                <w:rFonts w:ascii="Times New Roman" w:eastAsia="SimHei" w:hint="eastAsia"/>
                <w:b/>
                <w:bCs/>
                <w:color w:val="FF0000"/>
                <w:sz w:val="17"/>
              </w:rPr>
              <w:t xml:space="preserve"> </w:t>
            </w:r>
            <w:r>
              <w:rPr>
                <w:rFonts w:ascii="Times New Roman" w:eastAsia="SimHei"/>
                <w:b/>
                <w:bCs/>
                <w:color w:val="FF0000"/>
                <w:sz w:val="17"/>
              </w:rPr>
              <w:t>983</w:t>
            </w:r>
          </w:p>
        </w:tc>
        <w:tc>
          <w:tcPr>
            <w:tcW w:w="292" w:type="pct"/>
            <w:tcBorders>
              <w:top w:val="single" w:sz="4" w:space="0" w:color="auto"/>
              <w:bottom w:val="single" w:sz="4" w:space="0" w:color="auto"/>
            </w:tcBorders>
          </w:tcPr>
          <w:p w:rsidR="00403188" w:rsidRDefault="00403188">
            <w:pPr>
              <w:spacing w:after="40"/>
              <w:ind w:right="57"/>
              <w:jc w:val="right"/>
              <w:rPr>
                <w:rFonts w:ascii="Times New Roman" w:eastAsia="SimHei"/>
                <w:b/>
                <w:bCs/>
                <w:color w:val="FF0000"/>
                <w:sz w:val="17"/>
              </w:rPr>
            </w:pPr>
            <w:r>
              <w:rPr>
                <w:rFonts w:ascii="Times New Roman" w:eastAsia="SimHei"/>
                <w:b/>
                <w:bCs/>
                <w:color w:val="FF0000"/>
                <w:sz w:val="17"/>
              </w:rPr>
              <w:t>3</w:t>
            </w:r>
            <w:r>
              <w:rPr>
                <w:rFonts w:ascii="Times New Roman" w:eastAsia="SimHei" w:hint="eastAsia"/>
                <w:b/>
                <w:bCs/>
                <w:color w:val="FF0000"/>
                <w:sz w:val="17"/>
              </w:rPr>
              <w:t xml:space="preserve"> </w:t>
            </w:r>
            <w:r>
              <w:rPr>
                <w:rFonts w:ascii="Times New Roman" w:eastAsia="SimHei"/>
                <w:b/>
                <w:bCs/>
                <w:color w:val="FF0000"/>
                <w:sz w:val="17"/>
              </w:rPr>
              <w:t>670</w:t>
            </w:r>
          </w:p>
        </w:tc>
        <w:tc>
          <w:tcPr>
            <w:tcW w:w="292" w:type="pct"/>
            <w:tcBorders>
              <w:top w:val="single" w:sz="4" w:space="0" w:color="auto"/>
              <w:bottom w:val="single" w:sz="4" w:space="0" w:color="auto"/>
            </w:tcBorders>
          </w:tcPr>
          <w:p w:rsidR="00403188" w:rsidRDefault="00403188">
            <w:pPr>
              <w:spacing w:after="40"/>
              <w:ind w:right="57"/>
              <w:jc w:val="right"/>
              <w:rPr>
                <w:rFonts w:ascii="Times New Roman" w:eastAsia="SimHei"/>
                <w:b/>
                <w:bCs/>
                <w:color w:val="FF0000"/>
                <w:sz w:val="17"/>
              </w:rPr>
            </w:pPr>
            <w:r>
              <w:rPr>
                <w:rFonts w:ascii="Times New Roman" w:eastAsia="SimHei"/>
                <w:b/>
                <w:bCs/>
                <w:color w:val="FF0000"/>
                <w:sz w:val="17"/>
              </w:rPr>
              <w:t>5</w:t>
            </w:r>
            <w:r>
              <w:rPr>
                <w:rFonts w:ascii="Times New Roman" w:eastAsia="SimHei" w:hint="eastAsia"/>
                <w:b/>
                <w:bCs/>
                <w:color w:val="FF0000"/>
                <w:sz w:val="17"/>
              </w:rPr>
              <w:t xml:space="preserve"> </w:t>
            </w:r>
            <w:r>
              <w:rPr>
                <w:rFonts w:ascii="Times New Roman" w:eastAsia="SimHei"/>
                <w:b/>
                <w:bCs/>
                <w:color w:val="FF0000"/>
                <w:sz w:val="17"/>
              </w:rPr>
              <w:t>304</w:t>
            </w:r>
          </w:p>
        </w:tc>
        <w:tc>
          <w:tcPr>
            <w:tcW w:w="293" w:type="pct"/>
            <w:tcBorders>
              <w:top w:val="single" w:sz="4" w:space="0" w:color="auto"/>
              <w:bottom w:val="single" w:sz="4" w:space="0" w:color="auto"/>
            </w:tcBorders>
          </w:tcPr>
          <w:p w:rsidR="00403188" w:rsidRDefault="00403188">
            <w:pPr>
              <w:spacing w:after="40"/>
              <w:ind w:right="57"/>
              <w:jc w:val="right"/>
              <w:rPr>
                <w:rFonts w:ascii="Times New Roman" w:eastAsia="SimHei"/>
                <w:b/>
                <w:bCs/>
                <w:color w:val="FF0000"/>
                <w:sz w:val="17"/>
              </w:rPr>
            </w:pPr>
            <w:r>
              <w:rPr>
                <w:rFonts w:ascii="Times New Roman" w:eastAsia="SimHei"/>
                <w:b/>
                <w:bCs/>
                <w:color w:val="FF0000"/>
                <w:sz w:val="17"/>
              </w:rPr>
              <w:t>1</w:t>
            </w:r>
            <w:r>
              <w:rPr>
                <w:rFonts w:ascii="Times New Roman" w:eastAsia="SimHei" w:hint="eastAsia"/>
                <w:b/>
                <w:bCs/>
                <w:color w:val="FF0000"/>
                <w:sz w:val="17"/>
              </w:rPr>
              <w:t xml:space="preserve"> </w:t>
            </w:r>
            <w:r>
              <w:rPr>
                <w:rFonts w:ascii="Times New Roman" w:eastAsia="SimHei"/>
                <w:b/>
                <w:bCs/>
                <w:color w:val="FF0000"/>
                <w:sz w:val="17"/>
              </w:rPr>
              <w:t>528</w:t>
            </w:r>
          </w:p>
        </w:tc>
        <w:tc>
          <w:tcPr>
            <w:tcW w:w="292" w:type="pct"/>
            <w:tcBorders>
              <w:top w:val="single" w:sz="4" w:space="0" w:color="auto"/>
              <w:bottom w:val="single" w:sz="4" w:space="0" w:color="auto"/>
            </w:tcBorders>
          </w:tcPr>
          <w:p w:rsidR="00403188" w:rsidRDefault="00403188">
            <w:pPr>
              <w:spacing w:after="40"/>
              <w:ind w:right="57"/>
              <w:jc w:val="right"/>
              <w:rPr>
                <w:rFonts w:ascii="Times New Roman" w:eastAsia="SimHei"/>
                <w:b/>
                <w:bCs/>
                <w:color w:val="FF0000"/>
                <w:sz w:val="17"/>
              </w:rPr>
            </w:pPr>
            <w:r>
              <w:rPr>
                <w:rFonts w:ascii="Times New Roman" w:eastAsia="SimHei"/>
                <w:b/>
                <w:bCs/>
                <w:color w:val="FF0000"/>
                <w:sz w:val="17"/>
              </w:rPr>
              <w:t>6</w:t>
            </w:r>
            <w:r>
              <w:rPr>
                <w:rFonts w:ascii="Times New Roman" w:eastAsia="SimHei" w:hint="eastAsia"/>
                <w:b/>
                <w:bCs/>
                <w:color w:val="FF0000"/>
                <w:sz w:val="17"/>
              </w:rPr>
              <w:t xml:space="preserve"> </w:t>
            </w:r>
            <w:r>
              <w:rPr>
                <w:rFonts w:ascii="Times New Roman" w:eastAsia="SimHei"/>
                <w:b/>
                <w:bCs/>
                <w:color w:val="FF0000"/>
                <w:sz w:val="17"/>
              </w:rPr>
              <w:t>987</w:t>
            </w:r>
          </w:p>
        </w:tc>
        <w:tc>
          <w:tcPr>
            <w:tcW w:w="292" w:type="pct"/>
            <w:tcBorders>
              <w:top w:val="single" w:sz="4" w:space="0" w:color="auto"/>
              <w:bottom w:val="single" w:sz="4" w:space="0" w:color="auto"/>
            </w:tcBorders>
          </w:tcPr>
          <w:p w:rsidR="00403188" w:rsidRDefault="00403188">
            <w:pPr>
              <w:spacing w:after="40"/>
              <w:ind w:right="57"/>
              <w:jc w:val="right"/>
              <w:rPr>
                <w:rFonts w:ascii="Times New Roman" w:eastAsia="SimHei"/>
                <w:b/>
                <w:bCs/>
                <w:color w:val="FF0000"/>
                <w:sz w:val="17"/>
              </w:rPr>
            </w:pPr>
            <w:r>
              <w:rPr>
                <w:rFonts w:ascii="Times New Roman" w:eastAsia="SimHei"/>
                <w:b/>
                <w:bCs/>
                <w:color w:val="FF0000"/>
                <w:sz w:val="17"/>
              </w:rPr>
              <w:t>1</w:t>
            </w:r>
            <w:r>
              <w:rPr>
                <w:rFonts w:ascii="Times New Roman" w:eastAsia="SimHei" w:hint="eastAsia"/>
                <w:b/>
                <w:bCs/>
                <w:color w:val="FF0000"/>
                <w:sz w:val="17"/>
              </w:rPr>
              <w:t xml:space="preserve"> </w:t>
            </w:r>
            <w:r>
              <w:rPr>
                <w:rFonts w:ascii="Times New Roman" w:eastAsia="SimHei"/>
                <w:b/>
                <w:bCs/>
                <w:color w:val="FF0000"/>
                <w:sz w:val="17"/>
              </w:rPr>
              <w:t>784</w:t>
            </w:r>
          </w:p>
        </w:tc>
        <w:tc>
          <w:tcPr>
            <w:tcW w:w="273" w:type="pct"/>
            <w:tcBorders>
              <w:top w:val="single" w:sz="4" w:space="0" w:color="auto"/>
              <w:bottom w:val="single" w:sz="4" w:space="0" w:color="auto"/>
            </w:tcBorders>
          </w:tcPr>
          <w:p w:rsidR="00403188" w:rsidRDefault="00403188">
            <w:pPr>
              <w:spacing w:after="40"/>
              <w:ind w:right="57"/>
              <w:jc w:val="right"/>
              <w:rPr>
                <w:rFonts w:ascii="Times New Roman" w:eastAsia="SimHei"/>
                <w:b/>
                <w:bCs/>
                <w:color w:val="FF0000"/>
                <w:sz w:val="17"/>
              </w:rPr>
            </w:pPr>
            <w:r>
              <w:rPr>
                <w:rFonts w:ascii="Times New Roman" w:eastAsia="SimHei"/>
                <w:b/>
                <w:bCs/>
                <w:color w:val="FF0000"/>
                <w:sz w:val="17"/>
              </w:rPr>
              <w:t>718</w:t>
            </w:r>
          </w:p>
        </w:tc>
        <w:tc>
          <w:tcPr>
            <w:tcW w:w="271" w:type="pct"/>
            <w:tcBorders>
              <w:top w:val="single" w:sz="4" w:space="0" w:color="auto"/>
              <w:bottom w:val="single" w:sz="4" w:space="0" w:color="auto"/>
            </w:tcBorders>
          </w:tcPr>
          <w:p w:rsidR="00403188" w:rsidRDefault="00403188">
            <w:pPr>
              <w:spacing w:after="40"/>
              <w:ind w:right="57"/>
              <w:jc w:val="right"/>
              <w:rPr>
                <w:rFonts w:ascii="Times New Roman" w:eastAsia="SimHei"/>
                <w:b/>
                <w:bCs/>
                <w:color w:val="FF0000"/>
                <w:sz w:val="17"/>
              </w:rPr>
            </w:pPr>
            <w:r>
              <w:rPr>
                <w:rFonts w:ascii="Times New Roman" w:eastAsia="SimHei"/>
                <w:b/>
                <w:bCs/>
                <w:color w:val="FF0000"/>
                <w:sz w:val="17"/>
              </w:rPr>
              <w:t>1</w:t>
            </w:r>
            <w:r>
              <w:rPr>
                <w:rFonts w:ascii="Times New Roman" w:eastAsia="SimHei" w:hint="eastAsia"/>
                <w:b/>
                <w:bCs/>
                <w:color w:val="FF0000"/>
                <w:sz w:val="17"/>
              </w:rPr>
              <w:t xml:space="preserve"> </w:t>
            </w:r>
            <w:r>
              <w:rPr>
                <w:rFonts w:ascii="Times New Roman" w:eastAsia="SimHei"/>
                <w:b/>
                <w:bCs/>
                <w:color w:val="FF0000"/>
                <w:sz w:val="17"/>
              </w:rPr>
              <w:t>296</w:t>
            </w:r>
          </w:p>
        </w:tc>
        <w:tc>
          <w:tcPr>
            <w:tcW w:w="324" w:type="pct"/>
            <w:tcBorders>
              <w:top w:val="single" w:sz="4" w:space="0" w:color="auto"/>
              <w:bottom w:val="single" w:sz="4" w:space="0" w:color="auto"/>
            </w:tcBorders>
          </w:tcPr>
          <w:p w:rsidR="00403188" w:rsidRDefault="00403188">
            <w:pPr>
              <w:spacing w:after="40"/>
              <w:ind w:right="57"/>
              <w:jc w:val="right"/>
              <w:rPr>
                <w:rFonts w:ascii="Times New Roman" w:eastAsia="SimHei"/>
                <w:b/>
                <w:bCs/>
                <w:color w:val="FF0000"/>
                <w:sz w:val="17"/>
              </w:rPr>
            </w:pPr>
            <w:r>
              <w:rPr>
                <w:rFonts w:ascii="Times New Roman" w:eastAsia="SimHei"/>
                <w:b/>
                <w:bCs/>
                <w:color w:val="FF0000"/>
                <w:sz w:val="17"/>
              </w:rPr>
              <w:t>25</w:t>
            </w:r>
            <w:r>
              <w:rPr>
                <w:rFonts w:ascii="Times New Roman" w:eastAsia="SimHei" w:hint="eastAsia"/>
                <w:b/>
                <w:bCs/>
                <w:color w:val="FF0000"/>
                <w:sz w:val="17"/>
              </w:rPr>
              <w:t xml:space="preserve"> </w:t>
            </w:r>
            <w:r>
              <w:rPr>
                <w:rFonts w:ascii="Times New Roman" w:eastAsia="SimHei"/>
                <w:b/>
                <w:bCs/>
                <w:color w:val="FF0000"/>
                <w:sz w:val="17"/>
              </w:rPr>
              <w:t>231</w:t>
            </w:r>
          </w:p>
        </w:tc>
        <w:tc>
          <w:tcPr>
            <w:tcW w:w="336" w:type="pct"/>
            <w:tcBorders>
              <w:top w:val="single" w:sz="4" w:space="0" w:color="auto"/>
              <w:bottom w:val="single" w:sz="4" w:space="0" w:color="auto"/>
            </w:tcBorders>
          </w:tcPr>
          <w:p w:rsidR="00403188" w:rsidRDefault="00403188">
            <w:pPr>
              <w:spacing w:after="40"/>
              <w:ind w:right="57"/>
              <w:jc w:val="right"/>
              <w:rPr>
                <w:rFonts w:ascii="Times New Roman" w:eastAsia="SimHei"/>
                <w:b/>
                <w:bCs/>
                <w:color w:val="FF0000"/>
                <w:sz w:val="17"/>
              </w:rPr>
            </w:pPr>
            <w:r>
              <w:rPr>
                <w:rFonts w:ascii="Times New Roman" w:eastAsia="SimHei"/>
                <w:b/>
                <w:bCs/>
                <w:color w:val="FF0000"/>
                <w:sz w:val="17"/>
              </w:rPr>
              <w:t>36</w:t>
            </w:r>
            <w:r>
              <w:rPr>
                <w:rFonts w:ascii="Times New Roman" w:eastAsia="SimHei" w:hint="eastAsia"/>
                <w:b/>
                <w:bCs/>
                <w:color w:val="FF0000"/>
                <w:sz w:val="17"/>
              </w:rPr>
              <w:t xml:space="preserve"> </w:t>
            </w:r>
            <w:r>
              <w:rPr>
                <w:rFonts w:ascii="Times New Roman" w:eastAsia="SimHei"/>
                <w:b/>
                <w:bCs/>
                <w:color w:val="FF0000"/>
                <w:sz w:val="17"/>
              </w:rPr>
              <w:t>573</w:t>
            </w:r>
          </w:p>
        </w:tc>
        <w:tc>
          <w:tcPr>
            <w:tcW w:w="287" w:type="pct"/>
            <w:tcBorders>
              <w:top w:val="single" w:sz="4" w:space="0" w:color="auto"/>
              <w:bottom w:val="single" w:sz="4" w:space="0" w:color="auto"/>
            </w:tcBorders>
          </w:tcPr>
          <w:p w:rsidR="00403188" w:rsidRDefault="00403188">
            <w:pPr>
              <w:spacing w:after="40"/>
              <w:ind w:right="57"/>
              <w:jc w:val="right"/>
              <w:rPr>
                <w:rFonts w:ascii="Times New Roman" w:eastAsia="SimHei"/>
                <w:b/>
                <w:bCs/>
                <w:color w:val="FF0000"/>
                <w:sz w:val="17"/>
              </w:rPr>
            </w:pPr>
            <w:r>
              <w:rPr>
                <w:rFonts w:ascii="Times New Roman" w:eastAsia="SimHei"/>
                <w:b/>
                <w:bCs/>
                <w:color w:val="FF0000"/>
                <w:sz w:val="17"/>
              </w:rPr>
              <w:t>61</w:t>
            </w:r>
            <w:r>
              <w:rPr>
                <w:rFonts w:ascii="Times New Roman" w:eastAsia="SimHei" w:hint="eastAsia"/>
                <w:b/>
                <w:bCs/>
                <w:color w:val="FF0000"/>
                <w:sz w:val="17"/>
              </w:rPr>
              <w:t xml:space="preserve"> </w:t>
            </w:r>
            <w:r>
              <w:rPr>
                <w:rFonts w:ascii="Times New Roman" w:eastAsia="SimHei"/>
                <w:b/>
                <w:bCs/>
                <w:color w:val="FF0000"/>
                <w:sz w:val="17"/>
              </w:rPr>
              <w:t>804</w:t>
            </w:r>
          </w:p>
        </w:tc>
      </w:tr>
      <w:tr w:rsidR="00403188">
        <w:tblPrEx>
          <w:tblCellMar>
            <w:top w:w="0" w:type="dxa"/>
            <w:bottom w:w="0" w:type="dxa"/>
          </w:tblCellMar>
        </w:tblPrEx>
        <w:tc>
          <w:tcPr>
            <w:tcW w:w="876" w:type="pct"/>
            <w:tcBorders>
              <w:top w:val="single" w:sz="4" w:space="0" w:color="auto"/>
            </w:tcBorders>
          </w:tcPr>
          <w:p w:rsidR="00403188" w:rsidRDefault="00403188">
            <w:pPr>
              <w:spacing w:after="40"/>
              <w:ind w:left="28" w:right="28"/>
              <w:jc w:val="both"/>
              <w:rPr>
                <w:rFonts w:ascii="SimHei" w:eastAsia="SimHei" w:hint="eastAsia"/>
                <w:b/>
                <w:bCs/>
                <w:color w:val="FF0000"/>
                <w:spacing w:val="-4"/>
                <w:sz w:val="17"/>
              </w:rPr>
            </w:pPr>
            <w:r>
              <w:rPr>
                <w:rFonts w:ascii="SimHei" w:eastAsia="SimHei" w:hint="eastAsia"/>
                <w:b/>
                <w:bCs/>
                <w:color w:val="FF0000"/>
                <w:spacing w:val="-4"/>
                <w:sz w:val="17"/>
              </w:rPr>
              <w:t>研究生</w:t>
            </w:r>
          </w:p>
        </w:tc>
        <w:tc>
          <w:tcPr>
            <w:tcW w:w="293" w:type="pct"/>
            <w:tcBorders>
              <w:top w:val="single" w:sz="4" w:space="0" w:color="auto"/>
            </w:tcBorders>
          </w:tcPr>
          <w:p w:rsidR="00403188" w:rsidRDefault="00403188">
            <w:pPr>
              <w:spacing w:after="40"/>
              <w:ind w:right="57"/>
              <w:jc w:val="right"/>
              <w:rPr>
                <w:rFonts w:ascii="Times New Roman"/>
                <w:sz w:val="17"/>
              </w:rPr>
            </w:pPr>
          </w:p>
        </w:tc>
        <w:tc>
          <w:tcPr>
            <w:tcW w:w="293" w:type="pct"/>
            <w:tcBorders>
              <w:top w:val="single" w:sz="4" w:space="0" w:color="auto"/>
            </w:tcBorders>
          </w:tcPr>
          <w:p w:rsidR="00403188" w:rsidRDefault="00403188">
            <w:pPr>
              <w:spacing w:after="40"/>
              <w:ind w:right="57"/>
              <w:jc w:val="right"/>
              <w:rPr>
                <w:rFonts w:ascii="Times New Roman"/>
                <w:sz w:val="17"/>
              </w:rPr>
            </w:pPr>
          </w:p>
        </w:tc>
        <w:tc>
          <w:tcPr>
            <w:tcW w:w="293" w:type="pct"/>
            <w:tcBorders>
              <w:top w:val="single" w:sz="4" w:space="0" w:color="auto"/>
            </w:tcBorders>
          </w:tcPr>
          <w:p w:rsidR="00403188" w:rsidRDefault="00403188">
            <w:pPr>
              <w:spacing w:after="40"/>
              <w:ind w:right="57"/>
              <w:jc w:val="right"/>
              <w:rPr>
                <w:rFonts w:ascii="Times New Roman"/>
                <w:sz w:val="17"/>
              </w:rPr>
            </w:pPr>
          </w:p>
        </w:tc>
        <w:tc>
          <w:tcPr>
            <w:tcW w:w="293" w:type="pct"/>
            <w:tcBorders>
              <w:top w:val="single" w:sz="4" w:space="0" w:color="auto"/>
            </w:tcBorders>
          </w:tcPr>
          <w:p w:rsidR="00403188" w:rsidRDefault="00403188">
            <w:pPr>
              <w:spacing w:after="40"/>
              <w:ind w:right="57"/>
              <w:jc w:val="right"/>
              <w:rPr>
                <w:rFonts w:ascii="Times New Roman"/>
                <w:sz w:val="17"/>
              </w:rPr>
            </w:pPr>
          </w:p>
        </w:tc>
        <w:tc>
          <w:tcPr>
            <w:tcW w:w="292" w:type="pct"/>
            <w:tcBorders>
              <w:top w:val="single" w:sz="4" w:space="0" w:color="auto"/>
            </w:tcBorders>
          </w:tcPr>
          <w:p w:rsidR="00403188" w:rsidRDefault="00403188">
            <w:pPr>
              <w:spacing w:after="40"/>
              <w:ind w:right="57"/>
              <w:jc w:val="right"/>
              <w:rPr>
                <w:rFonts w:ascii="Times New Roman"/>
                <w:sz w:val="17"/>
              </w:rPr>
            </w:pPr>
          </w:p>
        </w:tc>
        <w:tc>
          <w:tcPr>
            <w:tcW w:w="292" w:type="pct"/>
            <w:tcBorders>
              <w:top w:val="single" w:sz="4" w:space="0" w:color="auto"/>
            </w:tcBorders>
          </w:tcPr>
          <w:p w:rsidR="00403188" w:rsidRDefault="00403188">
            <w:pPr>
              <w:spacing w:after="40"/>
              <w:ind w:right="57"/>
              <w:jc w:val="right"/>
              <w:rPr>
                <w:rFonts w:ascii="Times New Roman"/>
                <w:sz w:val="17"/>
              </w:rPr>
            </w:pPr>
          </w:p>
        </w:tc>
        <w:tc>
          <w:tcPr>
            <w:tcW w:w="293" w:type="pct"/>
            <w:tcBorders>
              <w:top w:val="single" w:sz="4" w:space="0" w:color="auto"/>
            </w:tcBorders>
          </w:tcPr>
          <w:p w:rsidR="00403188" w:rsidRDefault="00403188">
            <w:pPr>
              <w:spacing w:after="40"/>
              <w:ind w:right="57"/>
              <w:jc w:val="right"/>
              <w:rPr>
                <w:rFonts w:ascii="Times New Roman"/>
                <w:sz w:val="17"/>
              </w:rPr>
            </w:pPr>
          </w:p>
        </w:tc>
        <w:tc>
          <w:tcPr>
            <w:tcW w:w="292" w:type="pct"/>
            <w:tcBorders>
              <w:top w:val="single" w:sz="4" w:space="0" w:color="auto"/>
            </w:tcBorders>
          </w:tcPr>
          <w:p w:rsidR="00403188" w:rsidRDefault="00403188">
            <w:pPr>
              <w:spacing w:after="40"/>
              <w:ind w:right="57"/>
              <w:jc w:val="right"/>
              <w:rPr>
                <w:rFonts w:ascii="Times New Roman"/>
                <w:sz w:val="17"/>
              </w:rPr>
            </w:pPr>
          </w:p>
        </w:tc>
        <w:tc>
          <w:tcPr>
            <w:tcW w:w="292" w:type="pct"/>
            <w:tcBorders>
              <w:top w:val="single" w:sz="4" w:space="0" w:color="auto"/>
            </w:tcBorders>
          </w:tcPr>
          <w:p w:rsidR="00403188" w:rsidRDefault="00403188">
            <w:pPr>
              <w:spacing w:after="40"/>
              <w:ind w:right="57"/>
              <w:jc w:val="right"/>
              <w:rPr>
                <w:rFonts w:ascii="Times New Roman"/>
                <w:sz w:val="17"/>
              </w:rPr>
            </w:pPr>
          </w:p>
        </w:tc>
        <w:tc>
          <w:tcPr>
            <w:tcW w:w="273" w:type="pct"/>
            <w:tcBorders>
              <w:top w:val="single" w:sz="4" w:space="0" w:color="auto"/>
            </w:tcBorders>
          </w:tcPr>
          <w:p w:rsidR="00403188" w:rsidRDefault="00403188">
            <w:pPr>
              <w:spacing w:after="40"/>
              <w:ind w:right="57"/>
              <w:jc w:val="right"/>
              <w:rPr>
                <w:rFonts w:ascii="Times New Roman"/>
                <w:sz w:val="17"/>
              </w:rPr>
            </w:pPr>
          </w:p>
        </w:tc>
        <w:tc>
          <w:tcPr>
            <w:tcW w:w="271" w:type="pct"/>
            <w:tcBorders>
              <w:top w:val="single" w:sz="4" w:space="0" w:color="auto"/>
            </w:tcBorders>
          </w:tcPr>
          <w:p w:rsidR="00403188" w:rsidRDefault="00403188">
            <w:pPr>
              <w:spacing w:after="40"/>
              <w:ind w:right="57"/>
              <w:jc w:val="right"/>
              <w:rPr>
                <w:rFonts w:ascii="Times New Roman"/>
                <w:sz w:val="17"/>
              </w:rPr>
            </w:pPr>
          </w:p>
        </w:tc>
        <w:tc>
          <w:tcPr>
            <w:tcW w:w="324" w:type="pct"/>
            <w:tcBorders>
              <w:top w:val="single" w:sz="4" w:space="0" w:color="auto"/>
            </w:tcBorders>
          </w:tcPr>
          <w:p w:rsidR="00403188" w:rsidRDefault="00403188">
            <w:pPr>
              <w:spacing w:after="40"/>
              <w:ind w:right="57"/>
              <w:jc w:val="right"/>
              <w:rPr>
                <w:rFonts w:ascii="Times New Roman" w:eastAsia="SimHei"/>
                <w:b/>
                <w:bCs/>
                <w:color w:val="FF0000"/>
                <w:sz w:val="17"/>
              </w:rPr>
            </w:pPr>
          </w:p>
        </w:tc>
        <w:tc>
          <w:tcPr>
            <w:tcW w:w="336" w:type="pct"/>
            <w:tcBorders>
              <w:top w:val="single" w:sz="4" w:space="0" w:color="auto"/>
            </w:tcBorders>
          </w:tcPr>
          <w:p w:rsidR="00403188" w:rsidRDefault="00403188">
            <w:pPr>
              <w:spacing w:after="40"/>
              <w:ind w:right="57"/>
              <w:jc w:val="right"/>
              <w:rPr>
                <w:rFonts w:ascii="Times New Roman" w:eastAsia="SimHei"/>
                <w:b/>
                <w:bCs/>
                <w:color w:val="FF0000"/>
                <w:sz w:val="17"/>
              </w:rPr>
            </w:pPr>
          </w:p>
        </w:tc>
        <w:tc>
          <w:tcPr>
            <w:tcW w:w="287" w:type="pct"/>
            <w:tcBorders>
              <w:top w:val="single" w:sz="4" w:space="0" w:color="auto"/>
            </w:tcBorders>
          </w:tcPr>
          <w:p w:rsidR="00403188" w:rsidRDefault="00403188">
            <w:pPr>
              <w:spacing w:after="40"/>
              <w:ind w:right="57"/>
              <w:jc w:val="right"/>
              <w:rPr>
                <w:rFonts w:ascii="Times New Roman" w:eastAsia="SimHei"/>
                <w:b/>
                <w:bCs/>
                <w:color w:val="FF0000"/>
                <w:sz w:val="17"/>
              </w:rPr>
            </w:pPr>
          </w:p>
        </w:tc>
      </w:tr>
      <w:tr w:rsidR="00403188">
        <w:tblPrEx>
          <w:tblCellMar>
            <w:top w:w="0" w:type="dxa"/>
            <w:bottom w:w="0" w:type="dxa"/>
          </w:tblCellMar>
        </w:tblPrEx>
        <w:tc>
          <w:tcPr>
            <w:tcW w:w="876" w:type="pct"/>
          </w:tcPr>
          <w:p w:rsidR="00403188" w:rsidRDefault="00403188">
            <w:pPr>
              <w:spacing w:after="40"/>
              <w:ind w:left="28" w:right="28"/>
              <w:jc w:val="both"/>
              <w:rPr>
                <w:rFonts w:hint="eastAsia"/>
                <w:spacing w:val="-4"/>
                <w:sz w:val="17"/>
              </w:rPr>
            </w:pPr>
            <w:r>
              <w:rPr>
                <w:rFonts w:hint="eastAsia"/>
                <w:spacing w:val="-4"/>
                <w:sz w:val="17"/>
              </w:rPr>
              <w:t>博士生</w:t>
            </w:r>
          </w:p>
        </w:tc>
        <w:tc>
          <w:tcPr>
            <w:tcW w:w="293" w:type="pct"/>
          </w:tcPr>
          <w:p w:rsidR="00403188" w:rsidRDefault="00403188">
            <w:pPr>
              <w:spacing w:after="40"/>
              <w:ind w:right="57"/>
              <w:jc w:val="right"/>
              <w:rPr>
                <w:rFonts w:ascii="Times New Roman"/>
                <w:sz w:val="17"/>
              </w:rPr>
            </w:pPr>
            <w:r>
              <w:rPr>
                <w:rFonts w:ascii="Times New Roman"/>
                <w:sz w:val="17"/>
              </w:rPr>
              <w:t>744</w:t>
            </w:r>
          </w:p>
        </w:tc>
        <w:tc>
          <w:tcPr>
            <w:tcW w:w="293" w:type="pct"/>
          </w:tcPr>
          <w:p w:rsidR="00403188" w:rsidRDefault="00403188">
            <w:pPr>
              <w:spacing w:after="40"/>
              <w:ind w:right="57"/>
              <w:jc w:val="right"/>
              <w:rPr>
                <w:rFonts w:ascii="Times New Roman"/>
                <w:sz w:val="17"/>
              </w:rPr>
            </w:pPr>
            <w:r>
              <w:rPr>
                <w:rFonts w:ascii="Times New Roman"/>
                <w:sz w:val="17"/>
              </w:rPr>
              <w:t>394</w:t>
            </w:r>
          </w:p>
        </w:tc>
        <w:tc>
          <w:tcPr>
            <w:tcW w:w="293" w:type="pct"/>
          </w:tcPr>
          <w:p w:rsidR="00403188" w:rsidRDefault="00403188">
            <w:pPr>
              <w:spacing w:after="40"/>
              <w:ind w:right="57"/>
              <w:jc w:val="right"/>
              <w:rPr>
                <w:rFonts w:ascii="Times New Roman"/>
                <w:sz w:val="17"/>
              </w:rPr>
            </w:pPr>
            <w:r>
              <w:rPr>
                <w:rFonts w:ascii="Times New Roman"/>
                <w:sz w:val="17"/>
              </w:rPr>
              <w:t>309</w:t>
            </w:r>
          </w:p>
        </w:tc>
        <w:tc>
          <w:tcPr>
            <w:tcW w:w="293" w:type="pct"/>
          </w:tcPr>
          <w:p w:rsidR="00403188" w:rsidRDefault="00403188">
            <w:pPr>
              <w:spacing w:after="40"/>
              <w:ind w:right="57"/>
              <w:jc w:val="right"/>
              <w:rPr>
                <w:rFonts w:ascii="Times New Roman"/>
                <w:sz w:val="17"/>
              </w:rPr>
            </w:pPr>
            <w:r>
              <w:rPr>
                <w:rFonts w:ascii="Times New Roman"/>
                <w:sz w:val="17"/>
              </w:rPr>
              <w:t>584</w:t>
            </w:r>
          </w:p>
        </w:tc>
        <w:tc>
          <w:tcPr>
            <w:tcW w:w="292" w:type="pct"/>
          </w:tcPr>
          <w:p w:rsidR="00403188" w:rsidRDefault="00403188">
            <w:pPr>
              <w:spacing w:after="40"/>
              <w:ind w:right="57"/>
              <w:jc w:val="right"/>
              <w:rPr>
                <w:rFonts w:ascii="Times New Roman"/>
                <w:sz w:val="17"/>
              </w:rPr>
            </w:pPr>
            <w:r>
              <w:rPr>
                <w:rFonts w:ascii="Times New Roman"/>
                <w:sz w:val="17"/>
              </w:rPr>
              <w:t>204</w:t>
            </w:r>
          </w:p>
        </w:tc>
        <w:tc>
          <w:tcPr>
            <w:tcW w:w="292" w:type="pct"/>
          </w:tcPr>
          <w:p w:rsidR="00403188" w:rsidRDefault="00403188">
            <w:pPr>
              <w:spacing w:after="40"/>
              <w:ind w:right="57"/>
              <w:jc w:val="right"/>
              <w:rPr>
                <w:rFonts w:ascii="Times New Roman"/>
                <w:sz w:val="17"/>
              </w:rPr>
            </w:pPr>
            <w:r>
              <w:rPr>
                <w:rFonts w:ascii="Times New Roman"/>
                <w:sz w:val="17"/>
              </w:rPr>
              <w:t>164</w:t>
            </w:r>
          </w:p>
        </w:tc>
        <w:tc>
          <w:tcPr>
            <w:tcW w:w="293" w:type="pct"/>
          </w:tcPr>
          <w:p w:rsidR="00403188" w:rsidRDefault="00403188">
            <w:pPr>
              <w:spacing w:after="40"/>
              <w:ind w:right="57"/>
              <w:jc w:val="right"/>
              <w:rPr>
                <w:rFonts w:ascii="Times New Roman"/>
                <w:sz w:val="17"/>
              </w:rPr>
            </w:pPr>
            <w:r>
              <w:rPr>
                <w:rFonts w:ascii="Times New Roman"/>
                <w:sz w:val="17"/>
              </w:rPr>
              <w:t>0</w:t>
            </w:r>
          </w:p>
        </w:tc>
        <w:tc>
          <w:tcPr>
            <w:tcW w:w="292" w:type="pct"/>
          </w:tcPr>
          <w:p w:rsidR="00403188" w:rsidRDefault="00403188">
            <w:pPr>
              <w:spacing w:after="40"/>
              <w:ind w:right="57"/>
              <w:jc w:val="right"/>
              <w:rPr>
                <w:rFonts w:ascii="Times New Roman"/>
                <w:sz w:val="17"/>
              </w:rPr>
            </w:pPr>
            <w:r>
              <w:rPr>
                <w:rFonts w:ascii="Times New Roman"/>
                <w:sz w:val="17"/>
              </w:rPr>
              <w:t>203</w:t>
            </w:r>
          </w:p>
        </w:tc>
        <w:tc>
          <w:tcPr>
            <w:tcW w:w="292" w:type="pct"/>
          </w:tcPr>
          <w:p w:rsidR="00403188" w:rsidRDefault="00403188">
            <w:pPr>
              <w:spacing w:after="40"/>
              <w:ind w:right="57"/>
              <w:jc w:val="right"/>
              <w:rPr>
                <w:rFonts w:ascii="Times New Roman"/>
                <w:sz w:val="17"/>
              </w:rPr>
            </w:pPr>
            <w:r>
              <w:rPr>
                <w:rFonts w:ascii="Times New Roman"/>
                <w:sz w:val="17"/>
              </w:rPr>
              <w:t>14</w:t>
            </w:r>
          </w:p>
        </w:tc>
        <w:tc>
          <w:tcPr>
            <w:tcW w:w="273" w:type="pct"/>
          </w:tcPr>
          <w:p w:rsidR="00403188" w:rsidRDefault="00403188">
            <w:pPr>
              <w:spacing w:after="40"/>
              <w:ind w:right="57"/>
              <w:jc w:val="right"/>
              <w:rPr>
                <w:rFonts w:ascii="Times New Roman"/>
                <w:sz w:val="17"/>
              </w:rPr>
            </w:pPr>
            <w:r>
              <w:rPr>
                <w:rFonts w:ascii="Times New Roman"/>
                <w:sz w:val="17"/>
              </w:rPr>
              <w:t>7</w:t>
            </w:r>
          </w:p>
        </w:tc>
        <w:tc>
          <w:tcPr>
            <w:tcW w:w="271" w:type="pct"/>
          </w:tcPr>
          <w:p w:rsidR="00403188" w:rsidRDefault="00403188">
            <w:pPr>
              <w:spacing w:after="40"/>
              <w:ind w:right="57"/>
              <w:jc w:val="right"/>
              <w:rPr>
                <w:rFonts w:ascii="Times New Roman"/>
                <w:sz w:val="17"/>
              </w:rPr>
            </w:pPr>
            <w:r>
              <w:rPr>
                <w:rFonts w:ascii="Times New Roman"/>
                <w:sz w:val="17"/>
              </w:rPr>
              <w:t>64</w:t>
            </w:r>
          </w:p>
        </w:tc>
        <w:tc>
          <w:tcPr>
            <w:tcW w:w="324" w:type="pct"/>
          </w:tcPr>
          <w:p w:rsidR="00403188" w:rsidRDefault="00403188">
            <w:pPr>
              <w:spacing w:after="40"/>
              <w:ind w:right="57"/>
              <w:jc w:val="right"/>
              <w:rPr>
                <w:rFonts w:ascii="Times New Roman" w:eastAsia="SimHei"/>
                <w:b/>
                <w:bCs/>
                <w:color w:val="FF0000"/>
                <w:sz w:val="17"/>
              </w:rPr>
            </w:pPr>
            <w:r>
              <w:rPr>
                <w:rFonts w:ascii="Times New Roman" w:eastAsia="SimHei"/>
                <w:b/>
                <w:bCs/>
                <w:color w:val="FF0000"/>
                <w:sz w:val="17"/>
              </w:rPr>
              <w:t>1</w:t>
            </w:r>
            <w:r>
              <w:rPr>
                <w:rFonts w:ascii="Times New Roman" w:eastAsia="SimHei" w:hint="eastAsia"/>
                <w:b/>
                <w:bCs/>
                <w:color w:val="FF0000"/>
                <w:sz w:val="17"/>
              </w:rPr>
              <w:t xml:space="preserve"> </w:t>
            </w:r>
            <w:r>
              <w:rPr>
                <w:rFonts w:ascii="Times New Roman" w:eastAsia="SimHei"/>
                <w:b/>
                <w:bCs/>
                <w:color w:val="FF0000"/>
                <w:sz w:val="17"/>
              </w:rPr>
              <w:t>403</w:t>
            </w:r>
          </w:p>
        </w:tc>
        <w:tc>
          <w:tcPr>
            <w:tcW w:w="336" w:type="pct"/>
          </w:tcPr>
          <w:p w:rsidR="00403188" w:rsidRDefault="00403188">
            <w:pPr>
              <w:spacing w:after="40"/>
              <w:ind w:right="57"/>
              <w:jc w:val="right"/>
              <w:rPr>
                <w:rFonts w:ascii="Times New Roman" w:eastAsia="SimHei"/>
                <w:b/>
                <w:bCs/>
                <w:color w:val="FF0000"/>
                <w:sz w:val="17"/>
              </w:rPr>
            </w:pPr>
            <w:r>
              <w:rPr>
                <w:rFonts w:ascii="Times New Roman" w:eastAsia="SimHei"/>
                <w:b/>
                <w:bCs/>
                <w:color w:val="FF0000"/>
                <w:sz w:val="17"/>
              </w:rPr>
              <w:t>1</w:t>
            </w:r>
            <w:r>
              <w:rPr>
                <w:rFonts w:ascii="Times New Roman" w:eastAsia="SimHei" w:hint="eastAsia"/>
                <w:b/>
                <w:bCs/>
                <w:color w:val="FF0000"/>
                <w:sz w:val="17"/>
              </w:rPr>
              <w:t xml:space="preserve"> </w:t>
            </w:r>
            <w:r>
              <w:rPr>
                <w:rFonts w:ascii="Times New Roman" w:eastAsia="SimHei"/>
                <w:b/>
                <w:bCs/>
                <w:color w:val="FF0000"/>
                <w:sz w:val="17"/>
              </w:rPr>
              <w:t>284</w:t>
            </w:r>
          </w:p>
        </w:tc>
        <w:tc>
          <w:tcPr>
            <w:tcW w:w="287" w:type="pct"/>
          </w:tcPr>
          <w:p w:rsidR="00403188" w:rsidRDefault="00403188">
            <w:pPr>
              <w:spacing w:after="40"/>
              <w:ind w:right="57"/>
              <w:jc w:val="right"/>
              <w:rPr>
                <w:rFonts w:ascii="Times New Roman" w:eastAsia="SimHei"/>
                <w:b/>
                <w:bCs/>
                <w:color w:val="FF0000"/>
                <w:sz w:val="17"/>
              </w:rPr>
            </w:pPr>
            <w:r>
              <w:rPr>
                <w:rFonts w:ascii="Times New Roman" w:eastAsia="SimHei"/>
                <w:b/>
                <w:bCs/>
                <w:color w:val="FF0000"/>
                <w:sz w:val="17"/>
              </w:rPr>
              <w:t>2</w:t>
            </w:r>
            <w:r>
              <w:rPr>
                <w:rFonts w:ascii="Times New Roman" w:eastAsia="SimHei" w:hint="eastAsia"/>
                <w:b/>
                <w:bCs/>
                <w:color w:val="FF0000"/>
                <w:sz w:val="17"/>
              </w:rPr>
              <w:t xml:space="preserve"> </w:t>
            </w:r>
            <w:r>
              <w:rPr>
                <w:rFonts w:ascii="Times New Roman" w:eastAsia="SimHei"/>
                <w:b/>
                <w:bCs/>
                <w:color w:val="FF0000"/>
                <w:sz w:val="17"/>
              </w:rPr>
              <w:t>687</w:t>
            </w:r>
          </w:p>
        </w:tc>
      </w:tr>
      <w:tr w:rsidR="00403188">
        <w:tblPrEx>
          <w:tblCellMar>
            <w:top w:w="0" w:type="dxa"/>
            <w:bottom w:w="0" w:type="dxa"/>
          </w:tblCellMar>
        </w:tblPrEx>
        <w:tc>
          <w:tcPr>
            <w:tcW w:w="876" w:type="pct"/>
          </w:tcPr>
          <w:p w:rsidR="00403188" w:rsidRDefault="00403188">
            <w:pPr>
              <w:spacing w:after="40"/>
              <w:ind w:left="28" w:right="28"/>
              <w:jc w:val="both"/>
              <w:rPr>
                <w:rFonts w:hint="eastAsia"/>
                <w:spacing w:val="-4"/>
                <w:sz w:val="17"/>
              </w:rPr>
            </w:pPr>
            <w:r>
              <w:rPr>
                <w:rFonts w:hint="eastAsia"/>
                <w:spacing w:val="-4"/>
                <w:sz w:val="17"/>
              </w:rPr>
              <w:t>硕士生</w:t>
            </w:r>
          </w:p>
        </w:tc>
        <w:tc>
          <w:tcPr>
            <w:tcW w:w="293" w:type="pct"/>
          </w:tcPr>
          <w:p w:rsidR="00403188" w:rsidRDefault="00403188">
            <w:pPr>
              <w:spacing w:after="40"/>
              <w:ind w:right="57"/>
              <w:jc w:val="right"/>
              <w:rPr>
                <w:rFonts w:ascii="Times New Roman"/>
                <w:sz w:val="17"/>
              </w:rPr>
            </w:pPr>
            <w:r>
              <w:rPr>
                <w:rFonts w:ascii="Times New Roman"/>
                <w:sz w:val="17"/>
              </w:rPr>
              <w:t>1</w:t>
            </w:r>
            <w:r>
              <w:rPr>
                <w:rFonts w:ascii="Times New Roman" w:hint="eastAsia"/>
                <w:sz w:val="17"/>
              </w:rPr>
              <w:t xml:space="preserve"> </w:t>
            </w:r>
            <w:r>
              <w:rPr>
                <w:rFonts w:ascii="Times New Roman"/>
                <w:sz w:val="17"/>
              </w:rPr>
              <w:t>661</w:t>
            </w:r>
          </w:p>
        </w:tc>
        <w:tc>
          <w:tcPr>
            <w:tcW w:w="293" w:type="pct"/>
          </w:tcPr>
          <w:p w:rsidR="00403188" w:rsidRDefault="00403188">
            <w:pPr>
              <w:spacing w:after="40"/>
              <w:ind w:right="57"/>
              <w:jc w:val="right"/>
              <w:rPr>
                <w:rFonts w:ascii="Times New Roman"/>
                <w:sz w:val="17"/>
              </w:rPr>
            </w:pPr>
            <w:r>
              <w:rPr>
                <w:rFonts w:ascii="Times New Roman"/>
                <w:sz w:val="17"/>
              </w:rPr>
              <w:t>871</w:t>
            </w:r>
          </w:p>
        </w:tc>
        <w:tc>
          <w:tcPr>
            <w:tcW w:w="293" w:type="pct"/>
          </w:tcPr>
          <w:p w:rsidR="00403188" w:rsidRDefault="00403188">
            <w:pPr>
              <w:spacing w:after="40"/>
              <w:ind w:right="57"/>
              <w:jc w:val="right"/>
              <w:rPr>
                <w:rFonts w:ascii="Times New Roman"/>
                <w:sz w:val="17"/>
              </w:rPr>
            </w:pPr>
            <w:r>
              <w:rPr>
                <w:rFonts w:ascii="Times New Roman"/>
                <w:sz w:val="17"/>
              </w:rPr>
              <w:t>742</w:t>
            </w:r>
          </w:p>
        </w:tc>
        <w:tc>
          <w:tcPr>
            <w:tcW w:w="293" w:type="pct"/>
          </w:tcPr>
          <w:p w:rsidR="00403188" w:rsidRDefault="00403188">
            <w:pPr>
              <w:spacing w:after="40"/>
              <w:ind w:right="57"/>
              <w:jc w:val="right"/>
              <w:rPr>
                <w:rFonts w:ascii="Times New Roman"/>
                <w:sz w:val="17"/>
              </w:rPr>
            </w:pPr>
            <w:r>
              <w:rPr>
                <w:rFonts w:ascii="Times New Roman"/>
                <w:sz w:val="17"/>
              </w:rPr>
              <w:t>1</w:t>
            </w:r>
            <w:r>
              <w:rPr>
                <w:rFonts w:ascii="Times New Roman" w:hint="eastAsia"/>
                <w:sz w:val="17"/>
              </w:rPr>
              <w:t xml:space="preserve"> </w:t>
            </w:r>
            <w:r>
              <w:rPr>
                <w:rFonts w:ascii="Times New Roman"/>
                <w:sz w:val="17"/>
              </w:rPr>
              <w:t>141</w:t>
            </w:r>
          </w:p>
        </w:tc>
        <w:tc>
          <w:tcPr>
            <w:tcW w:w="292" w:type="pct"/>
          </w:tcPr>
          <w:p w:rsidR="00403188" w:rsidRDefault="00403188">
            <w:pPr>
              <w:spacing w:after="40"/>
              <w:ind w:right="57"/>
              <w:jc w:val="right"/>
              <w:rPr>
                <w:rFonts w:ascii="Times New Roman"/>
                <w:sz w:val="17"/>
              </w:rPr>
            </w:pPr>
            <w:r>
              <w:rPr>
                <w:rFonts w:ascii="Times New Roman"/>
                <w:sz w:val="17"/>
              </w:rPr>
              <w:t>300</w:t>
            </w:r>
          </w:p>
        </w:tc>
        <w:tc>
          <w:tcPr>
            <w:tcW w:w="292" w:type="pct"/>
          </w:tcPr>
          <w:p w:rsidR="00403188" w:rsidRDefault="00403188">
            <w:pPr>
              <w:spacing w:after="40"/>
              <w:ind w:right="57"/>
              <w:jc w:val="right"/>
              <w:rPr>
                <w:rFonts w:ascii="Times New Roman"/>
                <w:sz w:val="17"/>
              </w:rPr>
            </w:pPr>
            <w:r>
              <w:rPr>
                <w:rFonts w:ascii="Times New Roman"/>
                <w:sz w:val="17"/>
              </w:rPr>
              <w:t>752</w:t>
            </w:r>
          </w:p>
        </w:tc>
        <w:tc>
          <w:tcPr>
            <w:tcW w:w="293" w:type="pct"/>
          </w:tcPr>
          <w:p w:rsidR="00403188" w:rsidRDefault="00403188">
            <w:pPr>
              <w:spacing w:after="40"/>
              <w:ind w:right="57"/>
              <w:jc w:val="right"/>
              <w:rPr>
                <w:rFonts w:ascii="Times New Roman"/>
                <w:sz w:val="17"/>
              </w:rPr>
            </w:pPr>
            <w:r>
              <w:rPr>
                <w:rFonts w:ascii="Times New Roman"/>
                <w:sz w:val="17"/>
              </w:rPr>
              <w:t>0</w:t>
            </w:r>
          </w:p>
        </w:tc>
        <w:tc>
          <w:tcPr>
            <w:tcW w:w="292" w:type="pct"/>
          </w:tcPr>
          <w:p w:rsidR="00403188" w:rsidRDefault="00403188">
            <w:pPr>
              <w:spacing w:after="40"/>
              <w:ind w:right="57"/>
              <w:jc w:val="right"/>
              <w:rPr>
                <w:rFonts w:ascii="Times New Roman"/>
                <w:sz w:val="17"/>
              </w:rPr>
            </w:pPr>
            <w:r>
              <w:rPr>
                <w:rFonts w:ascii="Times New Roman"/>
                <w:sz w:val="17"/>
              </w:rPr>
              <w:t>537</w:t>
            </w:r>
          </w:p>
        </w:tc>
        <w:tc>
          <w:tcPr>
            <w:tcW w:w="292" w:type="pct"/>
          </w:tcPr>
          <w:p w:rsidR="00403188" w:rsidRDefault="00403188">
            <w:pPr>
              <w:spacing w:after="40"/>
              <w:ind w:right="57"/>
              <w:jc w:val="right"/>
              <w:rPr>
                <w:rFonts w:ascii="Times New Roman"/>
                <w:sz w:val="17"/>
              </w:rPr>
            </w:pPr>
            <w:r>
              <w:rPr>
                <w:rFonts w:ascii="Times New Roman"/>
                <w:sz w:val="17"/>
              </w:rPr>
              <w:t>53</w:t>
            </w:r>
          </w:p>
        </w:tc>
        <w:tc>
          <w:tcPr>
            <w:tcW w:w="273" w:type="pct"/>
          </w:tcPr>
          <w:p w:rsidR="00403188" w:rsidRDefault="00403188">
            <w:pPr>
              <w:spacing w:after="40"/>
              <w:ind w:right="57"/>
              <w:jc w:val="right"/>
              <w:rPr>
                <w:rFonts w:ascii="Times New Roman"/>
                <w:sz w:val="17"/>
              </w:rPr>
            </w:pPr>
            <w:r>
              <w:rPr>
                <w:rFonts w:ascii="Times New Roman"/>
                <w:sz w:val="17"/>
              </w:rPr>
              <w:t>67</w:t>
            </w:r>
          </w:p>
        </w:tc>
        <w:tc>
          <w:tcPr>
            <w:tcW w:w="271" w:type="pct"/>
          </w:tcPr>
          <w:p w:rsidR="00403188" w:rsidRDefault="00403188">
            <w:pPr>
              <w:spacing w:after="40"/>
              <w:ind w:right="57"/>
              <w:jc w:val="right"/>
              <w:rPr>
                <w:rFonts w:ascii="Times New Roman"/>
                <w:sz w:val="17"/>
              </w:rPr>
            </w:pPr>
            <w:r>
              <w:rPr>
                <w:rFonts w:ascii="Times New Roman"/>
                <w:sz w:val="17"/>
              </w:rPr>
              <w:t>71</w:t>
            </w:r>
          </w:p>
        </w:tc>
        <w:tc>
          <w:tcPr>
            <w:tcW w:w="324" w:type="pct"/>
          </w:tcPr>
          <w:p w:rsidR="00403188" w:rsidRDefault="00403188">
            <w:pPr>
              <w:spacing w:after="40"/>
              <w:ind w:right="57"/>
              <w:jc w:val="right"/>
              <w:rPr>
                <w:rFonts w:ascii="Times New Roman" w:eastAsia="SimHei"/>
                <w:b/>
                <w:bCs/>
                <w:color w:val="FF0000"/>
                <w:sz w:val="17"/>
              </w:rPr>
            </w:pPr>
            <w:r>
              <w:rPr>
                <w:rFonts w:ascii="Times New Roman" w:eastAsia="SimHei"/>
                <w:b/>
                <w:bCs/>
                <w:color w:val="FF0000"/>
                <w:sz w:val="17"/>
              </w:rPr>
              <w:t>2</w:t>
            </w:r>
            <w:r>
              <w:rPr>
                <w:rFonts w:ascii="Times New Roman" w:eastAsia="SimHei" w:hint="eastAsia"/>
                <w:b/>
                <w:bCs/>
                <w:color w:val="FF0000"/>
                <w:sz w:val="17"/>
              </w:rPr>
              <w:t xml:space="preserve"> </w:t>
            </w:r>
            <w:r>
              <w:rPr>
                <w:rFonts w:ascii="Times New Roman" w:eastAsia="SimHei"/>
                <w:b/>
                <w:bCs/>
                <w:color w:val="FF0000"/>
                <w:sz w:val="17"/>
              </w:rPr>
              <w:t>955</w:t>
            </w:r>
          </w:p>
        </w:tc>
        <w:tc>
          <w:tcPr>
            <w:tcW w:w="336" w:type="pct"/>
          </w:tcPr>
          <w:p w:rsidR="00403188" w:rsidRDefault="00403188">
            <w:pPr>
              <w:spacing w:after="40"/>
              <w:ind w:right="57"/>
              <w:jc w:val="right"/>
              <w:rPr>
                <w:rFonts w:ascii="Times New Roman" w:eastAsia="SimHei"/>
                <w:b/>
                <w:bCs/>
                <w:color w:val="FF0000"/>
                <w:sz w:val="17"/>
              </w:rPr>
            </w:pPr>
            <w:r>
              <w:rPr>
                <w:rFonts w:ascii="Times New Roman" w:eastAsia="SimHei"/>
                <w:b/>
                <w:bCs/>
                <w:color w:val="FF0000"/>
                <w:sz w:val="17"/>
              </w:rPr>
              <w:t>3</w:t>
            </w:r>
            <w:r>
              <w:rPr>
                <w:rFonts w:ascii="Times New Roman" w:eastAsia="SimHei" w:hint="eastAsia"/>
                <w:b/>
                <w:bCs/>
                <w:color w:val="FF0000"/>
                <w:sz w:val="17"/>
              </w:rPr>
              <w:t xml:space="preserve"> </w:t>
            </w:r>
            <w:r>
              <w:rPr>
                <w:rFonts w:ascii="Times New Roman" w:eastAsia="SimHei"/>
                <w:b/>
                <w:bCs/>
                <w:color w:val="FF0000"/>
                <w:sz w:val="17"/>
              </w:rPr>
              <w:t>240</w:t>
            </w:r>
          </w:p>
        </w:tc>
        <w:tc>
          <w:tcPr>
            <w:tcW w:w="287" w:type="pct"/>
          </w:tcPr>
          <w:p w:rsidR="00403188" w:rsidRDefault="00403188">
            <w:pPr>
              <w:spacing w:after="40"/>
              <w:ind w:right="57"/>
              <w:jc w:val="right"/>
              <w:rPr>
                <w:rFonts w:ascii="Times New Roman" w:eastAsia="SimHei"/>
                <w:b/>
                <w:bCs/>
                <w:color w:val="FF0000"/>
                <w:sz w:val="17"/>
              </w:rPr>
            </w:pPr>
            <w:r>
              <w:rPr>
                <w:rFonts w:ascii="Times New Roman" w:eastAsia="SimHei"/>
                <w:b/>
                <w:bCs/>
                <w:color w:val="FF0000"/>
                <w:sz w:val="17"/>
              </w:rPr>
              <w:t>6</w:t>
            </w:r>
            <w:r>
              <w:rPr>
                <w:rFonts w:ascii="Times New Roman" w:eastAsia="SimHei" w:hint="eastAsia"/>
                <w:b/>
                <w:bCs/>
                <w:color w:val="FF0000"/>
                <w:sz w:val="17"/>
              </w:rPr>
              <w:t xml:space="preserve"> </w:t>
            </w:r>
            <w:r>
              <w:rPr>
                <w:rFonts w:ascii="Times New Roman" w:eastAsia="SimHei"/>
                <w:b/>
                <w:bCs/>
                <w:color w:val="FF0000"/>
                <w:sz w:val="17"/>
              </w:rPr>
              <w:t>195</w:t>
            </w:r>
          </w:p>
        </w:tc>
      </w:tr>
      <w:tr w:rsidR="00403188">
        <w:tblPrEx>
          <w:tblCellMar>
            <w:top w:w="0" w:type="dxa"/>
            <w:bottom w:w="0" w:type="dxa"/>
          </w:tblCellMar>
        </w:tblPrEx>
        <w:tc>
          <w:tcPr>
            <w:tcW w:w="876" w:type="pct"/>
          </w:tcPr>
          <w:p w:rsidR="00403188" w:rsidRDefault="00403188">
            <w:pPr>
              <w:spacing w:after="40"/>
              <w:ind w:left="28" w:right="28"/>
              <w:jc w:val="both"/>
              <w:rPr>
                <w:rFonts w:hint="eastAsia"/>
                <w:spacing w:val="-4"/>
                <w:sz w:val="17"/>
              </w:rPr>
            </w:pPr>
            <w:r>
              <w:rPr>
                <w:rFonts w:hint="eastAsia"/>
                <w:spacing w:val="-4"/>
                <w:sz w:val="17"/>
              </w:rPr>
              <w:t>研究生学位证书/毕业</w:t>
            </w:r>
            <w:r>
              <w:rPr>
                <w:spacing w:val="-4"/>
                <w:sz w:val="17"/>
              </w:rPr>
              <w:br/>
            </w:r>
            <w:r>
              <w:rPr>
                <w:rFonts w:hint="eastAsia"/>
                <w:spacing w:val="-4"/>
                <w:sz w:val="17"/>
              </w:rPr>
              <w:t>证书</w:t>
            </w:r>
          </w:p>
        </w:tc>
        <w:tc>
          <w:tcPr>
            <w:tcW w:w="293" w:type="pct"/>
          </w:tcPr>
          <w:p w:rsidR="00403188" w:rsidRDefault="00403188">
            <w:pPr>
              <w:spacing w:after="40"/>
              <w:ind w:right="57"/>
              <w:jc w:val="right"/>
              <w:rPr>
                <w:rFonts w:ascii="Times New Roman"/>
                <w:sz w:val="17"/>
              </w:rPr>
            </w:pPr>
            <w:r>
              <w:rPr>
                <w:rFonts w:ascii="Times New Roman"/>
                <w:sz w:val="17"/>
              </w:rPr>
              <w:t>734</w:t>
            </w:r>
          </w:p>
        </w:tc>
        <w:tc>
          <w:tcPr>
            <w:tcW w:w="293" w:type="pct"/>
          </w:tcPr>
          <w:p w:rsidR="00403188" w:rsidRDefault="00403188">
            <w:pPr>
              <w:spacing w:after="40"/>
              <w:ind w:right="57"/>
              <w:jc w:val="right"/>
              <w:rPr>
                <w:rFonts w:ascii="Times New Roman"/>
                <w:sz w:val="17"/>
              </w:rPr>
            </w:pPr>
            <w:r>
              <w:rPr>
                <w:rFonts w:ascii="Times New Roman"/>
                <w:sz w:val="17"/>
              </w:rPr>
              <w:t>732</w:t>
            </w:r>
          </w:p>
        </w:tc>
        <w:tc>
          <w:tcPr>
            <w:tcW w:w="293" w:type="pct"/>
          </w:tcPr>
          <w:p w:rsidR="00403188" w:rsidRDefault="00403188">
            <w:pPr>
              <w:spacing w:after="40"/>
              <w:ind w:right="57"/>
              <w:jc w:val="right"/>
              <w:rPr>
                <w:rFonts w:ascii="Times New Roman"/>
                <w:sz w:val="17"/>
              </w:rPr>
            </w:pPr>
            <w:r>
              <w:rPr>
                <w:rFonts w:ascii="Times New Roman"/>
                <w:sz w:val="17"/>
              </w:rPr>
              <w:t>689</w:t>
            </w:r>
          </w:p>
        </w:tc>
        <w:tc>
          <w:tcPr>
            <w:tcW w:w="293" w:type="pct"/>
          </w:tcPr>
          <w:p w:rsidR="00403188" w:rsidRDefault="00403188">
            <w:pPr>
              <w:spacing w:after="40"/>
              <w:ind w:right="57"/>
              <w:jc w:val="right"/>
              <w:rPr>
                <w:rFonts w:ascii="Times New Roman"/>
                <w:sz w:val="17"/>
              </w:rPr>
            </w:pPr>
            <w:r>
              <w:rPr>
                <w:rFonts w:ascii="Times New Roman"/>
                <w:sz w:val="17"/>
              </w:rPr>
              <w:t>235</w:t>
            </w:r>
          </w:p>
        </w:tc>
        <w:tc>
          <w:tcPr>
            <w:tcW w:w="292" w:type="pct"/>
          </w:tcPr>
          <w:p w:rsidR="00403188" w:rsidRDefault="00403188">
            <w:pPr>
              <w:spacing w:after="40"/>
              <w:ind w:right="57"/>
              <w:jc w:val="right"/>
              <w:rPr>
                <w:rFonts w:ascii="Times New Roman"/>
                <w:sz w:val="17"/>
              </w:rPr>
            </w:pPr>
            <w:r>
              <w:rPr>
                <w:rFonts w:ascii="Times New Roman"/>
                <w:sz w:val="17"/>
              </w:rPr>
              <w:t>336</w:t>
            </w:r>
          </w:p>
        </w:tc>
        <w:tc>
          <w:tcPr>
            <w:tcW w:w="292" w:type="pct"/>
          </w:tcPr>
          <w:p w:rsidR="00403188" w:rsidRDefault="00403188">
            <w:pPr>
              <w:spacing w:after="40"/>
              <w:ind w:right="57"/>
              <w:jc w:val="right"/>
              <w:rPr>
                <w:rFonts w:ascii="Times New Roman"/>
                <w:sz w:val="17"/>
              </w:rPr>
            </w:pPr>
            <w:r>
              <w:rPr>
                <w:rFonts w:ascii="Times New Roman"/>
                <w:sz w:val="17"/>
              </w:rPr>
              <w:t>161</w:t>
            </w:r>
          </w:p>
        </w:tc>
        <w:tc>
          <w:tcPr>
            <w:tcW w:w="293" w:type="pct"/>
          </w:tcPr>
          <w:p w:rsidR="00403188" w:rsidRDefault="00403188">
            <w:pPr>
              <w:spacing w:after="40"/>
              <w:ind w:right="57"/>
              <w:jc w:val="right"/>
              <w:rPr>
                <w:rFonts w:ascii="Times New Roman"/>
                <w:sz w:val="17"/>
              </w:rPr>
            </w:pPr>
            <w:r>
              <w:rPr>
                <w:rFonts w:ascii="Times New Roman"/>
                <w:sz w:val="17"/>
              </w:rPr>
              <w:t>309</w:t>
            </w:r>
          </w:p>
        </w:tc>
        <w:tc>
          <w:tcPr>
            <w:tcW w:w="292" w:type="pct"/>
          </w:tcPr>
          <w:p w:rsidR="00403188" w:rsidRDefault="00403188">
            <w:pPr>
              <w:spacing w:after="40"/>
              <w:ind w:right="57"/>
              <w:jc w:val="right"/>
              <w:rPr>
                <w:rFonts w:ascii="Times New Roman"/>
                <w:sz w:val="17"/>
              </w:rPr>
            </w:pPr>
            <w:r>
              <w:rPr>
                <w:rFonts w:ascii="Times New Roman"/>
                <w:sz w:val="17"/>
              </w:rPr>
              <w:t>312</w:t>
            </w:r>
          </w:p>
        </w:tc>
        <w:tc>
          <w:tcPr>
            <w:tcW w:w="292" w:type="pct"/>
          </w:tcPr>
          <w:p w:rsidR="00403188" w:rsidRDefault="00403188">
            <w:pPr>
              <w:spacing w:after="40"/>
              <w:ind w:right="57"/>
              <w:jc w:val="right"/>
              <w:rPr>
                <w:rFonts w:ascii="Times New Roman"/>
                <w:sz w:val="17"/>
              </w:rPr>
            </w:pPr>
            <w:r>
              <w:rPr>
                <w:rFonts w:ascii="Times New Roman"/>
                <w:sz w:val="17"/>
              </w:rPr>
              <w:t>120</w:t>
            </w:r>
          </w:p>
        </w:tc>
        <w:tc>
          <w:tcPr>
            <w:tcW w:w="273" w:type="pct"/>
          </w:tcPr>
          <w:p w:rsidR="00403188" w:rsidRDefault="00403188">
            <w:pPr>
              <w:spacing w:after="40"/>
              <w:ind w:right="57"/>
              <w:jc w:val="right"/>
              <w:rPr>
                <w:rFonts w:ascii="Times New Roman"/>
                <w:sz w:val="17"/>
              </w:rPr>
            </w:pPr>
            <w:r>
              <w:rPr>
                <w:rFonts w:ascii="Times New Roman"/>
                <w:sz w:val="17"/>
              </w:rPr>
              <w:t>16</w:t>
            </w:r>
          </w:p>
        </w:tc>
        <w:tc>
          <w:tcPr>
            <w:tcW w:w="271" w:type="pct"/>
          </w:tcPr>
          <w:p w:rsidR="00403188" w:rsidRDefault="00403188">
            <w:pPr>
              <w:spacing w:after="40"/>
              <w:ind w:right="57"/>
              <w:jc w:val="right"/>
              <w:rPr>
                <w:rFonts w:ascii="Times New Roman"/>
                <w:sz w:val="17"/>
              </w:rPr>
            </w:pPr>
            <w:r>
              <w:rPr>
                <w:rFonts w:ascii="Times New Roman"/>
                <w:sz w:val="17"/>
              </w:rPr>
              <w:t>0</w:t>
            </w:r>
          </w:p>
        </w:tc>
        <w:tc>
          <w:tcPr>
            <w:tcW w:w="324" w:type="pct"/>
          </w:tcPr>
          <w:p w:rsidR="00403188" w:rsidRDefault="00403188">
            <w:pPr>
              <w:spacing w:after="40"/>
              <w:ind w:right="57"/>
              <w:jc w:val="right"/>
              <w:rPr>
                <w:rFonts w:ascii="Times New Roman" w:eastAsia="SimHei"/>
                <w:b/>
                <w:bCs/>
                <w:color w:val="FF0000"/>
                <w:sz w:val="17"/>
              </w:rPr>
            </w:pPr>
            <w:r>
              <w:rPr>
                <w:rFonts w:ascii="Times New Roman" w:eastAsia="SimHei"/>
                <w:b/>
                <w:bCs/>
                <w:color w:val="FF0000"/>
                <w:sz w:val="17"/>
              </w:rPr>
              <w:t>1</w:t>
            </w:r>
            <w:r>
              <w:rPr>
                <w:rFonts w:ascii="Times New Roman" w:eastAsia="SimHei" w:hint="eastAsia"/>
                <w:b/>
                <w:bCs/>
                <w:color w:val="FF0000"/>
                <w:sz w:val="17"/>
              </w:rPr>
              <w:t xml:space="preserve"> </w:t>
            </w:r>
            <w:r>
              <w:rPr>
                <w:rFonts w:ascii="Times New Roman" w:eastAsia="SimHei"/>
                <w:b/>
                <w:bCs/>
                <w:color w:val="FF0000"/>
                <w:sz w:val="17"/>
              </w:rPr>
              <w:t>086</w:t>
            </w:r>
          </w:p>
        </w:tc>
        <w:tc>
          <w:tcPr>
            <w:tcW w:w="336" w:type="pct"/>
          </w:tcPr>
          <w:p w:rsidR="00403188" w:rsidRDefault="00403188">
            <w:pPr>
              <w:spacing w:after="40"/>
              <w:ind w:right="57"/>
              <w:jc w:val="right"/>
              <w:rPr>
                <w:rFonts w:ascii="Times New Roman" w:eastAsia="SimHei"/>
                <w:b/>
                <w:bCs/>
                <w:color w:val="FF0000"/>
                <w:sz w:val="17"/>
              </w:rPr>
            </w:pPr>
            <w:r>
              <w:rPr>
                <w:rFonts w:ascii="Times New Roman" w:eastAsia="SimHei"/>
                <w:b/>
                <w:bCs/>
                <w:color w:val="FF0000"/>
                <w:sz w:val="17"/>
              </w:rPr>
              <w:t>2</w:t>
            </w:r>
            <w:r>
              <w:rPr>
                <w:rFonts w:ascii="Times New Roman" w:eastAsia="SimHei" w:hint="eastAsia"/>
                <w:b/>
                <w:bCs/>
                <w:color w:val="FF0000"/>
                <w:sz w:val="17"/>
              </w:rPr>
              <w:t xml:space="preserve"> </w:t>
            </w:r>
            <w:r>
              <w:rPr>
                <w:rFonts w:ascii="Times New Roman" w:eastAsia="SimHei"/>
                <w:b/>
                <w:bCs/>
                <w:color w:val="FF0000"/>
                <w:sz w:val="17"/>
              </w:rPr>
              <w:t>558</w:t>
            </w:r>
          </w:p>
        </w:tc>
        <w:tc>
          <w:tcPr>
            <w:tcW w:w="287" w:type="pct"/>
          </w:tcPr>
          <w:p w:rsidR="00403188" w:rsidRDefault="00403188">
            <w:pPr>
              <w:spacing w:after="40"/>
              <w:ind w:right="57"/>
              <w:jc w:val="right"/>
              <w:rPr>
                <w:rFonts w:ascii="Times New Roman" w:eastAsia="SimHei"/>
                <w:b/>
                <w:bCs/>
                <w:color w:val="FF0000"/>
                <w:sz w:val="17"/>
              </w:rPr>
            </w:pPr>
            <w:r>
              <w:rPr>
                <w:rFonts w:ascii="Times New Roman" w:eastAsia="SimHei"/>
                <w:b/>
                <w:bCs/>
                <w:color w:val="FF0000"/>
                <w:sz w:val="17"/>
              </w:rPr>
              <w:t>3</w:t>
            </w:r>
            <w:r>
              <w:rPr>
                <w:rFonts w:ascii="Times New Roman" w:eastAsia="SimHei" w:hint="eastAsia"/>
                <w:b/>
                <w:bCs/>
                <w:color w:val="FF0000"/>
                <w:sz w:val="17"/>
              </w:rPr>
              <w:t xml:space="preserve"> </w:t>
            </w:r>
            <w:r>
              <w:rPr>
                <w:rFonts w:ascii="Times New Roman" w:eastAsia="SimHei"/>
                <w:b/>
                <w:bCs/>
                <w:color w:val="FF0000"/>
                <w:sz w:val="17"/>
              </w:rPr>
              <w:t>644</w:t>
            </w:r>
          </w:p>
        </w:tc>
      </w:tr>
      <w:tr w:rsidR="00403188">
        <w:tblPrEx>
          <w:tblCellMar>
            <w:top w:w="0" w:type="dxa"/>
            <w:bottom w:w="0" w:type="dxa"/>
          </w:tblCellMar>
        </w:tblPrEx>
        <w:tc>
          <w:tcPr>
            <w:tcW w:w="876" w:type="pct"/>
            <w:tcBorders>
              <w:bottom w:val="single" w:sz="4" w:space="0" w:color="auto"/>
            </w:tcBorders>
          </w:tcPr>
          <w:p w:rsidR="00403188" w:rsidRDefault="00403188">
            <w:pPr>
              <w:spacing w:after="40"/>
              <w:ind w:left="28" w:right="28"/>
              <w:jc w:val="both"/>
              <w:rPr>
                <w:rFonts w:hint="eastAsia"/>
                <w:spacing w:val="-4"/>
                <w:sz w:val="17"/>
              </w:rPr>
            </w:pPr>
            <w:r>
              <w:rPr>
                <w:rFonts w:hint="eastAsia"/>
                <w:spacing w:val="-4"/>
                <w:sz w:val="17"/>
              </w:rPr>
              <w:t>临时生</w:t>
            </w:r>
          </w:p>
        </w:tc>
        <w:tc>
          <w:tcPr>
            <w:tcW w:w="293" w:type="pct"/>
            <w:tcBorders>
              <w:bottom w:val="single" w:sz="4" w:space="0" w:color="auto"/>
            </w:tcBorders>
          </w:tcPr>
          <w:p w:rsidR="00403188" w:rsidRDefault="00403188">
            <w:pPr>
              <w:spacing w:after="40"/>
              <w:ind w:right="57"/>
              <w:jc w:val="right"/>
              <w:rPr>
                <w:rFonts w:ascii="Times New Roman"/>
                <w:sz w:val="17"/>
              </w:rPr>
            </w:pPr>
            <w:r>
              <w:rPr>
                <w:rFonts w:ascii="Times New Roman"/>
                <w:sz w:val="17"/>
              </w:rPr>
              <w:t>0</w:t>
            </w:r>
          </w:p>
        </w:tc>
        <w:tc>
          <w:tcPr>
            <w:tcW w:w="293" w:type="pct"/>
            <w:tcBorders>
              <w:bottom w:val="single" w:sz="4" w:space="0" w:color="auto"/>
            </w:tcBorders>
          </w:tcPr>
          <w:p w:rsidR="00403188" w:rsidRDefault="00403188">
            <w:pPr>
              <w:spacing w:after="40"/>
              <w:ind w:right="57"/>
              <w:jc w:val="right"/>
              <w:rPr>
                <w:rFonts w:ascii="Times New Roman"/>
                <w:sz w:val="17"/>
              </w:rPr>
            </w:pPr>
            <w:r>
              <w:rPr>
                <w:rFonts w:ascii="Times New Roman"/>
                <w:sz w:val="17"/>
              </w:rPr>
              <w:t>0</w:t>
            </w:r>
          </w:p>
        </w:tc>
        <w:tc>
          <w:tcPr>
            <w:tcW w:w="293" w:type="pct"/>
            <w:tcBorders>
              <w:bottom w:val="single" w:sz="4" w:space="0" w:color="auto"/>
            </w:tcBorders>
          </w:tcPr>
          <w:p w:rsidR="00403188" w:rsidRDefault="00403188">
            <w:pPr>
              <w:spacing w:after="40"/>
              <w:ind w:right="57"/>
              <w:jc w:val="right"/>
              <w:rPr>
                <w:rFonts w:ascii="Times New Roman"/>
                <w:sz w:val="17"/>
              </w:rPr>
            </w:pPr>
            <w:r>
              <w:rPr>
                <w:rFonts w:ascii="Times New Roman"/>
                <w:sz w:val="17"/>
              </w:rPr>
              <w:t>0</w:t>
            </w:r>
          </w:p>
        </w:tc>
        <w:tc>
          <w:tcPr>
            <w:tcW w:w="293" w:type="pct"/>
            <w:tcBorders>
              <w:bottom w:val="single" w:sz="4" w:space="0" w:color="auto"/>
            </w:tcBorders>
          </w:tcPr>
          <w:p w:rsidR="00403188" w:rsidRDefault="00403188">
            <w:pPr>
              <w:spacing w:after="40"/>
              <w:ind w:right="57"/>
              <w:jc w:val="right"/>
              <w:rPr>
                <w:rFonts w:ascii="Times New Roman"/>
                <w:sz w:val="17"/>
              </w:rPr>
            </w:pPr>
            <w:r>
              <w:rPr>
                <w:rFonts w:ascii="Times New Roman"/>
                <w:sz w:val="17"/>
              </w:rPr>
              <w:t>10</w:t>
            </w:r>
          </w:p>
        </w:tc>
        <w:tc>
          <w:tcPr>
            <w:tcW w:w="292" w:type="pct"/>
            <w:tcBorders>
              <w:bottom w:val="single" w:sz="4" w:space="0" w:color="auto"/>
            </w:tcBorders>
          </w:tcPr>
          <w:p w:rsidR="00403188" w:rsidRDefault="00403188">
            <w:pPr>
              <w:spacing w:after="40"/>
              <w:ind w:right="57"/>
              <w:jc w:val="right"/>
              <w:rPr>
                <w:rFonts w:ascii="Times New Roman"/>
                <w:sz w:val="17"/>
              </w:rPr>
            </w:pPr>
            <w:r>
              <w:rPr>
                <w:rFonts w:ascii="Times New Roman"/>
                <w:sz w:val="17"/>
              </w:rPr>
              <w:t>0</w:t>
            </w:r>
          </w:p>
        </w:tc>
        <w:tc>
          <w:tcPr>
            <w:tcW w:w="292" w:type="pct"/>
            <w:tcBorders>
              <w:bottom w:val="single" w:sz="4" w:space="0" w:color="auto"/>
            </w:tcBorders>
          </w:tcPr>
          <w:p w:rsidR="00403188" w:rsidRDefault="00403188">
            <w:pPr>
              <w:spacing w:after="40"/>
              <w:ind w:right="57"/>
              <w:jc w:val="right"/>
              <w:rPr>
                <w:rFonts w:ascii="Times New Roman"/>
                <w:sz w:val="17"/>
              </w:rPr>
            </w:pPr>
            <w:r>
              <w:rPr>
                <w:rFonts w:ascii="Times New Roman"/>
                <w:sz w:val="17"/>
              </w:rPr>
              <w:t>0</w:t>
            </w:r>
          </w:p>
        </w:tc>
        <w:tc>
          <w:tcPr>
            <w:tcW w:w="293" w:type="pct"/>
            <w:tcBorders>
              <w:bottom w:val="single" w:sz="4" w:space="0" w:color="auto"/>
            </w:tcBorders>
          </w:tcPr>
          <w:p w:rsidR="00403188" w:rsidRDefault="00403188">
            <w:pPr>
              <w:spacing w:after="40"/>
              <w:ind w:right="57"/>
              <w:jc w:val="right"/>
              <w:rPr>
                <w:rFonts w:ascii="Times New Roman"/>
                <w:sz w:val="17"/>
              </w:rPr>
            </w:pPr>
            <w:r>
              <w:rPr>
                <w:rFonts w:ascii="Times New Roman"/>
                <w:sz w:val="17"/>
              </w:rPr>
              <w:t>0</w:t>
            </w:r>
          </w:p>
        </w:tc>
        <w:tc>
          <w:tcPr>
            <w:tcW w:w="292" w:type="pct"/>
            <w:tcBorders>
              <w:bottom w:val="single" w:sz="4" w:space="0" w:color="auto"/>
            </w:tcBorders>
          </w:tcPr>
          <w:p w:rsidR="00403188" w:rsidRDefault="00403188">
            <w:pPr>
              <w:spacing w:after="40"/>
              <w:ind w:right="57"/>
              <w:jc w:val="right"/>
              <w:rPr>
                <w:rFonts w:ascii="Times New Roman"/>
                <w:sz w:val="17"/>
              </w:rPr>
            </w:pPr>
            <w:r>
              <w:rPr>
                <w:rFonts w:ascii="Times New Roman"/>
                <w:sz w:val="17"/>
              </w:rPr>
              <w:t>0</w:t>
            </w:r>
          </w:p>
        </w:tc>
        <w:tc>
          <w:tcPr>
            <w:tcW w:w="292" w:type="pct"/>
            <w:tcBorders>
              <w:bottom w:val="single" w:sz="4" w:space="0" w:color="auto"/>
            </w:tcBorders>
          </w:tcPr>
          <w:p w:rsidR="00403188" w:rsidRDefault="00403188">
            <w:pPr>
              <w:spacing w:after="40"/>
              <w:ind w:right="57"/>
              <w:jc w:val="right"/>
              <w:rPr>
                <w:rFonts w:ascii="Times New Roman"/>
                <w:sz w:val="17"/>
              </w:rPr>
            </w:pPr>
            <w:r>
              <w:rPr>
                <w:rFonts w:ascii="Times New Roman"/>
                <w:sz w:val="17"/>
              </w:rPr>
              <w:t>0</w:t>
            </w:r>
          </w:p>
        </w:tc>
        <w:tc>
          <w:tcPr>
            <w:tcW w:w="273" w:type="pct"/>
            <w:tcBorders>
              <w:bottom w:val="single" w:sz="4" w:space="0" w:color="auto"/>
            </w:tcBorders>
          </w:tcPr>
          <w:p w:rsidR="00403188" w:rsidRDefault="00403188">
            <w:pPr>
              <w:spacing w:after="40"/>
              <w:ind w:right="57"/>
              <w:jc w:val="right"/>
              <w:rPr>
                <w:rFonts w:ascii="Times New Roman"/>
                <w:sz w:val="17"/>
              </w:rPr>
            </w:pPr>
            <w:r>
              <w:rPr>
                <w:rFonts w:ascii="Times New Roman"/>
                <w:sz w:val="17"/>
              </w:rPr>
              <w:t>0</w:t>
            </w:r>
          </w:p>
        </w:tc>
        <w:tc>
          <w:tcPr>
            <w:tcW w:w="271" w:type="pct"/>
            <w:tcBorders>
              <w:bottom w:val="single" w:sz="4" w:space="0" w:color="auto"/>
            </w:tcBorders>
          </w:tcPr>
          <w:p w:rsidR="00403188" w:rsidRDefault="00403188">
            <w:pPr>
              <w:spacing w:after="40"/>
              <w:ind w:right="57"/>
              <w:jc w:val="right"/>
              <w:rPr>
                <w:rFonts w:ascii="Times New Roman"/>
                <w:sz w:val="17"/>
              </w:rPr>
            </w:pPr>
            <w:r>
              <w:rPr>
                <w:rFonts w:ascii="Times New Roman"/>
                <w:sz w:val="17"/>
              </w:rPr>
              <w:t>0</w:t>
            </w:r>
          </w:p>
        </w:tc>
        <w:tc>
          <w:tcPr>
            <w:tcW w:w="324" w:type="pct"/>
            <w:tcBorders>
              <w:bottom w:val="single" w:sz="4" w:space="0" w:color="auto"/>
            </w:tcBorders>
          </w:tcPr>
          <w:p w:rsidR="00403188" w:rsidRDefault="00403188">
            <w:pPr>
              <w:spacing w:after="40"/>
              <w:ind w:right="57"/>
              <w:jc w:val="right"/>
              <w:rPr>
                <w:rFonts w:ascii="Times New Roman" w:eastAsia="SimHei"/>
                <w:b/>
                <w:bCs/>
                <w:color w:val="FF0000"/>
                <w:sz w:val="17"/>
              </w:rPr>
            </w:pPr>
            <w:r>
              <w:rPr>
                <w:rFonts w:ascii="Times New Roman" w:eastAsia="SimHei"/>
                <w:b/>
                <w:bCs/>
                <w:color w:val="FF0000"/>
                <w:sz w:val="17"/>
              </w:rPr>
              <w:t>4</w:t>
            </w:r>
          </w:p>
        </w:tc>
        <w:tc>
          <w:tcPr>
            <w:tcW w:w="336" w:type="pct"/>
            <w:tcBorders>
              <w:bottom w:val="single" w:sz="4" w:space="0" w:color="auto"/>
            </w:tcBorders>
          </w:tcPr>
          <w:p w:rsidR="00403188" w:rsidRDefault="00403188">
            <w:pPr>
              <w:spacing w:after="40"/>
              <w:ind w:right="57"/>
              <w:jc w:val="right"/>
              <w:rPr>
                <w:rFonts w:ascii="Times New Roman" w:eastAsia="SimHei"/>
                <w:b/>
                <w:bCs/>
                <w:color w:val="FF0000"/>
                <w:sz w:val="17"/>
              </w:rPr>
            </w:pPr>
            <w:r>
              <w:rPr>
                <w:rFonts w:ascii="Times New Roman" w:eastAsia="SimHei"/>
                <w:b/>
                <w:bCs/>
                <w:color w:val="FF0000"/>
                <w:sz w:val="17"/>
              </w:rPr>
              <w:t>6</w:t>
            </w:r>
          </w:p>
        </w:tc>
        <w:tc>
          <w:tcPr>
            <w:tcW w:w="287" w:type="pct"/>
            <w:tcBorders>
              <w:bottom w:val="single" w:sz="4" w:space="0" w:color="auto"/>
            </w:tcBorders>
          </w:tcPr>
          <w:p w:rsidR="00403188" w:rsidRDefault="00403188">
            <w:pPr>
              <w:spacing w:after="40"/>
              <w:ind w:right="57"/>
              <w:jc w:val="right"/>
              <w:rPr>
                <w:rFonts w:ascii="Times New Roman" w:eastAsia="SimHei"/>
                <w:b/>
                <w:bCs/>
                <w:color w:val="FF0000"/>
                <w:sz w:val="17"/>
              </w:rPr>
            </w:pPr>
            <w:r>
              <w:rPr>
                <w:rFonts w:ascii="Times New Roman" w:eastAsia="SimHei"/>
                <w:b/>
                <w:bCs/>
                <w:color w:val="FF0000"/>
                <w:sz w:val="17"/>
              </w:rPr>
              <w:t>10</w:t>
            </w:r>
          </w:p>
        </w:tc>
      </w:tr>
      <w:tr w:rsidR="00403188">
        <w:tblPrEx>
          <w:tblCellMar>
            <w:top w:w="0" w:type="dxa"/>
            <w:bottom w:w="0" w:type="dxa"/>
          </w:tblCellMar>
        </w:tblPrEx>
        <w:tc>
          <w:tcPr>
            <w:tcW w:w="876" w:type="pct"/>
            <w:tcBorders>
              <w:top w:val="single" w:sz="4" w:space="0" w:color="auto"/>
              <w:bottom w:val="single" w:sz="4" w:space="0" w:color="auto"/>
            </w:tcBorders>
          </w:tcPr>
          <w:p w:rsidR="00403188" w:rsidRDefault="00403188">
            <w:pPr>
              <w:spacing w:after="40"/>
              <w:ind w:left="28" w:right="28"/>
              <w:jc w:val="both"/>
              <w:rPr>
                <w:rFonts w:ascii="Times New Roman" w:eastAsia="SimHei" w:hint="eastAsia"/>
                <w:b/>
                <w:bCs/>
                <w:color w:val="FF0000"/>
                <w:spacing w:val="-4"/>
                <w:sz w:val="17"/>
              </w:rPr>
            </w:pPr>
            <w:r>
              <w:rPr>
                <w:rFonts w:ascii="Times New Roman" w:eastAsia="SimHei" w:hint="eastAsia"/>
                <w:b/>
                <w:bCs/>
                <w:color w:val="FF0000"/>
                <w:spacing w:val="-4"/>
                <w:sz w:val="17"/>
              </w:rPr>
              <w:t xml:space="preserve">    </w:t>
            </w:r>
            <w:r>
              <w:rPr>
                <w:rFonts w:ascii="Times New Roman" w:eastAsia="SimHei" w:hint="eastAsia"/>
                <w:b/>
                <w:bCs/>
                <w:color w:val="FF0000"/>
                <w:spacing w:val="-4"/>
                <w:sz w:val="17"/>
              </w:rPr>
              <w:t>合计</w:t>
            </w:r>
          </w:p>
        </w:tc>
        <w:tc>
          <w:tcPr>
            <w:tcW w:w="293" w:type="pct"/>
            <w:tcBorders>
              <w:top w:val="single" w:sz="4" w:space="0" w:color="auto"/>
              <w:bottom w:val="single" w:sz="4" w:space="0" w:color="auto"/>
            </w:tcBorders>
          </w:tcPr>
          <w:p w:rsidR="00403188" w:rsidRDefault="00403188">
            <w:pPr>
              <w:spacing w:after="40"/>
              <w:ind w:right="57"/>
              <w:jc w:val="right"/>
              <w:rPr>
                <w:rFonts w:ascii="Times New Roman" w:eastAsia="SimHei"/>
                <w:b/>
                <w:bCs/>
                <w:color w:val="FF0000"/>
                <w:sz w:val="17"/>
              </w:rPr>
            </w:pPr>
            <w:r>
              <w:rPr>
                <w:rFonts w:ascii="Times New Roman" w:eastAsia="SimHei"/>
                <w:b/>
                <w:bCs/>
                <w:color w:val="FF0000"/>
                <w:sz w:val="17"/>
              </w:rPr>
              <w:t>3</w:t>
            </w:r>
            <w:r>
              <w:rPr>
                <w:rFonts w:ascii="Times New Roman" w:eastAsia="SimHei" w:hint="eastAsia"/>
                <w:b/>
                <w:bCs/>
                <w:color w:val="FF0000"/>
                <w:sz w:val="17"/>
              </w:rPr>
              <w:t xml:space="preserve"> </w:t>
            </w:r>
            <w:r>
              <w:rPr>
                <w:rFonts w:ascii="Times New Roman" w:eastAsia="SimHei"/>
                <w:b/>
                <w:bCs/>
                <w:color w:val="FF0000"/>
                <w:sz w:val="17"/>
              </w:rPr>
              <w:t>139</w:t>
            </w:r>
          </w:p>
        </w:tc>
        <w:tc>
          <w:tcPr>
            <w:tcW w:w="293" w:type="pct"/>
            <w:tcBorders>
              <w:top w:val="single" w:sz="4" w:space="0" w:color="auto"/>
              <w:bottom w:val="single" w:sz="4" w:space="0" w:color="auto"/>
            </w:tcBorders>
          </w:tcPr>
          <w:p w:rsidR="00403188" w:rsidRDefault="00403188">
            <w:pPr>
              <w:spacing w:after="40"/>
              <w:ind w:right="57"/>
              <w:jc w:val="right"/>
              <w:rPr>
                <w:rFonts w:ascii="Times New Roman" w:eastAsia="SimHei"/>
                <w:b/>
                <w:bCs/>
                <w:color w:val="FF0000"/>
                <w:sz w:val="17"/>
              </w:rPr>
            </w:pPr>
            <w:r>
              <w:rPr>
                <w:rFonts w:ascii="Times New Roman" w:eastAsia="SimHei"/>
                <w:b/>
                <w:bCs/>
                <w:color w:val="FF0000"/>
                <w:sz w:val="17"/>
              </w:rPr>
              <w:t>1</w:t>
            </w:r>
            <w:r>
              <w:rPr>
                <w:rFonts w:ascii="Times New Roman" w:eastAsia="SimHei" w:hint="eastAsia"/>
                <w:b/>
                <w:bCs/>
                <w:color w:val="FF0000"/>
                <w:sz w:val="17"/>
              </w:rPr>
              <w:t xml:space="preserve"> </w:t>
            </w:r>
            <w:r>
              <w:rPr>
                <w:rFonts w:ascii="Times New Roman" w:eastAsia="SimHei"/>
                <w:b/>
                <w:bCs/>
                <w:color w:val="FF0000"/>
                <w:sz w:val="17"/>
              </w:rPr>
              <w:t>997</w:t>
            </w:r>
          </w:p>
        </w:tc>
        <w:tc>
          <w:tcPr>
            <w:tcW w:w="293" w:type="pct"/>
            <w:tcBorders>
              <w:top w:val="single" w:sz="4" w:space="0" w:color="auto"/>
              <w:bottom w:val="single" w:sz="4" w:space="0" w:color="auto"/>
            </w:tcBorders>
          </w:tcPr>
          <w:p w:rsidR="00403188" w:rsidRDefault="00403188">
            <w:pPr>
              <w:spacing w:after="40"/>
              <w:ind w:right="57"/>
              <w:jc w:val="right"/>
              <w:rPr>
                <w:rFonts w:ascii="Times New Roman" w:eastAsia="SimHei"/>
                <w:b/>
                <w:bCs/>
                <w:color w:val="FF0000"/>
                <w:sz w:val="17"/>
              </w:rPr>
            </w:pPr>
            <w:r>
              <w:rPr>
                <w:rFonts w:ascii="Times New Roman" w:eastAsia="SimHei"/>
                <w:b/>
                <w:bCs/>
                <w:color w:val="FF0000"/>
                <w:sz w:val="17"/>
              </w:rPr>
              <w:t>1</w:t>
            </w:r>
            <w:r>
              <w:rPr>
                <w:rFonts w:ascii="Times New Roman" w:eastAsia="SimHei" w:hint="eastAsia"/>
                <w:b/>
                <w:bCs/>
                <w:color w:val="FF0000"/>
                <w:sz w:val="17"/>
              </w:rPr>
              <w:t xml:space="preserve"> </w:t>
            </w:r>
            <w:r>
              <w:rPr>
                <w:rFonts w:ascii="Times New Roman" w:eastAsia="SimHei"/>
                <w:b/>
                <w:bCs/>
                <w:color w:val="FF0000"/>
                <w:sz w:val="17"/>
              </w:rPr>
              <w:t>740</w:t>
            </w:r>
          </w:p>
        </w:tc>
        <w:tc>
          <w:tcPr>
            <w:tcW w:w="293" w:type="pct"/>
            <w:tcBorders>
              <w:top w:val="single" w:sz="4" w:space="0" w:color="auto"/>
              <w:bottom w:val="single" w:sz="4" w:space="0" w:color="auto"/>
            </w:tcBorders>
          </w:tcPr>
          <w:p w:rsidR="00403188" w:rsidRDefault="00403188">
            <w:pPr>
              <w:spacing w:after="40"/>
              <w:ind w:right="57"/>
              <w:jc w:val="right"/>
              <w:rPr>
                <w:rFonts w:ascii="Times New Roman" w:eastAsia="SimHei"/>
                <w:b/>
                <w:bCs/>
                <w:color w:val="FF0000"/>
                <w:sz w:val="17"/>
              </w:rPr>
            </w:pPr>
            <w:r>
              <w:rPr>
                <w:rFonts w:ascii="Times New Roman" w:eastAsia="SimHei"/>
                <w:b/>
                <w:bCs/>
                <w:color w:val="FF0000"/>
                <w:sz w:val="17"/>
              </w:rPr>
              <w:t>1</w:t>
            </w:r>
            <w:r>
              <w:rPr>
                <w:rFonts w:ascii="Times New Roman" w:eastAsia="SimHei" w:hint="eastAsia"/>
                <w:b/>
                <w:bCs/>
                <w:color w:val="FF0000"/>
                <w:sz w:val="17"/>
              </w:rPr>
              <w:t xml:space="preserve"> </w:t>
            </w:r>
            <w:r>
              <w:rPr>
                <w:rFonts w:ascii="Times New Roman" w:eastAsia="SimHei"/>
                <w:b/>
                <w:bCs/>
                <w:color w:val="FF0000"/>
                <w:sz w:val="17"/>
              </w:rPr>
              <w:t>970</w:t>
            </w:r>
          </w:p>
        </w:tc>
        <w:tc>
          <w:tcPr>
            <w:tcW w:w="292" w:type="pct"/>
            <w:tcBorders>
              <w:top w:val="single" w:sz="4" w:space="0" w:color="auto"/>
              <w:bottom w:val="single" w:sz="4" w:space="0" w:color="auto"/>
            </w:tcBorders>
          </w:tcPr>
          <w:p w:rsidR="00403188" w:rsidRDefault="00403188">
            <w:pPr>
              <w:spacing w:after="40"/>
              <w:ind w:right="57"/>
              <w:jc w:val="right"/>
              <w:rPr>
                <w:rFonts w:ascii="Times New Roman" w:eastAsia="SimHei"/>
                <w:b/>
                <w:bCs/>
                <w:color w:val="FF0000"/>
                <w:sz w:val="17"/>
              </w:rPr>
            </w:pPr>
            <w:r>
              <w:rPr>
                <w:rFonts w:ascii="Times New Roman" w:eastAsia="SimHei"/>
                <w:b/>
                <w:bCs/>
                <w:color w:val="FF0000"/>
                <w:sz w:val="17"/>
              </w:rPr>
              <w:t>840</w:t>
            </w:r>
          </w:p>
        </w:tc>
        <w:tc>
          <w:tcPr>
            <w:tcW w:w="292" w:type="pct"/>
            <w:tcBorders>
              <w:top w:val="single" w:sz="4" w:space="0" w:color="auto"/>
              <w:bottom w:val="single" w:sz="4" w:space="0" w:color="auto"/>
            </w:tcBorders>
          </w:tcPr>
          <w:p w:rsidR="00403188" w:rsidRDefault="00403188">
            <w:pPr>
              <w:spacing w:after="40"/>
              <w:ind w:right="57"/>
              <w:jc w:val="right"/>
              <w:rPr>
                <w:rFonts w:ascii="Times New Roman" w:eastAsia="SimHei"/>
                <w:b/>
                <w:bCs/>
                <w:color w:val="FF0000"/>
                <w:sz w:val="17"/>
              </w:rPr>
            </w:pPr>
            <w:r>
              <w:rPr>
                <w:rFonts w:ascii="Times New Roman" w:eastAsia="SimHei" w:hint="eastAsia"/>
                <w:b/>
                <w:bCs/>
                <w:color w:val="FF0000"/>
                <w:sz w:val="17"/>
              </w:rPr>
              <w:t xml:space="preserve"> </w:t>
            </w:r>
            <w:r>
              <w:rPr>
                <w:rFonts w:ascii="Times New Roman" w:eastAsia="SimHei"/>
                <w:b/>
                <w:bCs/>
                <w:color w:val="FF0000"/>
                <w:sz w:val="17"/>
              </w:rPr>
              <w:t>1</w:t>
            </w:r>
            <w:r>
              <w:rPr>
                <w:rFonts w:ascii="Times New Roman" w:eastAsia="SimHei" w:hint="eastAsia"/>
                <w:b/>
                <w:bCs/>
                <w:color w:val="FF0000"/>
                <w:sz w:val="17"/>
              </w:rPr>
              <w:t xml:space="preserve"> </w:t>
            </w:r>
            <w:r>
              <w:rPr>
                <w:rFonts w:ascii="Times New Roman" w:eastAsia="SimHei"/>
                <w:b/>
                <w:bCs/>
                <w:color w:val="FF0000"/>
                <w:sz w:val="17"/>
              </w:rPr>
              <w:t>077</w:t>
            </w:r>
          </w:p>
        </w:tc>
        <w:tc>
          <w:tcPr>
            <w:tcW w:w="293" w:type="pct"/>
            <w:tcBorders>
              <w:top w:val="single" w:sz="4" w:space="0" w:color="auto"/>
              <w:bottom w:val="single" w:sz="4" w:space="0" w:color="auto"/>
            </w:tcBorders>
          </w:tcPr>
          <w:p w:rsidR="00403188" w:rsidRDefault="00403188">
            <w:pPr>
              <w:spacing w:after="40"/>
              <w:ind w:right="57"/>
              <w:jc w:val="right"/>
              <w:rPr>
                <w:rFonts w:ascii="Times New Roman" w:eastAsia="SimHei"/>
                <w:b/>
                <w:bCs/>
                <w:color w:val="FF0000"/>
                <w:sz w:val="17"/>
              </w:rPr>
            </w:pPr>
            <w:r>
              <w:rPr>
                <w:rFonts w:ascii="Times New Roman" w:eastAsia="SimHei"/>
                <w:b/>
                <w:bCs/>
                <w:color w:val="FF0000"/>
                <w:sz w:val="17"/>
              </w:rPr>
              <w:t>309</w:t>
            </w:r>
          </w:p>
        </w:tc>
        <w:tc>
          <w:tcPr>
            <w:tcW w:w="292" w:type="pct"/>
            <w:tcBorders>
              <w:top w:val="single" w:sz="4" w:space="0" w:color="auto"/>
              <w:bottom w:val="single" w:sz="4" w:space="0" w:color="auto"/>
            </w:tcBorders>
          </w:tcPr>
          <w:p w:rsidR="00403188" w:rsidRDefault="00403188">
            <w:pPr>
              <w:spacing w:after="40"/>
              <w:ind w:right="57"/>
              <w:jc w:val="right"/>
              <w:rPr>
                <w:rFonts w:ascii="Times New Roman" w:eastAsia="SimHei"/>
                <w:b/>
                <w:bCs/>
                <w:color w:val="FF0000"/>
                <w:sz w:val="17"/>
              </w:rPr>
            </w:pPr>
            <w:r>
              <w:rPr>
                <w:rFonts w:ascii="Times New Roman" w:eastAsia="SimHei" w:hint="eastAsia"/>
                <w:b/>
                <w:bCs/>
                <w:color w:val="FF0000"/>
                <w:sz w:val="17"/>
              </w:rPr>
              <w:t xml:space="preserve"> </w:t>
            </w:r>
            <w:r>
              <w:rPr>
                <w:rFonts w:ascii="Times New Roman" w:eastAsia="SimHei"/>
                <w:b/>
                <w:bCs/>
                <w:color w:val="FF0000"/>
                <w:sz w:val="17"/>
              </w:rPr>
              <w:t>1</w:t>
            </w:r>
            <w:r>
              <w:rPr>
                <w:rFonts w:ascii="Times New Roman" w:eastAsia="SimHei" w:hint="eastAsia"/>
                <w:b/>
                <w:bCs/>
                <w:color w:val="FF0000"/>
                <w:sz w:val="17"/>
              </w:rPr>
              <w:t xml:space="preserve"> </w:t>
            </w:r>
            <w:r>
              <w:rPr>
                <w:rFonts w:ascii="Times New Roman" w:eastAsia="SimHei"/>
                <w:b/>
                <w:bCs/>
                <w:color w:val="FF0000"/>
                <w:sz w:val="17"/>
              </w:rPr>
              <w:t>052</w:t>
            </w:r>
          </w:p>
        </w:tc>
        <w:tc>
          <w:tcPr>
            <w:tcW w:w="292" w:type="pct"/>
            <w:tcBorders>
              <w:top w:val="single" w:sz="4" w:space="0" w:color="auto"/>
              <w:bottom w:val="single" w:sz="4" w:space="0" w:color="auto"/>
            </w:tcBorders>
          </w:tcPr>
          <w:p w:rsidR="00403188" w:rsidRDefault="00403188">
            <w:pPr>
              <w:spacing w:after="40"/>
              <w:ind w:right="57"/>
              <w:jc w:val="right"/>
              <w:rPr>
                <w:rFonts w:ascii="Times New Roman" w:eastAsia="SimHei"/>
                <w:b/>
                <w:bCs/>
                <w:color w:val="FF0000"/>
                <w:sz w:val="17"/>
              </w:rPr>
            </w:pPr>
            <w:r>
              <w:rPr>
                <w:rFonts w:ascii="Times New Roman" w:eastAsia="SimHei"/>
                <w:b/>
                <w:bCs/>
                <w:color w:val="FF0000"/>
                <w:sz w:val="17"/>
              </w:rPr>
              <w:t>187</w:t>
            </w:r>
          </w:p>
        </w:tc>
        <w:tc>
          <w:tcPr>
            <w:tcW w:w="273" w:type="pct"/>
            <w:tcBorders>
              <w:top w:val="single" w:sz="4" w:space="0" w:color="auto"/>
              <w:bottom w:val="single" w:sz="4" w:space="0" w:color="auto"/>
            </w:tcBorders>
          </w:tcPr>
          <w:p w:rsidR="00403188" w:rsidRDefault="00403188">
            <w:pPr>
              <w:spacing w:after="40"/>
              <w:ind w:right="57"/>
              <w:jc w:val="right"/>
              <w:rPr>
                <w:rFonts w:ascii="Times New Roman" w:eastAsia="SimHei"/>
                <w:b/>
                <w:bCs/>
                <w:color w:val="FF0000"/>
                <w:sz w:val="17"/>
              </w:rPr>
            </w:pPr>
            <w:r>
              <w:rPr>
                <w:rFonts w:ascii="Times New Roman" w:eastAsia="SimHei"/>
                <w:b/>
                <w:bCs/>
                <w:color w:val="FF0000"/>
                <w:sz w:val="17"/>
              </w:rPr>
              <w:t>90</w:t>
            </w:r>
          </w:p>
        </w:tc>
        <w:tc>
          <w:tcPr>
            <w:tcW w:w="271" w:type="pct"/>
            <w:tcBorders>
              <w:top w:val="single" w:sz="4" w:space="0" w:color="auto"/>
              <w:bottom w:val="single" w:sz="4" w:space="0" w:color="auto"/>
            </w:tcBorders>
          </w:tcPr>
          <w:p w:rsidR="00403188" w:rsidRDefault="00403188">
            <w:pPr>
              <w:spacing w:after="40"/>
              <w:ind w:right="57"/>
              <w:jc w:val="right"/>
              <w:rPr>
                <w:rFonts w:ascii="Times New Roman" w:eastAsia="SimHei"/>
                <w:b/>
                <w:bCs/>
                <w:color w:val="FF0000"/>
                <w:sz w:val="17"/>
              </w:rPr>
            </w:pPr>
            <w:r>
              <w:rPr>
                <w:rFonts w:ascii="Times New Roman" w:eastAsia="SimHei"/>
                <w:b/>
                <w:bCs/>
                <w:color w:val="FF0000"/>
                <w:sz w:val="17"/>
              </w:rPr>
              <w:t>135</w:t>
            </w:r>
          </w:p>
        </w:tc>
        <w:tc>
          <w:tcPr>
            <w:tcW w:w="324" w:type="pct"/>
            <w:tcBorders>
              <w:top w:val="single" w:sz="4" w:space="0" w:color="auto"/>
              <w:bottom w:val="single" w:sz="4" w:space="0" w:color="auto"/>
            </w:tcBorders>
          </w:tcPr>
          <w:p w:rsidR="00403188" w:rsidRDefault="00403188">
            <w:pPr>
              <w:spacing w:after="40"/>
              <w:ind w:right="57"/>
              <w:jc w:val="right"/>
              <w:rPr>
                <w:rFonts w:ascii="Times New Roman" w:eastAsia="SimHei"/>
                <w:b/>
                <w:bCs/>
                <w:color w:val="FF0000"/>
                <w:sz w:val="17"/>
              </w:rPr>
            </w:pPr>
            <w:r>
              <w:rPr>
                <w:rFonts w:ascii="Times New Roman" w:eastAsia="SimHei"/>
                <w:b/>
                <w:bCs/>
                <w:color w:val="FF0000"/>
                <w:sz w:val="17"/>
              </w:rPr>
              <w:t>5</w:t>
            </w:r>
            <w:r>
              <w:rPr>
                <w:rFonts w:ascii="Times New Roman" w:eastAsia="SimHei" w:hint="eastAsia"/>
                <w:b/>
                <w:bCs/>
                <w:color w:val="FF0000"/>
                <w:sz w:val="17"/>
              </w:rPr>
              <w:t xml:space="preserve"> </w:t>
            </w:r>
            <w:r>
              <w:rPr>
                <w:rFonts w:ascii="Times New Roman" w:eastAsia="SimHei"/>
                <w:b/>
                <w:bCs/>
                <w:color w:val="FF0000"/>
                <w:sz w:val="17"/>
              </w:rPr>
              <w:t>448</w:t>
            </w:r>
          </w:p>
        </w:tc>
        <w:tc>
          <w:tcPr>
            <w:tcW w:w="336" w:type="pct"/>
            <w:tcBorders>
              <w:top w:val="single" w:sz="4" w:space="0" w:color="auto"/>
              <w:bottom w:val="single" w:sz="4" w:space="0" w:color="auto"/>
            </w:tcBorders>
          </w:tcPr>
          <w:p w:rsidR="00403188" w:rsidRDefault="00403188">
            <w:pPr>
              <w:spacing w:after="40"/>
              <w:ind w:right="57"/>
              <w:jc w:val="right"/>
              <w:rPr>
                <w:rFonts w:ascii="Times New Roman" w:eastAsia="SimHei"/>
                <w:b/>
                <w:bCs/>
                <w:color w:val="FF0000"/>
                <w:sz w:val="17"/>
              </w:rPr>
            </w:pPr>
            <w:r>
              <w:rPr>
                <w:rFonts w:ascii="Times New Roman" w:eastAsia="SimHei"/>
                <w:b/>
                <w:bCs/>
                <w:color w:val="FF0000"/>
                <w:sz w:val="17"/>
              </w:rPr>
              <w:t>7</w:t>
            </w:r>
            <w:r>
              <w:rPr>
                <w:rFonts w:ascii="Times New Roman" w:eastAsia="SimHei" w:hint="eastAsia"/>
                <w:b/>
                <w:bCs/>
                <w:color w:val="FF0000"/>
                <w:sz w:val="17"/>
              </w:rPr>
              <w:t xml:space="preserve"> </w:t>
            </w:r>
            <w:r>
              <w:rPr>
                <w:rFonts w:ascii="Times New Roman" w:eastAsia="SimHei"/>
                <w:b/>
                <w:bCs/>
                <w:color w:val="FF0000"/>
                <w:sz w:val="17"/>
              </w:rPr>
              <w:t>088</w:t>
            </w:r>
          </w:p>
        </w:tc>
        <w:tc>
          <w:tcPr>
            <w:tcW w:w="287" w:type="pct"/>
            <w:tcBorders>
              <w:top w:val="single" w:sz="4" w:space="0" w:color="auto"/>
              <w:bottom w:val="single" w:sz="4" w:space="0" w:color="auto"/>
            </w:tcBorders>
          </w:tcPr>
          <w:p w:rsidR="00403188" w:rsidRDefault="00403188">
            <w:pPr>
              <w:spacing w:after="40"/>
              <w:ind w:right="57"/>
              <w:jc w:val="right"/>
              <w:rPr>
                <w:rFonts w:ascii="Times New Roman" w:eastAsia="SimHei"/>
                <w:b/>
                <w:bCs/>
                <w:color w:val="FF0000"/>
                <w:sz w:val="17"/>
              </w:rPr>
            </w:pPr>
            <w:r>
              <w:rPr>
                <w:rFonts w:ascii="Times New Roman" w:eastAsia="SimHei"/>
                <w:b/>
                <w:bCs/>
                <w:color w:val="FF0000"/>
                <w:sz w:val="17"/>
              </w:rPr>
              <w:t>12</w:t>
            </w:r>
            <w:r>
              <w:rPr>
                <w:rFonts w:ascii="Times New Roman" w:eastAsia="SimHei" w:hint="eastAsia"/>
                <w:b/>
                <w:bCs/>
                <w:color w:val="FF0000"/>
                <w:sz w:val="17"/>
              </w:rPr>
              <w:t xml:space="preserve"> </w:t>
            </w:r>
            <w:r>
              <w:rPr>
                <w:rFonts w:ascii="Times New Roman" w:eastAsia="SimHei"/>
                <w:b/>
                <w:bCs/>
                <w:color w:val="FF0000"/>
                <w:sz w:val="17"/>
              </w:rPr>
              <w:t>536</w:t>
            </w:r>
          </w:p>
        </w:tc>
      </w:tr>
      <w:tr w:rsidR="00403188">
        <w:tblPrEx>
          <w:tblCellMar>
            <w:top w:w="0" w:type="dxa"/>
            <w:bottom w:w="0" w:type="dxa"/>
          </w:tblCellMar>
        </w:tblPrEx>
        <w:tc>
          <w:tcPr>
            <w:tcW w:w="876" w:type="pct"/>
            <w:tcBorders>
              <w:top w:val="single" w:sz="4" w:space="0" w:color="auto"/>
              <w:bottom w:val="single" w:sz="12" w:space="0" w:color="auto"/>
            </w:tcBorders>
          </w:tcPr>
          <w:p w:rsidR="00403188" w:rsidRDefault="00403188">
            <w:pPr>
              <w:spacing w:after="40"/>
              <w:ind w:left="28" w:right="28"/>
              <w:jc w:val="both"/>
              <w:rPr>
                <w:rFonts w:ascii="Times New Roman" w:eastAsia="SimHei" w:hint="eastAsia"/>
                <w:b/>
                <w:bCs/>
                <w:color w:val="FF0000"/>
                <w:spacing w:val="-4"/>
                <w:sz w:val="17"/>
              </w:rPr>
            </w:pPr>
            <w:r>
              <w:rPr>
                <w:rFonts w:ascii="Times New Roman" w:eastAsia="SimHei" w:hint="eastAsia"/>
                <w:b/>
                <w:bCs/>
                <w:color w:val="FF0000"/>
                <w:spacing w:val="-4"/>
                <w:sz w:val="17"/>
              </w:rPr>
              <w:t xml:space="preserve">    </w:t>
            </w:r>
            <w:r>
              <w:rPr>
                <w:rFonts w:ascii="Times New Roman" w:eastAsia="SimHei" w:hint="eastAsia"/>
                <w:b/>
                <w:bCs/>
                <w:color w:val="FF0000"/>
                <w:spacing w:val="-4"/>
                <w:sz w:val="17"/>
              </w:rPr>
              <w:t>全日制总计</w:t>
            </w:r>
          </w:p>
        </w:tc>
        <w:tc>
          <w:tcPr>
            <w:tcW w:w="293" w:type="pct"/>
            <w:tcBorders>
              <w:top w:val="single" w:sz="4" w:space="0" w:color="auto"/>
              <w:bottom w:val="single" w:sz="12" w:space="0" w:color="auto"/>
            </w:tcBorders>
          </w:tcPr>
          <w:p w:rsidR="00403188" w:rsidRDefault="00403188">
            <w:pPr>
              <w:spacing w:after="40"/>
              <w:ind w:right="57"/>
              <w:jc w:val="right"/>
              <w:rPr>
                <w:rFonts w:ascii="Times New Roman" w:eastAsia="SimHei"/>
                <w:b/>
                <w:bCs/>
                <w:color w:val="FF0000"/>
                <w:sz w:val="17"/>
              </w:rPr>
            </w:pPr>
            <w:r>
              <w:rPr>
                <w:rFonts w:ascii="Times New Roman" w:eastAsia="SimHei"/>
                <w:b/>
                <w:bCs/>
                <w:color w:val="FF0000"/>
                <w:sz w:val="17"/>
              </w:rPr>
              <w:t>15</w:t>
            </w:r>
            <w:r>
              <w:rPr>
                <w:rFonts w:ascii="Times New Roman" w:eastAsia="SimHei" w:hint="eastAsia"/>
                <w:b/>
                <w:bCs/>
                <w:color w:val="FF0000"/>
                <w:sz w:val="17"/>
              </w:rPr>
              <w:t xml:space="preserve"> </w:t>
            </w:r>
            <w:r>
              <w:rPr>
                <w:rFonts w:ascii="Times New Roman" w:eastAsia="SimHei"/>
                <w:b/>
                <w:bCs/>
                <w:color w:val="FF0000"/>
                <w:sz w:val="17"/>
              </w:rPr>
              <w:t>316</w:t>
            </w:r>
          </w:p>
        </w:tc>
        <w:tc>
          <w:tcPr>
            <w:tcW w:w="293" w:type="pct"/>
            <w:tcBorders>
              <w:top w:val="single" w:sz="4" w:space="0" w:color="auto"/>
              <w:bottom w:val="single" w:sz="12" w:space="0" w:color="auto"/>
            </w:tcBorders>
          </w:tcPr>
          <w:p w:rsidR="00403188" w:rsidRDefault="00403188">
            <w:pPr>
              <w:spacing w:after="40"/>
              <w:ind w:right="57"/>
              <w:jc w:val="right"/>
              <w:rPr>
                <w:rFonts w:ascii="Times New Roman" w:eastAsia="SimHei"/>
                <w:b/>
                <w:bCs/>
                <w:color w:val="FF0000"/>
                <w:sz w:val="17"/>
              </w:rPr>
            </w:pPr>
            <w:r>
              <w:rPr>
                <w:rFonts w:ascii="Times New Roman" w:eastAsia="SimHei"/>
                <w:b/>
                <w:bCs/>
                <w:color w:val="FF0000"/>
                <w:sz w:val="17"/>
              </w:rPr>
              <w:t>12</w:t>
            </w:r>
            <w:r>
              <w:rPr>
                <w:rFonts w:ascii="Times New Roman" w:eastAsia="SimHei" w:hint="eastAsia"/>
                <w:b/>
                <w:bCs/>
                <w:color w:val="FF0000"/>
                <w:sz w:val="17"/>
              </w:rPr>
              <w:t xml:space="preserve"> </w:t>
            </w:r>
            <w:r>
              <w:rPr>
                <w:rFonts w:ascii="Times New Roman" w:eastAsia="SimHei"/>
                <w:b/>
                <w:bCs/>
                <w:color w:val="FF0000"/>
                <w:sz w:val="17"/>
              </w:rPr>
              <w:t>001</w:t>
            </w:r>
          </w:p>
        </w:tc>
        <w:tc>
          <w:tcPr>
            <w:tcW w:w="293" w:type="pct"/>
            <w:tcBorders>
              <w:top w:val="single" w:sz="4" w:space="0" w:color="auto"/>
              <w:bottom w:val="single" w:sz="12" w:space="0" w:color="auto"/>
            </w:tcBorders>
          </w:tcPr>
          <w:p w:rsidR="00403188" w:rsidRDefault="00403188">
            <w:pPr>
              <w:spacing w:after="40"/>
              <w:ind w:right="57"/>
              <w:jc w:val="right"/>
              <w:rPr>
                <w:rFonts w:ascii="Times New Roman" w:eastAsia="SimHei"/>
                <w:b/>
                <w:bCs/>
                <w:color w:val="FF0000"/>
                <w:sz w:val="17"/>
              </w:rPr>
            </w:pPr>
            <w:r>
              <w:rPr>
                <w:rFonts w:ascii="Times New Roman" w:eastAsia="SimHei"/>
                <w:b/>
                <w:bCs/>
                <w:color w:val="FF0000"/>
                <w:sz w:val="17"/>
              </w:rPr>
              <w:t>10</w:t>
            </w:r>
            <w:r>
              <w:rPr>
                <w:rFonts w:ascii="Times New Roman" w:eastAsia="SimHei" w:hint="eastAsia"/>
                <w:b/>
                <w:bCs/>
                <w:color w:val="FF0000"/>
                <w:sz w:val="17"/>
              </w:rPr>
              <w:t xml:space="preserve"> </w:t>
            </w:r>
            <w:r>
              <w:rPr>
                <w:rFonts w:ascii="Times New Roman" w:eastAsia="SimHei"/>
                <w:b/>
                <w:bCs/>
                <w:color w:val="FF0000"/>
                <w:sz w:val="17"/>
              </w:rPr>
              <w:t>093</w:t>
            </w:r>
          </w:p>
        </w:tc>
        <w:tc>
          <w:tcPr>
            <w:tcW w:w="293" w:type="pct"/>
            <w:tcBorders>
              <w:top w:val="single" w:sz="4" w:space="0" w:color="auto"/>
              <w:bottom w:val="single" w:sz="12" w:space="0" w:color="auto"/>
            </w:tcBorders>
          </w:tcPr>
          <w:p w:rsidR="00403188" w:rsidRDefault="00403188">
            <w:pPr>
              <w:spacing w:after="40"/>
              <w:ind w:right="57"/>
              <w:jc w:val="right"/>
              <w:rPr>
                <w:rFonts w:ascii="Times New Roman" w:eastAsia="SimHei"/>
                <w:b/>
                <w:bCs/>
                <w:color w:val="FF0000"/>
                <w:sz w:val="17"/>
              </w:rPr>
            </w:pPr>
            <w:r>
              <w:rPr>
                <w:rFonts w:ascii="Times New Roman" w:eastAsia="SimHei"/>
                <w:b/>
                <w:bCs/>
                <w:color w:val="FF0000"/>
                <w:sz w:val="17"/>
              </w:rPr>
              <w:t>11</w:t>
            </w:r>
            <w:r>
              <w:rPr>
                <w:rFonts w:ascii="Times New Roman" w:eastAsia="SimHei" w:hint="eastAsia"/>
                <w:b/>
                <w:bCs/>
                <w:color w:val="FF0000"/>
                <w:sz w:val="17"/>
              </w:rPr>
              <w:t xml:space="preserve"> </w:t>
            </w:r>
            <w:r>
              <w:rPr>
                <w:rFonts w:ascii="Times New Roman" w:eastAsia="SimHei"/>
                <w:b/>
                <w:bCs/>
                <w:color w:val="FF0000"/>
                <w:sz w:val="17"/>
              </w:rPr>
              <w:t>953</w:t>
            </w:r>
          </w:p>
        </w:tc>
        <w:tc>
          <w:tcPr>
            <w:tcW w:w="292" w:type="pct"/>
            <w:tcBorders>
              <w:top w:val="single" w:sz="4" w:space="0" w:color="auto"/>
              <w:bottom w:val="single" w:sz="12" w:space="0" w:color="auto"/>
            </w:tcBorders>
          </w:tcPr>
          <w:p w:rsidR="00403188" w:rsidRDefault="00403188">
            <w:pPr>
              <w:spacing w:after="40"/>
              <w:ind w:right="57"/>
              <w:jc w:val="right"/>
              <w:rPr>
                <w:rFonts w:ascii="Times New Roman" w:eastAsia="SimHei"/>
                <w:b/>
                <w:bCs/>
                <w:color w:val="FF0000"/>
                <w:sz w:val="17"/>
              </w:rPr>
            </w:pPr>
            <w:r>
              <w:rPr>
                <w:rFonts w:ascii="Times New Roman" w:eastAsia="SimHei"/>
                <w:b/>
                <w:bCs/>
                <w:color w:val="FF0000"/>
                <w:sz w:val="17"/>
              </w:rPr>
              <w:t>4</w:t>
            </w:r>
            <w:r>
              <w:rPr>
                <w:rFonts w:ascii="Times New Roman" w:eastAsia="SimHei" w:hint="eastAsia"/>
                <w:b/>
                <w:bCs/>
                <w:color w:val="FF0000"/>
                <w:sz w:val="17"/>
              </w:rPr>
              <w:t xml:space="preserve"> </w:t>
            </w:r>
            <w:r>
              <w:rPr>
                <w:rFonts w:ascii="Times New Roman" w:eastAsia="SimHei"/>
                <w:b/>
                <w:bCs/>
                <w:color w:val="FF0000"/>
                <w:sz w:val="17"/>
              </w:rPr>
              <w:t>510</w:t>
            </w:r>
          </w:p>
        </w:tc>
        <w:tc>
          <w:tcPr>
            <w:tcW w:w="292" w:type="pct"/>
            <w:tcBorders>
              <w:top w:val="single" w:sz="4" w:space="0" w:color="auto"/>
              <w:bottom w:val="single" w:sz="12" w:space="0" w:color="auto"/>
            </w:tcBorders>
          </w:tcPr>
          <w:p w:rsidR="00403188" w:rsidRDefault="00403188">
            <w:pPr>
              <w:spacing w:after="40"/>
              <w:ind w:right="57"/>
              <w:jc w:val="right"/>
              <w:rPr>
                <w:rFonts w:ascii="Times New Roman" w:eastAsia="SimHei"/>
                <w:b/>
                <w:bCs/>
                <w:color w:val="FF0000"/>
                <w:sz w:val="17"/>
              </w:rPr>
            </w:pPr>
            <w:r>
              <w:rPr>
                <w:rFonts w:ascii="Times New Roman" w:eastAsia="SimHei"/>
                <w:b/>
                <w:bCs/>
                <w:color w:val="FF0000"/>
                <w:sz w:val="17"/>
              </w:rPr>
              <w:t>6</w:t>
            </w:r>
            <w:r>
              <w:rPr>
                <w:rFonts w:ascii="Times New Roman" w:eastAsia="SimHei" w:hint="eastAsia"/>
                <w:b/>
                <w:bCs/>
                <w:color w:val="FF0000"/>
                <w:sz w:val="17"/>
              </w:rPr>
              <w:t xml:space="preserve"> </w:t>
            </w:r>
            <w:r>
              <w:rPr>
                <w:rFonts w:ascii="Times New Roman" w:eastAsia="SimHei"/>
                <w:b/>
                <w:bCs/>
                <w:color w:val="FF0000"/>
                <w:sz w:val="17"/>
              </w:rPr>
              <w:t>381</w:t>
            </w:r>
          </w:p>
        </w:tc>
        <w:tc>
          <w:tcPr>
            <w:tcW w:w="293" w:type="pct"/>
            <w:tcBorders>
              <w:top w:val="single" w:sz="4" w:space="0" w:color="auto"/>
              <w:bottom w:val="single" w:sz="12" w:space="0" w:color="auto"/>
            </w:tcBorders>
          </w:tcPr>
          <w:p w:rsidR="00403188" w:rsidRDefault="00403188">
            <w:pPr>
              <w:spacing w:after="40"/>
              <w:ind w:right="57"/>
              <w:jc w:val="right"/>
              <w:rPr>
                <w:rFonts w:ascii="Times New Roman" w:eastAsia="SimHei"/>
                <w:b/>
                <w:bCs/>
                <w:color w:val="FF0000"/>
                <w:sz w:val="17"/>
              </w:rPr>
            </w:pPr>
            <w:r>
              <w:rPr>
                <w:rFonts w:ascii="Times New Roman" w:eastAsia="SimHei"/>
                <w:b/>
                <w:bCs/>
                <w:color w:val="FF0000"/>
                <w:sz w:val="17"/>
              </w:rPr>
              <w:t>1</w:t>
            </w:r>
            <w:r>
              <w:rPr>
                <w:rFonts w:ascii="Times New Roman" w:eastAsia="SimHei" w:hint="eastAsia"/>
                <w:b/>
                <w:bCs/>
                <w:color w:val="FF0000"/>
                <w:sz w:val="17"/>
              </w:rPr>
              <w:t xml:space="preserve"> </w:t>
            </w:r>
            <w:r>
              <w:rPr>
                <w:rFonts w:ascii="Times New Roman" w:eastAsia="SimHei"/>
                <w:b/>
                <w:bCs/>
                <w:color w:val="FF0000"/>
                <w:sz w:val="17"/>
              </w:rPr>
              <w:t>837</w:t>
            </w:r>
          </w:p>
        </w:tc>
        <w:tc>
          <w:tcPr>
            <w:tcW w:w="292" w:type="pct"/>
            <w:tcBorders>
              <w:top w:val="single" w:sz="4" w:space="0" w:color="auto"/>
              <w:bottom w:val="single" w:sz="12" w:space="0" w:color="auto"/>
            </w:tcBorders>
          </w:tcPr>
          <w:p w:rsidR="00403188" w:rsidRDefault="00403188">
            <w:pPr>
              <w:spacing w:after="40"/>
              <w:ind w:right="57"/>
              <w:jc w:val="right"/>
              <w:rPr>
                <w:rFonts w:ascii="Times New Roman" w:eastAsia="SimHei"/>
                <w:b/>
                <w:bCs/>
                <w:color w:val="FF0000"/>
                <w:sz w:val="17"/>
              </w:rPr>
            </w:pPr>
            <w:r>
              <w:rPr>
                <w:rFonts w:ascii="Times New Roman" w:eastAsia="SimHei"/>
                <w:b/>
                <w:bCs/>
                <w:color w:val="FF0000"/>
                <w:sz w:val="17"/>
              </w:rPr>
              <w:t>8</w:t>
            </w:r>
            <w:r>
              <w:rPr>
                <w:rFonts w:ascii="Times New Roman" w:eastAsia="SimHei" w:hint="eastAsia"/>
                <w:b/>
                <w:bCs/>
                <w:color w:val="FF0000"/>
                <w:sz w:val="17"/>
              </w:rPr>
              <w:t xml:space="preserve"> </w:t>
            </w:r>
            <w:r>
              <w:rPr>
                <w:rFonts w:ascii="Times New Roman" w:eastAsia="SimHei"/>
                <w:b/>
                <w:bCs/>
                <w:color w:val="FF0000"/>
                <w:sz w:val="17"/>
              </w:rPr>
              <w:t>039</w:t>
            </w:r>
          </w:p>
        </w:tc>
        <w:tc>
          <w:tcPr>
            <w:tcW w:w="292" w:type="pct"/>
            <w:tcBorders>
              <w:top w:val="single" w:sz="4" w:space="0" w:color="auto"/>
              <w:bottom w:val="single" w:sz="12" w:space="0" w:color="auto"/>
            </w:tcBorders>
          </w:tcPr>
          <w:p w:rsidR="00403188" w:rsidRDefault="00403188">
            <w:pPr>
              <w:spacing w:after="40"/>
              <w:ind w:right="57"/>
              <w:jc w:val="right"/>
              <w:rPr>
                <w:rFonts w:ascii="Times New Roman" w:eastAsia="SimHei"/>
                <w:b/>
                <w:bCs/>
                <w:color w:val="FF0000"/>
                <w:sz w:val="17"/>
              </w:rPr>
            </w:pPr>
            <w:r>
              <w:rPr>
                <w:rFonts w:ascii="Times New Roman" w:eastAsia="SimHei"/>
                <w:b/>
                <w:bCs/>
                <w:color w:val="FF0000"/>
                <w:sz w:val="17"/>
              </w:rPr>
              <w:t>1</w:t>
            </w:r>
            <w:r>
              <w:rPr>
                <w:rFonts w:ascii="Times New Roman" w:eastAsia="SimHei" w:hint="eastAsia"/>
                <w:b/>
                <w:bCs/>
                <w:color w:val="FF0000"/>
                <w:sz w:val="17"/>
              </w:rPr>
              <w:t xml:space="preserve"> </w:t>
            </w:r>
            <w:r>
              <w:rPr>
                <w:rFonts w:ascii="Times New Roman" w:eastAsia="SimHei"/>
                <w:b/>
                <w:bCs/>
                <w:color w:val="FF0000"/>
                <w:sz w:val="17"/>
              </w:rPr>
              <w:t>971</w:t>
            </w:r>
          </w:p>
        </w:tc>
        <w:tc>
          <w:tcPr>
            <w:tcW w:w="273" w:type="pct"/>
            <w:tcBorders>
              <w:top w:val="single" w:sz="4" w:space="0" w:color="auto"/>
              <w:bottom w:val="single" w:sz="12" w:space="0" w:color="auto"/>
            </w:tcBorders>
          </w:tcPr>
          <w:p w:rsidR="00403188" w:rsidRDefault="00403188">
            <w:pPr>
              <w:spacing w:after="40"/>
              <w:ind w:right="57"/>
              <w:jc w:val="right"/>
              <w:rPr>
                <w:rFonts w:ascii="Times New Roman" w:eastAsia="SimHei"/>
                <w:b/>
                <w:bCs/>
                <w:color w:val="FF0000"/>
                <w:sz w:val="17"/>
              </w:rPr>
            </w:pPr>
            <w:r>
              <w:rPr>
                <w:rFonts w:ascii="Times New Roman" w:eastAsia="SimHei"/>
                <w:b/>
                <w:bCs/>
                <w:color w:val="FF0000"/>
                <w:sz w:val="17"/>
              </w:rPr>
              <w:t>808</w:t>
            </w:r>
          </w:p>
        </w:tc>
        <w:tc>
          <w:tcPr>
            <w:tcW w:w="271" w:type="pct"/>
            <w:tcBorders>
              <w:top w:val="single" w:sz="4" w:space="0" w:color="auto"/>
              <w:bottom w:val="single" w:sz="12" w:space="0" w:color="auto"/>
            </w:tcBorders>
          </w:tcPr>
          <w:p w:rsidR="00403188" w:rsidRDefault="00403188">
            <w:pPr>
              <w:spacing w:after="40"/>
              <w:ind w:right="57"/>
              <w:jc w:val="right"/>
              <w:rPr>
                <w:rFonts w:ascii="Times New Roman" w:eastAsia="SimHei"/>
                <w:b/>
                <w:bCs/>
                <w:color w:val="FF0000"/>
                <w:sz w:val="17"/>
              </w:rPr>
            </w:pPr>
            <w:r>
              <w:rPr>
                <w:rFonts w:ascii="Times New Roman" w:eastAsia="SimHei"/>
                <w:b/>
                <w:bCs/>
                <w:color w:val="FF0000"/>
                <w:sz w:val="17"/>
              </w:rPr>
              <w:t>1</w:t>
            </w:r>
            <w:r>
              <w:rPr>
                <w:rFonts w:ascii="Times New Roman" w:eastAsia="SimHei" w:hint="eastAsia"/>
                <w:b/>
                <w:bCs/>
                <w:color w:val="FF0000"/>
                <w:sz w:val="17"/>
              </w:rPr>
              <w:t xml:space="preserve"> </w:t>
            </w:r>
            <w:r>
              <w:rPr>
                <w:rFonts w:ascii="Times New Roman" w:eastAsia="SimHei"/>
                <w:b/>
                <w:bCs/>
                <w:color w:val="FF0000"/>
                <w:sz w:val="17"/>
              </w:rPr>
              <w:t>431</w:t>
            </w:r>
          </w:p>
        </w:tc>
        <w:tc>
          <w:tcPr>
            <w:tcW w:w="324" w:type="pct"/>
            <w:tcBorders>
              <w:top w:val="single" w:sz="4" w:space="0" w:color="auto"/>
              <w:bottom w:val="single" w:sz="12" w:space="0" w:color="auto"/>
            </w:tcBorders>
          </w:tcPr>
          <w:p w:rsidR="00403188" w:rsidRDefault="00403188">
            <w:pPr>
              <w:spacing w:after="40"/>
              <w:ind w:right="57"/>
              <w:jc w:val="right"/>
              <w:rPr>
                <w:rFonts w:ascii="Times New Roman" w:eastAsia="SimHei"/>
                <w:b/>
                <w:bCs/>
                <w:color w:val="FF0000"/>
                <w:sz w:val="17"/>
              </w:rPr>
            </w:pPr>
            <w:r>
              <w:rPr>
                <w:rFonts w:ascii="Times New Roman" w:eastAsia="SimHei"/>
                <w:b/>
                <w:bCs/>
                <w:color w:val="FF0000"/>
                <w:sz w:val="17"/>
              </w:rPr>
              <w:t>30</w:t>
            </w:r>
            <w:r>
              <w:rPr>
                <w:rFonts w:ascii="Times New Roman" w:eastAsia="SimHei" w:hint="eastAsia"/>
                <w:b/>
                <w:bCs/>
                <w:color w:val="FF0000"/>
                <w:sz w:val="17"/>
              </w:rPr>
              <w:t xml:space="preserve"> </w:t>
            </w:r>
            <w:r>
              <w:rPr>
                <w:rFonts w:ascii="Times New Roman" w:eastAsia="SimHei"/>
                <w:b/>
                <w:bCs/>
                <w:color w:val="FF0000"/>
                <w:sz w:val="17"/>
              </w:rPr>
              <w:t>679</w:t>
            </w:r>
          </w:p>
        </w:tc>
        <w:tc>
          <w:tcPr>
            <w:tcW w:w="336" w:type="pct"/>
            <w:tcBorders>
              <w:top w:val="single" w:sz="4" w:space="0" w:color="auto"/>
              <w:bottom w:val="single" w:sz="12" w:space="0" w:color="auto"/>
            </w:tcBorders>
          </w:tcPr>
          <w:p w:rsidR="00403188" w:rsidRDefault="00403188">
            <w:pPr>
              <w:spacing w:after="40"/>
              <w:ind w:right="57"/>
              <w:jc w:val="right"/>
              <w:rPr>
                <w:rFonts w:ascii="Times New Roman" w:eastAsia="SimHei"/>
                <w:b/>
                <w:bCs/>
                <w:color w:val="FF0000"/>
                <w:sz w:val="17"/>
              </w:rPr>
            </w:pPr>
            <w:r>
              <w:rPr>
                <w:rFonts w:ascii="Times New Roman" w:eastAsia="SimHei"/>
                <w:b/>
                <w:bCs/>
                <w:color w:val="FF0000"/>
                <w:sz w:val="17"/>
              </w:rPr>
              <w:t>43</w:t>
            </w:r>
            <w:r>
              <w:rPr>
                <w:rFonts w:ascii="Times New Roman" w:eastAsia="SimHei" w:hint="eastAsia"/>
                <w:b/>
                <w:bCs/>
                <w:color w:val="FF0000"/>
                <w:sz w:val="17"/>
              </w:rPr>
              <w:t xml:space="preserve"> </w:t>
            </w:r>
            <w:r>
              <w:rPr>
                <w:rFonts w:ascii="Times New Roman" w:eastAsia="SimHei"/>
                <w:b/>
                <w:bCs/>
                <w:color w:val="FF0000"/>
                <w:sz w:val="17"/>
              </w:rPr>
              <w:t>661</w:t>
            </w:r>
          </w:p>
        </w:tc>
        <w:tc>
          <w:tcPr>
            <w:tcW w:w="287" w:type="pct"/>
            <w:tcBorders>
              <w:top w:val="single" w:sz="4" w:space="0" w:color="auto"/>
              <w:bottom w:val="single" w:sz="12" w:space="0" w:color="auto"/>
            </w:tcBorders>
          </w:tcPr>
          <w:p w:rsidR="00403188" w:rsidRDefault="00403188">
            <w:pPr>
              <w:spacing w:after="40"/>
              <w:ind w:right="57"/>
              <w:jc w:val="right"/>
              <w:rPr>
                <w:rFonts w:ascii="Times New Roman" w:eastAsia="SimHei"/>
                <w:b/>
                <w:bCs/>
                <w:color w:val="FF0000"/>
                <w:sz w:val="17"/>
              </w:rPr>
            </w:pPr>
            <w:r>
              <w:rPr>
                <w:rFonts w:ascii="Times New Roman" w:eastAsia="SimHei"/>
                <w:b/>
                <w:bCs/>
                <w:color w:val="FF0000"/>
                <w:sz w:val="17"/>
              </w:rPr>
              <w:t>74</w:t>
            </w:r>
            <w:r>
              <w:rPr>
                <w:rFonts w:ascii="Times New Roman" w:eastAsia="SimHei" w:hint="eastAsia"/>
                <w:b/>
                <w:bCs/>
                <w:color w:val="FF0000"/>
                <w:sz w:val="17"/>
              </w:rPr>
              <w:t xml:space="preserve"> </w:t>
            </w:r>
            <w:r>
              <w:rPr>
                <w:rFonts w:ascii="Times New Roman" w:eastAsia="SimHei"/>
                <w:b/>
                <w:bCs/>
                <w:color w:val="FF0000"/>
                <w:sz w:val="17"/>
              </w:rPr>
              <w:t>340</w:t>
            </w:r>
          </w:p>
        </w:tc>
      </w:tr>
    </w:tbl>
    <w:p w:rsidR="00403188" w:rsidRDefault="00403188">
      <w:pPr>
        <w:pStyle w:val="SingleTxt"/>
        <w:spacing w:after="0" w:line="120" w:lineRule="exact"/>
        <w:rPr>
          <w:rFonts w:hint="eastAsia"/>
          <w:sz w:val="10"/>
        </w:rPr>
      </w:pPr>
    </w:p>
    <w:p w:rsidR="00403188" w:rsidRDefault="00403188">
      <w:pPr>
        <w:pStyle w:val="SingleTxt"/>
        <w:spacing w:after="0" w:line="120" w:lineRule="exact"/>
        <w:rPr>
          <w:rFonts w:hint="eastAsia"/>
          <w:sz w:val="10"/>
        </w:rPr>
      </w:pPr>
    </w:p>
    <w:p w:rsidR="00403188" w:rsidRDefault="00403188">
      <w:pPr>
        <w:pStyle w:val="SingleTxt"/>
        <w:rPr>
          <w:rFonts w:hint="eastAsia"/>
        </w:rPr>
      </w:pPr>
      <w:r>
        <w:br w:type="page"/>
      </w:r>
      <w:r>
        <w:rPr>
          <w:rFonts w:hint="eastAsia"/>
        </w:rPr>
        <w:t>表10.7</w:t>
      </w:r>
      <w:r>
        <w:br/>
      </w:r>
      <w:r>
        <w:rPr>
          <w:rFonts w:ascii="SimHei" w:eastAsia="SimHei" w:hint="eastAsia"/>
          <w:color w:val="FF0000"/>
        </w:rPr>
        <w:t>2000/2001学年全日制大学本科全体在校生人数（按学习领域分类）</w:t>
      </w:r>
    </w:p>
    <w:tbl>
      <w:tblPr>
        <w:tblW w:w="5000" w:type="pct"/>
        <w:tblCellMar>
          <w:left w:w="0" w:type="dxa"/>
          <w:right w:w="0" w:type="dxa"/>
        </w:tblCellMar>
        <w:tblLook w:val="0000" w:firstRow="0" w:lastRow="0" w:firstColumn="0" w:lastColumn="0" w:noHBand="0" w:noVBand="0"/>
      </w:tblPr>
      <w:tblGrid>
        <w:gridCol w:w="1446"/>
        <w:gridCol w:w="600"/>
        <w:gridCol w:w="602"/>
        <w:gridCol w:w="602"/>
        <w:gridCol w:w="602"/>
        <w:gridCol w:w="600"/>
        <w:gridCol w:w="602"/>
        <w:gridCol w:w="602"/>
        <w:gridCol w:w="602"/>
        <w:gridCol w:w="602"/>
        <w:gridCol w:w="600"/>
        <w:gridCol w:w="602"/>
        <w:gridCol w:w="602"/>
        <w:gridCol w:w="602"/>
        <w:gridCol w:w="602"/>
      </w:tblGrid>
      <w:tr w:rsidR="00403188">
        <w:tblPrEx>
          <w:tblCellMar>
            <w:top w:w="0" w:type="dxa"/>
            <w:bottom w:w="0" w:type="dxa"/>
          </w:tblCellMar>
        </w:tblPrEx>
        <w:tc>
          <w:tcPr>
            <w:tcW w:w="733" w:type="pct"/>
            <w:tcBorders>
              <w:top w:val="single" w:sz="4" w:space="0" w:color="auto"/>
              <w:bottom w:val="single" w:sz="12" w:space="0" w:color="auto"/>
            </w:tcBorders>
            <w:vAlign w:val="bottom"/>
          </w:tcPr>
          <w:p w:rsidR="00403188" w:rsidRDefault="00403188">
            <w:pPr>
              <w:spacing w:after="40"/>
              <w:ind w:left="57" w:right="57"/>
              <w:rPr>
                <w:rFonts w:ascii="KaiTi_GB2312" w:eastAsia="KaiTi_GB2312" w:hint="eastAsia"/>
                <w:color w:val="0000FF"/>
                <w:spacing w:val="-4"/>
                <w:sz w:val="14"/>
              </w:rPr>
            </w:pPr>
            <w:r>
              <w:rPr>
                <w:rFonts w:ascii="KaiTi_GB2312" w:eastAsia="KaiTi_GB2312" w:hint="eastAsia"/>
                <w:color w:val="0000FF"/>
                <w:spacing w:val="-4"/>
                <w:sz w:val="14"/>
              </w:rPr>
              <w:t>学习领域</w:t>
            </w:r>
          </w:p>
        </w:tc>
        <w:tc>
          <w:tcPr>
            <w:tcW w:w="304" w:type="pct"/>
            <w:tcBorders>
              <w:top w:val="single" w:sz="4" w:space="0" w:color="auto"/>
              <w:bottom w:val="single" w:sz="12" w:space="0" w:color="auto"/>
            </w:tcBorders>
            <w:vAlign w:val="bottom"/>
          </w:tcPr>
          <w:p w:rsidR="00403188" w:rsidRDefault="00403188">
            <w:pPr>
              <w:spacing w:after="40"/>
              <w:ind w:right="57"/>
              <w:jc w:val="right"/>
              <w:rPr>
                <w:rFonts w:ascii="KaiTi_GB2312" w:eastAsia="KaiTi_GB2312"/>
                <w:color w:val="0000FF"/>
                <w:spacing w:val="-4"/>
                <w:sz w:val="14"/>
              </w:rPr>
            </w:pPr>
            <w:r>
              <w:rPr>
                <w:rFonts w:ascii="KaiTi_GB2312" w:eastAsia="KaiTi_GB2312"/>
                <w:color w:val="0000FF"/>
                <w:spacing w:val="-4"/>
                <w:sz w:val="14"/>
              </w:rPr>
              <w:t>UCD</w:t>
            </w:r>
          </w:p>
        </w:tc>
        <w:tc>
          <w:tcPr>
            <w:tcW w:w="305" w:type="pct"/>
            <w:tcBorders>
              <w:top w:val="single" w:sz="4" w:space="0" w:color="auto"/>
              <w:bottom w:val="single" w:sz="12" w:space="0" w:color="auto"/>
            </w:tcBorders>
            <w:vAlign w:val="bottom"/>
          </w:tcPr>
          <w:p w:rsidR="00403188" w:rsidRDefault="00403188">
            <w:pPr>
              <w:spacing w:after="40"/>
              <w:ind w:right="57"/>
              <w:jc w:val="right"/>
              <w:rPr>
                <w:rFonts w:ascii="KaiTi_GB2312" w:eastAsia="KaiTi_GB2312"/>
                <w:color w:val="0000FF"/>
                <w:spacing w:val="-4"/>
                <w:sz w:val="14"/>
              </w:rPr>
            </w:pPr>
            <w:r>
              <w:rPr>
                <w:rFonts w:ascii="KaiTi_GB2312" w:eastAsia="KaiTi_GB2312"/>
                <w:color w:val="0000FF"/>
                <w:spacing w:val="-4"/>
                <w:sz w:val="14"/>
              </w:rPr>
              <w:t>UCC</w:t>
            </w:r>
          </w:p>
        </w:tc>
        <w:tc>
          <w:tcPr>
            <w:tcW w:w="305" w:type="pct"/>
            <w:tcBorders>
              <w:top w:val="single" w:sz="4" w:space="0" w:color="auto"/>
              <w:bottom w:val="single" w:sz="12" w:space="0" w:color="auto"/>
            </w:tcBorders>
            <w:vAlign w:val="bottom"/>
          </w:tcPr>
          <w:p w:rsidR="00403188" w:rsidRDefault="00403188">
            <w:pPr>
              <w:spacing w:after="40"/>
              <w:ind w:right="57"/>
              <w:jc w:val="right"/>
              <w:rPr>
                <w:rFonts w:ascii="KaiTi_GB2312" w:eastAsia="KaiTi_GB2312"/>
                <w:color w:val="0000FF"/>
                <w:spacing w:val="-4"/>
                <w:sz w:val="14"/>
              </w:rPr>
            </w:pPr>
            <w:r>
              <w:rPr>
                <w:rFonts w:ascii="KaiTi_GB2312" w:eastAsia="KaiTi_GB2312"/>
                <w:color w:val="0000FF"/>
                <w:spacing w:val="-4"/>
                <w:sz w:val="14"/>
              </w:rPr>
              <w:t>NUIG</w:t>
            </w:r>
          </w:p>
        </w:tc>
        <w:tc>
          <w:tcPr>
            <w:tcW w:w="305" w:type="pct"/>
            <w:tcBorders>
              <w:top w:val="single" w:sz="4" w:space="0" w:color="auto"/>
              <w:bottom w:val="single" w:sz="12" w:space="0" w:color="auto"/>
            </w:tcBorders>
            <w:vAlign w:val="bottom"/>
          </w:tcPr>
          <w:p w:rsidR="00403188" w:rsidRDefault="00403188">
            <w:pPr>
              <w:spacing w:after="40"/>
              <w:ind w:right="57"/>
              <w:jc w:val="right"/>
              <w:rPr>
                <w:rFonts w:ascii="KaiTi_GB2312" w:eastAsia="KaiTi_GB2312"/>
                <w:color w:val="0000FF"/>
                <w:spacing w:val="-4"/>
                <w:sz w:val="14"/>
              </w:rPr>
            </w:pPr>
            <w:r>
              <w:rPr>
                <w:rFonts w:ascii="KaiTi_GB2312" w:eastAsia="KaiTi_GB2312"/>
                <w:color w:val="0000FF"/>
                <w:spacing w:val="-4"/>
                <w:sz w:val="14"/>
              </w:rPr>
              <w:t>TCD</w:t>
            </w:r>
          </w:p>
        </w:tc>
        <w:tc>
          <w:tcPr>
            <w:tcW w:w="304" w:type="pct"/>
            <w:tcBorders>
              <w:top w:val="single" w:sz="4" w:space="0" w:color="auto"/>
              <w:bottom w:val="single" w:sz="12" w:space="0" w:color="auto"/>
            </w:tcBorders>
            <w:vAlign w:val="bottom"/>
          </w:tcPr>
          <w:p w:rsidR="00403188" w:rsidRDefault="00403188">
            <w:pPr>
              <w:spacing w:after="40"/>
              <w:ind w:right="57"/>
              <w:jc w:val="right"/>
              <w:rPr>
                <w:rFonts w:ascii="KaiTi_GB2312" w:eastAsia="KaiTi_GB2312"/>
                <w:color w:val="0000FF"/>
                <w:spacing w:val="-4"/>
                <w:sz w:val="14"/>
              </w:rPr>
            </w:pPr>
            <w:r>
              <w:rPr>
                <w:rFonts w:ascii="KaiTi_GB2312" w:eastAsia="KaiTi_GB2312"/>
                <w:color w:val="0000FF"/>
                <w:spacing w:val="-4"/>
                <w:sz w:val="14"/>
              </w:rPr>
              <w:t>NUIM</w:t>
            </w:r>
          </w:p>
        </w:tc>
        <w:tc>
          <w:tcPr>
            <w:tcW w:w="305" w:type="pct"/>
            <w:tcBorders>
              <w:top w:val="single" w:sz="4" w:space="0" w:color="auto"/>
              <w:bottom w:val="single" w:sz="12" w:space="0" w:color="auto"/>
            </w:tcBorders>
            <w:vAlign w:val="bottom"/>
          </w:tcPr>
          <w:p w:rsidR="00403188" w:rsidRDefault="00403188">
            <w:pPr>
              <w:spacing w:after="40"/>
              <w:ind w:right="57"/>
              <w:jc w:val="right"/>
              <w:rPr>
                <w:rFonts w:ascii="KaiTi_GB2312" w:eastAsia="KaiTi_GB2312"/>
                <w:color w:val="0000FF"/>
                <w:spacing w:val="-4"/>
                <w:sz w:val="14"/>
              </w:rPr>
            </w:pPr>
            <w:r>
              <w:rPr>
                <w:rFonts w:ascii="KaiTi_GB2312" w:eastAsia="KaiTi_GB2312"/>
                <w:color w:val="0000FF"/>
                <w:spacing w:val="-4"/>
                <w:sz w:val="14"/>
              </w:rPr>
              <w:t>DCU</w:t>
            </w:r>
          </w:p>
        </w:tc>
        <w:tc>
          <w:tcPr>
            <w:tcW w:w="305" w:type="pct"/>
            <w:tcBorders>
              <w:top w:val="single" w:sz="4" w:space="0" w:color="auto"/>
              <w:bottom w:val="single" w:sz="12" w:space="0" w:color="auto"/>
            </w:tcBorders>
            <w:vAlign w:val="bottom"/>
          </w:tcPr>
          <w:p w:rsidR="00403188" w:rsidRDefault="00403188">
            <w:pPr>
              <w:spacing w:after="40"/>
              <w:ind w:right="57"/>
              <w:jc w:val="right"/>
              <w:rPr>
                <w:rFonts w:ascii="KaiTi_GB2312" w:eastAsia="KaiTi_GB2312"/>
                <w:color w:val="0000FF"/>
                <w:spacing w:val="-4"/>
                <w:sz w:val="14"/>
              </w:rPr>
            </w:pPr>
            <w:r>
              <w:rPr>
                <w:rFonts w:ascii="KaiTi_GB2312" w:eastAsia="KaiTi_GB2312"/>
                <w:color w:val="0000FF"/>
                <w:spacing w:val="-4"/>
                <w:sz w:val="14"/>
              </w:rPr>
              <w:t>SPD</w:t>
            </w:r>
          </w:p>
        </w:tc>
        <w:tc>
          <w:tcPr>
            <w:tcW w:w="305" w:type="pct"/>
            <w:tcBorders>
              <w:top w:val="single" w:sz="4" w:space="0" w:color="auto"/>
              <w:bottom w:val="single" w:sz="12" w:space="0" w:color="auto"/>
            </w:tcBorders>
            <w:vAlign w:val="bottom"/>
          </w:tcPr>
          <w:p w:rsidR="00403188" w:rsidRDefault="00403188">
            <w:pPr>
              <w:spacing w:after="40"/>
              <w:ind w:right="57"/>
              <w:jc w:val="right"/>
              <w:rPr>
                <w:rFonts w:ascii="KaiTi_GB2312" w:eastAsia="KaiTi_GB2312"/>
                <w:color w:val="0000FF"/>
                <w:spacing w:val="-4"/>
                <w:sz w:val="14"/>
              </w:rPr>
            </w:pPr>
            <w:r>
              <w:rPr>
                <w:rFonts w:ascii="KaiTi_GB2312" w:eastAsia="KaiTi_GB2312"/>
                <w:color w:val="0000FF"/>
                <w:spacing w:val="-4"/>
                <w:sz w:val="14"/>
              </w:rPr>
              <w:t>UL</w:t>
            </w:r>
          </w:p>
        </w:tc>
        <w:tc>
          <w:tcPr>
            <w:tcW w:w="305" w:type="pct"/>
            <w:tcBorders>
              <w:top w:val="single" w:sz="4" w:space="0" w:color="auto"/>
              <w:bottom w:val="single" w:sz="12" w:space="0" w:color="auto"/>
            </w:tcBorders>
            <w:vAlign w:val="bottom"/>
          </w:tcPr>
          <w:p w:rsidR="00403188" w:rsidRDefault="00403188">
            <w:pPr>
              <w:spacing w:after="40"/>
              <w:ind w:right="57"/>
              <w:jc w:val="right"/>
              <w:rPr>
                <w:rFonts w:ascii="KaiTi_GB2312" w:eastAsia="KaiTi_GB2312"/>
                <w:color w:val="0000FF"/>
                <w:spacing w:val="-4"/>
                <w:sz w:val="14"/>
              </w:rPr>
            </w:pPr>
            <w:r>
              <w:rPr>
                <w:rFonts w:ascii="KaiTi_GB2312" w:eastAsia="KaiTi_GB2312"/>
                <w:color w:val="0000FF"/>
                <w:spacing w:val="-4"/>
                <w:sz w:val="14"/>
              </w:rPr>
              <w:t>MIC</w:t>
            </w:r>
          </w:p>
        </w:tc>
        <w:tc>
          <w:tcPr>
            <w:tcW w:w="304" w:type="pct"/>
            <w:tcBorders>
              <w:top w:val="single" w:sz="4" w:space="0" w:color="auto"/>
              <w:bottom w:val="single" w:sz="12" w:space="0" w:color="auto"/>
            </w:tcBorders>
            <w:vAlign w:val="bottom"/>
          </w:tcPr>
          <w:p w:rsidR="00403188" w:rsidRDefault="00403188">
            <w:pPr>
              <w:spacing w:after="40"/>
              <w:ind w:right="57"/>
              <w:jc w:val="right"/>
              <w:rPr>
                <w:rFonts w:ascii="KaiTi_GB2312" w:eastAsia="KaiTi_GB2312"/>
                <w:color w:val="0000FF"/>
                <w:spacing w:val="-4"/>
                <w:sz w:val="14"/>
              </w:rPr>
            </w:pPr>
            <w:r>
              <w:rPr>
                <w:rFonts w:ascii="KaiTi_GB2312" w:eastAsia="KaiTi_GB2312"/>
                <w:color w:val="0000FF"/>
                <w:spacing w:val="-4"/>
                <w:sz w:val="14"/>
              </w:rPr>
              <w:t>NCAD</w:t>
            </w:r>
          </w:p>
        </w:tc>
        <w:tc>
          <w:tcPr>
            <w:tcW w:w="305" w:type="pct"/>
            <w:tcBorders>
              <w:top w:val="single" w:sz="4" w:space="0" w:color="auto"/>
              <w:bottom w:val="single" w:sz="12" w:space="0" w:color="auto"/>
            </w:tcBorders>
            <w:vAlign w:val="bottom"/>
          </w:tcPr>
          <w:p w:rsidR="00403188" w:rsidRDefault="00403188">
            <w:pPr>
              <w:spacing w:after="40"/>
              <w:ind w:right="57"/>
              <w:jc w:val="right"/>
              <w:rPr>
                <w:rFonts w:ascii="KaiTi_GB2312" w:eastAsia="KaiTi_GB2312"/>
                <w:color w:val="0000FF"/>
                <w:spacing w:val="-4"/>
                <w:sz w:val="14"/>
              </w:rPr>
            </w:pPr>
            <w:r>
              <w:rPr>
                <w:rFonts w:ascii="KaiTi_GB2312" w:eastAsia="KaiTi_GB2312"/>
                <w:color w:val="0000FF"/>
                <w:spacing w:val="-4"/>
                <w:sz w:val="14"/>
              </w:rPr>
              <w:t>RCSI</w:t>
            </w:r>
          </w:p>
        </w:tc>
        <w:tc>
          <w:tcPr>
            <w:tcW w:w="305" w:type="pct"/>
            <w:tcBorders>
              <w:top w:val="single" w:sz="4" w:space="0" w:color="auto"/>
              <w:bottom w:val="single" w:sz="12" w:space="0" w:color="auto"/>
            </w:tcBorders>
            <w:vAlign w:val="bottom"/>
          </w:tcPr>
          <w:p w:rsidR="00403188" w:rsidRDefault="00403188">
            <w:pPr>
              <w:spacing w:after="40"/>
              <w:ind w:right="57"/>
              <w:jc w:val="right"/>
              <w:rPr>
                <w:rFonts w:ascii="KaiTi_GB2312" w:eastAsia="KaiTi_GB2312" w:hint="eastAsia"/>
                <w:color w:val="0000FF"/>
                <w:spacing w:val="-4"/>
                <w:sz w:val="14"/>
              </w:rPr>
            </w:pPr>
            <w:r>
              <w:rPr>
                <w:rFonts w:ascii="KaiTi_GB2312" w:eastAsia="KaiTi_GB2312" w:hint="eastAsia"/>
                <w:color w:val="0000FF"/>
                <w:spacing w:val="-4"/>
                <w:sz w:val="14"/>
              </w:rPr>
              <w:t>男生总数</w:t>
            </w:r>
          </w:p>
        </w:tc>
        <w:tc>
          <w:tcPr>
            <w:tcW w:w="305" w:type="pct"/>
            <w:tcBorders>
              <w:top w:val="single" w:sz="4" w:space="0" w:color="auto"/>
              <w:bottom w:val="single" w:sz="12" w:space="0" w:color="auto"/>
            </w:tcBorders>
            <w:vAlign w:val="bottom"/>
          </w:tcPr>
          <w:p w:rsidR="00403188" w:rsidRDefault="00403188">
            <w:pPr>
              <w:spacing w:after="40"/>
              <w:ind w:right="57"/>
              <w:jc w:val="right"/>
              <w:rPr>
                <w:rFonts w:ascii="KaiTi_GB2312" w:eastAsia="KaiTi_GB2312" w:hint="eastAsia"/>
                <w:color w:val="0000FF"/>
                <w:spacing w:val="-4"/>
                <w:sz w:val="14"/>
              </w:rPr>
            </w:pPr>
            <w:r>
              <w:rPr>
                <w:rFonts w:ascii="KaiTi_GB2312" w:eastAsia="KaiTi_GB2312" w:hint="eastAsia"/>
                <w:color w:val="0000FF"/>
                <w:spacing w:val="-4"/>
                <w:sz w:val="14"/>
              </w:rPr>
              <w:t>女生总数</w:t>
            </w:r>
          </w:p>
        </w:tc>
        <w:tc>
          <w:tcPr>
            <w:tcW w:w="305" w:type="pct"/>
            <w:tcBorders>
              <w:top w:val="single" w:sz="4" w:space="0" w:color="auto"/>
              <w:bottom w:val="single" w:sz="12" w:space="0" w:color="auto"/>
            </w:tcBorders>
            <w:vAlign w:val="bottom"/>
          </w:tcPr>
          <w:p w:rsidR="00403188" w:rsidRDefault="00403188">
            <w:pPr>
              <w:spacing w:after="40"/>
              <w:ind w:right="57"/>
              <w:jc w:val="right"/>
              <w:rPr>
                <w:rFonts w:ascii="KaiTi_GB2312" w:eastAsia="KaiTi_GB2312" w:hint="eastAsia"/>
                <w:color w:val="0000FF"/>
                <w:spacing w:val="-4"/>
                <w:sz w:val="14"/>
              </w:rPr>
            </w:pPr>
            <w:r>
              <w:rPr>
                <w:rFonts w:ascii="KaiTi_GB2312" w:eastAsia="KaiTi_GB2312" w:hint="eastAsia"/>
                <w:color w:val="0000FF"/>
                <w:spacing w:val="-4"/>
                <w:sz w:val="14"/>
              </w:rPr>
              <w:t>合计</w:t>
            </w:r>
          </w:p>
        </w:tc>
      </w:tr>
      <w:tr w:rsidR="00403188">
        <w:tblPrEx>
          <w:tblCellMar>
            <w:top w:w="0" w:type="dxa"/>
            <w:bottom w:w="0" w:type="dxa"/>
          </w:tblCellMar>
        </w:tblPrEx>
        <w:tc>
          <w:tcPr>
            <w:tcW w:w="733" w:type="pct"/>
            <w:tcBorders>
              <w:top w:val="single" w:sz="12" w:space="0" w:color="auto"/>
            </w:tcBorders>
          </w:tcPr>
          <w:p w:rsidR="00403188" w:rsidRDefault="00403188">
            <w:pPr>
              <w:spacing w:after="40"/>
              <w:ind w:left="57" w:right="57"/>
              <w:jc w:val="both"/>
              <w:rPr>
                <w:rFonts w:ascii="Times New Roman" w:eastAsia="SimHei" w:hint="eastAsia"/>
                <w:b/>
                <w:bCs/>
                <w:color w:val="FF0000"/>
                <w:spacing w:val="-4"/>
                <w:sz w:val="17"/>
              </w:rPr>
            </w:pPr>
            <w:r>
              <w:rPr>
                <w:rFonts w:ascii="Times New Roman" w:eastAsia="SimHei" w:hint="eastAsia"/>
                <w:b/>
                <w:bCs/>
                <w:color w:val="FF0000"/>
                <w:spacing w:val="-4"/>
                <w:sz w:val="17"/>
              </w:rPr>
              <w:t>文科</w:t>
            </w:r>
          </w:p>
        </w:tc>
        <w:tc>
          <w:tcPr>
            <w:tcW w:w="304" w:type="pct"/>
            <w:tcBorders>
              <w:top w:val="single" w:sz="12" w:space="0" w:color="auto"/>
            </w:tcBorders>
          </w:tcPr>
          <w:p w:rsidR="00403188" w:rsidRDefault="00403188">
            <w:pPr>
              <w:spacing w:after="40"/>
              <w:ind w:right="57"/>
              <w:jc w:val="right"/>
              <w:rPr>
                <w:rFonts w:ascii="Times New Roman" w:eastAsia="SimHei"/>
                <w:b/>
                <w:bCs/>
                <w:color w:val="FF0000"/>
                <w:spacing w:val="-4"/>
                <w:sz w:val="17"/>
              </w:rPr>
            </w:pPr>
            <w:r>
              <w:rPr>
                <w:rFonts w:ascii="Times New Roman" w:eastAsia="SimHei"/>
                <w:b/>
                <w:bCs/>
                <w:color w:val="FF0000"/>
                <w:spacing w:val="-4"/>
                <w:sz w:val="17"/>
              </w:rPr>
              <w:t>3</w:t>
            </w:r>
            <w:r>
              <w:rPr>
                <w:rFonts w:ascii="Times New Roman" w:eastAsia="SimHei" w:hint="eastAsia"/>
                <w:b/>
                <w:bCs/>
                <w:color w:val="FF0000"/>
                <w:spacing w:val="-4"/>
                <w:sz w:val="17"/>
              </w:rPr>
              <w:t xml:space="preserve"> </w:t>
            </w:r>
            <w:r>
              <w:rPr>
                <w:rFonts w:ascii="Times New Roman" w:eastAsia="SimHei"/>
                <w:b/>
                <w:bCs/>
                <w:color w:val="FF0000"/>
                <w:spacing w:val="-4"/>
                <w:sz w:val="17"/>
              </w:rPr>
              <w:t>612</w:t>
            </w:r>
          </w:p>
        </w:tc>
        <w:tc>
          <w:tcPr>
            <w:tcW w:w="305" w:type="pct"/>
            <w:tcBorders>
              <w:top w:val="single" w:sz="12" w:space="0" w:color="auto"/>
            </w:tcBorders>
          </w:tcPr>
          <w:p w:rsidR="00403188" w:rsidRDefault="00403188">
            <w:pPr>
              <w:spacing w:after="40"/>
              <w:ind w:right="57"/>
              <w:jc w:val="right"/>
              <w:rPr>
                <w:rFonts w:ascii="Times New Roman" w:eastAsia="SimHei"/>
                <w:b/>
                <w:bCs/>
                <w:color w:val="FF0000"/>
                <w:spacing w:val="-4"/>
                <w:sz w:val="17"/>
              </w:rPr>
            </w:pPr>
            <w:r>
              <w:rPr>
                <w:rFonts w:ascii="Times New Roman" w:eastAsia="SimHei"/>
                <w:b/>
                <w:bCs/>
                <w:color w:val="FF0000"/>
                <w:spacing w:val="-4"/>
                <w:sz w:val="17"/>
              </w:rPr>
              <w:t>3</w:t>
            </w:r>
            <w:r>
              <w:rPr>
                <w:rFonts w:ascii="Times New Roman" w:eastAsia="SimHei" w:hint="eastAsia"/>
                <w:b/>
                <w:bCs/>
                <w:color w:val="FF0000"/>
                <w:spacing w:val="-4"/>
                <w:sz w:val="17"/>
              </w:rPr>
              <w:t xml:space="preserve"> </w:t>
            </w:r>
            <w:r>
              <w:rPr>
                <w:rFonts w:ascii="Times New Roman" w:eastAsia="SimHei"/>
                <w:b/>
                <w:bCs/>
                <w:color w:val="FF0000"/>
                <w:spacing w:val="-4"/>
                <w:sz w:val="17"/>
              </w:rPr>
              <w:t>186</w:t>
            </w:r>
          </w:p>
        </w:tc>
        <w:tc>
          <w:tcPr>
            <w:tcW w:w="305" w:type="pct"/>
            <w:tcBorders>
              <w:top w:val="single" w:sz="12" w:space="0" w:color="auto"/>
            </w:tcBorders>
          </w:tcPr>
          <w:p w:rsidR="00403188" w:rsidRDefault="00403188">
            <w:pPr>
              <w:spacing w:after="40"/>
              <w:ind w:right="57"/>
              <w:jc w:val="right"/>
              <w:rPr>
                <w:rFonts w:ascii="Times New Roman" w:eastAsia="SimHei"/>
                <w:b/>
                <w:bCs/>
                <w:color w:val="FF0000"/>
                <w:spacing w:val="-4"/>
                <w:sz w:val="17"/>
              </w:rPr>
            </w:pPr>
            <w:r>
              <w:rPr>
                <w:rFonts w:ascii="Times New Roman" w:eastAsia="SimHei"/>
                <w:b/>
                <w:bCs/>
                <w:color w:val="FF0000"/>
                <w:spacing w:val="-4"/>
                <w:sz w:val="17"/>
              </w:rPr>
              <w:t>3</w:t>
            </w:r>
            <w:r>
              <w:rPr>
                <w:rFonts w:ascii="Times New Roman" w:eastAsia="SimHei" w:hint="eastAsia"/>
                <w:b/>
                <w:bCs/>
                <w:color w:val="FF0000"/>
                <w:spacing w:val="-4"/>
                <w:sz w:val="17"/>
              </w:rPr>
              <w:t xml:space="preserve"> </w:t>
            </w:r>
            <w:r>
              <w:rPr>
                <w:rFonts w:ascii="Times New Roman" w:eastAsia="SimHei"/>
                <w:b/>
                <w:bCs/>
                <w:color w:val="FF0000"/>
                <w:spacing w:val="-4"/>
                <w:sz w:val="17"/>
              </w:rPr>
              <w:t>102</w:t>
            </w:r>
          </w:p>
        </w:tc>
        <w:tc>
          <w:tcPr>
            <w:tcW w:w="305" w:type="pct"/>
            <w:tcBorders>
              <w:top w:val="single" w:sz="12" w:space="0" w:color="auto"/>
            </w:tcBorders>
          </w:tcPr>
          <w:p w:rsidR="00403188" w:rsidRDefault="00403188">
            <w:pPr>
              <w:spacing w:after="40"/>
              <w:ind w:right="57"/>
              <w:jc w:val="right"/>
              <w:rPr>
                <w:rFonts w:ascii="Times New Roman" w:eastAsia="SimHei"/>
                <w:b/>
                <w:bCs/>
                <w:color w:val="FF0000"/>
                <w:spacing w:val="-4"/>
                <w:sz w:val="17"/>
              </w:rPr>
            </w:pPr>
            <w:r>
              <w:rPr>
                <w:rFonts w:ascii="Times New Roman" w:eastAsia="SimHei"/>
                <w:b/>
                <w:bCs/>
                <w:color w:val="FF0000"/>
                <w:spacing w:val="-4"/>
                <w:sz w:val="17"/>
              </w:rPr>
              <w:t>2</w:t>
            </w:r>
            <w:r>
              <w:rPr>
                <w:rFonts w:ascii="Times New Roman" w:eastAsia="SimHei" w:hint="eastAsia"/>
                <w:b/>
                <w:bCs/>
                <w:color w:val="FF0000"/>
                <w:spacing w:val="-4"/>
                <w:sz w:val="17"/>
              </w:rPr>
              <w:t xml:space="preserve"> </w:t>
            </w:r>
            <w:r>
              <w:rPr>
                <w:rFonts w:ascii="Times New Roman" w:eastAsia="SimHei"/>
                <w:b/>
                <w:bCs/>
                <w:color w:val="FF0000"/>
                <w:spacing w:val="-4"/>
                <w:sz w:val="17"/>
              </w:rPr>
              <w:t>447</w:t>
            </w:r>
          </w:p>
        </w:tc>
        <w:tc>
          <w:tcPr>
            <w:tcW w:w="304" w:type="pct"/>
            <w:tcBorders>
              <w:top w:val="single" w:sz="12" w:space="0" w:color="auto"/>
            </w:tcBorders>
          </w:tcPr>
          <w:p w:rsidR="00403188" w:rsidRDefault="00403188">
            <w:pPr>
              <w:spacing w:after="40"/>
              <w:ind w:right="57"/>
              <w:jc w:val="right"/>
              <w:rPr>
                <w:rFonts w:ascii="Times New Roman" w:eastAsia="SimHei"/>
                <w:b/>
                <w:bCs/>
                <w:color w:val="FF0000"/>
                <w:spacing w:val="-4"/>
                <w:sz w:val="17"/>
              </w:rPr>
            </w:pPr>
            <w:r>
              <w:rPr>
                <w:rFonts w:ascii="Times New Roman" w:eastAsia="SimHei"/>
                <w:b/>
                <w:bCs/>
                <w:color w:val="FF0000"/>
                <w:spacing w:val="-4"/>
                <w:sz w:val="17"/>
              </w:rPr>
              <w:t>2</w:t>
            </w:r>
            <w:r>
              <w:rPr>
                <w:rFonts w:ascii="Times New Roman" w:eastAsia="SimHei" w:hint="eastAsia"/>
                <w:b/>
                <w:bCs/>
                <w:color w:val="FF0000"/>
                <w:spacing w:val="-4"/>
                <w:sz w:val="17"/>
              </w:rPr>
              <w:t xml:space="preserve"> </w:t>
            </w:r>
            <w:r>
              <w:rPr>
                <w:rFonts w:ascii="Times New Roman" w:eastAsia="SimHei"/>
                <w:b/>
                <w:bCs/>
                <w:color w:val="FF0000"/>
                <w:spacing w:val="-4"/>
                <w:sz w:val="17"/>
              </w:rPr>
              <w:t>379</w:t>
            </w:r>
          </w:p>
        </w:tc>
        <w:tc>
          <w:tcPr>
            <w:tcW w:w="305" w:type="pct"/>
            <w:tcBorders>
              <w:top w:val="single" w:sz="12" w:space="0" w:color="auto"/>
            </w:tcBorders>
          </w:tcPr>
          <w:p w:rsidR="00403188" w:rsidRDefault="00403188">
            <w:pPr>
              <w:spacing w:after="40"/>
              <w:ind w:right="57"/>
              <w:jc w:val="right"/>
              <w:rPr>
                <w:rFonts w:ascii="Times New Roman" w:eastAsia="SimHei"/>
                <w:b/>
                <w:bCs/>
                <w:color w:val="FF0000"/>
                <w:spacing w:val="-4"/>
                <w:sz w:val="17"/>
              </w:rPr>
            </w:pPr>
            <w:r>
              <w:rPr>
                <w:rFonts w:ascii="Times New Roman" w:eastAsia="SimHei"/>
                <w:b/>
                <w:bCs/>
                <w:color w:val="FF0000"/>
                <w:spacing w:val="-4"/>
                <w:sz w:val="17"/>
              </w:rPr>
              <w:t>-</w:t>
            </w:r>
          </w:p>
        </w:tc>
        <w:tc>
          <w:tcPr>
            <w:tcW w:w="305" w:type="pct"/>
            <w:tcBorders>
              <w:top w:val="single" w:sz="12" w:space="0" w:color="auto"/>
            </w:tcBorders>
          </w:tcPr>
          <w:p w:rsidR="00403188" w:rsidRDefault="00403188">
            <w:pPr>
              <w:spacing w:after="40"/>
              <w:ind w:right="57"/>
              <w:jc w:val="right"/>
              <w:rPr>
                <w:rFonts w:ascii="Times New Roman" w:eastAsia="SimHei"/>
                <w:b/>
                <w:bCs/>
                <w:color w:val="FF0000"/>
                <w:spacing w:val="-4"/>
                <w:sz w:val="17"/>
              </w:rPr>
            </w:pPr>
            <w:r>
              <w:rPr>
                <w:rFonts w:ascii="Times New Roman" w:eastAsia="SimHei"/>
                <w:b/>
                <w:bCs/>
                <w:color w:val="FF0000"/>
                <w:spacing w:val="-4"/>
                <w:sz w:val="17"/>
              </w:rPr>
              <w:t>363</w:t>
            </w:r>
          </w:p>
        </w:tc>
        <w:tc>
          <w:tcPr>
            <w:tcW w:w="305" w:type="pct"/>
            <w:tcBorders>
              <w:top w:val="single" w:sz="12" w:space="0" w:color="auto"/>
            </w:tcBorders>
          </w:tcPr>
          <w:p w:rsidR="00403188" w:rsidRDefault="00403188">
            <w:pPr>
              <w:spacing w:after="40"/>
              <w:ind w:right="57"/>
              <w:jc w:val="right"/>
              <w:rPr>
                <w:rFonts w:ascii="Times New Roman" w:eastAsia="SimHei"/>
                <w:b/>
                <w:bCs/>
                <w:color w:val="FF0000"/>
                <w:spacing w:val="-4"/>
                <w:sz w:val="17"/>
              </w:rPr>
            </w:pPr>
            <w:r>
              <w:rPr>
                <w:rFonts w:ascii="Times New Roman" w:eastAsia="SimHei"/>
                <w:b/>
                <w:bCs/>
                <w:color w:val="FF0000"/>
                <w:spacing w:val="-4"/>
                <w:sz w:val="17"/>
              </w:rPr>
              <w:t>421</w:t>
            </w:r>
          </w:p>
        </w:tc>
        <w:tc>
          <w:tcPr>
            <w:tcW w:w="305" w:type="pct"/>
            <w:tcBorders>
              <w:top w:val="single" w:sz="12" w:space="0" w:color="auto"/>
            </w:tcBorders>
          </w:tcPr>
          <w:p w:rsidR="00403188" w:rsidRDefault="00403188">
            <w:pPr>
              <w:spacing w:after="40"/>
              <w:ind w:right="57"/>
              <w:jc w:val="right"/>
              <w:rPr>
                <w:rFonts w:ascii="Times New Roman" w:eastAsia="SimHei"/>
                <w:b/>
                <w:bCs/>
                <w:color w:val="FF0000"/>
                <w:spacing w:val="-4"/>
                <w:sz w:val="17"/>
              </w:rPr>
            </w:pPr>
            <w:r>
              <w:rPr>
                <w:rFonts w:ascii="Times New Roman" w:eastAsia="SimHei"/>
                <w:b/>
                <w:bCs/>
                <w:color w:val="FF0000"/>
                <w:spacing w:val="-4"/>
                <w:sz w:val="17"/>
              </w:rPr>
              <w:t>630</w:t>
            </w:r>
          </w:p>
        </w:tc>
        <w:tc>
          <w:tcPr>
            <w:tcW w:w="304" w:type="pct"/>
            <w:tcBorders>
              <w:top w:val="single" w:sz="12" w:space="0" w:color="auto"/>
            </w:tcBorders>
          </w:tcPr>
          <w:p w:rsidR="00403188" w:rsidRDefault="00403188">
            <w:pPr>
              <w:spacing w:after="40"/>
              <w:ind w:right="57"/>
              <w:jc w:val="right"/>
              <w:rPr>
                <w:rFonts w:ascii="Times New Roman" w:eastAsia="SimHei"/>
                <w:b/>
                <w:bCs/>
                <w:color w:val="FF0000"/>
                <w:spacing w:val="-4"/>
                <w:sz w:val="17"/>
              </w:rPr>
            </w:pPr>
            <w:r>
              <w:rPr>
                <w:rFonts w:ascii="Times New Roman" w:eastAsia="SimHei"/>
                <w:b/>
                <w:bCs/>
                <w:color w:val="FF0000"/>
                <w:spacing w:val="-4"/>
                <w:sz w:val="17"/>
              </w:rPr>
              <w:t>-</w:t>
            </w:r>
          </w:p>
        </w:tc>
        <w:tc>
          <w:tcPr>
            <w:tcW w:w="305" w:type="pct"/>
            <w:tcBorders>
              <w:top w:val="single" w:sz="12" w:space="0" w:color="auto"/>
            </w:tcBorders>
          </w:tcPr>
          <w:p w:rsidR="00403188" w:rsidRDefault="00403188">
            <w:pPr>
              <w:spacing w:after="40"/>
              <w:ind w:right="57"/>
              <w:jc w:val="right"/>
              <w:rPr>
                <w:rFonts w:ascii="Times New Roman" w:eastAsia="SimHei"/>
                <w:b/>
                <w:bCs/>
                <w:color w:val="FF0000"/>
                <w:spacing w:val="-4"/>
                <w:sz w:val="17"/>
              </w:rPr>
            </w:pPr>
            <w:r>
              <w:rPr>
                <w:rFonts w:ascii="Times New Roman" w:eastAsia="SimHei"/>
                <w:b/>
                <w:bCs/>
                <w:color w:val="FF0000"/>
                <w:spacing w:val="-4"/>
                <w:sz w:val="17"/>
              </w:rPr>
              <w:t>-</w:t>
            </w:r>
          </w:p>
        </w:tc>
        <w:tc>
          <w:tcPr>
            <w:tcW w:w="305" w:type="pct"/>
            <w:tcBorders>
              <w:top w:val="single" w:sz="12" w:space="0" w:color="auto"/>
            </w:tcBorders>
          </w:tcPr>
          <w:p w:rsidR="00403188" w:rsidRDefault="00403188">
            <w:pPr>
              <w:spacing w:after="40"/>
              <w:ind w:right="57"/>
              <w:jc w:val="right"/>
              <w:rPr>
                <w:rFonts w:ascii="Times New Roman" w:eastAsia="SimHei"/>
                <w:b/>
                <w:bCs/>
                <w:color w:val="FF0000"/>
                <w:spacing w:val="-4"/>
                <w:sz w:val="17"/>
              </w:rPr>
            </w:pPr>
            <w:r>
              <w:rPr>
                <w:rFonts w:ascii="Times New Roman" w:eastAsia="SimHei"/>
                <w:b/>
                <w:bCs/>
                <w:color w:val="FF0000"/>
                <w:spacing w:val="-4"/>
                <w:sz w:val="17"/>
              </w:rPr>
              <w:t>5</w:t>
            </w:r>
            <w:r>
              <w:rPr>
                <w:rFonts w:ascii="Times New Roman" w:eastAsia="SimHei" w:hint="eastAsia"/>
                <w:b/>
                <w:bCs/>
                <w:color w:val="FF0000"/>
                <w:spacing w:val="-4"/>
                <w:sz w:val="17"/>
              </w:rPr>
              <w:t xml:space="preserve"> </w:t>
            </w:r>
            <w:r>
              <w:rPr>
                <w:rFonts w:ascii="Times New Roman" w:eastAsia="SimHei"/>
                <w:b/>
                <w:bCs/>
                <w:color w:val="FF0000"/>
                <w:spacing w:val="-4"/>
                <w:sz w:val="17"/>
              </w:rPr>
              <w:t>109</w:t>
            </w:r>
          </w:p>
        </w:tc>
        <w:tc>
          <w:tcPr>
            <w:tcW w:w="305" w:type="pct"/>
            <w:tcBorders>
              <w:top w:val="single" w:sz="12" w:space="0" w:color="auto"/>
            </w:tcBorders>
          </w:tcPr>
          <w:p w:rsidR="00403188" w:rsidRDefault="00403188">
            <w:pPr>
              <w:spacing w:after="40"/>
              <w:ind w:right="57"/>
              <w:jc w:val="right"/>
              <w:rPr>
                <w:rFonts w:ascii="Times New Roman" w:eastAsia="SimHei"/>
                <w:b/>
                <w:bCs/>
                <w:color w:val="FF0000"/>
                <w:spacing w:val="-4"/>
                <w:sz w:val="17"/>
              </w:rPr>
            </w:pPr>
            <w:r>
              <w:rPr>
                <w:rFonts w:ascii="Times New Roman" w:eastAsia="SimHei"/>
                <w:b/>
                <w:bCs/>
                <w:color w:val="FF0000"/>
                <w:spacing w:val="-4"/>
                <w:sz w:val="17"/>
              </w:rPr>
              <w:t>11031</w:t>
            </w:r>
          </w:p>
        </w:tc>
        <w:tc>
          <w:tcPr>
            <w:tcW w:w="305" w:type="pct"/>
            <w:tcBorders>
              <w:top w:val="single" w:sz="12" w:space="0" w:color="auto"/>
            </w:tcBorders>
          </w:tcPr>
          <w:p w:rsidR="00403188" w:rsidRDefault="00403188">
            <w:pPr>
              <w:spacing w:after="40"/>
              <w:ind w:right="57"/>
              <w:jc w:val="right"/>
              <w:rPr>
                <w:rFonts w:ascii="Times New Roman" w:eastAsia="SimHei"/>
                <w:b/>
                <w:bCs/>
                <w:color w:val="FF0000"/>
                <w:spacing w:val="-4"/>
                <w:sz w:val="17"/>
              </w:rPr>
            </w:pPr>
            <w:r>
              <w:rPr>
                <w:rFonts w:ascii="Times New Roman" w:eastAsia="SimHei"/>
                <w:b/>
                <w:bCs/>
                <w:color w:val="FF0000"/>
                <w:spacing w:val="-4"/>
                <w:sz w:val="17"/>
              </w:rPr>
              <w:t>16140</w:t>
            </w:r>
          </w:p>
        </w:tc>
      </w:tr>
      <w:tr w:rsidR="00403188">
        <w:tblPrEx>
          <w:tblCellMar>
            <w:top w:w="0" w:type="dxa"/>
            <w:bottom w:w="0" w:type="dxa"/>
          </w:tblCellMar>
        </w:tblPrEx>
        <w:tc>
          <w:tcPr>
            <w:tcW w:w="733" w:type="pct"/>
          </w:tcPr>
          <w:p w:rsidR="00403188" w:rsidRDefault="00403188">
            <w:pPr>
              <w:spacing w:after="40"/>
              <w:ind w:left="57" w:right="57"/>
              <w:jc w:val="both"/>
              <w:rPr>
                <w:rFonts w:ascii="Times New Roman" w:hint="eastAsia"/>
                <w:spacing w:val="-4"/>
                <w:sz w:val="17"/>
              </w:rPr>
            </w:pPr>
            <w:r>
              <w:rPr>
                <w:rFonts w:ascii="Times New Roman" w:hint="eastAsia"/>
                <w:spacing w:val="-4"/>
                <w:sz w:val="17"/>
              </w:rPr>
              <w:t>教育</w:t>
            </w:r>
          </w:p>
        </w:tc>
        <w:tc>
          <w:tcPr>
            <w:tcW w:w="304"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767</w:t>
            </w:r>
          </w:p>
        </w:tc>
        <w:tc>
          <w:tcPr>
            <w:tcW w:w="304"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37</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1</w:t>
            </w:r>
            <w:r>
              <w:rPr>
                <w:rFonts w:ascii="Times New Roman" w:hint="eastAsia"/>
                <w:spacing w:val="-4"/>
                <w:sz w:val="17"/>
              </w:rPr>
              <w:t xml:space="preserve"> </w:t>
            </w:r>
            <w:r>
              <w:rPr>
                <w:rFonts w:ascii="Times New Roman"/>
                <w:spacing w:val="-4"/>
                <w:sz w:val="17"/>
              </w:rPr>
              <w:t>056</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555</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1</w:t>
            </w:r>
            <w:r>
              <w:rPr>
                <w:rFonts w:ascii="Times New Roman" w:hint="eastAsia"/>
                <w:spacing w:val="-4"/>
                <w:sz w:val="17"/>
              </w:rPr>
              <w:t xml:space="preserve"> </w:t>
            </w:r>
            <w:r>
              <w:rPr>
                <w:rFonts w:ascii="Times New Roman"/>
                <w:spacing w:val="-4"/>
                <w:sz w:val="17"/>
              </w:rPr>
              <w:t>070</w:t>
            </w:r>
          </w:p>
        </w:tc>
        <w:tc>
          <w:tcPr>
            <w:tcW w:w="304" w:type="pct"/>
          </w:tcPr>
          <w:p w:rsidR="00403188" w:rsidRDefault="00403188">
            <w:pPr>
              <w:spacing w:after="40"/>
              <w:ind w:right="57"/>
              <w:jc w:val="right"/>
              <w:rPr>
                <w:rFonts w:ascii="Times New Roman"/>
                <w:spacing w:val="-4"/>
                <w:sz w:val="17"/>
              </w:rPr>
            </w:pPr>
            <w:r>
              <w:rPr>
                <w:rFonts w:ascii="Times New Roman"/>
                <w:spacing w:val="-4"/>
                <w:sz w:val="17"/>
              </w:rPr>
              <w:t>92</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5" w:type="pct"/>
          </w:tcPr>
          <w:p w:rsidR="00403188" w:rsidRDefault="00403188">
            <w:pPr>
              <w:spacing w:after="40"/>
              <w:ind w:right="57"/>
              <w:jc w:val="right"/>
              <w:rPr>
                <w:rFonts w:ascii="Times New Roman" w:eastAsia="SimHei"/>
                <w:b/>
                <w:bCs/>
                <w:color w:val="FF0000"/>
                <w:spacing w:val="-4"/>
                <w:sz w:val="17"/>
              </w:rPr>
            </w:pPr>
            <w:r>
              <w:rPr>
                <w:rFonts w:ascii="Times New Roman" w:eastAsia="SimHei"/>
                <w:b/>
                <w:bCs/>
                <w:color w:val="FF0000"/>
                <w:spacing w:val="-4"/>
                <w:sz w:val="17"/>
              </w:rPr>
              <w:t>636</w:t>
            </w:r>
          </w:p>
        </w:tc>
        <w:tc>
          <w:tcPr>
            <w:tcW w:w="305" w:type="pct"/>
          </w:tcPr>
          <w:p w:rsidR="00403188" w:rsidRDefault="00403188">
            <w:pPr>
              <w:spacing w:after="40"/>
              <w:ind w:right="57"/>
              <w:jc w:val="right"/>
              <w:rPr>
                <w:rFonts w:ascii="Times New Roman" w:eastAsia="SimHei"/>
                <w:b/>
                <w:bCs/>
                <w:color w:val="FF0000"/>
                <w:spacing w:val="-4"/>
                <w:sz w:val="17"/>
              </w:rPr>
            </w:pPr>
            <w:r>
              <w:rPr>
                <w:rFonts w:ascii="Times New Roman" w:eastAsia="SimHei"/>
                <w:b/>
                <w:bCs/>
                <w:color w:val="FF0000"/>
                <w:spacing w:val="-4"/>
                <w:sz w:val="17"/>
              </w:rPr>
              <w:t>2</w:t>
            </w:r>
            <w:r>
              <w:rPr>
                <w:rFonts w:ascii="Times New Roman" w:eastAsia="SimHei" w:hint="eastAsia"/>
                <w:b/>
                <w:bCs/>
                <w:color w:val="FF0000"/>
                <w:spacing w:val="-4"/>
                <w:sz w:val="17"/>
              </w:rPr>
              <w:t xml:space="preserve"> </w:t>
            </w:r>
            <w:r>
              <w:rPr>
                <w:rFonts w:ascii="Times New Roman" w:eastAsia="SimHei"/>
                <w:b/>
                <w:bCs/>
                <w:color w:val="FF0000"/>
                <w:spacing w:val="-4"/>
                <w:sz w:val="17"/>
              </w:rPr>
              <w:t>941</w:t>
            </w:r>
          </w:p>
        </w:tc>
        <w:tc>
          <w:tcPr>
            <w:tcW w:w="305" w:type="pct"/>
          </w:tcPr>
          <w:p w:rsidR="00403188" w:rsidRDefault="00403188">
            <w:pPr>
              <w:spacing w:after="40"/>
              <w:ind w:right="57"/>
              <w:jc w:val="right"/>
              <w:rPr>
                <w:rFonts w:ascii="Times New Roman" w:eastAsia="SimHei"/>
                <w:b/>
                <w:bCs/>
                <w:color w:val="FF0000"/>
                <w:spacing w:val="-4"/>
                <w:sz w:val="17"/>
              </w:rPr>
            </w:pPr>
            <w:r>
              <w:rPr>
                <w:rFonts w:ascii="Times New Roman" w:eastAsia="SimHei"/>
                <w:b/>
                <w:bCs/>
                <w:color w:val="FF0000"/>
                <w:spacing w:val="-4"/>
                <w:sz w:val="17"/>
              </w:rPr>
              <w:t>3</w:t>
            </w:r>
            <w:r>
              <w:rPr>
                <w:rFonts w:ascii="Times New Roman" w:eastAsia="SimHei" w:hint="eastAsia"/>
                <w:b/>
                <w:bCs/>
                <w:color w:val="FF0000"/>
                <w:spacing w:val="-4"/>
                <w:sz w:val="17"/>
              </w:rPr>
              <w:t xml:space="preserve"> </w:t>
            </w:r>
            <w:r>
              <w:rPr>
                <w:rFonts w:ascii="Times New Roman" w:eastAsia="SimHei"/>
                <w:b/>
                <w:bCs/>
                <w:color w:val="FF0000"/>
                <w:spacing w:val="-4"/>
                <w:sz w:val="17"/>
              </w:rPr>
              <w:t>577</w:t>
            </w:r>
          </w:p>
        </w:tc>
      </w:tr>
      <w:tr w:rsidR="00403188">
        <w:tblPrEx>
          <w:tblCellMar>
            <w:top w:w="0" w:type="dxa"/>
            <w:bottom w:w="0" w:type="dxa"/>
          </w:tblCellMar>
        </w:tblPrEx>
        <w:tc>
          <w:tcPr>
            <w:tcW w:w="733" w:type="pct"/>
          </w:tcPr>
          <w:p w:rsidR="00403188" w:rsidRDefault="00403188">
            <w:pPr>
              <w:spacing w:after="40"/>
              <w:ind w:left="57" w:right="57"/>
              <w:jc w:val="both"/>
              <w:rPr>
                <w:rFonts w:ascii="Times New Roman" w:hint="eastAsia"/>
                <w:spacing w:val="-4"/>
                <w:sz w:val="17"/>
              </w:rPr>
            </w:pPr>
            <w:r>
              <w:rPr>
                <w:rFonts w:ascii="Times New Roman" w:hint="eastAsia"/>
                <w:spacing w:val="-4"/>
                <w:sz w:val="17"/>
              </w:rPr>
              <w:t>工艺设计</w:t>
            </w:r>
          </w:p>
        </w:tc>
        <w:tc>
          <w:tcPr>
            <w:tcW w:w="304"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4"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26</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4" w:type="pct"/>
          </w:tcPr>
          <w:p w:rsidR="00403188" w:rsidRDefault="00403188">
            <w:pPr>
              <w:spacing w:after="40"/>
              <w:ind w:right="57"/>
              <w:jc w:val="right"/>
              <w:rPr>
                <w:rFonts w:ascii="Times New Roman"/>
                <w:spacing w:val="-4"/>
                <w:sz w:val="17"/>
              </w:rPr>
            </w:pPr>
            <w:r>
              <w:rPr>
                <w:rFonts w:ascii="Times New Roman"/>
                <w:spacing w:val="-4"/>
                <w:sz w:val="17"/>
              </w:rPr>
              <w:t>601</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5" w:type="pct"/>
          </w:tcPr>
          <w:p w:rsidR="00403188" w:rsidRDefault="00403188">
            <w:pPr>
              <w:spacing w:after="40"/>
              <w:ind w:right="57"/>
              <w:jc w:val="right"/>
              <w:rPr>
                <w:rFonts w:ascii="Times New Roman" w:eastAsia="SimHei"/>
                <w:b/>
                <w:bCs/>
                <w:color w:val="FF0000"/>
                <w:spacing w:val="-4"/>
                <w:sz w:val="17"/>
              </w:rPr>
            </w:pPr>
            <w:r>
              <w:rPr>
                <w:rFonts w:ascii="Times New Roman" w:eastAsia="SimHei"/>
                <w:b/>
                <w:bCs/>
                <w:color w:val="FF0000"/>
                <w:spacing w:val="-4"/>
                <w:sz w:val="17"/>
              </w:rPr>
              <w:t>196</w:t>
            </w:r>
          </w:p>
        </w:tc>
        <w:tc>
          <w:tcPr>
            <w:tcW w:w="305" w:type="pct"/>
          </w:tcPr>
          <w:p w:rsidR="00403188" w:rsidRDefault="00403188">
            <w:pPr>
              <w:spacing w:after="40"/>
              <w:ind w:right="57"/>
              <w:jc w:val="right"/>
              <w:rPr>
                <w:rFonts w:ascii="Times New Roman" w:eastAsia="SimHei"/>
                <w:b/>
                <w:bCs/>
                <w:color w:val="FF0000"/>
                <w:spacing w:val="-4"/>
                <w:sz w:val="17"/>
              </w:rPr>
            </w:pPr>
            <w:r>
              <w:rPr>
                <w:rFonts w:ascii="Times New Roman" w:eastAsia="SimHei"/>
                <w:b/>
                <w:bCs/>
                <w:color w:val="FF0000"/>
                <w:spacing w:val="-4"/>
                <w:sz w:val="17"/>
              </w:rPr>
              <w:t>431</w:t>
            </w:r>
          </w:p>
        </w:tc>
        <w:tc>
          <w:tcPr>
            <w:tcW w:w="305" w:type="pct"/>
          </w:tcPr>
          <w:p w:rsidR="00403188" w:rsidRDefault="00403188">
            <w:pPr>
              <w:spacing w:after="40"/>
              <w:ind w:right="57"/>
              <w:jc w:val="right"/>
              <w:rPr>
                <w:rFonts w:ascii="Times New Roman" w:eastAsia="SimHei"/>
                <w:b/>
                <w:bCs/>
                <w:color w:val="FF0000"/>
                <w:spacing w:val="-4"/>
                <w:sz w:val="17"/>
              </w:rPr>
            </w:pPr>
            <w:r>
              <w:rPr>
                <w:rFonts w:ascii="Times New Roman" w:eastAsia="SimHei"/>
                <w:b/>
                <w:bCs/>
                <w:color w:val="FF0000"/>
                <w:spacing w:val="-4"/>
                <w:sz w:val="17"/>
              </w:rPr>
              <w:t>627</w:t>
            </w:r>
          </w:p>
        </w:tc>
      </w:tr>
      <w:tr w:rsidR="00403188">
        <w:tblPrEx>
          <w:tblCellMar>
            <w:top w:w="0" w:type="dxa"/>
            <w:bottom w:w="0" w:type="dxa"/>
          </w:tblCellMar>
        </w:tblPrEx>
        <w:tc>
          <w:tcPr>
            <w:tcW w:w="733" w:type="pct"/>
          </w:tcPr>
          <w:p w:rsidR="00403188" w:rsidRDefault="00403188">
            <w:pPr>
              <w:spacing w:after="40"/>
              <w:ind w:left="57" w:right="57"/>
              <w:jc w:val="both"/>
              <w:rPr>
                <w:rFonts w:ascii="Times New Roman" w:hint="eastAsia"/>
                <w:spacing w:val="-4"/>
                <w:sz w:val="17"/>
              </w:rPr>
            </w:pPr>
            <w:r>
              <w:rPr>
                <w:rFonts w:ascii="Times New Roman" w:hint="eastAsia"/>
                <w:spacing w:val="-4"/>
                <w:sz w:val="17"/>
              </w:rPr>
              <w:t>商学、经济学、社会学研究</w:t>
            </w:r>
          </w:p>
        </w:tc>
        <w:tc>
          <w:tcPr>
            <w:tcW w:w="304"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1</w:t>
            </w:r>
            <w:r>
              <w:rPr>
                <w:rFonts w:ascii="Times New Roman" w:hint="eastAsia"/>
                <w:spacing w:val="-4"/>
                <w:sz w:val="17"/>
              </w:rPr>
              <w:t xml:space="preserve"> </w:t>
            </w:r>
            <w:r>
              <w:rPr>
                <w:rFonts w:ascii="Times New Roman"/>
                <w:spacing w:val="-4"/>
                <w:sz w:val="17"/>
              </w:rPr>
              <w:t>329</w:t>
            </w:r>
          </w:p>
        </w:tc>
        <w:tc>
          <w:tcPr>
            <w:tcW w:w="304"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4"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5" w:type="pct"/>
          </w:tcPr>
          <w:p w:rsidR="00403188" w:rsidRDefault="00403188">
            <w:pPr>
              <w:spacing w:after="40"/>
              <w:ind w:right="57"/>
              <w:jc w:val="right"/>
              <w:rPr>
                <w:rFonts w:ascii="Times New Roman" w:eastAsia="SimHei"/>
                <w:b/>
                <w:bCs/>
                <w:color w:val="FF0000"/>
                <w:spacing w:val="-4"/>
                <w:sz w:val="17"/>
              </w:rPr>
            </w:pPr>
            <w:r>
              <w:rPr>
                <w:rFonts w:ascii="Times New Roman" w:eastAsia="SimHei"/>
                <w:b/>
                <w:bCs/>
                <w:color w:val="FF0000"/>
                <w:spacing w:val="-4"/>
                <w:sz w:val="17"/>
              </w:rPr>
              <w:t>535</w:t>
            </w:r>
          </w:p>
        </w:tc>
        <w:tc>
          <w:tcPr>
            <w:tcW w:w="305" w:type="pct"/>
          </w:tcPr>
          <w:p w:rsidR="00403188" w:rsidRDefault="00403188">
            <w:pPr>
              <w:spacing w:after="40"/>
              <w:ind w:right="57"/>
              <w:jc w:val="right"/>
              <w:rPr>
                <w:rFonts w:ascii="Times New Roman" w:eastAsia="SimHei"/>
                <w:b/>
                <w:bCs/>
                <w:color w:val="FF0000"/>
                <w:spacing w:val="-4"/>
                <w:sz w:val="17"/>
              </w:rPr>
            </w:pPr>
            <w:r>
              <w:rPr>
                <w:rFonts w:ascii="Times New Roman" w:eastAsia="SimHei"/>
                <w:b/>
                <w:bCs/>
                <w:color w:val="FF0000"/>
                <w:spacing w:val="-4"/>
                <w:sz w:val="17"/>
              </w:rPr>
              <w:t>794</w:t>
            </w:r>
          </w:p>
        </w:tc>
        <w:tc>
          <w:tcPr>
            <w:tcW w:w="305" w:type="pct"/>
          </w:tcPr>
          <w:p w:rsidR="00403188" w:rsidRDefault="00403188">
            <w:pPr>
              <w:spacing w:after="40"/>
              <w:ind w:right="57"/>
              <w:jc w:val="right"/>
              <w:rPr>
                <w:rFonts w:ascii="Times New Roman" w:eastAsia="SimHei"/>
                <w:b/>
                <w:bCs/>
                <w:color w:val="FF0000"/>
                <w:spacing w:val="-4"/>
                <w:sz w:val="17"/>
              </w:rPr>
            </w:pPr>
            <w:r>
              <w:rPr>
                <w:rFonts w:ascii="Times New Roman" w:eastAsia="SimHei"/>
                <w:b/>
                <w:bCs/>
                <w:color w:val="FF0000"/>
                <w:spacing w:val="-4"/>
                <w:sz w:val="17"/>
              </w:rPr>
              <w:t>1</w:t>
            </w:r>
            <w:r>
              <w:rPr>
                <w:rFonts w:ascii="Times New Roman" w:eastAsia="SimHei" w:hint="eastAsia"/>
                <w:b/>
                <w:bCs/>
                <w:color w:val="FF0000"/>
                <w:spacing w:val="-4"/>
                <w:sz w:val="17"/>
              </w:rPr>
              <w:t xml:space="preserve"> </w:t>
            </w:r>
            <w:r>
              <w:rPr>
                <w:rFonts w:ascii="Times New Roman" w:eastAsia="SimHei"/>
                <w:b/>
                <w:bCs/>
                <w:color w:val="FF0000"/>
                <w:spacing w:val="-4"/>
                <w:sz w:val="17"/>
              </w:rPr>
              <w:t>329</w:t>
            </w:r>
          </w:p>
        </w:tc>
      </w:tr>
      <w:tr w:rsidR="00403188">
        <w:tblPrEx>
          <w:tblCellMar>
            <w:top w:w="0" w:type="dxa"/>
            <w:bottom w:w="0" w:type="dxa"/>
          </w:tblCellMar>
        </w:tblPrEx>
        <w:tc>
          <w:tcPr>
            <w:tcW w:w="733" w:type="pct"/>
          </w:tcPr>
          <w:p w:rsidR="00403188" w:rsidRDefault="00403188">
            <w:pPr>
              <w:spacing w:after="40"/>
              <w:ind w:left="57" w:right="57"/>
              <w:jc w:val="both"/>
              <w:rPr>
                <w:rFonts w:ascii="Times New Roman" w:hint="eastAsia"/>
                <w:spacing w:val="-4"/>
                <w:sz w:val="17"/>
              </w:rPr>
            </w:pPr>
            <w:r>
              <w:rPr>
                <w:rFonts w:ascii="Times New Roman" w:hint="eastAsia"/>
                <w:spacing w:val="-4"/>
                <w:sz w:val="17"/>
              </w:rPr>
              <w:t>骑术</w:t>
            </w:r>
          </w:p>
        </w:tc>
        <w:tc>
          <w:tcPr>
            <w:tcW w:w="304"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4"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126</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4"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5" w:type="pct"/>
          </w:tcPr>
          <w:p w:rsidR="00403188" w:rsidRDefault="00403188">
            <w:pPr>
              <w:spacing w:after="40"/>
              <w:ind w:right="57"/>
              <w:jc w:val="right"/>
              <w:rPr>
                <w:rFonts w:ascii="Times New Roman" w:eastAsia="SimHei"/>
                <w:b/>
                <w:bCs/>
                <w:color w:val="FF0000"/>
                <w:spacing w:val="-4"/>
                <w:sz w:val="17"/>
              </w:rPr>
            </w:pPr>
            <w:r>
              <w:rPr>
                <w:rFonts w:ascii="Times New Roman" w:eastAsia="SimHei"/>
                <w:b/>
                <w:bCs/>
                <w:color w:val="FF0000"/>
                <w:spacing w:val="-4"/>
                <w:sz w:val="17"/>
              </w:rPr>
              <w:t>28</w:t>
            </w:r>
          </w:p>
        </w:tc>
        <w:tc>
          <w:tcPr>
            <w:tcW w:w="305" w:type="pct"/>
          </w:tcPr>
          <w:p w:rsidR="00403188" w:rsidRDefault="00403188">
            <w:pPr>
              <w:spacing w:after="40"/>
              <w:ind w:right="57"/>
              <w:jc w:val="right"/>
              <w:rPr>
                <w:rFonts w:ascii="Times New Roman" w:eastAsia="SimHei"/>
                <w:b/>
                <w:bCs/>
                <w:color w:val="FF0000"/>
                <w:spacing w:val="-4"/>
                <w:sz w:val="17"/>
              </w:rPr>
            </w:pPr>
            <w:r>
              <w:rPr>
                <w:rFonts w:ascii="Times New Roman" w:eastAsia="SimHei"/>
                <w:b/>
                <w:bCs/>
                <w:color w:val="FF0000"/>
                <w:spacing w:val="-4"/>
                <w:sz w:val="17"/>
              </w:rPr>
              <w:t>98</w:t>
            </w:r>
          </w:p>
        </w:tc>
        <w:tc>
          <w:tcPr>
            <w:tcW w:w="305" w:type="pct"/>
          </w:tcPr>
          <w:p w:rsidR="00403188" w:rsidRDefault="00403188">
            <w:pPr>
              <w:spacing w:after="40"/>
              <w:ind w:right="57"/>
              <w:jc w:val="right"/>
              <w:rPr>
                <w:rFonts w:ascii="Times New Roman" w:eastAsia="SimHei"/>
                <w:b/>
                <w:bCs/>
                <w:color w:val="FF0000"/>
                <w:spacing w:val="-4"/>
                <w:sz w:val="17"/>
              </w:rPr>
            </w:pPr>
            <w:r>
              <w:rPr>
                <w:rFonts w:ascii="Times New Roman" w:eastAsia="SimHei"/>
                <w:b/>
                <w:bCs/>
                <w:color w:val="FF0000"/>
                <w:spacing w:val="-4"/>
                <w:sz w:val="17"/>
              </w:rPr>
              <w:t>126</w:t>
            </w:r>
          </w:p>
        </w:tc>
      </w:tr>
      <w:tr w:rsidR="00403188">
        <w:tblPrEx>
          <w:tblCellMar>
            <w:top w:w="0" w:type="dxa"/>
            <w:bottom w:w="0" w:type="dxa"/>
          </w:tblCellMar>
        </w:tblPrEx>
        <w:tc>
          <w:tcPr>
            <w:tcW w:w="733" w:type="pct"/>
          </w:tcPr>
          <w:p w:rsidR="00403188" w:rsidRDefault="00403188">
            <w:pPr>
              <w:spacing w:after="40"/>
              <w:ind w:left="57" w:right="57"/>
              <w:jc w:val="both"/>
              <w:rPr>
                <w:rFonts w:ascii="Times New Roman" w:hint="eastAsia"/>
                <w:spacing w:val="-4"/>
                <w:sz w:val="17"/>
              </w:rPr>
            </w:pPr>
            <w:r>
              <w:rPr>
                <w:rFonts w:ascii="Times New Roman" w:hint="eastAsia"/>
                <w:spacing w:val="-4"/>
                <w:sz w:val="17"/>
              </w:rPr>
              <w:t>欧洲学</w:t>
            </w:r>
          </w:p>
        </w:tc>
        <w:tc>
          <w:tcPr>
            <w:tcW w:w="304"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4"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548</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4"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5" w:type="pct"/>
          </w:tcPr>
          <w:p w:rsidR="00403188" w:rsidRDefault="00403188">
            <w:pPr>
              <w:spacing w:after="40"/>
              <w:ind w:right="57"/>
              <w:jc w:val="right"/>
              <w:rPr>
                <w:rFonts w:ascii="Times New Roman" w:eastAsia="SimHei"/>
                <w:b/>
                <w:bCs/>
                <w:color w:val="FF0000"/>
                <w:spacing w:val="-4"/>
                <w:sz w:val="17"/>
              </w:rPr>
            </w:pPr>
            <w:r>
              <w:rPr>
                <w:rFonts w:ascii="Times New Roman" w:eastAsia="SimHei"/>
                <w:b/>
                <w:bCs/>
                <w:color w:val="FF0000"/>
                <w:spacing w:val="-4"/>
                <w:sz w:val="17"/>
              </w:rPr>
              <w:t>132</w:t>
            </w:r>
          </w:p>
        </w:tc>
        <w:tc>
          <w:tcPr>
            <w:tcW w:w="305" w:type="pct"/>
          </w:tcPr>
          <w:p w:rsidR="00403188" w:rsidRDefault="00403188">
            <w:pPr>
              <w:spacing w:after="40"/>
              <w:ind w:right="57"/>
              <w:jc w:val="right"/>
              <w:rPr>
                <w:rFonts w:ascii="Times New Roman" w:eastAsia="SimHei"/>
                <w:b/>
                <w:bCs/>
                <w:color w:val="FF0000"/>
                <w:spacing w:val="-4"/>
                <w:sz w:val="17"/>
              </w:rPr>
            </w:pPr>
            <w:r>
              <w:rPr>
                <w:rFonts w:ascii="Times New Roman" w:eastAsia="SimHei"/>
                <w:b/>
                <w:bCs/>
                <w:color w:val="FF0000"/>
                <w:spacing w:val="-4"/>
                <w:sz w:val="17"/>
              </w:rPr>
              <w:t>416</w:t>
            </w:r>
          </w:p>
        </w:tc>
        <w:tc>
          <w:tcPr>
            <w:tcW w:w="305" w:type="pct"/>
          </w:tcPr>
          <w:p w:rsidR="00403188" w:rsidRDefault="00403188">
            <w:pPr>
              <w:spacing w:after="40"/>
              <w:ind w:right="57"/>
              <w:jc w:val="right"/>
              <w:rPr>
                <w:rFonts w:ascii="Times New Roman" w:eastAsia="SimHei"/>
                <w:b/>
                <w:bCs/>
                <w:color w:val="FF0000"/>
                <w:spacing w:val="-4"/>
                <w:sz w:val="17"/>
              </w:rPr>
            </w:pPr>
            <w:r>
              <w:rPr>
                <w:rFonts w:ascii="Times New Roman" w:eastAsia="SimHei"/>
                <w:b/>
                <w:bCs/>
                <w:color w:val="FF0000"/>
                <w:spacing w:val="-4"/>
                <w:sz w:val="17"/>
              </w:rPr>
              <w:t>548</w:t>
            </w:r>
          </w:p>
        </w:tc>
      </w:tr>
      <w:tr w:rsidR="00403188">
        <w:tblPrEx>
          <w:tblCellMar>
            <w:top w:w="0" w:type="dxa"/>
            <w:bottom w:w="0" w:type="dxa"/>
          </w:tblCellMar>
        </w:tblPrEx>
        <w:tc>
          <w:tcPr>
            <w:tcW w:w="733" w:type="pct"/>
          </w:tcPr>
          <w:p w:rsidR="00403188" w:rsidRDefault="00403188">
            <w:pPr>
              <w:spacing w:after="40"/>
              <w:ind w:left="57" w:right="57"/>
              <w:jc w:val="both"/>
              <w:rPr>
                <w:rFonts w:ascii="Times New Roman" w:hint="eastAsia"/>
                <w:spacing w:val="-4"/>
                <w:sz w:val="17"/>
              </w:rPr>
            </w:pPr>
            <w:r>
              <w:rPr>
                <w:rFonts w:ascii="Times New Roman" w:hint="eastAsia"/>
                <w:spacing w:val="-4"/>
                <w:sz w:val="17"/>
              </w:rPr>
              <w:t>社会科学</w:t>
            </w:r>
          </w:p>
        </w:tc>
        <w:tc>
          <w:tcPr>
            <w:tcW w:w="304" w:type="pct"/>
          </w:tcPr>
          <w:p w:rsidR="00403188" w:rsidRDefault="00403188">
            <w:pPr>
              <w:spacing w:after="40"/>
              <w:ind w:right="57"/>
              <w:jc w:val="right"/>
              <w:rPr>
                <w:rFonts w:ascii="Times New Roman"/>
                <w:spacing w:val="-4"/>
                <w:sz w:val="17"/>
              </w:rPr>
            </w:pPr>
            <w:r>
              <w:rPr>
                <w:rFonts w:ascii="Times New Roman"/>
                <w:spacing w:val="-4"/>
                <w:sz w:val="17"/>
              </w:rPr>
              <w:t>414</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365</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4" w:type="pct"/>
          </w:tcPr>
          <w:p w:rsidR="00403188" w:rsidRDefault="00403188">
            <w:pPr>
              <w:spacing w:after="40"/>
              <w:ind w:right="57"/>
              <w:jc w:val="right"/>
              <w:rPr>
                <w:rFonts w:ascii="Times New Roman"/>
                <w:spacing w:val="-4"/>
                <w:sz w:val="17"/>
              </w:rPr>
            </w:pPr>
            <w:r>
              <w:rPr>
                <w:rFonts w:ascii="Times New Roman"/>
                <w:spacing w:val="-4"/>
                <w:sz w:val="17"/>
              </w:rPr>
              <w:t>47</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4"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5" w:type="pct"/>
          </w:tcPr>
          <w:p w:rsidR="00403188" w:rsidRDefault="00403188">
            <w:pPr>
              <w:spacing w:after="40"/>
              <w:ind w:right="57"/>
              <w:jc w:val="right"/>
              <w:rPr>
                <w:rFonts w:ascii="Times New Roman" w:eastAsia="SimHei"/>
                <w:b/>
                <w:bCs/>
                <w:color w:val="FF0000"/>
                <w:spacing w:val="-4"/>
                <w:sz w:val="17"/>
              </w:rPr>
            </w:pPr>
            <w:r>
              <w:rPr>
                <w:rFonts w:ascii="Times New Roman" w:eastAsia="SimHei"/>
                <w:b/>
                <w:bCs/>
                <w:color w:val="FF0000"/>
                <w:spacing w:val="-4"/>
                <w:sz w:val="17"/>
              </w:rPr>
              <w:t>109</w:t>
            </w:r>
          </w:p>
        </w:tc>
        <w:tc>
          <w:tcPr>
            <w:tcW w:w="305" w:type="pct"/>
          </w:tcPr>
          <w:p w:rsidR="00403188" w:rsidRDefault="00403188">
            <w:pPr>
              <w:spacing w:after="40"/>
              <w:ind w:right="57"/>
              <w:jc w:val="right"/>
              <w:rPr>
                <w:rFonts w:ascii="Times New Roman" w:eastAsia="SimHei"/>
                <w:b/>
                <w:bCs/>
                <w:color w:val="FF0000"/>
                <w:spacing w:val="-4"/>
                <w:sz w:val="17"/>
              </w:rPr>
            </w:pPr>
            <w:r>
              <w:rPr>
                <w:rFonts w:ascii="Times New Roman" w:eastAsia="SimHei"/>
                <w:b/>
                <w:bCs/>
                <w:color w:val="FF0000"/>
                <w:spacing w:val="-4"/>
                <w:sz w:val="17"/>
              </w:rPr>
              <w:t>717</w:t>
            </w:r>
          </w:p>
        </w:tc>
        <w:tc>
          <w:tcPr>
            <w:tcW w:w="305" w:type="pct"/>
          </w:tcPr>
          <w:p w:rsidR="00403188" w:rsidRDefault="00403188">
            <w:pPr>
              <w:spacing w:after="40"/>
              <w:ind w:right="57"/>
              <w:jc w:val="right"/>
              <w:rPr>
                <w:rFonts w:ascii="Times New Roman" w:eastAsia="SimHei"/>
                <w:b/>
                <w:bCs/>
                <w:color w:val="FF0000"/>
                <w:spacing w:val="-4"/>
                <w:sz w:val="17"/>
              </w:rPr>
            </w:pPr>
            <w:r>
              <w:rPr>
                <w:rFonts w:ascii="Times New Roman" w:eastAsia="SimHei"/>
                <w:b/>
                <w:bCs/>
                <w:color w:val="FF0000"/>
                <w:spacing w:val="-4"/>
                <w:sz w:val="17"/>
              </w:rPr>
              <w:t>826</w:t>
            </w:r>
          </w:p>
        </w:tc>
      </w:tr>
      <w:tr w:rsidR="00403188">
        <w:tblPrEx>
          <w:tblCellMar>
            <w:top w:w="0" w:type="dxa"/>
            <w:bottom w:w="0" w:type="dxa"/>
          </w:tblCellMar>
        </w:tblPrEx>
        <w:tc>
          <w:tcPr>
            <w:tcW w:w="733" w:type="pct"/>
          </w:tcPr>
          <w:p w:rsidR="00403188" w:rsidRDefault="00403188">
            <w:pPr>
              <w:spacing w:after="40"/>
              <w:ind w:left="57" w:right="57"/>
              <w:jc w:val="both"/>
              <w:rPr>
                <w:rFonts w:ascii="Times New Roman" w:hint="eastAsia"/>
                <w:spacing w:val="-4"/>
                <w:sz w:val="17"/>
              </w:rPr>
            </w:pPr>
            <w:r>
              <w:rPr>
                <w:rFonts w:ascii="Times New Roman" w:hint="eastAsia"/>
                <w:spacing w:val="-4"/>
                <w:sz w:val="17"/>
              </w:rPr>
              <w:t>通讯与信息研究</w:t>
            </w:r>
          </w:p>
        </w:tc>
        <w:tc>
          <w:tcPr>
            <w:tcW w:w="304"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4"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728</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4"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5" w:type="pct"/>
          </w:tcPr>
          <w:p w:rsidR="00403188" w:rsidRDefault="00403188">
            <w:pPr>
              <w:spacing w:after="40"/>
              <w:ind w:right="57"/>
              <w:jc w:val="right"/>
              <w:rPr>
                <w:rFonts w:ascii="Times New Roman" w:eastAsia="SimHei"/>
                <w:b/>
                <w:bCs/>
                <w:color w:val="FF0000"/>
                <w:spacing w:val="-4"/>
                <w:sz w:val="17"/>
              </w:rPr>
            </w:pPr>
            <w:r>
              <w:rPr>
                <w:rFonts w:ascii="Times New Roman" w:eastAsia="SimHei"/>
                <w:b/>
                <w:bCs/>
                <w:color w:val="FF0000"/>
                <w:spacing w:val="-4"/>
                <w:sz w:val="17"/>
              </w:rPr>
              <w:t>172</w:t>
            </w:r>
          </w:p>
        </w:tc>
        <w:tc>
          <w:tcPr>
            <w:tcW w:w="305" w:type="pct"/>
          </w:tcPr>
          <w:p w:rsidR="00403188" w:rsidRDefault="00403188">
            <w:pPr>
              <w:spacing w:after="40"/>
              <w:ind w:right="57"/>
              <w:jc w:val="right"/>
              <w:rPr>
                <w:rFonts w:ascii="Times New Roman" w:eastAsia="SimHei"/>
                <w:b/>
                <w:bCs/>
                <w:color w:val="FF0000"/>
                <w:spacing w:val="-4"/>
                <w:sz w:val="17"/>
              </w:rPr>
            </w:pPr>
            <w:r>
              <w:rPr>
                <w:rFonts w:ascii="Times New Roman" w:eastAsia="SimHei" w:hint="eastAsia"/>
                <w:b/>
                <w:bCs/>
                <w:color w:val="FF0000"/>
                <w:spacing w:val="-4"/>
                <w:sz w:val="17"/>
              </w:rPr>
              <w:t xml:space="preserve"> </w:t>
            </w:r>
            <w:r>
              <w:rPr>
                <w:rFonts w:ascii="Times New Roman" w:eastAsia="SimHei"/>
                <w:b/>
                <w:bCs/>
                <w:color w:val="FF0000"/>
                <w:spacing w:val="-4"/>
                <w:sz w:val="17"/>
              </w:rPr>
              <w:t>556</w:t>
            </w:r>
          </w:p>
        </w:tc>
        <w:tc>
          <w:tcPr>
            <w:tcW w:w="305" w:type="pct"/>
          </w:tcPr>
          <w:p w:rsidR="00403188" w:rsidRDefault="00403188">
            <w:pPr>
              <w:spacing w:after="40"/>
              <w:ind w:right="57"/>
              <w:jc w:val="right"/>
              <w:rPr>
                <w:rFonts w:ascii="Times New Roman" w:eastAsia="SimHei"/>
                <w:b/>
                <w:bCs/>
                <w:color w:val="FF0000"/>
                <w:spacing w:val="-4"/>
                <w:sz w:val="17"/>
              </w:rPr>
            </w:pPr>
            <w:r>
              <w:rPr>
                <w:rFonts w:ascii="Times New Roman" w:eastAsia="SimHei"/>
                <w:b/>
                <w:bCs/>
                <w:color w:val="FF0000"/>
                <w:spacing w:val="-4"/>
                <w:sz w:val="17"/>
              </w:rPr>
              <w:t>728</w:t>
            </w:r>
          </w:p>
        </w:tc>
      </w:tr>
      <w:tr w:rsidR="00403188">
        <w:tblPrEx>
          <w:tblCellMar>
            <w:top w:w="0" w:type="dxa"/>
            <w:bottom w:w="0" w:type="dxa"/>
          </w:tblCellMar>
        </w:tblPrEx>
        <w:tc>
          <w:tcPr>
            <w:tcW w:w="733" w:type="pct"/>
          </w:tcPr>
          <w:p w:rsidR="00403188" w:rsidRDefault="00403188">
            <w:pPr>
              <w:spacing w:after="40"/>
              <w:ind w:left="57" w:right="57"/>
              <w:jc w:val="both"/>
              <w:rPr>
                <w:rFonts w:ascii="Times New Roman" w:hint="eastAsia"/>
                <w:spacing w:val="-4"/>
                <w:sz w:val="17"/>
              </w:rPr>
            </w:pPr>
            <w:r>
              <w:rPr>
                <w:rFonts w:ascii="Times New Roman" w:hint="eastAsia"/>
                <w:spacing w:val="-4"/>
                <w:sz w:val="17"/>
              </w:rPr>
              <w:t>商业</w:t>
            </w:r>
          </w:p>
        </w:tc>
        <w:tc>
          <w:tcPr>
            <w:tcW w:w="304" w:type="pct"/>
          </w:tcPr>
          <w:p w:rsidR="00403188" w:rsidRDefault="00403188">
            <w:pPr>
              <w:spacing w:after="40"/>
              <w:ind w:right="57"/>
              <w:jc w:val="right"/>
              <w:rPr>
                <w:rFonts w:ascii="Times New Roman"/>
                <w:spacing w:val="-4"/>
                <w:sz w:val="17"/>
              </w:rPr>
            </w:pPr>
            <w:r>
              <w:rPr>
                <w:rFonts w:ascii="Times New Roman"/>
                <w:spacing w:val="-4"/>
                <w:sz w:val="17"/>
              </w:rPr>
              <w:t>1</w:t>
            </w:r>
            <w:r>
              <w:rPr>
                <w:rFonts w:ascii="Times New Roman" w:hint="eastAsia"/>
                <w:spacing w:val="-4"/>
                <w:sz w:val="17"/>
              </w:rPr>
              <w:t xml:space="preserve"> </w:t>
            </w:r>
            <w:r>
              <w:rPr>
                <w:rFonts w:ascii="Times New Roman"/>
                <w:spacing w:val="-4"/>
                <w:sz w:val="17"/>
              </w:rPr>
              <w:t>920</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1</w:t>
            </w:r>
            <w:r>
              <w:rPr>
                <w:rFonts w:ascii="Times New Roman" w:hint="eastAsia"/>
                <w:spacing w:val="-4"/>
                <w:sz w:val="17"/>
              </w:rPr>
              <w:t xml:space="preserve"> </w:t>
            </w:r>
            <w:r>
              <w:rPr>
                <w:rFonts w:ascii="Times New Roman"/>
                <w:spacing w:val="-4"/>
                <w:sz w:val="17"/>
              </w:rPr>
              <w:t>291</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1</w:t>
            </w:r>
            <w:r>
              <w:rPr>
                <w:rFonts w:ascii="Times New Roman" w:hint="eastAsia"/>
                <w:spacing w:val="-4"/>
                <w:sz w:val="17"/>
              </w:rPr>
              <w:t xml:space="preserve"> </w:t>
            </w:r>
            <w:r>
              <w:rPr>
                <w:rFonts w:ascii="Times New Roman"/>
                <w:spacing w:val="-4"/>
                <w:sz w:val="17"/>
              </w:rPr>
              <w:t>027</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4"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1</w:t>
            </w:r>
            <w:r>
              <w:rPr>
                <w:rFonts w:ascii="Times New Roman" w:hint="eastAsia"/>
                <w:spacing w:val="-4"/>
                <w:sz w:val="17"/>
              </w:rPr>
              <w:t xml:space="preserve"> </w:t>
            </w:r>
            <w:r>
              <w:rPr>
                <w:rFonts w:ascii="Times New Roman"/>
                <w:spacing w:val="-4"/>
                <w:sz w:val="17"/>
              </w:rPr>
              <w:t>652</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1</w:t>
            </w:r>
            <w:r>
              <w:rPr>
                <w:rFonts w:ascii="Times New Roman" w:hint="eastAsia"/>
                <w:spacing w:val="-4"/>
                <w:sz w:val="17"/>
              </w:rPr>
              <w:t xml:space="preserve"> </w:t>
            </w:r>
            <w:r>
              <w:rPr>
                <w:rFonts w:ascii="Times New Roman"/>
                <w:spacing w:val="-4"/>
                <w:sz w:val="17"/>
              </w:rPr>
              <w:t>867</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4"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5" w:type="pct"/>
          </w:tcPr>
          <w:p w:rsidR="00403188" w:rsidRDefault="00403188">
            <w:pPr>
              <w:spacing w:after="40"/>
              <w:ind w:right="57"/>
              <w:jc w:val="right"/>
              <w:rPr>
                <w:rFonts w:ascii="Times New Roman" w:eastAsia="SimHei"/>
                <w:b/>
                <w:bCs/>
                <w:color w:val="FF0000"/>
                <w:spacing w:val="-4"/>
                <w:sz w:val="17"/>
              </w:rPr>
            </w:pPr>
            <w:r>
              <w:rPr>
                <w:rFonts w:ascii="Times New Roman" w:eastAsia="SimHei"/>
                <w:b/>
                <w:bCs/>
                <w:color w:val="FF0000"/>
                <w:spacing w:val="-4"/>
                <w:sz w:val="17"/>
              </w:rPr>
              <w:t>3</w:t>
            </w:r>
            <w:r>
              <w:rPr>
                <w:rFonts w:ascii="Times New Roman" w:eastAsia="SimHei" w:hint="eastAsia"/>
                <w:b/>
                <w:bCs/>
                <w:color w:val="FF0000"/>
                <w:spacing w:val="-4"/>
                <w:sz w:val="17"/>
              </w:rPr>
              <w:t xml:space="preserve"> </w:t>
            </w:r>
            <w:r>
              <w:rPr>
                <w:rFonts w:ascii="Times New Roman" w:eastAsia="SimHei"/>
                <w:b/>
                <w:bCs/>
                <w:color w:val="FF0000"/>
                <w:spacing w:val="-4"/>
                <w:sz w:val="17"/>
              </w:rPr>
              <w:t>583</w:t>
            </w:r>
          </w:p>
        </w:tc>
        <w:tc>
          <w:tcPr>
            <w:tcW w:w="305" w:type="pct"/>
          </w:tcPr>
          <w:p w:rsidR="00403188" w:rsidRDefault="00403188">
            <w:pPr>
              <w:spacing w:after="40"/>
              <w:ind w:right="57"/>
              <w:jc w:val="right"/>
              <w:rPr>
                <w:rFonts w:ascii="Times New Roman" w:eastAsia="SimHei"/>
                <w:b/>
                <w:bCs/>
                <w:color w:val="FF0000"/>
                <w:spacing w:val="-4"/>
                <w:sz w:val="17"/>
              </w:rPr>
            </w:pPr>
            <w:r>
              <w:rPr>
                <w:rFonts w:ascii="Times New Roman" w:eastAsia="SimHei"/>
                <w:b/>
                <w:bCs/>
                <w:color w:val="FF0000"/>
                <w:spacing w:val="-4"/>
                <w:sz w:val="17"/>
              </w:rPr>
              <w:t>4</w:t>
            </w:r>
            <w:r>
              <w:rPr>
                <w:rFonts w:ascii="Times New Roman" w:eastAsia="SimHei" w:hint="eastAsia"/>
                <w:b/>
                <w:bCs/>
                <w:color w:val="FF0000"/>
                <w:spacing w:val="-4"/>
                <w:sz w:val="17"/>
              </w:rPr>
              <w:t xml:space="preserve"> </w:t>
            </w:r>
            <w:r>
              <w:rPr>
                <w:rFonts w:ascii="Times New Roman" w:eastAsia="SimHei"/>
                <w:b/>
                <w:bCs/>
                <w:color w:val="FF0000"/>
                <w:spacing w:val="-4"/>
                <w:sz w:val="17"/>
              </w:rPr>
              <w:t>174</w:t>
            </w:r>
          </w:p>
        </w:tc>
        <w:tc>
          <w:tcPr>
            <w:tcW w:w="305" w:type="pct"/>
          </w:tcPr>
          <w:p w:rsidR="00403188" w:rsidRDefault="00403188">
            <w:pPr>
              <w:spacing w:after="40"/>
              <w:ind w:right="57"/>
              <w:jc w:val="right"/>
              <w:rPr>
                <w:rFonts w:ascii="Times New Roman" w:eastAsia="SimHei"/>
                <w:b/>
                <w:bCs/>
                <w:color w:val="FF0000"/>
                <w:spacing w:val="-4"/>
                <w:sz w:val="17"/>
              </w:rPr>
            </w:pPr>
            <w:r>
              <w:rPr>
                <w:rFonts w:ascii="Times New Roman" w:eastAsia="SimHei"/>
                <w:b/>
                <w:bCs/>
                <w:color w:val="FF0000"/>
                <w:spacing w:val="-4"/>
                <w:sz w:val="17"/>
              </w:rPr>
              <w:t>7</w:t>
            </w:r>
            <w:r>
              <w:rPr>
                <w:rFonts w:ascii="Times New Roman" w:eastAsia="SimHei" w:hint="eastAsia"/>
                <w:b/>
                <w:bCs/>
                <w:color w:val="FF0000"/>
                <w:spacing w:val="-4"/>
                <w:sz w:val="17"/>
              </w:rPr>
              <w:t xml:space="preserve"> </w:t>
            </w:r>
            <w:r>
              <w:rPr>
                <w:rFonts w:ascii="Times New Roman" w:eastAsia="SimHei"/>
                <w:b/>
                <w:bCs/>
                <w:color w:val="FF0000"/>
                <w:spacing w:val="-4"/>
                <w:sz w:val="17"/>
              </w:rPr>
              <w:t>757</w:t>
            </w:r>
          </w:p>
        </w:tc>
      </w:tr>
      <w:tr w:rsidR="00403188">
        <w:tblPrEx>
          <w:tblCellMar>
            <w:top w:w="0" w:type="dxa"/>
            <w:bottom w:w="0" w:type="dxa"/>
          </w:tblCellMar>
        </w:tblPrEx>
        <w:tc>
          <w:tcPr>
            <w:tcW w:w="733" w:type="pct"/>
          </w:tcPr>
          <w:p w:rsidR="00403188" w:rsidRDefault="00403188">
            <w:pPr>
              <w:spacing w:after="40"/>
              <w:ind w:left="57" w:right="57"/>
              <w:jc w:val="both"/>
              <w:rPr>
                <w:rFonts w:ascii="Times New Roman" w:hint="eastAsia"/>
                <w:spacing w:val="-4"/>
                <w:sz w:val="17"/>
              </w:rPr>
            </w:pPr>
            <w:r>
              <w:rPr>
                <w:rFonts w:ascii="Times New Roman" w:hint="eastAsia"/>
                <w:spacing w:val="-4"/>
                <w:sz w:val="17"/>
              </w:rPr>
              <w:t>法律</w:t>
            </w:r>
          </w:p>
        </w:tc>
        <w:tc>
          <w:tcPr>
            <w:tcW w:w="304" w:type="pct"/>
          </w:tcPr>
          <w:p w:rsidR="00403188" w:rsidRDefault="00403188">
            <w:pPr>
              <w:spacing w:after="40"/>
              <w:ind w:right="57"/>
              <w:jc w:val="right"/>
              <w:rPr>
                <w:rFonts w:ascii="Times New Roman"/>
                <w:spacing w:val="-4"/>
                <w:sz w:val="17"/>
              </w:rPr>
            </w:pPr>
            <w:r>
              <w:rPr>
                <w:rFonts w:ascii="Times New Roman"/>
                <w:spacing w:val="-4"/>
                <w:sz w:val="17"/>
              </w:rPr>
              <w:t>427</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443</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237</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409</w:t>
            </w:r>
          </w:p>
        </w:tc>
        <w:tc>
          <w:tcPr>
            <w:tcW w:w="304"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24</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4"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5" w:type="pct"/>
          </w:tcPr>
          <w:p w:rsidR="00403188" w:rsidRDefault="00403188">
            <w:pPr>
              <w:spacing w:after="40"/>
              <w:ind w:right="57"/>
              <w:jc w:val="right"/>
              <w:rPr>
                <w:rFonts w:ascii="Times New Roman" w:eastAsia="SimHei"/>
                <w:b/>
                <w:bCs/>
                <w:color w:val="FF0000"/>
                <w:spacing w:val="-4"/>
                <w:sz w:val="17"/>
              </w:rPr>
            </w:pPr>
            <w:r>
              <w:rPr>
                <w:rFonts w:ascii="Times New Roman" w:eastAsia="SimHei"/>
                <w:b/>
                <w:bCs/>
                <w:color w:val="FF0000"/>
                <w:spacing w:val="-4"/>
                <w:sz w:val="17"/>
              </w:rPr>
              <w:t>536</w:t>
            </w:r>
          </w:p>
        </w:tc>
        <w:tc>
          <w:tcPr>
            <w:tcW w:w="305" w:type="pct"/>
          </w:tcPr>
          <w:p w:rsidR="00403188" w:rsidRDefault="00403188">
            <w:pPr>
              <w:spacing w:after="40"/>
              <w:ind w:right="57"/>
              <w:jc w:val="right"/>
              <w:rPr>
                <w:rFonts w:ascii="Times New Roman" w:eastAsia="SimHei" w:hint="eastAsia"/>
                <w:b/>
                <w:bCs/>
                <w:color w:val="FF0000"/>
                <w:spacing w:val="-4"/>
                <w:sz w:val="17"/>
              </w:rPr>
            </w:pPr>
            <w:r>
              <w:rPr>
                <w:rFonts w:ascii="Times New Roman" w:eastAsia="SimHei" w:hint="eastAsia"/>
                <w:b/>
                <w:bCs/>
                <w:color w:val="FF0000"/>
                <w:spacing w:val="-4"/>
                <w:sz w:val="17"/>
              </w:rPr>
              <w:t>1 004</w:t>
            </w:r>
          </w:p>
        </w:tc>
        <w:tc>
          <w:tcPr>
            <w:tcW w:w="305" w:type="pct"/>
          </w:tcPr>
          <w:p w:rsidR="00403188" w:rsidRDefault="00403188">
            <w:pPr>
              <w:spacing w:after="40"/>
              <w:ind w:right="57"/>
              <w:jc w:val="right"/>
              <w:rPr>
                <w:rFonts w:ascii="Times New Roman" w:eastAsia="SimHei"/>
                <w:b/>
                <w:bCs/>
                <w:color w:val="FF0000"/>
                <w:spacing w:val="-4"/>
                <w:sz w:val="17"/>
              </w:rPr>
            </w:pPr>
            <w:r>
              <w:rPr>
                <w:rFonts w:ascii="Times New Roman" w:eastAsia="SimHei"/>
                <w:b/>
                <w:bCs/>
                <w:color w:val="FF0000"/>
                <w:spacing w:val="-4"/>
                <w:sz w:val="17"/>
              </w:rPr>
              <w:t>1</w:t>
            </w:r>
            <w:r>
              <w:rPr>
                <w:rFonts w:ascii="Times New Roman" w:eastAsia="SimHei" w:hint="eastAsia"/>
                <w:b/>
                <w:bCs/>
                <w:color w:val="FF0000"/>
                <w:spacing w:val="-4"/>
                <w:sz w:val="17"/>
              </w:rPr>
              <w:t xml:space="preserve"> </w:t>
            </w:r>
            <w:r>
              <w:rPr>
                <w:rFonts w:ascii="Times New Roman" w:eastAsia="SimHei"/>
                <w:b/>
                <w:bCs/>
                <w:color w:val="FF0000"/>
                <w:spacing w:val="-4"/>
                <w:sz w:val="17"/>
              </w:rPr>
              <w:t>540</w:t>
            </w:r>
          </w:p>
        </w:tc>
      </w:tr>
      <w:tr w:rsidR="00403188">
        <w:tblPrEx>
          <w:tblCellMar>
            <w:top w:w="0" w:type="dxa"/>
            <w:bottom w:w="0" w:type="dxa"/>
          </w:tblCellMar>
        </w:tblPrEx>
        <w:tc>
          <w:tcPr>
            <w:tcW w:w="733" w:type="pct"/>
          </w:tcPr>
          <w:p w:rsidR="00403188" w:rsidRDefault="00403188">
            <w:pPr>
              <w:spacing w:after="40"/>
              <w:ind w:left="57" w:right="57"/>
              <w:jc w:val="both"/>
              <w:rPr>
                <w:rFonts w:ascii="Times New Roman" w:hint="eastAsia"/>
                <w:spacing w:val="-4"/>
                <w:sz w:val="17"/>
              </w:rPr>
            </w:pPr>
            <w:r>
              <w:rPr>
                <w:rFonts w:ascii="Times New Roman" w:hint="eastAsia"/>
                <w:spacing w:val="-4"/>
                <w:sz w:val="17"/>
              </w:rPr>
              <w:t>科学</w:t>
            </w:r>
          </w:p>
        </w:tc>
        <w:tc>
          <w:tcPr>
            <w:tcW w:w="304" w:type="pct"/>
          </w:tcPr>
          <w:p w:rsidR="00403188" w:rsidRDefault="00403188">
            <w:pPr>
              <w:spacing w:after="40"/>
              <w:ind w:right="57"/>
              <w:jc w:val="right"/>
              <w:rPr>
                <w:rFonts w:ascii="Times New Roman"/>
                <w:spacing w:val="-4"/>
                <w:sz w:val="17"/>
              </w:rPr>
            </w:pPr>
            <w:r>
              <w:rPr>
                <w:rFonts w:ascii="Times New Roman"/>
                <w:spacing w:val="-4"/>
                <w:sz w:val="17"/>
              </w:rPr>
              <w:t>1</w:t>
            </w:r>
            <w:r>
              <w:rPr>
                <w:rFonts w:ascii="Times New Roman" w:hint="eastAsia"/>
                <w:spacing w:val="-4"/>
                <w:sz w:val="17"/>
              </w:rPr>
              <w:t xml:space="preserve"> </w:t>
            </w:r>
            <w:r>
              <w:rPr>
                <w:rFonts w:ascii="Times New Roman"/>
                <w:spacing w:val="-4"/>
                <w:sz w:val="17"/>
              </w:rPr>
              <w:t>579</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1</w:t>
            </w:r>
            <w:r>
              <w:rPr>
                <w:rFonts w:ascii="Times New Roman" w:hint="eastAsia"/>
                <w:spacing w:val="-4"/>
                <w:sz w:val="17"/>
              </w:rPr>
              <w:t xml:space="preserve"> </w:t>
            </w:r>
            <w:r>
              <w:rPr>
                <w:rFonts w:ascii="Times New Roman"/>
                <w:spacing w:val="-4"/>
                <w:sz w:val="17"/>
              </w:rPr>
              <w:t>161</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1</w:t>
            </w:r>
            <w:r>
              <w:rPr>
                <w:rFonts w:ascii="Times New Roman" w:hint="eastAsia"/>
                <w:spacing w:val="-4"/>
                <w:sz w:val="17"/>
              </w:rPr>
              <w:t xml:space="preserve"> </w:t>
            </w:r>
            <w:r>
              <w:rPr>
                <w:rFonts w:ascii="Times New Roman"/>
                <w:spacing w:val="-4"/>
                <w:sz w:val="17"/>
              </w:rPr>
              <w:t>628</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1</w:t>
            </w:r>
            <w:r>
              <w:rPr>
                <w:rFonts w:ascii="Times New Roman" w:hint="eastAsia"/>
                <w:spacing w:val="-4"/>
                <w:sz w:val="17"/>
              </w:rPr>
              <w:t xml:space="preserve"> </w:t>
            </w:r>
            <w:r>
              <w:rPr>
                <w:rFonts w:ascii="Times New Roman"/>
                <w:spacing w:val="-4"/>
                <w:sz w:val="17"/>
              </w:rPr>
              <w:t>542</w:t>
            </w:r>
          </w:p>
        </w:tc>
        <w:tc>
          <w:tcPr>
            <w:tcW w:w="304" w:type="pct"/>
          </w:tcPr>
          <w:p w:rsidR="00403188" w:rsidRDefault="00403188">
            <w:pPr>
              <w:spacing w:after="40"/>
              <w:ind w:right="57"/>
              <w:jc w:val="right"/>
              <w:rPr>
                <w:rFonts w:ascii="Times New Roman"/>
                <w:spacing w:val="-4"/>
                <w:sz w:val="17"/>
              </w:rPr>
            </w:pPr>
            <w:r>
              <w:rPr>
                <w:rFonts w:ascii="Times New Roman"/>
                <w:spacing w:val="-4"/>
                <w:sz w:val="17"/>
              </w:rPr>
              <w:t>746</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698</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538</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4"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5" w:type="pct"/>
          </w:tcPr>
          <w:p w:rsidR="00403188" w:rsidRDefault="00403188">
            <w:pPr>
              <w:spacing w:after="40"/>
              <w:ind w:right="57"/>
              <w:jc w:val="right"/>
              <w:rPr>
                <w:rFonts w:ascii="Times New Roman" w:eastAsia="SimHei"/>
                <w:b/>
                <w:bCs/>
                <w:color w:val="FF0000"/>
                <w:spacing w:val="-4"/>
                <w:sz w:val="17"/>
              </w:rPr>
            </w:pPr>
            <w:r>
              <w:rPr>
                <w:rFonts w:ascii="Times New Roman" w:eastAsia="SimHei"/>
                <w:b/>
                <w:bCs/>
                <w:color w:val="FF0000"/>
                <w:spacing w:val="-4"/>
                <w:sz w:val="17"/>
              </w:rPr>
              <w:t>3</w:t>
            </w:r>
            <w:r>
              <w:rPr>
                <w:rFonts w:ascii="Times New Roman" w:eastAsia="SimHei" w:hint="eastAsia"/>
                <w:b/>
                <w:bCs/>
                <w:color w:val="FF0000"/>
                <w:spacing w:val="-4"/>
                <w:sz w:val="17"/>
              </w:rPr>
              <w:t xml:space="preserve"> </w:t>
            </w:r>
            <w:r>
              <w:rPr>
                <w:rFonts w:ascii="Times New Roman" w:eastAsia="SimHei"/>
                <w:b/>
                <w:bCs/>
                <w:color w:val="FF0000"/>
                <w:spacing w:val="-4"/>
                <w:sz w:val="17"/>
              </w:rPr>
              <w:t>311</w:t>
            </w:r>
          </w:p>
        </w:tc>
        <w:tc>
          <w:tcPr>
            <w:tcW w:w="305" w:type="pct"/>
          </w:tcPr>
          <w:p w:rsidR="00403188" w:rsidRDefault="00403188">
            <w:pPr>
              <w:spacing w:after="40"/>
              <w:ind w:right="57"/>
              <w:jc w:val="right"/>
              <w:rPr>
                <w:rFonts w:ascii="Times New Roman" w:eastAsia="SimHei" w:hint="eastAsia"/>
                <w:b/>
                <w:bCs/>
                <w:color w:val="FF0000"/>
                <w:spacing w:val="-4"/>
                <w:sz w:val="17"/>
              </w:rPr>
            </w:pPr>
            <w:r>
              <w:rPr>
                <w:rFonts w:ascii="Times New Roman" w:eastAsia="SimHei" w:hint="eastAsia"/>
                <w:b/>
                <w:bCs/>
                <w:color w:val="FF0000"/>
                <w:spacing w:val="-4"/>
                <w:sz w:val="17"/>
              </w:rPr>
              <w:t>4 581</w:t>
            </w:r>
          </w:p>
        </w:tc>
        <w:tc>
          <w:tcPr>
            <w:tcW w:w="305" w:type="pct"/>
          </w:tcPr>
          <w:p w:rsidR="00403188" w:rsidRDefault="00403188">
            <w:pPr>
              <w:spacing w:after="40"/>
              <w:ind w:right="57"/>
              <w:jc w:val="right"/>
              <w:rPr>
                <w:rFonts w:ascii="Times New Roman" w:eastAsia="SimHei" w:hint="eastAsia"/>
                <w:b/>
                <w:bCs/>
                <w:color w:val="FF0000"/>
                <w:spacing w:val="-4"/>
                <w:sz w:val="17"/>
              </w:rPr>
            </w:pPr>
            <w:r>
              <w:rPr>
                <w:rFonts w:ascii="Times New Roman" w:eastAsia="SimHei" w:hint="eastAsia"/>
                <w:b/>
                <w:bCs/>
                <w:color w:val="FF0000"/>
                <w:spacing w:val="-4"/>
                <w:sz w:val="17"/>
              </w:rPr>
              <w:t>7 892</w:t>
            </w:r>
          </w:p>
        </w:tc>
      </w:tr>
      <w:tr w:rsidR="00403188">
        <w:tblPrEx>
          <w:tblCellMar>
            <w:top w:w="0" w:type="dxa"/>
            <w:bottom w:w="0" w:type="dxa"/>
          </w:tblCellMar>
        </w:tblPrEx>
        <w:tc>
          <w:tcPr>
            <w:tcW w:w="733" w:type="pct"/>
          </w:tcPr>
          <w:p w:rsidR="00403188" w:rsidRDefault="00403188">
            <w:pPr>
              <w:spacing w:after="40"/>
              <w:ind w:left="57" w:right="57"/>
              <w:jc w:val="both"/>
              <w:rPr>
                <w:rFonts w:ascii="Times New Roman" w:hint="eastAsia"/>
                <w:spacing w:val="-4"/>
                <w:sz w:val="17"/>
              </w:rPr>
            </w:pPr>
            <w:r>
              <w:rPr>
                <w:rFonts w:ascii="Times New Roman" w:hint="eastAsia"/>
                <w:spacing w:val="-4"/>
                <w:sz w:val="17"/>
              </w:rPr>
              <w:t>工程</w:t>
            </w:r>
          </w:p>
        </w:tc>
        <w:tc>
          <w:tcPr>
            <w:tcW w:w="304" w:type="pct"/>
          </w:tcPr>
          <w:p w:rsidR="00403188" w:rsidRDefault="00403188">
            <w:pPr>
              <w:spacing w:after="40"/>
              <w:ind w:right="57"/>
              <w:jc w:val="right"/>
              <w:rPr>
                <w:rFonts w:ascii="Times New Roman"/>
                <w:spacing w:val="-4"/>
                <w:sz w:val="17"/>
              </w:rPr>
            </w:pPr>
            <w:r>
              <w:rPr>
                <w:rFonts w:ascii="Times New Roman"/>
                <w:spacing w:val="-4"/>
                <w:sz w:val="17"/>
              </w:rPr>
              <w:t>953</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628</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779</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777</w:t>
            </w:r>
          </w:p>
        </w:tc>
        <w:tc>
          <w:tcPr>
            <w:tcW w:w="304" w:type="pct"/>
          </w:tcPr>
          <w:p w:rsidR="00403188" w:rsidRDefault="00403188">
            <w:pPr>
              <w:spacing w:after="40"/>
              <w:ind w:right="57"/>
              <w:jc w:val="right"/>
              <w:rPr>
                <w:rFonts w:ascii="Times New Roman"/>
                <w:spacing w:val="-4"/>
                <w:sz w:val="17"/>
              </w:rPr>
            </w:pPr>
            <w:r>
              <w:rPr>
                <w:rFonts w:ascii="Times New Roman"/>
                <w:spacing w:val="-4"/>
                <w:sz w:val="17"/>
              </w:rPr>
              <w:t>30</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509</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1</w:t>
            </w:r>
            <w:r>
              <w:rPr>
                <w:rFonts w:ascii="Times New Roman" w:hint="eastAsia"/>
                <w:spacing w:val="-4"/>
                <w:sz w:val="17"/>
              </w:rPr>
              <w:t xml:space="preserve"> </w:t>
            </w:r>
            <w:r>
              <w:rPr>
                <w:rFonts w:ascii="Times New Roman"/>
                <w:spacing w:val="-4"/>
                <w:sz w:val="17"/>
              </w:rPr>
              <w:t>189</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4"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5" w:type="pct"/>
          </w:tcPr>
          <w:p w:rsidR="00403188" w:rsidRDefault="00403188">
            <w:pPr>
              <w:spacing w:after="40"/>
              <w:ind w:right="57"/>
              <w:jc w:val="right"/>
              <w:rPr>
                <w:rFonts w:ascii="Times New Roman" w:eastAsia="SimHei"/>
                <w:b/>
                <w:bCs/>
                <w:color w:val="FF0000"/>
                <w:spacing w:val="-4"/>
                <w:sz w:val="17"/>
              </w:rPr>
            </w:pPr>
            <w:r>
              <w:rPr>
                <w:rFonts w:ascii="Times New Roman" w:eastAsia="SimHei"/>
                <w:b/>
                <w:bCs/>
                <w:color w:val="FF0000"/>
                <w:spacing w:val="-4"/>
                <w:sz w:val="17"/>
              </w:rPr>
              <w:t>3</w:t>
            </w:r>
            <w:r>
              <w:rPr>
                <w:rFonts w:ascii="Times New Roman" w:eastAsia="SimHei" w:hint="eastAsia"/>
                <w:b/>
                <w:bCs/>
                <w:color w:val="FF0000"/>
                <w:spacing w:val="-4"/>
                <w:sz w:val="17"/>
              </w:rPr>
              <w:t xml:space="preserve"> </w:t>
            </w:r>
            <w:r>
              <w:rPr>
                <w:rFonts w:ascii="Times New Roman" w:eastAsia="SimHei"/>
                <w:b/>
                <w:bCs/>
                <w:color w:val="FF0000"/>
                <w:spacing w:val="-4"/>
                <w:sz w:val="17"/>
              </w:rPr>
              <w:t>858</w:t>
            </w:r>
          </w:p>
        </w:tc>
        <w:tc>
          <w:tcPr>
            <w:tcW w:w="305" w:type="pct"/>
          </w:tcPr>
          <w:p w:rsidR="00403188" w:rsidRDefault="00403188">
            <w:pPr>
              <w:spacing w:after="40"/>
              <w:ind w:right="57"/>
              <w:jc w:val="right"/>
              <w:rPr>
                <w:rFonts w:ascii="Times New Roman" w:eastAsia="SimHei" w:hint="eastAsia"/>
                <w:b/>
                <w:bCs/>
                <w:color w:val="FF0000"/>
                <w:spacing w:val="-4"/>
                <w:sz w:val="17"/>
              </w:rPr>
            </w:pPr>
            <w:r>
              <w:rPr>
                <w:rFonts w:ascii="Times New Roman" w:eastAsia="SimHei" w:hint="eastAsia"/>
                <w:b/>
                <w:bCs/>
                <w:color w:val="FF0000"/>
                <w:spacing w:val="-4"/>
                <w:sz w:val="17"/>
              </w:rPr>
              <w:t>1 007</w:t>
            </w:r>
          </w:p>
        </w:tc>
        <w:tc>
          <w:tcPr>
            <w:tcW w:w="305" w:type="pct"/>
          </w:tcPr>
          <w:p w:rsidR="00403188" w:rsidRDefault="00403188">
            <w:pPr>
              <w:spacing w:after="40"/>
              <w:ind w:right="57"/>
              <w:jc w:val="right"/>
              <w:rPr>
                <w:rFonts w:ascii="Times New Roman" w:eastAsia="SimHei" w:hint="eastAsia"/>
                <w:b/>
                <w:bCs/>
                <w:color w:val="FF0000"/>
                <w:spacing w:val="-4"/>
                <w:sz w:val="17"/>
              </w:rPr>
            </w:pPr>
            <w:r>
              <w:rPr>
                <w:rFonts w:ascii="Times New Roman" w:eastAsia="SimHei" w:hint="eastAsia"/>
                <w:b/>
                <w:bCs/>
                <w:color w:val="FF0000"/>
                <w:spacing w:val="-4"/>
                <w:sz w:val="17"/>
              </w:rPr>
              <w:t>4 865</w:t>
            </w:r>
          </w:p>
        </w:tc>
      </w:tr>
      <w:tr w:rsidR="00403188">
        <w:tblPrEx>
          <w:tblCellMar>
            <w:top w:w="0" w:type="dxa"/>
            <w:bottom w:w="0" w:type="dxa"/>
          </w:tblCellMar>
        </w:tblPrEx>
        <w:tc>
          <w:tcPr>
            <w:tcW w:w="733" w:type="pct"/>
          </w:tcPr>
          <w:p w:rsidR="00403188" w:rsidRDefault="00403188">
            <w:pPr>
              <w:spacing w:after="40"/>
              <w:ind w:left="57" w:right="57"/>
              <w:jc w:val="both"/>
              <w:rPr>
                <w:rFonts w:ascii="Times New Roman" w:hint="eastAsia"/>
                <w:spacing w:val="-4"/>
                <w:sz w:val="17"/>
              </w:rPr>
            </w:pPr>
            <w:r>
              <w:rPr>
                <w:rFonts w:ascii="Times New Roman" w:hint="eastAsia"/>
                <w:spacing w:val="-4"/>
                <w:sz w:val="17"/>
              </w:rPr>
              <w:t>建筑</w:t>
            </w:r>
          </w:p>
        </w:tc>
        <w:tc>
          <w:tcPr>
            <w:tcW w:w="304" w:type="pct"/>
          </w:tcPr>
          <w:p w:rsidR="00403188" w:rsidRDefault="00403188">
            <w:pPr>
              <w:spacing w:after="40"/>
              <w:ind w:right="57"/>
              <w:jc w:val="right"/>
              <w:rPr>
                <w:rFonts w:ascii="Times New Roman"/>
                <w:spacing w:val="-4"/>
                <w:sz w:val="17"/>
              </w:rPr>
            </w:pPr>
            <w:r>
              <w:rPr>
                <w:rFonts w:ascii="Times New Roman"/>
                <w:spacing w:val="-4"/>
                <w:sz w:val="17"/>
              </w:rPr>
              <w:t>234</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4"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4"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5" w:type="pct"/>
          </w:tcPr>
          <w:p w:rsidR="00403188" w:rsidRDefault="00403188">
            <w:pPr>
              <w:spacing w:after="40"/>
              <w:ind w:right="57"/>
              <w:jc w:val="right"/>
              <w:rPr>
                <w:rFonts w:ascii="Times New Roman" w:eastAsia="SimHei"/>
                <w:b/>
                <w:bCs/>
                <w:color w:val="FF0000"/>
                <w:spacing w:val="-4"/>
                <w:sz w:val="17"/>
              </w:rPr>
            </w:pPr>
            <w:r>
              <w:rPr>
                <w:rFonts w:ascii="Times New Roman" w:eastAsia="SimHei"/>
                <w:b/>
                <w:bCs/>
                <w:color w:val="FF0000"/>
                <w:spacing w:val="-4"/>
                <w:sz w:val="17"/>
              </w:rPr>
              <w:t>117</w:t>
            </w:r>
          </w:p>
        </w:tc>
        <w:tc>
          <w:tcPr>
            <w:tcW w:w="305" w:type="pct"/>
          </w:tcPr>
          <w:p w:rsidR="00403188" w:rsidRDefault="00403188">
            <w:pPr>
              <w:spacing w:after="40"/>
              <w:ind w:right="57"/>
              <w:jc w:val="right"/>
              <w:rPr>
                <w:rFonts w:ascii="Times New Roman" w:eastAsia="SimHei"/>
                <w:b/>
                <w:bCs/>
                <w:color w:val="FF0000"/>
                <w:spacing w:val="-4"/>
                <w:sz w:val="17"/>
              </w:rPr>
            </w:pPr>
            <w:r>
              <w:rPr>
                <w:rFonts w:ascii="Times New Roman" w:eastAsia="SimHei"/>
                <w:b/>
                <w:bCs/>
                <w:color w:val="FF0000"/>
                <w:spacing w:val="-4"/>
                <w:sz w:val="17"/>
              </w:rPr>
              <w:t>117</w:t>
            </w:r>
          </w:p>
        </w:tc>
        <w:tc>
          <w:tcPr>
            <w:tcW w:w="305" w:type="pct"/>
          </w:tcPr>
          <w:p w:rsidR="00403188" w:rsidRDefault="00403188">
            <w:pPr>
              <w:spacing w:after="40"/>
              <w:ind w:right="57"/>
              <w:jc w:val="right"/>
              <w:rPr>
                <w:rFonts w:ascii="Times New Roman" w:eastAsia="SimHei"/>
                <w:b/>
                <w:bCs/>
                <w:color w:val="FF0000"/>
                <w:spacing w:val="-4"/>
                <w:sz w:val="17"/>
              </w:rPr>
            </w:pPr>
            <w:r>
              <w:rPr>
                <w:rFonts w:ascii="Times New Roman" w:eastAsia="SimHei"/>
                <w:b/>
                <w:bCs/>
                <w:color w:val="FF0000"/>
                <w:spacing w:val="-4"/>
                <w:sz w:val="17"/>
              </w:rPr>
              <w:t>234</w:t>
            </w:r>
          </w:p>
        </w:tc>
      </w:tr>
      <w:tr w:rsidR="00403188">
        <w:tblPrEx>
          <w:tblCellMar>
            <w:top w:w="0" w:type="dxa"/>
            <w:bottom w:w="0" w:type="dxa"/>
          </w:tblCellMar>
        </w:tblPrEx>
        <w:tc>
          <w:tcPr>
            <w:tcW w:w="733" w:type="pct"/>
          </w:tcPr>
          <w:p w:rsidR="00403188" w:rsidRDefault="00403188">
            <w:pPr>
              <w:spacing w:after="40"/>
              <w:ind w:left="57" w:right="57"/>
              <w:jc w:val="both"/>
              <w:rPr>
                <w:rFonts w:ascii="Times New Roman" w:hint="eastAsia"/>
                <w:spacing w:val="-4"/>
                <w:sz w:val="17"/>
              </w:rPr>
            </w:pPr>
            <w:r>
              <w:rPr>
                <w:rFonts w:ascii="Times New Roman" w:hint="eastAsia"/>
                <w:spacing w:val="-4"/>
                <w:sz w:val="17"/>
              </w:rPr>
              <w:t>医学</w:t>
            </w:r>
            <w:r>
              <w:rPr>
                <w:rFonts w:ascii="Times New Roman" w:hint="eastAsia"/>
                <w:spacing w:val="-4"/>
                <w:sz w:val="17"/>
              </w:rPr>
              <w:t>/</w:t>
            </w:r>
            <w:r>
              <w:rPr>
                <w:rFonts w:ascii="Times New Roman" w:hint="eastAsia"/>
                <w:spacing w:val="-4"/>
                <w:sz w:val="17"/>
              </w:rPr>
              <w:t>护理</w:t>
            </w:r>
          </w:p>
        </w:tc>
        <w:tc>
          <w:tcPr>
            <w:tcW w:w="304" w:type="pct"/>
          </w:tcPr>
          <w:p w:rsidR="00403188" w:rsidRDefault="00403188">
            <w:pPr>
              <w:spacing w:after="40"/>
              <w:ind w:right="57"/>
              <w:jc w:val="right"/>
              <w:rPr>
                <w:rFonts w:ascii="Times New Roman"/>
                <w:spacing w:val="-4"/>
                <w:sz w:val="17"/>
              </w:rPr>
            </w:pPr>
            <w:r>
              <w:rPr>
                <w:rFonts w:ascii="Times New Roman"/>
                <w:spacing w:val="-4"/>
                <w:sz w:val="17"/>
              </w:rPr>
              <w:t>1</w:t>
            </w:r>
            <w:r>
              <w:rPr>
                <w:rFonts w:ascii="Times New Roman" w:hint="eastAsia"/>
                <w:spacing w:val="-4"/>
                <w:sz w:val="17"/>
              </w:rPr>
              <w:t xml:space="preserve"> </w:t>
            </w:r>
            <w:r>
              <w:rPr>
                <w:rFonts w:ascii="Times New Roman"/>
                <w:spacing w:val="-4"/>
                <w:sz w:val="17"/>
              </w:rPr>
              <w:t>660</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1</w:t>
            </w:r>
            <w:r>
              <w:rPr>
                <w:rFonts w:ascii="Times New Roman" w:hint="eastAsia"/>
                <w:spacing w:val="-4"/>
                <w:sz w:val="17"/>
              </w:rPr>
              <w:t xml:space="preserve"> </w:t>
            </w:r>
            <w:r>
              <w:rPr>
                <w:rFonts w:ascii="Times New Roman"/>
                <w:spacing w:val="-4"/>
                <w:sz w:val="17"/>
              </w:rPr>
              <w:t>105</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709</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1</w:t>
            </w:r>
            <w:r>
              <w:rPr>
                <w:rFonts w:ascii="Times New Roman" w:hint="eastAsia"/>
                <w:spacing w:val="-4"/>
                <w:sz w:val="17"/>
              </w:rPr>
              <w:t xml:space="preserve"> </w:t>
            </w:r>
            <w:r>
              <w:rPr>
                <w:rFonts w:ascii="Times New Roman"/>
                <w:spacing w:val="-4"/>
                <w:sz w:val="17"/>
              </w:rPr>
              <w:t>700</w:t>
            </w:r>
          </w:p>
        </w:tc>
        <w:tc>
          <w:tcPr>
            <w:tcW w:w="304"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490</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337</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4"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1</w:t>
            </w:r>
            <w:r>
              <w:rPr>
                <w:rFonts w:ascii="Times New Roman" w:hint="eastAsia"/>
                <w:spacing w:val="-4"/>
                <w:sz w:val="17"/>
              </w:rPr>
              <w:t xml:space="preserve"> </w:t>
            </w:r>
            <w:r>
              <w:rPr>
                <w:rFonts w:ascii="Times New Roman"/>
                <w:spacing w:val="-4"/>
                <w:sz w:val="17"/>
              </w:rPr>
              <w:t>202</w:t>
            </w:r>
          </w:p>
        </w:tc>
        <w:tc>
          <w:tcPr>
            <w:tcW w:w="305" w:type="pct"/>
          </w:tcPr>
          <w:p w:rsidR="00403188" w:rsidRDefault="00403188">
            <w:pPr>
              <w:spacing w:after="40"/>
              <w:ind w:right="57"/>
              <w:jc w:val="right"/>
              <w:rPr>
                <w:rFonts w:ascii="Times New Roman" w:eastAsia="SimHei"/>
                <w:b/>
                <w:bCs/>
                <w:color w:val="FF0000"/>
                <w:spacing w:val="-4"/>
                <w:sz w:val="17"/>
              </w:rPr>
            </w:pPr>
            <w:r>
              <w:rPr>
                <w:rFonts w:ascii="Times New Roman" w:eastAsia="SimHei"/>
                <w:b/>
                <w:bCs/>
                <w:color w:val="FF0000"/>
                <w:spacing w:val="-4"/>
                <w:sz w:val="17"/>
              </w:rPr>
              <w:t>2</w:t>
            </w:r>
            <w:r>
              <w:rPr>
                <w:rFonts w:ascii="Times New Roman" w:eastAsia="SimHei" w:hint="eastAsia"/>
                <w:b/>
                <w:bCs/>
                <w:color w:val="FF0000"/>
                <w:spacing w:val="-4"/>
                <w:sz w:val="17"/>
              </w:rPr>
              <w:t xml:space="preserve"> </w:t>
            </w:r>
            <w:r>
              <w:rPr>
                <w:rFonts w:ascii="Times New Roman" w:eastAsia="SimHei"/>
                <w:b/>
                <w:bCs/>
                <w:color w:val="FF0000"/>
                <w:spacing w:val="-4"/>
                <w:sz w:val="17"/>
              </w:rPr>
              <w:t>083</w:t>
            </w:r>
          </w:p>
        </w:tc>
        <w:tc>
          <w:tcPr>
            <w:tcW w:w="305" w:type="pct"/>
          </w:tcPr>
          <w:p w:rsidR="00403188" w:rsidRDefault="00403188">
            <w:pPr>
              <w:spacing w:after="40"/>
              <w:ind w:right="57"/>
              <w:jc w:val="right"/>
              <w:rPr>
                <w:rFonts w:ascii="Times New Roman" w:eastAsia="SimHei"/>
                <w:b/>
                <w:bCs/>
                <w:color w:val="FF0000"/>
                <w:spacing w:val="-4"/>
                <w:sz w:val="17"/>
              </w:rPr>
            </w:pPr>
            <w:r>
              <w:rPr>
                <w:rFonts w:ascii="Times New Roman" w:eastAsia="SimHei"/>
                <w:b/>
                <w:bCs/>
                <w:color w:val="FF0000"/>
                <w:spacing w:val="-4"/>
                <w:sz w:val="17"/>
              </w:rPr>
              <w:t>5</w:t>
            </w:r>
            <w:r>
              <w:rPr>
                <w:rFonts w:ascii="Times New Roman" w:eastAsia="SimHei" w:hint="eastAsia"/>
                <w:b/>
                <w:bCs/>
                <w:color w:val="FF0000"/>
                <w:spacing w:val="-4"/>
                <w:sz w:val="17"/>
              </w:rPr>
              <w:t xml:space="preserve"> </w:t>
            </w:r>
            <w:r>
              <w:rPr>
                <w:rFonts w:ascii="Times New Roman" w:eastAsia="SimHei"/>
                <w:b/>
                <w:bCs/>
                <w:color w:val="FF0000"/>
                <w:spacing w:val="-4"/>
                <w:sz w:val="17"/>
              </w:rPr>
              <w:t>120</w:t>
            </w:r>
          </w:p>
        </w:tc>
        <w:tc>
          <w:tcPr>
            <w:tcW w:w="305" w:type="pct"/>
          </w:tcPr>
          <w:p w:rsidR="00403188" w:rsidRDefault="00403188">
            <w:pPr>
              <w:spacing w:after="40"/>
              <w:ind w:right="57"/>
              <w:jc w:val="right"/>
              <w:rPr>
                <w:rFonts w:ascii="Times New Roman" w:eastAsia="SimHei"/>
                <w:b/>
                <w:bCs/>
                <w:color w:val="FF0000"/>
                <w:spacing w:val="-4"/>
                <w:sz w:val="17"/>
              </w:rPr>
            </w:pPr>
            <w:r>
              <w:rPr>
                <w:rFonts w:ascii="Times New Roman" w:eastAsia="SimHei"/>
                <w:b/>
                <w:bCs/>
                <w:color w:val="FF0000"/>
                <w:spacing w:val="-4"/>
                <w:sz w:val="17"/>
              </w:rPr>
              <w:t>7</w:t>
            </w:r>
            <w:r>
              <w:rPr>
                <w:rFonts w:ascii="Times New Roman" w:eastAsia="SimHei" w:hint="eastAsia"/>
                <w:b/>
                <w:bCs/>
                <w:color w:val="FF0000"/>
                <w:spacing w:val="-4"/>
                <w:sz w:val="17"/>
              </w:rPr>
              <w:t xml:space="preserve"> </w:t>
            </w:r>
            <w:r>
              <w:rPr>
                <w:rFonts w:ascii="Times New Roman" w:eastAsia="SimHei"/>
                <w:b/>
                <w:bCs/>
                <w:color w:val="FF0000"/>
                <w:spacing w:val="-4"/>
                <w:sz w:val="17"/>
              </w:rPr>
              <w:t>203</w:t>
            </w:r>
          </w:p>
        </w:tc>
      </w:tr>
      <w:tr w:rsidR="00403188">
        <w:tblPrEx>
          <w:tblCellMar>
            <w:top w:w="0" w:type="dxa"/>
            <w:bottom w:w="0" w:type="dxa"/>
          </w:tblCellMar>
        </w:tblPrEx>
        <w:tc>
          <w:tcPr>
            <w:tcW w:w="733" w:type="pct"/>
          </w:tcPr>
          <w:p w:rsidR="00403188" w:rsidRDefault="00403188">
            <w:pPr>
              <w:spacing w:after="40"/>
              <w:ind w:left="57" w:right="57"/>
              <w:jc w:val="both"/>
              <w:rPr>
                <w:rFonts w:ascii="Times New Roman" w:hint="eastAsia"/>
                <w:spacing w:val="-4"/>
                <w:sz w:val="17"/>
              </w:rPr>
            </w:pPr>
            <w:r>
              <w:rPr>
                <w:rFonts w:ascii="Times New Roman" w:hint="eastAsia"/>
                <w:spacing w:val="-4"/>
                <w:sz w:val="17"/>
              </w:rPr>
              <w:t>牙科</w:t>
            </w:r>
          </w:p>
        </w:tc>
        <w:tc>
          <w:tcPr>
            <w:tcW w:w="304"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177</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244</w:t>
            </w:r>
          </w:p>
        </w:tc>
        <w:tc>
          <w:tcPr>
            <w:tcW w:w="304"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4"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5" w:type="pct"/>
          </w:tcPr>
          <w:p w:rsidR="00403188" w:rsidRDefault="00403188">
            <w:pPr>
              <w:spacing w:after="40"/>
              <w:ind w:right="57"/>
              <w:jc w:val="right"/>
              <w:rPr>
                <w:rFonts w:ascii="Times New Roman" w:eastAsia="SimHei"/>
                <w:b/>
                <w:bCs/>
                <w:color w:val="FF0000"/>
                <w:spacing w:val="-4"/>
                <w:sz w:val="17"/>
              </w:rPr>
            </w:pPr>
            <w:r>
              <w:rPr>
                <w:rFonts w:ascii="Times New Roman" w:eastAsia="SimHei"/>
                <w:b/>
                <w:bCs/>
                <w:color w:val="FF0000"/>
                <w:spacing w:val="-4"/>
                <w:sz w:val="17"/>
              </w:rPr>
              <w:t>179</w:t>
            </w:r>
          </w:p>
        </w:tc>
        <w:tc>
          <w:tcPr>
            <w:tcW w:w="305" w:type="pct"/>
          </w:tcPr>
          <w:p w:rsidR="00403188" w:rsidRDefault="00403188">
            <w:pPr>
              <w:spacing w:after="40"/>
              <w:ind w:right="57"/>
              <w:jc w:val="right"/>
              <w:rPr>
                <w:rFonts w:ascii="Times New Roman" w:eastAsia="SimHei"/>
                <w:b/>
                <w:bCs/>
                <w:color w:val="FF0000"/>
                <w:spacing w:val="-4"/>
                <w:sz w:val="17"/>
              </w:rPr>
            </w:pPr>
            <w:r>
              <w:rPr>
                <w:rFonts w:ascii="Times New Roman" w:eastAsia="SimHei"/>
                <w:b/>
                <w:bCs/>
                <w:color w:val="FF0000"/>
                <w:spacing w:val="-4"/>
                <w:sz w:val="17"/>
              </w:rPr>
              <w:t>242</w:t>
            </w:r>
          </w:p>
        </w:tc>
        <w:tc>
          <w:tcPr>
            <w:tcW w:w="305" w:type="pct"/>
          </w:tcPr>
          <w:p w:rsidR="00403188" w:rsidRDefault="00403188">
            <w:pPr>
              <w:spacing w:after="40"/>
              <w:ind w:right="57"/>
              <w:jc w:val="right"/>
              <w:rPr>
                <w:rFonts w:ascii="Times New Roman" w:eastAsia="SimHei"/>
                <w:b/>
                <w:bCs/>
                <w:color w:val="FF0000"/>
                <w:spacing w:val="-4"/>
                <w:sz w:val="17"/>
              </w:rPr>
            </w:pPr>
            <w:r>
              <w:rPr>
                <w:rFonts w:ascii="Times New Roman" w:eastAsia="SimHei"/>
                <w:b/>
                <w:bCs/>
                <w:color w:val="FF0000"/>
                <w:spacing w:val="-4"/>
                <w:sz w:val="17"/>
              </w:rPr>
              <w:t>421</w:t>
            </w:r>
          </w:p>
        </w:tc>
      </w:tr>
      <w:tr w:rsidR="00403188">
        <w:tblPrEx>
          <w:tblCellMar>
            <w:top w:w="0" w:type="dxa"/>
            <w:bottom w:w="0" w:type="dxa"/>
          </w:tblCellMar>
        </w:tblPrEx>
        <w:tc>
          <w:tcPr>
            <w:tcW w:w="733" w:type="pct"/>
          </w:tcPr>
          <w:p w:rsidR="00403188" w:rsidRDefault="00403188">
            <w:pPr>
              <w:spacing w:after="40"/>
              <w:ind w:left="57" w:right="57"/>
              <w:jc w:val="both"/>
              <w:rPr>
                <w:rFonts w:ascii="Times New Roman" w:hint="eastAsia"/>
                <w:spacing w:val="-4"/>
                <w:sz w:val="17"/>
              </w:rPr>
            </w:pPr>
            <w:r>
              <w:rPr>
                <w:rFonts w:ascii="Times New Roman" w:hint="eastAsia"/>
                <w:spacing w:val="-4"/>
                <w:sz w:val="17"/>
              </w:rPr>
              <w:t>兽医</w:t>
            </w:r>
          </w:p>
        </w:tc>
        <w:tc>
          <w:tcPr>
            <w:tcW w:w="304" w:type="pct"/>
          </w:tcPr>
          <w:p w:rsidR="00403188" w:rsidRDefault="00403188">
            <w:pPr>
              <w:spacing w:after="40"/>
              <w:ind w:right="57"/>
              <w:jc w:val="right"/>
              <w:rPr>
                <w:rFonts w:ascii="Times New Roman"/>
                <w:spacing w:val="-4"/>
                <w:sz w:val="17"/>
              </w:rPr>
            </w:pPr>
            <w:r>
              <w:rPr>
                <w:rFonts w:ascii="Times New Roman"/>
                <w:spacing w:val="-4"/>
                <w:sz w:val="17"/>
              </w:rPr>
              <w:t>371</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4"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4"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5" w:type="pct"/>
          </w:tcPr>
          <w:p w:rsidR="00403188" w:rsidRDefault="00403188">
            <w:pPr>
              <w:spacing w:after="40"/>
              <w:ind w:right="57"/>
              <w:jc w:val="right"/>
              <w:rPr>
                <w:rFonts w:ascii="Times New Roman" w:eastAsia="SimHei"/>
                <w:b/>
                <w:bCs/>
                <w:color w:val="FF0000"/>
                <w:spacing w:val="-4"/>
                <w:sz w:val="17"/>
              </w:rPr>
            </w:pPr>
            <w:r>
              <w:rPr>
                <w:rFonts w:ascii="Times New Roman" w:eastAsia="SimHei"/>
                <w:b/>
                <w:bCs/>
                <w:color w:val="FF0000"/>
                <w:spacing w:val="-4"/>
                <w:sz w:val="17"/>
              </w:rPr>
              <w:t>169</w:t>
            </w:r>
          </w:p>
        </w:tc>
        <w:tc>
          <w:tcPr>
            <w:tcW w:w="305" w:type="pct"/>
          </w:tcPr>
          <w:p w:rsidR="00403188" w:rsidRDefault="00403188">
            <w:pPr>
              <w:spacing w:after="40"/>
              <w:ind w:right="57"/>
              <w:jc w:val="right"/>
              <w:rPr>
                <w:rFonts w:ascii="Times New Roman" w:eastAsia="SimHei"/>
                <w:b/>
                <w:bCs/>
                <w:color w:val="FF0000"/>
                <w:spacing w:val="-4"/>
                <w:sz w:val="17"/>
              </w:rPr>
            </w:pPr>
            <w:r>
              <w:rPr>
                <w:rFonts w:ascii="Times New Roman" w:eastAsia="SimHei"/>
                <w:b/>
                <w:bCs/>
                <w:color w:val="FF0000"/>
                <w:spacing w:val="-4"/>
                <w:sz w:val="17"/>
              </w:rPr>
              <w:t>202</w:t>
            </w:r>
          </w:p>
        </w:tc>
        <w:tc>
          <w:tcPr>
            <w:tcW w:w="305" w:type="pct"/>
          </w:tcPr>
          <w:p w:rsidR="00403188" w:rsidRDefault="00403188">
            <w:pPr>
              <w:spacing w:after="40"/>
              <w:ind w:right="57"/>
              <w:jc w:val="right"/>
              <w:rPr>
                <w:rFonts w:ascii="Times New Roman" w:eastAsia="SimHei"/>
                <w:b/>
                <w:bCs/>
                <w:color w:val="FF0000"/>
                <w:spacing w:val="-4"/>
                <w:sz w:val="17"/>
              </w:rPr>
            </w:pPr>
            <w:r>
              <w:rPr>
                <w:rFonts w:ascii="Times New Roman" w:eastAsia="SimHei"/>
                <w:b/>
                <w:bCs/>
                <w:color w:val="FF0000"/>
                <w:spacing w:val="-4"/>
                <w:sz w:val="17"/>
              </w:rPr>
              <w:t>371</w:t>
            </w:r>
          </w:p>
        </w:tc>
      </w:tr>
      <w:tr w:rsidR="00403188">
        <w:tblPrEx>
          <w:tblCellMar>
            <w:top w:w="0" w:type="dxa"/>
            <w:bottom w:w="0" w:type="dxa"/>
          </w:tblCellMar>
        </w:tblPrEx>
        <w:tc>
          <w:tcPr>
            <w:tcW w:w="733" w:type="pct"/>
          </w:tcPr>
          <w:p w:rsidR="00403188" w:rsidRDefault="00403188">
            <w:pPr>
              <w:spacing w:after="40"/>
              <w:ind w:left="57" w:right="57"/>
              <w:jc w:val="both"/>
              <w:rPr>
                <w:rFonts w:ascii="Times New Roman" w:hint="eastAsia"/>
                <w:spacing w:val="-4"/>
                <w:sz w:val="17"/>
              </w:rPr>
            </w:pPr>
            <w:r>
              <w:rPr>
                <w:rFonts w:ascii="Times New Roman" w:hint="eastAsia"/>
                <w:spacing w:val="-4"/>
                <w:sz w:val="17"/>
              </w:rPr>
              <w:t>农业科学和林业</w:t>
            </w:r>
          </w:p>
        </w:tc>
        <w:tc>
          <w:tcPr>
            <w:tcW w:w="304" w:type="pct"/>
          </w:tcPr>
          <w:p w:rsidR="00403188" w:rsidRDefault="00403188">
            <w:pPr>
              <w:spacing w:after="40"/>
              <w:ind w:right="57"/>
              <w:jc w:val="right"/>
              <w:rPr>
                <w:rFonts w:ascii="Times New Roman"/>
                <w:spacing w:val="-4"/>
                <w:sz w:val="17"/>
              </w:rPr>
            </w:pPr>
            <w:r>
              <w:rPr>
                <w:rFonts w:ascii="Times New Roman"/>
                <w:spacing w:val="-4"/>
                <w:sz w:val="17"/>
              </w:rPr>
              <w:t>795</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4"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66</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4"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5" w:type="pct"/>
          </w:tcPr>
          <w:p w:rsidR="00403188" w:rsidRDefault="00403188">
            <w:pPr>
              <w:spacing w:after="40"/>
              <w:ind w:right="57"/>
              <w:jc w:val="right"/>
              <w:rPr>
                <w:rFonts w:ascii="Times New Roman" w:eastAsia="SimHei"/>
                <w:b/>
                <w:bCs/>
                <w:color w:val="FF0000"/>
                <w:spacing w:val="-4"/>
                <w:sz w:val="17"/>
              </w:rPr>
            </w:pPr>
            <w:r>
              <w:rPr>
                <w:rFonts w:ascii="Times New Roman" w:eastAsia="SimHei"/>
                <w:b/>
                <w:bCs/>
                <w:color w:val="FF0000"/>
                <w:spacing w:val="-4"/>
                <w:sz w:val="17"/>
              </w:rPr>
              <w:t>584</w:t>
            </w:r>
          </w:p>
        </w:tc>
        <w:tc>
          <w:tcPr>
            <w:tcW w:w="305" w:type="pct"/>
          </w:tcPr>
          <w:p w:rsidR="00403188" w:rsidRDefault="00403188">
            <w:pPr>
              <w:spacing w:after="40"/>
              <w:ind w:right="57"/>
              <w:jc w:val="right"/>
              <w:rPr>
                <w:rFonts w:ascii="Times New Roman" w:eastAsia="SimHei"/>
                <w:b/>
                <w:bCs/>
                <w:color w:val="FF0000"/>
                <w:spacing w:val="-4"/>
                <w:sz w:val="17"/>
              </w:rPr>
            </w:pPr>
            <w:r>
              <w:rPr>
                <w:rFonts w:ascii="Times New Roman" w:eastAsia="SimHei"/>
                <w:b/>
                <w:bCs/>
                <w:color w:val="FF0000"/>
                <w:spacing w:val="-4"/>
                <w:sz w:val="17"/>
              </w:rPr>
              <w:t>277</w:t>
            </w:r>
          </w:p>
        </w:tc>
        <w:tc>
          <w:tcPr>
            <w:tcW w:w="305" w:type="pct"/>
          </w:tcPr>
          <w:p w:rsidR="00403188" w:rsidRDefault="00403188">
            <w:pPr>
              <w:spacing w:after="40"/>
              <w:ind w:right="57"/>
              <w:jc w:val="right"/>
              <w:rPr>
                <w:rFonts w:ascii="Times New Roman" w:eastAsia="SimHei"/>
                <w:b/>
                <w:bCs/>
                <w:color w:val="FF0000"/>
                <w:spacing w:val="-4"/>
                <w:sz w:val="17"/>
              </w:rPr>
            </w:pPr>
            <w:r>
              <w:rPr>
                <w:rFonts w:ascii="Times New Roman" w:eastAsia="SimHei"/>
                <w:b/>
                <w:bCs/>
                <w:color w:val="FF0000"/>
                <w:spacing w:val="-4"/>
                <w:sz w:val="17"/>
              </w:rPr>
              <w:t>861</w:t>
            </w:r>
          </w:p>
        </w:tc>
      </w:tr>
      <w:tr w:rsidR="00403188">
        <w:tblPrEx>
          <w:tblCellMar>
            <w:top w:w="0" w:type="dxa"/>
            <w:bottom w:w="0" w:type="dxa"/>
          </w:tblCellMar>
        </w:tblPrEx>
        <w:tc>
          <w:tcPr>
            <w:tcW w:w="733" w:type="pct"/>
          </w:tcPr>
          <w:p w:rsidR="00403188" w:rsidRDefault="00403188">
            <w:pPr>
              <w:spacing w:after="40"/>
              <w:ind w:left="57" w:right="57"/>
              <w:jc w:val="both"/>
              <w:rPr>
                <w:rFonts w:ascii="Times New Roman" w:hint="eastAsia"/>
                <w:spacing w:val="-4"/>
                <w:sz w:val="17"/>
              </w:rPr>
            </w:pPr>
            <w:r>
              <w:rPr>
                <w:rFonts w:ascii="Times New Roman" w:hint="eastAsia"/>
                <w:spacing w:val="-4"/>
                <w:sz w:val="17"/>
              </w:rPr>
              <w:t>食品科技</w:t>
            </w:r>
          </w:p>
        </w:tc>
        <w:tc>
          <w:tcPr>
            <w:tcW w:w="304"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528</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4"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68</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4"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5" w:type="pct"/>
          </w:tcPr>
          <w:p w:rsidR="00403188" w:rsidRDefault="00403188">
            <w:pPr>
              <w:spacing w:after="40"/>
              <w:ind w:right="57"/>
              <w:jc w:val="right"/>
              <w:rPr>
                <w:rFonts w:ascii="Times New Roman" w:eastAsia="SimHei"/>
                <w:b/>
                <w:bCs/>
                <w:color w:val="FF0000"/>
                <w:spacing w:val="-4"/>
                <w:sz w:val="17"/>
              </w:rPr>
            </w:pPr>
            <w:r>
              <w:rPr>
                <w:rFonts w:ascii="Times New Roman" w:eastAsia="SimHei"/>
                <w:b/>
                <w:bCs/>
                <w:color w:val="FF0000"/>
                <w:spacing w:val="-4"/>
                <w:sz w:val="17"/>
              </w:rPr>
              <w:t>144</w:t>
            </w:r>
          </w:p>
        </w:tc>
        <w:tc>
          <w:tcPr>
            <w:tcW w:w="305" w:type="pct"/>
          </w:tcPr>
          <w:p w:rsidR="00403188" w:rsidRDefault="00403188">
            <w:pPr>
              <w:spacing w:after="40"/>
              <w:ind w:right="57"/>
              <w:jc w:val="right"/>
              <w:rPr>
                <w:rFonts w:ascii="Times New Roman" w:eastAsia="SimHei"/>
                <w:b/>
                <w:bCs/>
                <w:color w:val="FF0000"/>
                <w:spacing w:val="-4"/>
                <w:sz w:val="17"/>
              </w:rPr>
            </w:pPr>
            <w:r>
              <w:rPr>
                <w:rFonts w:ascii="Times New Roman" w:eastAsia="SimHei"/>
                <w:b/>
                <w:bCs/>
                <w:color w:val="FF0000"/>
                <w:spacing w:val="-4"/>
                <w:sz w:val="17"/>
              </w:rPr>
              <w:t>452</w:t>
            </w:r>
          </w:p>
        </w:tc>
        <w:tc>
          <w:tcPr>
            <w:tcW w:w="305" w:type="pct"/>
          </w:tcPr>
          <w:p w:rsidR="00403188" w:rsidRDefault="00403188">
            <w:pPr>
              <w:spacing w:after="40"/>
              <w:ind w:right="57"/>
              <w:jc w:val="right"/>
              <w:rPr>
                <w:rFonts w:ascii="Times New Roman" w:eastAsia="SimHei"/>
                <w:b/>
                <w:bCs/>
                <w:color w:val="FF0000"/>
                <w:spacing w:val="-4"/>
                <w:sz w:val="17"/>
              </w:rPr>
            </w:pPr>
            <w:r>
              <w:rPr>
                <w:rFonts w:ascii="Times New Roman" w:eastAsia="SimHei"/>
                <w:b/>
                <w:bCs/>
                <w:color w:val="FF0000"/>
                <w:spacing w:val="-4"/>
                <w:sz w:val="17"/>
              </w:rPr>
              <w:t>596</w:t>
            </w:r>
          </w:p>
        </w:tc>
      </w:tr>
      <w:tr w:rsidR="00403188">
        <w:tblPrEx>
          <w:tblCellMar>
            <w:top w:w="0" w:type="dxa"/>
            <w:bottom w:w="0" w:type="dxa"/>
          </w:tblCellMar>
        </w:tblPrEx>
        <w:tc>
          <w:tcPr>
            <w:tcW w:w="733" w:type="pct"/>
          </w:tcPr>
          <w:p w:rsidR="00403188" w:rsidRDefault="00403188">
            <w:pPr>
              <w:spacing w:after="40"/>
              <w:ind w:left="57" w:right="57"/>
              <w:jc w:val="both"/>
              <w:rPr>
                <w:rFonts w:ascii="Times New Roman" w:hint="eastAsia"/>
                <w:spacing w:val="-4"/>
                <w:sz w:val="17"/>
              </w:rPr>
            </w:pPr>
            <w:r>
              <w:rPr>
                <w:rFonts w:ascii="Times New Roman" w:hint="eastAsia"/>
                <w:spacing w:val="-4"/>
                <w:sz w:val="17"/>
              </w:rPr>
              <w:t>计算机与信息技术</w:t>
            </w:r>
          </w:p>
        </w:tc>
        <w:tc>
          <w:tcPr>
            <w:tcW w:w="304" w:type="pct"/>
          </w:tcPr>
          <w:p w:rsidR="00403188" w:rsidRDefault="00403188">
            <w:pPr>
              <w:spacing w:after="40"/>
              <w:ind w:right="57"/>
              <w:jc w:val="right"/>
              <w:rPr>
                <w:rFonts w:ascii="Times New Roman"/>
                <w:spacing w:val="-4"/>
                <w:sz w:val="17"/>
              </w:rPr>
            </w:pPr>
            <w:r>
              <w:rPr>
                <w:rFonts w:ascii="Times New Roman"/>
                <w:spacing w:val="-4"/>
                <w:sz w:val="17"/>
              </w:rPr>
              <w:t>83</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925</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290</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651</w:t>
            </w:r>
          </w:p>
        </w:tc>
        <w:tc>
          <w:tcPr>
            <w:tcW w:w="304" w:type="pct"/>
          </w:tcPr>
          <w:p w:rsidR="00403188" w:rsidRDefault="00403188">
            <w:pPr>
              <w:spacing w:after="40"/>
              <w:ind w:right="57"/>
              <w:jc w:val="right"/>
              <w:rPr>
                <w:rFonts w:ascii="Times New Roman"/>
                <w:spacing w:val="-4"/>
                <w:sz w:val="17"/>
              </w:rPr>
            </w:pPr>
            <w:r>
              <w:rPr>
                <w:rFonts w:ascii="Times New Roman"/>
                <w:spacing w:val="-4"/>
                <w:sz w:val="17"/>
              </w:rPr>
              <w:t>191</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923</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1</w:t>
            </w:r>
            <w:r>
              <w:rPr>
                <w:rFonts w:ascii="Times New Roman" w:hint="eastAsia"/>
                <w:spacing w:val="-4"/>
                <w:sz w:val="17"/>
              </w:rPr>
              <w:t xml:space="preserve"> </w:t>
            </w:r>
            <w:r>
              <w:rPr>
                <w:rFonts w:ascii="Times New Roman"/>
                <w:spacing w:val="-4"/>
                <w:sz w:val="17"/>
              </w:rPr>
              <w:t>309</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4"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5" w:type="pct"/>
          </w:tcPr>
          <w:p w:rsidR="00403188" w:rsidRDefault="00403188">
            <w:pPr>
              <w:spacing w:after="40"/>
              <w:ind w:right="57"/>
              <w:jc w:val="right"/>
              <w:rPr>
                <w:rFonts w:ascii="Times New Roman"/>
                <w:spacing w:val="-4"/>
                <w:sz w:val="17"/>
              </w:rPr>
            </w:pPr>
            <w:r>
              <w:rPr>
                <w:rFonts w:ascii="Times New Roman"/>
                <w:spacing w:val="-4"/>
                <w:sz w:val="17"/>
              </w:rPr>
              <w:t>-</w:t>
            </w:r>
          </w:p>
        </w:tc>
        <w:tc>
          <w:tcPr>
            <w:tcW w:w="305" w:type="pct"/>
          </w:tcPr>
          <w:p w:rsidR="00403188" w:rsidRDefault="00403188">
            <w:pPr>
              <w:spacing w:after="40"/>
              <w:ind w:right="57"/>
              <w:jc w:val="right"/>
              <w:rPr>
                <w:rFonts w:ascii="Times New Roman" w:eastAsia="SimHei"/>
                <w:b/>
                <w:bCs/>
                <w:color w:val="FF0000"/>
                <w:spacing w:val="-4"/>
                <w:sz w:val="17"/>
              </w:rPr>
            </w:pPr>
            <w:r>
              <w:rPr>
                <w:rFonts w:ascii="Times New Roman" w:eastAsia="SimHei"/>
                <w:b/>
                <w:bCs/>
                <w:color w:val="FF0000"/>
                <w:spacing w:val="-4"/>
                <w:sz w:val="17"/>
              </w:rPr>
              <w:t>3</w:t>
            </w:r>
            <w:r>
              <w:rPr>
                <w:rFonts w:ascii="Times New Roman" w:eastAsia="SimHei" w:hint="eastAsia"/>
                <w:b/>
                <w:bCs/>
                <w:color w:val="FF0000"/>
                <w:spacing w:val="-4"/>
                <w:sz w:val="17"/>
              </w:rPr>
              <w:t xml:space="preserve"> </w:t>
            </w:r>
            <w:r>
              <w:rPr>
                <w:rFonts w:ascii="Times New Roman" w:eastAsia="SimHei"/>
                <w:b/>
                <w:bCs/>
                <w:color w:val="FF0000"/>
                <w:spacing w:val="-4"/>
                <w:sz w:val="17"/>
              </w:rPr>
              <w:t>016</w:t>
            </w:r>
          </w:p>
        </w:tc>
        <w:tc>
          <w:tcPr>
            <w:tcW w:w="305" w:type="pct"/>
          </w:tcPr>
          <w:p w:rsidR="00403188" w:rsidRDefault="00403188">
            <w:pPr>
              <w:spacing w:after="40"/>
              <w:ind w:right="57"/>
              <w:jc w:val="right"/>
              <w:rPr>
                <w:rFonts w:ascii="Times New Roman" w:eastAsia="SimHei"/>
                <w:b/>
                <w:bCs/>
                <w:color w:val="FF0000"/>
                <w:spacing w:val="-4"/>
                <w:sz w:val="17"/>
              </w:rPr>
            </w:pPr>
            <w:r>
              <w:rPr>
                <w:rFonts w:ascii="Times New Roman" w:eastAsia="SimHei"/>
                <w:b/>
                <w:bCs/>
                <w:color w:val="FF0000"/>
                <w:spacing w:val="-4"/>
                <w:sz w:val="17"/>
              </w:rPr>
              <w:t>1</w:t>
            </w:r>
            <w:r>
              <w:rPr>
                <w:rFonts w:ascii="Times New Roman" w:eastAsia="SimHei" w:hint="eastAsia"/>
                <w:b/>
                <w:bCs/>
                <w:color w:val="FF0000"/>
                <w:spacing w:val="-4"/>
                <w:sz w:val="17"/>
              </w:rPr>
              <w:t xml:space="preserve"> </w:t>
            </w:r>
            <w:r>
              <w:rPr>
                <w:rFonts w:ascii="Times New Roman" w:eastAsia="SimHei"/>
                <w:b/>
                <w:bCs/>
                <w:color w:val="FF0000"/>
                <w:spacing w:val="-4"/>
                <w:sz w:val="17"/>
              </w:rPr>
              <w:t>356</w:t>
            </w:r>
          </w:p>
        </w:tc>
        <w:tc>
          <w:tcPr>
            <w:tcW w:w="305" w:type="pct"/>
          </w:tcPr>
          <w:p w:rsidR="00403188" w:rsidRDefault="00403188">
            <w:pPr>
              <w:spacing w:after="40"/>
              <w:ind w:right="57"/>
              <w:jc w:val="right"/>
              <w:rPr>
                <w:rFonts w:ascii="Times New Roman" w:eastAsia="SimHei"/>
                <w:b/>
                <w:bCs/>
                <w:color w:val="FF0000"/>
                <w:spacing w:val="-4"/>
                <w:sz w:val="17"/>
              </w:rPr>
            </w:pPr>
            <w:r>
              <w:rPr>
                <w:rFonts w:ascii="Times New Roman" w:eastAsia="SimHei"/>
                <w:b/>
                <w:bCs/>
                <w:color w:val="FF0000"/>
                <w:spacing w:val="-4"/>
                <w:sz w:val="17"/>
              </w:rPr>
              <w:t>4</w:t>
            </w:r>
            <w:r>
              <w:rPr>
                <w:rFonts w:ascii="Times New Roman" w:eastAsia="SimHei" w:hint="eastAsia"/>
                <w:b/>
                <w:bCs/>
                <w:color w:val="FF0000"/>
                <w:spacing w:val="-4"/>
                <w:sz w:val="17"/>
              </w:rPr>
              <w:t xml:space="preserve"> </w:t>
            </w:r>
            <w:r>
              <w:rPr>
                <w:rFonts w:ascii="Times New Roman" w:eastAsia="SimHei"/>
                <w:b/>
                <w:bCs/>
                <w:color w:val="FF0000"/>
                <w:spacing w:val="-4"/>
                <w:sz w:val="17"/>
              </w:rPr>
              <w:t>372</w:t>
            </w:r>
          </w:p>
        </w:tc>
      </w:tr>
      <w:tr w:rsidR="00403188">
        <w:tblPrEx>
          <w:tblCellMar>
            <w:top w:w="0" w:type="dxa"/>
            <w:bottom w:w="0" w:type="dxa"/>
          </w:tblCellMar>
        </w:tblPrEx>
        <w:tc>
          <w:tcPr>
            <w:tcW w:w="733" w:type="pct"/>
            <w:tcBorders>
              <w:bottom w:val="single" w:sz="4" w:space="0" w:color="auto"/>
            </w:tcBorders>
          </w:tcPr>
          <w:p w:rsidR="00403188" w:rsidRDefault="00403188">
            <w:pPr>
              <w:spacing w:after="40"/>
              <w:ind w:left="57" w:right="57"/>
              <w:jc w:val="both"/>
              <w:rPr>
                <w:rFonts w:ascii="Times New Roman" w:hint="eastAsia"/>
                <w:spacing w:val="-4"/>
                <w:sz w:val="17"/>
              </w:rPr>
            </w:pPr>
            <w:r>
              <w:rPr>
                <w:rFonts w:ascii="Times New Roman" w:hint="eastAsia"/>
                <w:spacing w:val="-4"/>
                <w:sz w:val="17"/>
              </w:rPr>
              <w:t>综合课目</w:t>
            </w:r>
          </w:p>
        </w:tc>
        <w:tc>
          <w:tcPr>
            <w:tcW w:w="304" w:type="pct"/>
            <w:tcBorders>
              <w:bottom w:val="single" w:sz="4" w:space="0" w:color="auto"/>
            </w:tcBorders>
          </w:tcPr>
          <w:p w:rsidR="00403188" w:rsidRDefault="00403188">
            <w:pPr>
              <w:spacing w:after="40"/>
              <w:ind w:right="57"/>
              <w:jc w:val="right"/>
              <w:rPr>
                <w:rFonts w:ascii="Times New Roman"/>
                <w:spacing w:val="-4"/>
                <w:sz w:val="17"/>
              </w:rPr>
            </w:pPr>
            <w:r>
              <w:rPr>
                <w:rFonts w:ascii="Times New Roman"/>
                <w:spacing w:val="-4"/>
                <w:sz w:val="17"/>
              </w:rPr>
              <w:t>-</w:t>
            </w:r>
          </w:p>
        </w:tc>
        <w:tc>
          <w:tcPr>
            <w:tcW w:w="305" w:type="pct"/>
            <w:tcBorders>
              <w:bottom w:val="single" w:sz="4" w:space="0" w:color="auto"/>
            </w:tcBorders>
          </w:tcPr>
          <w:p w:rsidR="00403188" w:rsidRDefault="00403188">
            <w:pPr>
              <w:spacing w:after="40"/>
              <w:ind w:right="57"/>
              <w:jc w:val="right"/>
              <w:rPr>
                <w:rFonts w:ascii="Times New Roman"/>
                <w:spacing w:val="-4"/>
                <w:sz w:val="17"/>
              </w:rPr>
            </w:pPr>
            <w:r>
              <w:rPr>
                <w:rFonts w:ascii="Times New Roman"/>
                <w:spacing w:val="-4"/>
                <w:sz w:val="17"/>
              </w:rPr>
              <w:t>-</w:t>
            </w:r>
          </w:p>
        </w:tc>
        <w:tc>
          <w:tcPr>
            <w:tcW w:w="305" w:type="pct"/>
            <w:tcBorders>
              <w:bottom w:val="single" w:sz="4" w:space="0" w:color="auto"/>
            </w:tcBorders>
          </w:tcPr>
          <w:p w:rsidR="00403188" w:rsidRDefault="00403188">
            <w:pPr>
              <w:spacing w:after="40"/>
              <w:ind w:right="57"/>
              <w:jc w:val="right"/>
              <w:rPr>
                <w:rFonts w:ascii="Times New Roman"/>
                <w:spacing w:val="-4"/>
                <w:sz w:val="17"/>
              </w:rPr>
            </w:pPr>
            <w:r>
              <w:rPr>
                <w:rFonts w:ascii="Times New Roman"/>
                <w:spacing w:val="-4"/>
                <w:sz w:val="17"/>
              </w:rPr>
              <w:t>-</w:t>
            </w:r>
          </w:p>
        </w:tc>
        <w:tc>
          <w:tcPr>
            <w:tcW w:w="305" w:type="pct"/>
            <w:tcBorders>
              <w:bottom w:val="single" w:sz="4" w:space="0" w:color="auto"/>
            </w:tcBorders>
          </w:tcPr>
          <w:p w:rsidR="00403188" w:rsidRDefault="00403188">
            <w:pPr>
              <w:spacing w:after="40"/>
              <w:ind w:right="57"/>
              <w:jc w:val="right"/>
              <w:rPr>
                <w:rFonts w:ascii="Times New Roman"/>
                <w:spacing w:val="-4"/>
                <w:sz w:val="17"/>
              </w:rPr>
            </w:pPr>
            <w:r>
              <w:rPr>
                <w:rFonts w:ascii="Times New Roman"/>
                <w:spacing w:val="-4"/>
                <w:sz w:val="17"/>
              </w:rPr>
              <w:t>-</w:t>
            </w:r>
          </w:p>
        </w:tc>
        <w:tc>
          <w:tcPr>
            <w:tcW w:w="304" w:type="pct"/>
            <w:tcBorders>
              <w:bottom w:val="single" w:sz="4" w:space="0" w:color="auto"/>
            </w:tcBorders>
          </w:tcPr>
          <w:p w:rsidR="00403188" w:rsidRDefault="00403188">
            <w:pPr>
              <w:spacing w:after="40"/>
              <w:ind w:right="57"/>
              <w:jc w:val="right"/>
              <w:rPr>
                <w:rFonts w:ascii="Times New Roman"/>
                <w:spacing w:val="-4"/>
                <w:sz w:val="17"/>
              </w:rPr>
            </w:pPr>
            <w:r>
              <w:rPr>
                <w:rFonts w:ascii="Times New Roman"/>
                <w:spacing w:val="-4"/>
                <w:sz w:val="17"/>
              </w:rPr>
              <w:t>-</w:t>
            </w:r>
          </w:p>
        </w:tc>
        <w:tc>
          <w:tcPr>
            <w:tcW w:w="305" w:type="pct"/>
            <w:tcBorders>
              <w:bottom w:val="single" w:sz="4" w:space="0" w:color="auto"/>
            </w:tcBorders>
          </w:tcPr>
          <w:p w:rsidR="00403188" w:rsidRDefault="00403188">
            <w:pPr>
              <w:spacing w:after="40"/>
              <w:ind w:right="57"/>
              <w:jc w:val="right"/>
              <w:rPr>
                <w:rFonts w:ascii="Times New Roman"/>
                <w:spacing w:val="-4"/>
                <w:sz w:val="17"/>
              </w:rPr>
            </w:pPr>
            <w:r>
              <w:rPr>
                <w:rFonts w:ascii="Times New Roman"/>
                <w:spacing w:val="-4"/>
                <w:sz w:val="17"/>
              </w:rPr>
              <w:t>-</w:t>
            </w:r>
          </w:p>
        </w:tc>
        <w:tc>
          <w:tcPr>
            <w:tcW w:w="305" w:type="pct"/>
            <w:tcBorders>
              <w:bottom w:val="single" w:sz="4" w:space="0" w:color="auto"/>
            </w:tcBorders>
          </w:tcPr>
          <w:p w:rsidR="00403188" w:rsidRDefault="00403188">
            <w:pPr>
              <w:spacing w:after="40"/>
              <w:ind w:right="57"/>
              <w:jc w:val="right"/>
              <w:rPr>
                <w:rFonts w:ascii="Times New Roman"/>
                <w:spacing w:val="-4"/>
                <w:sz w:val="17"/>
              </w:rPr>
            </w:pPr>
            <w:r>
              <w:rPr>
                <w:rFonts w:ascii="Times New Roman"/>
                <w:spacing w:val="-4"/>
                <w:sz w:val="17"/>
              </w:rPr>
              <w:t>-</w:t>
            </w:r>
          </w:p>
        </w:tc>
        <w:tc>
          <w:tcPr>
            <w:tcW w:w="305" w:type="pct"/>
            <w:tcBorders>
              <w:bottom w:val="single" w:sz="4" w:space="0" w:color="auto"/>
            </w:tcBorders>
          </w:tcPr>
          <w:p w:rsidR="00403188" w:rsidRDefault="00403188">
            <w:pPr>
              <w:spacing w:after="40"/>
              <w:ind w:right="57"/>
              <w:jc w:val="right"/>
              <w:rPr>
                <w:rFonts w:ascii="Times New Roman"/>
                <w:spacing w:val="-4"/>
                <w:sz w:val="17"/>
              </w:rPr>
            </w:pPr>
            <w:r>
              <w:rPr>
                <w:rFonts w:ascii="Times New Roman"/>
                <w:spacing w:val="-4"/>
                <w:sz w:val="17"/>
              </w:rPr>
              <w:t>-</w:t>
            </w:r>
          </w:p>
        </w:tc>
        <w:tc>
          <w:tcPr>
            <w:tcW w:w="305" w:type="pct"/>
            <w:tcBorders>
              <w:bottom w:val="single" w:sz="4" w:space="0" w:color="auto"/>
            </w:tcBorders>
          </w:tcPr>
          <w:p w:rsidR="00403188" w:rsidRDefault="00403188">
            <w:pPr>
              <w:spacing w:after="40"/>
              <w:ind w:right="57"/>
              <w:jc w:val="right"/>
              <w:rPr>
                <w:rFonts w:ascii="Times New Roman"/>
                <w:spacing w:val="-4"/>
                <w:sz w:val="17"/>
              </w:rPr>
            </w:pPr>
            <w:r>
              <w:rPr>
                <w:rFonts w:ascii="Times New Roman"/>
                <w:spacing w:val="-4"/>
                <w:sz w:val="17"/>
              </w:rPr>
              <w:t>-</w:t>
            </w:r>
          </w:p>
        </w:tc>
        <w:tc>
          <w:tcPr>
            <w:tcW w:w="304" w:type="pct"/>
            <w:tcBorders>
              <w:bottom w:val="single" w:sz="4" w:space="0" w:color="auto"/>
            </w:tcBorders>
          </w:tcPr>
          <w:p w:rsidR="00403188" w:rsidRDefault="00403188">
            <w:pPr>
              <w:spacing w:after="40"/>
              <w:ind w:right="57"/>
              <w:jc w:val="right"/>
              <w:rPr>
                <w:rFonts w:ascii="Times New Roman"/>
                <w:spacing w:val="-4"/>
                <w:sz w:val="17"/>
              </w:rPr>
            </w:pPr>
            <w:r>
              <w:rPr>
                <w:rFonts w:ascii="Times New Roman"/>
                <w:spacing w:val="-4"/>
                <w:sz w:val="17"/>
              </w:rPr>
              <w:t>-</w:t>
            </w:r>
          </w:p>
        </w:tc>
        <w:tc>
          <w:tcPr>
            <w:tcW w:w="305" w:type="pct"/>
            <w:tcBorders>
              <w:bottom w:val="single" w:sz="4" w:space="0" w:color="auto"/>
            </w:tcBorders>
          </w:tcPr>
          <w:p w:rsidR="00403188" w:rsidRDefault="00403188">
            <w:pPr>
              <w:spacing w:after="40"/>
              <w:ind w:right="57"/>
              <w:jc w:val="right"/>
              <w:rPr>
                <w:rFonts w:ascii="Times New Roman"/>
                <w:spacing w:val="-4"/>
                <w:sz w:val="17"/>
              </w:rPr>
            </w:pPr>
            <w:r>
              <w:rPr>
                <w:rFonts w:ascii="Times New Roman"/>
                <w:spacing w:val="-4"/>
                <w:sz w:val="17"/>
              </w:rPr>
              <w:t>-</w:t>
            </w:r>
          </w:p>
        </w:tc>
        <w:tc>
          <w:tcPr>
            <w:tcW w:w="305" w:type="pct"/>
            <w:tcBorders>
              <w:bottom w:val="single" w:sz="4" w:space="0" w:color="auto"/>
            </w:tcBorders>
          </w:tcPr>
          <w:p w:rsidR="00403188" w:rsidRDefault="00403188">
            <w:pPr>
              <w:spacing w:after="40"/>
              <w:ind w:right="57"/>
              <w:jc w:val="right"/>
              <w:rPr>
                <w:rFonts w:ascii="Times New Roman" w:eastAsia="SimHei"/>
                <w:b/>
                <w:bCs/>
                <w:color w:val="FF0000"/>
                <w:spacing w:val="-4"/>
                <w:sz w:val="17"/>
              </w:rPr>
            </w:pPr>
            <w:r>
              <w:rPr>
                <w:rFonts w:ascii="Times New Roman" w:eastAsia="SimHei"/>
                <w:b/>
                <w:bCs/>
                <w:color w:val="FF0000"/>
                <w:spacing w:val="-4"/>
                <w:sz w:val="17"/>
              </w:rPr>
              <w:t>-</w:t>
            </w:r>
          </w:p>
        </w:tc>
        <w:tc>
          <w:tcPr>
            <w:tcW w:w="305" w:type="pct"/>
            <w:tcBorders>
              <w:bottom w:val="single" w:sz="4" w:space="0" w:color="auto"/>
            </w:tcBorders>
          </w:tcPr>
          <w:p w:rsidR="00403188" w:rsidRDefault="00403188">
            <w:pPr>
              <w:spacing w:after="40"/>
              <w:ind w:right="57"/>
              <w:jc w:val="right"/>
              <w:rPr>
                <w:rFonts w:ascii="Times New Roman" w:eastAsia="SimHei"/>
                <w:b/>
                <w:bCs/>
                <w:color w:val="FF0000"/>
                <w:spacing w:val="-4"/>
                <w:sz w:val="17"/>
              </w:rPr>
            </w:pPr>
            <w:r>
              <w:rPr>
                <w:rFonts w:ascii="Times New Roman" w:eastAsia="SimHei"/>
                <w:b/>
                <w:bCs/>
                <w:color w:val="FF0000"/>
                <w:spacing w:val="-4"/>
                <w:sz w:val="17"/>
              </w:rPr>
              <w:t>-</w:t>
            </w:r>
          </w:p>
        </w:tc>
        <w:tc>
          <w:tcPr>
            <w:tcW w:w="305" w:type="pct"/>
            <w:tcBorders>
              <w:bottom w:val="single" w:sz="4" w:space="0" w:color="auto"/>
            </w:tcBorders>
          </w:tcPr>
          <w:p w:rsidR="00403188" w:rsidRDefault="00403188">
            <w:pPr>
              <w:spacing w:after="40"/>
              <w:ind w:right="57"/>
              <w:jc w:val="right"/>
              <w:rPr>
                <w:rFonts w:ascii="Times New Roman" w:eastAsia="SimHei"/>
                <w:b/>
                <w:bCs/>
                <w:color w:val="FF0000"/>
                <w:spacing w:val="-4"/>
                <w:sz w:val="17"/>
              </w:rPr>
            </w:pPr>
            <w:r>
              <w:rPr>
                <w:rFonts w:ascii="Times New Roman" w:eastAsia="SimHei"/>
                <w:b/>
                <w:bCs/>
                <w:color w:val="FF0000"/>
                <w:spacing w:val="-4"/>
                <w:sz w:val="17"/>
              </w:rPr>
              <w:t>-</w:t>
            </w:r>
          </w:p>
        </w:tc>
      </w:tr>
      <w:tr w:rsidR="00403188">
        <w:tblPrEx>
          <w:tblCellMar>
            <w:top w:w="0" w:type="dxa"/>
            <w:bottom w:w="0" w:type="dxa"/>
          </w:tblCellMar>
        </w:tblPrEx>
        <w:tc>
          <w:tcPr>
            <w:tcW w:w="733" w:type="pct"/>
            <w:tcBorders>
              <w:top w:val="single" w:sz="4" w:space="0" w:color="auto"/>
              <w:bottom w:val="single" w:sz="12" w:space="0" w:color="auto"/>
            </w:tcBorders>
          </w:tcPr>
          <w:p w:rsidR="00403188" w:rsidRDefault="00403188">
            <w:pPr>
              <w:spacing w:after="40"/>
              <w:ind w:left="57" w:right="57"/>
              <w:jc w:val="both"/>
              <w:rPr>
                <w:rFonts w:ascii="Times New Roman" w:eastAsia="SimHei" w:hint="eastAsia"/>
                <w:b/>
                <w:bCs/>
                <w:color w:val="FF0000"/>
                <w:spacing w:val="-4"/>
                <w:sz w:val="17"/>
              </w:rPr>
            </w:pPr>
            <w:r>
              <w:rPr>
                <w:rFonts w:ascii="Times New Roman" w:eastAsia="SimHei" w:hint="eastAsia"/>
                <w:b/>
                <w:bCs/>
                <w:color w:val="FF0000"/>
                <w:spacing w:val="-4"/>
                <w:sz w:val="17"/>
              </w:rPr>
              <w:t xml:space="preserve">    </w:t>
            </w:r>
            <w:r>
              <w:rPr>
                <w:rFonts w:ascii="Times New Roman" w:eastAsia="SimHei" w:hint="eastAsia"/>
                <w:b/>
                <w:bCs/>
                <w:color w:val="FF0000"/>
                <w:spacing w:val="-4"/>
                <w:sz w:val="17"/>
              </w:rPr>
              <w:t>总计</w:t>
            </w:r>
          </w:p>
        </w:tc>
        <w:tc>
          <w:tcPr>
            <w:tcW w:w="304" w:type="pct"/>
            <w:tcBorders>
              <w:top w:val="single" w:sz="4" w:space="0" w:color="auto"/>
              <w:bottom w:val="single" w:sz="12" w:space="0" w:color="auto"/>
            </w:tcBorders>
          </w:tcPr>
          <w:p w:rsidR="00403188" w:rsidRDefault="00403188">
            <w:pPr>
              <w:spacing w:after="40"/>
              <w:ind w:right="57"/>
              <w:jc w:val="right"/>
              <w:rPr>
                <w:rFonts w:ascii="Times New Roman" w:eastAsia="SimHei"/>
                <w:b/>
                <w:bCs/>
                <w:color w:val="FF0000"/>
                <w:spacing w:val="-4"/>
                <w:sz w:val="17"/>
              </w:rPr>
            </w:pPr>
            <w:r>
              <w:rPr>
                <w:rFonts w:ascii="Times New Roman" w:eastAsia="SimHei"/>
                <w:b/>
                <w:bCs/>
                <w:color w:val="FF0000"/>
                <w:spacing w:val="-4"/>
                <w:sz w:val="17"/>
              </w:rPr>
              <w:t>12</w:t>
            </w:r>
            <w:r>
              <w:rPr>
                <w:rFonts w:ascii="Times New Roman" w:eastAsia="SimHei" w:hint="eastAsia"/>
                <w:b/>
                <w:bCs/>
                <w:color w:val="FF0000"/>
                <w:spacing w:val="-4"/>
                <w:sz w:val="17"/>
              </w:rPr>
              <w:t xml:space="preserve"> </w:t>
            </w:r>
            <w:r>
              <w:rPr>
                <w:rFonts w:ascii="Times New Roman" w:eastAsia="SimHei"/>
                <w:b/>
                <w:bCs/>
                <w:color w:val="FF0000"/>
                <w:spacing w:val="-4"/>
                <w:sz w:val="17"/>
              </w:rPr>
              <w:t>048</w:t>
            </w:r>
          </w:p>
        </w:tc>
        <w:tc>
          <w:tcPr>
            <w:tcW w:w="305" w:type="pct"/>
            <w:tcBorders>
              <w:top w:val="single" w:sz="4" w:space="0" w:color="auto"/>
              <w:bottom w:val="single" w:sz="12" w:space="0" w:color="auto"/>
            </w:tcBorders>
          </w:tcPr>
          <w:p w:rsidR="00403188" w:rsidRDefault="00403188">
            <w:pPr>
              <w:spacing w:after="40"/>
              <w:ind w:right="57"/>
              <w:jc w:val="right"/>
              <w:rPr>
                <w:rFonts w:ascii="Times New Roman" w:eastAsia="SimHei"/>
                <w:b/>
                <w:bCs/>
                <w:color w:val="FF0000"/>
                <w:spacing w:val="-4"/>
                <w:sz w:val="17"/>
              </w:rPr>
            </w:pPr>
            <w:r>
              <w:rPr>
                <w:rFonts w:ascii="Times New Roman" w:eastAsia="SimHei"/>
                <w:b/>
                <w:bCs/>
                <w:color w:val="FF0000"/>
                <w:spacing w:val="-4"/>
                <w:sz w:val="17"/>
              </w:rPr>
              <w:t>9</w:t>
            </w:r>
            <w:r>
              <w:rPr>
                <w:rFonts w:ascii="Times New Roman" w:eastAsia="SimHei" w:hint="eastAsia"/>
                <w:b/>
                <w:bCs/>
                <w:color w:val="FF0000"/>
                <w:spacing w:val="-4"/>
                <w:sz w:val="17"/>
              </w:rPr>
              <w:t xml:space="preserve"> </w:t>
            </w:r>
            <w:r>
              <w:rPr>
                <w:rFonts w:ascii="Times New Roman" w:eastAsia="SimHei"/>
                <w:b/>
                <w:bCs/>
                <w:color w:val="FF0000"/>
                <w:spacing w:val="-4"/>
                <w:sz w:val="17"/>
              </w:rPr>
              <w:t>809</w:t>
            </w:r>
          </w:p>
        </w:tc>
        <w:tc>
          <w:tcPr>
            <w:tcW w:w="305" w:type="pct"/>
            <w:tcBorders>
              <w:top w:val="single" w:sz="4" w:space="0" w:color="auto"/>
              <w:bottom w:val="single" w:sz="12" w:space="0" w:color="auto"/>
            </w:tcBorders>
          </w:tcPr>
          <w:p w:rsidR="00403188" w:rsidRDefault="00403188">
            <w:pPr>
              <w:spacing w:after="40"/>
              <w:ind w:right="57"/>
              <w:jc w:val="right"/>
              <w:rPr>
                <w:rFonts w:ascii="Times New Roman" w:eastAsia="SimHei"/>
                <w:b/>
                <w:bCs/>
                <w:color w:val="FF0000"/>
                <w:spacing w:val="-4"/>
                <w:sz w:val="17"/>
              </w:rPr>
            </w:pPr>
            <w:r>
              <w:rPr>
                <w:rFonts w:ascii="Times New Roman" w:eastAsia="SimHei"/>
                <w:b/>
                <w:bCs/>
                <w:color w:val="FF0000"/>
                <w:spacing w:val="-4"/>
                <w:sz w:val="17"/>
              </w:rPr>
              <w:t>7</w:t>
            </w:r>
            <w:r>
              <w:rPr>
                <w:rFonts w:ascii="Times New Roman" w:eastAsia="SimHei" w:hint="eastAsia"/>
                <w:b/>
                <w:bCs/>
                <w:color w:val="FF0000"/>
                <w:spacing w:val="-4"/>
                <w:sz w:val="17"/>
              </w:rPr>
              <w:t xml:space="preserve"> </w:t>
            </w:r>
            <w:r>
              <w:rPr>
                <w:rFonts w:ascii="Times New Roman" w:eastAsia="SimHei"/>
                <w:b/>
                <w:bCs/>
                <w:color w:val="FF0000"/>
                <w:spacing w:val="-4"/>
                <w:sz w:val="17"/>
              </w:rPr>
              <w:t>772</w:t>
            </w:r>
          </w:p>
        </w:tc>
        <w:tc>
          <w:tcPr>
            <w:tcW w:w="305" w:type="pct"/>
            <w:tcBorders>
              <w:top w:val="single" w:sz="4" w:space="0" w:color="auto"/>
              <w:bottom w:val="single" w:sz="12" w:space="0" w:color="auto"/>
            </w:tcBorders>
          </w:tcPr>
          <w:p w:rsidR="00403188" w:rsidRDefault="00403188">
            <w:pPr>
              <w:spacing w:after="40"/>
              <w:ind w:right="57"/>
              <w:jc w:val="right"/>
              <w:rPr>
                <w:rFonts w:ascii="Times New Roman" w:eastAsia="SimHei"/>
                <w:b/>
                <w:bCs/>
                <w:color w:val="FF0000"/>
                <w:spacing w:val="-4"/>
                <w:sz w:val="17"/>
              </w:rPr>
            </w:pPr>
            <w:r>
              <w:rPr>
                <w:rFonts w:ascii="Times New Roman" w:eastAsia="SimHei"/>
                <w:b/>
                <w:bCs/>
                <w:color w:val="FF0000"/>
                <w:spacing w:val="-4"/>
                <w:sz w:val="17"/>
              </w:rPr>
              <w:t>9</w:t>
            </w:r>
            <w:r>
              <w:rPr>
                <w:rFonts w:ascii="Times New Roman" w:eastAsia="SimHei" w:hint="eastAsia"/>
                <w:b/>
                <w:bCs/>
                <w:color w:val="FF0000"/>
                <w:spacing w:val="-4"/>
                <w:sz w:val="17"/>
              </w:rPr>
              <w:t xml:space="preserve"> </w:t>
            </w:r>
            <w:r>
              <w:rPr>
                <w:rFonts w:ascii="Times New Roman" w:eastAsia="SimHei"/>
                <w:b/>
                <w:bCs/>
                <w:color w:val="FF0000"/>
                <w:spacing w:val="-4"/>
                <w:sz w:val="17"/>
              </w:rPr>
              <w:t>866</w:t>
            </w:r>
          </w:p>
        </w:tc>
        <w:tc>
          <w:tcPr>
            <w:tcW w:w="304" w:type="pct"/>
            <w:tcBorders>
              <w:top w:val="single" w:sz="4" w:space="0" w:color="auto"/>
              <w:bottom w:val="single" w:sz="12" w:space="0" w:color="auto"/>
            </w:tcBorders>
          </w:tcPr>
          <w:p w:rsidR="00403188" w:rsidRDefault="00403188">
            <w:pPr>
              <w:spacing w:after="40"/>
              <w:ind w:right="57"/>
              <w:jc w:val="right"/>
              <w:rPr>
                <w:rFonts w:ascii="Times New Roman" w:eastAsia="SimHei"/>
                <w:b/>
                <w:bCs/>
                <w:color w:val="FF0000"/>
                <w:spacing w:val="-4"/>
                <w:sz w:val="17"/>
              </w:rPr>
            </w:pPr>
            <w:r>
              <w:rPr>
                <w:rFonts w:ascii="Times New Roman" w:eastAsia="SimHei"/>
                <w:b/>
                <w:bCs/>
                <w:color w:val="FF0000"/>
                <w:spacing w:val="-4"/>
                <w:sz w:val="17"/>
              </w:rPr>
              <w:t>3</w:t>
            </w:r>
            <w:r>
              <w:rPr>
                <w:rFonts w:ascii="Times New Roman" w:eastAsia="SimHei" w:hint="eastAsia"/>
                <w:b/>
                <w:bCs/>
                <w:color w:val="FF0000"/>
                <w:spacing w:val="-4"/>
                <w:sz w:val="17"/>
              </w:rPr>
              <w:t xml:space="preserve"> </w:t>
            </w:r>
            <w:r>
              <w:rPr>
                <w:rFonts w:ascii="Times New Roman" w:eastAsia="SimHei"/>
                <w:b/>
                <w:bCs/>
                <w:color w:val="FF0000"/>
                <w:spacing w:val="-4"/>
                <w:sz w:val="17"/>
              </w:rPr>
              <w:t>393</w:t>
            </w:r>
          </w:p>
        </w:tc>
        <w:tc>
          <w:tcPr>
            <w:tcW w:w="305" w:type="pct"/>
            <w:tcBorders>
              <w:top w:val="single" w:sz="4" w:space="0" w:color="auto"/>
              <w:bottom w:val="single" w:sz="12" w:space="0" w:color="auto"/>
            </w:tcBorders>
          </w:tcPr>
          <w:p w:rsidR="00403188" w:rsidRDefault="00403188">
            <w:pPr>
              <w:spacing w:after="40"/>
              <w:ind w:right="57"/>
              <w:jc w:val="right"/>
              <w:rPr>
                <w:rFonts w:ascii="Times New Roman" w:eastAsia="SimHei"/>
                <w:b/>
                <w:bCs/>
                <w:color w:val="FF0000"/>
                <w:spacing w:val="-4"/>
                <w:sz w:val="17"/>
              </w:rPr>
            </w:pPr>
            <w:r>
              <w:rPr>
                <w:rFonts w:ascii="Times New Roman" w:eastAsia="SimHei"/>
                <w:b/>
                <w:bCs/>
                <w:color w:val="FF0000"/>
                <w:spacing w:val="-4"/>
                <w:sz w:val="17"/>
              </w:rPr>
              <w:t>5</w:t>
            </w:r>
            <w:r>
              <w:rPr>
                <w:rFonts w:ascii="Times New Roman" w:eastAsia="SimHei" w:hint="eastAsia"/>
                <w:b/>
                <w:bCs/>
                <w:color w:val="FF0000"/>
                <w:spacing w:val="-4"/>
                <w:sz w:val="17"/>
              </w:rPr>
              <w:t xml:space="preserve"> </w:t>
            </w:r>
            <w:r>
              <w:rPr>
                <w:rFonts w:ascii="Times New Roman" w:eastAsia="SimHei"/>
                <w:b/>
                <w:bCs/>
                <w:color w:val="FF0000"/>
                <w:spacing w:val="-4"/>
                <w:sz w:val="17"/>
              </w:rPr>
              <w:t>037</w:t>
            </w:r>
          </w:p>
        </w:tc>
        <w:tc>
          <w:tcPr>
            <w:tcW w:w="305" w:type="pct"/>
            <w:tcBorders>
              <w:top w:val="single" w:sz="4" w:space="0" w:color="auto"/>
              <w:bottom w:val="single" w:sz="12" w:space="0" w:color="auto"/>
            </w:tcBorders>
          </w:tcPr>
          <w:p w:rsidR="00403188" w:rsidRDefault="00403188">
            <w:pPr>
              <w:spacing w:after="40"/>
              <w:ind w:right="57"/>
              <w:jc w:val="right"/>
              <w:rPr>
                <w:rFonts w:ascii="Times New Roman" w:eastAsia="SimHei"/>
                <w:b/>
                <w:bCs/>
                <w:color w:val="FF0000"/>
                <w:spacing w:val="-4"/>
                <w:sz w:val="17"/>
              </w:rPr>
            </w:pPr>
            <w:r>
              <w:rPr>
                <w:rFonts w:ascii="Times New Roman" w:eastAsia="SimHei"/>
                <w:b/>
                <w:bCs/>
                <w:color w:val="FF0000"/>
                <w:spacing w:val="-4"/>
                <w:sz w:val="17"/>
              </w:rPr>
              <w:t>1</w:t>
            </w:r>
            <w:r>
              <w:rPr>
                <w:rFonts w:ascii="Times New Roman" w:eastAsia="SimHei" w:hint="eastAsia"/>
                <w:b/>
                <w:bCs/>
                <w:color w:val="FF0000"/>
                <w:spacing w:val="-4"/>
                <w:sz w:val="17"/>
              </w:rPr>
              <w:t xml:space="preserve"> </w:t>
            </w:r>
            <w:r>
              <w:rPr>
                <w:rFonts w:ascii="Times New Roman" w:eastAsia="SimHei"/>
                <w:b/>
                <w:bCs/>
                <w:color w:val="FF0000"/>
                <w:spacing w:val="-4"/>
                <w:sz w:val="17"/>
              </w:rPr>
              <w:t>419</w:t>
            </w:r>
          </w:p>
        </w:tc>
        <w:tc>
          <w:tcPr>
            <w:tcW w:w="305" w:type="pct"/>
            <w:tcBorders>
              <w:top w:val="single" w:sz="4" w:space="0" w:color="auto"/>
              <w:bottom w:val="single" w:sz="12" w:space="0" w:color="auto"/>
            </w:tcBorders>
          </w:tcPr>
          <w:p w:rsidR="00403188" w:rsidRDefault="00403188">
            <w:pPr>
              <w:spacing w:after="40"/>
              <w:ind w:right="57"/>
              <w:jc w:val="right"/>
              <w:rPr>
                <w:rFonts w:ascii="Times New Roman" w:eastAsia="SimHei"/>
                <w:b/>
                <w:bCs/>
                <w:color w:val="FF0000"/>
                <w:spacing w:val="-4"/>
                <w:sz w:val="17"/>
              </w:rPr>
            </w:pPr>
            <w:r>
              <w:rPr>
                <w:rFonts w:ascii="Times New Roman" w:eastAsia="SimHei"/>
                <w:b/>
                <w:bCs/>
                <w:color w:val="FF0000"/>
                <w:spacing w:val="-4"/>
                <w:sz w:val="17"/>
              </w:rPr>
              <w:t>7</w:t>
            </w:r>
            <w:r>
              <w:rPr>
                <w:rFonts w:ascii="Times New Roman" w:eastAsia="SimHei" w:hint="eastAsia"/>
                <w:b/>
                <w:bCs/>
                <w:color w:val="FF0000"/>
                <w:spacing w:val="-4"/>
                <w:sz w:val="17"/>
              </w:rPr>
              <w:t xml:space="preserve"> </w:t>
            </w:r>
            <w:r>
              <w:rPr>
                <w:rFonts w:ascii="Times New Roman" w:eastAsia="SimHei"/>
                <w:b/>
                <w:bCs/>
                <w:color w:val="FF0000"/>
                <w:spacing w:val="-4"/>
                <w:sz w:val="17"/>
              </w:rPr>
              <w:t>074</w:t>
            </w:r>
          </w:p>
        </w:tc>
        <w:tc>
          <w:tcPr>
            <w:tcW w:w="305" w:type="pct"/>
            <w:tcBorders>
              <w:top w:val="single" w:sz="4" w:space="0" w:color="auto"/>
              <w:bottom w:val="single" w:sz="12" w:space="0" w:color="auto"/>
            </w:tcBorders>
          </w:tcPr>
          <w:p w:rsidR="00403188" w:rsidRDefault="00403188">
            <w:pPr>
              <w:spacing w:after="40"/>
              <w:ind w:right="57"/>
              <w:jc w:val="right"/>
              <w:rPr>
                <w:rFonts w:ascii="Times New Roman" w:eastAsia="SimHei"/>
                <w:b/>
                <w:bCs/>
                <w:color w:val="FF0000"/>
                <w:spacing w:val="-4"/>
                <w:sz w:val="17"/>
              </w:rPr>
            </w:pPr>
            <w:r>
              <w:rPr>
                <w:rFonts w:ascii="Times New Roman" w:eastAsia="SimHei"/>
                <w:b/>
                <w:bCs/>
                <w:color w:val="FF0000"/>
                <w:spacing w:val="-4"/>
                <w:sz w:val="17"/>
              </w:rPr>
              <w:t>1</w:t>
            </w:r>
            <w:r>
              <w:rPr>
                <w:rFonts w:ascii="Times New Roman" w:eastAsia="SimHei" w:hint="eastAsia"/>
                <w:b/>
                <w:bCs/>
                <w:color w:val="FF0000"/>
                <w:spacing w:val="-4"/>
                <w:sz w:val="17"/>
              </w:rPr>
              <w:t xml:space="preserve"> </w:t>
            </w:r>
            <w:r>
              <w:rPr>
                <w:rFonts w:ascii="Times New Roman" w:eastAsia="SimHei"/>
                <w:b/>
                <w:bCs/>
                <w:color w:val="FF0000"/>
                <w:spacing w:val="-4"/>
                <w:sz w:val="17"/>
              </w:rPr>
              <w:t>700</w:t>
            </w:r>
          </w:p>
        </w:tc>
        <w:tc>
          <w:tcPr>
            <w:tcW w:w="304" w:type="pct"/>
            <w:tcBorders>
              <w:top w:val="single" w:sz="4" w:space="0" w:color="auto"/>
              <w:bottom w:val="single" w:sz="12" w:space="0" w:color="auto"/>
            </w:tcBorders>
          </w:tcPr>
          <w:p w:rsidR="00403188" w:rsidRDefault="00403188">
            <w:pPr>
              <w:spacing w:after="40"/>
              <w:ind w:right="57"/>
              <w:jc w:val="right"/>
              <w:rPr>
                <w:rFonts w:ascii="Times New Roman" w:eastAsia="SimHei"/>
                <w:b/>
                <w:bCs/>
                <w:color w:val="FF0000"/>
                <w:spacing w:val="-4"/>
                <w:sz w:val="17"/>
              </w:rPr>
            </w:pPr>
            <w:r>
              <w:rPr>
                <w:rFonts w:ascii="Times New Roman" w:eastAsia="SimHei"/>
                <w:b/>
                <w:bCs/>
                <w:color w:val="FF0000"/>
                <w:spacing w:val="-4"/>
                <w:sz w:val="17"/>
              </w:rPr>
              <w:t>693</w:t>
            </w:r>
          </w:p>
        </w:tc>
        <w:tc>
          <w:tcPr>
            <w:tcW w:w="305" w:type="pct"/>
            <w:tcBorders>
              <w:top w:val="single" w:sz="4" w:space="0" w:color="auto"/>
              <w:bottom w:val="single" w:sz="12" w:space="0" w:color="auto"/>
            </w:tcBorders>
          </w:tcPr>
          <w:p w:rsidR="00403188" w:rsidRDefault="00403188">
            <w:pPr>
              <w:spacing w:after="40"/>
              <w:ind w:right="57"/>
              <w:jc w:val="right"/>
              <w:rPr>
                <w:rFonts w:ascii="Times New Roman" w:eastAsia="SimHei"/>
                <w:b/>
                <w:bCs/>
                <w:color w:val="FF0000"/>
                <w:spacing w:val="-4"/>
                <w:sz w:val="17"/>
              </w:rPr>
            </w:pPr>
            <w:r>
              <w:rPr>
                <w:rFonts w:ascii="Times New Roman" w:eastAsia="SimHei"/>
                <w:b/>
                <w:bCs/>
                <w:color w:val="FF0000"/>
                <w:spacing w:val="-4"/>
                <w:sz w:val="17"/>
              </w:rPr>
              <w:t>1</w:t>
            </w:r>
            <w:r>
              <w:rPr>
                <w:rFonts w:ascii="Times New Roman" w:eastAsia="SimHei" w:hint="eastAsia"/>
                <w:b/>
                <w:bCs/>
                <w:color w:val="FF0000"/>
                <w:spacing w:val="-4"/>
                <w:sz w:val="17"/>
              </w:rPr>
              <w:t xml:space="preserve"> </w:t>
            </w:r>
            <w:r>
              <w:rPr>
                <w:rFonts w:ascii="Times New Roman" w:eastAsia="SimHei"/>
                <w:b/>
                <w:bCs/>
                <w:color w:val="FF0000"/>
                <w:spacing w:val="-4"/>
                <w:sz w:val="17"/>
              </w:rPr>
              <w:t>202</w:t>
            </w:r>
          </w:p>
        </w:tc>
        <w:tc>
          <w:tcPr>
            <w:tcW w:w="305" w:type="pct"/>
            <w:tcBorders>
              <w:top w:val="single" w:sz="4" w:space="0" w:color="auto"/>
              <w:bottom w:val="single" w:sz="12" w:space="0" w:color="auto"/>
            </w:tcBorders>
          </w:tcPr>
          <w:p w:rsidR="00403188" w:rsidRDefault="00403188">
            <w:pPr>
              <w:spacing w:after="40"/>
              <w:ind w:right="57"/>
              <w:jc w:val="right"/>
              <w:rPr>
                <w:rFonts w:ascii="Times New Roman" w:eastAsia="SimHei"/>
                <w:b/>
                <w:bCs/>
                <w:color w:val="FF0000"/>
                <w:spacing w:val="-4"/>
                <w:sz w:val="17"/>
              </w:rPr>
            </w:pPr>
            <w:r>
              <w:rPr>
                <w:rFonts w:ascii="Times New Roman" w:eastAsia="SimHei"/>
                <w:b/>
                <w:bCs/>
                <w:color w:val="FF0000"/>
                <w:spacing w:val="-4"/>
                <w:sz w:val="17"/>
              </w:rPr>
              <w:t>24</w:t>
            </w:r>
            <w:r>
              <w:rPr>
                <w:rFonts w:ascii="Times New Roman" w:eastAsia="SimHei" w:hint="eastAsia"/>
                <w:b/>
                <w:bCs/>
                <w:color w:val="FF0000"/>
                <w:spacing w:val="-4"/>
                <w:sz w:val="17"/>
              </w:rPr>
              <w:t xml:space="preserve"> </w:t>
            </w:r>
            <w:r>
              <w:rPr>
                <w:rFonts w:ascii="Times New Roman" w:eastAsia="SimHei"/>
                <w:b/>
                <w:bCs/>
                <w:color w:val="FF0000"/>
                <w:spacing w:val="-4"/>
                <w:sz w:val="17"/>
              </w:rPr>
              <w:t>497</w:t>
            </w:r>
          </w:p>
        </w:tc>
        <w:tc>
          <w:tcPr>
            <w:tcW w:w="305" w:type="pct"/>
            <w:tcBorders>
              <w:top w:val="single" w:sz="4" w:space="0" w:color="auto"/>
              <w:bottom w:val="single" w:sz="12" w:space="0" w:color="auto"/>
            </w:tcBorders>
          </w:tcPr>
          <w:p w:rsidR="00403188" w:rsidRDefault="00403188">
            <w:pPr>
              <w:spacing w:after="40"/>
              <w:ind w:right="57"/>
              <w:jc w:val="right"/>
              <w:rPr>
                <w:rFonts w:ascii="Times New Roman" w:eastAsia="SimHei"/>
                <w:b/>
                <w:bCs/>
                <w:color w:val="FF0000"/>
                <w:spacing w:val="-4"/>
                <w:sz w:val="17"/>
              </w:rPr>
            </w:pPr>
            <w:r>
              <w:rPr>
                <w:rFonts w:ascii="Times New Roman" w:eastAsia="SimHei"/>
                <w:b/>
                <w:bCs/>
                <w:color w:val="FF0000"/>
                <w:spacing w:val="-4"/>
                <w:sz w:val="17"/>
              </w:rPr>
              <w:t>35</w:t>
            </w:r>
            <w:r>
              <w:rPr>
                <w:rFonts w:ascii="Times New Roman" w:eastAsia="SimHei" w:hint="eastAsia"/>
                <w:b/>
                <w:bCs/>
                <w:color w:val="FF0000"/>
                <w:spacing w:val="-4"/>
                <w:sz w:val="17"/>
              </w:rPr>
              <w:t xml:space="preserve"> </w:t>
            </w:r>
            <w:r>
              <w:rPr>
                <w:rFonts w:ascii="Times New Roman" w:eastAsia="SimHei"/>
                <w:b/>
                <w:bCs/>
                <w:color w:val="FF0000"/>
                <w:spacing w:val="-4"/>
                <w:sz w:val="17"/>
              </w:rPr>
              <w:t>516</w:t>
            </w:r>
          </w:p>
        </w:tc>
        <w:tc>
          <w:tcPr>
            <w:tcW w:w="305" w:type="pct"/>
            <w:tcBorders>
              <w:top w:val="single" w:sz="4" w:space="0" w:color="auto"/>
              <w:bottom w:val="single" w:sz="12" w:space="0" w:color="auto"/>
            </w:tcBorders>
          </w:tcPr>
          <w:p w:rsidR="00403188" w:rsidRDefault="00403188">
            <w:pPr>
              <w:spacing w:after="40"/>
              <w:ind w:right="57"/>
              <w:jc w:val="right"/>
              <w:rPr>
                <w:rFonts w:ascii="Times New Roman" w:eastAsia="SimHei"/>
                <w:b/>
                <w:bCs/>
                <w:color w:val="FF0000"/>
                <w:spacing w:val="-4"/>
                <w:sz w:val="17"/>
              </w:rPr>
            </w:pPr>
            <w:r>
              <w:rPr>
                <w:rFonts w:ascii="Times New Roman" w:eastAsia="SimHei"/>
                <w:b/>
                <w:bCs/>
                <w:color w:val="FF0000"/>
                <w:spacing w:val="-4"/>
                <w:sz w:val="17"/>
              </w:rPr>
              <w:t>60</w:t>
            </w:r>
            <w:r>
              <w:rPr>
                <w:rFonts w:ascii="Times New Roman" w:eastAsia="SimHei" w:hint="eastAsia"/>
                <w:b/>
                <w:bCs/>
                <w:color w:val="FF0000"/>
                <w:spacing w:val="-4"/>
                <w:sz w:val="17"/>
              </w:rPr>
              <w:t xml:space="preserve"> </w:t>
            </w:r>
            <w:r>
              <w:rPr>
                <w:rFonts w:ascii="Times New Roman" w:eastAsia="SimHei"/>
                <w:b/>
                <w:bCs/>
                <w:color w:val="FF0000"/>
                <w:spacing w:val="-4"/>
                <w:sz w:val="17"/>
              </w:rPr>
              <w:t>013</w:t>
            </w:r>
          </w:p>
        </w:tc>
      </w:tr>
    </w:tbl>
    <w:p w:rsidR="00403188" w:rsidRDefault="00403188">
      <w:pPr>
        <w:pStyle w:val="SingleTxt"/>
        <w:rPr>
          <w:rFonts w:hint="eastAsia"/>
        </w:rPr>
      </w:pPr>
    </w:p>
    <w:p w:rsidR="00403188" w:rsidRDefault="00403188">
      <w:pPr>
        <w:pStyle w:val="SingleTxt"/>
        <w:rPr>
          <w:rFonts w:ascii="SimHei" w:eastAsia="SimHei" w:hint="eastAsia"/>
          <w:color w:val="FF0000"/>
        </w:rPr>
      </w:pPr>
      <w:r>
        <w:br w:type="page"/>
      </w:r>
      <w:r>
        <w:rPr>
          <w:rFonts w:hint="eastAsia"/>
        </w:rPr>
        <w:t>表10.8</w:t>
      </w:r>
      <w:r>
        <w:br/>
      </w:r>
      <w:r>
        <w:rPr>
          <w:rFonts w:ascii="SimHei" w:eastAsia="SimHei" w:hint="eastAsia"/>
          <w:color w:val="FF0000"/>
        </w:rPr>
        <w:t>2000/2001学年爱尔兰大专院校的专职师资人数</w:t>
      </w:r>
    </w:p>
    <w:tbl>
      <w:tblPr>
        <w:tblW w:w="3728" w:type="pct"/>
        <w:tblInd w:w="1265" w:type="dxa"/>
        <w:tblCellMar>
          <w:left w:w="0" w:type="dxa"/>
          <w:right w:w="0" w:type="dxa"/>
        </w:tblCellMar>
        <w:tblLook w:val="0000" w:firstRow="0" w:lastRow="0" w:firstColumn="0" w:lastColumn="0" w:noHBand="0" w:noVBand="0"/>
      </w:tblPr>
      <w:tblGrid>
        <w:gridCol w:w="1786"/>
        <w:gridCol w:w="530"/>
        <w:gridCol w:w="530"/>
        <w:gridCol w:w="530"/>
        <w:gridCol w:w="530"/>
        <w:gridCol w:w="486"/>
        <w:gridCol w:w="486"/>
        <w:gridCol w:w="486"/>
        <w:gridCol w:w="665"/>
        <w:gridCol w:w="665"/>
        <w:gridCol w:w="664"/>
      </w:tblGrid>
      <w:tr w:rsidR="00403188">
        <w:tblPrEx>
          <w:tblCellMar>
            <w:top w:w="0" w:type="dxa"/>
            <w:bottom w:w="0" w:type="dxa"/>
          </w:tblCellMar>
        </w:tblPrEx>
        <w:trPr>
          <w:tblHeader/>
        </w:trPr>
        <w:tc>
          <w:tcPr>
            <w:tcW w:w="1214" w:type="pct"/>
            <w:tcBorders>
              <w:top w:val="single" w:sz="2" w:space="0" w:color="auto"/>
              <w:bottom w:val="single" w:sz="12" w:space="0" w:color="auto"/>
            </w:tcBorders>
            <w:vAlign w:val="bottom"/>
          </w:tcPr>
          <w:p w:rsidR="00403188" w:rsidRDefault="00403188">
            <w:pPr>
              <w:spacing w:before="60" w:after="60" w:line="240" w:lineRule="exact"/>
              <w:ind w:left="57" w:right="40"/>
              <w:jc w:val="both"/>
              <w:rPr>
                <w:rFonts w:ascii="KaiTi_GB2312" w:eastAsia="KaiTi_GB2312" w:hint="eastAsia"/>
                <w:color w:val="0000FF"/>
                <w:spacing w:val="-4"/>
                <w:sz w:val="14"/>
              </w:rPr>
            </w:pPr>
          </w:p>
        </w:tc>
        <w:tc>
          <w:tcPr>
            <w:tcW w:w="360" w:type="pct"/>
            <w:tcBorders>
              <w:top w:val="single" w:sz="2" w:space="0" w:color="auto"/>
              <w:bottom w:val="single" w:sz="12" w:space="0" w:color="auto"/>
            </w:tcBorders>
            <w:vAlign w:val="bottom"/>
          </w:tcPr>
          <w:p w:rsidR="00403188" w:rsidRDefault="00403188">
            <w:pPr>
              <w:spacing w:before="60" w:after="60" w:line="240" w:lineRule="exact"/>
              <w:ind w:right="40"/>
              <w:jc w:val="right"/>
              <w:rPr>
                <w:rFonts w:ascii="KaiTi_GB2312" w:eastAsia="KaiTi_GB2312"/>
                <w:color w:val="0000FF"/>
                <w:spacing w:val="-4"/>
                <w:sz w:val="14"/>
              </w:rPr>
            </w:pPr>
            <w:r>
              <w:rPr>
                <w:rFonts w:ascii="KaiTi_GB2312" w:eastAsia="KaiTi_GB2312"/>
                <w:color w:val="0000FF"/>
                <w:spacing w:val="-4"/>
                <w:sz w:val="14"/>
              </w:rPr>
              <w:t>UCD</w:t>
            </w:r>
          </w:p>
        </w:tc>
        <w:tc>
          <w:tcPr>
            <w:tcW w:w="360" w:type="pct"/>
            <w:tcBorders>
              <w:top w:val="single" w:sz="2" w:space="0" w:color="auto"/>
              <w:bottom w:val="single" w:sz="12" w:space="0" w:color="auto"/>
            </w:tcBorders>
            <w:vAlign w:val="bottom"/>
          </w:tcPr>
          <w:p w:rsidR="00403188" w:rsidRDefault="00403188">
            <w:pPr>
              <w:spacing w:before="60" w:after="60" w:line="240" w:lineRule="exact"/>
              <w:ind w:right="40"/>
              <w:jc w:val="right"/>
              <w:rPr>
                <w:rFonts w:ascii="KaiTi_GB2312" w:eastAsia="KaiTi_GB2312"/>
                <w:color w:val="0000FF"/>
                <w:spacing w:val="-4"/>
                <w:sz w:val="14"/>
              </w:rPr>
            </w:pPr>
            <w:r>
              <w:rPr>
                <w:rFonts w:ascii="KaiTi_GB2312" w:eastAsia="KaiTi_GB2312"/>
                <w:color w:val="0000FF"/>
                <w:spacing w:val="-4"/>
                <w:sz w:val="14"/>
              </w:rPr>
              <w:t>UCC</w:t>
            </w:r>
          </w:p>
        </w:tc>
        <w:tc>
          <w:tcPr>
            <w:tcW w:w="360" w:type="pct"/>
            <w:tcBorders>
              <w:top w:val="single" w:sz="2" w:space="0" w:color="auto"/>
              <w:bottom w:val="single" w:sz="12" w:space="0" w:color="auto"/>
            </w:tcBorders>
            <w:vAlign w:val="bottom"/>
          </w:tcPr>
          <w:p w:rsidR="00403188" w:rsidRDefault="00403188">
            <w:pPr>
              <w:spacing w:before="60" w:after="60" w:line="240" w:lineRule="exact"/>
              <w:ind w:right="40"/>
              <w:jc w:val="right"/>
              <w:rPr>
                <w:rFonts w:ascii="KaiTi_GB2312" w:eastAsia="KaiTi_GB2312"/>
                <w:color w:val="0000FF"/>
                <w:spacing w:val="-4"/>
                <w:sz w:val="14"/>
              </w:rPr>
            </w:pPr>
            <w:r>
              <w:rPr>
                <w:rFonts w:ascii="KaiTi_GB2312" w:eastAsia="KaiTi_GB2312"/>
                <w:color w:val="0000FF"/>
                <w:spacing w:val="-4"/>
                <w:sz w:val="14"/>
              </w:rPr>
              <w:t>NUIG</w:t>
            </w:r>
          </w:p>
        </w:tc>
        <w:tc>
          <w:tcPr>
            <w:tcW w:w="360" w:type="pct"/>
            <w:tcBorders>
              <w:top w:val="single" w:sz="2" w:space="0" w:color="auto"/>
              <w:bottom w:val="single" w:sz="12" w:space="0" w:color="auto"/>
            </w:tcBorders>
            <w:vAlign w:val="bottom"/>
          </w:tcPr>
          <w:p w:rsidR="00403188" w:rsidRDefault="00403188">
            <w:pPr>
              <w:spacing w:before="60" w:after="60" w:line="240" w:lineRule="exact"/>
              <w:ind w:right="40"/>
              <w:jc w:val="right"/>
              <w:rPr>
                <w:rFonts w:ascii="KaiTi_GB2312" w:eastAsia="KaiTi_GB2312"/>
                <w:color w:val="0000FF"/>
                <w:spacing w:val="-4"/>
                <w:sz w:val="14"/>
              </w:rPr>
            </w:pPr>
            <w:r>
              <w:rPr>
                <w:rFonts w:ascii="KaiTi_GB2312" w:eastAsia="KaiTi_GB2312"/>
                <w:color w:val="0000FF"/>
                <w:spacing w:val="-4"/>
                <w:sz w:val="14"/>
              </w:rPr>
              <w:t>TCD</w:t>
            </w:r>
          </w:p>
        </w:tc>
        <w:tc>
          <w:tcPr>
            <w:tcW w:w="330" w:type="pct"/>
            <w:tcBorders>
              <w:top w:val="single" w:sz="2" w:space="0" w:color="auto"/>
              <w:bottom w:val="single" w:sz="12" w:space="0" w:color="auto"/>
            </w:tcBorders>
            <w:vAlign w:val="bottom"/>
          </w:tcPr>
          <w:p w:rsidR="00403188" w:rsidRDefault="00403188">
            <w:pPr>
              <w:spacing w:before="60" w:after="60" w:line="240" w:lineRule="exact"/>
              <w:ind w:right="40"/>
              <w:jc w:val="right"/>
              <w:rPr>
                <w:rFonts w:ascii="KaiTi_GB2312" w:eastAsia="KaiTi_GB2312"/>
                <w:color w:val="0000FF"/>
                <w:spacing w:val="-4"/>
                <w:sz w:val="14"/>
              </w:rPr>
            </w:pPr>
            <w:r>
              <w:rPr>
                <w:rFonts w:ascii="KaiTi_GB2312" w:eastAsia="KaiTi_GB2312"/>
                <w:color w:val="0000FF"/>
                <w:spacing w:val="-4"/>
                <w:sz w:val="14"/>
              </w:rPr>
              <w:t>NUIM</w:t>
            </w:r>
          </w:p>
        </w:tc>
        <w:tc>
          <w:tcPr>
            <w:tcW w:w="330" w:type="pct"/>
            <w:tcBorders>
              <w:top w:val="single" w:sz="2" w:space="0" w:color="auto"/>
              <w:bottom w:val="single" w:sz="12" w:space="0" w:color="auto"/>
            </w:tcBorders>
            <w:vAlign w:val="bottom"/>
          </w:tcPr>
          <w:p w:rsidR="00403188" w:rsidRDefault="00403188">
            <w:pPr>
              <w:spacing w:before="60" w:after="60" w:line="240" w:lineRule="exact"/>
              <w:ind w:right="40"/>
              <w:jc w:val="right"/>
              <w:rPr>
                <w:rFonts w:ascii="KaiTi_GB2312" w:eastAsia="KaiTi_GB2312"/>
                <w:color w:val="0000FF"/>
                <w:spacing w:val="-4"/>
                <w:sz w:val="14"/>
              </w:rPr>
            </w:pPr>
            <w:r>
              <w:rPr>
                <w:rFonts w:ascii="KaiTi_GB2312" w:eastAsia="KaiTi_GB2312"/>
                <w:color w:val="0000FF"/>
                <w:spacing w:val="-4"/>
                <w:sz w:val="14"/>
              </w:rPr>
              <w:t>DCU</w:t>
            </w:r>
          </w:p>
        </w:tc>
        <w:tc>
          <w:tcPr>
            <w:tcW w:w="330" w:type="pct"/>
            <w:tcBorders>
              <w:top w:val="single" w:sz="2" w:space="0" w:color="auto"/>
              <w:bottom w:val="single" w:sz="12" w:space="0" w:color="auto"/>
            </w:tcBorders>
            <w:vAlign w:val="bottom"/>
          </w:tcPr>
          <w:p w:rsidR="00403188" w:rsidRDefault="00403188">
            <w:pPr>
              <w:spacing w:before="60" w:after="60" w:line="240" w:lineRule="exact"/>
              <w:ind w:right="40"/>
              <w:jc w:val="right"/>
              <w:rPr>
                <w:rFonts w:ascii="KaiTi_GB2312" w:eastAsia="KaiTi_GB2312"/>
                <w:color w:val="0000FF"/>
                <w:spacing w:val="-4"/>
                <w:sz w:val="14"/>
              </w:rPr>
            </w:pPr>
            <w:r>
              <w:rPr>
                <w:rFonts w:ascii="KaiTi_GB2312" w:eastAsia="KaiTi_GB2312"/>
                <w:color w:val="0000FF"/>
                <w:spacing w:val="-4"/>
                <w:sz w:val="14"/>
              </w:rPr>
              <w:t>UL</w:t>
            </w:r>
          </w:p>
        </w:tc>
        <w:tc>
          <w:tcPr>
            <w:tcW w:w="452" w:type="pct"/>
            <w:tcBorders>
              <w:top w:val="single" w:sz="2" w:space="0" w:color="auto"/>
              <w:bottom w:val="single" w:sz="12" w:space="0" w:color="auto"/>
            </w:tcBorders>
            <w:vAlign w:val="bottom"/>
          </w:tcPr>
          <w:p w:rsidR="00403188" w:rsidRDefault="00403188">
            <w:pPr>
              <w:spacing w:before="60" w:after="60" w:line="240" w:lineRule="exact"/>
              <w:ind w:right="40"/>
              <w:jc w:val="right"/>
              <w:rPr>
                <w:rFonts w:ascii="KaiTi_GB2312" w:eastAsia="KaiTi_GB2312" w:hint="eastAsia"/>
                <w:color w:val="0000FF"/>
                <w:spacing w:val="-4"/>
                <w:sz w:val="14"/>
              </w:rPr>
            </w:pPr>
            <w:r>
              <w:rPr>
                <w:rFonts w:ascii="KaiTi_GB2312" w:eastAsia="KaiTi_GB2312" w:hint="eastAsia"/>
                <w:color w:val="0000FF"/>
                <w:spacing w:val="-4"/>
                <w:sz w:val="14"/>
              </w:rPr>
              <w:t>男生总数</w:t>
            </w:r>
          </w:p>
        </w:tc>
        <w:tc>
          <w:tcPr>
            <w:tcW w:w="452" w:type="pct"/>
            <w:tcBorders>
              <w:top w:val="single" w:sz="2" w:space="0" w:color="auto"/>
              <w:bottom w:val="single" w:sz="12" w:space="0" w:color="auto"/>
            </w:tcBorders>
            <w:vAlign w:val="bottom"/>
          </w:tcPr>
          <w:p w:rsidR="00403188" w:rsidRDefault="00403188">
            <w:pPr>
              <w:spacing w:before="60" w:after="60" w:line="240" w:lineRule="exact"/>
              <w:ind w:right="40"/>
              <w:jc w:val="right"/>
              <w:rPr>
                <w:rFonts w:ascii="KaiTi_GB2312" w:eastAsia="KaiTi_GB2312" w:hint="eastAsia"/>
                <w:color w:val="0000FF"/>
                <w:spacing w:val="-4"/>
                <w:sz w:val="14"/>
              </w:rPr>
            </w:pPr>
            <w:r>
              <w:rPr>
                <w:rFonts w:ascii="KaiTi_GB2312" w:eastAsia="KaiTi_GB2312" w:hint="eastAsia"/>
                <w:color w:val="0000FF"/>
                <w:spacing w:val="-4"/>
                <w:sz w:val="14"/>
              </w:rPr>
              <w:t>女生总数</w:t>
            </w:r>
          </w:p>
        </w:tc>
        <w:tc>
          <w:tcPr>
            <w:tcW w:w="451" w:type="pct"/>
            <w:tcBorders>
              <w:top w:val="single" w:sz="2" w:space="0" w:color="auto"/>
              <w:bottom w:val="single" w:sz="12" w:space="0" w:color="auto"/>
            </w:tcBorders>
            <w:vAlign w:val="bottom"/>
          </w:tcPr>
          <w:p w:rsidR="00403188" w:rsidRDefault="00403188">
            <w:pPr>
              <w:spacing w:before="60" w:after="60" w:line="240" w:lineRule="exact"/>
              <w:ind w:right="40"/>
              <w:jc w:val="right"/>
              <w:rPr>
                <w:rFonts w:ascii="KaiTi_GB2312" w:eastAsia="KaiTi_GB2312" w:hint="eastAsia"/>
                <w:color w:val="0000FF"/>
                <w:spacing w:val="-4"/>
                <w:sz w:val="14"/>
              </w:rPr>
            </w:pPr>
            <w:r>
              <w:rPr>
                <w:rFonts w:ascii="KaiTi_GB2312" w:eastAsia="KaiTi_GB2312" w:hint="eastAsia"/>
                <w:color w:val="0000FF"/>
                <w:spacing w:val="-4"/>
                <w:sz w:val="14"/>
              </w:rPr>
              <w:t>合计</w:t>
            </w:r>
          </w:p>
        </w:tc>
      </w:tr>
      <w:tr w:rsidR="00403188">
        <w:tblPrEx>
          <w:tblCellMar>
            <w:top w:w="0" w:type="dxa"/>
            <w:bottom w:w="0" w:type="dxa"/>
          </w:tblCellMar>
        </w:tblPrEx>
        <w:trPr>
          <w:trHeight w:hRule="exact" w:val="115"/>
          <w:tblHeader/>
        </w:trPr>
        <w:tc>
          <w:tcPr>
            <w:tcW w:w="1214" w:type="pct"/>
            <w:tcBorders>
              <w:top w:val="single" w:sz="12" w:space="0" w:color="auto"/>
            </w:tcBorders>
            <w:vAlign w:val="bottom"/>
          </w:tcPr>
          <w:p w:rsidR="00403188" w:rsidRDefault="00403188">
            <w:pPr>
              <w:spacing w:after="60" w:line="280" w:lineRule="exact"/>
              <w:ind w:left="57" w:right="40"/>
              <w:jc w:val="both"/>
              <w:rPr>
                <w:rFonts w:ascii="SimHei" w:hint="eastAsia"/>
                <w:b/>
                <w:bCs/>
                <w:color w:val="FF0000"/>
                <w:spacing w:val="-4"/>
                <w:sz w:val="17"/>
              </w:rPr>
            </w:pPr>
          </w:p>
        </w:tc>
        <w:tc>
          <w:tcPr>
            <w:tcW w:w="360" w:type="pct"/>
            <w:tcBorders>
              <w:top w:val="single" w:sz="12" w:space="0" w:color="auto"/>
            </w:tcBorders>
            <w:vAlign w:val="bottom"/>
          </w:tcPr>
          <w:p w:rsidR="00403188" w:rsidRDefault="00403188">
            <w:pPr>
              <w:spacing w:after="60" w:line="280" w:lineRule="exact"/>
              <w:ind w:right="40"/>
              <w:jc w:val="right"/>
              <w:rPr>
                <w:rFonts w:ascii="SimHei"/>
                <w:color w:val="FF0000"/>
                <w:spacing w:val="-4"/>
                <w:sz w:val="17"/>
              </w:rPr>
            </w:pPr>
          </w:p>
        </w:tc>
        <w:tc>
          <w:tcPr>
            <w:tcW w:w="360" w:type="pct"/>
            <w:tcBorders>
              <w:top w:val="single" w:sz="12" w:space="0" w:color="auto"/>
            </w:tcBorders>
            <w:vAlign w:val="bottom"/>
          </w:tcPr>
          <w:p w:rsidR="00403188" w:rsidRDefault="00403188">
            <w:pPr>
              <w:spacing w:after="60" w:line="280" w:lineRule="exact"/>
              <w:ind w:right="40"/>
              <w:jc w:val="right"/>
              <w:rPr>
                <w:rFonts w:ascii="SimHei"/>
                <w:color w:val="FF0000"/>
                <w:spacing w:val="-4"/>
                <w:sz w:val="17"/>
              </w:rPr>
            </w:pPr>
          </w:p>
        </w:tc>
        <w:tc>
          <w:tcPr>
            <w:tcW w:w="360" w:type="pct"/>
            <w:tcBorders>
              <w:top w:val="single" w:sz="12" w:space="0" w:color="auto"/>
            </w:tcBorders>
            <w:vAlign w:val="bottom"/>
          </w:tcPr>
          <w:p w:rsidR="00403188" w:rsidRDefault="00403188">
            <w:pPr>
              <w:spacing w:after="60" w:line="280" w:lineRule="exact"/>
              <w:ind w:right="40"/>
              <w:jc w:val="right"/>
              <w:rPr>
                <w:rFonts w:ascii="SimHei"/>
                <w:color w:val="FF0000"/>
                <w:spacing w:val="-4"/>
                <w:sz w:val="17"/>
              </w:rPr>
            </w:pPr>
          </w:p>
        </w:tc>
        <w:tc>
          <w:tcPr>
            <w:tcW w:w="360" w:type="pct"/>
            <w:tcBorders>
              <w:top w:val="single" w:sz="12" w:space="0" w:color="auto"/>
            </w:tcBorders>
            <w:vAlign w:val="bottom"/>
          </w:tcPr>
          <w:p w:rsidR="00403188" w:rsidRDefault="00403188">
            <w:pPr>
              <w:spacing w:after="60" w:line="280" w:lineRule="exact"/>
              <w:ind w:right="40"/>
              <w:jc w:val="right"/>
              <w:rPr>
                <w:rFonts w:ascii="SimHei"/>
                <w:color w:val="FF0000"/>
                <w:spacing w:val="-4"/>
                <w:sz w:val="17"/>
              </w:rPr>
            </w:pPr>
          </w:p>
        </w:tc>
        <w:tc>
          <w:tcPr>
            <w:tcW w:w="330" w:type="pct"/>
            <w:tcBorders>
              <w:top w:val="single" w:sz="12" w:space="0" w:color="auto"/>
            </w:tcBorders>
            <w:vAlign w:val="bottom"/>
          </w:tcPr>
          <w:p w:rsidR="00403188" w:rsidRDefault="00403188">
            <w:pPr>
              <w:spacing w:after="60" w:line="280" w:lineRule="exact"/>
              <w:ind w:right="40"/>
              <w:jc w:val="right"/>
              <w:rPr>
                <w:rFonts w:ascii="SimHei"/>
                <w:color w:val="FF0000"/>
                <w:spacing w:val="-4"/>
                <w:sz w:val="17"/>
              </w:rPr>
            </w:pPr>
          </w:p>
        </w:tc>
        <w:tc>
          <w:tcPr>
            <w:tcW w:w="330" w:type="pct"/>
            <w:tcBorders>
              <w:top w:val="single" w:sz="12" w:space="0" w:color="auto"/>
            </w:tcBorders>
            <w:vAlign w:val="bottom"/>
          </w:tcPr>
          <w:p w:rsidR="00403188" w:rsidRDefault="00403188">
            <w:pPr>
              <w:spacing w:after="60" w:line="280" w:lineRule="exact"/>
              <w:ind w:right="40"/>
              <w:jc w:val="right"/>
              <w:rPr>
                <w:rFonts w:ascii="SimHei"/>
                <w:color w:val="FF0000"/>
                <w:spacing w:val="-4"/>
                <w:sz w:val="17"/>
              </w:rPr>
            </w:pPr>
          </w:p>
        </w:tc>
        <w:tc>
          <w:tcPr>
            <w:tcW w:w="330" w:type="pct"/>
            <w:tcBorders>
              <w:top w:val="single" w:sz="12" w:space="0" w:color="auto"/>
            </w:tcBorders>
            <w:vAlign w:val="bottom"/>
          </w:tcPr>
          <w:p w:rsidR="00403188" w:rsidRDefault="00403188">
            <w:pPr>
              <w:spacing w:after="60" w:line="280" w:lineRule="exact"/>
              <w:ind w:right="40"/>
              <w:jc w:val="right"/>
              <w:rPr>
                <w:rFonts w:ascii="SimHei"/>
                <w:color w:val="FF0000"/>
                <w:spacing w:val="-4"/>
                <w:sz w:val="17"/>
              </w:rPr>
            </w:pPr>
          </w:p>
        </w:tc>
        <w:tc>
          <w:tcPr>
            <w:tcW w:w="452" w:type="pct"/>
            <w:tcBorders>
              <w:top w:val="single" w:sz="12" w:space="0" w:color="auto"/>
            </w:tcBorders>
            <w:vAlign w:val="bottom"/>
          </w:tcPr>
          <w:p w:rsidR="00403188" w:rsidRDefault="00403188">
            <w:pPr>
              <w:spacing w:after="60" w:line="280" w:lineRule="exact"/>
              <w:ind w:right="40"/>
              <w:jc w:val="right"/>
              <w:rPr>
                <w:rFonts w:ascii="SimHei" w:hint="eastAsia"/>
                <w:color w:val="FF0000"/>
                <w:spacing w:val="-4"/>
                <w:sz w:val="17"/>
              </w:rPr>
            </w:pPr>
          </w:p>
        </w:tc>
        <w:tc>
          <w:tcPr>
            <w:tcW w:w="452" w:type="pct"/>
            <w:tcBorders>
              <w:top w:val="single" w:sz="12" w:space="0" w:color="auto"/>
            </w:tcBorders>
            <w:vAlign w:val="bottom"/>
          </w:tcPr>
          <w:p w:rsidR="00403188" w:rsidRDefault="00403188">
            <w:pPr>
              <w:spacing w:after="60" w:line="280" w:lineRule="exact"/>
              <w:ind w:right="40"/>
              <w:jc w:val="right"/>
              <w:rPr>
                <w:rFonts w:ascii="SimHei" w:hint="eastAsia"/>
                <w:color w:val="FF0000"/>
                <w:spacing w:val="-4"/>
                <w:sz w:val="17"/>
              </w:rPr>
            </w:pPr>
          </w:p>
        </w:tc>
        <w:tc>
          <w:tcPr>
            <w:tcW w:w="451" w:type="pct"/>
            <w:tcBorders>
              <w:top w:val="single" w:sz="12" w:space="0" w:color="auto"/>
            </w:tcBorders>
            <w:vAlign w:val="bottom"/>
          </w:tcPr>
          <w:p w:rsidR="00403188" w:rsidRDefault="00403188">
            <w:pPr>
              <w:spacing w:after="60" w:line="280" w:lineRule="exact"/>
              <w:ind w:right="40"/>
              <w:jc w:val="right"/>
              <w:rPr>
                <w:rFonts w:ascii="SimHei" w:hint="eastAsia"/>
                <w:color w:val="FF0000"/>
                <w:spacing w:val="-4"/>
                <w:sz w:val="17"/>
              </w:rPr>
            </w:pPr>
          </w:p>
        </w:tc>
      </w:tr>
      <w:tr w:rsidR="00403188">
        <w:tblPrEx>
          <w:tblCellMar>
            <w:top w:w="0" w:type="dxa"/>
            <w:bottom w:w="0" w:type="dxa"/>
          </w:tblCellMar>
        </w:tblPrEx>
        <w:tc>
          <w:tcPr>
            <w:tcW w:w="1214" w:type="pct"/>
            <w:vAlign w:val="bottom"/>
          </w:tcPr>
          <w:p w:rsidR="00403188" w:rsidRDefault="00403188">
            <w:pPr>
              <w:tabs>
                <w:tab w:val="left" w:pos="357"/>
                <w:tab w:val="left" w:pos="714"/>
                <w:tab w:val="left" w:pos="1071"/>
                <w:tab w:val="left" w:pos="1429"/>
              </w:tabs>
              <w:spacing w:after="60" w:line="280" w:lineRule="exact"/>
              <w:ind w:left="57" w:right="40"/>
              <w:jc w:val="both"/>
              <w:rPr>
                <w:rFonts w:ascii="SimHei" w:eastAsia="SimHei" w:hint="eastAsia"/>
                <w:b/>
                <w:bCs/>
                <w:color w:val="FF0000"/>
                <w:spacing w:val="-4"/>
                <w:sz w:val="17"/>
              </w:rPr>
            </w:pPr>
            <w:r>
              <w:rPr>
                <w:rFonts w:ascii="SimHei" w:eastAsia="SimHei" w:hint="eastAsia"/>
                <w:b/>
                <w:bCs/>
                <w:color w:val="FF0000"/>
                <w:spacing w:val="-4"/>
                <w:sz w:val="17"/>
              </w:rPr>
              <w:t>教学人员</w:t>
            </w:r>
          </w:p>
        </w:tc>
        <w:tc>
          <w:tcPr>
            <w:tcW w:w="360" w:type="pct"/>
            <w:vAlign w:val="bottom"/>
          </w:tcPr>
          <w:p w:rsidR="00403188" w:rsidRDefault="00403188">
            <w:pPr>
              <w:tabs>
                <w:tab w:val="left" w:pos="357"/>
                <w:tab w:val="left" w:pos="714"/>
                <w:tab w:val="left" w:pos="1071"/>
                <w:tab w:val="left" w:pos="1429"/>
              </w:tabs>
              <w:spacing w:after="60" w:line="280" w:lineRule="exact"/>
              <w:ind w:right="40"/>
              <w:jc w:val="right"/>
              <w:rPr>
                <w:rFonts w:ascii="SimHei"/>
                <w:color w:val="FF0000"/>
                <w:spacing w:val="-4"/>
                <w:sz w:val="17"/>
              </w:rPr>
            </w:pPr>
          </w:p>
        </w:tc>
        <w:tc>
          <w:tcPr>
            <w:tcW w:w="360" w:type="pct"/>
            <w:vAlign w:val="bottom"/>
          </w:tcPr>
          <w:p w:rsidR="00403188" w:rsidRDefault="00403188">
            <w:pPr>
              <w:tabs>
                <w:tab w:val="left" w:pos="357"/>
                <w:tab w:val="left" w:pos="714"/>
                <w:tab w:val="left" w:pos="1071"/>
                <w:tab w:val="left" w:pos="1429"/>
              </w:tabs>
              <w:spacing w:after="60" w:line="280" w:lineRule="exact"/>
              <w:ind w:right="40"/>
              <w:jc w:val="right"/>
              <w:rPr>
                <w:rFonts w:ascii="SimHei"/>
                <w:color w:val="FF0000"/>
                <w:spacing w:val="-4"/>
                <w:sz w:val="17"/>
              </w:rPr>
            </w:pPr>
          </w:p>
        </w:tc>
        <w:tc>
          <w:tcPr>
            <w:tcW w:w="360" w:type="pct"/>
            <w:vAlign w:val="bottom"/>
          </w:tcPr>
          <w:p w:rsidR="00403188" w:rsidRDefault="00403188">
            <w:pPr>
              <w:tabs>
                <w:tab w:val="left" w:pos="357"/>
                <w:tab w:val="left" w:pos="714"/>
                <w:tab w:val="left" w:pos="1071"/>
                <w:tab w:val="left" w:pos="1429"/>
              </w:tabs>
              <w:spacing w:after="60" w:line="280" w:lineRule="exact"/>
              <w:ind w:right="40"/>
              <w:jc w:val="right"/>
              <w:rPr>
                <w:rFonts w:ascii="SimHei"/>
                <w:color w:val="FF0000"/>
                <w:spacing w:val="-4"/>
                <w:sz w:val="17"/>
              </w:rPr>
            </w:pPr>
          </w:p>
        </w:tc>
        <w:tc>
          <w:tcPr>
            <w:tcW w:w="360" w:type="pct"/>
            <w:vAlign w:val="bottom"/>
          </w:tcPr>
          <w:p w:rsidR="00403188" w:rsidRDefault="00403188">
            <w:pPr>
              <w:tabs>
                <w:tab w:val="left" w:pos="357"/>
                <w:tab w:val="left" w:pos="714"/>
                <w:tab w:val="left" w:pos="1071"/>
                <w:tab w:val="left" w:pos="1429"/>
              </w:tabs>
              <w:spacing w:after="60" w:line="280" w:lineRule="exact"/>
              <w:ind w:right="40"/>
              <w:jc w:val="right"/>
              <w:rPr>
                <w:rFonts w:ascii="SimHei"/>
                <w:color w:val="FF0000"/>
                <w:spacing w:val="-4"/>
                <w:sz w:val="17"/>
              </w:rPr>
            </w:pPr>
          </w:p>
        </w:tc>
        <w:tc>
          <w:tcPr>
            <w:tcW w:w="330" w:type="pct"/>
            <w:vAlign w:val="bottom"/>
          </w:tcPr>
          <w:p w:rsidR="00403188" w:rsidRDefault="00403188">
            <w:pPr>
              <w:tabs>
                <w:tab w:val="left" w:pos="357"/>
                <w:tab w:val="left" w:pos="714"/>
                <w:tab w:val="left" w:pos="1071"/>
                <w:tab w:val="left" w:pos="1429"/>
              </w:tabs>
              <w:spacing w:after="60" w:line="280" w:lineRule="exact"/>
              <w:ind w:right="40"/>
              <w:jc w:val="right"/>
              <w:rPr>
                <w:rFonts w:ascii="SimHei"/>
                <w:color w:val="FF0000"/>
                <w:spacing w:val="-4"/>
                <w:sz w:val="17"/>
              </w:rPr>
            </w:pPr>
          </w:p>
        </w:tc>
        <w:tc>
          <w:tcPr>
            <w:tcW w:w="330" w:type="pct"/>
            <w:vAlign w:val="bottom"/>
          </w:tcPr>
          <w:p w:rsidR="00403188" w:rsidRDefault="00403188">
            <w:pPr>
              <w:tabs>
                <w:tab w:val="left" w:pos="357"/>
                <w:tab w:val="left" w:pos="714"/>
                <w:tab w:val="left" w:pos="1071"/>
                <w:tab w:val="left" w:pos="1429"/>
              </w:tabs>
              <w:spacing w:after="60" w:line="280" w:lineRule="exact"/>
              <w:ind w:right="40"/>
              <w:jc w:val="right"/>
              <w:rPr>
                <w:rFonts w:ascii="SimHei"/>
                <w:color w:val="FF0000"/>
                <w:spacing w:val="-4"/>
                <w:sz w:val="17"/>
              </w:rPr>
            </w:pPr>
          </w:p>
        </w:tc>
        <w:tc>
          <w:tcPr>
            <w:tcW w:w="330" w:type="pct"/>
            <w:vAlign w:val="bottom"/>
          </w:tcPr>
          <w:p w:rsidR="00403188" w:rsidRDefault="00403188">
            <w:pPr>
              <w:tabs>
                <w:tab w:val="left" w:pos="357"/>
                <w:tab w:val="left" w:pos="714"/>
                <w:tab w:val="left" w:pos="1071"/>
                <w:tab w:val="left" w:pos="1429"/>
              </w:tabs>
              <w:spacing w:after="60" w:line="280" w:lineRule="exact"/>
              <w:ind w:right="40"/>
              <w:jc w:val="right"/>
              <w:rPr>
                <w:rFonts w:ascii="SimHei"/>
                <w:color w:val="FF0000"/>
                <w:spacing w:val="-4"/>
                <w:sz w:val="17"/>
              </w:rPr>
            </w:pPr>
          </w:p>
        </w:tc>
        <w:tc>
          <w:tcPr>
            <w:tcW w:w="452" w:type="pct"/>
            <w:vAlign w:val="bottom"/>
          </w:tcPr>
          <w:p w:rsidR="00403188" w:rsidRDefault="00403188">
            <w:pPr>
              <w:tabs>
                <w:tab w:val="left" w:pos="357"/>
                <w:tab w:val="left" w:pos="714"/>
                <w:tab w:val="left" w:pos="1071"/>
                <w:tab w:val="left" w:pos="1429"/>
              </w:tabs>
              <w:spacing w:after="60" w:line="280" w:lineRule="exact"/>
              <w:ind w:right="40"/>
              <w:jc w:val="right"/>
              <w:rPr>
                <w:rFonts w:ascii="SimHei" w:hint="eastAsia"/>
                <w:color w:val="FF0000"/>
                <w:spacing w:val="-4"/>
                <w:sz w:val="17"/>
              </w:rPr>
            </w:pPr>
          </w:p>
        </w:tc>
        <w:tc>
          <w:tcPr>
            <w:tcW w:w="452" w:type="pct"/>
            <w:vAlign w:val="bottom"/>
          </w:tcPr>
          <w:p w:rsidR="00403188" w:rsidRDefault="00403188">
            <w:pPr>
              <w:tabs>
                <w:tab w:val="left" w:pos="357"/>
                <w:tab w:val="left" w:pos="714"/>
                <w:tab w:val="left" w:pos="1071"/>
                <w:tab w:val="left" w:pos="1429"/>
              </w:tabs>
              <w:spacing w:after="60" w:line="280" w:lineRule="exact"/>
              <w:ind w:right="40"/>
              <w:jc w:val="right"/>
              <w:rPr>
                <w:rFonts w:ascii="SimHei" w:hint="eastAsia"/>
                <w:color w:val="FF0000"/>
                <w:spacing w:val="-4"/>
                <w:sz w:val="17"/>
              </w:rPr>
            </w:pPr>
          </w:p>
        </w:tc>
        <w:tc>
          <w:tcPr>
            <w:tcW w:w="451" w:type="pct"/>
            <w:vAlign w:val="bottom"/>
          </w:tcPr>
          <w:p w:rsidR="00403188" w:rsidRDefault="00403188">
            <w:pPr>
              <w:tabs>
                <w:tab w:val="left" w:pos="357"/>
                <w:tab w:val="left" w:pos="714"/>
                <w:tab w:val="left" w:pos="1071"/>
                <w:tab w:val="left" w:pos="1429"/>
              </w:tabs>
              <w:spacing w:after="60" w:line="280" w:lineRule="exact"/>
              <w:ind w:right="40"/>
              <w:jc w:val="right"/>
              <w:rPr>
                <w:rFonts w:ascii="SimHei" w:hint="eastAsia"/>
                <w:color w:val="FF0000"/>
                <w:spacing w:val="-4"/>
                <w:sz w:val="17"/>
              </w:rPr>
            </w:pPr>
          </w:p>
        </w:tc>
      </w:tr>
      <w:tr w:rsidR="00403188">
        <w:tblPrEx>
          <w:tblCellMar>
            <w:top w:w="0" w:type="dxa"/>
            <w:bottom w:w="0" w:type="dxa"/>
          </w:tblCellMar>
        </w:tblPrEx>
        <w:tc>
          <w:tcPr>
            <w:tcW w:w="1214" w:type="pct"/>
            <w:vAlign w:val="bottom"/>
          </w:tcPr>
          <w:p w:rsidR="00403188" w:rsidRDefault="00403188">
            <w:pPr>
              <w:tabs>
                <w:tab w:val="left" w:pos="357"/>
                <w:tab w:val="left" w:pos="714"/>
                <w:tab w:val="left" w:pos="1071"/>
                <w:tab w:val="left" w:pos="1429"/>
              </w:tabs>
              <w:spacing w:after="60" w:line="280" w:lineRule="exact"/>
              <w:ind w:left="57" w:right="40"/>
              <w:jc w:val="both"/>
              <w:rPr>
                <w:rFonts w:ascii="Times New Roman" w:hint="eastAsia"/>
                <w:spacing w:val="-4"/>
                <w:sz w:val="17"/>
              </w:rPr>
            </w:pPr>
            <w:r>
              <w:rPr>
                <w:rFonts w:ascii="Times New Roman" w:hint="eastAsia"/>
                <w:spacing w:val="-4"/>
                <w:sz w:val="17"/>
              </w:rPr>
              <w:t>教授</w:t>
            </w:r>
          </w:p>
        </w:tc>
        <w:tc>
          <w:tcPr>
            <w:tcW w:w="360" w:type="pct"/>
            <w:vAlign w:val="bottom"/>
          </w:tcPr>
          <w:p w:rsidR="00403188" w:rsidRDefault="00403188">
            <w:pPr>
              <w:tabs>
                <w:tab w:val="left" w:pos="357"/>
                <w:tab w:val="left" w:pos="714"/>
                <w:tab w:val="left" w:pos="1071"/>
                <w:tab w:val="left" w:pos="1429"/>
              </w:tabs>
              <w:spacing w:after="60" w:line="280" w:lineRule="exact"/>
              <w:ind w:right="40"/>
              <w:jc w:val="right"/>
              <w:rPr>
                <w:rFonts w:ascii="Times New Roman"/>
                <w:spacing w:val="-4"/>
                <w:sz w:val="17"/>
              </w:rPr>
            </w:pPr>
            <w:r>
              <w:rPr>
                <w:rFonts w:ascii="Times New Roman"/>
                <w:spacing w:val="-4"/>
                <w:sz w:val="17"/>
              </w:rPr>
              <w:t>90</w:t>
            </w:r>
          </w:p>
        </w:tc>
        <w:tc>
          <w:tcPr>
            <w:tcW w:w="360" w:type="pct"/>
            <w:vAlign w:val="bottom"/>
          </w:tcPr>
          <w:p w:rsidR="00403188" w:rsidRDefault="00403188">
            <w:pPr>
              <w:tabs>
                <w:tab w:val="left" w:pos="357"/>
                <w:tab w:val="left" w:pos="714"/>
                <w:tab w:val="left" w:pos="1071"/>
                <w:tab w:val="left" w:pos="1429"/>
              </w:tabs>
              <w:spacing w:after="60" w:line="280" w:lineRule="exact"/>
              <w:ind w:right="40"/>
              <w:jc w:val="right"/>
              <w:rPr>
                <w:rFonts w:ascii="Times New Roman"/>
                <w:spacing w:val="-4"/>
                <w:sz w:val="17"/>
              </w:rPr>
            </w:pPr>
            <w:r>
              <w:rPr>
                <w:rFonts w:ascii="Times New Roman"/>
                <w:spacing w:val="-4"/>
                <w:sz w:val="17"/>
              </w:rPr>
              <w:t>68</w:t>
            </w:r>
          </w:p>
        </w:tc>
        <w:tc>
          <w:tcPr>
            <w:tcW w:w="360" w:type="pct"/>
            <w:vAlign w:val="bottom"/>
          </w:tcPr>
          <w:p w:rsidR="00403188" w:rsidRDefault="00403188">
            <w:pPr>
              <w:tabs>
                <w:tab w:val="left" w:pos="357"/>
                <w:tab w:val="left" w:pos="714"/>
                <w:tab w:val="left" w:pos="1071"/>
                <w:tab w:val="left" w:pos="1429"/>
              </w:tabs>
              <w:spacing w:after="60" w:line="280" w:lineRule="exact"/>
              <w:ind w:right="40"/>
              <w:jc w:val="right"/>
              <w:rPr>
                <w:rFonts w:ascii="Times New Roman"/>
                <w:spacing w:val="-4"/>
                <w:sz w:val="17"/>
              </w:rPr>
            </w:pPr>
            <w:r>
              <w:rPr>
                <w:rFonts w:ascii="Times New Roman"/>
                <w:spacing w:val="-4"/>
                <w:sz w:val="17"/>
              </w:rPr>
              <w:t>39</w:t>
            </w:r>
          </w:p>
        </w:tc>
        <w:tc>
          <w:tcPr>
            <w:tcW w:w="360" w:type="pct"/>
            <w:vAlign w:val="bottom"/>
          </w:tcPr>
          <w:p w:rsidR="00403188" w:rsidRDefault="00403188">
            <w:pPr>
              <w:tabs>
                <w:tab w:val="left" w:pos="357"/>
                <w:tab w:val="left" w:pos="714"/>
                <w:tab w:val="left" w:pos="1071"/>
                <w:tab w:val="left" w:pos="1429"/>
              </w:tabs>
              <w:spacing w:after="60" w:line="280" w:lineRule="exact"/>
              <w:ind w:right="40"/>
              <w:jc w:val="right"/>
              <w:rPr>
                <w:rFonts w:ascii="Times New Roman"/>
                <w:spacing w:val="-4"/>
                <w:sz w:val="17"/>
              </w:rPr>
            </w:pPr>
            <w:r>
              <w:rPr>
                <w:rFonts w:ascii="Times New Roman"/>
                <w:spacing w:val="-4"/>
                <w:sz w:val="17"/>
              </w:rPr>
              <w:t>57</w:t>
            </w:r>
          </w:p>
        </w:tc>
        <w:tc>
          <w:tcPr>
            <w:tcW w:w="330" w:type="pct"/>
            <w:vAlign w:val="bottom"/>
          </w:tcPr>
          <w:p w:rsidR="00403188" w:rsidRDefault="00403188">
            <w:pPr>
              <w:tabs>
                <w:tab w:val="left" w:pos="357"/>
                <w:tab w:val="left" w:pos="714"/>
                <w:tab w:val="left" w:pos="1071"/>
                <w:tab w:val="left" w:pos="1429"/>
              </w:tabs>
              <w:spacing w:after="60" w:line="280" w:lineRule="exact"/>
              <w:ind w:right="40"/>
              <w:jc w:val="right"/>
              <w:rPr>
                <w:rFonts w:ascii="Times New Roman"/>
                <w:spacing w:val="-4"/>
                <w:sz w:val="17"/>
              </w:rPr>
            </w:pPr>
            <w:r>
              <w:rPr>
                <w:rFonts w:ascii="Times New Roman"/>
                <w:spacing w:val="-4"/>
                <w:sz w:val="17"/>
              </w:rPr>
              <w:t>21</w:t>
            </w:r>
          </w:p>
        </w:tc>
        <w:tc>
          <w:tcPr>
            <w:tcW w:w="330" w:type="pct"/>
            <w:vAlign w:val="bottom"/>
          </w:tcPr>
          <w:p w:rsidR="00403188" w:rsidRDefault="00403188">
            <w:pPr>
              <w:tabs>
                <w:tab w:val="left" w:pos="357"/>
                <w:tab w:val="left" w:pos="714"/>
                <w:tab w:val="left" w:pos="1071"/>
                <w:tab w:val="left" w:pos="1429"/>
              </w:tabs>
              <w:spacing w:after="60" w:line="280" w:lineRule="exact"/>
              <w:ind w:right="40"/>
              <w:jc w:val="right"/>
              <w:rPr>
                <w:rFonts w:ascii="Times New Roman"/>
                <w:spacing w:val="-4"/>
                <w:sz w:val="17"/>
              </w:rPr>
            </w:pPr>
            <w:r>
              <w:rPr>
                <w:rFonts w:ascii="Times New Roman"/>
                <w:spacing w:val="-4"/>
                <w:sz w:val="17"/>
              </w:rPr>
              <w:t>22</w:t>
            </w:r>
          </w:p>
        </w:tc>
        <w:tc>
          <w:tcPr>
            <w:tcW w:w="330" w:type="pct"/>
            <w:vAlign w:val="bottom"/>
          </w:tcPr>
          <w:p w:rsidR="00403188" w:rsidRDefault="00403188">
            <w:pPr>
              <w:tabs>
                <w:tab w:val="left" w:pos="357"/>
                <w:tab w:val="left" w:pos="714"/>
                <w:tab w:val="left" w:pos="1071"/>
                <w:tab w:val="left" w:pos="1429"/>
              </w:tabs>
              <w:spacing w:after="60" w:line="280" w:lineRule="exact"/>
              <w:ind w:right="40"/>
              <w:jc w:val="right"/>
              <w:rPr>
                <w:rFonts w:ascii="Times New Roman"/>
                <w:spacing w:val="-4"/>
                <w:sz w:val="17"/>
              </w:rPr>
            </w:pPr>
            <w:r>
              <w:rPr>
                <w:rFonts w:ascii="Times New Roman"/>
                <w:spacing w:val="-4"/>
                <w:sz w:val="17"/>
              </w:rPr>
              <w:t>33</w:t>
            </w:r>
          </w:p>
        </w:tc>
        <w:tc>
          <w:tcPr>
            <w:tcW w:w="452" w:type="pct"/>
            <w:vAlign w:val="bottom"/>
          </w:tcPr>
          <w:p w:rsidR="00403188" w:rsidRDefault="00403188">
            <w:pPr>
              <w:tabs>
                <w:tab w:val="left" w:pos="357"/>
                <w:tab w:val="left" w:pos="714"/>
                <w:tab w:val="left" w:pos="1071"/>
                <w:tab w:val="left" w:pos="1429"/>
              </w:tabs>
              <w:spacing w:after="60" w:line="280" w:lineRule="exact"/>
              <w:ind w:right="40"/>
              <w:jc w:val="right"/>
              <w:rPr>
                <w:rFonts w:ascii="Times New Roman"/>
                <w:b/>
                <w:bCs/>
                <w:color w:val="FF0000"/>
                <w:spacing w:val="-4"/>
                <w:sz w:val="17"/>
              </w:rPr>
            </w:pPr>
            <w:r>
              <w:rPr>
                <w:rFonts w:ascii="Times New Roman"/>
                <w:b/>
                <w:bCs/>
                <w:color w:val="FF0000"/>
                <w:spacing w:val="-4"/>
                <w:sz w:val="17"/>
              </w:rPr>
              <w:t>307</w:t>
            </w:r>
          </w:p>
        </w:tc>
        <w:tc>
          <w:tcPr>
            <w:tcW w:w="452" w:type="pct"/>
            <w:vAlign w:val="bottom"/>
          </w:tcPr>
          <w:p w:rsidR="00403188" w:rsidRDefault="00403188">
            <w:pPr>
              <w:tabs>
                <w:tab w:val="left" w:pos="357"/>
                <w:tab w:val="left" w:pos="714"/>
                <w:tab w:val="left" w:pos="1071"/>
                <w:tab w:val="left" w:pos="1429"/>
              </w:tabs>
              <w:spacing w:after="60" w:line="280" w:lineRule="exact"/>
              <w:ind w:right="40"/>
              <w:jc w:val="right"/>
              <w:rPr>
                <w:rFonts w:ascii="Times New Roman"/>
                <w:b/>
                <w:bCs/>
                <w:color w:val="FF0000"/>
                <w:spacing w:val="-4"/>
                <w:sz w:val="17"/>
              </w:rPr>
            </w:pPr>
            <w:r>
              <w:rPr>
                <w:rFonts w:ascii="Times New Roman"/>
                <w:b/>
                <w:bCs/>
                <w:color w:val="FF0000"/>
                <w:spacing w:val="-4"/>
                <w:sz w:val="17"/>
              </w:rPr>
              <w:t>23</w:t>
            </w:r>
          </w:p>
        </w:tc>
        <w:tc>
          <w:tcPr>
            <w:tcW w:w="451" w:type="pct"/>
            <w:vAlign w:val="bottom"/>
          </w:tcPr>
          <w:p w:rsidR="00403188" w:rsidRDefault="00403188">
            <w:pPr>
              <w:tabs>
                <w:tab w:val="left" w:pos="357"/>
                <w:tab w:val="left" w:pos="714"/>
                <w:tab w:val="left" w:pos="1071"/>
                <w:tab w:val="left" w:pos="1429"/>
              </w:tabs>
              <w:spacing w:after="60" w:line="280" w:lineRule="exact"/>
              <w:ind w:right="40"/>
              <w:jc w:val="right"/>
              <w:rPr>
                <w:rFonts w:ascii="Times New Roman"/>
                <w:b/>
                <w:bCs/>
                <w:color w:val="FF0000"/>
                <w:spacing w:val="-4"/>
                <w:sz w:val="17"/>
              </w:rPr>
            </w:pPr>
            <w:r>
              <w:rPr>
                <w:rFonts w:ascii="Times New Roman"/>
                <w:b/>
                <w:bCs/>
                <w:color w:val="FF0000"/>
                <w:spacing w:val="-4"/>
                <w:sz w:val="17"/>
              </w:rPr>
              <w:t>330</w:t>
            </w:r>
          </w:p>
        </w:tc>
      </w:tr>
      <w:tr w:rsidR="00403188">
        <w:tblPrEx>
          <w:tblCellMar>
            <w:top w:w="0" w:type="dxa"/>
            <w:bottom w:w="0" w:type="dxa"/>
          </w:tblCellMar>
        </w:tblPrEx>
        <w:tc>
          <w:tcPr>
            <w:tcW w:w="1214" w:type="pct"/>
            <w:vAlign w:val="bottom"/>
          </w:tcPr>
          <w:p w:rsidR="00403188" w:rsidRDefault="00403188">
            <w:pPr>
              <w:tabs>
                <w:tab w:val="left" w:pos="357"/>
                <w:tab w:val="left" w:pos="714"/>
                <w:tab w:val="left" w:pos="1071"/>
                <w:tab w:val="left" w:pos="1429"/>
              </w:tabs>
              <w:spacing w:after="60" w:line="280" w:lineRule="exact"/>
              <w:ind w:left="57" w:right="40"/>
              <w:jc w:val="both"/>
              <w:rPr>
                <w:rFonts w:ascii="Times New Roman" w:hint="eastAsia"/>
                <w:spacing w:val="-4"/>
                <w:sz w:val="17"/>
              </w:rPr>
            </w:pPr>
            <w:r>
              <w:rPr>
                <w:rFonts w:ascii="Times New Roman" w:hint="eastAsia"/>
                <w:spacing w:val="-4"/>
                <w:sz w:val="17"/>
              </w:rPr>
              <w:t>副教授</w:t>
            </w:r>
          </w:p>
        </w:tc>
        <w:tc>
          <w:tcPr>
            <w:tcW w:w="360" w:type="pct"/>
            <w:vAlign w:val="bottom"/>
          </w:tcPr>
          <w:p w:rsidR="00403188" w:rsidRDefault="00403188">
            <w:pPr>
              <w:tabs>
                <w:tab w:val="left" w:pos="357"/>
                <w:tab w:val="left" w:pos="714"/>
                <w:tab w:val="left" w:pos="1071"/>
                <w:tab w:val="left" w:pos="1429"/>
              </w:tabs>
              <w:spacing w:after="60" w:line="280" w:lineRule="exact"/>
              <w:ind w:right="40"/>
              <w:jc w:val="right"/>
              <w:rPr>
                <w:rFonts w:ascii="Times New Roman"/>
                <w:spacing w:val="-4"/>
                <w:sz w:val="17"/>
              </w:rPr>
            </w:pPr>
            <w:r>
              <w:rPr>
                <w:rFonts w:ascii="Times New Roman"/>
                <w:spacing w:val="-4"/>
                <w:sz w:val="17"/>
              </w:rPr>
              <w:t>57</w:t>
            </w:r>
          </w:p>
        </w:tc>
        <w:tc>
          <w:tcPr>
            <w:tcW w:w="360" w:type="pct"/>
            <w:vAlign w:val="bottom"/>
          </w:tcPr>
          <w:p w:rsidR="00403188" w:rsidRDefault="00403188">
            <w:pPr>
              <w:tabs>
                <w:tab w:val="left" w:pos="357"/>
                <w:tab w:val="left" w:pos="714"/>
                <w:tab w:val="left" w:pos="1071"/>
                <w:tab w:val="left" w:pos="1429"/>
              </w:tabs>
              <w:spacing w:after="60" w:line="280" w:lineRule="exact"/>
              <w:ind w:right="40"/>
              <w:jc w:val="right"/>
              <w:rPr>
                <w:rFonts w:ascii="Times New Roman"/>
                <w:spacing w:val="-4"/>
                <w:sz w:val="17"/>
              </w:rPr>
            </w:pPr>
            <w:r>
              <w:rPr>
                <w:rFonts w:ascii="Times New Roman"/>
                <w:spacing w:val="-4"/>
                <w:sz w:val="17"/>
              </w:rPr>
              <w:t>44</w:t>
            </w:r>
          </w:p>
        </w:tc>
        <w:tc>
          <w:tcPr>
            <w:tcW w:w="360" w:type="pct"/>
            <w:vAlign w:val="bottom"/>
          </w:tcPr>
          <w:p w:rsidR="00403188" w:rsidRDefault="00403188">
            <w:pPr>
              <w:tabs>
                <w:tab w:val="left" w:pos="357"/>
                <w:tab w:val="left" w:pos="714"/>
                <w:tab w:val="left" w:pos="1071"/>
                <w:tab w:val="left" w:pos="1429"/>
              </w:tabs>
              <w:spacing w:after="60" w:line="280" w:lineRule="exact"/>
              <w:ind w:right="40"/>
              <w:jc w:val="right"/>
              <w:rPr>
                <w:rFonts w:ascii="Times New Roman"/>
                <w:spacing w:val="-4"/>
                <w:sz w:val="17"/>
              </w:rPr>
            </w:pPr>
            <w:r>
              <w:rPr>
                <w:rFonts w:ascii="Times New Roman"/>
                <w:spacing w:val="-4"/>
                <w:sz w:val="17"/>
              </w:rPr>
              <w:t>38</w:t>
            </w:r>
          </w:p>
        </w:tc>
        <w:tc>
          <w:tcPr>
            <w:tcW w:w="360" w:type="pct"/>
            <w:vAlign w:val="bottom"/>
          </w:tcPr>
          <w:p w:rsidR="00403188" w:rsidRDefault="00403188">
            <w:pPr>
              <w:tabs>
                <w:tab w:val="left" w:pos="357"/>
                <w:tab w:val="left" w:pos="714"/>
                <w:tab w:val="left" w:pos="1071"/>
                <w:tab w:val="left" w:pos="1429"/>
              </w:tabs>
              <w:spacing w:after="60" w:line="280" w:lineRule="exact"/>
              <w:ind w:right="40"/>
              <w:jc w:val="right"/>
              <w:rPr>
                <w:rFonts w:ascii="Times New Roman"/>
                <w:spacing w:val="-4"/>
                <w:sz w:val="17"/>
              </w:rPr>
            </w:pPr>
            <w:r>
              <w:rPr>
                <w:rFonts w:ascii="Times New Roman"/>
                <w:spacing w:val="-4"/>
                <w:sz w:val="17"/>
              </w:rPr>
              <w:t>65</w:t>
            </w:r>
          </w:p>
        </w:tc>
        <w:tc>
          <w:tcPr>
            <w:tcW w:w="330" w:type="pct"/>
            <w:vAlign w:val="bottom"/>
          </w:tcPr>
          <w:p w:rsidR="00403188" w:rsidRDefault="00403188">
            <w:pPr>
              <w:tabs>
                <w:tab w:val="left" w:pos="357"/>
                <w:tab w:val="left" w:pos="714"/>
                <w:tab w:val="left" w:pos="1071"/>
                <w:tab w:val="left" w:pos="1429"/>
              </w:tabs>
              <w:spacing w:after="60" w:line="280" w:lineRule="exact"/>
              <w:ind w:right="40"/>
              <w:jc w:val="right"/>
              <w:rPr>
                <w:rFonts w:ascii="Times New Roman"/>
                <w:spacing w:val="-4"/>
                <w:sz w:val="17"/>
              </w:rPr>
            </w:pPr>
            <w:r>
              <w:rPr>
                <w:rFonts w:ascii="Times New Roman"/>
                <w:spacing w:val="-4"/>
                <w:sz w:val="17"/>
              </w:rPr>
              <w:t>7</w:t>
            </w:r>
          </w:p>
        </w:tc>
        <w:tc>
          <w:tcPr>
            <w:tcW w:w="330" w:type="pct"/>
            <w:vAlign w:val="bottom"/>
          </w:tcPr>
          <w:p w:rsidR="00403188" w:rsidRDefault="00403188">
            <w:pPr>
              <w:tabs>
                <w:tab w:val="left" w:pos="357"/>
                <w:tab w:val="left" w:pos="714"/>
                <w:tab w:val="left" w:pos="1071"/>
                <w:tab w:val="left" w:pos="1429"/>
              </w:tabs>
              <w:spacing w:after="60" w:line="280" w:lineRule="exact"/>
              <w:ind w:right="40"/>
              <w:jc w:val="right"/>
              <w:rPr>
                <w:rFonts w:ascii="Times New Roman"/>
                <w:spacing w:val="-4"/>
                <w:sz w:val="17"/>
              </w:rPr>
            </w:pPr>
            <w:r>
              <w:rPr>
                <w:rFonts w:ascii="Times New Roman"/>
                <w:spacing w:val="-4"/>
                <w:sz w:val="17"/>
              </w:rPr>
              <w:t>8</w:t>
            </w:r>
          </w:p>
        </w:tc>
        <w:tc>
          <w:tcPr>
            <w:tcW w:w="330" w:type="pct"/>
            <w:vAlign w:val="bottom"/>
          </w:tcPr>
          <w:p w:rsidR="00403188" w:rsidRDefault="00403188">
            <w:pPr>
              <w:tabs>
                <w:tab w:val="left" w:pos="357"/>
                <w:tab w:val="left" w:pos="714"/>
                <w:tab w:val="left" w:pos="1071"/>
                <w:tab w:val="left" w:pos="1429"/>
              </w:tabs>
              <w:spacing w:after="60" w:line="280" w:lineRule="exact"/>
              <w:ind w:right="40"/>
              <w:jc w:val="right"/>
              <w:rPr>
                <w:rFonts w:ascii="Times New Roman"/>
                <w:spacing w:val="-4"/>
                <w:sz w:val="17"/>
              </w:rPr>
            </w:pPr>
            <w:r>
              <w:rPr>
                <w:rFonts w:ascii="Times New Roman"/>
                <w:spacing w:val="-4"/>
                <w:sz w:val="17"/>
              </w:rPr>
              <w:t>12</w:t>
            </w:r>
          </w:p>
        </w:tc>
        <w:tc>
          <w:tcPr>
            <w:tcW w:w="452" w:type="pct"/>
            <w:vAlign w:val="bottom"/>
          </w:tcPr>
          <w:p w:rsidR="00403188" w:rsidRDefault="00403188">
            <w:pPr>
              <w:tabs>
                <w:tab w:val="left" w:pos="357"/>
                <w:tab w:val="left" w:pos="714"/>
                <w:tab w:val="left" w:pos="1071"/>
                <w:tab w:val="left" w:pos="1429"/>
              </w:tabs>
              <w:spacing w:after="60" w:line="280" w:lineRule="exact"/>
              <w:ind w:right="40"/>
              <w:jc w:val="right"/>
              <w:rPr>
                <w:rFonts w:ascii="Times New Roman"/>
                <w:b/>
                <w:bCs/>
                <w:color w:val="FF0000"/>
                <w:spacing w:val="-4"/>
                <w:sz w:val="17"/>
              </w:rPr>
            </w:pPr>
            <w:r>
              <w:rPr>
                <w:rFonts w:ascii="Times New Roman"/>
                <w:b/>
                <w:bCs/>
                <w:color w:val="FF0000"/>
                <w:spacing w:val="-4"/>
                <w:sz w:val="17"/>
              </w:rPr>
              <w:t>211</w:t>
            </w:r>
          </w:p>
        </w:tc>
        <w:tc>
          <w:tcPr>
            <w:tcW w:w="452" w:type="pct"/>
            <w:vAlign w:val="bottom"/>
          </w:tcPr>
          <w:p w:rsidR="00403188" w:rsidRDefault="00403188">
            <w:pPr>
              <w:tabs>
                <w:tab w:val="left" w:pos="357"/>
                <w:tab w:val="left" w:pos="714"/>
                <w:tab w:val="left" w:pos="1071"/>
                <w:tab w:val="left" w:pos="1429"/>
              </w:tabs>
              <w:spacing w:after="60" w:line="280" w:lineRule="exact"/>
              <w:ind w:right="40"/>
              <w:jc w:val="right"/>
              <w:rPr>
                <w:rFonts w:ascii="Times New Roman"/>
                <w:b/>
                <w:bCs/>
                <w:color w:val="FF0000"/>
                <w:spacing w:val="-4"/>
                <w:sz w:val="17"/>
              </w:rPr>
            </w:pPr>
            <w:r>
              <w:rPr>
                <w:rFonts w:ascii="Times New Roman"/>
                <w:b/>
                <w:bCs/>
                <w:color w:val="FF0000"/>
                <w:spacing w:val="-4"/>
                <w:sz w:val="17"/>
              </w:rPr>
              <w:t>20</w:t>
            </w:r>
          </w:p>
        </w:tc>
        <w:tc>
          <w:tcPr>
            <w:tcW w:w="451" w:type="pct"/>
            <w:vAlign w:val="bottom"/>
          </w:tcPr>
          <w:p w:rsidR="00403188" w:rsidRDefault="00403188">
            <w:pPr>
              <w:tabs>
                <w:tab w:val="left" w:pos="357"/>
                <w:tab w:val="left" w:pos="714"/>
                <w:tab w:val="left" w:pos="1071"/>
                <w:tab w:val="left" w:pos="1429"/>
              </w:tabs>
              <w:spacing w:after="60" w:line="280" w:lineRule="exact"/>
              <w:ind w:right="40"/>
              <w:jc w:val="right"/>
              <w:rPr>
                <w:rFonts w:ascii="Times New Roman"/>
                <w:b/>
                <w:bCs/>
                <w:color w:val="FF0000"/>
                <w:spacing w:val="-4"/>
                <w:sz w:val="17"/>
              </w:rPr>
            </w:pPr>
            <w:r>
              <w:rPr>
                <w:rFonts w:ascii="Times New Roman"/>
                <w:b/>
                <w:bCs/>
                <w:color w:val="FF0000"/>
                <w:spacing w:val="-4"/>
                <w:sz w:val="17"/>
              </w:rPr>
              <w:t>231</w:t>
            </w:r>
          </w:p>
        </w:tc>
      </w:tr>
      <w:tr w:rsidR="00403188">
        <w:tblPrEx>
          <w:tblCellMar>
            <w:top w:w="0" w:type="dxa"/>
            <w:bottom w:w="0" w:type="dxa"/>
          </w:tblCellMar>
        </w:tblPrEx>
        <w:tc>
          <w:tcPr>
            <w:tcW w:w="1214" w:type="pct"/>
            <w:vAlign w:val="bottom"/>
          </w:tcPr>
          <w:p w:rsidR="00403188" w:rsidRDefault="00403188">
            <w:pPr>
              <w:tabs>
                <w:tab w:val="left" w:pos="357"/>
                <w:tab w:val="left" w:pos="714"/>
                <w:tab w:val="left" w:pos="1071"/>
                <w:tab w:val="left" w:pos="1429"/>
              </w:tabs>
              <w:spacing w:after="60" w:line="280" w:lineRule="exact"/>
              <w:ind w:left="57" w:right="40"/>
              <w:jc w:val="both"/>
              <w:rPr>
                <w:rFonts w:ascii="Times New Roman" w:hint="eastAsia"/>
                <w:spacing w:val="-4"/>
                <w:sz w:val="17"/>
              </w:rPr>
            </w:pPr>
            <w:r>
              <w:rPr>
                <w:rFonts w:ascii="Times New Roman" w:hint="eastAsia"/>
                <w:spacing w:val="-4"/>
                <w:sz w:val="17"/>
              </w:rPr>
              <w:t>法定</w:t>
            </w:r>
            <w:r>
              <w:rPr>
                <w:rFonts w:ascii="Times New Roman" w:hint="eastAsia"/>
                <w:spacing w:val="-4"/>
                <w:sz w:val="17"/>
              </w:rPr>
              <w:t>/</w:t>
            </w:r>
            <w:r>
              <w:rPr>
                <w:rFonts w:ascii="Times New Roman" w:hint="eastAsia"/>
                <w:spacing w:val="-4"/>
                <w:sz w:val="17"/>
              </w:rPr>
              <w:t>高级讲师</w:t>
            </w:r>
          </w:p>
        </w:tc>
        <w:tc>
          <w:tcPr>
            <w:tcW w:w="360" w:type="pct"/>
            <w:vAlign w:val="bottom"/>
          </w:tcPr>
          <w:p w:rsidR="00403188" w:rsidRDefault="00403188">
            <w:pPr>
              <w:tabs>
                <w:tab w:val="left" w:pos="357"/>
                <w:tab w:val="left" w:pos="714"/>
                <w:tab w:val="left" w:pos="1071"/>
                <w:tab w:val="left" w:pos="1429"/>
              </w:tabs>
              <w:spacing w:after="60" w:line="280" w:lineRule="exact"/>
              <w:ind w:right="40"/>
              <w:jc w:val="right"/>
              <w:rPr>
                <w:rFonts w:ascii="Times New Roman"/>
                <w:spacing w:val="-4"/>
                <w:sz w:val="17"/>
              </w:rPr>
            </w:pPr>
            <w:r>
              <w:rPr>
                <w:rFonts w:ascii="Times New Roman"/>
                <w:spacing w:val="-4"/>
                <w:sz w:val="17"/>
              </w:rPr>
              <w:t>164</w:t>
            </w:r>
          </w:p>
        </w:tc>
        <w:tc>
          <w:tcPr>
            <w:tcW w:w="360" w:type="pct"/>
            <w:vAlign w:val="bottom"/>
          </w:tcPr>
          <w:p w:rsidR="00403188" w:rsidRDefault="00403188">
            <w:pPr>
              <w:tabs>
                <w:tab w:val="left" w:pos="357"/>
                <w:tab w:val="left" w:pos="714"/>
                <w:tab w:val="left" w:pos="1071"/>
                <w:tab w:val="left" w:pos="1429"/>
              </w:tabs>
              <w:spacing w:after="60" w:line="280" w:lineRule="exact"/>
              <w:ind w:right="40"/>
              <w:jc w:val="right"/>
              <w:rPr>
                <w:rFonts w:ascii="Times New Roman"/>
                <w:spacing w:val="-4"/>
                <w:sz w:val="17"/>
              </w:rPr>
            </w:pPr>
            <w:r>
              <w:rPr>
                <w:rFonts w:ascii="Times New Roman"/>
                <w:spacing w:val="-4"/>
                <w:sz w:val="17"/>
              </w:rPr>
              <w:t>92</w:t>
            </w:r>
          </w:p>
        </w:tc>
        <w:tc>
          <w:tcPr>
            <w:tcW w:w="360" w:type="pct"/>
            <w:vAlign w:val="bottom"/>
          </w:tcPr>
          <w:p w:rsidR="00403188" w:rsidRDefault="00403188">
            <w:pPr>
              <w:tabs>
                <w:tab w:val="left" w:pos="357"/>
                <w:tab w:val="left" w:pos="714"/>
                <w:tab w:val="left" w:pos="1071"/>
                <w:tab w:val="left" w:pos="1429"/>
              </w:tabs>
              <w:spacing w:after="60" w:line="280" w:lineRule="exact"/>
              <w:ind w:right="40"/>
              <w:jc w:val="right"/>
              <w:rPr>
                <w:rFonts w:ascii="Times New Roman"/>
                <w:spacing w:val="-4"/>
                <w:sz w:val="17"/>
              </w:rPr>
            </w:pPr>
            <w:r>
              <w:rPr>
                <w:rFonts w:ascii="Times New Roman"/>
                <w:spacing w:val="-4"/>
                <w:sz w:val="17"/>
              </w:rPr>
              <w:t>58</w:t>
            </w:r>
          </w:p>
        </w:tc>
        <w:tc>
          <w:tcPr>
            <w:tcW w:w="360" w:type="pct"/>
            <w:vAlign w:val="bottom"/>
          </w:tcPr>
          <w:p w:rsidR="00403188" w:rsidRDefault="00403188">
            <w:pPr>
              <w:tabs>
                <w:tab w:val="left" w:pos="357"/>
                <w:tab w:val="left" w:pos="714"/>
                <w:tab w:val="left" w:pos="1071"/>
                <w:tab w:val="left" w:pos="1429"/>
              </w:tabs>
              <w:spacing w:after="60" w:line="280" w:lineRule="exact"/>
              <w:ind w:right="40"/>
              <w:jc w:val="right"/>
              <w:rPr>
                <w:rFonts w:ascii="Times New Roman"/>
                <w:spacing w:val="-4"/>
                <w:sz w:val="17"/>
              </w:rPr>
            </w:pPr>
            <w:r>
              <w:rPr>
                <w:rFonts w:ascii="Times New Roman"/>
                <w:spacing w:val="-4"/>
                <w:sz w:val="17"/>
              </w:rPr>
              <w:t>133</w:t>
            </w:r>
          </w:p>
        </w:tc>
        <w:tc>
          <w:tcPr>
            <w:tcW w:w="330" w:type="pct"/>
            <w:vAlign w:val="bottom"/>
          </w:tcPr>
          <w:p w:rsidR="00403188" w:rsidRDefault="00403188">
            <w:pPr>
              <w:tabs>
                <w:tab w:val="left" w:pos="357"/>
                <w:tab w:val="left" w:pos="714"/>
                <w:tab w:val="left" w:pos="1071"/>
                <w:tab w:val="left" w:pos="1429"/>
              </w:tabs>
              <w:spacing w:after="60" w:line="280" w:lineRule="exact"/>
              <w:ind w:right="40"/>
              <w:jc w:val="right"/>
              <w:rPr>
                <w:rFonts w:ascii="Times New Roman"/>
                <w:spacing w:val="-4"/>
                <w:sz w:val="17"/>
              </w:rPr>
            </w:pPr>
            <w:r>
              <w:rPr>
                <w:rFonts w:ascii="Times New Roman"/>
                <w:spacing w:val="-4"/>
                <w:sz w:val="17"/>
              </w:rPr>
              <w:t>53</w:t>
            </w:r>
          </w:p>
        </w:tc>
        <w:tc>
          <w:tcPr>
            <w:tcW w:w="330" w:type="pct"/>
            <w:vAlign w:val="bottom"/>
          </w:tcPr>
          <w:p w:rsidR="00403188" w:rsidRDefault="00403188">
            <w:pPr>
              <w:tabs>
                <w:tab w:val="left" w:pos="357"/>
                <w:tab w:val="left" w:pos="714"/>
                <w:tab w:val="left" w:pos="1071"/>
                <w:tab w:val="left" w:pos="1429"/>
              </w:tabs>
              <w:spacing w:after="60" w:line="280" w:lineRule="exact"/>
              <w:ind w:right="40"/>
              <w:jc w:val="right"/>
              <w:rPr>
                <w:rFonts w:ascii="Times New Roman"/>
                <w:spacing w:val="-4"/>
                <w:sz w:val="17"/>
              </w:rPr>
            </w:pPr>
            <w:r>
              <w:rPr>
                <w:rFonts w:ascii="Times New Roman"/>
                <w:spacing w:val="-4"/>
                <w:sz w:val="17"/>
              </w:rPr>
              <w:t>37</w:t>
            </w:r>
          </w:p>
        </w:tc>
        <w:tc>
          <w:tcPr>
            <w:tcW w:w="330" w:type="pct"/>
            <w:vAlign w:val="bottom"/>
          </w:tcPr>
          <w:p w:rsidR="00403188" w:rsidRDefault="00403188">
            <w:pPr>
              <w:tabs>
                <w:tab w:val="left" w:pos="357"/>
                <w:tab w:val="left" w:pos="714"/>
                <w:tab w:val="left" w:pos="1071"/>
                <w:tab w:val="left" w:pos="1429"/>
              </w:tabs>
              <w:spacing w:after="60" w:line="280" w:lineRule="exact"/>
              <w:ind w:right="40"/>
              <w:jc w:val="right"/>
              <w:rPr>
                <w:rFonts w:ascii="Times New Roman"/>
                <w:spacing w:val="-4"/>
                <w:sz w:val="17"/>
              </w:rPr>
            </w:pPr>
            <w:r>
              <w:rPr>
                <w:rFonts w:ascii="Times New Roman"/>
                <w:spacing w:val="-4"/>
                <w:sz w:val="17"/>
              </w:rPr>
              <w:t>62</w:t>
            </w:r>
          </w:p>
        </w:tc>
        <w:tc>
          <w:tcPr>
            <w:tcW w:w="452" w:type="pct"/>
            <w:vAlign w:val="bottom"/>
          </w:tcPr>
          <w:p w:rsidR="00403188" w:rsidRDefault="00403188">
            <w:pPr>
              <w:tabs>
                <w:tab w:val="left" w:pos="357"/>
                <w:tab w:val="left" w:pos="714"/>
                <w:tab w:val="left" w:pos="1071"/>
                <w:tab w:val="left" w:pos="1429"/>
              </w:tabs>
              <w:spacing w:after="60" w:line="280" w:lineRule="exact"/>
              <w:ind w:right="40"/>
              <w:jc w:val="right"/>
              <w:rPr>
                <w:rFonts w:ascii="Times New Roman"/>
                <w:b/>
                <w:bCs/>
                <w:color w:val="FF0000"/>
                <w:spacing w:val="-4"/>
                <w:sz w:val="17"/>
              </w:rPr>
            </w:pPr>
            <w:r>
              <w:rPr>
                <w:rFonts w:ascii="Times New Roman"/>
                <w:b/>
                <w:bCs/>
                <w:color w:val="FF0000"/>
                <w:spacing w:val="-4"/>
                <w:sz w:val="17"/>
              </w:rPr>
              <w:t>494</w:t>
            </w:r>
          </w:p>
        </w:tc>
        <w:tc>
          <w:tcPr>
            <w:tcW w:w="452" w:type="pct"/>
            <w:vAlign w:val="bottom"/>
          </w:tcPr>
          <w:p w:rsidR="00403188" w:rsidRDefault="00403188">
            <w:pPr>
              <w:tabs>
                <w:tab w:val="left" w:pos="357"/>
                <w:tab w:val="left" w:pos="714"/>
                <w:tab w:val="left" w:pos="1071"/>
                <w:tab w:val="left" w:pos="1429"/>
              </w:tabs>
              <w:spacing w:after="60" w:line="280" w:lineRule="exact"/>
              <w:ind w:right="40"/>
              <w:jc w:val="right"/>
              <w:rPr>
                <w:rFonts w:ascii="Times New Roman"/>
                <w:b/>
                <w:bCs/>
                <w:color w:val="FF0000"/>
                <w:spacing w:val="-4"/>
                <w:sz w:val="17"/>
              </w:rPr>
            </w:pPr>
            <w:r>
              <w:rPr>
                <w:rFonts w:ascii="Times New Roman"/>
                <w:b/>
                <w:bCs/>
                <w:color w:val="FF0000"/>
                <w:spacing w:val="-4"/>
                <w:sz w:val="17"/>
              </w:rPr>
              <w:t>105</w:t>
            </w:r>
          </w:p>
        </w:tc>
        <w:tc>
          <w:tcPr>
            <w:tcW w:w="451" w:type="pct"/>
            <w:vAlign w:val="bottom"/>
          </w:tcPr>
          <w:p w:rsidR="00403188" w:rsidRDefault="00403188">
            <w:pPr>
              <w:tabs>
                <w:tab w:val="left" w:pos="357"/>
                <w:tab w:val="left" w:pos="714"/>
                <w:tab w:val="left" w:pos="1071"/>
                <w:tab w:val="left" w:pos="1429"/>
              </w:tabs>
              <w:spacing w:after="60" w:line="280" w:lineRule="exact"/>
              <w:ind w:right="40"/>
              <w:jc w:val="right"/>
              <w:rPr>
                <w:rFonts w:ascii="Times New Roman"/>
                <w:b/>
                <w:bCs/>
                <w:color w:val="FF0000"/>
                <w:spacing w:val="-4"/>
                <w:sz w:val="17"/>
              </w:rPr>
            </w:pPr>
            <w:r>
              <w:rPr>
                <w:rFonts w:ascii="Times New Roman"/>
                <w:b/>
                <w:bCs/>
                <w:color w:val="FF0000"/>
                <w:spacing w:val="-4"/>
                <w:sz w:val="17"/>
              </w:rPr>
              <w:t>599</w:t>
            </w:r>
          </w:p>
        </w:tc>
      </w:tr>
      <w:tr w:rsidR="00403188">
        <w:tblPrEx>
          <w:tblCellMar>
            <w:top w:w="0" w:type="dxa"/>
            <w:bottom w:w="0" w:type="dxa"/>
          </w:tblCellMar>
        </w:tblPrEx>
        <w:tc>
          <w:tcPr>
            <w:tcW w:w="1214" w:type="pct"/>
            <w:vAlign w:val="bottom"/>
          </w:tcPr>
          <w:p w:rsidR="00403188" w:rsidRDefault="00403188">
            <w:pPr>
              <w:tabs>
                <w:tab w:val="left" w:pos="357"/>
                <w:tab w:val="left" w:pos="714"/>
                <w:tab w:val="left" w:pos="1071"/>
                <w:tab w:val="left" w:pos="1429"/>
              </w:tabs>
              <w:spacing w:after="60" w:line="280" w:lineRule="exact"/>
              <w:ind w:left="57" w:right="40"/>
              <w:jc w:val="both"/>
              <w:rPr>
                <w:rFonts w:ascii="Times New Roman" w:hint="eastAsia"/>
                <w:spacing w:val="-4"/>
                <w:sz w:val="17"/>
              </w:rPr>
            </w:pPr>
            <w:r>
              <w:rPr>
                <w:rFonts w:ascii="Times New Roman" w:hint="eastAsia"/>
                <w:spacing w:val="-4"/>
                <w:sz w:val="17"/>
              </w:rPr>
              <w:t>大学讲师</w:t>
            </w:r>
          </w:p>
        </w:tc>
        <w:tc>
          <w:tcPr>
            <w:tcW w:w="360" w:type="pct"/>
            <w:vAlign w:val="bottom"/>
          </w:tcPr>
          <w:p w:rsidR="00403188" w:rsidRDefault="00403188">
            <w:pPr>
              <w:tabs>
                <w:tab w:val="left" w:pos="357"/>
                <w:tab w:val="left" w:pos="714"/>
                <w:tab w:val="left" w:pos="1071"/>
                <w:tab w:val="left" w:pos="1429"/>
              </w:tabs>
              <w:spacing w:after="60" w:line="280" w:lineRule="exact"/>
              <w:ind w:right="40"/>
              <w:jc w:val="right"/>
              <w:rPr>
                <w:rFonts w:ascii="Times New Roman"/>
                <w:spacing w:val="-4"/>
                <w:sz w:val="17"/>
              </w:rPr>
            </w:pPr>
            <w:r>
              <w:rPr>
                <w:rFonts w:ascii="Times New Roman"/>
                <w:spacing w:val="-4"/>
                <w:sz w:val="17"/>
              </w:rPr>
              <w:t>436</w:t>
            </w:r>
          </w:p>
        </w:tc>
        <w:tc>
          <w:tcPr>
            <w:tcW w:w="360" w:type="pct"/>
            <w:vAlign w:val="bottom"/>
          </w:tcPr>
          <w:p w:rsidR="00403188" w:rsidRDefault="00403188">
            <w:pPr>
              <w:tabs>
                <w:tab w:val="left" w:pos="357"/>
                <w:tab w:val="left" w:pos="714"/>
                <w:tab w:val="left" w:pos="1071"/>
                <w:tab w:val="left" w:pos="1429"/>
              </w:tabs>
              <w:spacing w:after="60" w:line="280" w:lineRule="exact"/>
              <w:ind w:right="40"/>
              <w:jc w:val="right"/>
              <w:rPr>
                <w:rFonts w:ascii="Times New Roman"/>
                <w:spacing w:val="-4"/>
                <w:sz w:val="17"/>
              </w:rPr>
            </w:pPr>
            <w:r>
              <w:rPr>
                <w:rFonts w:ascii="Times New Roman"/>
                <w:spacing w:val="-4"/>
                <w:sz w:val="17"/>
              </w:rPr>
              <w:t>202</w:t>
            </w:r>
          </w:p>
        </w:tc>
        <w:tc>
          <w:tcPr>
            <w:tcW w:w="360" w:type="pct"/>
            <w:vAlign w:val="bottom"/>
          </w:tcPr>
          <w:p w:rsidR="00403188" w:rsidRDefault="00403188">
            <w:pPr>
              <w:tabs>
                <w:tab w:val="left" w:pos="357"/>
                <w:tab w:val="left" w:pos="714"/>
                <w:tab w:val="left" w:pos="1071"/>
                <w:tab w:val="left" w:pos="1429"/>
              </w:tabs>
              <w:spacing w:after="60" w:line="280" w:lineRule="exact"/>
              <w:ind w:right="40"/>
              <w:jc w:val="right"/>
              <w:rPr>
                <w:rFonts w:ascii="Times New Roman"/>
                <w:spacing w:val="-4"/>
                <w:sz w:val="17"/>
              </w:rPr>
            </w:pPr>
            <w:r>
              <w:rPr>
                <w:rFonts w:ascii="Times New Roman"/>
                <w:spacing w:val="-4"/>
                <w:sz w:val="17"/>
              </w:rPr>
              <w:t>72</w:t>
            </w:r>
          </w:p>
        </w:tc>
        <w:tc>
          <w:tcPr>
            <w:tcW w:w="360" w:type="pct"/>
            <w:vAlign w:val="bottom"/>
          </w:tcPr>
          <w:p w:rsidR="00403188" w:rsidRDefault="00403188">
            <w:pPr>
              <w:tabs>
                <w:tab w:val="left" w:pos="357"/>
                <w:tab w:val="left" w:pos="714"/>
                <w:tab w:val="left" w:pos="1071"/>
                <w:tab w:val="left" w:pos="1429"/>
              </w:tabs>
              <w:spacing w:after="60" w:line="280" w:lineRule="exact"/>
              <w:ind w:right="40"/>
              <w:jc w:val="right"/>
              <w:rPr>
                <w:rFonts w:ascii="Times New Roman"/>
                <w:spacing w:val="-4"/>
                <w:sz w:val="17"/>
              </w:rPr>
            </w:pPr>
            <w:r>
              <w:rPr>
                <w:rFonts w:ascii="Times New Roman"/>
                <w:spacing w:val="-4"/>
                <w:sz w:val="17"/>
              </w:rPr>
              <w:t>266</w:t>
            </w:r>
          </w:p>
        </w:tc>
        <w:tc>
          <w:tcPr>
            <w:tcW w:w="330" w:type="pct"/>
            <w:vAlign w:val="bottom"/>
          </w:tcPr>
          <w:p w:rsidR="00403188" w:rsidRDefault="00403188">
            <w:pPr>
              <w:tabs>
                <w:tab w:val="left" w:pos="357"/>
                <w:tab w:val="left" w:pos="714"/>
                <w:tab w:val="left" w:pos="1071"/>
                <w:tab w:val="left" w:pos="1429"/>
              </w:tabs>
              <w:spacing w:after="60" w:line="280" w:lineRule="exact"/>
              <w:ind w:right="40"/>
              <w:jc w:val="right"/>
              <w:rPr>
                <w:rFonts w:ascii="Times New Roman"/>
                <w:spacing w:val="-4"/>
                <w:sz w:val="17"/>
              </w:rPr>
            </w:pPr>
            <w:r>
              <w:rPr>
                <w:rFonts w:ascii="Times New Roman"/>
                <w:spacing w:val="-4"/>
                <w:sz w:val="17"/>
              </w:rPr>
              <w:t>99</w:t>
            </w:r>
          </w:p>
        </w:tc>
        <w:tc>
          <w:tcPr>
            <w:tcW w:w="330" w:type="pct"/>
            <w:vAlign w:val="bottom"/>
          </w:tcPr>
          <w:p w:rsidR="00403188" w:rsidRDefault="00403188">
            <w:pPr>
              <w:tabs>
                <w:tab w:val="left" w:pos="357"/>
                <w:tab w:val="left" w:pos="714"/>
                <w:tab w:val="left" w:pos="1071"/>
                <w:tab w:val="left" w:pos="1429"/>
              </w:tabs>
              <w:spacing w:after="60" w:line="280" w:lineRule="exact"/>
              <w:ind w:right="40"/>
              <w:jc w:val="right"/>
              <w:rPr>
                <w:rFonts w:ascii="Times New Roman"/>
                <w:spacing w:val="-4"/>
                <w:sz w:val="17"/>
              </w:rPr>
            </w:pPr>
            <w:r>
              <w:rPr>
                <w:rFonts w:ascii="Times New Roman"/>
                <w:spacing w:val="-4"/>
                <w:sz w:val="17"/>
              </w:rPr>
              <w:t>156</w:t>
            </w:r>
          </w:p>
        </w:tc>
        <w:tc>
          <w:tcPr>
            <w:tcW w:w="330" w:type="pct"/>
            <w:vAlign w:val="bottom"/>
          </w:tcPr>
          <w:p w:rsidR="00403188" w:rsidRDefault="00403188">
            <w:pPr>
              <w:tabs>
                <w:tab w:val="left" w:pos="357"/>
                <w:tab w:val="left" w:pos="714"/>
                <w:tab w:val="left" w:pos="1071"/>
                <w:tab w:val="left" w:pos="1429"/>
              </w:tabs>
              <w:spacing w:after="60" w:line="280" w:lineRule="exact"/>
              <w:ind w:right="40"/>
              <w:jc w:val="right"/>
              <w:rPr>
                <w:rFonts w:ascii="Times New Roman"/>
                <w:spacing w:val="-4"/>
                <w:sz w:val="17"/>
              </w:rPr>
            </w:pPr>
            <w:r>
              <w:rPr>
                <w:rFonts w:ascii="Times New Roman"/>
                <w:spacing w:val="-4"/>
                <w:sz w:val="17"/>
              </w:rPr>
              <w:t>170</w:t>
            </w:r>
          </w:p>
        </w:tc>
        <w:tc>
          <w:tcPr>
            <w:tcW w:w="452" w:type="pct"/>
            <w:vAlign w:val="bottom"/>
          </w:tcPr>
          <w:p w:rsidR="00403188" w:rsidRDefault="00403188">
            <w:pPr>
              <w:tabs>
                <w:tab w:val="left" w:pos="357"/>
                <w:tab w:val="left" w:pos="714"/>
                <w:tab w:val="left" w:pos="1071"/>
                <w:tab w:val="left" w:pos="1429"/>
              </w:tabs>
              <w:spacing w:after="60" w:line="280" w:lineRule="exact"/>
              <w:ind w:right="40"/>
              <w:jc w:val="right"/>
              <w:rPr>
                <w:rFonts w:ascii="Times New Roman"/>
                <w:b/>
                <w:bCs/>
                <w:color w:val="FF0000"/>
                <w:spacing w:val="-4"/>
                <w:sz w:val="17"/>
              </w:rPr>
            </w:pPr>
            <w:r>
              <w:rPr>
                <w:rFonts w:ascii="Times New Roman"/>
                <w:b/>
                <w:bCs/>
                <w:color w:val="FF0000"/>
                <w:spacing w:val="-4"/>
                <w:sz w:val="17"/>
              </w:rPr>
              <w:t>930</w:t>
            </w:r>
          </w:p>
        </w:tc>
        <w:tc>
          <w:tcPr>
            <w:tcW w:w="452" w:type="pct"/>
            <w:vAlign w:val="bottom"/>
          </w:tcPr>
          <w:p w:rsidR="00403188" w:rsidRDefault="00403188">
            <w:pPr>
              <w:tabs>
                <w:tab w:val="left" w:pos="357"/>
                <w:tab w:val="left" w:pos="714"/>
                <w:tab w:val="left" w:pos="1071"/>
                <w:tab w:val="left" w:pos="1429"/>
              </w:tabs>
              <w:spacing w:after="60" w:line="280" w:lineRule="exact"/>
              <w:ind w:right="40"/>
              <w:jc w:val="right"/>
              <w:rPr>
                <w:rFonts w:ascii="Times New Roman"/>
                <w:b/>
                <w:bCs/>
                <w:color w:val="FF0000"/>
                <w:spacing w:val="-4"/>
                <w:sz w:val="17"/>
              </w:rPr>
            </w:pPr>
            <w:r>
              <w:rPr>
                <w:rFonts w:ascii="Times New Roman"/>
                <w:b/>
                <w:bCs/>
                <w:color w:val="FF0000"/>
                <w:spacing w:val="-4"/>
                <w:sz w:val="17"/>
              </w:rPr>
              <w:t>471</w:t>
            </w:r>
          </w:p>
        </w:tc>
        <w:tc>
          <w:tcPr>
            <w:tcW w:w="451" w:type="pct"/>
            <w:vAlign w:val="bottom"/>
          </w:tcPr>
          <w:p w:rsidR="00403188" w:rsidRDefault="00403188">
            <w:pPr>
              <w:tabs>
                <w:tab w:val="left" w:pos="357"/>
                <w:tab w:val="left" w:pos="714"/>
                <w:tab w:val="left" w:pos="1071"/>
                <w:tab w:val="left" w:pos="1429"/>
              </w:tabs>
              <w:spacing w:after="60" w:line="280" w:lineRule="exact"/>
              <w:ind w:right="40"/>
              <w:jc w:val="right"/>
              <w:rPr>
                <w:rFonts w:ascii="Times New Roman"/>
                <w:b/>
                <w:bCs/>
                <w:color w:val="FF0000"/>
                <w:spacing w:val="-4"/>
                <w:sz w:val="17"/>
              </w:rPr>
            </w:pPr>
            <w:r>
              <w:rPr>
                <w:rFonts w:ascii="Times New Roman"/>
                <w:b/>
                <w:bCs/>
                <w:color w:val="FF0000"/>
                <w:spacing w:val="-4"/>
                <w:sz w:val="17"/>
              </w:rPr>
              <w:t>1</w:t>
            </w:r>
            <w:r>
              <w:rPr>
                <w:rFonts w:ascii="Times New Roman" w:hint="eastAsia"/>
                <w:b/>
                <w:bCs/>
                <w:color w:val="FF0000"/>
                <w:spacing w:val="-4"/>
                <w:sz w:val="17"/>
              </w:rPr>
              <w:t xml:space="preserve"> </w:t>
            </w:r>
            <w:r>
              <w:rPr>
                <w:rFonts w:ascii="Times New Roman"/>
                <w:b/>
                <w:bCs/>
                <w:color w:val="FF0000"/>
                <w:spacing w:val="-4"/>
                <w:sz w:val="17"/>
              </w:rPr>
              <w:t>401</w:t>
            </w:r>
          </w:p>
        </w:tc>
      </w:tr>
      <w:tr w:rsidR="00403188">
        <w:tblPrEx>
          <w:tblCellMar>
            <w:top w:w="0" w:type="dxa"/>
            <w:bottom w:w="0" w:type="dxa"/>
          </w:tblCellMar>
        </w:tblPrEx>
        <w:tc>
          <w:tcPr>
            <w:tcW w:w="1214" w:type="pct"/>
            <w:vAlign w:val="bottom"/>
          </w:tcPr>
          <w:p w:rsidR="00403188" w:rsidRDefault="00403188">
            <w:pPr>
              <w:tabs>
                <w:tab w:val="left" w:pos="357"/>
                <w:tab w:val="left" w:pos="714"/>
                <w:tab w:val="left" w:pos="1071"/>
                <w:tab w:val="left" w:pos="1429"/>
              </w:tabs>
              <w:spacing w:after="60" w:line="280" w:lineRule="exact"/>
              <w:ind w:left="57" w:right="40"/>
              <w:jc w:val="both"/>
              <w:rPr>
                <w:rFonts w:ascii="Times New Roman" w:hint="eastAsia"/>
                <w:spacing w:val="-4"/>
                <w:sz w:val="17"/>
              </w:rPr>
            </w:pPr>
            <w:r>
              <w:rPr>
                <w:rFonts w:ascii="Times New Roman" w:hint="eastAsia"/>
                <w:spacing w:val="-4"/>
                <w:sz w:val="17"/>
              </w:rPr>
              <w:t>助教</w:t>
            </w:r>
          </w:p>
        </w:tc>
        <w:tc>
          <w:tcPr>
            <w:tcW w:w="360" w:type="pct"/>
            <w:vAlign w:val="bottom"/>
          </w:tcPr>
          <w:p w:rsidR="00403188" w:rsidRDefault="00403188">
            <w:pPr>
              <w:tabs>
                <w:tab w:val="left" w:pos="357"/>
                <w:tab w:val="left" w:pos="714"/>
                <w:tab w:val="left" w:pos="1071"/>
                <w:tab w:val="left" w:pos="1429"/>
              </w:tabs>
              <w:spacing w:after="60" w:line="280" w:lineRule="exact"/>
              <w:ind w:right="40"/>
              <w:jc w:val="right"/>
              <w:rPr>
                <w:rFonts w:ascii="Times New Roman"/>
                <w:spacing w:val="-4"/>
                <w:sz w:val="17"/>
              </w:rPr>
            </w:pPr>
            <w:r>
              <w:rPr>
                <w:rFonts w:ascii="Times New Roman"/>
                <w:spacing w:val="-4"/>
                <w:sz w:val="17"/>
              </w:rPr>
              <w:t>129</w:t>
            </w:r>
          </w:p>
        </w:tc>
        <w:tc>
          <w:tcPr>
            <w:tcW w:w="360" w:type="pct"/>
            <w:vAlign w:val="bottom"/>
          </w:tcPr>
          <w:p w:rsidR="00403188" w:rsidRDefault="00403188">
            <w:pPr>
              <w:tabs>
                <w:tab w:val="left" w:pos="357"/>
                <w:tab w:val="left" w:pos="714"/>
                <w:tab w:val="left" w:pos="1071"/>
                <w:tab w:val="left" w:pos="1429"/>
              </w:tabs>
              <w:spacing w:after="60" w:line="280" w:lineRule="exact"/>
              <w:ind w:right="40"/>
              <w:jc w:val="right"/>
              <w:rPr>
                <w:rFonts w:ascii="Times New Roman"/>
                <w:spacing w:val="-4"/>
                <w:sz w:val="17"/>
              </w:rPr>
            </w:pPr>
            <w:r>
              <w:rPr>
                <w:rFonts w:ascii="Times New Roman"/>
                <w:spacing w:val="-4"/>
                <w:sz w:val="17"/>
              </w:rPr>
              <w:t>0</w:t>
            </w:r>
          </w:p>
        </w:tc>
        <w:tc>
          <w:tcPr>
            <w:tcW w:w="360" w:type="pct"/>
            <w:vAlign w:val="bottom"/>
          </w:tcPr>
          <w:p w:rsidR="00403188" w:rsidRDefault="00403188">
            <w:pPr>
              <w:tabs>
                <w:tab w:val="left" w:pos="357"/>
                <w:tab w:val="left" w:pos="714"/>
                <w:tab w:val="left" w:pos="1071"/>
                <w:tab w:val="left" w:pos="1429"/>
              </w:tabs>
              <w:spacing w:after="60" w:line="280" w:lineRule="exact"/>
              <w:ind w:right="40"/>
              <w:jc w:val="right"/>
              <w:rPr>
                <w:rFonts w:ascii="Times New Roman"/>
                <w:spacing w:val="-4"/>
                <w:sz w:val="17"/>
              </w:rPr>
            </w:pPr>
            <w:r>
              <w:rPr>
                <w:rFonts w:ascii="Times New Roman"/>
                <w:spacing w:val="-4"/>
                <w:sz w:val="17"/>
              </w:rPr>
              <w:t>99</w:t>
            </w:r>
          </w:p>
        </w:tc>
        <w:tc>
          <w:tcPr>
            <w:tcW w:w="360" w:type="pct"/>
            <w:vAlign w:val="bottom"/>
          </w:tcPr>
          <w:p w:rsidR="00403188" w:rsidRDefault="00403188">
            <w:pPr>
              <w:tabs>
                <w:tab w:val="left" w:pos="357"/>
                <w:tab w:val="left" w:pos="714"/>
                <w:tab w:val="left" w:pos="1071"/>
                <w:tab w:val="left" w:pos="1429"/>
              </w:tabs>
              <w:spacing w:after="60" w:line="280" w:lineRule="exact"/>
              <w:ind w:right="40"/>
              <w:jc w:val="right"/>
              <w:rPr>
                <w:rFonts w:ascii="Times New Roman"/>
                <w:spacing w:val="-4"/>
                <w:sz w:val="17"/>
              </w:rPr>
            </w:pPr>
            <w:r>
              <w:rPr>
                <w:rFonts w:ascii="Times New Roman"/>
                <w:spacing w:val="-4"/>
                <w:sz w:val="17"/>
              </w:rPr>
              <w:t>0</w:t>
            </w:r>
          </w:p>
        </w:tc>
        <w:tc>
          <w:tcPr>
            <w:tcW w:w="330" w:type="pct"/>
            <w:vAlign w:val="bottom"/>
          </w:tcPr>
          <w:p w:rsidR="00403188" w:rsidRDefault="00403188">
            <w:pPr>
              <w:tabs>
                <w:tab w:val="left" w:pos="357"/>
                <w:tab w:val="left" w:pos="714"/>
                <w:tab w:val="left" w:pos="1071"/>
                <w:tab w:val="left" w:pos="1429"/>
              </w:tabs>
              <w:spacing w:after="60" w:line="280" w:lineRule="exact"/>
              <w:ind w:right="40"/>
              <w:jc w:val="right"/>
              <w:rPr>
                <w:rFonts w:ascii="Times New Roman"/>
                <w:spacing w:val="-4"/>
                <w:sz w:val="17"/>
              </w:rPr>
            </w:pPr>
            <w:r>
              <w:rPr>
                <w:rFonts w:ascii="Times New Roman"/>
                <w:spacing w:val="-4"/>
                <w:sz w:val="17"/>
              </w:rPr>
              <w:t>1</w:t>
            </w:r>
          </w:p>
        </w:tc>
        <w:tc>
          <w:tcPr>
            <w:tcW w:w="330" w:type="pct"/>
            <w:vAlign w:val="bottom"/>
          </w:tcPr>
          <w:p w:rsidR="00403188" w:rsidRDefault="00403188">
            <w:pPr>
              <w:tabs>
                <w:tab w:val="left" w:pos="357"/>
                <w:tab w:val="left" w:pos="714"/>
                <w:tab w:val="left" w:pos="1071"/>
                <w:tab w:val="left" w:pos="1429"/>
              </w:tabs>
              <w:spacing w:after="60" w:line="280" w:lineRule="exact"/>
              <w:ind w:right="40"/>
              <w:jc w:val="right"/>
              <w:rPr>
                <w:rFonts w:ascii="Times New Roman"/>
                <w:spacing w:val="-4"/>
                <w:sz w:val="17"/>
              </w:rPr>
            </w:pPr>
            <w:r>
              <w:rPr>
                <w:rFonts w:ascii="Times New Roman"/>
                <w:spacing w:val="-4"/>
                <w:sz w:val="17"/>
              </w:rPr>
              <w:t>72</w:t>
            </w:r>
          </w:p>
        </w:tc>
        <w:tc>
          <w:tcPr>
            <w:tcW w:w="330" w:type="pct"/>
            <w:vAlign w:val="bottom"/>
          </w:tcPr>
          <w:p w:rsidR="00403188" w:rsidRDefault="00403188">
            <w:pPr>
              <w:tabs>
                <w:tab w:val="left" w:pos="357"/>
                <w:tab w:val="left" w:pos="714"/>
                <w:tab w:val="left" w:pos="1071"/>
                <w:tab w:val="left" w:pos="1429"/>
              </w:tabs>
              <w:spacing w:after="60" w:line="280" w:lineRule="exact"/>
              <w:ind w:right="40"/>
              <w:jc w:val="right"/>
              <w:rPr>
                <w:rFonts w:ascii="Times New Roman"/>
                <w:spacing w:val="-4"/>
                <w:sz w:val="17"/>
              </w:rPr>
            </w:pPr>
            <w:r>
              <w:rPr>
                <w:rFonts w:ascii="Times New Roman"/>
                <w:spacing w:val="-4"/>
                <w:sz w:val="17"/>
              </w:rPr>
              <w:t>55</w:t>
            </w:r>
          </w:p>
        </w:tc>
        <w:tc>
          <w:tcPr>
            <w:tcW w:w="452" w:type="pct"/>
            <w:vAlign w:val="bottom"/>
          </w:tcPr>
          <w:p w:rsidR="00403188" w:rsidRDefault="00403188">
            <w:pPr>
              <w:tabs>
                <w:tab w:val="left" w:pos="357"/>
                <w:tab w:val="left" w:pos="714"/>
                <w:tab w:val="left" w:pos="1071"/>
                <w:tab w:val="left" w:pos="1429"/>
              </w:tabs>
              <w:spacing w:after="60" w:line="280" w:lineRule="exact"/>
              <w:ind w:right="40"/>
              <w:jc w:val="right"/>
              <w:rPr>
                <w:rFonts w:ascii="Times New Roman"/>
                <w:b/>
                <w:bCs/>
                <w:color w:val="FF0000"/>
                <w:spacing w:val="-4"/>
                <w:sz w:val="17"/>
              </w:rPr>
            </w:pPr>
            <w:r>
              <w:rPr>
                <w:rFonts w:ascii="Times New Roman"/>
                <w:b/>
                <w:bCs/>
                <w:color w:val="FF0000"/>
                <w:spacing w:val="-4"/>
                <w:sz w:val="17"/>
              </w:rPr>
              <w:t>187</w:t>
            </w:r>
          </w:p>
        </w:tc>
        <w:tc>
          <w:tcPr>
            <w:tcW w:w="452" w:type="pct"/>
            <w:vAlign w:val="bottom"/>
          </w:tcPr>
          <w:p w:rsidR="00403188" w:rsidRDefault="00403188">
            <w:pPr>
              <w:tabs>
                <w:tab w:val="left" w:pos="357"/>
                <w:tab w:val="left" w:pos="714"/>
                <w:tab w:val="left" w:pos="1071"/>
                <w:tab w:val="left" w:pos="1429"/>
              </w:tabs>
              <w:spacing w:after="60" w:line="280" w:lineRule="exact"/>
              <w:ind w:right="40"/>
              <w:jc w:val="right"/>
              <w:rPr>
                <w:rFonts w:ascii="Times New Roman"/>
                <w:b/>
                <w:bCs/>
                <w:color w:val="FF0000"/>
                <w:spacing w:val="-4"/>
                <w:sz w:val="17"/>
              </w:rPr>
            </w:pPr>
            <w:r>
              <w:rPr>
                <w:rFonts w:ascii="Times New Roman"/>
                <w:b/>
                <w:bCs/>
                <w:color w:val="FF0000"/>
                <w:spacing w:val="-4"/>
                <w:sz w:val="17"/>
              </w:rPr>
              <w:t>169</w:t>
            </w:r>
          </w:p>
        </w:tc>
        <w:tc>
          <w:tcPr>
            <w:tcW w:w="451" w:type="pct"/>
            <w:vAlign w:val="bottom"/>
          </w:tcPr>
          <w:p w:rsidR="00403188" w:rsidRDefault="00403188">
            <w:pPr>
              <w:tabs>
                <w:tab w:val="left" w:pos="357"/>
                <w:tab w:val="left" w:pos="714"/>
                <w:tab w:val="left" w:pos="1071"/>
                <w:tab w:val="left" w:pos="1429"/>
              </w:tabs>
              <w:spacing w:after="60" w:line="280" w:lineRule="exact"/>
              <w:ind w:right="40"/>
              <w:jc w:val="right"/>
              <w:rPr>
                <w:rFonts w:ascii="Times New Roman"/>
                <w:b/>
                <w:bCs/>
                <w:color w:val="FF0000"/>
                <w:spacing w:val="-4"/>
                <w:sz w:val="17"/>
              </w:rPr>
            </w:pPr>
            <w:r>
              <w:rPr>
                <w:rFonts w:ascii="Times New Roman"/>
                <w:b/>
                <w:bCs/>
                <w:color w:val="FF0000"/>
                <w:spacing w:val="-4"/>
                <w:sz w:val="17"/>
              </w:rPr>
              <w:t>356</w:t>
            </w:r>
          </w:p>
        </w:tc>
      </w:tr>
      <w:tr w:rsidR="00403188">
        <w:tblPrEx>
          <w:tblCellMar>
            <w:top w:w="0" w:type="dxa"/>
            <w:bottom w:w="0" w:type="dxa"/>
          </w:tblCellMar>
        </w:tblPrEx>
        <w:tc>
          <w:tcPr>
            <w:tcW w:w="1214" w:type="pct"/>
            <w:vAlign w:val="bottom"/>
          </w:tcPr>
          <w:p w:rsidR="00403188" w:rsidRDefault="00403188">
            <w:pPr>
              <w:tabs>
                <w:tab w:val="left" w:pos="357"/>
                <w:tab w:val="left" w:pos="714"/>
                <w:tab w:val="left" w:pos="1071"/>
                <w:tab w:val="left" w:pos="1429"/>
              </w:tabs>
              <w:spacing w:after="60" w:line="280" w:lineRule="exact"/>
              <w:ind w:left="57" w:right="40"/>
              <w:jc w:val="both"/>
              <w:rPr>
                <w:rFonts w:ascii="Times New Roman" w:hint="eastAsia"/>
                <w:spacing w:val="-4"/>
                <w:sz w:val="17"/>
              </w:rPr>
            </w:pPr>
            <w:r>
              <w:rPr>
                <w:rFonts w:ascii="Times New Roman" w:hint="eastAsia"/>
                <w:spacing w:val="-4"/>
                <w:sz w:val="17"/>
              </w:rPr>
              <w:t>其他教学人员</w:t>
            </w:r>
          </w:p>
        </w:tc>
        <w:tc>
          <w:tcPr>
            <w:tcW w:w="360" w:type="pct"/>
            <w:vAlign w:val="bottom"/>
          </w:tcPr>
          <w:p w:rsidR="00403188" w:rsidRDefault="00403188">
            <w:pPr>
              <w:tabs>
                <w:tab w:val="left" w:pos="357"/>
                <w:tab w:val="left" w:pos="714"/>
                <w:tab w:val="left" w:pos="1071"/>
                <w:tab w:val="left" w:pos="1429"/>
              </w:tabs>
              <w:spacing w:after="60" w:line="280" w:lineRule="exact"/>
              <w:ind w:right="40"/>
              <w:jc w:val="right"/>
              <w:rPr>
                <w:rFonts w:ascii="Times New Roman"/>
                <w:spacing w:val="-4"/>
                <w:sz w:val="17"/>
              </w:rPr>
            </w:pPr>
            <w:r>
              <w:rPr>
                <w:rFonts w:ascii="Times New Roman"/>
                <w:spacing w:val="-4"/>
                <w:sz w:val="17"/>
              </w:rPr>
              <w:t>92</w:t>
            </w:r>
          </w:p>
        </w:tc>
        <w:tc>
          <w:tcPr>
            <w:tcW w:w="360" w:type="pct"/>
            <w:vAlign w:val="bottom"/>
          </w:tcPr>
          <w:p w:rsidR="00403188" w:rsidRDefault="00403188">
            <w:pPr>
              <w:tabs>
                <w:tab w:val="left" w:pos="357"/>
                <w:tab w:val="left" w:pos="714"/>
                <w:tab w:val="left" w:pos="1071"/>
                <w:tab w:val="left" w:pos="1429"/>
              </w:tabs>
              <w:spacing w:after="60" w:line="280" w:lineRule="exact"/>
              <w:ind w:right="40"/>
              <w:jc w:val="right"/>
              <w:rPr>
                <w:rFonts w:ascii="Times New Roman"/>
                <w:spacing w:val="-4"/>
                <w:sz w:val="17"/>
              </w:rPr>
            </w:pPr>
            <w:r>
              <w:rPr>
                <w:rFonts w:ascii="Times New Roman"/>
                <w:spacing w:val="-4"/>
                <w:sz w:val="17"/>
              </w:rPr>
              <w:t>133</w:t>
            </w:r>
          </w:p>
        </w:tc>
        <w:tc>
          <w:tcPr>
            <w:tcW w:w="360" w:type="pct"/>
            <w:vAlign w:val="bottom"/>
          </w:tcPr>
          <w:p w:rsidR="00403188" w:rsidRDefault="00403188">
            <w:pPr>
              <w:tabs>
                <w:tab w:val="left" w:pos="357"/>
                <w:tab w:val="left" w:pos="714"/>
                <w:tab w:val="left" w:pos="1071"/>
                <w:tab w:val="left" w:pos="1429"/>
              </w:tabs>
              <w:spacing w:after="60" w:line="280" w:lineRule="exact"/>
              <w:ind w:right="40"/>
              <w:jc w:val="right"/>
              <w:rPr>
                <w:rFonts w:ascii="Times New Roman"/>
                <w:spacing w:val="-4"/>
                <w:sz w:val="17"/>
              </w:rPr>
            </w:pPr>
            <w:r>
              <w:rPr>
                <w:rFonts w:ascii="Times New Roman"/>
                <w:spacing w:val="-4"/>
                <w:sz w:val="17"/>
              </w:rPr>
              <w:t>60</w:t>
            </w:r>
          </w:p>
        </w:tc>
        <w:tc>
          <w:tcPr>
            <w:tcW w:w="360" w:type="pct"/>
            <w:vAlign w:val="bottom"/>
          </w:tcPr>
          <w:p w:rsidR="00403188" w:rsidRDefault="00403188">
            <w:pPr>
              <w:tabs>
                <w:tab w:val="left" w:pos="357"/>
                <w:tab w:val="left" w:pos="714"/>
                <w:tab w:val="left" w:pos="1071"/>
                <w:tab w:val="left" w:pos="1429"/>
              </w:tabs>
              <w:spacing w:after="60" w:line="280" w:lineRule="exact"/>
              <w:ind w:right="40"/>
              <w:jc w:val="right"/>
              <w:rPr>
                <w:rFonts w:ascii="Times New Roman"/>
                <w:spacing w:val="-4"/>
                <w:sz w:val="17"/>
              </w:rPr>
            </w:pPr>
            <w:r>
              <w:rPr>
                <w:rFonts w:ascii="Times New Roman"/>
                <w:spacing w:val="-4"/>
                <w:sz w:val="17"/>
              </w:rPr>
              <w:t>14</w:t>
            </w:r>
          </w:p>
        </w:tc>
        <w:tc>
          <w:tcPr>
            <w:tcW w:w="330" w:type="pct"/>
            <w:vAlign w:val="bottom"/>
          </w:tcPr>
          <w:p w:rsidR="00403188" w:rsidRDefault="00403188">
            <w:pPr>
              <w:tabs>
                <w:tab w:val="left" w:pos="357"/>
                <w:tab w:val="left" w:pos="714"/>
                <w:tab w:val="left" w:pos="1071"/>
                <w:tab w:val="left" w:pos="1429"/>
              </w:tabs>
              <w:spacing w:after="60" w:line="280" w:lineRule="exact"/>
              <w:ind w:right="40"/>
              <w:jc w:val="right"/>
              <w:rPr>
                <w:rFonts w:ascii="Times New Roman"/>
                <w:spacing w:val="-4"/>
                <w:sz w:val="17"/>
              </w:rPr>
            </w:pPr>
            <w:r>
              <w:rPr>
                <w:rFonts w:ascii="Times New Roman"/>
                <w:spacing w:val="-4"/>
                <w:sz w:val="17"/>
              </w:rPr>
              <w:t>6</w:t>
            </w:r>
          </w:p>
        </w:tc>
        <w:tc>
          <w:tcPr>
            <w:tcW w:w="330" w:type="pct"/>
            <w:vAlign w:val="bottom"/>
          </w:tcPr>
          <w:p w:rsidR="00403188" w:rsidRDefault="00403188">
            <w:pPr>
              <w:tabs>
                <w:tab w:val="left" w:pos="357"/>
                <w:tab w:val="left" w:pos="714"/>
                <w:tab w:val="left" w:pos="1071"/>
                <w:tab w:val="left" w:pos="1429"/>
              </w:tabs>
              <w:spacing w:after="60" w:line="280" w:lineRule="exact"/>
              <w:ind w:right="40"/>
              <w:jc w:val="right"/>
              <w:rPr>
                <w:rFonts w:ascii="Times New Roman"/>
                <w:spacing w:val="-4"/>
                <w:sz w:val="17"/>
              </w:rPr>
            </w:pPr>
            <w:r>
              <w:rPr>
                <w:rFonts w:ascii="Times New Roman"/>
                <w:spacing w:val="-4"/>
                <w:sz w:val="17"/>
              </w:rPr>
              <w:t>32</w:t>
            </w:r>
          </w:p>
        </w:tc>
        <w:tc>
          <w:tcPr>
            <w:tcW w:w="330" w:type="pct"/>
            <w:vAlign w:val="bottom"/>
          </w:tcPr>
          <w:p w:rsidR="00403188" w:rsidRDefault="00403188">
            <w:pPr>
              <w:tabs>
                <w:tab w:val="left" w:pos="357"/>
                <w:tab w:val="left" w:pos="714"/>
                <w:tab w:val="left" w:pos="1071"/>
                <w:tab w:val="left" w:pos="1429"/>
              </w:tabs>
              <w:spacing w:after="60" w:line="280" w:lineRule="exact"/>
              <w:ind w:right="40"/>
              <w:jc w:val="right"/>
              <w:rPr>
                <w:rFonts w:ascii="Times New Roman"/>
                <w:spacing w:val="-4"/>
                <w:sz w:val="17"/>
              </w:rPr>
            </w:pPr>
            <w:r>
              <w:rPr>
                <w:rFonts w:ascii="Times New Roman"/>
                <w:spacing w:val="-4"/>
                <w:sz w:val="17"/>
              </w:rPr>
              <w:t>26</w:t>
            </w:r>
          </w:p>
        </w:tc>
        <w:tc>
          <w:tcPr>
            <w:tcW w:w="452" w:type="pct"/>
            <w:vAlign w:val="bottom"/>
          </w:tcPr>
          <w:p w:rsidR="00403188" w:rsidRDefault="00403188">
            <w:pPr>
              <w:tabs>
                <w:tab w:val="left" w:pos="357"/>
                <w:tab w:val="left" w:pos="714"/>
                <w:tab w:val="left" w:pos="1071"/>
                <w:tab w:val="left" w:pos="1429"/>
              </w:tabs>
              <w:spacing w:after="60" w:line="280" w:lineRule="exact"/>
              <w:ind w:right="40"/>
              <w:jc w:val="right"/>
              <w:rPr>
                <w:rFonts w:ascii="Times New Roman"/>
                <w:b/>
                <w:bCs/>
                <w:color w:val="FF0000"/>
                <w:spacing w:val="-4"/>
                <w:sz w:val="17"/>
              </w:rPr>
            </w:pPr>
            <w:r>
              <w:rPr>
                <w:rFonts w:ascii="Times New Roman"/>
                <w:b/>
                <w:bCs/>
                <w:color w:val="FF0000"/>
                <w:spacing w:val="-4"/>
                <w:sz w:val="17"/>
              </w:rPr>
              <w:t>192</w:t>
            </w:r>
          </w:p>
        </w:tc>
        <w:tc>
          <w:tcPr>
            <w:tcW w:w="452" w:type="pct"/>
            <w:vAlign w:val="bottom"/>
          </w:tcPr>
          <w:p w:rsidR="00403188" w:rsidRDefault="00403188">
            <w:pPr>
              <w:tabs>
                <w:tab w:val="left" w:pos="357"/>
                <w:tab w:val="left" w:pos="714"/>
                <w:tab w:val="left" w:pos="1071"/>
                <w:tab w:val="left" w:pos="1429"/>
              </w:tabs>
              <w:spacing w:after="60" w:line="280" w:lineRule="exact"/>
              <w:ind w:right="40"/>
              <w:jc w:val="right"/>
              <w:rPr>
                <w:rFonts w:ascii="Times New Roman"/>
                <w:b/>
                <w:bCs/>
                <w:color w:val="FF0000"/>
                <w:spacing w:val="-4"/>
                <w:sz w:val="17"/>
              </w:rPr>
            </w:pPr>
            <w:r>
              <w:rPr>
                <w:rFonts w:ascii="Times New Roman"/>
                <w:b/>
                <w:bCs/>
                <w:color w:val="FF0000"/>
                <w:spacing w:val="-4"/>
                <w:sz w:val="17"/>
              </w:rPr>
              <w:t>171</w:t>
            </w:r>
          </w:p>
        </w:tc>
        <w:tc>
          <w:tcPr>
            <w:tcW w:w="451" w:type="pct"/>
            <w:vAlign w:val="bottom"/>
          </w:tcPr>
          <w:p w:rsidR="00403188" w:rsidRDefault="00403188">
            <w:pPr>
              <w:tabs>
                <w:tab w:val="left" w:pos="357"/>
                <w:tab w:val="left" w:pos="714"/>
                <w:tab w:val="left" w:pos="1071"/>
                <w:tab w:val="left" w:pos="1429"/>
              </w:tabs>
              <w:spacing w:after="60" w:line="280" w:lineRule="exact"/>
              <w:ind w:right="40"/>
              <w:jc w:val="right"/>
              <w:rPr>
                <w:rFonts w:ascii="Times New Roman"/>
                <w:b/>
                <w:bCs/>
                <w:color w:val="FF0000"/>
                <w:spacing w:val="-4"/>
                <w:sz w:val="17"/>
              </w:rPr>
            </w:pPr>
            <w:r>
              <w:rPr>
                <w:rFonts w:ascii="Times New Roman"/>
                <w:b/>
                <w:bCs/>
                <w:color w:val="FF0000"/>
                <w:spacing w:val="-4"/>
                <w:sz w:val="17"/>
              </w:rPr>
              <w:t>363</w:t>
            </w:r>
          </w:p>
        </w:tc>
      </w:tr>
      <w:tr w:rsidR="00403188">
        <w:tblPrEx>
          <w:tblCellMar>
            <w:top w:w="0" w:type="dxa"/>
            <w:bottom w:w="0" w:type="dxa"/>
          </w:tblCellMar>
        </w:tblPrEx>
        <w:tc>
          <w:tcPr>
            <w:tcW w:w="1214" w:type="pct"/>
            <w:tcBorders>
              <w:bottom w:val="single" w:sz="4" w:space="0" w:color="auto"/>
            </w:tcBorders>
            <w:vAlign w:val="bottom"/>
          </w:tcPr>
          <w:p w:rsidR="00403188" w:rsidRDefault="00403188">
            <w:pPr>
              <w:tabs>
                <w:tab w:val="left" w:pos="357"/>
                <w:tab w:val="left" w:pos="714"/>
                <w:tab w:val="left" w:pos="1071"/>
                <w:tab w:val="left" w:pos="1429"/>
              </w:tabs>
              <w:spacing w:after="60" w:line="280" w:lineRule="exact"/>
              <w:ind w:left="57" w:right="40"/>
              <w:jc w:val="both"/>
              <w:rPr>
                <w:rFonts w:ascii="Times New Roman" w:hint="eastAsia"/>
                <w:spacing w:val="-4"/>
                <w:sz w:val="17"/>
              </w:rPr>
            </w:pPr>
            <w:r>
              <w:rPr>
                <w:rFonts w:ascii="Times New Roman" w:hint="eastAsia"/>
                <w:spacing w:val="-4"/>
                <w:sz w:val="17"/>
              </w:rPr>
              <w:t>无确定职称者</w:t>
            </w:r>
          </w:p>
        </w:tc>
        <w:tc>
          <w:tcPr>
            <w:tcW w:w="360" w:type="pct"/>
            <w:tcBorders>
              <w:bottom w:val="single" w:sz="4" w:space="0" w:color="auto"/>
            </w:tcBorders>
            <w:vAlign w:val="bottom"/>
          </w:tcPr>
          <w:p w:rsidR="00403188" w:rsidRDefault="00403188">
            <w:pPr>
              <w:tabs>
                <w:tab w:val="left" w:pos="357"/>
                <w:tab w:val="left" w:pos="714"/>
                <w:tab w:val="left" w:pos="1071"/>
                <w:tab w:val="left" w:pos="1429"/>
              </w:tabs>
              <w:spacing w:after="60" w:line="280" w:lineRule="exact"/>
              <w:ind w:right="40"/>
              <w:jc w:val="right"/>
              <w:rPr>
                <w:rFonts w:ascii="Times New Roman"/>
                <w:spacing w:val="-4"/>
                <w:sz w:val="17"/>
              </w:rPr>
            </w:pPr>
            <w:r>
              <w:rPr>
                <w:rFonts w:ascii="Times New Roman"/>
                <w:spacing w:val="-4"/>
                <w:sz w:val="17"/>
              </w:rPr>
              <w:t>0</w:t>
            </w:r>
          </w:p>
        </w:tc>
        <w:tc>
          <w:tcPr>
            <w:tcW w:w="360" w:type="pct"/>
            <w:tcBorders>
              <w:bottom w:val="single" w:sz="4" w:space="0" w:color="auto"/>
            </w:tcBorders>
            <w:vAlign w:val="bottom"/>
          </w:tcPr>
          <w:p w:rsidR="00403188" w:rsidRDefault="00403188">
            <w:pPr>
              <w:tabs>
                <w:tab w:val="left" w:pos="357"/>
                <w:tab w:val="left" w:pos="714"/>
                <w:tab w:val="left" w:pos="1071"/>
                <w:tab w:val="left" w:pos="1429"/>
              </w:tabs>
              <w:spacing w:after="60" w:line="280" w:lineRule="exact"/>
              <w:ind w:right="40"/>
              <w:jc w:val="right"/>
              <w:rPr>
                <w:rFonts w:ascii="Times New Roman"/>
                <w:spacing w:val="-4"/>
                <w:sz w:val="17"/>
              </w:rPr>
            </w:pPr>
            <w:r>
              <w:rPr>
                <w:rFonts w:ascii="Times New Roman"/>
                <w:spacing w:val="-4"/>
                <w:sz w:val="17"/>
              </w:rPr>
              <w:t>0</w:t>
            </w:r>
          </w:p>
        </w:tc>
        <w:tc>
          <w:tcPr>
            <w:tcW w:w="360" w:type="pct"/>
            <w:tcBorders>
              <w:bottom w:val="single" w:sz="4" w:space="0" w:color="auto"/>
            </w:tcBorders>
            <w:vAlign w:val="bottom"/>
          </w:tcPr>
          <w:p w:rsidR="00403188" w:rsidRDefault="00403188">
            <w:pPr>
              <w:tabs>
                <w:tab w:val="left" w:pos="357"/>
                <w:tab w:val="left" w:pos="714"/>
                <w:tab w:val="left" w:pos="1071"/>
                <w:tab w:val="left" w:pos="1429"/>
              </w:tabs>
              <w:spacing w:after="60" w:line="280" w:lineRule="exact"/>
              <w:ind w:right="40"/>
              <w:jc w:val="right"/>
              <w:rPr>
                <w:rFonts w:ascii="Times New Roman"/>
                <w:spacing w:val="-4"/>
                <w:sz w:val="17"/>
              </w:rPr>
            </w:pPr>
            <w:r>
              <w:rPr>
                <w:rFonts w:ascii="Times New Roman"/>
                <w:spacing w:val="-4"/>
                <w:sz w:val="17"/>
              </w:rPr>
              <w:t>0</w:t>
            </w:r>
          </w:p>
        </w:tc>
        <w:tc>
          <w:tcPr>
            <w:tcW w:w="360" w:type="pct"/>
            <w:tcBorders>
              <w:bottom w:val="single" w:sz="4" w:space="0" w:color="auto"/>
            </w:tcBorders>
            <w:vAlign w:val="bottom"/>
          </w:tcPr>
          <w:p w:rsidR="00403188" w:rsidRDefault="00403188">
            <w:pPr>
              <w:tabs>
                <w:tab w:val="left" w:pos="357"/>
                <w:tab w:val="left" w:pos="714"/>
                <w:tab w:val="left" w:pos="1071"/>
                <w:tab w:val="left" w:pos="1429"/>
              </w:tabs>
              <w:spacing w:after="60" w:line="280" w:lineRule="exact"/>
              <w:ind w:right="40"/>
              <w:jc w:val="right"/>
              <w:rPr>
                <w:rFonts w:ascii="Times New Roman"/>
                <w:spacing w:val="-4"/>
                <w:sz w:val="17"/>
              </w:rPr>
            </w:pPr>
            <w:r>
              <w:rPr>
                <w:rFonts w:ascii="Times New Roman"/>
                <w:spacing w:val="-4"/>
                <w:sz w:val="17"/>
              </w:rPr>
              <w:t>0</w:t>
            </w:r>
          </w:p>
        </w:tc>
        <w:tc>
          <w:tcPr>
            <w:tcW w:w="330" w:type="pct"/>
            <w:tcBorders>
              <w:bottom w:val="single" w:sz="4" w:space="0" w:color="auto"/>
            </w:tcBorders>
            <w:vAlign w:val="bottom"/>
          </w:tcPr>
          <w:p w:rsidR="00403188" w:rsidRDefault="00403188">
            <w:pPr>
              <w:tabs>
                <w:tab w:val="left" w:pos="357"/>
                <w:tab w:val="left" w:pos="714"/>
                <w:tab w:val="left" w:pos="1071"/>
                <w:tab w:val="left" w:pos="1429"/>
              </w:tabs>
              <w:spacing w:after="60" w:line="280" w:lineRule="exact"/>
              <w:ind w:right="40"/>
              <w:jc w:val="right"/>
              <w:rPr>
                <w:rFonts w:ascii="Times New Roman"/>
                <w:spacing w:val="-4"/>
                <w:sz w:val="17"/>
              </w:rPr>
            </w:pPr>
            <w:r>
              <w:rPr>
                <w:rFonts w:ascii="Times New Roman"/>
                <w:spacing w:val="-4"/>
                <w:sz w:val="17"/>
              </w:rPr>
              <w:t>0</w:t>
            </w:r>
          </w:p>
        </w:tc>
        <w:tc>
          <w:tcPr>
            <w:tcW w:w="330" w:type="pct"/>
            <w:tcBorders>
              <w:bottom w:val="single" w:sz="4" w:space="0" w:color="auto"/>
            </w:tcBorders>
            <w:vAlign w:val="bottom"/>
          </w:tcPr>
          <w:p w:rsidR="00403188" w:rsidRDefault="00403188">
            <w:pPr>
              <w:tabs>
                <w:tab w:val="left" w:pos="357"/>
                <w:tab w:val="left" w:pos="714"/>
                <w:tab w:val="left" w:pos="1071"/>
                <w:tab w:val="left" w:pos="1429"/>
              </w:tabs>
              <w:spacing w:after="60" w:line="280" w:lineRule="exact"/>
              <w:ind w:right="40"/>
              <w:jc w:val="right"/>
              <w:rPr>
                <w:rFonts w:ascii="Times New Roman"/>
                <w:spacing w:val="-4"/>
                <w:sz w:val="17"/>
              </w:rPr>
            </w:pPr>
            <w:r>
              <w:rPr>
                <w:rFonts w:ascii="Times New Roman"/>
                <w:spacing w:val="-4"/>
                <w:sz w:val="17"/>
              </w:rPr>
              <w:t>0</w:t>
            </w:r>
          </w:p>
        </w:tc>
        <w:tc>
          <w:tcPr>
            <w:tcW w:w="330" w:type="pct"/>
            <w:tcBorders>
              <w:bottom w:val="single" w:sz="4" w:space="0" w:color="auto"/>
            </w:tcBorders>
            <w:vAlign w:val="bottom"/>
          </w:tcPr>
          <w:p w:rsidR="00403188" w:rsidRDefault="00403188">
            <w:pPr>
              <w:tabs>
                <w:tab w:val="left" w:pos="357"/>
                <w:tab w:val="left" w:pos="714"/>
                <w:tab w:val="left" w:pos="1071"/>
                <w:tab w:val="left" w:pos="1429"/>
              </w:tabs>
              <w:spacing w:after="60" w:line="280" w:lineRule="exact"/>
              <w:ind w:right="40"/>
              <w:jc w:val="right"/>
              <w:rPr>
                <w:rFonts w:ascii="Times New Roman"/>
                <w:spacing w:val="-4"/>
                <w:sz w:val="17"/>
              </w:rPr>
            </w:pPr>
            <w:r>
              <w:rPr>
                <w:rFonts w:ascii="Times New Roman"/>
                <w:spacing w:val="-4"/>
                <w:sz w:val="17"/>
              </w:rPr>
              <w:t>0</w:t>
            </w:r>
          </w:p>
        </w:tc>
        <w:tc>
          <w:tcPr>
            <w:tcW w:w="452" w:type="pct"/>
            <w:tcBorders>
              <w:bottom w:val="single" w:sz="4" w:space="0" w:color="auto"/>
            </w:tcBorders>
            <w:vAlign w:val="bottom"/>
          </w:tcPr>
          <w:p w:rsidR="00403188" w:rsidRDefault="00403188">
            <w:pPr>
              <w:tabs>
                <w:tab w:val="left" w:pos="357"/>
                <w:tab w:val="left" w:pos="714"/>
                <w:tab w:val="left" w:pos="1071"/>
                <w:tab w:val="left" w:pos="1429"/>
              </w:tabs>
              <w:spacing w:after="60" w:line="280" w:lineRule="exact"/>
              <w:ind w:right="40"/>
              <w:jc w:val="right"/>
              <w:rPr>
                <w:rFonts w:ascii="Times New Roman"/>
                <w:b/>
                <w:bCs/>
                <w:color w:val="FF0000"/>
                <w:spacing w:val="-4"/>
                <w:sz w:val="17"/>
              </w:rPr>
            </w:pPr>
            <w:r>
              <w:rPr>
                <w:rFonts w:ascii="Times New Roman"/>
                <w:b/>
                <w:bCs/>
                <w:color w:val="FF0000"/>
                <w:spacing w:val="-4"/>
                <w:sz w:val="17"/>
              </w:rPr>
              <w:t>0</w:t>
            </w:r>
          </w:p>
        </w:tc>
        <w:tc>
          <w:tcPr>
            <w:tcW w:w="452" w:type="pct"/>
            <w:tcBorders>
              <w:bottom w:val="single" w:sz="4" w:space="0" w:color="auto"/>
            </w:tcBorders>
            <w:vAlign w:val="bottom"/>
          </w:tcPr>
          <w:p w:rsidR="00403188" w:rsidRDefault="00403188">
            <w:pPr>
              <w:tabs>
                <w:tab w:val="left" w:pos="357"/>
                <w:tab w:val="left" w:pos="714"/>
                <w:tab w:val="left" w:pos="1071"/>
                <w:tab w:val="left" w:pos="1429"/>
              </w:tabs>
              <w:spacing w:after="60" w:line="280" w:lineRule="exact"/>
              <w:ind w:right="40"/>
              <w:jc w:val="right"/>
              <w:rPr>
                <w:rFonts w:ascii="Times New Roman"/>
                <w:b/>
                <w:bCs/>
                <w:color w:val="FF0000"/>
                <w:spacing w:val="-4"/>
                <w:sz w:val="17"/>
              </w:rPr>
            </w:pPr>
            <w:r>
              <w:rPr>
                <w:rFonts w:ascii="Times New Roman"/>
                <w:b/>
                <w:bCs/>
                <w:color w:val="FF0000"/>
                <w:spacing w:val="-4"/>
                <w:sz w:val="17"/>
              </w:rPr>
              <w:t>0</w:t>
            </w:r>
          </w:p>
        </w:tc>
        <w:tc>
          <w:tcPr>
            <w:tcW w:w="451" w:type="pct"/>
            <w:tcBorders>
              <w:bottom w:val="single" w:sz="4" w:space="0" w:color="auto"/>
            </w:tcBorders>
            <w:vAlign w:val="bottom"/>
          </w:tcPr>
          <w:p w:rsidR="00403188" w:rsidRDefault="00403188">
            <w:pPr>
              <w:tabs>
                <w:tab w:val="left" w:pos="357"/>
                <w:tab w:val="left" w:pos="714"/>
                <w:tab w:val="left" w:pos="1071"/>
                <w:tab w:val="left" w:pos="1429"/>
              </w:tabs>
              <w:spacing w:after="60" w:line="280" w:lineRule="exact"/>
              <w:ind w:right="40"/>
              <w:jc w:val="right"/>
              <w:rPr>
                <w:rFonts w:ascii="Times New Roman"/>
                <w:b/>
                <w:bCs/>
                <w:color w:val="FF0000"/>
                <w:spacing w:val="-4"/>
                <w:sz w:val="17"/>
              </w:rPr>
            </w:pPr>
            <w:r>
              <w:rPr>
                <w:rFonts w:ascii="Times New Roman"/>
                <w:b/>
                <w:bCs/>
                <w:color w:val="FF0000"/>
                <w:spacing w:val="-4"/>
                <w:sz w:val="17"/>
              </w:rPr>
              <w:t>0</w:t>
            </w:r>
          </w:p>
        </w:tc>
      </w:tr>
      <w:tr w:rsidR="00403188">
        <w:tblPrEx>
          <w:tblCellMar>
            <w:top w:w="0" w:type="dxa"/>
            <w:bottom w:w="0" w:type="dxa"/>
          </w:tblCellMar>
        </w:tblPrEx>
        <w:tc>
          <w:tcPr>
            <w:tcW w:w="1214" w:type="pct"/>
            <w:tcBorders>
              <w:top w:val="single" w:sz="4" w:space="0" w:color="auto"/>
              <w:bottom w:val="single" w:sz="4" w:space="0" w:color="auto"/>
            </w:tcBorders>
            <w:vAlign w:val="bottom"/>
          </w:tcPr>
          <w:p w:rsidR="00403188" w:rsidRDefault="00403188">
            <w:pPr>
              <w:tabs>
                <w:tab w:val="left" w:pos="357"/>
                <w:tab w:val="left" w:pos="714"/>
                <w:tab w:val="left" w:pos="1071"/>
                <w:tab w:val="left" w:pos="1429"/>
              </w:tabs>
              <w:spacing w:after="60" w:line="280" w:lineRule="exact"/>
              <w:ind w:left="57" w:right="40"/>
              <w:jc w:val="both"/>
              <w:rPr>
                <w:rFonts w:ascii="SimHei" w:eastAsia="SimHei" w:hint="eastAsia"/>
                <w:b/>
                <w:bCs/>
                <w:color w:val="FF0000"/>
                <w:spacing w:val="-4"/>
                <w:sz w:val="17"/>
              </w:rPr>
            </w:pPr>
            <w:r>
              <w:rPr>
                <w:rFonts w:ascii="Times New Roman" w:hint="eastAsia"/>
                <w:b/>
                <w:bCs/>
                <w:color w:val="FF0000"/>
                <w:spacing w:val="-4"/>
                <w:sz w:val="17"/>
              </w:rPr>
              <w:t xml:space="preserve">    </w:t>
            </w:r>
            <w:r>
              <w:rPr>
                <w:rFonts w:ascii="SimHei" w:eastAsia="SimHei" w:hint="eastAsia"/>
                <w:b/>
                <w:bCs/>
                <w:color w:val="FF0000"/>
                <w:spacing w:val="-4"/>
                <w:sz w:val="17"/>
              </w:rPr>
              <w:t>教学人员合计</w:t>
            </w:r>
          </w:p>
        </w:tc>
        <w:tc>
          <w:tcPr>
            <w:tcW w:w="360" w:type="pct"/>
            <w:tcBorders>
              <w:top w:val="single" w:sz="4" w:space="0" w:color="auto"/>
              <w:bottom w:val="single" w:sz="4" w:space="0" w:color="auto"/>
            </w:tcBorders>
            <w:vAlign w:val="bottom"/>
          </w:tcPr>
          <w:p w:rsidR="00403188" w:rsidRDefault="00403188">
            <w:pPr>
              <w:tabs>
                <w:tab w:val="left" w:pos="357"/>
                <w:tab w:val="left" w:pos="714"/>
                <w:tab w:val="left" w:pos="1071"/>
                <w:tab w:val="left" w:pos="1429"/>
              </w:tabs>
              <w:spacing w:after="60" w:line="280" w:lineRule="exact"/>
              <w:ind w:right="40"/>
              <w:jc w:val="right"/>
              <w:rPr>
                <w:rFonts w:ascii="Times New Roman"/>
                <w:b/>
                <w:bCs/>
                <w:color w:val="FF0000"/>
                <w:spacing w:val="-4"/>
                <w:sz w:val="17"/>
              </w:rPr>
            </w:pPr>
            <w:r>
              <w:rPr>
                <w:rFonts w:ascii="Times New Roman"/>
                <w:b/>
                <w:bCs/>
                <w:color w:val="FF0000"/>
                <w:spacing w:val="-4"/>
                <w:sz w:val="17"/>
              </w:rPr>
              <w:t>968</w:t>
            </w:r>
          </w:p>
        </w:tc>
        <w:tc>
          <w:tcPr>
            <w:tcW w:w="360" w:type="pct"/>
            <w:tcBorders>
              <w:top w:val="single" w:sz="4" w:space="0" w:color="auto"/>
              <w:bottom w:val="single" w:sz="4" w:space="0" w:color="auto"/>
            </w:tcBorders>
            <w:vAlign w:val="bottom"/>
          </w:tcPr>
          <w:p w:rsidR="00403188" w:rsidRDefault="00403188">
            <w:pPr>
              <w:tabs>
                <w:tab w:val="left" w:pos="357"/>
                <w:tab w:val="left" w:pos="714"/>
                <w:tab w:val="left" w:pos="1071"/>
                <w:tab w:val="left" w:pos="1429"/>
              </w:tabs>
              <w:spacing w:after="60" w:line="280" w:lineRule="exact"/>
              <w:ind w:right="40"/>
              <w:jc w:val="right"/>
              <w:rPr>
                <w:rFonts w:ascii="Times New Roman"/>
                <w:b/>
                <w:bCs/>
                <w:color w:val="FF0000"/>
                <w:spacing w:val="-4"/>
                <w:sz w:val="17"/>
              </w:rPr>
            </w:pPr>
            <w:r>
              <w:rPr>
                <w:rFonts w:ascii="Times New Roman"/>
                <w:b/>
                <w:bCs/>
                <w:color w:val="FF0000"/>
                <w:spacing w:val="-4"/>
                <w:sz w:val="17"/>
              </w:rPr>
              <w:t>539</w:t>
            </w:r>
          </w:p>
        </w:tc>
        <w:tc>
          <w:tcPr>
            <w:tcW w:w="360" w:type="pct"/>
            <w:tcBorders>
              <w:top w:val="single" w:sz="4" w:space="0" w:color="auto"/>
              <w:bottom w:val="single" w:sz="4" w:space="0" w:color="auto"/>
            </w:tcBorders>
            <w:vAlign w:val="bottom"/>
          </w:tcPr>
          <w:p w:rsidR="00403188" w:rsidRDefault="00403188">
            <w:pPr>
              <w:tabs>
                <w:tab w:val="left" w:pos="357"/>
                <w:tab w:val="left" w:pos="714"/>
                <w:tab w:val="left" w:pos="1071"/>
                <w:tab w:val="left" w:pos="1429"/>
              </w:tabs>
              <w:spacing w:after="60" w:line="280" w:lineRule="exact"/>
              <w:ind w:right="40"/>
              <w:jc w:val="right"/>
              <w:rPr>
                <w:rFonts w:ascii="Times New Roman"/>
                <w:b/>
                <w:bCs/>
                <w:color w:val="FF0000"/>
                <w:spacing w:val="-4"/>
                <w:sz w:val="17"/>
              </w:rPr>
            </w:pPr>
            <w:r>
              <w:rPr>
                <w:rFonts w:ascii="Times New Roman"/>
                <w:b/>
                <w:bCs/>
                <w:color w:val="FF0000"/>
                <w:spacing w:val="-4"/>
                <w:sz w:val="17"/>
              </w:rPr>
              <w:t>366</w:t>
            </w:r>
          </w:p>
        </w:tc>
        <w:tc>
          <w:tcPr>
            <w:tcW w:w="360" w:type="pct"/>
            <w:tcBorders>
              <w:top w:val="single" w:sz="4" w:space="0" w:color="auto"/>
              <w:bottom w:val="single" w:sz="4" w:space="0" w:color="auto"/>
            </w:tcBorders>
            <w:vAlign w:val="bottom"/>
          </w:tcPr>
          <w:p w:rsidR="00403188" w:rsidRDefault="00403188">
            <w:pPr>
              <w:tabs>
                <w:tab w:val="left" w:pos="357"/>
                <w:tab w:val="left" w:pos="714"/>
                <w:tab w:val="left" w:pos="1071"/>
                <w:tab w:val="left" w:pos="1429"/>
              </w:tabs>
              <w:spacing w:after="60" w:line="280" w:lineRule="exact"/>
              <w:ind w:right="40"/>
              <w:jc w:val="right"/>
              <w:rPr>
                <w:rFonts w:ascii="Times New Roman"/>
                <w:b/>
                <w:bCs/>
                <w:color w:val="FF0000"/>
                <w:spacing w:val="-4"/>
                <w:sz w:val="17"/>
              </w:rPr>
            </w:pPr>
            <w:r>
              <w:rPr>
                <w:rFonts w:ascii="Times New Roman"/>
                <w:b/>
                <w:bCs/>
                <w:color w:val="FF0000"/>
                <w:spacing w:val="-4"/>
                <w:sz w:val="17"/>
              </w:rPr>
              <w:t>535</w:t>
            </w:r>
          </w:p>
        </w:tc>
        <w:tc>
          <w:tcPr>
            <w:tcW w:w="330" w:type="pct"/>
            <w:tcBorders>
              <w:top w:val="single" w:sz="4" w:space="0" w:color="auto"/>
              <w:bottom w:val="single" w:sz="4" w:space="0" w:color="auto"/>
            </w:tcBorders>
            <w:vAlign w:val="bottom"/>
          </w:tcPr>
          <w:p w:rsidR="00403188" w:rsidRDefault="00403188">
            <w:pPr>
              <w:tabs>
                <w:tab w:val="left" w:pos="357"/>
                <w:tab w:val="left" w:pos="714"/>
                <w:tab w:val="left" w:pos="1071"/>
                <w:tab w:val="left" w:pos="1429"/>
              </w:tabs>
              <w:spacing w:after="60" w:line="280" w:lineRule="exact"/>
              <w:ind w:right="40"/>
              <w:jc w:val="right"/>
              <w:rPr>
                <w:rFonts w:ascii="Times New Roman"/>
                <w:b/>
                <w:bCs/>
                <w:color w:val="FF0000"/>
                <w:spacing w:val="-4"/>
                <w:sz w:val="17"/>
              </w:rPr>
            </w:pPr>
            <w:r>
              <w:rPr>
                <w:rFonts w:ascii="Times New Roman"/>
                <w:b/>
                <w:bCs/>
                <w:color w:val="FF0000"/>
                <w:spacing w:val="-4"/>
                <w:sz w:val="17"/>
              </w:rPr>
              <w:t>187</w:t>
            </w:r>
          </w:p>
        </w:tc>
        <w:tc>
          <w:tcPr>
            <w:tcW w:w="330" w:type="pct"/>
            <w:tcBorders>
              <w:top w:val="single" w:sz="4" w:space="0" w:color="auto"/>
              <w:bottom w:val="single" w:sz="4" w:space="0" w:color="auto"/>
            </w:tcBorders>
            <w:vAlign w:val="bottom"/>
          </w:tcPr>
          <w:p w:rsidR="00403188" w:rsidRDefault="00403188">
            <w:pPr>
              <w:tabs>
                <w:tab w:val="left" w:pos="357"/>
                <w:tab w:val="left" w:pos="714"/>
                <w:tab w:val="left" w:pos="1071"/>
                <w:tab w:val="left" w:pos="1429"/>
              </w:tabs>
              <w:spacing w:after="60" w:line="280" w:lineRule="exact"/>
              <w:ind w:right="40"/>
              <w:jc w:val="right"/>
              <w:rPr>
                <w:rFonts w:ascii="Times New Roman"/>
                <w:b/>
                <w:bCs/>
                <w:color w:val="FF0000"/>
                <w:spacing w:val="-4"/>
                <w:sz w:val="17"/>
              </w:rPr>
            </w:pPr>
            <w:r>
              <w:rPr>
                <w:rFonts w:ascii="Times New Roman"/>
                <w:b/>
                <w:bCs/>
                <w:color w:val="FF0000"/>
                <w:spacing w:val="-4"/>
                <w:sz w:val="17"/>
              </w:rPr>
              <w:t>327</w:t>
            </w:r>
          </w:p>
        </w:tc>
        <w:tc>
          <w:tcPr>
            <w:tcW w:w="330" w:type="pct"/>
            <w:tcBorders>
              <w:top w:val="single" w:sz="4" w:space="0" w:color="auto"/>
              <w:bottom w:val="single" w:sz="4" w:space="0" w:color="auto"/>
            </w:tcBorders>
            <w:vAlign w:val="bottom"/>
          </w:tcPr>
          <w:p w:rsidR="00403188" w:rsidRDefault="00403188">
            <w:pPr>
              <w:tabs>
                <w:tab w:val="left" w:pos="357"/>
                <w:tab w:val="left" w:pos="714"/>
                <w:tab w:val="left" w:pos="1071"/>
                <w:tab w:val="left" w:pos="1429"/>
              </w:tabs>
              <w:spacing w:after="60" w:line="280" w:lineRule="exact"/>
              <w:ind w:right="40"/>
              <w:jc w:val="right"/>
              <w:rPr>
                <w:rFonts w:ascii="Times New Roman"/>
                <w:b/>
                <w:bCs/>
                <w:color w:val="FF0000"/>
                <w:spacing w:val="-4"/>
                <w:sz w:val="17"/>
              </w:rPr>
            </w:pPr>
            <w:r>
              <w:rPr>
                <w:rFonts w:ascii="Times New Roman"/>
                <w:b/>
                <w:bCs/>
                <w:color w:val="FF0000"/>
                <w:spacing w:val="-4"/>
                <w:sz w:val="17"/>
              </w:rPr>
              <w:t>358</w:t>
            </w:r>
          </w:p>
        </w:tc>
        <w:tc>
          <w:tcPr>
            <w:tcW w:w="452" w:type="pct"/>
            <w:tcBorders>
              <w:top w:val="single" w:sz="4" w:space="0" w:color="auto"/>
              <w:bottom w:val="single" w:sz="4" w:space="0" w:color="auto"/>
            </w:tcBorders>
            <w:vAlign w:val="bottom"/>
          </w:tcPr>
          <w:p w:rsidR="00403188" w:rsidRDefault="00403188">
            <w:pPr>
              <w:tabs>
                <w:tab w:val="left" w:pos="357"/>
                <w:tab w:val="left" w:pos="714"/>
                <w:tab w:val="left" w:pos="1071"/>
                <w:tab w:val="left" w:pos="1429"/>
              </w:tabs>
              <w:spacing w:after="60" w:line="280" w:lineRule="exact"/>
              <w:ind w:right="40"/>
              <w:jc w:val="right"/>
              <w:rPr>
                <w:rFonts w:ascii="Times New Roman"/>
                <w:b/>
                <w:bCs/>
                <w:color w:val="FF0000"/>
                <w:spacing w:val="-4"/>
                <w:sz w:val="17"/>
              </w:rPr>
            </w:pPr>
            <w:r>
              <w:rPr>
                <w:rFonts w:ascii="Times New Roman"/>
                <w:b/>
                <w:bCs/>
                <w:color w:val="FF0000"/>
                <w:spacing w:val="-4"/>
                <w:sz w:val="17"/>
              </w:rPr>
              <w:t>2</w:t>
            </w:r>
            <w:r>
              <w:rPr>
                <w:rFonts w:ascii="Times New Roman" w:hint="eastAsia"/>
                <w:b/>
                <w:bCs/>
                <w:color w:val="FF0000"/>
                <w:spacing w:val="-4"/>
                <w:sz w:val="17"/>
              </w:rPr>
              <w:t xml:space="preserve"> </w:t>
            </w:r>
            <w:r>
              <w:rPr>
                <w:rFonts w:ascii="Times New Roman"/>
                <w:b/>
                <w:bCs/>
                <w:color w:val="FF0000"/>
                <w:spacing w:val="-4"/>
                <w:sz w:val="17"/>
              </w:rPr>
              <w:t>321</w:t>
            </w:r>
          </w:p>
        </w:tc>
        <w:tc>
          <w:tcPr>
            <w:tcW w:w="452" w:type="pct"/>
            <w:tcBorders>
              <w:top w:val="single" w:sz="4" w:space="0" w:color="auto"/>
              <w:bottom w:val="single" w:sz="4" w:space="0" w:color="auto"/>
            </w:tcBorders>
            <w:vAlign w:val="bottom"/>
          </w:tcPr>
          <w:p w:rsidR="00403188" w:rsidRDefault="00403188">
            <w:pPr>
              <w:tabs>
                <w:tab w:val="left" w:pos="357"/>
                <w:tab w:val="left" w:pos="714"/>
                <w:tab w:val="left" w:pos="1071"/>
                <w:tab w:val="left" w:pos="1429"/>
              </w:tabs>
              <w:spacing w:after="60" w:line="280" w:lineRule="exact"/>
              <w:ind w:right="40"/>
              <w:jc w:val="right"/>
              <w:rPr>
                <w:rFonts w:ascii="Times New Roman"/>
                <w:b/>
                <w:bCs/>
                <w:color w:val="FF0000"/>
                <w:spacing w:val="-4"/>
                <w:sz w:val="17"/>
              </w:rPr>
            </w:pPr>
            <w:r>
              <w:rPr>
                <w:rFonts w:ascii="Times New Roman"/>
                <w:b/>
                <w:bCs/>
                <w:color w:val="FF0000"/>
                <w:spacing w:val="-4"/>
                <w:sz w:val="17"/>
              </w:rPr>
              <w:t>959</w:t>
            </w:r>
          </w:p>
        </w:tc>
        <w:tc>
          <w:tcPr>
            <w:tcW w:w="451" w:type="pct"/>
            <w:tcBorders>
              <w:top w:val="single" w:sz="4" w:space="0" w:color="auto"/>
              <w:bottom w:val="single" w:sz="4" w:space="0" w:color="auto"/>
            </w:tcBorders>
            <w:vAlign w:val="bottom"/>
          </w:tcPr>
          <w:p w:rsidR="00403188" w:rsidRDefault="00403188">
            <w:pPr>
              <w:tabs>
                <w:tab w:val="left" w:pos="357"/>
                <w:tab w:val="left" w:pos="714"/>
                <w:tab w:val="left" w:pos="1071"/>
                <w:tab w:val="left" w:pos="1429"/>
              </w:tabs>
              <w:spacing w:after="60" w:line="280" w:lineRule="exact"/>
              <w:ind w:right="40"/>
              <w:jc w:val="right"/>
              <w:rPr>
                <w:rFonts w:ascii="Times New Roman"/>
                <w:b/>
                <w:bCs/>
                <w:color w:val="FF0000"/>
                <w:spacing w:val="-4"/>
                <w:sz w:val="17"/>
              </w:rPr>
            </w:pPr>
            <w:r>
              <w:rPr>
                <w:rFonts w:ascii="Times New Roman"/>
                <w:b/>
                <w:bCs/>
                <w:color w:val="FF0000"/>
                <w:spacing w:val="-4"/>
                <w:sz w:val="17"/>
              </w:rPr>
              <w:t>3</w:t>
            </w:r>
            <w:r>
              <w:rPr>
                <w:rFonts w:ascii="Times New Roman" w:hint="eastAsia"/>
                <w:b/>
                <w:bCs/>
                <w:color w:val="FF0000"/>
                <w:spacing w:val="-4"/>
                <w:sz w:val="17"/>
              </w:rPr>
              <w:t xml:space="preserve"> </w:t>
            </w:r>
            <w:r>
              <w:rPr>
                <w:rFonts w:ascii="Times New Roman"/>
                <w:b/>
                <w:bCs/>
                <w:color w:val="FF0000"/>
                <w:spacing w:val="-4"/>
                <w:sz w:val="17"/>
              </w:rPr>
              <w:t>280</w:t>
            </w:r>
          </w:p>
        </w:tc>
      </w:tr>
      <w:tr w:rsidR="00403188">
        <w:tblPrEx>
          <w:tblCellMar>
            <w:top w:w="0" w:type="dxa"/>
            <w:bottom w:w="0" w:type="dxa"/>
          </w:tblCellMar>
        </w:tblPrEx>
        <w:tc>
          <w:tcPr>
            <w:tcW w:w="1214" w:type="pct"/>
            <w:tcBorders>
              <w:top w:val="single" w:sz="4" w:space="0" w:color="auto"/>
              <w:bottom w:val="single" w:sz="4" w:space="0" w:color="auto"/>
            </w:tcBorders>
            <w:vAlign w:val="bottom"/>
          </w:tcPr>
          <w:p w:rsidR="00403188" w:rsidRDefault="00403188">
            <w:pPr>
              <w:tabs>
                <w:tab w:val="left" w:pos="357"/>
                <w:tab w:val="left" w:pos="714"/>
                <w:tab w:val="left" w:pos="1071"/>
                <w:tab w:val="left" w:pos="1429"/>
              </w:tabs>
              <w:spacing w:after="60" w:line="280" w:lineRule="exact"/>
              <w:ind w:left="57" w:right="40"/>
              <w:jc w:val="both"/>
              <w:rPr>
                <w:rFonts w:ascii="Times New Roman" w:hint="eastAsia"/>
                <w:spacing w:val="-4"/>
                <w:sz w:val="17"/>
              </w:rPr>
            </w:pPr>
            <w:r>
              <w:rPr>
                <w:rFonts w:ascii="Times New Roman" w:hint="eastAsia"/>
                <w:spacing w:val="-4"/>
                <w:sz w:val="17"/>
              </w:rPr>
              <w:t>非教学人员</w:t>
            </w:r>
          </w:p>
        </w:tc>
        <w:tc>
          <w:tcPr>
            <w:tcW w:w="360" w:type="pct"/>
            <w:tcBorders>
              <w:top w:val="single" w:sz="4" w:space="0" w:color="auto"/>
              <w:bottom w:val="single" w:sz="4" w:space="0" w:color="auto"/>
            </w:tcBorders>
            <w:vAlign w:val="bottom"/>
          </w:tcPr>
          <w:p w:rsidR="00403188" w:rsidRDefault="00403188">
            <w:pPr>
              <w:tabs>
                <w:tab w:val="left" w:pos="357"/>
                <w:tab w:val="left" w:pos="714"/>
                <w:tab w:val="left" w:pos="1071"/>
                <w:tab w:val="left" w:pos="1429"/>
              </w:tabs>
              <w:spacing w:after="60" w:line="280" w:lineRule="exact"/>
              <w:ind w:right="40"/>
              <w:jc w:val="right"/>
              <w:rPr>
                <w:rFonts w:ascii="Times New Roman"/>
                <w:spacing w:val="-4"/>
                <w:sz w:val="17"/>
              </w:rPr>
            </w:pPr>
            <w:r>
              <w:rPr>
                <w:rFonts w:ascii="Times New Roman"/>
                <w:spacing w:val="-4"/>
                <w:sz w:val="17"/>
              </w:rPr>
              <w:t>1</w:t>
            </w:r>
            <w:r>
              <w:rPr>
                <w:rFonts w:ascii="Times New Roman" w:hint="eastAsia"/>
                <w:spacing w:val="-4"/>
                <w:sz w:val="17"/>
              </w:rPr>
              <w:t xml:space="preserve"> </w:t>
            </w:r>
            <w:r>
              <w:rPr>
                <w:rFonts w:ascii="Times New Roman"/>
                <w:spacing w:val="-4"/>
                <w:sz w:val="17"/>
              </w:rPr>
              <w:t>116</w:t>
            </w:r>
          </w:p>
        </w:tc>
        <w:tc>
          <w:tcPr>
            <w:tcW w:w="360" w:type="pct"/>
            <w:tcBorders>
              <w:top w:val="single" w:sz="4" w:space="0" w:color="auto"/>
              <w:bottom w:val="single" w:sz="4" w:space="0" w:color="auto"/>
            </w:tcBorders>
            <w:vAlign w:val="bottom"/>
          </w:tcPr>
          <w:p w:rsidR="00403188" w:rsidRDefault="00403188">
            <w:pPr>
              <w:tabs>
                <w:tab w:val="left" w:pos="357"/>
                <w:tab w:val="left" w:pos="714"/>
                <w:tab w:val="left" w:pos="1071"/>
                <w:tab w:val="left" w:pos="1429"/>
              </w:tabs>
              <w:spacing w:after="60" w:line="280" w:lineRule="exact"/>
              <w:ind w:right="40"/>
              <w:jc w:val="right"/>
              <w:rPr>
                <w:rFonts w:ascii="Times New Roman"/>
                <w:spacing w:val="-4"/>
                <w:sz w:val="17"/>
              </w:rPr>
            </w:pPr>
            <w:r>
              <w:rPr>
                <w:rFonts w:ascii="Times New Roman"/>
                <w:spacing w:val="-4"/>
                <w:sz w:val="17"/>
              </w:rPr>
              <w:t>768</w:t>
            </w:r>
          </w:p>
        </w:tc>
        <w:tc>
          <w:tcPr>
            <w:tcW w:w="360" w:type="pct"/>
            <w:tcBorders>
              <w:top w:val="single" w:sz="4" w:space="0" w:color="auto"/>
              <w:bottom w:val="single" w:sz="4" w:space="0" w:color="auto"/>
            </w:tcBorders>
            <w:vAlign w:val="bottom"/>
          </w:tcPr>
          <w:p w:rsidR="00403188" w:rsidRDefault="00403188">
            <w:pPr>
              <w:tabs>
                <w:tab w:val="left" w:pos="357"/>
                <w:tab w:val="left" w:pos="714"/>
                <w:tab w:val="left" w:pos="1071"/>
                <w:tab w:val="left" w:pos="1429"/>
              </w:tabs>
              <w:spacing w:after="60" w:line="280" w:lineRule="exact"/>
              <w:ind w:right="40"/>
              <w:jc w:val="right"/>
              <w:rPr>
                <w:rFonts w:ascii="Times New Roman"/>
                <w:spacing w:val="-4"/>
                <w:sz w:val="17"/>
              </w:rPr>
            </w:pPr>
            <w:r>
              <w:rPr>
                <w:rFonts w:ascii="Times New Roman"/>
                <w:spacing w:val="-4"/>
                <w:sz w:val="17"/>
              </w:rPr>
              <w:t>497</w:t>
            </w:r>
          </w:p>
        </w:tc>
        <w:tc>
          <w:tcPr>
            <w:tcW w:w="360" w:type="pct"/>
            <w:tcBorders>
              <w:top w:val="single" w:sz="4" w:space="0" w:color="auto"/>
              <w:bottom w:val="single" w:sz="4" w:space="0" w:color="auto"/>
            </w:tcBorders>
            <w:vAlign w:val="bottom"/>
          </w:tcPr>
          <w:p w:rsidR="00403188" w:rsidRDefault="00403188">
            <w:pPr>
              <w:tabs>
                <w:tab w:val="left" w:pos="357"/>
                <w:tab w:val="left" w:pos="714"/>
                <w:tab w:val="left" w:pos="1071"/>
                <w:tab w:val="left" w:pos="1429"/>
              </w:tabs>
              <w:spacing w:after="60" w:line="280" w:lineRule="exact"/>
              <w:ind w:right="40"/>
              <w:jc w:val="right"/>
              <w:rPr>
                <w:rFonts w:ascii="Times New Roman"/>
                <w:spacing w:val="-4"/>
                <w:sz w:val="17"/>
              </w:rPr>
            </w:pPr>
            <w:r>
              <w:rPr>
                <w:rFonts w:ascii="Times New Roman"/>
                <w:spacing w:val="-4"/>
                <w:sz w:val="17"/>
              </w:rPr>
              <w:t>840</w:t>
            </w:r>
          </w:p>
        </w:tc>
        <w:tc>
          <w:tcPr>
            <w:tcW w:w="330" w:type="pct"/>
            <w:tcBorders>
              <w:top w:val="single" w:sz="4" w:space="0" w:color="auto"/>
              <w:bottom w:val="single" w:sz="4" w:space="0" w:color="auto"/>
            </w:tcBorders>
            <w:vAlign w:val="bottom"/>
          </w:tcPr>
          <w:p w:rsidR="00403188" w:rsidRDefault="00403188">
            <w:pPr>
              <w:tabs>
                <w:tab w:val="left" w:pos="357"/>
                <w:tab w:val="left" w:pos="714"/>
                <w:tab w:val="left" w:pos="1071"/>
                <w:tab w:val="left" w:pos="1429"/>
              </w:tabs>
              <w:spacing w:after="60" w:line="280" w:lineRule="exact"/>
              <w:ind w:right="40"/>
              <w:jc w:val="right"/>
              <w:rPr>
                <w:rFonts w:ascii="Times New Roman"/>
                <w:spacing w:val="-4"/>
                <w:sz w:val="17"/>
              </w:rPr>
            </w:pPr>
            <w:r>
              <w:rPr>
                <w:rFonts w:ascii="Times New Roman"/>
                <w:spacing w:val="-4"/>
                <w:sz w:val="17"/>
              </w:rPr>
              <w:t>186</w:t>
            </w:r>
          </w:p>
        </w:tc>
        <w:tc>
          <w:tcPr>
            <w:tcW w:w="330" w:type="pct"/>
            <w:tcBorders>
              <w:top w:val="single" w:sz="4" w:space="0" w:color="auto"/>
              <w:bottom w:val="single" w:sz="4" w:space="0" w:color="auto"/>
            </w:tcBorders>
            <w:vAlign w:val="bottom"/>
          </w:tcPr>
          <w:p w:rsidR="00403188" w:rsidRDefault="00403188">
            <w:pPr>
              <w:tabs>
                <w:tab w:val="left" w:pos="357"/>
                <w:tab w:val="left" w:pos="714"/>
                <w:tab w:val="left" w:pos="1071"/>
                <w:tab w:val="left" w:pos="1429"/>
              </w:tabs>
              <w:spacing w:after="60" w:line="280" w:lineRule="exact"/>
              <w:ind w:right="40"/>
              <w:jc w:val="right"/>
              <w:rPr>
                <w:rFonts w:ascii="Times New Roman"/>
                <w:spacing w:val="-4"/>
                <w:sz w:val="17"/>
              </w:rPr>
            </w:pPr>
            <w:r>
              <w:rPr>
                <w:rFonts w:ascii="Times New Roman"/>
                <w:spacing w:val="-4"/>
                <w:sz w:val="17"/>
              </w:rPr>
              <w:t>315</w:t>
            </w:r>
          </w:p>
        </w:tc>
        <w:tc>
          <w:tcPr>
            <w:tcW w:w="330" w:type="pct"/>
            <w:tcBorders>
              <w:top w:val="single" w:sz="4" w:space="0" w:color="auto"/>
              <w:bottom w:val="single" w:sz="4" w:space="0" w:color="auto"/>
            </w:tcBorders>
            <w:vAlign w:val="bottom"/>
          </w:tcPr>
          <w:p w:rsidR="00403188" w:rsidRDefault="00403188">
            <w:pPr>
              <w:tabs>
                <w:tab w:val="left" w:pos="357"/>
                <w:tab w:val="left" w:pos="714"/>
                <w:tab w:val="left" w:pos="1071"/>
                <w:tab w:val="left" w:pos="1429"/>
              </w:tabs>
              <w:spacing w:after="60" w:line="280" w:lineRule="exact"/>
              <w:ind w:right="40"/>
              <w:jc w:val="right"/>
              <w:rPr>
                <w:rFonts w:ascii="Times New Roman"/>
                <w:spacing w:val="-4"/>
                <w:sz w:val="17"/>
              </w:rPr>
            </w:pPr>
            <w:r>
              <w:rPr>
                <w:rFonts w:ascii="Times New Roman"/>
                <w:spacing w:val="-4"/>
                <w:sz w:val="17"/>
              </w:rPr>
              <w:t>306</w:t>
            </w:r>
          </w:p>
        </w:tc>
        <w:tc>
          <w:tcPr>
            <w:tcW w:w="452" w:type="pct"/>
            <w:tcBorders>
              <w:top w:val="single" w:sz="4" w:space="0" w:color="auto"/>
              <w:bottom w:val="single" w:sz="4" w:space="0" w:color="auto"/>
            </w:tcBorders>
            <w:vAlign w:val="bottom"/>
          </w:tcPr>
          <w:p w:rsidR="00403188" w:rsidRDefault="00403188">
            <w:pPr>
              <w:tabs>
                <w:tab w:val="left" w:pos="357"/>
                <w:tab w:val="left" w:pos="714"/>
                <w:tab w:val="left" w:pos="1071"/>
                <w:tab w:val="left" w:pos="1429"/>
              </w:tabs>
              <w:spacing w:after="60" w:line="280" w:lineRule="exact"/>
              <w:ind w:right="40"/>
              <w:jc w:val="right"/>
              <w:rPr>
                <w:rFonts w:ascii="Times New Roman"/>
                <w:b/>
                <w:bCs/>
                <w:color w:val="FF0000"/>
                <w:spacing w:val="-4"/>
                <w:sz w:val="17"/>
              </w:rPr>
            </w:pPr>
            <w:r>
              <w:rPr>
                <w:rFonts w:ascii="Times New Roman"/>
                <w:b/>
                <w:bCs/>
                <w:color w:val="FF0000"/>
                <w:spacing w:val="-4"/>
                <w:sz w:val="17"/>
              </w:rPr>
              <w:t>1</w:t>
            </w:r>
            <w:r>
              <w:rPr>
                <w:rFonts w:ascii="Times New Roman" w:hint="eastAsia"/>
                <w:b/>
                <w:bCs/>
                <w:color w:val="FF0000"/>
                <w:spacing w:val="-4"/>
                <w:sz w:val="17"/>
              </w:rPr>
              <w:t xml:space="preserve"> </w:t>
            </w:r>
            <w:r>
              <w:rPr>
                <w:rFonts w:ascii="Times New Roman"/>
                <w:b/>
                <w:bCs/>
                <w:color w:val="FF0000"/>
                <w:spacing w:val="-4"/>
                <w:sz w:val="17"/>
              </w:rPr>
              <w:t>799</w:t>
            </w:r>
          </w:p>
        </w:tc>
        <w:tc>
          <w:tcPr>
            <w:tcW w:w="452" w:type="pct"/>
            <w:tcBorders>
              <w:top w:val="single" w:sz="4" w:space="0" w:color="auto"/>
              <w:bottom w:val="single" w:sz="4" w:space="0" w:color="auto"/>
            </w:tcBorders>
            <w:vAlign w:val="bottom"/>
          </w:tcPr>
          <w:p w:rsidR="00403188" w:rsidRDefault="00403188">
            <w:pPr>
              <w:tabs>
                <w:tab w:val="left" w:pos="357"/>
                <w:tab w:val="left" w:pos="714"/>
                <w:tab w:val="left" w:pos="1071"/>
                <w:tab w:val="left" w:pos="1429"/>
              </w:tabs>
              <w:spacing w:after="60" w:line="280" w:lineRule="exact"/>
              <w:ind w:right="40"/>
              <w:jc w:val="right"/>
              <w:rPr>
                <w:rFonts w:ascii="Times New Roman"/>
                <w:b/>
                <w:bCs/>
                <w:color w:val="FF0000"/>
                <w:spacing w:val="-4"/>
                <w:sz w:val="17"/>
              </w:rPr>
            </w:pPr>
            <w:r>
              <w:rPr>
                <w:rFonts w:ascii="Times New Roman"/>
                <w:b/>
                <w:bCs/>
                <w:color w:val="FF0000"/>
                <w:spacing w:val="-4"/>
                <w:sz w:val="17"/>
              </w:rPr>
              <w:t>2</w:t>
            </w:r>
            <w:r>
              <w:rPr>
                <w:rFonts w:ascii="Times New Roman" w:hint="eastAsia"/>
                <w:b/>
                <w:bCs/>
                <w:color w:val="FF0000"/>
                <w:spacing w:val="-4"/>
                <w:sz w:val="17"/>
              </w:rPr>
              <w:t xml:space="preserve"> </w:t>
            </w:r>
            <w:r>
              <w:rPr>
                <w:rFonts w:ascii="Times New Roman"/>
                <w:b/>
                <w:bCs/>
                <w:color w:val="FF0000"/>
                <w:spacing w:val="-4"/>
                <w:sz w:val="17"/>
              </w:rPr>
              <w:t>229</w:t>
            </w:r>
          </w:p>
        </w:tc>
        <w:tc>
          <w:tcPr>
            <w:tcW w:w="451" w:type="pct"/>
            <w:tcBorders>
              <w:top w:val="single" w:sz="4" w:space="0" w:color="auto"/>
              <w:bottom w:val="single" w:sz="4" w:space="0" w:color="auto"/>
            </w:tcBorders>
            <w:vAlign w:val="bottom"/>
          </w:tcPr>
          <w:p w:rsidR="00403188" w:rsidRDefault="00403188">
            <w:pPr>
              <w:tabs>
                <w:tab w:val="left" w:pos="357"/>
                <w:tab w:val="left" w:pos="714"/>
                <w:tab w:val="left" w:pos="1071"/>
                <w:tab w:val="left" w:pos="1429"/>
              </w:tabs>
              <w:spacing w:after="60" w:line="280" w:lineRule="exact"/>
              <w:ind w:right="40"/>
              <w:jc w:val="right"/>
              <w:rPr>
                <w:rFonts w:ascii="Times New Roman"/>
                <w:b/>
                <w:bCs/>
                <w:color w:val="FF0000"/>
                <w:spacing w:val="-4"/>
                <w:sz w:val="17"/>
              </w:rPr>
            </w:pPr>
            <w:r>
              <w:rPr>
                <w:rFonts w:ascii="Times New Roman"/>
                <w:b/>
                <w:bCs/>
                <w:color w:val="FF0000"/>
                <w:spacing w:val="-4"/>
                <w:sz w:val="17"/>
              </w:rPr>
              <w:t>4</w:t>
            </w:r>
            <w:r>
              <w:rPr>
                <w:rFonts w:ascii="Times New Roman" w:hint="eastAsia"/>
                <w:b/>
                <w:bCs/>
                <w:color w:val="FF0000"/>
                <w:spacing w:val="-4"/>
                <w:sz w:val="17"/>
              </w:rPr>
              <w:t xml:space="preserve"> </w:t>
            </w:r>
            <w:r>
              <w:rPr>
                <w:rFonts w:ascii="Times New Roman"/>
                <w:b/>
                <w:bCs/>
                <w:color w:val="FF0000"/>
                <w:spacing w:val="-4"/>
                <w:sz w:val="17"/>
              </w:rPr>
              <w:t>028</w:t>
            </w:r>
          </w:p>
        </w:tc>
      </w:tr>
      <w:tr w:rsidR="00403188">
        <w:tblPrEx>
          <w:tblCellMar>
            <w:top w:w="0" w:type="dxa"/>
            <w:bottom w:w="0" w:type="dxa"/>
          </w:tblCellMar>
        </w:tblPrEx>
        <w:tc>
          <w:tcPr>
            <w:tcW w:w="1214" w:type="pct"/>
            <w:tcBorders>
              <w:top w:val="single" w:sz="4" w:space="0" w:color="auto"/>
              <w:bottom w:val="single" w:sz="12" w:space="0" w:color="auto"/>
            </w:tcBorders>
            <w:vAlign w:val="bottom"/>
          </w:tcPr>
          <w:p w:rsidR="00403188" w:rsidRDefault="00403188">
            <w:pPr>
              <w:tabs>
                <w:tab w:val="left" w:pos="357"/>
                <w:tab w:val="left" w:pos="714"/>
                <w:tab w:val="left" w:pos="1071"/>
                <w:tab w:val="left" w:pos="1429"/>
              </w:tabs>
              <w:spacing w:after="60" w:line="280" w:lineRule="exact"/>
              <w:ind w:left="57" w:right="40"/>
              <w:jc w:val="both"/>
              <w:rPr>
                <w:rFonts w:ascii="SimHei" w:eastAsia="SimHei" w:hint="eastAsia"/>
                <w:b/>
                <w:bCs/>
                <w:color w:val="FF0000"/>
                <w:spacing w:val="-4"/>
                <w:sz w:val="17"/>
              </w:rPr>
            </w:pPr>
            <w:r>
              <w:rPr>
                <w:rFonts w:ascii="Times New Roman" w:hint="eastAsia"/>
                <w:b/>
                <w:bCs/>
                <w:color w:val="FF0000"/>
                <w:spacing w:val="-4"/>
                <w:sz w:val="17"/>
              </w:rPr>
              <w:t xml:space="preserve">    </w:t>
            </w:r>
            <w:r>
              <w:rPr>
                <w:rFonts w:ascii="SimHei" w:eastAsia="SimHei" w:hint="eastAsia"/>
                <w:b/>
                <w:bCs/>
                <w:color w:val="FF0000"/>
                <w:spacing w:val="-4"/>
                <w:sz w:val="17"/>
              </w:rPr>
              <w:t>专职员工总计</w:t>
            </w:r>
          </w:p>
        </w:tc>
        <w:tc>
          <w:tcPr>
            <w:tcW w:w="360" w:type="pct"/>
            <w:tcBorders>
              <w:top w:val="single" w:sz="4" w:space="0" w:color="auto"/>
              <w:bottom w:val="single" w:sz="12" w:space="0" w:color="auto"/>
            </w:tcBorders>
            <w:vAlign w:val="bottom"/>
          </w:tcPr>
          <w:p w:rsidR="00403188" w:rsidRDefault="00403188">
            <w:pPr>
              <w:tabs>
                <w:tab w:val="left" w:pos="357"/>
                <w:tab w:val="left" w:pos="714"/>
                <w:tab w:val="left" w:pos="1071"/>
                <w:tab w:val="left" w:pos="1429"/>
              </w:tabs>
              <w:spacing w:after="60" w:line="280" w:lineRule="exact"/>
              <w:ind w:right="40"/>
              <w:jc w:val="right"/>
              <w:rPr>
                <w:rFonts w:ascii="Times New Roman"/>
                <w:b/>
                <w:bCs/>
                <w:color w:val="FF0000"/>
                <w:spacing w:val="-4"/>
                <w:sz w:val="17"/>
              </w:rPr>
            </w:pPr>
            <w:r>
              <w:rPr>
                <w:rFonts w:ascii="Times New Roman"/>
                <w:b/>
                <w:bCs/>
                <w:color w:val="FF0000"/>
                <w:spacing w:val="-4"/>
                <w:sz w:val="17"/>
              </w:rPr>
              <w:t>2</w:t>
            </w:r>
            <w:r>
              <w:rPr>
                <w:rFonts w:ascii="Times New Roman" w:hint="eastAsia"/>
                <w:b/>
                <w:bCs/>
                <w:color w:val="FF0000"/>
                <w:spacing w:val="-4"/>
                <w:sz w:val="17"/>
              </w:rPr>
              <w:t xml:space="preserve"> </w:t>
            </w:r>
            <w:r>
              <w:rPr>
                <w:rFonts w:ascii="Times New Roman"/>
                <w:b/>
                <w:bCs/>
                <w:color w:val="FF0000"/>
                <w:spacing w:val="-4"/>
                <w:sz w:val="17"/>
              </w:rPr>
              <w:t>084</w:t>
            </w:r>
          </w:p>
        </w:tc>
        <w:tc>
          <w:tcPr>
            <w:tcW w:w="360" w:type="pct"/>
            <w:tcBorders>
              <w:top w:val="single" w:sz="4" w:space="0" w:color="auto"/>
              <w:bottom w:val="single" w:sz="12" w:space="0" w:color="auto"/>
            </w:tcBorders>
            <w:vAlign w:val="bottom"/>
          </w:tcPr>
          <w:p w:rsidR="00403188" w:rsidRDefault="00403188">
            <w:pPr>
              <w:tabs>
                <w:tab w:val="left" w:pos="357"/>
                <w:tab w:val="left" w:pos="714"/>
                <w:tab w:val="left" w:pos="1071"/>
                <w:tab w:val="left" w:pos="1429"/>
              </w:tabs>
              <w:spacing w:after="60" w:line="280" w:lineRule="exact"/>
              <w:ind w:right="40"/>
              <w:jc w:val="right"/>
              <w:rPr>
                <w:rFonts w:ascii="Times New Roman"/>
                <w:b/>
                <w:bCs/>
                <w:color w:val="FF0000"/>
                <w:spacing w:val="-4"/>
                <w:sz w:val="17"/>
              </w:rPr>
            </w:pPr>
            <w:r>
              <w:rPr>
                <w:rFonts w:ascii="Times New Roman"/>
                <w:b/>
                <w:bCs/>
                <w:color w:val="FF0000"/>
                <w:spacing w:val="-4"/>
                <w:sz w:val="17"/>
              </w:rPr>
              <w:t>1</w:t>
            </w:r>
            <w:r>
              <w:rPr>
                <w:rFonts w:ascii="Times New Roman" w:hint="eastAsia"/>
                <w:b/>
                <w:bCs/>
                <w:color w:val="FF0000"/>
                <w:spacing w:val="-4"/>
                <w:sz w:val="17"/>
              </w:rPr>
              <w:t xml:space="preserve"> </w:t>
            </w:r>
            <w:r>
              <w:rPr>
                <w:rFonts w:ascii="Times New Roman"/>
                <w:b/>
                <w:bCs/>
                <w:color w:val="FF0000"/>
                <w:spacing w:val="-4"/>
                <w:sz w:val="17"/>
              </w:rPr>
              <w:t>307</w:t>
            </w:r>
          </w:p>
        </w:tc>
        <w:tc>
          <w:tcPr>
            <w:tcW w:w="360" w:type="pct"/>
            <w:tcBorders>
              <w:top w:val="single" w:sz="4" w:space="0" w:color="auto"/>
              <w:bottom w:val="single" w:sz="12" w:space="0" w:color="auto"/>
            </w:tcBorders>
            <w:vAlign w:val="bottom"/>
          </w:tcPr>
          <w:p w:rsidR="00403188" w:rsidRDefault="00403188">
            <w:pPr>
              <w:tabs>
                <w:tab w:val="left" w:pos="357"/>
                <w:tab w:val="left" w:pos="714"/>
                <w:tab w:val="left" w:pos="1071"/>
                <w:tab w:val="left" w:pos="1429"/>
              </w:tabs>
              <w:spacing w:after="60" w:line="280" w:lineRule="exact"/>
              <w:ind w:right="40"/>
              <w:jc w:val="right"/>
              <w:rPr>
                <w:rFonts w:ascii="Times New Roman"/>
                <w:b/>
                <w:bCs/>
                <w:color w:val="FF0000"/>
                <w:spacing w:val="-4"/>
                <w:sz w:val="17"/>
              </w:rPr>
            </w:pPr>
            <w:r>
              <w:rPr>
                <w:rFonts w:ascii="Times New Roman"/>
                <w:b/>
                <w:bCs/>
                <w:color w:val="FF0000"/>
                <w:spacing w:val="-4"/>
                <w:sz w:val="17"/>
              </w:rPr>
              <w:t>863</w:t>
            </w:r>
          </w:p>
        </w:tc>
        <w:tc>
          <w:tcPr>
            <w:tcW w:w="360" w:type="pct"/>
            <w:tcBorders>
              <w:top w:val="single" w:sz="4" w:space="0" w:color="auto"/>
              <w:bottom w:val="single" w:sz="12" w:space="0" w:color="auto"/>
            </w:tcBorders>
            <w:vAlign w:val="bottom"/>
          </w:tcPr>
          <w:p w:rsidR="00403188" w:rsidRDefault="00403188">
            <w:pPr>
              <w:tabs>
                <w:tab w:val="left" w:pos="357"/>
                <w:tab w:val="left" w:pos="714"/>
                <w:tab w:val="left" w:pos="1071"/>
                <w:tab w:val="left" w:pos="1429"/>
              </w:tabs>
              <w:spacing w:after="60" w:line="280" w:lineRule="exact"/>
              <w:ind w:right="40"/>
              <w:jc w:val="right"/>
              <w:rPr>
                <w:rFonts w:ascii="Times New Roman"/>
                <w:b/>
                <w:bCs/>
                <w:color w:val="FF0000"/>
                <w:spacing w:val="-4"/>
                <w:sz w:val="17"/>
              </w:rPr>
            </w:pPr>
            <w:r>
              <w:rPr>
                <w:rFonts w:ascii="Times New Roman"/>
                <w:b/>
                <w:bCs/>
                <w:color w:val="FF0000"/>
                <w:spacing w:val="-4"/>
                <w:sz w:val="17"/>
              </w:rPr>
              <w:t>1</w:t>
            </w:r>
            <w:r>
              <w:rPr>
                <w:rFonts w:ascii="Times New Roman" w:hint="eastAsia"/>
                <w:b/>
                <w:bCs/>
                <w:color w:val="FF0000"/>
                <w:spacing w:val="-4"/>
                <w:sz w:val="17"/>
              </w:rPr>
              <w:t xml:space="preserve"> </w:t>
            </w:r>
            <w:r>
              <w:rPr>
                <w:rFonts w:ascii="Times New Roman"/>
                <w:b/>
                <w:bCs/>
                <w:color w:val="FF0000"/>
                <w:spacing w:val="-4"/>
                <w:sz w:val="17"/>
              </w:rPr>
              <w:t>375</w:t>
            </w:r>
          </w:p>
        </w:tc>
        <w:tc>
          <w:tcPr>
            <w:tcW w:w="330" w:type="pct"/>
            <w:tcBorders>
              <w:top w:val="single" w:sz="4" w:space="0" w:color="auto"/>
              <w:bottom w:val="single" w:sz="12" w:space="0" w:color="auto"/>
            </w:tcBorders>
            <w:vAlign w:val="bottom"/>
          </w:tcPr>
          <w:p w:rsidR="00403188" w:rsidRDefault="00403188">
            <w:pPr>
              <w:tabs>
                <w:tab w:val="left" w:pos="357"/>
                <w:tab w:val="left" w:pos="714"/>
                <w:tab w:val="left" w:pos="1071"/>
                <w:tab w:val="left" w:pos="1429"/>
              </w:tabs>
              <w:spacing w:after="60" w:line="280" w:lineRule="exact"/>
              <w:ind w:right="40"/>
              <w:jc w:val="right"/>
              <w:rPr>
                <w:rFonts w:ascii="Times New Roman"/>
                <w:b/>
                <w:bCs/>
                <w:color w:val="FF0000"/>
                <w:spacing w:val="-4"/>
                <w:sz w:val="17"/>
              </w:rPr>
            </w:pPr>
            <w:r>
              <w:rPr>
                <w:rFonts w:ascii="Times New Roman"/>
                <w:b/>
                <w:bCs/>
                <w:color w:val="FF0000"/>
                <w:spacing w:val="-4"/>
                <w:sz w:val="17"/>
              </w:rPr>
              <w:t>373</w:t>
            </w:r>
          </w:p>
        </w:tc>
        <w:tc>
          <w:tcPr>
            <w:tcW w:w="330" w:type="pct"/>
            <w:tcBorders>
              <w:top w:val="single" w:sz="4" w:space="0" w:color="auto"/>
              <w:bottom w:val="single" w:sz="12" w:space="0" w:color="auto"/>
            </w:tcBorders>
            <w:vAlign w:val="bottom"/>
          </w:tcPr>
          <w:p w:rsidR="00403188" w:rsidRDefault="00403188">
            <w:pPr>
              <w:tabs>
                <w:tab w:val="left" w:pos="357"/>
                <w:tab w:val="left" w:pos="714"/>
                <w:tab w:val="left" w:pos="1071"/>
                <w:tab w:val="left" w:pos="1429"/>
              </w:tabs>
              <w:spacing w:after="60" w:line="280" w:lineRule="exact"/>
              <w:ind w:right="40"/>
              <w:jc w:val="right"/>
              <w:rPr>
                <w:rFonts w:ascii="Times New Roman"/>
                <w:b/>
                <w:bCs/>
                <w:color w:val="FF0000"/>
                <w:spacing w:val="-4"/>
                <w:sz w:val="17"/>
              </w:rPr>
            </w:pPr>
            <w:r>
              <w:rPr>
                <w:rFonts w:ascii="Times New Roman"/>
                <w:b/>
                <w:bCs/>
                <w:color w:val="FF0000"/>
                <w:spacing w:val="-4"/>
                <w:sz w:val="17"/>
              </w:rPr>
              <w:t>642</w:t>
            </w:r>
          </w:p>
        </w:tc>
        <w:tc>
          <w:tcPr>
            <w:tcW w:w="330" w:type="pct"/>
            <w:tcBorders>
              <w:top w:val="single" w:sz="4" w:space="0" w:color="auto"/>
              <w:bottom w:val="single" w:sz="12" w:space="0" w:color="auto"/>
            </w:tcBorders>
            <w:vAlign w:val="bottom"/>
          </w:tcPr>
          <w:p w:rsidR="00403188" w:rsidRDefault="00403188">
            <w:pPr>
              <w:tabs>
                <w:tab w:val="left" w:pos="357"/>
                <w:tab w:val="left" w:pos="714"/>
                <w:tab w:val="left" w:pos="1071"/>
                <w:tab w:val="left" w:pos="1429"/>
              </w:tabs>
              <w:spacing w:after="60" w:line="280" w:lineRule="exact"/>
              <w:ind w:right="40"/>
              <w:jc w:val="right"/>
              <w:rPr>
                <w:rFonts w:ascii="Times New Roman"/>
                <w:b/>
                <w:bCs/>
                <w:color w:val="FF0000"/>
                <w:spacing w:val="-4"/>
                <w:sz w:val="17"/>
              </w:rPr>
            </w:pPr>
            <w:r>
              <w:rPr>
                <w:rFonts w:ascii="Times New Roman"/>
                <w:b/>
                <w:bCs/>
                <w:color w:val="FF0000"/>
                <w:spacing w:val="-4"/>
                <w:sz w:val="17"/>
              </w:rPr>
              <w:t>664</w:t>
            </w:r>
          </w:p>
        </w:tc>
        <w:tc>
          <w:tcPr>
            <w:tcW w:w="452" w:type="pct"/>
            <w:tcBorders>
              <w:top w:val="single" w:sz="4" w:space="0" w:color="auto"/>
              <w:bottom w:val="single" w:sz="12" w:space="0" w:color="auto"/>
            </w:tcBorders>
            <w:vAlign w:val="bottom"/>
          </w:tcPr>
          <w:p w:rsidR="00403188" w:rsidRDefault="00403188">
            <w:pPr>
              <w:tabs>
                <w:tab w:val="left" w:pos="357"/>
                <w:tab w:val="left" w:pos="714"/>
                <w:tab w:val="left" w:pos="1071"/>
                <w:tab w:val="left" w:pos="1429"/>
              </w:tabs>
              <w:spacing w:after="60" w:line="280" w:lineRule="exact"/>
              <w:ind w:right="40"/>
              <w:jc w:val="right"/>
              <w:rPr>
                <w:rFonts w:ascii="Times New Roman"/>
                <w:b/>
                <w:bCs/>
                <w:color w:val="FF0000"/>
                <w:spacing w:val="-4"/>
                <w:sz w:val="17"/>
              </w:rPr>
            </w:pPr>
            <w:r>
              <w:rPr>
                <w:rFonts w:ascii="Times New Roman"/>
                <w:b/>
                <w:bCs/>
                <w:color w:val="FF0000"/>
                <w:spacing w:val="-4"/>
                <w:sz w:val="17"/>
              </w:rPr>
              <w:t>4</w:t>
            </w:r>
            <w:r>
              <w:rPr>
                <w:rFonts w:ascii="Times New Roman" w:hint="eastAsia"/>
                <w:b/>
                <w:bCs/>
                <w:color w:val="FF0000"/>
                <w:spacing w:val="-4"/>
                <w:sz w:val="17"/>
              </w:rPr>
              <w:t xml:space="preserve"> </w:t>
            </w:r>
            <w:r>
              <w:rPr>
                <w:rFonts w:ascii="Times New Roman"/>
                <w:b/>
                <w:bCs/>
                <w:color w:val="FF0000"/>
                <w:spacing w:val="-4"/>
                <w:sz w:val="17"/>
              </w:rPr>
              <w:t>120</w:t>
            </w:r>
          </w:p>
        </w:tc>
        <w:tc>
          <w:tcPr>
            <w:tcW w:w="452" w:type="pct"/>
            <w:tcBorders>
              <w:top w:val="single" w:sz="4" w:space="0" w:color="auto"/>
              <w:bottom w:val="single" w:sz="12" w:space="0" w:color="auto"/>
            </w:tcBorders>
            <w:vAlign w:val="bottom"/>
          </w:tcPr>
          <w:p w:rsidR="00403188" w:rsidRDefault="00403188">
            <w:pPr>
              <w:tabs>
                <w:tab w:val="left" w:pos="357"/>
                <w:tab w:val="left" w:pos="714"/>
                <w:tab w:val="left" w:pos="1071"/>
                <w:tab w:val="left" w:pos="1429"/>
              </w:tabs>
              <w:spacing w:after="60" w:line="280" w:lineRule="exact"/>
              <w:ind w:right="40"/>
              <w:jc w:val="right"/>
              <w:rPr>
                <w:rFonts w:ascii="Times New Roman"/>
                <w:b/>
                <w:bCs/>
                <w:color w:val="FF0000"/>
                <w:spacing w:val="-4"/>
                <w:sz w:val="17"/>
              </w:rPr>
            </w:pPr>
            <w:r>
              <w:rPr>
                <w:rFonts w:ascii="Times New Roman"/>
                <w:b/>
                <w:bCs/>
                <w:color w:val="FF0000"/>
                <w:spacing w:val="-4"/>
                <w:sz w:val="17"/>
              </w:rPr>
              <w:t>3</w:t>
            </w:r>
            <w:r>
              <w:rPr>
                <w:rFonts w:ascii="Times New Roman" w:hint="eastAsia"/>
                <w:b/>
                <w:bCs/>
                <w:color w:val="FF0000"/>
                <w:spacing w:val="-4"/>
                <w:sz w:val="17"/>
              </w:rPr>
              <w:t xml:space="preserve"> </w:t>
            </w:r>
            <w:r>
              <w:rPr>
                <w:rFonts w:ascii="Times New Roman"/>
                <w:b/>
                <w:bCs/>
                <w:color w:val="FF0000"/>
                <w:spacing w:val="-4"/>
                <w:sz w:val="17"/>
              </w:rPr>
              <w:t>188</w:t>
            </w:r>
          </w:p>
        </w:tc>
        <w:tc>
          <w:tcPr>
            <w:tcW w:w="451" w:type="pct"/>
            <w:tcBorders>
              <w:top w:val="single" w:sz="4" w:space="0" w:color="auto"/>
              <w:bottom w:val="single" w:sz="12" w:space="0" w:color="auto"/>
            </w:tcBorders>
            <w:vAlign w:val="bottom"/>
          </w:tcPr>
          <w:p w:rsidR="00403188" w:rsidRDefault="00403188">
            <w:pPr>
              <w:tabs>
                <w:tab w:val="left" w:pos="357"/>
                <w:tab w:val="left" w:pos="714"/>
                <w:tab w:val="left" w:pos="1071"/>
                <w:tab w:val="left" w:pos="1429"/>
              </w:tabs>
              <w:spacing w:after="60" w:line="280" w:lineRule="exact"/>
              <w:ind w:right="40"/>
              <w:jc w:val="right"/>
              <w:rPr>
                <w:rFonts w:ascii="Times New Roman"/>
                <w:b/>
                <w:bCs/>
                <w:color w:val="FF0000"/>
                <w:spacing w:val="-4"/>
                <w:sz w:val="17"/>
              </w:rPr>
            </w:pPr>
            <w:r>
              <w:rPr>
                <w:rFonts w:ascii="Times New Roman"/>
                <w:b/>
                <w:bCs/>
                <w:color w:val="FF0000"/>
                <w:spacing w:val="-4"/>
                <w:sz w:val="17"/>
              </w:rPr>
              <w:t>7</w:t>
            </w:r>
            <w:r>
              <w:rPr>
                <w:rFonts w:ascii="Times New Roman" w:hint="eastAsia"/>
                <w:b/>
                <w:bCs/>
                <w:color w:val="FF0000"/>
                <w:spacing w:val="-4"/>
                <w:sz w:val="17"/>
              </w:rPr>
              <w:t xml:space="preserve"> </w:t>
            </w:r>
            <w:r>
              <w:rPr>
                <w:rFonts w:ascii="Times New Roman"/>
                <w:b/>
                <w:bCs/>
                <w:color w:val="FF0000"/>
                <w:spacing w:val="-4"/>
                <w:sz w:val="17"/>
              </w:rPr>
              <w:t>308</w:t>
            </w:r>
          </w:p>
        </w:tc>
      </w:tr>
    </w:tbl>
    <w:p w:rsidR="00403188" w:rsidRDefault="00403188">
      <w:pPr>
        <w:pStyle w:val="SingleTxt"/>
        <w:spacing w:after="0" w:line="120" w:lineRule="exact"/>
        <w:ind w:left="0" w:right="0"/>
        <w:rPr>
          <w:rFonts w:hint="eastAsia"/>
          <w:sz w:val="10"/>
        </w:rPr>
      </w:pPr>
    </w:p>
    <w:p w:rsidR="00403188" w:rsidRDefault="00403188">
      <w:pPr>
        <w:pStyle w:val="SingleTxt"/>
        <w:spacing w:after="80" w:line="260" w:lineRule="exact"/>
        <w:rPr>
          <w:rFonts w:hint="eastAsia"/>
          <w:sz w:val="18"/>
        </w:rPr>
      </w:pPr>
      <w:r>
        <w:rPr>
          <w:rFonts w:ascii="KaiTi_GB2312" w:eastAsia="KaiTi_GB2312" w:hint="eastAsia"/>
          <w:color w:val="0000FF"/>
          <w:sz w:val="18"/>
        </w:rPr>
        <w:t>注：</w:t>
      </w:r>
      <w:r>
        <w:rPr>
          <w:rFonts w:hint="eastAsia"/>
          <w:sz w:val="18"/>
        </w:rPr>
        <w:t>专职员工包括签了合同按专职聘用的员工。</w:t>
      </w:r>
    </w:p>
    <w:p w:rsidR="00403188" w:rsidRDefault="00403188">
      <w:pPr>
        <w:pStyle w:val="SingleTxt"/>
        <w:spacing w:after="80" w:line="260" w:lineRule="exact"/>
        <w:rPr>
          <w:rFonts w:hint="eastAsia"/>
          <w:sz w:val="18"/>
        </w:rPr>
      </w:pPr>
      <w:r>
        <w:rPr>
          <w:rFonts w:hint="eastAsia"/>
          <w:sz w:val="18"/>
        </w:rPr>
        <w:t xml:space="preserve">    UCC的技术和实验室的工作人员包括国家微电子研究中心的员工。</w:t>
      </w:r>
    </w:p>
    <w:p w:rsidR="00403188" w:rsidRDefault="00403188">
      <w:pPr>
        <w:pStyle w:val="SingleTxt"/>
        <w:spacing w:after="120" w:line="260" w:lineRule="exact"/>
        <w:rPr>
          <w:rFonts w:hint="eastAsia"/>
          <w:sz w:val="18"/>
        </w:rPr>
      </w:pPr>
      <w:r>
        <w:rPr>
          <w:rFonts w:hint="eastAsia"/>
          <w:sz w:val="18"/>
        </w:rPr>
        <w:t xml:space="preserve">    UCC的技术和实验室的工作人员包括病毒参照实验室、诊断实验室和道路安全医务局的</w:t>
      </w:r>
      <w:r>
        <w:rPr>
          <w:sz w:val="18"/>
        </w:rPr>
        <w:br/>
        <w:t xml:space="preserve">    </w:t>
      </w:r>
      <w:r>
        <w:rPr>
          <w:rFonts w:hint="eastAsia"/>
          <w:sz w:val="18"/>
        </w:rPr>
        <w:t>员工。</w:t>
      </w:r>
    </w:p>
    <w:p w:rsidR="00403188" w:rsidRDefault="00403188">
      <w:pPr>
        <w:pStyle w:val="SingleTxt"/>
        <w:spacing w:after="0" w:line="120" w:lineRule="exact"/>
        <w:rPr>
          <w:rFonts w:hint="eastAsia"/>
          <w:sz w:val="10"/>
        </w:rPr>
      </w:pPr>
    </w:p>
    <w:p w:rsidR="00403188" w:rsidRDefault="00403188">
      <w:pPr>
        <w:pStyle w:val="SingleTxt"/>
        <w:spacing w:after="120" w:line="312" w:lineRule="exact"/>
        <w:rPr>
          <w:rFonts w:ascii="KaiTi_GB2312" w:eastAsia="KaiTi_GB2312" w:hint="eastAsia"/>
          <w:color w:val="0000FF"/>
        </w:rPr>
      </w:pPr>
      <w:r>
        <w:rPr>
          <w:rFonts w:ascii="KaiTi_GB2312" w:eastAsia="KaiTi_GB2312" w:hint="eastAsia"/>
          <w:color w:val="0000FF"/>
        </w:rPr>
        <w:tab/>
        <w:t>(f)</w:t>
      </w:r>
      <w:r>
        <w:rPr>
          <w:rFonts w:ascii="KaiTi_GB2312" w:eastAsia="KaiTi_GB2312" w:hint="eastAsia"/>
          <w:color w:val="0000FF"/>
        </w:rPr>
        <w:tab/>
        <w:t>减少女生退学率，并为离校过早的少女和妇女办理种种方案</w:t>
      </w:r>
    </w:p>
    <w:p w:rsidR="00403188" w:rsidRDefault="00403188">
      <w:pPr>
        <w:pStyle w:val="SingleTxt"/>
        <w:spacing w:after="120" w:line="312" w:lineRule="exact"/>
        <w:rPr>
          <w:rFonts w:hint="eastAsia"/>
        </w:rPr>
      </w:pPr>
      <w:r>
        <w:rPr>
          <w:rFonts w:hint="eastAsia"/>
        </w:rPr>
        <w:t>10.37  依照2000年《教育（福利）法》的规定成立了国家教育福利委员会。该法令把离校的最低年龄提高到16岁或者读完初级中学三年级，二者以时间靠后者为准。该委员会总的职能是保证每个孩子都能在一所得到承认的学校上学或者接受某种最低限度的教育。《教育法》分别规定了该委员会、教育福利官、校长和父母教育儿童的职能。教育福利委员会将建立并维持对所有在得到承认的学校以外就读的学生进行登记的制度。</w:t>
      </w:r>
    </w:p>
    <w:p w:rsidR="00403188" w:rsidRDefault="00403188">
      <w:pPr>
        <w:pStyle w:val="SingleTxt"/>
        <w:spacing w:after="120" w:line="312" w:lineRule="exact"/>
        <w:rPr>
          <w:rFonts w:hint="eastAsia"/>
        </w:rPr>
      </w:pPr>
      <w:r>
        <w:rPr>
          <w:rFonts w:hint="eastAsia"/>
        </w:rPr>
        <w:t xml:space="preserve">10.38  </w:t>
      </w:r>
      <w:r>
        <w:rPr>
          <w:rFonts w:ascii="KaiTi_GB2312" w:eastAsia="KaiTi_GB2312" w:hint="eastAsia"/>
          <w:color w:val="0000FF"/>
          <w:spacing w:val="-2"/>
        </w:rPr>
        <w:t>完成学业方案</w:t>
      </w:r>
      <w:r>
        <w:rPr>
          <w:rFonts w:hint="eastAsia"/>
          <w:spacing w:val="-2"/>
        </w:rPr>
        <w:t>旨在制订本地策略，以保证最高水平的参与教育过程。它要求把目标定位在学校内外的学龄青少年个人，支持解决教育机会、参与和结果不平等的问题。教育和科学部的两性平等部门请求按性别分类提供该方案的统计数据。</w:t>
      </w:r>
    </w:p>
    <w:p w:rsidR="00403188" w:rsidRDefault="00403188">
      <w:pPr>
        <w:pStyle w:val="SingleTxt"/>
        <w:spacing w:after="120" w:line="312" w:lineRule="exact"/>
        <w:rPr>
          <w:rFonts w:ascii="SimHei" w:eastAsia="SimHei" w:hint="eastAsia"/>
          <w:color w:val="FF0000"/>
        </w:rPr>
      </w:pPr>
      <w:r>
        <w:rPr>
          <w:rFonts w:ascii="SimHei" w:eastAsia="SimHei" w:hint="eastAsia"/>
          <w:color w:val="FF0000"/>
        </w:rPr>
        <w:t>10.39  指导和咨询</w:t>
      </w:r>
    </w:p>
    <w:p w:rsidR="00403188" w:rsidRDefault="00403188">
      <w:pPr>
        <w:pStyle w:val="SingleTxt"/>
        <w:spacing w:after="120" w:line="312" w:lineRule="exact"/>
        <w:rPr>
          <w:rFonts w:hint="eastAsia"/>
        </w:rPr>
      </w:pPr>
      <w:r>
        <w:rPr>
          <w:rFonts w:hint="eastAsia"/>
        </w:rPr>
        <w:tab/>
        <w:t>按照1998年《教育法》，各校必须保证学生能得到适当的指导，帮助他们进行教育和职业的选择。所有小学后的学校都有编外指导和咨询配额。根据2001年实行的一项倡议（</w:t>
      </w:r>
      <w:r>
        <w:rPr>
          <w:rFonts w:ascii="KaiTi_GB2312" w:eastAsia="KaiTi_GB2312" w:hint="eastAsia"/>
          <w:color w:val="0000FF"/>
        </w:rPr>
        <w:t>加强指导倡议</w:t>
      </w:r>
      <w:r>
        <w:rPr>
          <w:rFonts w:hint="eastAsia"/>
        </w:rPr>
        <w:t>），共有103所学校得到了额外指导课时。这项倡议有三个目的：</w:t>
      </w:r>
    </w:p>
    <w:p w:rsidR="00403188" w:rsidRDefault="00403188">
      <w:pPr>
        <w:pStyle w:val="SingleTxt"/>
        <w:ind w:left="1684"/>
        <w:rPr>
          <w:rFonts w:hint="eastAsia"/>
        </w:rPr>
      </w:pPr>
      <w:r>
        <w:rPr>
          <w:rFonts w:hint="eastAsia"/>
        </w:rPr>
        <w:sym w:font="Wingdings 2" w:char="F097"/>
      </w:r>
      <w:r>
        <w:rPr>
          <w:rFonts w:hint="eastAsia"/>
        </w:rPr>
        <w:tab/>
        <w:t>增加选取科技科目的学生人数；</w:t>
      </w:r>
    </w:p>
    <w:p w:rsidR="00403188" w:rsidRDefault="00403188">
      <w:pPr>
        <w:pStyle w:val="SingleTxt"/>
        <w:ind w:left="1684"/>
        <w:rPr>
          <w:rFonts w:hint="eastAsia"/>
        </w:rPr>
      </w:pPr>
      <w:r>
        <w:rPr>
          <w:rFonts w:hint="eastAsia"/>
        </w:rPr>
        <w:sym w:font="Wingdings 2" w:char="F097"/>
      </w:r>
      <w:r>
        <w:rPr>
          <w:rFonts w:hint="eastAsia"/>
        </w:rPr>
        <w:tab/>
        <w:t>瞄准处境不利的学生提供指导；</w:t>
      </w:r>
    </w:p>
    <w:p w:rsidR="00403188" w:rsidRDefault="00403188">
      <w:pPr>
        <w:pStyle w:val="SingleTxt"/>
        <w:ind w:left="1684"/>
        <w:rPr>
          <w:rFonts w:hint="eastAsia"/>
        </w:rPr>
      </w:pPr>
      <w:r>
        <w:rPr>
          <w:rFonts w:hint="eastAsia"/>
        </w:rPr>
        <w:sym w:font="Wingdings 2" w:char="F097"/>
      </w:r>
      <w:r>
        <w:rPr>
          <w:rFonts w:hint="eastAsia"/>
        </w:rPr>
        <w:tab/>
        <w:t>与当地产业和企业界建立联系。</w:t>
      </w:r>
    </w:p>
    <w:p w:rsidR="00403188" w:rsidRDefault="00403188">
      <w:pPr>
        <w:pStyle w:val="SingleTxt"/>
        <w:spacing w:line="326" w:lineRule="exact"/>
        <w:rPr>
          <w:rFonts w:ascii="SimHei" w:eastAsia="SimHei" w:hint="eastAsia"/>
          <w:color w:val="FF0000"/>
        </w:rPr>
      </w:pPr>
      <w:r>
        <w:rPr>
          <w:rFonts w:ascii="SimHei" w:eastAsia="SimHei" w:hint="eastAsia"/>
          <w:color w:val="FF0000"/>
        </w:rPr>
        <w:t>10.40</w:t>
      </w:r>
      <w:r>
        <w:rPr>
          <w:rFonts w:ascii="SimHei" w:eastAsia="SimHei"/>
          <w:color w:val="FF0000"/>
        </w:rPr>
        <w:t xml:space="preserve">  </w:t>
      </w:r>
      <w:r>
        <w:rPr>
          <w:rFonts w:ascii="SimHei" w:eastAsia="SimHei" w:hint="eastAsia"/>
          <w:color w:val="FF0000"/>
        </w:rPr>
        <w:t>减少教育上的不利处境</w:t>
      </w:r>
    </w:p>
    <w:p w:rsidR="00403188" w:rsidRDefault="00403188">
      <w:pPr>
        <w:pStyle w:val="SingleTxt"/>
        <w:spacing w:line="326" w:lineRule="exact"/>
        <w:rPr>
          <w:rFonts w:hint="eastAsia"/>
        </w:rPr>
      </w:pPr>
      <w:r>
        <w:tab/>
      </w:r>
      <w:r>
        <w:rPr>
          <w:rFonts w:hint="eastAsia"/>
        </w:rPr>
        <w:t>为了消除处境不利的问题，采取了广泛的措施（大约有60项）。这些措施包括从中小学的早期教育到成人教育乃至有特殊需要的人的延续教育。</w:t>
      </w:r>
      <w:r>
        <w:rPr>
          <w:rFonts w:ascii="KaiTi_GB2312" w:eastAsia="KaiTi_GB2312" w:hint="eastAsia"/>
          <w:color w:val="0000FF"/>
        </w:rPr>
        <w:t>国家教育心理学服务</w:t>
      </w:r>
      <w:r>
        <w:rPr>
          <w:rFonts w:hint="eastAsia"/>
        </w:rPr>
        <w:t>现已扩大到包括小学，中央政府决定允许扩大其招聘方案，以便到2002年底达到200人全员编制目标。</w:t>
      </w:r>
    </w:p>
    <w:p w:rsidR="00403188" w:rsidRDefault="00403188">
      <w:pPr>
        <w:pStyle w:val="SingleTxt"/>
        <w:spacing w:line="326" w:lineRule="exact"/>
        <w:rPr>
          <w:rFonts w:hint="eastAsia"/>
        </w:rPr>
      </w:pPr>
      <w:r>
        <w:tab/>
      </w:r>
      <w:r>
        <w:rPr>
          <w:rFonts w:hint="eastAsia"/>
        </w:rPr>
        <w:t>政府根据关于早期幼儿教育的白皮书《</w:t>
      </w:r>
      <w:r>
        <w:rPr>
          <w:rFonts w:ascii="KaiTi_GB2312" w:eastAsia="KaiTi_GB2312" w:hint="eastAsia"/>
          <w:color w:val="0000FF"/>
        </w:rPr>
        <w:t>准备学习</w:t>
      </w:r>
      <w:r>
        <w:rPr>
          <w:rFonts w:hint="eastAsia"/>
        </w:rPr>
        <w:t>》决定制定和实施综合性早期教育的政策。它侧重于政策与研究工作，支援工作，以及针对主要目标群体的专项拨款。</w:t>
      </w:r>
    </w:p>
    <w:p w:rsidR="00403188" w:rsidRDefault="00403188">
      <w:pPr>
        <w:pStyle w:val="SingleTxt"/>
        <w:spacing w:line="326" w:lineRule="exact"/>
        <w:rPr>
          <w:rFonts w:hint="eastAsia"/>
        </w:rPr>
      </w:pPr>
      <w:r>
        <w:tab/>
      </w:r>
      <w:r>
        <w:rPr>
          <w:rFonts w:hint="eastAsia"/>
        </w:rPr>
        <w:t>2001年发起了一项处理教育上处境不利问题的新战略。这个战略有三大平台——一个新成立的法定</w:t>
      </w:r>
      <w:r>
        <w:rPr>
          <w:rFonts w:ascii="KaiTi_GB2312" w:eastAsia="KaiTi_GB2312" w:hint="eastAsia"/>
          <w:color w:val="0000FF"/>
        </w:rPr>
        <w:t>教育上处境不利问题委员会</w:t>
      </w:r>
      <w:r>
        <w:rPr>
          <w:rFonts w:hint="eastAsia"/>
        </w:rPr>
        <w:t>；一个扩大了的讨论教育上处境不利问题的论坛；还有就是任命了一位代理负责人，主管全国3 159所小学克服教育上处境不利问题方案。1998年《教育法》中规定的教育上处境不利问题委员会将就确定和克服教育上处境不利问题所需采取的政策和策略问题，向教育和科学部长提供咨询。</w:t>
      </w:r>
    </w:p>
    <w:p w:rsidR="00403188" w:rsidRDefault="00403188">
      <w:pPr>
        <w:pStyle w:val="SingleTxt"/>
        <w:spacing w:line="326" w:lineRule="exact"/>
        <w:rPr>
          <w:rFonts w:ascii="SimHei" w:eastAsia="SimHei" w:hint="eastAsia"/>
          <w:color w:val="FF0000"/>
        </w:rPr>
      </w:pPr>
      <w:r>
        <w:rPr>
          <w:rFonts w:ascii="SimHei" w:eastAsia="SimHei" w:hint="eastAsia"/>
          <w:color w:val="FF0000"/>
        </w:rPr>
        <w:t>10.41</w:t>
      </w:r>
      <w:r>
        <w:rPr>
          <w:rFonts w:ascii="SimHei" w:eastAsia="SimHei"/>
          <w:color w:val="FF0000"/>
        </w:rPr>
        <w:t xml:space="preserve"> </w:t>
      </w:r>
      <w:r>
        <w:rPr>
          <w:rFonts w:ascii="SimHei" w:eastAsia="SimHei" w:hint="eastAsia"/>
          <w:color w:val="FF0000"/>
        </w:rPr>
        <w:t>识字</w:t>
      </w:r>
    </w:p>
    <w:p w:rsidR="00403188" w:rsidRDefault="00403188">
      <w:pPr>
        <w:pStyle w:val="SingleTxt"/>
        <w:spacing w:line="326" w:lineRule="exact"/>
        <w:rPr>
          <w:rFonts w:hint="eastAsia"/>
        </w:rPr>
      </w:pPr>
      <w:r>
        <w:tab/>
      </w:r>
      <w:r>
        <w:rPr>
          <w:rFonts w:hint="eastAsia"/>
        </w:rPr>
        <w:t>参加成人识字方案的人数已从1997年的5 000人增加到现在（2002/2003学年）的23 973人，其中14 487人是妇女（占60％）。2000年9月20日国家电视台开播了一个成人识字和启发意识的电视节目（节目周期为12周×30分钟），一直持续到2000年12月。每周二晚播放，次日重播。平均每周有15.5万人观看该节目。发表的一篇评价研究报告证实了这项创举的成功，它把识字的机会扩大到广大电视观众，同时收集到提高文化技能的反馈效果。在此成功的基础上，2001年9月又开播了一套新的电视识字系列节目，现正在每周播放三次。一条免费求助热线和辅导材料作为该电视节目的补充。第一套电视识字系列录像带已经分发到各个识字班、青少年/“旅行者”教育和职业培训机会中心、公共图书馆和视频广播站。另外还利用电台广播播放了由20个识字节目和20个算术节目组成的系列节目，标志着这方面的教育已经达到了更加普遍的程度。它得到国家成人识字局（NALA）提供的成套学习材料和免费求助热线电话的支持。</w:t>
      </w:r>
    </w:p>
    <w:p w:rsidR="00403188" w:rsidRDefault="00403188">
      <w:pPr>
        <w:pStyle w:val="SingleTxt"/>
        <w:spacing w:line="326" w:lineRule="exact"/>
        <w:rPr>
          <w:rFonts w:ascii="SimHei" w:eastAsia="SimHei" w:hint="eastAsia"/>
          <w:color w:val="FF0000"/>
        </w:rPr>
      </w:pPr>
      <w:r>
        <w:rPr>
          <w:rFonts w:ascii="SimHei" w:eastAsia="SimHei" w:hint="eastAsia"/>
          <w:color w:val="FF0000"/>
        </w:rPr>
        <w:t>10.42</w:t>
      </w:r>
      <w:r>
        <w:rPr>
          <w:rFonts w:ascii="SimHei" w:eastAsia="SimHei"/>
          <w:color w:val="FF0000"/>
        </w:rPr>
        <w:t xml:space="preserve">  </w:t>
      </w:r>
      <w:r>
        <w:rPr>
          <w:rFonts w:ascii="SimHei" w:eastAsia="SimHei" w:hint="eastAsia"/>
          <w:color w:val="FF0000"/>
        </w:rPr>
        <w:t>这方面的其他进展包括：</w:t>
      </w:r>
    </w:p>
    <w:p w:rsidR="00403188" w:rsidRDefault="00403188">
      <w:pPr>
        <w:pStyle w:val="SingleTxt"/>
        <w:spacing w:line="326" w:lineRule="exact"/>
        <w:ind w:left="1684"/>
        <w:rPr>
          <w:rFonts w:hint="eastAsia"/>
        </w:rPr>
      </w:pPr>
      <w:r>
        <w:rPr>
          <w:rFonts w:hint="eastAsia"/>
        </w:rPr>
        <w:t>1.</w:t>
      </w:r>
      <w:r>
        <w:rPr>
          <w:rFonts w:hint="eastAsia"/>
        </w:rPr>
        <w:tab/>
        <w:t>发布成人识字服务名录；</w:t>
      </w:r>
    </w:p>
    <w:p w:rsidR="00403188" w:rsidRDefault="00403188">
      <w:pPr>
        <w:pStyle w:val="SingleTxt"/>
        <w:spacing w:line="326" w:lineRule="exact"/>
        <w:ind w:left="2115" w:hanging="431"/>
        <w:rPr>
          <w:rFonts w:hint="eastAsia"/>
        </w:rPr>
      </w:pPr>
      <w:r>
        <w:rPr>
          <w:rFonts w:hint="eastAsia"/>
        </w:rPr>
        <w:t>2.</w:t>
      </w:r>
      <w:r>
        <w:rPr>
          <w:rFonts w:hint="eastAsia"/>
        </w:rPr>
        <w:tab/>
        <w:t>实行对成人识字组织者和教员颁发全国承认的在职培训课程国家证书和文凭；</w:t>
      </w:r>
    </w:p>
    <w:p w:rsidR="00403188" w:rsidRDefault="00403188">
      <w:pPr>
        <w:pStyle w:val="SingleTxt"/>
        <w:ind w:left="2115" w:hanging="431"/>
        <w:rPr>
          <w:rFonts w:hint="eastAsia"/>
        </w:rPr>
      </w:pPr>
      <w:r>
        <w:rPr>
          <w:rFonts w:hint="eastAsia"/>
        </w:rPr>
        <w:t>3.</w:t>
      </w:r>
      <w:r>
        <w:rPr>
          <w:rFonts w:hint="eastAsia"/>
        </w:rPr>
        <w:tab/>
        <w:t>在“苏格拉底跨国倡议”项下开发和试行承认识字优质服务网络；</w:t>
      </w:r>
    </w:p>
    <w:p w:rsidR="00403188" w:rsidRDefault="00403188">
      <w:pPr>
        <w:pStyle w:val="SingleTxt"/>
        <w:ind w:left="2115" w:hanging="431"/>
        <w:rPr>
          <w:rFonts w:hint="eastAsia"/>
        </w:rPr>
      </w:pPr>
      <w:r>
        <w:rPr>
          <w:rFonts w:hint="eastAsia"/>
        </w:rPr>
        <w:t>4.</w:t>
      </w:r>
      <w:r>
        <w:rPr>
          <w:rFonts w:hint="eastAsia"/>
        </w:rPr>
        <w:tab/>
        <w:t>跨部门失业者扫盲领导小组正在开展工作；</w:t>
      </w:r>
    </w:p>
    <w:p w:rsidR="00403188" w:rsidRDefault="00403188">
      <w:pPr>
        <w:pStyle w:val="SingleTxt"/>
        <w:ind w:left="2115" w:hanging="431"/>
        <w:rPr>
          <w:rFonts w:hint="eastAsia"/>
        </w:rPr>
      </w:pPr>
      <w:r>
        <w:rPr>
          <w:rFonts w:hint="eastAsia"/>
        </w:rPr>
        <w:t>5.</w:t>
      </w:r>
      <w:r>
        <w:rPr>
          <w:rFonts w:hint="eastAsia"/>
        </w:rPr>
        <w:tab/>
        <w:t>加强成人识字查询网络；</w:t>
      </w:r>
    </w:p>
    <w:p w:rsidR="00403188" w:rsidRDefault="00403188">
      <w:pPr>
        <w:pStyle w:val="SingleTxt"/>
        <w:ind w:left="2115" w:hanging="431"/>
        <w:rPr>
          <w:rFonts w:hint="eastAsia"/>
        </w:rPr>
      </w:pPr>
      <w:r>
        <w:rPr>
          <w:rFonts w:hint="eastAsia"/>
        </w:rPr>
        <w:t>6.</w:t>
      </w:r>
      <w:r>
        <w:rPr>
          <w:rFonts w:hint="eastAsia"/>
        </w:rPr>
        <w:tab/>
        <w:t>以</w:t>
      </w:r>
      <w:r>
        <w:rPr>
          <w:rFonts w:ascii="SimHei" w:eastAsia="SimHei" w:hint="eastAsia"/>
          <w:color w:val="FF0000"/>
        </w:rPr>
        <w:t>国家成人识字局</w:t>
      </w:r>
      <w:r>
        <w:rPr>
          <w:rFonts w:hint="eastAsia"/>
        </w:rPr>
        <w:t>为基地，任命一位全国成人识字协调人；</w:t>
      </w:r>
    </w:p>
    <w:p w:rsidR="00403188" w:rsidRDefault="00403188">
      <w:pPr>
        <w:pStyle w:val="SingleTxt"/>
        <w:ind w:left="2115" w:hanging="431"/>
        <w:rPr>
          <w:rFonts w:hint="eastAsia"/>
        </w:rPr>
      </w:pPr>
      <w:r>
        <w:rPr>
          <w:rFonts w:hint="eastAsia"/>
        </w:rPr>
        <w:t>7.</w:t>
      </w:r>
      <w:r>
        <w:rPr>
          <w:rFonts w:hint="eastAsia"/>
        </w:rPr>
        <w:tab/>
      </w:r>
      <w:r>
        <w:rPr>
          <w:rFonts w:ascii="SimHei" w:eastAsia="SimHei" w:hint="eastAsia"/>
          <w:color w:val="FF0000"/>
        </w:rPr>
        <w:t>国家成人识字局</w:t>
      </w:r>
      <w:r>
        <w:rPr>
          <w:rFonts w:hint="eastAsia"/>
        </w:rPr>
        <w:t>委托进行一项关于发展成人识字服务评估框架的研究，用以初步判断识字水平和监测学员的进步情况；</w:t>
      </w:r>
    </w:p>
    <w:p w:rsidR="00403188" w:rsidRDefault="00403188">
      <w:pPr>
        <w:pStyle w:val="SingleTxt"/>
        <w:ind w:left="2115" w:hanging="431"/>
        <w:rPr>
          <w:rFonts w:hint="eastAsia"/>
        </w:rPr>
      </w:pPr>
      <w:r>
        <w:rPr>
          <w:rFonts w:hint="eastAsia"/>
        </w:rPr>
        <w:t>8.</w:t>
      </w:r>
      <w:r>
        <w:rPr>
          <w:rFonts w:hint="eastAsia"/>
        </w:rPr>
        <w:tab/>
        <w:t>由爱尔兰、英国、丹麦和葡萄牙四国代表组成的一个工作组已就识字问题向欧盟各国主管教育、培训和就业的部长们提交了报告，以图促进全欧洲在处理这方面基本技能问题上的合作。</w:t>
      </w:r>
    </w:p>
    <w:p w:rsidR="00403188" w:rsidRDefault="00403188">
      <w:pPr>
        <w:pStyle w:val="SingleTxt"/>
        <w:rPr>
          <w:rFonts w:hint="eastAsia"/>
        </w:rPr>
      </w:pPr>
      <w:r>
        <w:tab/>
      </w:r>
      <w:r>
        <w:rPr>
          <w:rFonts w:hint="eastAsia"/>
        </w:rPr>
        <w:t>关于工作场所的识字问题，国家成人识字局已培训了一些教员并就提供此类服务与雇主和工会利益集团展开了讨论。在都柏林地区的一家特大型企业中正成功举办一个试点项目，在地方政府部门也正成功举办五个试点方案。</w:t>
      </w:r>
    </w:p>
    <w:p w:rsidR="00403188" w:rsidRDefault="00403188">
      <w:pPr>
        <w:pStyle w:val="SingleTxt"/>
        <w:rPr>
          <w:rFonts w:hint="eastAsia"/>
        </w:rPr>
      </w:pPr>
      <w:r>
        <w:rPr>
          <w:rFonts w:hint="eastAsia"/>
        </w:rPr>
        <w:t>10.43</w:t>
      </w:r>
      <w:r>
        <w:t xml:space="preserve">  </w:t>
      </w:r>
      <w:r>
        <w:rPr>
          <w:rFonts w:hint="eastAsia"/>
        </w:rPr>
        <w:t>教育和科学部为国家成人识字和社区教育方案拨款，这些经费又通过各个</w:t>
      </w:r>
      <w:r>
        <w:rPr>
          <w:rFonts w:ascii="SimHei" w:eastAsia="SimHei" w:hint="eastAsia"/>
          <w:color w:val="FF0000"/>
        </w:rPr>
        <w:t>职业教育委员会</w:t>
      </w:r>
      <w:r>
        <w:rPr>
          <w:rFonts w:hint="eastAsia"/>
        </w:rPr>
        <w:t>往下分配，以便让那些贫困的成人能够免费或以象征性的收费坚持参加成人识字班或社区教育方案。一些特别识字项目（比如大人孩子一起学的家庭识字组）办得很成功。</w:t>
      </w:r>
    </w:p>
    <w:p w:rsidR="00403188" w:rsidRDefault="00403188">
      <w:pPr>
        <w:pStyle w:val="SingleTxt"/>
        <w:rPr>
          <w:rFonts w:hint="eastAsia"/>
        </w:rPr>
      </w:pPr>
      <w:r>
        <w:tab/>
      </w:r>
      <w:r>
        <w:rPr>
          <w:rFonts w:hint="eastAsia"/>
        </w:rPr>
        <w:t>现正在结合识字组为移民妇女、“旅行者”和有特殊需要的人试办开放式学习中心。通过计算机和艺术媒体的识字活动正在向全国各地扩展，同时还开展了通过手语为聋哑人扫盲和通过爱尔兰语为讲爱尔兰语的人扫盲的活动。</w:t>
      </w:r>
    </w:p>
    <w:p w:rsidR="00403188" w:rsidRDefault="00403188">
      <w:pPr>
        <w:pStyle w:val="SingleTxt"/>
        <w:rPr>
          <w:rFonts w:hint="eastAsia"/>
        </w:rPr>
      </w:pPr>
      <w:r>
        <w:rPr>
          <w:rFonts w:hint="eastAsia"/>
        </w:rPr>
        <w:t>10.44</w:t>
      </w:r>
      <w:r>
        <w:t xml:space="preserve">  </w:t>
      </w:r>
      <w:r>
        <w:rPr>
          <w:rFonts w:hint="eastAsia"/>
        </w:rPr>
        <w:t>资金将用来支持促进关键领域的创新办法，以便为制订国家识字战略提供信息。在国家识字战略项下的受益者也从5 000人增加到2001年的14 591人。它们在500多个地点上课，有2 830人使用计算机接受部分培训授课。许多学员已从一对一的志愿者教课升级到小组上课。目前共有9 804个学习组。</w:t>
      </w:r>
    </w:p>
    <w:p w:rsidR="00403188" w:rsidRDefault="00403188">
      <w:pPr>
        <w:pStyle w:val="SingleTxt"/>
        <w:rPr>
          <w:rFonts w:hint="eastAsia"/>
        </w:rPr>
      </w:pPr>
      <w:r>
        <w:tab/>
      </w:r>
      <w:r>
        <w:rPr>
          <w:rFonts w:hint="eastAsia"/>
        </w:rPr>
        <w:t>根据国家成人识字局的一项试点方案，通过与培训和教育管理局(F</w:t>
      </w:r>
      <w:r>
        <w:rPr>
          <w:rFonts w:hint="eastAsia"/>
        </w:rPr>
        <w:t>Á</w:t>
      </w:r>
      <w:r>
        <w:rPr>
          <w:rFonts w:hint="eastAsia"/>
        </w:rPr>
        <w:t>S)及社区就业方案的工作人员和主办者合作，现已开办了重返工作识字班课程。这使得那些参加社区就业方案的人能够半天工作半天上识字班。由于这个办法很成功，目前正在向全国推广，现已在33个地区实行。</w:t>
      </w:r>
    </w:p>
    <w:p w:rsidR="00403188" w:rsidRDefault="00403188">
      <w:pPr>
        <w:pStyle w:val="SingleTxt"/>
        <w:rPr>
          <w:rFonts w:hint="eastAsia"/>
        </w:rPr>
      </w:pPr>
      <w:r>
        <w:tab/>
      </w:r>
      <w:r>
        <w:rPr>
          <w:rFonts w:hint="eastAsia"/>
        </w:rPr>
        <w:t>为了给制订国家识字战略提供信息，即将召集一个工作组就如下事项提供建议：建立识字战略的总体发展框架；制定国家质量标准；实现拨款机制标准化；以及从行政管理上提供支持。</w:t>
      </w:r>
    </w:p>
    <w:p w:rsidR="00403188" w:rsidRDefault="00403188">
      <w:pPr>
        <w:pStyle w:val="SingleTxt"/>
        <w:rPr>
          <w:rFonts w:hint="eastAsia"/>
        </w:rPr>
      </w:pPr>
      <w:r>
        <w:rPr>
          <w:rFonts w:hint="eastAsia"/>
        </w:rPr>
        <w:t>10.45</w:t>
      </w:r>
      <w:r>
        <w:t xml:space="preserve">  </w:t>
      </w:r>
      <w:r>
        <w:rPr>
          <w:rFonts w:hint="eastAsia"/>
        </w:rPr>
        <w:t>2001年拨款资助“生活贫困的成人方案特别倡议”（SPIDAS）。将为成人教育组织提供补助金援助，以补偿其经营成本。</w:t>
      </w:r>
    </w:p>
    <w:p w:rsidR="00403188" w:rsidRDefault="00403188">
      <w:pPr>
        <w:pStyle w:val="SingleTxt"/>
        <w:rPr>
          <w:rFonts w:hint="eastAsia"/>
        </w:rPr>
      </w:pPr>
      <w:r>
        <w:rPr>
          <w:rFonts w:hint="eastAsia"/>
        </w:rPr>
        <w:t>10.46</w:t>
      </w:r>
      <w:r>
        <w:t xml:space="preserve">  </w:t>
      </w:r>
      <w:r>
        <w:rPr>
          <w:rFonts w:hint="eastAsia"/>
        </w:rPr>
        <w:t>通过与特许酿酒商协会合作，以及在五个地方当局与地方政府事务管理层合作，现已在特许行业工作场所为工人举办识字班。</w:t>
      </w:r>
    </w:p>
    <w:p w:rsidR="00403188" w:rsidRDefault="00403188">
      <w:pPr>
        <w:pStyle w:val="SingleTxt"/>
        <w:rPr>
          <w:rFonts w:hint="eastAsia"/>
        </w:rPr>
      </w:pPr>
      <w:r>
        <w:rPr>
          <w:rFonts w:hint="eastAsia"/>
        </w:rPr>
        <w:t>10.47  在2000-2006年国民发展计划阶段，已拨款203 158欧元，其中6 348欧元作为学校的启动补助金，提供给自费成人教育班。</w:t>
      </w:r>
    </w:p>
    <w:p w:rsidR="00403188" w:rsidRDefault="00403188">
      <w:pPr>
        <w:pStyle w:val="SingleTxt"/>
        <w:rPr>
          <w:rFonts w:ascii="SimHei" w:eastAsia="SimHei" w:hint="eastAsia"/>
          <w:color w:val="FF0000"/>
        </w:rPr>
      </w:pPr>
      <w:r>
        <w:rPr>
          <w:rFonts w:ascii="SimHei" w:eastAsia="SimHei" w:hint="eastAsia"/>
          <w:color w:val="FF0000"/>
        </w:rPr>
        <w:t>10.48  成人指导</w:t>
      </w:r>
    </w:p>
    <w:p w:rsidR="00403188" w:rsidRDefault="00403188">
      <w:pPr>
        <w:pStyle w:val="SingleTxt"/>
        <w:rPr>
          <w:rFonts w:hint="eastAsia"/>
        </w:rPr>
      </w:pPr>
      <w:r>
        <w:rPr>
          <w:rFonts w:hint="eastAsia"/>
        </w:rPr>
        <w:tab/>
        <w:t>“成人教育指导倡议”（AEGI）体现了关于成人教育的白皮书《</w:t>
      </w:r>
      <w:r>
        <w:rPr>
          <w:rFonts w:ascii="KaiTi_GB2312" w:eastAsia="KaiTi_GB2312" w:hint="eastAsia"/>
          <w:color w:val="0000FF"/>
        </w:rPr>
        <w:t>终身学习</w:t>
      </w:r>
      <w:r>
        <w:rPr>
          <w:rFonts w:hint="eastAsia"/>
        </w:rPr>
        <w:t>》所确定的一个重点领域。白皮书强调需要有计划地在为成人重返教育提供核心支援方面投资，其中包括在全国范围开展指导与咨询服务。由教育和科学部拨款支助的成人教育指导倡议在欧洲社会基金的帮助下构成2000-2006年国民发展计划的一个组成部分。已责成</w:t>
      </w:r>
      <w:r>
        <w:rPr>
          <w:rFonts w:ascii="KaiTi_GB2312" w:eastAsia="KaiTi_GB2312" w:hint="eastAsia"/>
          <w:color w:val="0000FF"/>
        </w:rPr>
        <w:t>国家教育指导中心</w:t>
      </w:r>
      <w:r>
        <w:rPr>
          <w:rFonts w:hint="eastAsia"/>
        </w:rPr>
        <w:t>（NCGE）牵头，为该倡议提供技术援助，以支持开发、监测和评价方面的活动项目。在成人教育指导倡议项下的11个试点项目已于2000年9月在全国启动。这些项目旨在为职业培训机会方案（VTOS）、识字方案和其他成人及社区教育方案的参加者提供高质量的成人教育指导服务。</w:t>
      </w:r>
    </w:p>
    <w:p w:rsidR="00403188" w:rsidRDefault="00403188">
      <w:pPr>
        <w:pStyle w:val="SingleTxt"/>
        <w:rPr>
          <w:rFonts w:hint="eastAsia"/>
        </w:rPr>
      </w:pPr>
      <w:r>
        <w:rPr>
          <w:rFonts w:hint="eastAsia"/>
        </w:rPr>
        <w:tab/>
        <w:t>试点项目的第二阶段从2001年9月开始执行。这一阶段将给8个项目拨款，重点是在现有试点以外的地区开展服务。第三阶段从2002年开始，在8个新地区搞项目。</w:t>
      </w:r>
    </w:p>
    <w:p w:rsidR="00403188" w:rsidRDefault="00403188">
      <w:pPr>
        <w:pStyle w:val="SingleTxt"/>
        <w:rPr>
          <w:rFonts w:ascii="SimHei" w:eastAsia="SimHei" w:hint="eastAsia"/>
          <w:color w:val="FF0000"/>
        </w:rPr>
      </w:pPr>
      <w:r>
        <w:rPr>
          <w:rFonts w:ascii="SimHei" w:eastAsia="SimHei" w:hint="eastAsia"/>
          <w:color w:val="FF0000"/>
        </w:rPr>
        <w:t>10.49  延续教育方案</w:t>
      </w:r>
    </w:p>
    <w:p w:rsidR="00403188" w:rsidRDefault="00403188">
      <w:pPr>
        <w:pStyle w:val="SingleTxt"/>
        <w:rPr>
          <w:rFonts w:hint="eastAsia"/>
        </w:rPr>
      </w:pPr>
      <w:r>
        <w:rPr>
          <w:rFonts w:hint="eastAsia"/>
        </w:rPr>
        <w:tab/>
        <w:t>另一个重要组成部分是通过延续教育和培训方案为学生搭建进步的阶梯，教育方案从青少年教育到离校后的文凭课程。</w:t>
      </w:r>
    </w:p>
    <w:p w:rsidR="00403188" w:rsidRDefault="00403188">
      <w:pPr>
        <w:pStyle w:val="SingleTxt"/>
        <w:rPr>
          <w:rFonts w:ascii="SimHei" w:eastAsia="SimHei" w:hint="eastAsia"/>
          <w:color w:val="FF0000"/>
        </w:rPr>
      </w:pPr>
      <w:r>
        <w:rPr>
          <w:rFonts w:ascii="SimHei" w:eastAsia="SimHei" w:hint="eastAsia"/>
          <w:color w:val="FF0000"/>
        </w:rPr>
        <w:t>10.50  青少年教育方案</w:t>
      </w:r>
    </w:p>
    <w:p w:rsidR="00403188" w:rsidRDefault="00403188">
      <w:pPr>
        <w:pStyle w:val="SingleTxt"/>
        <w:rPr>
          <w:rFonts w:hint="eastAsia"/>
        </w:rPr>
      </w:pPr>
      <w:r>
        <w:rPr>
          <w:rFonts w:hint="eastAsia"/>
        </w:rPr>
        <w:tab/>
        <w:t>青少年教育方案可以为那些不愿意呆在第二级教育阶段的学生提供教育机会。该方案的特色是基本技能训练、实际工作培训和普通教育相结合。</w:t>
      </w:r>
    </w:p>
    <w:p w:rsidR="00403188" w:rsidRDefault="00403188">
      <w:pPr>
        <w:pStyle w:val="SingleTxt"/>
        <w:rPr>
          <w:rFonts w:hint="eastAsia"/>
        </w:rPr>
      </w:pPr>
      <w:r>
        <w:rPr>
          <w:rFonts w:hint="eastAsia"/>
        </w:rPr>
        <w:tab/>
      </w:r>
      <w:r>
        <w:rPr>
          <w:rFonts w:ascii="KaiTi_GB2312" w:eastAsia="KaiTi_GB2312" w:hint="eastAsia"/>
          <w:color w:val="0000FF"/>
        </w:rPr>
        <w:t>延续教育、培训和授证委员会</w:t>
      </w:r>
      <w:r>
        <w:rPr>
          <w:rFonts w:hint="eastAsia"/>
        </w:rPr>
        <w:t>（FETAC）是授予延续教育和培训结业证书的唯一法定机构，它将极大地扩展学习者求学、转行和进步的机会。</w:t>
      </w:r>
    </w:p>
    <w:p w:rsidR="00403188" w:rsidRDefault="00403188">
      <w:pPr>
        <w:pStyle w:val="SingleTxt"/>
        <w:rPr>
          <w:rFonts w:hint="eastAsia"/>
        </w:rPr>
      </w:pPr>
      <w:r>
        <w:rPr>
          <w:rFonts w:hint="eastAsia"/>
        </w:rPr>
        <w:tab/>
        <w:t>1996/1997学年开始实行的</w:t>
      </w:r>
      <w:r>
        <w:rPr>
          <w:rFonts w:ascii="KaiTi_GB2312" w:eastAsia="KaiTi_GB2312" w:hint="eastAsia"/>
          <w:color w:val="0000FF"/>
        </w:rPr>
        <w:t>初中证书学校方案</w:t>
      </w:r>
      <w:r>
        <w:rPr>
          <w:rFonts w:hint="eastAsia"/>
        </w:rPr>
        <w:t>现已在125所小学后学校实行。</w:t>
      </w:r>
    </w:p>
    <w:p w:rsidR="00403188" w:rsidRDefault="00403188">
      <w:pPr>
        <w:pStyle w:val="SingleTxt"/>
        <w:rPr>
          <w:rFonts w:ascii="KaiTi_GB2312" w:eastAsia="KaiTi_GB2312" w:hint="eastAsia"/>
          <w:color w:val="0000FF"/>
        </w:rPr>
      </w:pPr>
      <w:r>
        <w:rPr>
          <w:rFonts w:ascii="KaiTi_GB2312" w:eastAsia="KaiTi_GB2312" w:hint="eastAsia"/>
          <w:color w:val="0000FF"/>
        </w:rPr>
        <w:tab/>
        <w:t>(g)</w:t>
      </w:r>
      <w:r>
        <w:rPr>
          <w:rFonts w:ascii="KaiTi_GB2312" w:eastAsia="KaiTi_GB2312" w:hint="eastAsia"/>
          <w:color w:val="0000FF"/>
        </w:rPr>
        <w:tab/>
        <w:t>积极参加运动和体育的机会相同。</w:t>
      </w:r>
    </w:p>
    <w:p w:rsidR="00403188" w:rsidRDefault="00403188">
      <w:pPr>
        <w:pStyle w:val="SingleTxt"/>
        <w:rPr>
          <w:rFonts w:hint="eastAsia"/>
        </w:rPr>
      </w:pPr>
      <w:r>
        <w:rPr>
          <w:rFonts w:hint="eastAsia"/>
        </w:rPr>
        <w:t>10.51  贯彻执行政府的体育政策是</w:t>
      </w:r>
      <w:r>
        <w:rPr>
          <w:rFonts w:ascii="SimHei" w:eastAsia="SimHei" w:hint="eastAsia"/>
          <w:color w:val="FF0000"/>
        </w:rPr>
        <w:t>艺术、体育和旅游部</w:t>
      </w:r>
      <w:r>
        <w:rPr>
          <w:rFonts w:hint="eastAsia"/>
        </w:rPr>
        <w:t>的职能之一。该部的政策是在促进体育运动方面避免性别偏见，并在认为有必要时实行有利于妇女参与的积极的区别对待。近年来，在竞技、行政和娱乐各层面参与体育的妇女人数大量增加。2000年所有小学都实行了体育补助金制度。</w:t>
      </w:r>
    </w:p>
    <w:p w:rsidR="00403188" w:rsidRDefault="00403188">
      <w:pPr>
        <w:pStyle w:val="SingleTxt"/>
        <w:rPr>
          <w:rFonts w:hint="eastAsia"/>
        </w:rPr>
      </w:pPr>
      <w:r>
        <w:rPr>
          <w:rFonts w:hint="eastAsia"/>
        </w:rPr>
        <w:t>10.52  现已制定并由爱尔兰体育运动委员会执行《爱尔兰儿童体育道德和良好作风守则》。该《守则》旨在为那些同男女青少年运动员打交道的人提供指导。它概述了各体育组织所需要解决的各类问题，以便为青少年体育爱好者提供一个安全而令人愉悦的环境。</w:t>
      </w:r>
    </w:p>
    <w:p w:rsidR="00403188" w:rsidRDefault="00403188">
      <w:pPr>
        <w:pStyle w:val="SingleTxt"/>
        <w:rPr>
          <w:rFonts w:hint="eastAsia"/>
        </w:rPr>
      </w:pPr>
      <w:r>
        <w:rPr>
          <w:rFonts w:hint="eastAsia"/>
        </w:rPr>
        <w:t>10.53  在这方面，爱尔兰体育运动委员会的工作包括：</w:t>
      </w:r>
    </w:p>
    <w:p w:rsidR="00403188" w:rsidRDefault="00403188">
      <w:pPr>
        <w:pStyle w:val="SingleTxt"/>
        <w:ind w:left="2115" w:hanging="431"/>
        <w:rPr>
          <w:rFonts w:hint="eastAsia"/>
        </w:rPr>
      </w:pPr>
      <w:r>
        <w:rPr>
          <w:rFonts w:hint="eastAsia"/>
        </w:rPr>
        <w:sym w:font="Wingdings 2" w:char="F097"/>
      </w:r>
      <w:r>
        <w:rPr>
          <w:rFonts w:hint="eastAsia"/>
        </w:rPr>
        <w:tab/>
        <w:t>通过各地的体育合作者举办讲习班，探讨《儿童体育道德和良好作风守则》范围内需要解决的问题；</w:t>
      </w:r>
    </w:p>
    <w:p w:rsidR="00403188" w:rsidRDefault="00403188">
      <w:pPr>
        <w:pStyle w:val="SingleTxt"/>
        <w:ind w:left="2115" w:hanging="431"/>
        <w:rPr>
          <w:rFonts w:hint="eastAsia"/>
        </w:rPr>
      </w:pPr>
      <w:r>
        <w:rPr>
          <w:rFonts w:hint="eastAsia"/>
        </w:rPr>
        <w:sym w:font="Wingdings 2" w:char="F097"/>
      </w:r>
      <w:r>
        <w:rPr>
          <w:rFonts w:hint="eastAsia"/>
        </w:rPr>
        <w:tab/>
        <w:t>为每个体育管理机构的国家儿童官员举办培训班，以便通过附属的各种体育俱乐部把《守则》贯彻到基层；</w:t>
      </w:r>
    </w:p>
    <w:p w:rsidR="00403188" w:rsidRDefault="00403188">
      <w:pPr>
        <w:pStyle w:val="SingleTxt"/>
        <w:ind w:left="2115" w:hanging="431"/>
        <w:rPr>
          <w:rFonts w:hint="eastAsia"/>
        </w:rPr>
      </w:pPr>
      <w:r>
        <w:rPr>
          <w:rFonts w:hint="eastAsia"/>
        </w:rPr>
        <w:sym w:font="Wingdings 2" w:char="F097"/>
      </w:r>
      <w:r>
        <w:rPr>
          <w:rFonts w:hint="eastAsia"/>
        </w:rPr>
        <w:tab/>
        <w:t>与地方保健机构合作，围绕保护儿童问题为当地教练、家长和领导者举办培训班；</w:t>
      </w:r>
    </w:p>
    <w:p w:rsidR="00403188" w:rsidRDefault="00403188">
      <w:pPr>
        <w:pStyle w:val="SingleTxt"/>
        <w:ind w:left="2115" w:hanging="431"/>
        <w:rPr>
          <w:rFonts w:hint="eastAsia"/>
        </w:rPr>
      </w:pPr>
      <w:r>
        <w:rPr>
          <w:rFonts w:hint="eastAsia"/>
        </w:rPr>
        <w:sym w:font="Wingdings 2" w:char="F097"/>
      </w:r>
      <w:r>
        <w:rPr>
          <w:rFonts w:hint="eastAsia"/>
        </w:rPr>
        <w:tab/>
        <w:t>培养体育指导教师，以便为青年人提供新的教练教育模式。这方面的工作目的是发扬体育运动给青少年带来的益处，同时设法由成年领导者把体育项目加以改良之后使之适合所有青少年。</w:t>
      </w:r>
    </w:p>
    <w:p w:rsidR="00403188" w:rsidRDefault="00403188">
      <w:pPr>
        <w:pStyle w:val="SingleTxt"/>
        <w:rPr>
          <w:rFonts w:hint="eastAsia"/>
        </w:rPr>
      </w:pPr>
      <w:r>
        <w:rPr>
          <w:rFonts w:hint="eastAsia"/>
        </w:rPr>
        <w:tab/>
        <w:t>（另见第13.9段的评注）</w:t>
      </w:r>
    </w:p>
    <w:p w:rsidR="00403188" w:rsidRDefault="00403188">
      <w:pPr>
        <w:pStyle w:val="SingleTxt"/>
        <w:rPr>
          <w:rFonts w:ascii="KaiTi_GB2312" w:eastAsia="KaiTi_GB2312" w:hint="eastAsia"/>
          <w:color w:val="0000FF"/>
        </w:rPr>
      </w:pPr>
      <w:r>
        <w:rPr>
          <w:rFonts w:ascii="KaiTi_GB2312" w:eastAsia="KaiTi_GB2312" w:hint="eastAsia"/>
          <w:color w:val="0000FF"/>
        </w:rPr>
        <w:tab/>
        <w:t>(h)</w:t>
      </w:r>
      <w:r>
        <w:rPr>
          <w:rFonts w:ascii="KaiTi_GB2312" w:eastAsia="KaiTi_GB2312" w:hint="eastAsia"/>
          <w:color w:val="0000FF"/>
        </w:rPr>
        <w:tab/>
        <w:t>有接受特殊教育性辅助的机会，以保障家庭健康和幸福，包括关于计划生育的知识和辅导在内。</w:t>
      </w:r>
    </w:p>
    <w:p w:rsidR="00403188" w:rsidRDefault="00403188">
      <w:pPr>
        <w:pStyle w:val="SingleTxt"/>
        <w:rPr>
          <w:rFonts w:hint="eastAsia"/>
        </w:rPr>
      </w:pPr>
      <w:r>
        <w:rPr>
          <w:rFonts w:hint="eastAsia"/>
        </w:rPr>
        <w:tab/>
        <w:t>出台了以下教育方案。</w:t>
      </w:r>
    </w:p>
    <w:p w:rsidR="00403188" w:rsidRDefault="00403188">
      <w:pPr>
        <w:pStyle w:val="SingleTxt"/>
        <w:rPr>
          <w:rFonts w:ascii="SimHei" w:eastAsia="SimHei" w:hint="eastAsia"/>
          <w:color w:val="FF0000"/>
        </w:rPr>
      </w:pPr>
      <w:r>
        <w:rPr>
          <w:rFonts w:ascii="SimHei" w:eastAsia="SimHei" w:hint="eastAsia"/>
          <w:color w:val="FF0000"/>
        </w:rPr>
        <w:t>10.54  小学教育</w:t>
      </w:r>
    </w:p>
    <w:p w:rsidR="00403188" w:rsidRDefault="00403188">
      <w:pPr>
        <w:pStyle w:val="SingleTxt"/>
        <w:rPr>
          <w:rFonts w:hint="eastAsia"/>
        </w:rPr>
      </w:pPr>
      <w:r>
        <w:rPr>
          <w:rFonts w:hint="eastAsia"/>
        </w:rPr>
        <w:tab/>
        <w:t>修订的小学教学大纲把“社会、个人和健康教育”（SPHE）列为一个课题。“我本人”、“我本人与他人”和“我本人与更广大的世界”三位一体，构成SPHE教学大纲的内容.</w:t>
      </w:r>
    </w:p>
    <w:p w:rsidR="00403188" w:rsidRDefault="00403188">
      <w:pPr>
        <w:pStyle w:val="SingleTxt"/>
        <w:rPr>
          <w:rFonts w:hint="eastAsia"/>
        </w:rPr>
      </w:pPr>
      <w:r>
        <w:rPr>
          <w:rFonts w:hint="eastAsia"/>
        </w:rPr>
        <w:tab/>
        <w:t>这个教学大纲的主要特点是：</w:t>
      </w:r>
    </w:p>
    <w:p w:rsidR="00403188" w:rsidRDefault="00403188">
      <w:pPr>
        <w:pStyle w:val="SingleTxt"/>
        <w:rPr>
          <w:rFonts w:hint="eastAsia"/>
        </w:rPr>
      </w:pPr>
      <w:r>
        <w:rPr>
          <w:rFonts w:hint="eastAsia"/>
        </w:rPr>
        <w:tab/>
      </w:r>
      <w:r>
        <w:rPr>
          <w:rFonts w:hint="eastAsia"/>
        </w:rPr>
        <w:sym w:font="Wingdings 2" w:char="F097"/>
      </w:r>
      <w:r>
        <w:rPr>
          <w:rFonts w:hint="eastAsia"/>
        </w:rPr>
        <w:tab/>
        <w:t>SPHE是一个终身过程；</w:t>
      </w:r>
    </w:p>
    <w:p w:rsidR="00403188" w:rsidRDefault="00403188">
      <w:pPr>
        <w:pStyle w:val="SingleTxt"/>
        <w:rPr>
          <w:rFonts w:hint="eastAsia"/>
        </w:rPr>
      </w:pPr>
      <w:r>
        <w:rPr>
          <w:rFonts w:hint="eastAsia"/>
        </w:rPr>
        <w:tab/>
      </w:r>
      <w:r>
        <w:rPr>
          <w:rFonts w:hint="eastAsia"/>
        </w:rPr>
        <w:sym w:font="Wingdings 2" w:char="F097"/>
      </w:r>
      <w:r>
        <w:rPr>
          <w:rFonts w:hint="eastAsia"/>
        </w:rPr>
        <w:tab/>
        <w:t>SPHE是家庭、学校、保健工作者和社区的共同责任；</w:t>
      </w:r>
    </w:p>
    <w:p w:rsidR="00403188" w:rsidRDefault="00403188">
      <w:pPr>
        <w:pStyle w:val="SingleTxt"/>
        <w:rPr>
          <w:rFonts w:hint="eastAsia"/>
        </w:rPr>
      </w:pPr>
      <w:r>
        <w:rPr>
          <w:rFonts w:hint="eastAsia"/>
        </w:rPr>
        <w:tab/>
      </w:r>
      <w:r>
        <w:rPr>
          <w:rFonts w:hint="eastAsia"/>
        </w:rPr>
        <w:sym w:font="Wingdings 2" w:char="F097"/>
      </w:r>
      <w:r>
        <w:rPr>
          <w:rFonts w:hint="eastAsia"/>
        </w:rPr>
        <w:tab/>
        <w:t>SPHE是一种一体化的办法；</w:t>
      </w:r>
    </w:p>
    <w:p w:rsidR="00403188" w:rsidRDefault="00403188">
      <w:pPr>
        <w:pStyle w:val="SingleTxt"/>
        <w:rPr>
          <w:rFonts w:hint="eastAsia"/>
        </w:rPr>
      </w:pPr>
      <w:r>
        <w:rPr>
          <w:rFonts w:hint="eastAsia"/>
        </w:rPr>
        <w:tab/>
      </w:r>
      <w:r>
        <w:rPr>
          <w:rFonts w:hint="eastAsia"/>
        </w:rPr>
        <w:sym w:font="Wingdings 2" w:char="F097"/>
      </w:r>
      <w:r>
        <w:rPr>
          <w:rFonts w:hint="eastAsia"/>
        </w:rPr>
        <w:tab/>
        <w:t>SPHE系以儿童需要为基础；</w:t>
      </w:r>
    </w:p>
    <w:p w:rsidR="00403188" w:rsidRDefault="00403188">
      <w:pPr>
        <w:pStyle w:val="SingleTxt"/>
        <w:rPr>
          <w:rFonts w:hint="eastAsia"/>
        </w:rPr>
      </w:pPr>
      <w:r>
        <w:rPr>
          <w:rFonts w:hint="eastAsia"/>
        </w:rPr>
        <w:tab/>
      </w:r>
      <w:r>
        <w:rPr>
          <w:rFonts w:hint="eastAsia"/>
        </w:rPr>
        <w:sym w:font="Wingdings 2" w:char="F097"/>
      </w:r>
      <w:r>
        <w:rPr>
          <w:rFonts w:hint="eastAsia"/>
        </w:rPr>
        <w:tab/>
        <w:t>SPHE本质上呈螺旋形上升；</w:t>
      </w:r>
    </w:p>
    <w:p w:rsidR="00403188" w:rsidRDefault="00403188">
      <w:pPr>
        <w:pStyle w:val="SingleTxt"/>
        <w:rPr>
          <w:rFonts w:hint="eastAsia"/>
        </w:rPr>
      </w:pPr>
      <w:r>
        <w:rPr>
          <w:rFonts w:hint="eastAsia"/>
        </w:rPr>
        <w:tab/>
      </w:r>
      <w:r>
        <w:rPr>
          <w:rFonts w:hint="eastAsia"/>
        </w:rPr>
        <w:sym w:font="Wingdings 2" w:char="F097"/>
      </w:r>
      <w:r>
        <w:rPr>
          <w:rFonts w:hint="eastAsia"/>
        </w:rPr>
        <w:tab/>
        <w:t>SPHE是在一种组合环境中发展的；</w:t>
      </w:r>
    </w:p>
    <w:p w:rsidR="00403188" w:rsidRDefault="00403188">
      <w:pPr>
        <w:pStyle w:val="SingleTxt"/>
        <w:rPr>
          <w:rFonts w:hint="eastAsia"/>
        </w:rPr>
      </w:pPr>
      <w:r>
        <w:rPr>
          <w:rFonts w:hint="eastAsia"/>
        </w:rPr>
        <w:tab/>
      </w:r>
      <w:r>
        <w:rPr>
          <w:rFonts w:hint="eastAsia"/>
        </w:rPr>
        <w:sym w:font="Wingdings 2" w:char="F097"/>
      </w:r>
      <w:r>
        <w:rPr>
          <w:rFonts w:hint="eastAsia"/>
        </w:rPr>
        <w:tab/>
        <w:t>SPHE让儿童在活动的基础上学习。</w:t>
      </w:r>
    </w:p>
    <w:p w:rsidR="00403188" w:rsidRDefault="00403188">
      <w:pPr>
        <w:pStyle w:val="SingleTxt"/>
        <w:rPr>
          <w:rFonts w:hint="eastAsia"/>
        </w:rPr>
      </w:pPr>
      <w:r>
        <w:rPr>
          <w:rFonts w:hint="eastAsia"/>
        </w:rPr>
        <w:tab/>
        <w:t>建议学校采用多种方式组合的办法来提供“社会、个人和健康教育”。</w:t>
      </w:r>
    </w:p>
    <w:p w:rsidR="00403188" w:rsidRDefault="00403188">
      <w:pPr>
        <w:pStyle w:val="SingleTxt"/>
        <w:ind w:left="2115" w:hanging="431"/>
        <w:rPr>
          <w:rFonts w:hint="eastAsia"/>
        </w:rPr>
      </w:pPr>
      <w:r>
        <w:rPr>
          <w:rFonts w:hint="eastAsia"/>
        </w:rPr>
        <w:sym w:font="Wingdings 2" w:char="F097"/>
      </w:r>
      <w:r>
        <w:rPr>
          <w:rFonts w:hint="eastAsia"/>
        </w:rPr>
        <w:tab/>
        <w:t>一种积极向上的校园气候和氛围，这有利于学校小社会所有成员的健康和幸福。</w:t>
      </w:r>
    </w:p>
    <w:p w:rsidR="00403188" w:rsidRDefault="00403188">
      <w:pPr>
        <w:pStyle w:val="SingleTxt"/>
        <w:ind w:left="2115" w:hanging="431"/>
        <w:rPr>
          <w:rFonts w:hint="eastAsia"/>
        </w:rPr>
      </w:pPr>
      <w:r>
        <w:rPr>
          <w:rFonts w:hint="eastAsia"/>
        </w:rPr>
        <w:sym w:font="Wingdings 2" w:char="F097"/>
      </w:r>
      <w:r>
        <w:rPr>
          <w:rFonts w:hint="eastAsia"/>
        </w:rPr>
        <w:tab/>
        <w:t>分散设定的“社会、个人和健康教育”时间。</w:t>
      </w:r>
    </w:p>
    <w:p w:rsidR="00403188" w:rsidRDefault="00403188">
      <w:pPr>
        <w:pStyle w:val="SingleTxt"/>
        <w:ind w:left="2115" w:hanging="431"/>
        <w:rPr>
          <w:rFonts w:hint="eastAsia"/>
        </w:rPr>
      </w:pPr>
      <w:r>
        <w:rPr>
          <w:rFonts w:hint="eastAsia"/>
        </w:rPr>
        <w:sym w:font="Wingdings 2" w:char="F097"/>
      </w:r>
      <w:r>
        <w:rPr>
          <w:rFonts w:hint="eastAsia"/>
        </w:rPr>
        <w:tab/>
        <w:t>综合性的教学方法，可以结合相关的课题领域处理“社会、个人和健康教育”的各个方面。</w:t>
      </w:r>
    </w:p>
    <w:p w:rsidR="00403188" w:rsidRDefault="00403188">
      <w:pPr>
        <w:pStyle w:val="SingleTxt"/>
        <w:rPr>
          <w:rFonts w:ascii="SimHei" w:eastAsia="SimHei" w:hint="eastAsia"/>
          <w:color w:val="FF0000"/>
        </w:rPr>
      </w:pPr>
      <w:r>
        <w:rPr>
          <w:rFonts w:hint="eastAsia"/>
        </w:rPr>
        <w:tab/>
      </w:r>
      <w:r>
        <w:rPr>
          <w:rFonts w:ascii="SimHei" w:eastAsia="SimHei" w:hint="eastAsia"/>
          <w:color w:val="FF0000"/>
        </w:rPr>
        <w:t>（中学）教育</w:t>
      </w:r>
    </w:p>
    <w:p w:rsidR="00403188" w:rsidRDefault="00403188">
      <w:pPr>
        <w:pStyle w:val="SingleTxt"/>
        <w:rPr>
          <w:rFonts w:hint="eastAsia"/>
        </w:rPr>
      </w:pPr>
      <w:r>
        <w:rPr>
          <w:rFonts w:ascii="SimHei" w:eastAsia="SimHei" w:hint="eastAsia"/>
          <w:color w:val="FF0000"/>
        </w:rPr>
        <w:t>10.55  初中</w:t>
      </w:r>
    </w:p>
    <w:p w:rsidR="00403188" w:rsidRDefault="00403188">
      <w:pPr>
        <w:pStyle w:val="SingleTxt"/>
        <w:rPr>
          <w:rFonts w:hint="eastAsia"/>
        </w:rPr>
      </w:pPr>
      <w:r>
        <w:rPr>
          <w:rFonts w:hint="eastAsia"/>
        </w:rPr>
        <w:tab/>
        <w:t>国家课程和评定委员会制定了小学后的初中“社会、个人和健康教育”教学大纲指导方针，并由教育和科学部下发到所有小学后的学校。所有学校都必须在初中阶段对学生（12-15岁）进行“社会、个人和健康教育”。</w:t>
      </w:r>
    </w:p>
    <w:p w:rsidR="00403188" w:rsidRDefault="00403188">
      <w:pPr>
        <w:pStyle w:val="SingleTxt"/>
        <w:rPr>
          <w:rFonts w:hint="eastAsia"/>
        </w:rPr>
      </w:pPr>
      <w:r>
        <w:rPr>
          <w:rFonts w:hint="eastAsia"/>
        </w:rPr>
        <w:tab/>
        <w:t>大纲列出了10个单元：</w:t>
      </w:r>
    </w:p>
    <w:p w:rsidR="00403188" w:rsidRDefault="00403188">
      <w:pPr>
        <w:pStyle w:val="SingleTxt"/>
        <w:rPr>
          <w:rFonts w:hint="eastAsia"/>
        </w:rPr>
      </w:pPr>
      <w:r>
        <w:rPr>
          <w:rFonts w:hint="eastAsia"/>
        </w:rPr>
        <w:tab/>
      </w:r>
      <w:r>
        <w:rPr>
          <w:rFonts w:hint="eastAsia"/>
        </w:rPr>
        <w:sym w:font="Wingdings 2" w:char="F097"/>
      </w:r>
      <w:r>
        <w:rPr>
          <w:rFonts w:hint="eastAsia"/>
        </w:rPr>
        <w:tab/>
        <w:t>归属并融入社会</w:t>
      </w:r>
    </w:p>
    <w:p w:rsidR="00403188" w:rsidRDefault="00403188">
      <w:pPr>
        <w:pStyle w:val="SingleTxt"/>
        <w:rPr>
          <w:rFonts w:hint="eastAsia"/>
        </w:rPr>
      </w:pPr>
      <w:r>
        <w:rPr>
          <w:rFonts w:hint="eastAsia"/>
        </w:rPr>
        <w:tab/>
      </w:r>
      <w:r>
        <w:rPr>
          <w:rFonts w:hint="eastAsia"/>
        </w:rPr>
        <w:sym w:font="Wingdings 2" w:char="F097"/>
      </w:r>
      <w:r>
        <w:rPr>
          <w:rFonts w:hint="eastAsia"/>
        </w:rPr>
        <w:tab/>
        <w:t>自我管理</w:t>
      </w:r>
    </w:p>
    <w:p w:rsidR="00403188" w:rsidRDefault="00403188">
      <w:pPr>
        <w:pStyle w:val="SingleTxt"/>
        <w:rPr>
          <w:rFonts w:hint="eastAsia"/>
        </w:rPr>
      </w:pPr>
      <w:r>
        <w:rPr>
          <w:rFonts w:hint="eastAsia"/>
        </w:rPr>
        <w:tab/>
      </w:r>
      <w:r>
        <w:rPr>
          <w:rFonts w:hint="eastAsia"/>
        </w:rPr>
        <w:sym w:font="Wingdings 2" w:char="F097"/>
      </w:r>
      <w:r>
        <w:rPr>
          <w:rFonts w:hint="eastAsia"/>
        </w:rPr>
        <w:tab/>
        <w:t>交往技能</w:t>
      </w:r>
    </w:p>
    <w:p w:rsidR="00403188" w:rsidRDefault="00403188">
      <w:pPr>
        <w:pStyle w:val="SingleTxt"/>
        <w:rPr>
          <w:rFonts w:hint="eastAsia"/>
        </w:rPr>
      </w:pPr>
      <w:r>
        <w:rPr>
          <w:rFonts w:hint="eastAsia"/>
        </w:rPr>
        <w:tab/>
      </w:r>
      <w:r>
        <w:rPr>
          <w:rFonts w:hint="eastAsia"/>
        </w:rPr>
        <w:sym w:font="Wingdings 2" w:char="F097"/>
      </w:r>
      <w:r>
        <w:rPr>
          <w:rFonts w:hint="eastAsia"/>
        </w:rPr>
        <w:tab/>
        <w:t>身体健康</w:t>
      </w:r>
    </w:p>
    <w:p w:rsidR="00403188" w:rsidRDefault="00403188">
      <w:pPr>
        <w:pStyle w:val="SingleTxt"/>
        <w:rPr>
          <w:rFonts w:hint="eastAsia"/>
        </w:rPr>
      </w:pPr>
      <w:r>
        <w:rPr>
          <w:rFonts w:hint="eastAsia"/>
        </w:rPr>
        <w:tab/>
      </w:r>
      <w:r>
        <w:rPr>
          <w:rFonts w:hint="eastAsia"/>
        </w:rPr>
        <w:sym w:font="Wingdings 2" w:char="F097"/>
      </w:r>
      <w:r>
        <w:rPr>
          <w:rFonts w:hint="eastAsia"/>
        </w:rPr>
        <w:tab/>
        <w:t>友谊</w:t>
      </w:r>
    </w:p>
    <w:p w:rsidR="00403188" w:rsidRDefault="00403188">
      <w:pPr>
        <w:pStyle w:val="SingleTxt"/>
        <w:rPr>
          <w:rFonts w:hint="eastAsia"/>
        </w:rPr>
      </w:pPr>
      <w:r>
        <w:rPr>
          <w:rFonts w:hint="eastAsia"/>
        </w:rPr>
        <w:tab/>
      </w:r>
      <w:r>
        <w:rPr>
          <w:rFonts w:hint="eastAsia"/>
        </w:rPr>
        <w:sym w:font="Wingdings 2" w:char="F097"/>
      </w:r>
      <w:r>
        <w:rPr>
          <w:rFonts w:hint="eastAsia"/>
        </w:rPr>
        <w:tab/>
        <w:t>人际关系和性行为</w:t>
      </w:r>
    </w:p>
    <w:p w:rsidR="00403188" w:rsidRDefault="00403188">
      <w:pPr>
        <w:pStyle w:val="SingleTxt"/>
        <w:rPr>
          <w:rFonts w:hint="eastAsia"/>
        </w:rPr>
      </w:pPr>
      <w:r>
        <w:rPr>
          <w:rFonts w:hint="eastAsia"/>
        </w:rPr>
        <w:tab/>
      </w:r>
      <w:r>
        <w:rPr>
          <w:rFonts w:hint="eastAsia"/>
        </w:rPr>
        <w:sym w:font="Wingdings 2" w:char="F097"/>
      </w:r>
      <w:r>
        <w:rPr>
          <w:rFonts w:hint="eastAsia"/>
        </w:rPr>
        <w:tab/>
        <w:t>精神保健</w:t>
      </w:r>
    </w:p>
    <w:p w:rsidR="00403188" w:rsidRDefault="00403188">
      <w:pPr>
        <w:pStyle w:val="SingleTxt"/>
        <w:rPr>
          <w:rFonts w:hint="eastAsia"/>
        </w:rPr>
      </w:pPr>
      <w:r>
        <w:rPr>
          <w:rFonts w:hint="eastAsia"/>
        </w:rPr>
        <w:tab/>
      </w:r>
      <w:r>
        <w:rPr>
          <w:rFonts w:hint="eastAsia"/>
        </w:rPr>
        <w:sym w:font="Wingdings 2" w:char="F097"/>
      </w:r>
      <w:r>
        <w:rPr>
          <w:rFonts w:hint="eastAsia"/>
        </w:rPr>
        <w:tab/>
        <w:t>外部影响与抉择</w:t>
      </w:r>
    </w:p>
    <w:p w:rsidR="00403188" w:rsidRDefault="00403188">
      <w:pPr>
        <w:pStyle w:val="SingleTxt"/>
        <w:rPr>
          <w:rFonts w:hint="eastAsia"/>
        </w:rPr>
      </w:pPr>
      <w:r>
        <w:rPr>
          <w:rFonts w:hint="eastAsia"/>
        </w:rPr>
        <w:tab/>
      </w:r>
      <w:r>
        <w:rPr>
          <w:rFonts w:hint="eastAsia"/>
        </w:rPr>
        <w:sym w:font="Wingdings 2" w:char="F097"/>
      </w:r>
      <w:r>
        <w:rPr>
          <w:rFonts w:hint="eastAsia"/>
        </w:rPr>
        <w:tab/>
        <w:t>物质利用</w:t>
      </w:r>
    </w:p>
    <w:p w:rsidR="00403188" w:rsidRDefault="00403188">
      <w:pPr>
        <w:pStyle w:val="SingleTxt"/>
        <w:rPr>
          <w:rFonts w:hint="eastAsia"/>
        </w:rPr>
      </w:pPr>
      <w:r>
        <w:rPr>
          <w:rFonts w:hint="eastAsia"/>
        </w:rPr>
        <w:tab/>
      </w:r>
      <w:r>
        <w:rPr>
          <w:rFonts w:hint="eastAsia"/>
        </w:rPr>
        <w:sym w:font="Wingdings 2" w:char="F097"/>
      </w:r>
      <w:r>
        <w:rPr>
          <w:rFonts w:hint="eastAsia"/>
        </w:rPr>
        <w:tab/>
        <w:t>个人安全</w:t>
      </w:r>
    </w:p>
    <w:p w:rsidR="00403188" w:rsidRDefault="00403188">
      <w:pPr>
        <w:pStyle w:val="SingleTxt"/>
        <w:rPr>
          <w:rFonts w:hint="eastAsia"/>
        </w:rPr>
      </w:pPr>
      <w:r>
        <w:rPr>
          <w:rFonts w:hint="eastAsia"/>
        </w:rPr>
        <w:tab/>
        <w:t>为了在初中阶段引进和实施“社会、个人和健康教育”，设立了支援服务。这项服务正在由教育和科学部、卫生和儿童部以及各地方卫生当局合作发展。</w:t>
      </w:r>
    </w:p>
    <w:p w:rsidR="00403188" w:rsidRDefault="00403188">
      <w:pPr>
        <w:pStyle w:val="SingleTxt"/>
        <w:rPr>
          <w:rFonts w:ascii="SimHei" w:eastAsia="SimHei" w:hint="eastAsia"/>
          <w:color w:val="FF0000"/>
        </w:rPr>
      </w:pPr>
      <w:r>
        <w:rPr>
          <w:rFonts w:ascii="SimHei" w:eastAsia="SimHei" w:hint="eastAsia"/>
          <w:color w:val="FF0000"/>
        </w:rPr>
        <w:t>10.56  高中</w:t>
      </w:r>
    </w:p>
    <w:p w:rsidR="00403188" w:rsidRDefault="00403188">
      <w:pPr>
        <w:pStyle w:val="SingleTxt"/>
      </w:pPr>
      <w:r>
        <w:rPr>
          <w:rFonts w:hint="eastAsia"/>
        </w:rPr>
        <w:tab/>
      </w:r>
      <w:r>
        <w:rPr>
          <w:rFonts w:hint="eastAsia"/>
          <w:spacing w:val="-4"/>
        </w:rPr>
        <w:t>国家课程和评定委员会已着手制订高中“社会、个人和健康教育”教学大纲指导方针。实际上许多学校已经在利用为初中编制的现有教材和RSE（高中）教材在高中进行SPHE教育。像“平衡——谁来管？”和“探讨男子汉气概”这样</w:t>
      </w:r>
      <w:r>
        <w:rPr>
          <w:rFonts w:hint="eastAsia"/>
        </w:rPr>
        <w:t>的课程是包括两性平等问题在内个人和社会发展课程，其中涉及到对妇女的暴力问题。</w:t>
      </w:r>
    </w:p>
    <w:p w:rsidR="00403188" w:rsidRDefault="00403188">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br w:type="page"/>
      </w:r>
      <w:r>
        <w:rPr>
          <w:rFonts w:hint="eastAsia"/>
        </w:rPr>
        <w:tab/>
      </w:r>
      <w:r>
        <w:rPr>
          <w:rFonts w:hint="eastAsia"/>
        </w:rPr>
        <w:tab/>
        <w:t>第11条</w:t>
      </w:r>
    </w:p>
    <w:p w:rsidR="00403188" w:rsidRDefault="00403188">
      <w:pPr>
        <w:pStyle w:val="SingleTxt"/>
        <w:rPr>
          <w:rFonts w:ascii="KaiTi_GB2312" w:eastAsia="KaiTi_GB2312" w:hint="eastAsia"/>
          <w:color w:val="0000FF"/>
        </w:rPr>
      </w:pPr>
      <w:r>
        <w:rPr>
          <w:rFonts w:ascii="KaiTi_GB2312" w:eastAsia="KaiTi_GB2312" w:hint="eastAsia"/>
          <w:color w:val="0000FF"/>
        </w:rPr>
        <w:t>1.</w:t>
      </w:r>
      <w:r>
        <w:rPr>
          <w:rFonts w:ascii="KaiTi_GB2312" w:eastAsia="KaiTi_GB2312" w:hint="eastAsia"/>
          <w:color w:val="0000FF"/>
        </w:rPr>
        <w:tab/>
        <w:t>缔约各国应采取一切适当措施，消除在就业方面对妇女的歧视，以保证她们在男女平等的基础上享有相同权利，特别是：</w:t>
      </w:r>
    </w:p>
    <w:p w:rsidR="00403188" w:rsidRDefault="00403188">
      <w:pPr>
        <w:pStyle w:val="SingleTxt"/>
        <w:rPr>
          <w:rFonts w:ascii="KaiTi_GB2312" w:eastAsia="KaiTi_GB2312" w:hint="eastAsia"/>
          <w:color w:val="0000FF"/>
        </w:rPr>
      </w:pPr>
      <w:r>
        <w:rPr>
          <w:rFonts w:ascii="KaiTi_GB2312" w:eastAsia="KaiTi_GB2312" w:hint="eastAsia"/>
          <w:color w:val="0000FF"/>
        </w:rPr>
        <w:tab/>
        <w:t>(a)</w:t>
      </w:r>
      <w:r>
        <w:rPr>
          <w:rFonts w:ascii="KaiTi_GB2312" w:eastAsia="KaiTi_GB2312" w:hint="eastAsia"/>
          <w:color w:val="0000FF"/>
        </w:rPr>
        <w:tab/>
        <w:t>人人有不可剥夺的工作权利；</w:t>
      </w:r>
    </w:p>
    <w:p w:rsidR="00403188" w:rsidRDefault="00403188">
      <w:pPr>
        <w:pStyle w:val="SingleTxt"/>
        <w:rPr>
          <w:rFonts w:ascii="KaiTi_GB2312" w:eastAsia="KaiTi_GB2312" w:hint="eastAsia"/>
          <w:color w:val="0000FF"/>
        </w:rPr>
      </w:pPr>
      <w:r>
        <w:rPr>
          <w:rFonts w:ascii="KaiTi_GB2312" w:eastAsia="KaiTi_GB2312" w:hint="eastAsia"/>
          <w:color w:val="0000FF"/>
        </w:rPr>
        <w:tab/>
        <w:t>(b)</w:t>
      </w:r>
      <w:r>
        <w:rPr>
          <w:rFonts w:ascii="KaiTi_GB2312" w:eastAsia="KaiTi_GB2312" w:hint="eastAsia"/>
          <w:color w:val="0000FF"/>
        </w:rPr>
        <w:tab/>
        <w:t>享有相同就业机会的权利，包括在就业方面相同的甄选标准；</w:t>
      </w:r>
    </w:p>
    <w:p w:rsidR="00403188" w:rsidRDefault="00403188">
      <w:pPr>
        <w:pStyle w:val="SingleTxt"/>
        <w:rPr>
          <w:rFonts w:ascii="KaiTi_GB2312" w:eastAsia="KaiTi_GB2312" w:hint="eastAsia"/>
          <w:color w:val="0000FF"/>
        </w:rPr>
      </w:pPr>
      <w:r>
        <w:rPr>
          <w:rFonts w:ascii="KaiTi_GB2312" w:eastAsia="KaiTi_GB2312" w:hint="eastAsia"/>
          <w:color w:val="0000FF"/>
        </w:rPr>
        <w:tab/>
        <w:t>(c)</w:t>
      </w:r>
      <w:r>
        <w:rPr>
          <w:rFonts w:ascii="KaiTi_GB2312" w:eastAsia="KaiTi_GB2312" w:hint="eastAsia"/>
          <w:color w:val="0000FF"/>
        </w:rPr>
        <w:tab/>
        <w:t>享有自由选择专业和职业，提升和工作保障，一切服务福利和条件，接受职业训练和再训练，包括实习训练，高等职业训练和经常训练的权利；</w:t>
      </w:r>
    </w:p>
    <w:p w:rsidR="00403188" w:rsidRDefault="00403188">
      <w:pPr>
        <w:pStyle w:val="SingleTxt"/>
        <w:rPr>
          <w:rFonts w:ascii="KaiTi_GB2312" w:eastAsia="KaiTi_GB2312" w:hint="eastAsia"/>
          <w:color w:val="0000FF"/>
        </w:rPr>
      </w:pPr>
      <w:r>
        <w:rPr>
          <w:rFonts w:ascii="KaiTi_GB2312" w:eastAsia="KaiTi_GB2312" w:hint="eastAsia"/>
          <w:color w:val="0000FF"/>
        </w:rPr>
        <w:tab/>
        <w:t>(d)</w:t>
      </w:r>
      <w:r>
        <w:rPr>
          <w:rFonts w:ascii="KaiTi_GB2312" w:eastAsia="KaiTi_GB2312" w:hint="eastAsia"/>
          <w:color w:val="0000FF"/>
        </w:rPr>
        <w:tab/>
        <w:t>同样价值的工作享有同等报酬包括福利和享有平等待遇的权利，在评定工作的表现方面，享有平等待遇的权利；</w:t>
      </w:r>
    </w:p>
    <w:p w:rsidR="00403188" w:rsidRDefault="00403188">
      <w:pPr>
        <w:pStyle w:val="SingleTxt"/>
        <w:rPr>
          <w:rFonts w:ascii="KaiTi_GB2312" w:eastAsia="KaiTi_GB2312" w:hint="eastAsia"/>
          <w:color w:val="0000FF"/>
        </w:rPr>
      </w:pPr>
      <w:r>
        <w:rPr>
          <w:rFonts w:ascii="KaiTi_GB2312" w:eastAsia="KaiTi_GB2312" w:hint="eastAsia"/>
          <w:color w:val="0000FF"/>
        </w:rPr>
        <w:tab/>
        <w:t>(e)</w:t>
      </w:r>
      <w:r>
        <w:rPr>
          <w:rFonts w:ascii="KaiTi_GB2312" w:eastAsia="KaiTi_GB2312" w:hint="eastAsia"/>
          <w:color w:val="0000FF"/>
        </w:rPr>
        <w:tab/>
        <w:t>享有社会保障的权利，特别是在退休、失业、疾病、残疾和老年或在其他丧失工作能力的情况下，以及享有带薪假的权利；</w:t>
      </w:r>
    </w:p>
    <w:p w:rsidR="00403188" w:rsidRDefault="00403188">
      <w:pPr>
        <w:pStyle w:val="SingleTxt"/>
        <w:rPr>
          <w:rFonts w:ascii="KaiTi_GB2312" w:eastAsia="KaiTi_GB2312" w:hint="eastAsia"/>
          <w:color w:val="0000FF"/>
        </w:rPr>
      </w:pPr>
      <w:r>
        <w:rPr>
          <w:rFonts w:ascii="KaiTi_GB2312" w:eastAsia="KaiTi_GB2312" w:hint="eastAsia"/>
          <w:color w:val="0000FF"/>
        </w:rPr>
        <w:tab/>
        <w:t>(f)</w:t>
      </w:r>
      <w:r>
        <w:rPr>
          <w:rFonts w:ascii="KaiTi_GB2312" w:eastAsia="KaiTi_GB2312" w:hint="eastAsia"/>
          <w:color w:val="0000FF"/>
        </w:rPr>
        <w:tab/>
        <w:t>在工作条件中享有健康和安全保障，包括保障生育机能的权利。</w:t>
      </w:r>
    </w:p>
    <w:p w:rsidR="00403188" w:rsidRDefault="00403188">
      <w:pPr>
        <w:pStyle w:val="SingleTxt"/>
        <w:rPr>
          <w:rFonts w:ascii="KaiTi_GB2312" w:eastAsia="KaiTi_GB2312" w:hint="eastAsia"/>
          <w:color w:val="0000FF"/>
        </w:rPr>
      </w:pPr>
      <w:r>
        <w:rPr>
          <w:rFonts w:ascii="KaiTi_GB2312" w:eastAsia="KaiTi_GB2312" w:hint="eastAsia"/>
          <w:color w:val="0000FF"/>
        </w:rPr>
        <w:t>2.</w:t>
      </w:r>
      <w:r>
        <w:rPr>
          <w:rFonts w:ascii="KaiTi_GB2312" w:eastAsia="KaiTi_GB2312" w:hint="eastAsia"/>
          <w:color w:val="0000FF"/>
        </w:rPr>
        <w:tab/>
        <w:t>缔约各国为使妇女不致因结婚或生育而受歧视，又为保障其有效的工作权利起见，应采取适当措施：</w:t>
      </w:r>
    </w:p>
    <w:p w:rsidR="00403188" w:rsidRDefault="00403188">
      <w:pPr>
        <w:pStyle w:val="SingleTxt"/>
        <w:rPr>
          <w:rFonts w:ascii="KaiTi_GB2312" w:eastAsia="KaiTi_GB2312" w:hint="eastAsia"/>
          <w:color w:val="0000FF"/>
        </w:rPr>
      </w:pPr>
      <w:r>
        <w:rPr>
          <w:rFonts w:ascii="KaiTi_GB2312" w:eastAsia="KaiTi_GB2312" w:hint="eastAsia"/>
          <w:color w:val="0000FF"/>
        </w:rPr>
        <w:tab/>
        <w:t>(a)</w:t>
      </w:r>
      <w:r>
        <w:rPr>
          <w:rFonts w:ascii="KaiTi_GB2312" w:eastAsia="KaiTi_GB2312" w:hint="eastAsia"/>
          <w:color w:val="0000FF"/>
        </w:rPr>
        <w:tab/>
        <w:t>禁止以怀孕或产假为理由予以解雇，以及以婚姻状况为理由予以解雇的歧视，违反规定者得受处分；</w:t>
      </w:r>
    </w:p>
    <w:p w:rsidR="00403188" w:rsidRDefault="00403188">
      <w:pPr>
        <w:pStyle w:val="SingleTxt"/>
        <w:rPr>
          <w:rFonts w:ascii="KaiTi_GB2312" w:eastAsia="KaiTi_GB2312" w:hint="eastAsia"/>
          <w:color w:val="0000FF"/>
        </w:rPr>
      </w:pPr>
      <w:r>
        <w:rPr>
          <w:rFonts w:ascii="KaiTi_GB2312" w:eastAsia="KaiTi_GB2312" w:hint="eastAsia"/>
          <w:color w:val="0000FF"/>
        </w:rPr>
        <w:tab/>
        <w:t>(b)</w:t>
      </w:r>
      <w:r>
        <w:rPr>
          <w:rFonts w:ascii="KaiTi_GB2312" w:eastAsia="KaiTi_GB2312" w:hint="eastAsia"/>
          <w:color w:val="0000FF"/>
        </w:rPr>
        <w:tab/>
        <w:t>实施带薪产假或具有同等社会福利的产假，不丧失原有工作、年资或社会津贴；</w:t>
      </w:r>
    </w:p>
    <w:p w:rsidR="00403188" w:rsidRDefault="00403188">
      <w:pPr>
        <w:pStyle w:val="SingleTxt"/>
        <w:rPr>
          <w:rFonts w:ascii="KaiTi_GB2312" w:eastAsia="KaiTi_GB2312" w:hint="eastAsia"/>
          <w:color w:val="0000FF"/>
        </w:rPr>
      </w:pPr>
      <w:r>
        <w:rPr>
          <w:rFonts w:ascii="KaiTi_GB2312" w:eastAsia="KaiTi_GB2312" w:hint="eastAsia"/>
          <w:color w:val="0000FF"/>
        </w:rPr>
        <w:tab/>
        <w:t>(c)</w:t>
      </w:r>
      <w:r>
        <w:rPr>
          <w:rFonts w:ascii="KaiTi_GB2312" w:eastAsia="KaiTi_GB2312" w:hint="eastAsia"/>
          <w:color w:val="0000FF"/>
        </w:rPr>
        <w:tab/>
        <w:t>鼓励提供必要的辅助性社会服务，特别是通过促进建立和发展托儿设施系统，使父母得以兼顾家庭义务和工作责任并参与公共事务；</w:t>
      </w:r>
    </w:p>
    <w:p w:rsidR="00403188" w:rsidRDefault="00403188">
      <w:pPr>
        <w:pStyle w:val="SingleTxt"/>
        <w:rPr>
          <w:rFonts w:ascii="KaiTi_GB2312" w:eastAsia="KaiTi_GB2312" w:hint="eastAsia"/>
          <w:color w:val="0000FF"/>
        </w:rPr>
      </w:pPr>
      <w:r>
        <w:rPr>
          <w:rFonts w:ascii="KaiTi_GB2312" w:eastAsia="KaiTi_GB2312" w:hint="eastAsia"/>
          <w:color w:val="0000FF"/>
        </w:rPr>
        <w:tab/>
        <w:t>(d)</w:t>
      </w:r>
      <w:r>
        <w:rPr>
          <w:rFonts w:ascii="KaiTi_GB2312" w:eastAsia="KaiTi_GB2312" w:hint="eastAsia"/>
          <w:color w:val="0000FF"/>
        </w:rPr>
        <w:tab/>
        <w:t>对于怀孕期间从事确实有害于健康的工作的妇女，给予特别保护。</w:t>
      </w:r>
    </w:p>
    <w:p w:rsidR="00403188" w:rsidRDefault="00403188">
      <w:pPr>
        <w:pStyle w:val="SingleTxt"/>
        <w:rPr>
          <w:rFonts w:ascii="KaiTi_GB2312" w:eastAsia="KaiTi_GB2312" w:hint="eastAsia"/>
          <w:color w:val="0000FF"/>
        </w:rPr>
      </w:pPr>
      <w:r>
        <w:rPr>
          <w:rFonts w:ascii="KaiTi_GB2312" w:eastAsia="KaiTi_GB2312" w:hint="eastAsia"/>
          <w:color w:val="0000FF"/>
        </w:rPr>
        <w:t>3.</w:t>
      </w:r>
      <w:r>
        <w:rPr>
          <w:rFonts w:ascii="KaiTi_GB2312" w:eastAsia="KaiTi_GB2312" w:hint="eastAsia"/>
          <w:color w:val="0000FF"/>
        </w:rPr>
        <w:tab/>
        <w:t>应参照科技知识，定期审查与本条所包涵的内容有关的保护性法律，必要时应加以修订、废止或推广。</w:t>
      </w:r>
    </w:p>
    <w:p w:rsidR="00403188" w:rsidRDefault="00403188">
      <w:pPr>
        <w:pStyle w:val="SingleTxt"/>
        <w:rPr>
          <w:rFonts w:hint="eastAsia"/>
        </w:rPr>
      </w:pPr>
      <w:r>
        <w:rPr>
          <w:rFonts w:hint="eastAsia"/>
        </w:rPr>
        <w:t>11.1</w:t>
      </w:r>
      <w:r>
        <w:rPr>
          <w:rFonts w:hint="eastAsia"/>
        </w:rPr>
        <w:tab/>
        <w:t xml:space="preserve">  </w:t>
      </w:r>
      <w:r>
        <w:rPr>
          <w:rFonts w:ascii="SimHei" w:eastAsia="SimHei" w:hint="eastAsia"/>
          <w:color w:val="FF0000"/>
        </w:rPr>
        <w:t>1998年《就业平等法》</w:t>
      </w:r>
      <w:r>
        <w:rPr>
          <w:rFonts w:hint="eastAsia"/>
        </w:rPr>
        <w:t>禁止就业中的性别歧视。</w:t>
      </w:r>
    </w:p>
    <w:p w:rsidR="00403188" w:rsidRDefault="00403188">
      <w:pPr>
        <w:pStyle w:val="SingleTxt"/>
        <w:rPr>
          <w:rFonts w:hint="eastAsia"/>
        </w:rPr>
      </w:pPr>
      <w:r>
        <w:rPr>
          <w:rFonts w:hint="eastAsia"/>
        </w:rPr>
        <w:t>11.1.1</w:t>
      </w:r>
      <w:r>
        <w:rPr>
          <w:rFonts w:hint="eastAsia"/>
        </w:rPr>
        <w:tab/>
        <w:t>爱尔兰在加入该公约时，对第11.1条提出了如下保留：</w:t>
      </w:r>
    </w:p>
    <w:p w:rsidR="00403188" w:rsidRDefault="00403188">
      <w:pPr>
        <w:pStyle w:val="SingleTxt"/>
        <w:ind w:left="1684"/>
        <w:rPr>
          <w:rFonts w:ascii="KaiTi_GB2312" w:eastAsia="KaiTi_GB2312" w:hint="eastAsia"/>
          <w:color w:val="0000FF"/>
        </w:rPr>
      </w:pPr>
      <w:r>
        <w:rPr>
          <w:rFonts w:ascii="KaiTi_GB2312" w:eastAsia="KaiTi_GB2312" w:hint="eastAsia"/>
          <w:color w:val="0000FF"/>
        </w:rPr>
        <w:t>爱尔兰保留将1974年《反歧视（薪资）法》、1977年《就业平等法》和为执行欧洲经济共同体关于就业机会和薪资的标准而采取的其他措施视为充分实施了第11.1(b)、(c)和(d)条的权利。</w:t>
      </w:r>
    </w:p>
    <w:p w:rsidR="00403188" w:rsidRDefault="00403188">
      <w:pPr>
        <w:pStyle w:val="SingleTxt"/>
        <w:rPr>
          <w:rFonts w:hint="eastAsia"/>
          <w:spacing w:val="-2"/>
        </w:rPr>
      </w:pPr>
      <w:r>
        <w:rPr>
          <w:rFonts w:hint="eastAsia"/>
        </w:rPr>
        <w:tab/>
      </w:r>
      <w:r>
        <w:rPr>
          <w:rFonts w:hint="eastAsia"/>
          <w:spacing w:val="-2"/>
        </w:rPr>
        <w:t>当时认为提出这样一条保留是谨慎的，因为虽然上述两个法令遵守了欧洲共同体的标准，但1977年法令并没有给妇女提供与男子相同的一揽子就业机会权利。</w:t>
      </w:r>
    </w:p>
    <w:p w:rsidR="00403188" w:rsidRDefault="00403188">
      <w:pPr>
        <w:pStyle w:val="SingleTxt"/>
        <w:rPr>
          <w:rFonts w:hint="eastAsia"/>
        </w:rPr>
      </w:pPr>
      <w:r>
        <w:rPr>
          <w:rFonts w:hint="eastAsia"/>
        </w:rPr>
        <w:t>11.1.2</w:t>
      </w:r>
      <w:r>
        <w:rPr>
          <w:rFonts w:hint="eastAsia"/>
        </w:rPr>
        <w:tab/>
        <w:t>经1985年《欧洲共同体（就业平等）条例》修正的1977年《就业平等法》第12节规定，该法令不适用于(a)国防部队中的就业，或(b)由个人性质的服务构成的、其中雇员的性别是一个决定因素的就业。</w:t>
      </w:r>
    </w:p>
    <w:p w:rsidR="00403188" w:rsidRDefault="00403188">
      <w:pPr>
        <w:pStyle w:val="SingleTxt"/>
        <w:rPr>
          <w:rFonts w:hint="eastAsia"/>
        </w:rPr>
      </w:pPr>
      <w:r>
        <w:rPr>
          <w:rFonts w:hint="eastAsia"/>
        </w:rPr>
        <w:tab/>
        <w:t>经1985年《欧洲共同体（就业平等）条例》修正的上述1977年法令第17节规定，该法令不适用于(a)个人的性别是一个职业属性的情况，或(b)警察部队和监狱部门的职务（因隐私和某些特定的责任）。</w:t>
      </w:r>
    </w:p>
    <w:p w:rsidR="00403188" w:rsidRDefault="00403188">
      <w:pPr>
        <w:pStyle w:val="SingleTxt"/>
        <w:rPr>
          <w:rFonts w:hint="eastAsia"/>
        </w:rPr>
      </w:pPr>
      <w:r>
        <w:rPr>
          <w:rFonts w:hint="eastAsia"/>
        </w:rPr>
        <w:t>11.1.3</w:t>
      </w:r>
      <w:r>
        <w:rPr>
          <w:rFonts w:hint="eastAsia"/>
        </w:rPr>
        <w:tab/>
        <w:t>1999年10月18日生效的1998年《就业平等法》废除并取代了1977年《就业平等法》和1974年《反歧视（薪资）法》。所做的一个重要修正就是1998年《就业平等法》适用于国防部队。</w:t>
      </w:r>
    </w:p>
    <w:p w:rsidR="00403188" w:rsidRDefault="00403188">
      <w:pPr>
        <w:pStyle w:val="SingleTxt"/>
        <w:rPr>
          <w:rFonts w:hint="eastAsia"/>
        </w:rPr>
      </w:pPr>
      <w:r>
        <w:rPr>
          <w:rFonts w:hint="eastAsia"/>
        </w:rPr>
        <w:t>11.1.4</w:t>
      </w:r>
      <w:r>
        <w:rPr>
          <w:rFonts w:hint="eastAsia"/>
        </w:rPr>
        <w:tab/>
        <w:t>在国防部队方面，妇女现在有资格在陆军、空军、海军和后备国防部队中服役，并在平等的基础上和与男子同样的条件下竞争所有的职务。她们和男兵们从事同样的训练，接受同样的军事教育。遴选的依据是条件是否适合，而不是性别，而且没有性别配额。国防部队承诺，妇女可以充分参与所有方面的国防部队活动。虽然参加国防军的妇女人数低于男子人数，但这是因为报名参军的男子</w:t>
      </w:r>
      <w:r>
        <w:rPr>
          <w:rFonts w:hint="eastAsia"/>
          <w:spacing w:val="4"/>
        </w:rPr>
        <w:t>人数比妇女人数大多了。例如，目前在报名参加普通役的总人数中，男性占</w:t>
      </w:r>
      <w:r>
        <w:rPr>
          <w:rFonts w:hint="eastAsia"/>
          <w:spacing w:val="-2"/>
        </w:rPr>
        <w:t>89.2％，女性占10.8％。2001年注册的普通役人员当中，10.3％是妇女。2002年10月31日，二线预备役国防部队（FCA/An Slua Múiri）中大约有28％是妇女。</w:t>
      </w:r>
    </w:p>
    <w:p w:rsidR="00403188" w:rsidRDefault="00403188">
      <w:pPr>
        <w:pStyle w:val="SingleTxt"/>
        <w:rPr>
          <w:rFonts w:hint="eastAsia"/>
        </w:rPr>
      </w:pPr>
      <w:r>
        <w:rPr>
          <w:rFonts w:hint="eastAsia"/>
        </w:rPr>
        <w:t>11.1.5</w:t>
      </w:r>
      <w:r>
        <w:rPr>
          <w:rFonts w:hint="eastAsia"/>
        </w:rPr>
        <w:tab/>
        <w:t>鉴于1998年《就业平等法》改变了先前的立法中关于一般禁止歧视而有某些排除的规定，爱尔兰已在考虑撤销原来对第11条的保留问题。在颁布1998年《就业平等法》之前，已经结合对就业平等立法的总体审查审议了上述排除。审议的结果，修改了关于这些排除的规定，并将修改过的新条款纳入1998年的《就业平等法》。不过，1998年《就业平等法》仍然有排除规定，这一事实就使得撤销保留成问题了，因为《公约》第11(1)条没有做出任何排除规定。目前正在结合将新的欧盟指令移植到国家法律，对1998年《就业平等法》中的排除规定进行审查。</w:t>
      </w:r>
    </w:p>
    <w:p w:rsidR="00403188" w:rsidRDefault="00403188">
      <w:pPr>
        <w:pStyle w:val="SingleTxt"/>
        <w:rPr>
          <w:rFonts w:ascii="SimHei" w:eastAsia="SimHei" w:hint="eastAsia"/>
          <w:color w:val="FF0000"/>
        </w:rPr>
      </w:pPr>
      <w:r>
        <w:rPr>
          <w:rFonts w:ascii="SimHei" w:eastAsia="SimHei" w:hint="eastAsia"/>
          <w:color w:val="FF0000"/>
        </w:rPr>
        <w:t>11.2</w:t>
      </w:r>
      <w:r>
        <w:rPr>
          <w:rFonts w:ascii="SimHei" w:eastAsia="SimHei" w:hint="eastAsia"/>
          <w:color w:val="FF0000"/>
        </w:rPr>
        <w:tab/>
        <w:t xml:space="preserve">  妇女参与劳动力</w:t>
      </w:r>
    </w:p>
    <w:p w:rsidR="00403188" w:rsidRDefault="00403188">
      <w:pPr>
        <w:pStyle w:val="SingleTxt"/>
        <w:rPr>
          <w:rFonts w:hint="eastAsia"/>
        </w:rPr>
      </w:pPr>
      <w:r>
        <w:rPr>
          <w:rFonts w:hint="eastAsia"/>
        </w:rPr>
        <w:t>11.2.1</w:t>
      </w:r>
      <w:r>
        <w:rPr>
          <w:rFonts w:hint="eastAsia"/>
        </w:rPr>
        <w:tab/>
        <w:t>爱尔兰的经济繁荣推动了解决对妇女加入劳务市场、特别是技术熟练就业构成的障碍问题。为了确保经济持续增长，妇女就业问题已经成为主要考虑的中心。</w:t>
      </w:r>
    </w:p>
    <w:p w:rsidR="00403188" w:rsidRDefault="00403188">
      <w:pPr>
        <w:pStyle w:val="SingleTxt"/>
        <w:rPr>
          <w:rFonts w:hint="eastAsia"/>
        </w:rPr>
      </w:pPr>
      <w:r>
        <w:rPr>
          <w:rFonts w:hint="eastAsia"/>
        </w:rPr>
        <w:t>11.2.2</w:t>
      </w:r>
      <w:r>
        <w:rPr>
          <w:rFonts w:hint="eastAsia"/>
        </w:rPr>
        <w:tab/>
        <w:t>在爱尔兰，最近几年的失业率已从1995年的12.1％下降到2002年6-8月份的4.6％。妇女失业率已从1997年第四季度的10.8％下降到2002年6-8月份的4.3％。当时妇女长期失业率为0.6％。</w:t>
      </w:r>
    </w:p>
    <w:p w:rsidR="00403188" w:rsidRDefault="00403188">
      <w:pPr>
        <w:pStyle w:val="SingleTxt"/>
        <w:rPr>
          <w:rFonts w:hint="eastAsia"/>
        </w:rPr>
      </w:pPr>
      <w:r>
        <w:rPr>
          <w:rFonts w:hint="eastAsia"/>
        </w:rPr>
        <w:t>11.2.3</w:t>
      </w:r>
      <w:r>
        <w:rPr>
          <w:rFonts w:hint="eastAsia"/>
        </w:rPr>
        <w:tab/>
        <w:t>自从1970年代颁布平等立法以来，已婚妇女参与劳动力的比率已从1971年的7.5％猛增到2002年的48.1％。2002年妇女的总参与率为48.8％。</w:t>
      </w:r>
    </w:p>
    <w:p w:rsidR="00403188" w:rsidRDefault="00403188">
      <w:pPr>
        <w:pStyle w:val="SingleTxt"/>
        <w:spacing w:after="120" w:line="312" w:lineRule="exact"/>
        <w:rPr>
          <w:rFonts w:hint="eastAsia"/>
        </w:rPr>
      </w:pPr>
      <w:r>
        <w:rPr>
          <w:rFonts w:hint="eastAsia"/>
        </w:rPr>
        <w:t>11.2.4</w:t>
      </w:r>
      <w:r>
        <w:rPr>
          <w:rFonts w:hint="eastAsia"/>
        </w:rPr>
        <w:tab/>
        <w:t>1997年至2002年间，女劳动力从601 700人增加到771 300人，增长率达28％。同期，妇女实际参加工作的人数从539 700人增加到702 500人，增长率将近30.2％。妇女参与率从1996年的41.4％增长到2002年的48.9％，而且正在接近到2005年达到57％的欧盟目标。1996年4月中旬，15岁以上的女性自报从事家务者几乎占总数的41％，而这个数字到2002年已经减少到35％。在1996年至2002年间，50岁以上参与劳动力的妇女人数从77 000人增加到120 600人，参与率从16.3％增加到22.7％。</w:t>
      </w:r>
    </w:p>
    <w:p w:rsidR="00403188" w:rsidRDefault="00403188">
      <w:pPr>
        <w:pStyle w:val="SingleTxt"/>
        <w:spacing w:after="120" w:line="312" w:lineRule="exact"/>
        <w:rPr>
          <w:rFonts w:hint="eastAsia"/>
        </w:rPr>
      </w:pPr>
      <w:r>
        <w:rPr>
          <w:rFonts w:hint="eastAsia"/>
        </w:rPr>
        <w:t>11.2.5</w:t>
      </w:r>
      <w:r>
        <w:rPr>
          <w:rFonts w:hint="eastAsia"/>
        </w:rPr>
        <w:tab/>
        <w:t>2002年，把自己归类为从事农业的妇女劳动力人数为11 900人,占妇女总劳动力的1.6％；相比之下，1993年的这个比例是2.7％。</w:t>
      </w:r>
    </w:p>
    <w:p w:rsidR="00403188" w:rsidRDefault="00403188">
      <w:pPr>
        <w:pStyle w:val="SingleTxt"/>
        <w:spacing w:after="120" w:line="312" w:lineRule="exact"/>
        <w:rPr>
          <w:rFonts w:hint="eastAsia"/>
        </w:rPr>
      </w:pPr>
      <w:r>
        <w:rPr>
          <w:rFonts w:hint="eastAsia"/>
        </w:rPr>
        <w:t>11.2.6</w:t>
      </w:r>
      <w:r>
        <w:rPr>
          <w:rFonts w:hint="eastAsia"/>
        </w:rPr>
        <w:tab/>
        <w:t>爱尔兰的农场部门绝大多数由农场主自己经营。据统计，干农活主要是男子的职业。1991年人口普查记录了91％的农民为男性；而根据全国家庭季度调查结果，2002年4月这个比例是94％。</w:t>
      </w:r>
    </w:p>
    <w:p w:rsidR="00403188" w:rsidRDefault="00403188">
      <w:pPr>
        <w:pStyle w:val="SingleTxt"/>
        <w:spacing w:after="120" w:line="312" w:lineRule="exact"/>
        <w:rPr>
          <w:rFonts w:hint="eastAsia"/>
        </w:rPr>
      </w:pPr>
      <w:r>
        <w:rPr>
          <w:rFonts w:hint="eastAsia"/>
        </w:rPr>
        <w:tab/>
        <w:t>下面各表列出了男女参与劳动力的统计信息。</w:t>
      </w:r>
    </w:p>
    <w:p w:rsidR="00403188" w:rsidRDefault="00403188">
      <w:pPr>
        <w:pStyle w:val="SingleTxt"/>
        <w:rPr>
          <w:rFonts w:ascii="SimHei" w:eastAsia="SimHei" w:hint="eastAsia"/>
          <w:color w:val="FF0000"/>
        </w:rPr>
      </w:pPr>
      <w:r>
        <w:rPr>
          <w:rFonts w:hint="eastAsia"/>
        </w:rPr>
        <w:t>表11.1</w:t>
      </w:r>
      <w:r>
        <w:br/>
      </w:r>
      <w:r>
        <w:rPr>
          <w:rFonts w:ascii="SimHei" w:eastAsia="SimHei" w:hint="eastAsia"/>
          <w:color w:val="FF0000"/>
        </w:rPr>
        <w:t>2002年按国际劳工组织经济状况和性别分类的15岁以上估计人口</w:t>
      </w:r>
    </w:p>
    <w:tbl>
      <w:tblPr>
        <w:tblW w:w="0" w:type="auto"/>
        <w:tblInd w:w="1368" w:type="dxa"/>
        <w:tblLook w:val="0000" w:firstRow="0" w:lastRow="0" w:firstColumn="0" w:lastColumn="0" w:noHBand="0" w:noVBand="0"/>
      </w:tblPr>
      <w:tblGrid>
        <w:gridCol w:w="3360"/>
        <w:gridCol w:w="1980"/>
        <w:gridCol w:w="2010"/>
      </w:tblGrid>
      <w:tr w:rsidR="00403188">
        <w:tblPrEx>
          <w:tblCellMar>
            <w:top w:w="0" w:type="dxa"/>
            <w:bottom w:w="0" w:type="dxa"/>
          </w:tblCellMar>
        </w:tblPrEx>
        <w:tc>
          <w:tcPr>
            <w:tcW w:w="3360" w:type="dxa"/>
            <w:tcBorders>
              <w:top w:val="single" w:sz="4" w:space="0" w:color="auto"/>
            </w:tcBorders>
          </w:tcPr>
          <w:p w:rsidR="00403188" w:rsidRDefault="00403188">
            <w:pPr>
              <w:spacing w:line="240" w:lineRule="exact"/>
              <w:jc w:val="center"/>
              <w:rPr>
                <w:rFonts w:ascii="KaiTi_GB2312" w:eastAsia="KaiTi_GB2312" w:hint="eastAsia"/>
                <w:color w:val="0000FF"/>
                <w:sz w:val="14"/>
              </w:rPr>
            </w:pPr>
            <w:r>
              <w:rPr>
                <w:rFonts w:ascii="KaiTi_GB2312" w:eastAsia="KaiTi_GB2312" w:hint="eastAsia"/>
                <w:color w:val="0000FF"/>
                <w:sz w:val="14"/>
              </w:rPr>
              <w:t>经济状况</w:t>
            </w:r>
          </w:p>
        </w:tc>
        <w:tc>
          <w:tcPr>
            <w:tcW w:w="1980" w:type="dxa"/>
            <w:tcBorders>
              <w:top w:val="single" w:sz="4" w:space="0" w:color="auto"/>
            </w:tcBorders>
          </w:tcPr>
          <w:p w:rsidR="00403188" w:rsidRDefault="00403188">
            <w:pPr>
              <w:spacing w:line="240" w:lineRule="exact"/>
              <w:jc w:val="right"/>
              <w:rPr>
                <w:rFonts w:ascii="KaiTi_GB2312" w:eastAsia="KaiTi_GB2312" w:hint="eastAsia"/>
                <w:color w:val="0000FF"/>
                <w:sz w:val="14"/>
              </w:rPr>
            </w:pPr>
            <w:r>
              <w:rPr>
                <w:rFonts w:ascii="KaiTi_GB2312" w:eastAsia="KaiTi_GB2312" w:hint="eastAsia"/>
                <w:color w:val="0000FF"/>
                <w:sz w:val="14"/>
              </w:rPr>
              <w:t>性别</w:t>
            </w:r>
          </w:p>
        </w:tc>
        <w:tc>
          <w:tcPr>
            <w:tcW w:w="2010" w:type="dxa"/>
            <w:tcBorders>
              <w:top w:val="single" w:sz="4" w:space="0" w:color="auto"/>
            </w:tcBorders>
          </w:tcPr>
          <w:p w:rsidR="00403188" w:rsidRDefault="00403188">
            <w:pPr>
              <w:spacing w:line="240" w:lineRule="exact"/>
              <w:jc w:val="right"/>
              <w:rPr>
                <w:rFonts w:ascii="KaiTi_GB2312" w:eastAsia="KaiTi_GB2312" w:hint="eastAsia"/>
                <w:color w:val="0000FF"/>
                <w:sz w:val="14"/>
              </w:rPr>
            </w:pPr>
            <w:r>
              <w:rPr>
                <w:rFonts w:ascii="KaiTi_GB2312" w:eastAsia="KaiTi_GB2312" w:hint="eastAsia"/>
                <w:color w:val="0000FF"/>
                <w:sz w:val="14"/>
              </w:rPr>
              <w:t>2002年</w:t>
            </w:r>
          </w:p>
        </w:tc>
      </w:tr>
      <w:tr w:rsidR="00403188">
        <w:tblPrEx>
          <w:tblCellMar>
            <w:top w:w="0" w:type="dxa"/>
            <w:bottom w:w="0" w:type="dxa"/>
          </w:tblCellMar>
        </w:tblPrEx>
        <w:trPr>
          <w:cantSplit/>
        </w:trPr>
        <w:tc>
          <w:tcPr>
            <w:tcW w:w="5340" w:type="dxa"/>
            <w:gridSpan w:val="2"/>
            <w:tcBorders>
              <w:bottom w:val="single" w:sz="12" w:space="0" w:color="auto"/>
            </w:tcBorders>
          </w:tcPr>
          <w:p w:rsidR="00403188" w:rsidRDefault="00403188">
            <w:pPr>
              <w:spacing w:line="300" w:lineRule="atLeast"/>
              <w:jc w:val="right"/>
              <w:rPr>
                <w:rFonts w:ascii="KaiTi_GB2312" w:eastAsia="KaiTi_GB2312" w:hint="eastAsia"/>
                <w:b/>
                <w:bCs/>
                <w:color w:val="0000FF"/>
                <w:sz w:val="14"/>
              </w:rPr>
            </w:pPr>
          </w:p>
        </w:tc>
        <w:tc>
          <w:tcPr>
            <w:tcW w:w="2010" w:type="dxa"/>
            <w:tcBorders>
              <w:bottom w:val="single" w:sz="12" w:space="0" w:color="auto"/>
            </w:tcBorders>
          </w:tcPr>
          <w:p w:rsidR="00403188" w:rsidRDefault="00403188">
            <w:pPr>
              <w:spacing w:line="300" w:lineRule="atLeast"/>
              <w:jc w:val="right"/>
              <w:rPr>
                <w:rFonts w:ascii="KaiTi_GB2312" w:eastAsia="KaiTi_GB2312" w:hint="eastAsia"/>
                <w:color w:val="0000FF"/>
                <w:sz w:val="14"/>
              </w:rPr>
            </w:pPr>
            <w:r>
              <w:rPr>
                <w:rFonts w:ascii="KaiTi_GB2312" w:eastAsia="KaiTi_GB2312" w:hint="eastAsia"/>
                <w:color w:val="0000FF"/>
                <w:sz w:val="14"/>
              </w:rPr>
              <w:t>单位：1000</w:t>
            </w:r>
          </w:p>
        </w:tc>
      </w:tr>
      <w:tr w:rsidR="00403188">
        <w:tblPrEx>
          <w:tblCellMar>
            <w:top w:w="0" w:type="dxa"/>
            <w:bottom w:w="0" w:type="dxa"/>
          </w:tblCellMar>
        </w:tblPrEx>
        <w:trPr>
          <w:cantSplit/>
        </w:trPr>
        <w:tc>
          <w:tcPr>
            <w:tcW w:w="7350" w:type="dxa"/>
            <w:gridSpan w:val="3"/>
            <w:tcBorders>
              <w:top w:val="single" w:sz="12" w:space="0" w:color="auto"/>
            </w:tcBorders>
          </w:tcPr>
          <w:p w:rsidR="00403188" w:rsidRDefault="00403188">
            <w:pPr>
              <w:spacing w:line="300" w:lineRule="atLeast"/>
              <w:jc w:val="center"/>
              <w:rPr>
                <w:rFonts w:hint="eastAsia"/>
                <w:b/>
                <w:bCs/>
                <w:sz w:val="17"/>
              </w:rPr>
            </w:pPr>
            <w:r>
              <w:rPr>
                <w:rFonts w:ascii="SimHei" w:eastAsia="SimHei" w:hint="eastAsia"/>
                <w:sz w:val="17"/>
              </w:rPr>
              <w:t>参与劳动力者</w:t>
            </w:r>
          </w:p>
        </w:tc>
      </w:tr>
      <w:tr w:rsidR="00403188">
        <w:tblPrEx>
          <w:tblCellMar>
            <w:top w:w="0" w:type="dxa"/>
            <w:bottom w:w="0" w:type="dxa"/>
          </w:tblCellMar>
        </w:tblPrEx>
        <w:tc>
          <w:tcPr>
            <w:tcW w:w="3360" w:type="dxa"/>
          </w:tcPr>
          <w:p w:rsidR="00403188" w:rsidRDefault="00403188">
            <w:pPr>
              <w:pStyle w:val="Footer"/>
              <w:tabs>
                <w:tab w:val="clear" w:pos="4320"/>
                <w:tab w:val="clear" w:pos="8640"/>
              </w:tabs>
              <w:spacing w:line="260" w:lineRule="atLeast"/>
              <w:rPr>
                <w:rFonts w:hint="eastAsia"/>
                <w:kern w:val="2"/>
              </w:rPr>
            </w:pPr>
            <w:r>
              <w:rPr>
                <w:rFonts w:hint="eastAsia"/>
                <w:kern w:val="2"/>
              </w:rPr>
              <w:t>参与劳动力的人数</w:t>
            </w:r>
          </w:p>
        </w:tc>
        <w:tc>
          <w:tcPr>
            <w:tcW w:w="1980" w:type="dxa"/>
          </w:tcPr>
          <w:p w:rsidR="00403188" w:rsidRDefault="00403188">
            <w:pPr>
              <w:spacing w:line="260" w:lineRule="atLeast"/>
              <w:jc w:val="center"/>
              <w:rPr>
                <w:rFonts w:hint="eastAsia"/>
                <w:sz w:val="17"/>
              </w:rPr>
            </w:pPr>
            <w:r>
              <w:rPr>
                <w:rFonts w:hint="eastAsia"/>
                <w:sz w:val="17"/>
              </w:rPr>
              <w:t>男</w:t>
            </w:r>
          </w:p>
        </w:tc>
        <w:tc>
          <w:tcPr>
            <w:tcW w:w="2010" w:type="dxa"/>
          </w:tcPr>
          <w:p w:rsidR="00403188" w:rsidRDefault="00403188">
            <w:pPr>
              <w:spacing w:line="260" w:lineRule="atLeast"/>
              <w:jc w:val="right"/>
              <w:rPr>
                <w:sz w:val="17"/>
              </w:rPr>
            </w:pPr>
            <w:r>
              <w:rPr>
                <w:sz w:val="17"/>
              </w:rPr>
              <w:t>1 066</w:t>
            </w:r>
          </w:p>
        </w:tc>
      </w:tr>
      <w:tr w:rsidR="00403188">
        <w:tblPrEx>
          <w:tblCellMar>
            <w:top w:w="0" w:type="dxa"/>
            <w:bottom w:w="0" w:type="dxa"/>
          </w:tblCellMar>
        </w:tblPrEx>
        <w:trPr>
          <w:cantSplit/>
        </w:trPr>
        <w:tc>
          <w:tcPr>
            <w:tcW w:w="3360" w:type="dxa"/>
            <w:vMerge w:val="restart"/>
          </w:tcPr>
          <w:p w:rsidR="00403188" w:rsidRDefault="00403188">
            <w:pPr>
              <w:spacing w:line="260" w:lineRule="atLeast"/>
              <w:jc w:val="center"/>
              <w:rPr>
                <w:rFonts w:hint="eastAsia"/>
                <w:sz w:val="17"/>
              </w:rPr>
            </w:pPr>
          </w:p>
        </w:tc>
        <w:tc>
          <w:tcPr>
            <w:tcW w:w="1980" w:type="dxa"/>
          </w:tcPr>
          <w:p w:rsidR="00403188" w:rsidRDefault="00403188">
            <w:pPr>
              <w:spacing w:line="260" w:lineRule="atLeast"/>
              <w:jc w:val="center"/>
              <w:rPr>
                <w:rFonts w:hint="eastAsia"/>
                <w:sz w:val="17"/>
              </w:rPr>
            </w:pPr>
            <w:r>
              <w:rPr>
                <w:rFonts w:hint="eastAsia"/>
                <w:sz w:val="17"/>
              </w:rPr>
              <w:t>女</w:t>
            </w:r>
          </w:p>
        </w:tc>
        <w:tc>
          <w:tcPr>
            <w:tcW w:w="2010" w:type="dxa"/>
          </w:tcPr>
          <w:p w:rsidR="00403188" w:rsidRDefault="00403188">
            <w:pPr>
              <w:spacing w:line="260" w:lineRule="atLeast"/>
              <w:jc w:val="right"/>
              <w:rPr>
                <w:sz w:val="17"/>
              </w:rPr>
            </w:pPr>
            <w:r>
              <w:rPr>
                <w:sz w:val="17"/>
              </w:rPr>
              <w:t>761</w:t>
            </w:r>
          </w:p>
        </w:tc>
      </w:tr>
      <w:tr w:rsidR="00403188">
        <w:tblPrEx>
          <w:tblCellMar>
            <w:top w:w="0" w:type="dxa"/>
            <w:bottom w:w="0" w:type="dxa"/>
          </w:tblCellMar>
        </w:tblPrEx>
        <w:trPr>
          <w:cantSplit/>
        </w:trPr>
        <w:tc>
          <w:tcPr>
            <w:tcW w:w="3360" w:type="dxa"/>
            <w:vMerge/>
          </w:tcPr>
          <w:p w:rsidR="00403188" w:rsidRDefault="00403188">
            <w:pPr>
              <w:spacing w:line="260" w:lineRule="atLeast"/>
              <w:jc w:val="center"/>
              <w:rPr>
                <w:rFonts w:hint="eastAsia"/>
                <w:sz w:val="17"/>
              </w:rPr>
            </w:pPr>
          </w:p>
        </w:tc>
        <w:tc>
          <w:tcPr>
            <w:tcW w:w="1980" w:type="dxa"/>
          </w:tcPr>
          <w:p w:rsidR="00403188" w:rsidRDefault="00403188">
            <w:pPr>
              <w:spacing w:line="260" w:lineRule="atLeast"/>
              <w:jc w:val="center"/>
              <w:rPr>
                <w:rFonts w:hint="eastAsia"/>
                <w:sz w:val="17"/>
              </w:rPr>
            </w:pPr>
            <w:r>
              <w:rPr>
                <w:rFonts w:hint="eastAsia"/>
                <w:sz w:val="17"/>
              </w:rPr>
              <w:t>合计</w:t>
            </w:r>
          </w:p>
        </w:tc>
        <w:tc>
          <w:tcPr>
            <w:tcW w:w="2010" w:type="dxa"/>
          </w:tcPr>
          <w:p w:rsidR="00403188" w:rsidRDefault="00403188">
            <w:pPr>
              <w:spacing w:line="260" w:lineRule="atLeast"/>
              <w:jc w:val="right"/>
              <w:rPr>
                <w:sz w:val="17"/>
              </w:rPr>
            </w:pPr>
            <w:r>
              <w:rPr>
                <w:sz w:val="17"/>
              </w:rPr>
              <w:t>1827</w:t>
            </w:r>
          </w:p>
        </w:tc>
      </w:tr>
      <w:tr w:rsidR="00403188">
        <w:tblPrEx>
          <w:tblCellMar>
            <w:top w:w="0" w:type="dxa"/>
            <w:bottom w:w="0" w:type="dxa"/>
          </w:tblCellMar>
        </w:tblPrEx>
        <w:tc>
          <w:tcPr>
            <w:tcW w:w="3360" w:type="dxa"/>
          </w:tcPr>
          <w:p w:rsidR="00403188" w:rsidRDefault="00403188">
            <w:pPr>
              <w:pStyle w:val="Footer"/>
              <w:tabs>
                <w:tab w:val="clear" w:pos="4320"/>
                <w:tab w:val="clear" w:pos="8640"/>
              </w:tabs>
              <w:spacing w:line="260" w:lineRule="atLeast"/>
              <w:rPr>
                <w:rFonts w:hint="eastAsia"/>
                <w:kern w:val="2"/>
              </w:rPr>
            </w:pPr>
            <w:r>
              <w:rPr>
                <w:rFonts w:hint="eastAsia"/>
                <w:kern w:val="2"/>
              </w:rPr>
              <w:t>参与率</w:t>
            </w:r>
          </w:p>
        </w:tc>
        <w:tc>
          <w:tcPr>
            <w:tcW w:w="1980" w:type="dxa"/>
          </w:tcPr>
          <w:p w:rsidR="00403188" w:rsidRDefault="00403188">
            <w:pPr>
              <w:spacing w:line="260" w:lineRule="atLeast"/>
              <w:jc w:val="center"/>
              <w:rPr>
                <w:rFonts w:hint="eastAsia"/>
                <w:sz w:val="17"/>
              </w:rPr>
            </w:pPr>
            <w:r>
              <w:rPr>
                <w:rFonts w:hint="eastAsia"/>
                <w:sz w:val="17"/>
              </w:rPr>
              <w:t>男</w:t>
            </w:r>
          </w:p>
        </w:tc>
        <w:tc>
          <w:tcPr>
            <w:tcW w:w="2010" w:type="dxa"/>
          </w:tcPr>
          <w:p w:rsidR="00403188" w:rsidRDefault="00403188">
            <w:pPr>
              <w:spacing w:line="260" w:lineRule="atLeast"/>
              <w:jc w:val="right"/>
              <w:rPr>
                <w:sz w:val="17"/>
              </w:rPr>
            </w:pPr>
            <w:r>
              <w:rPr>
                <w:sz w:val="17"/>
              </w:rPr>
              <w:t>70.4％</w:t>
            </w:r>
          </w:p>
        </w:tc>
      </w:tr>
      <w:tr w:rsidR="00403188">
        <w:tblPrEx>
          <w:tblCellMar>
            <w:top w:w="0" w:type="dxa"/>
            <w:bottom w:w="0" w:type="dxa"/>
          </w:tblCellMar>
        </w:tblPrEx>
        <w:trPr>
          <w:cantSplit/>
        </w:trPr>
        <w:tc>
          <w:tcPr>
            <w:tcW w:w="3360" w:type="dxa"/>
            <w:tcBorders>
              <w:bottom w:val="single" w:sz="4" w:space="0" w:color="auto"/>
            </w:tcBorders>
          </w:tcPr>
          <w:p w:rsidR="00403188" w:rsidRDefault="00403188">
            <w:pPr>
              <w:spacing w:line="260" w:lineRule="atLeast"/>
              <w:jc w:val="center"/>
              <w:rPr>
                <w:sz w:val="17"/>
              </w:rPr>
            </w:pPr>
          </w:p>
        </w:tc>
        <w:tc>
          <w:tcPr>
            <w:tcW w:w="1980" w:type="dxa"/>
            <w:tcBorders>
              <w:bottom w:val="single" w:sz="4" w:space="0" w:color="auto"/>
            </w:tcBorders>
          </w:tcPr>
          <w:p w:rsidR="00403188" w:rsidRDefault="00403188">
            <w:pPr>
              <w:spacing w:line="260" w:lineRule="atLeast"/>
              <w:jc w:val="center"/>
              <w:rPr>
                <w:sz w:val="17"/>
              </w:rPr>
            </w:pPr>
            <w:r>
              <w:rPr>
                <w:rFonts w:hint="eastAsia"/>
                <w:sz w:val="17"/>
              </w:rPr>
              <w:t>女</w:t>
            </w:r>
          </w:p>
        </w:tc>
        <w:tc>
          <w:tcPr>
            <w:tcW w:w="2010" w:type="dxa"/>
            <w:tcBorders>
              <w:bottom w:val="single" w:sz="4" w:space="0" w:color="auto"/>
            </w:tcBorders>
          </w:tcPr>
          <w:p w:rsidR="00403188" w:rsidRDefault="00403188">
            <w:pPr>
              <w:spacing w:line="260" w:lineRule="atLeast"/>
              <w:jc w:val="right"/>
              <w:rPr>
                <w:sz w:val="17"/>
              </w:rPr>
            </w:pPr>
            <w:r>
              <w:rPr>
                <w:sz w:val="17"/>
              </w:rPr>
              <w:t>48.8％</w:t>
            </w:r>
          </w:p>
        </w:tc>
      </w:tr>
      <w:tr w:rsidR="00403188">
        <w:tblPrEx>
          <w:tblCellMar>
            <w:top w:w="0" w:type="dxa"/>
            <w:bottom w:w="0" w:type="dxa"/>
          </w:tblCellMar>
        </w:tblPrEx>
        <w:trPr>
          <w:cantSplit/>
        </w:trPr>
        <w:tc>
          <w:tcPr>
            <w:tcW w:w="3360" w:type="dxa"/>
            <w:tcBorders>
              <w:top w:val="single" w:sz="4" w:space="0" w:color="auto"/>
              <w:bottom w:val="single" w:sz="4" w:space="0" w:color="auto"/>
            </w:tcBorders>
          </w:tcPr>
          <w:p w:rsidR="00403188" w:rsidRDefault="00403188">
            <w:pPr>
              <w:spacing w:line="260" w:lineRule="atLeast"/>
              <w:jc w:val="center"/>
              <w:rPr>
                <w:rFonts w:hint="eastAsia"/>
                <w:sz w:val="17"/>
              </w:rPr>
            </w:pPr>
          </w:p>
        </w:tc>
        <w:tc>
          <w:tcPr>
            <w:tcW w:w="1980" w:type="dxa"/>
            <w:tcBorders>
              <w:top w:val="single" w:sz="4" w:space="0" w:color="auto"/>
              <w:bottom w:val="single" w:sz="4" w:space="0" w:color="auto"/>
            </w:tcBorders>
          </w:tcPr>
          <w:p w:rsidR="00403188" w:rsidRDefault="00403188">
            <w:pPr>
              <w:spacing w:line="260" w:lineRule="atLeast"/>
              <w:jc w:val="center"/>
              <w:rPr>
                <w:rFonts w:ascii="SimHei" w:eastAsia="SimHei" w:hint="eastAsia"/>
                <w:b/>
                <w:bCs/>
                <w:color w:val="FF0000"/>
                <w:sz w:val="17"/>
              </w:rPr>
            </w:pPr>
            <w:r>
              <w:rPr>
                <w:rFonts w:ascii="SimHei" w:eastAsia="SimHei" w:hint="eastAsia"/>
                <w:b/>
                <w:bCs/>
                <w:color w:val="FF0000"/>
                <w:sz w:val="17"/>
              </w:rPr>
              <w:t>合计</w:t>
            </w:r>
          </w:p>
        </w:tc>
        <w:tc>
          <w:tcPr>
            <w:tcW w:w="2010" w:type="dxa"/>
            <w:tcBorders>
              <w:top w:val="single" w:sz="4" w:space="0" w:color="auto"/>
              <w:bottom w:val="single" w:sz="4" w:space="0" w:color="auto"/>
            </w:tcBorders>
          </w:tcPr>
          <w:p w:rsidR="00403188" w:rsidRDefault="00403188">
            <w:pPr>
              <w:spacing w:line="260" w:lineRule="atLeast"/>
              <w:jc w:val="right"/>
              <w:rPr>
                <w:rFonts w:ascii="SimHei" w:eastAsia="SimHei"/>
                <w:b/>
                <w:bCs/>
                <w:color w:val="FF0000"/>
                <w:sz w:val="17"/>
              </w:rPr>
            </w:pPr>
            <w:r>
              <w:rPr>
                <w:rFonts w:ascii="SimHei" w:eastAsia="SimHei"/>
                <w:b/>
                <w:bCs/>
                <w:color w:val="FF0000"/>
                <w:sz w:val="17"/>
              </w:rPr>
              <w:t>59.4％</w:t>
            </w:r>
          </w:p>
        </w:tc>
      </w:tr>
      <w:tr w:rsidR="00403188">
        <w:tblPrEx>
          <w:tblCellMar>
            <w:top w:w="0" w:type="dxa"/>
            <w:bottom w:w="0" w:type="dxa"/>
          </w:tblCellMar>
        </w:tblPrEx>
        <w:trPr>
          <w:cantSplit/>
        </w:trPr>
        <w:tc>
          <w:tcPr>
            <w:tcW w:w="7350" w:type="dxa"/>
            <w:gridSpan w:val="3"/>
            <w:tcBorders>
              <w:top w:val="single" w:sz="4" w:space="0" w:color="auto"/>
            </w:tcBorders>
          </w:tcPr>
          <w:p w:rsidR="00403188" w:rsidRDefault="00403188">
            <w:pPr>
              <w:spacing w:line="260" w:lineRule="atLeast"/>
              <w:jc w:val="center"/>
              <w:rPr>
                <w:rFonts w:hint="eastAsia"/>
                <w:b/>
                <w:bCs/>
                <w:sz w:val="17"/>
              </w:rPr>
            </w:pPr>
            <w:r>
              <w:rPr>
                <w:rFonts w:ascii="SimHei" w:eastAsia="SimHei" w:hint="eastAsia"/>
                <w:sz w:val="17"/>
              </w:rPr>
              <w:t>未参与劳动力者</w:t>
            </w:r>
          </w:p>
        </w:tc>
      </w:tr>
      <w:tr w:rsidR="00403188">
        <w:tblPrEx>
          <w:tblCellMar>
            <w:top w:w="0" w:type="dxa"/>
            <w:bottom w:w="0" w:type="dxa"/>
          </w:tblCellMar>
        </w:tblPrEx>
        <w:tc>
          <w:tcPr>
            <w:tcW w:w="3360" w:type="dxa"/>
          </w:tcPr>
          <w:p w:rsidR="00403188" w:rsidRDefault="00403188">
            <w:pPr>
              <w:spacing w:line="260" w:lineRule="atLeast"/>
              <w:rPr>
                <w:rFonts w:hint="eastAsia"/>
                <w:sz w:val="17"/>
              </w:rPr>
            </w:pPr>
            <w:r>
              <w:rPr>
                <w:rFonts w:hint="eastAsia"/>
                <w:sz w:val="17"/>
              </w:rPr>
              <w:t>未参与劳动力的人数</w:t>
            </w:r>
          </w:p>
        </w:tc>
        <w:tc>
          <w:tcPr>
            <w:tcW w:w="1980" w:type="dxa"/>
          </w:tcPr>
          <w:p w:rsidR="00403188" w:rsidRDefault="00403188">
            <w:pPr>
              <w:spacing w:line="260" w:lineRule="atLeast"/>
              <w:jc w:val="center"/>
              <w:rPr>
                <w:rFonts w:hint="eastAsia"/>
                <w:sz w:val="17"/>
              </w:rPr>
            </w:pPr>
            <w:r>
              <w:rPr>
                <w:rFonts w:hint="eastAsia"/>
                <w:sz w:val="17"/>
              </w:rPr>
              <w:t>男</w:t>
            </w:r>
          </w:p>
        </w:tc>
        <w:tc>
          <w:tcPr>
            <w:tcW w:w="2010" w:type="dxa"/>
          </w:tcPr>
          <w:p w:rsidR="00403188" w:rsidRDefault="00403188">
            <w:pPr>
              <w:spacing w:line="260" w:lineRule="atLeast"/>
              <w:jc w:val="right"/>
              <w:rPr>
                <w:sz w:val="17"/>
              </w:rPr>
            </w:pPr>
            <w:r>
              <w:rPr>
                <w:sz w:val="17"/>
              </w:rPr>
              <w:t>447.7</w:t>
            </w:r>
          </w:p>
        </w:tc>
      </w:tr>
      <w:tr w:rsidR="00403188">
        <w:tblPrEx>
          <w:tblCellMar>
            <w:top w:w="0" w:type="dxa"/>
            <w:bottom w:w="0" w:type="dxa"/>
          </w:tblCellMar>
        </w:tblPrEx>
        <w:trPr>
          <w:cantSplit/>
        </w:trPr>
        <w:tc>
          <w:tcPr>
            <w:tcW w:w="3360" w:type="dxa"/>
            <w:vMerge w:val="restart"/>
          </w:tcPr>
          <w:p w:rsidR="00403188" w:rsidRDefault="00403188">
            <w:pPr>
              <w:spacing w:line="260" w:lineRule="atLeast"/>
              <w:jc w:val="center"/>
              <w:rPr>
                <w:rFonts w:hint="eastAsia"/>
                <w:sz w:val="17"/>
              </w:rPr>
            </w:pPr>
          </w:p>
        </w:tc>
        <w:tc>
          <w:tcPr>
            <w:tcW w:w="1980" w:type="dxa"/>
          </w:tcPr>
          <w:p w:rsidR="00403188" w:rsidRDefault="00403188">
            <w:pPr>
              <w:spacing w:line="260" w:lineRule="atLeast"/>
              <w:jc w:val="center"/>
              <w:rPr>
                <w:rFonts w:hint="eastAsia"/>
                <w:sz w:val="17"/>
              </w:rPr>
            </w:pPr>
            <w:r>
              <w:rPr>
                <w:rFonts w:hint="eastAsia"/>
                <w:sz w:val="17"/>
              </w:rPr>
              <w:t>女</w:t>
            </w:r>
          </w:p>
        </w:tc>
        <w:tc>
          <w:tcPr>
            <w:tcW w:w="2010" w:type="dxa"/>
          </w:tcPr>
          <w:p w:rsidR="00403188" w:rsidRDefault="00403188">
            <w:pPr>
              <w:spacing w:line="260" w:lineRule="atLeast"/>
              <w:jc w:val="right"/>
              <w:rPr>
                <w:sz w:val="17"/>
              </w:rPr>
            </w:pPr>
            <w:r>
              <w:rPr>
                <w:sz w:val="17"/>
              </w:rPr>
              <w:t>799.9</w:t>
            </w:r>
          </w:p>
        </w:tc>
      </w:tr>
      <w:tr w:rsidR="00403188">
        <w:tblPrEx>
          <w:tblCellMar>
            <w:top w:w="0" w:type="dxa"/>
            <w:bottom w:w="0" w:type="dxa"/>
          </w:tblCellMar>
        </w:tblPrEx>
        <w:trPr>
          <w:cantSplit/>
        </w:trPr>
        <w:tc>
          <w:tcPr>
            <w:tcW w:w="3360" w:type="dxa"/>
            <w:vMerge/>
          </w:tcPr>
          <w:p w:rsidR="00403188" w:rsidRDefault="00403188">
            <w:pPr>
              <w:spacing w:line="260" w:lineRule="atLeast"/>
              <w:jc w:val="center"/>
              <w:rPr>
                <w:rFonts w:hint="eastAsia"/>
                <w:sz w:val="17"/>
              </w:rPr>
            </w:pPr>
          </w:p>
        </w:tc>
        <w:tc>
          <w:tcPr>
            <w:tcW w:w="1980" w:type="dxa"/>
          </w:tcPr>
          <w:p w:rsidR="00403188" w:rsidRDefault="00403188">
            <w:pPr>
              <w:spacing w:line="260" w:lineRule="atLeast"/>
              <w:jc w:val="center"/>
              <w:rPr>
                <w:rFonts w:hint="eastAsia"/>
                <w:sz w:val="17"/>
              </w:rPr>
            </w:pPr>
            <w:r>
              <w:rPr>
                <w:rFonts w:hint="eastAsia"/>
                <w:sz w:val="17"/>
              </w:rPr>
              <w:t>合计</w:t>
            </w:r>
          </w:p>
        </w:tc>
        <w:tc>
          <w:tcPr>
            <w:tcW w:w="2010" w:type="dxa"/>
          </w:tcPr>
          <w:p w:rsidR="00403188" w:rsidRDefault="00403188">
            <w:pPr>
              <w:spacing w:line="260" w:lineRule="atLeast"/>
              <w:jc w:val="right"/>
              <w:rPr>
                <w:sz w:val="17"/>
              </w:rPr>
            </w:pPr>
            <w:r>
              <w:rPr>
                <w:sz w:val="17"/>
              </w:rPr>
              <w:t>1 247.6</w:t>
            </w:r>
          </w:p>
        </w:tc>
      </w:tr>
      <w:tr w:rsidR="00403188">
        <w:tblPrEx>
          <w:tblCellMar>
            <w:top w:w="0" w:type="dxa"/>
            <w:bottom w:w="0" w:type="dxa"/>
          </w:tblCellMar>
        </w:tblPrEx>
        <w:tc>
          <w:tcPr>
            <w:tcW w:w="3360" w:type="dxa"/>
          </w:tcPr>
          <w:p w:rsidR="00403188" w:rsidRDefault="00403188">
            <w:pPr>
              <w:pStyle w:val="Footer"/>
              <w:tabs>
                <w:tab w:val="clear" w:pos="4320"/>
                <w:tab w:val="clear" w:pos="8640"/>
              </w:tabs>
              <w:spacing w:line="260" w:lineRule="atLeast"/>
              <w:rPr>
                <w:rFonts w:hint="eastAsia"/>
                <w:kern w:val="2"/>
              </w:rPr>
            </w:pPr>
            <w:r>
              <w:rPr>
                <w:rFonts w:hint="eastAsia"/>
                <w:kern w:val="2"/>
              </w:rPr>
              <w:t>失业率</w:t>
            </w:r>
          </w:p>
        </w:tc>
        <w:tc>
          <w:tcPr>
            <w:tcW w:w="1980" w:type="dxa"/>
          </w:tcPr>
          <w:p w:rsidR="00403188" w:rsidRDefault="00403188">
            <w:pPr>
              <w:spacing w:line="260" w:lineRule="atLeast"/>
              <w:jc w:val="center"/>
              <w:rPr>
                <w:rFonts w:hint="eastAsia"/>
                <w:sz w:val="17"/>
              </w:rPr>
            </w:pPr>
            <w:r>
              <w:rPr>
                <w:rFonts w:hint="eastAsia"/>
                <w:sz w:val="17"/>
              </w:rPr>
              <w:t>男</w:t>
            </w:r>
          </w:p>
        </w:tc>
        <w:tc>
          <w:tcPr>
            <w:tcW w:w="2010" w:type="dxa"/>
          </w:tcPr>
          <w:p w:rsidR="00403188" w:rsidRDefault="00403188">
            <w:pPr>
              <w:spacing w:line="260" w:lineRule="atLeast"/>
              <w:jc w:val="right"/>
              <w:rPr>
                <w:sz w:val="17"/>
              </w:rPr>
            </w:pPr>
            <w:r>
              <w:rPr>
                <w:sz w:val="17"/>
              </w:rPr>
              <w:t>4.6％</w:t>
            </w:r>
          </w:p>
        </w:tc>
      </w:tr>
      <w:tr w:rsidR="00403188">
        <w:tblPrEx>
          <w:tblCellMar>
            <w:top w:w="0" w:type="dxa"/>
            <w:bottom w:w="0" w:type="dxa"/>
          </w:tblCellMar>
        </w:tblPrEx>
        <w:tc>
          <w:tcPr>
            <w:tcW w:w="3360" w:type="dxa"/>
          </w:tcPr>
          <w:p w:rsidR="00403188" w:rsidRDefault="00403188">
            <w:pPr>
              <w:spacing w:line="260" w:lineRule="atLeast"/>
              <w:jc w:val="center"/>
              <w:rPr>
                <w:rFonts w:hint="eastAsia"/>
                <w:sz w:val="17"/>
              </w:rPr>
            </w:pPr>
          </w:p>
        </w:tc>
        <w:tc>
          <w:tcPr>
            <w:tcW w:w="1980" w:type="dxa"/>
          </w:tcPr>
          <w:p w:rsidR="00403188" w:rsidRDefault="00403188">
            <w:pPr>
              <w:spacing w:line="260" w:lineRule="atLeast"/>
              <w:jc w:val="center"/>
              <w:rPr>
                <w:rFonts w:hint="eastAsia"/>
                <w:sz w:val="17"/>
              </w:rPr>
            </w:pPr>
            <w:r>
              <w:rPr>
                <w:rFonts w:hint="eastAsia"/>
                <w:sz w:val="17"/>
              </w:rPr>
              <w:t>女</w:t>
            </w:r>
          </w:p>
        </w:tc>
        <w:tc>
          <w:tcPr>
            <w:tcW w:w="2010" w:type="dxa"/>
          </w:tcPr>
          <w:p w:rsidR="00403188" w:rsidRDefault="00403188">
            <w:pPr>
              <w:spacing w:line="260" w:lineRule="atLeast"/>
              <w:jc w:val="right"/>
              <w:rPr>
                <w:sz w:val="17"/>
              </w:rPr>
            </w:pPr>
            <w:r>
              <w:rPr>
                <w:sz w:val="17"/>
              </w:rPr>
              <w:t>3.7％</w:t>
            </w:r>
          </w:p>
        </w:tc>
      </w:tr>
      <w:tr w:rsidR="00403188">
        <w:tblPrEx>
          <w:tblCellMar>
            <w:top w:w="0" w:type="dxa"/>
            <w:bottom w:w="0" w:type="dxa"/>
          </w:tblCellMar>
        </w:tblPrEx>
        <w:tc>
          <w:tcPr>
            <w:tcW w:w="3360" w:type="dxa"/>
          </w:tcPr>
          <w:p w:rsidR="00403188" w:rsidRDefault="00403188">
            <w:pPr>
              <w:spacing w:line="260" w:lineRule="atLeast"/>
              <w:jc w:val="center"/>
              <w:rPr>
                <w:rFonts w:hint="eastAsia"/>
                <w:sz w:val="17"/>
              </w:rPr>
            </w:pPr>
          </w:p>
        </w:tc>
        <w:tc>
          <w:tcPr>
            <w:tcW w:w="1980" w:type="dxa"/>
          </w:tcPr>
          <w:p w:rsidR="00403188" w:rsidRDefault="00403188">
            <w:pPr>
              <w:spacing w:line="260" w:lineRule="atLeast"/>
              <w:jc w:val="center"/>
              <w:rPr>
                <w:rFonts w:hint="eastAsia"/>
                <w:sz w:val="17"/>
              </w:rPr>
            </w:pPr>
            <w:r>
              <w:rPr>
                <w:rFonts w:hint="eastAsia"/>
                <w:sz w:val="17"/>
              </w:rPr>
              <w:t>合计</w:t>
            </w:r>
          </w:p>
        </w:tc>
        <w:tc>
          <w:tcPr>
            <w:tcW w:w="2010" w:type="dxa"/>
          </w:tcPr>
          <w:p w:rsidR="00403188" w:rsidRDefault="00403188">
            <w:pPr>
              <w:spacing w:line="260" w:lineRule="atLeast"/>
              <w:jc w:val="right"/>
              <w:rPr>
                <w:sz w:val="17"/>
              </w:rPr>
            </w:pPr>
            <w:r>
              <w:rPr>
                <w:sz w:val="17"/>
              </w:rPr>
              <w:t>4.2％</w:t>
            </w:r>
          </w:p>
        </w:tc>
      </w:tr>
      <w:tr w:rsidR="00403188">
        <w:tblPrEx>
          <w:tblCellMar>
            <w:top w:w="0" w:type="dxa"/>
            <w:bottom w:w="0" w:type="dxa"/>
          </w:tblCellMar>
        </w:tblPrEx>
        <w:trPr>
          <w:cantSplit/>
        </w:trPr>
        <w:tc>
          <w:tcPr>
            <w:tcW w:w="7350" w:type="dxa"/>
            <w:gridSpan w:val="3"/>
          </w:tcPr>
          <w:p w:rsidR="00403188" w:rsidRDefault="00403188">
            <w:pPr>
              <w:spacing w:line="260" w:lineRule="atLeast"/>
              <w:jc w:val="center"/>
              <w:rPr>
                <w:rFonts w:ascii="SimHei" w:eastAsia="SimHei" w:hint="eastAsia"/>
                <w:sz w:val="17"/>
              </w:rPr>
            </w:pPr>
            <w:r>
              <w:rPr>
                <w:rFonts w:ascii="SimHei" w:eastAsia="SimHei" w:hint="eastAsia"/>
                <w:sz w:val="17"/>
              </w:rPr>
              <w:t>15岁以上人口</w:t>
            </w:r>
          </w:p>
        </w:tc>
      </w:tr>
      <w:tr w:rsidR="00403188">
        <w:tblPrEx>
          <w:tblCellMar>
            <w:top w:w="0" w:type="dxa"/>
            <w:bottom w:w="0" w:type="dxa"/>
          </w:tblCellMar>
        </w:tblPrEx>
        <w:tc>
          <w:tcPr>
            <w:tcW w:w="3360" w:type="dxa"/>
          </w:tcPr>
          <w:p w:rsidR="00403188" w:rsidRDefault="00403188">
            <w:pPr>
              <w:spacing w:line="260" w:lineRule="atLeast"/>
              <w:jc w:val="center"/>
              <w:rPr>
                <w:rFonts w:hint="eastAsia"/>
                <w:sz w:val="17"/>
              </w:rPr>
            </w:pPr>
          </w:p>
        </w:tc>
        <w:tc>
          <w:tcPr>
            <w:tcW w:w="1980" w:type="dxa"/>
          </w:tcPr>
          <w:p w:rsidR="00403188" w:rsidRDefault="00403188">
            <w:pPr>
              <w:spacing w:line="260" w:lineRule="atLeast"/>
              <w:jc w:val="center"/>
              <w:rPr>
                <w:rFonts w:hint="eastAsia"/>
                <w:sz w:val="17"/>
              </w:rPr>
            </w:pPr>
            <w:r>
              <w:rPr>
                <w:rFonts w:hint="eastAsia"/>
                <w:sz w:val="17"/>
              </w:rPr>
              <w:t>男</w:t>
            </w:r>
          </w:p>
        </w:tc>
        <w:tc>
          <w:tcPr>
            <w:tcW w:w="2010" w:type="dxa"/>
          </w:tcPr>
          <w:p w:rsidR="00403188" w:rsidRDefault="00403188">
            <w:pPr>
              <w:spacing w:line="260" w:lineRule="atLeast"/>
              <w:jc w:val="right"/>
              <w:rPr>
                <w:sz w:val="17"/>
              </w:rPr>
            </w:pPr>
            <w:r>
              <w:rPr>
                <w:sz w:val="17"/>
              </w:rPr>
              <w:t>1 513.7</w:t>
            </w:r>
          </w:p>
        </w:tc>
      </w:tr>
      <w:tr w:rsidR="00403188">
        <w:tblPrEx>
          <w:tblCellMar>
            <w:top w:w="0" w:type="dxa"/>
            <w:bottom w:w="0" w:type="dxa"/>
          </w:tblCellMar>
        </w:tblPrEx>
        <w:tc>
          <w:tcPr>
            <w:tcW w:w="3360" w:type="dxa"/>
            <w:tcBorders>
              <w:bottom w:val="single" w:sz="4" w:space="0" w:color="auto"/>
            </w:tcBorders>
          </w:tcPr>
          <w:p w:rsidR="00403188" w:rsidRDefault="00403188">
            <w:pPr>
              <w:spacing w:line="260" w:lineRule="atLeast"/>
              <w:jc w:val="center"/>
              <w:rPr>
                <w:rFonts w:hint="eastAsia"/>
                <w:sz w:val="17"/>
              </w:rPr>
            </w:pPr>
          </w:p>
        </w:tc>
        <w:tc>
          <w:tcPr>
            <w:tcW w:w="1980" w:type="dxa"/>
            <w:tcBorders>
              <w:bottom w:val="single" w:sz="4" w:space="0" w:color="auto"/>
            </w:tcBorders>
          </w:tcPr>
          <w:p w:rsidR="00403188" w:rsidRDefault="00403188">
            <w:pPr>
              <w:spacing w:line="260" w:lineRule="atLeast"/>
              <w:jc w:val="center"/>
              <w:rPr>
                <w:rFonts w:hint="eastAsia"/>
                <w:sz w:val="17"/>
              </w:rPr>
            </w:pPr>
            <w:r>
              <w:rPr>
                <w:rFonts w:hint="eastAsia"/>
                <w:sz w:val="17"/>
              </w:rPr>
              <w:t>女</w:t>
            </w:r>
          </w:p>
        </w:tc>
        <w:tc>
          <w:tcPr>
            <w:tcW w:w="2010" w:type="dxa"/>
            <w:tcBorders>
              <w:bottom w:val="single" w:sz="4" w:space="0" w:color="auto"/>
            </w:tcBorders>
          </w:tcPr>
          <w:p w:rsidR="00403188" w:rsidRDefault="00403188">
            <w:pPr>
              <w:spacing w:line="260" w:lineRule="atLeast"/>
              <w:jc w:val="right"/>
              <w:rPr>
                <w:sz w:val="17"/>
              </w:rPr>
            </w:pPr>
            <w:r>
              <w:rPr>
                <w:sz w:val="17"/>
              </w:rPr>
              <w:t>1 560.9</w:t>
            </w:r>
          </w:p>
        </w:tc>
      </w:tr>
      <w:tr w:rsidR="00403188">
        <w:tblPrEx>
          <w:tblCellMar>
            <w:top w:w="0" w:type="dxa"/>
            <w:bottom w:w="0" w:type="dxa"/>
          </w:tblCellMar>
        </w:tblPrEx>
        <w:tc>
          <w:tcPr>
            <w:tcW w:w="3360" w:type="dxa"/>
            <w:tcBorders>
              <w:top w:val="single" w:sz="4" w:space="0" w:color="auto"/>
              <w:bottom w:val="single" w:sz="12" w:space="0" w:color="auto"/>
            </w:tcBorders>
          </w:tcPr>
          <w:p w:rsidR="00403188" w:rsidRDefault="00403188">
            <w:pPr>
              <w:spacing w:line="260" w:lineRule="atLeast"/>
              <w:jc w:val="center"/>
              <w:rPr>
                <w:rFonts w:hint="eastAsia"/>
                <w:sz w:val="17"/>
              </w:rPr>
            </w:pPr>
          </w:p>
        </w:tc>
        <w:tc>
          <w:tcPr>
            <w:tcW w:w="1980" w:type="dxa"/>
            <w:tcBorders>
              <w:top w:val="single" w:sz="4" w:space="0" w:color="auto"/>
              <w:bottom w:val="single" w:sz="12" w:space="0" w:color="auto"/>
            </w:tcBorders>
          </w:tcPr>
          <w:p w:rsidR="00403188" w:rsidRDefault="00403188">
            <w:pPr>
              <w:spacing w:line="260" w:lineRule="atLeast"/>
              <w:jc w:val="center"/>
              <w:rPr>
                <w:rFonts w:ascii="SimHei" w:eastAsia="SimHei" w:hint="eastAsia"/>
                <w:b/>
                <w:bCs/>
                <w:color w:val="FF0000"/>
                <w:sz w:val="17"/>
              </w:rPr>
            </w:pPr>
            <w:r>
              <w:rPr>
                <w:rFonts w:ascii="SimHei" w:eastAsia="SimHei" w:hint="eastAsia"/>
                <w:b/>
                <w:bCs/>
                <w:color w:val="FF0000"/>
                <w:sz w:val="17"/>
              </w:rPr>
              <w:t>合计</w:t>
            </w:r>
          </w:p>
        </w:tc>
        <w:tc>
          <w:tcPr>
            <w:tcW w:w="2010" w:type="dxa"/>
            <w:tcBorders>
              <w:top w:val="single" w:sz="4" w:space="0" w:color="auto"/>
              <w:bottom w:val="single" w:sz="12" w:space="0" w:color="auto"/>
            </w:tcBorders>
          </w:tcPr>
          <w:p w:rsidR="00403188" w:rsidRDefault="00403188">
            <w:pPr>
              <w:spacing w:line="260" w:lineRule="atLeast"/>
              <w:jc w:val="right"/>
              <w:rPr>
                <w:rFonts w:ascii="SimHei" w:eastAsia="SimHei"/>
                <w:b/>
                <w:bCs/>
                <w:color w:val="FF0000"/>
                <w:sz w:val="17"/>
              </w:rPr>
            </w:pPr>
            <w:r>
              <w:rPr>
                <w:rFonts w:ascii="SimHei" w:eastAsia="SimHei"/>
                <w:b/>
                <w:bCs/>
                <w:color w:val="FF0000"/>
                <w:sz w:val="17"/>
              </w:rPr>
              <w:t>3 074.7</w:t>
            </w:r>
          </w:p>
        </w:tc>
      </w:tr>
    </w:tbl>
    <w:p w:rsidR="00403188" w:rsidRDefault="00403188">
      <w:pPr>
        <w:pStyle w:val="SingleTxt"/>
        <w:spacing w:after="0" w:line="120" w:lineRule="exact"/>
        <w:rPr>
          <w:rFonts w:ascii="KaiTi_GB2312" w:eastAsia="KaiTi_GB2312" w:hint="eastAsia"/>
          <w:color w:val="0000FF"/>
          <w:sz w:val="10"/>
        </w:rPr>
      </w:pPr>
    </w:p>
    <w:p w:rsidR="00403188" w:rsidRDefault="00403188">
      <w:pPr>
        <w:pStyle w:val="SingleTxt"/>
        <w:spacing w:after="0"/>
        <w:rPr>
          <w:sz w:val="18"/>
        </w:rPr>
      </w:pPr>
      <w:r>
        <w:rPr>
          <w:rFonts w:ascii="KaiTi_GB2312" w:eastAsia="KaiTi_GB2312" w:hint="eastAsia"/>
          <w:color w:val="0000FF"/>
          <w:sz w:val="18"/>
        </w:rPr>
        <w:t>资料来源</w:t>
      </w:r>
      <w:r>
        <w:rPr>
          <w:rFonts w:eastAsia="SimHei" w:hint="eastAsia"/>
          <w:sz w:val="18"/>
        </w:rPr>
        <w:t>：</w:t>
      </w:r>
      <w:r>
        <w:rPr>
          <w:rFonts w:hint="eastAsia"/>
          <w:sz w:val="18"/>
        </w:rPr>
        <w:t>中央统计局。</w:t>
      </w:r>
    </w:p>
    <w:p w:rsidR="00403188" w:rsidRDefault="00403188">
      <w:pPr>
        <w:pStyle w:val="SingleTxt"/>
        <w:rPr>
          <w:rFonts w:hint="eastAsia"/>
        </w:rPr>
      </w:pPr>
      <w:r>
        <w:rPr>
          <w:sz w:val="18"/>
        </w:rPr>
        <w:br w:type="page"/>
      </w:r>
      <w:r>
        <w:rPr>
          <w:rFonts w:hint="eastAsia"/>
        </w:rPr>
        <w:t>表11.2</w:t>
      </w:r>
      <w:r>
        <w:br/>
      </w:r>
      <w:r>
        <w:rPr>
          <w:rFonts w:ascii="SimHei" w:eastAsia="SimHei" w:hint="eastAsia"/>
          <w:color w:val="FF0000"/>
        </w:rPr>
        <w:t>按婚姻状况分类的妇女参与率</w:t>
      </w:r>
    </w:p>
    <w:tbl>
      <w:tblPr>
        <w:tblW w:w="0" w:type="auto"/>
        <w:tblInd w:w="1368" w:type="dxa"/>
        <w:tblLook w:val="0000" w:firstRow="0" w:lastRow="0" w:firstColumn="0" w:lastColumn="0" w:noHBand="0" w:noVBand="0"/>
      </w:tblPr>
      <w:tblGrid>
        <w:gridCol w:w="4260"/>
        <w:gridCol w:w="3090"/>
      </w:tblGrid>
      <w:tr w:rsidR="00403188">
        <w:tblPrEx>
          <w:tblCellMar>
            <w:top w:w="0" w:type="dxa"/>
            <w:bottom w:w="0" w:type="dxa"/>
          </w:tblCellMar>
        </w:tblPrEx>
        <w:trPr>
          <w:tblHeader/>
        </w:trPr>
        <w:tc>
          <w:tcPr>
            <w:tcW w:w="4260" w:type="dxa"/>
            <w:tcBorders>
              <w:top w:val="single" w:sz="2" w:space="0" w:color="auto"/>
              <w:bottom w:val="single" w:sz="12" w:space="0" w:color="auto"/>
            </w:tcBorders>
          </w:tcPr>
          <w:p w:rsidR="00403188" w:rsidRDefault="00403188">
            <w:pPr>
              <w:pStyle w:val="Header"/>
              <w:tabs>
                <w:tab w:val="clear" w:pos="4320"/>
                <w:tab w:val="clear" w:pos="8640"/>
              </w:tabs>
              <w:spacing w:before="60" w:after="60" w:line="240" w:lineRule="exact"/>
              <w:ind w:right="40"/>
              <w:jc w:val="both"/>
              <w:rPr>
                <w:rFonts w:ascii="SimHei" w:eastAsia="KaiTi_GB2312" w:hint="eastAsia"/>
                <w:color w:val="0000FF"/>
                <w:kern w:val="2"/>
                <w:sz w:val="14"/>
              </w:rPr>
            </w:pPr>
            <w:r>
              <w:rPr>
                <w:rFonts w:ascii="SimHei" w:eastAsia="KaiTi_GB2312" w:hint="eastAsia"/>
                <w:color w:val="0000FF"/>
                <w:kern w:val="2"/>
                <w:sz w:val="14"/>
              </w:rPr>
              <w:t>婚姻状况</w:t>
            </w:r>
          </w:p>
        </w:tc>
        <w:tc>
          <w:tcPr>
            <w:tcW w:w="3090" w:type="dxa"/>
            <w:tcBorders>
              <w:top w:val="single" w:sz="2" w:space="0" w:color="auto"/>
              <w:bottom w:val="single" w:sz="12" w:space="0" w:color="auto"/>
            </w:tcBorders>
            <w:vAlign w:val="bottom"/>
          </w:tcPr>
          <w:p w:rsidR="00403188" w:rsidRDefault="00403188">
            <w:pPr>
              <w:pStyle w:val="Header"/>
              <w:tabs>
                <w:tab w:val="clear" w:pos="4320"/>
                <w:tab w:val="clear" w:pos="8640"/>
              </w:tabs>
              <w:spacing w:before="60" w:afterLines="50" w:after="156" w:line="240" w:lineRule="exact"/>
              <w:ind w:right="40"/>
              <w:jc w:val="right"/>
              <w:rPr>
                <w:rFonts w:ascii="SimHei" w:eastAsia="KaiTi_GB2312" w:hint="eastAsia"/>
                <w:color w:val="0000FF"/>
                <w:kern w:val="2"/>
                <w:sz w:val="14"/>
              </w:rPr>
            </w:pPr>
            <w:r>
              <w:rPr>
                <w:rFonts w:ascii="SimHei" w:eastAsia="KaiTi_GB2312" w:hint="eastAsia"/>
                <w:color w:val="0000FF"/>
                <w:kern w:val="2"/>
                <w:sz w:val="14"/>
              </w:rPr>
              <w:t>2002</w:t>
            </w:r>
            <w:r>
              <w:rPr>
                <w:rFonts w:ascii="SimHei" w:eastAsia="KaiTi_GB2312" w:hint="eastAsia"/>
                <w:color w:val="0000FF"/>
                <w:kern w:val="2"/>
                <w:sz w:val="14"/>
              </w:rPr>
              <w:t>年</w:t>
            </w:r>
          </w:p>
        </w:tc>
      </w:tr>
      <w:tr w:rsidR="00403188">
        <w:tblPrEx>
          <w:tblCellMar>
            <w:top w:w="0" w:type="dxa"/>
            <w:bottom w:w="0" w:type="dxa"/>
          </w:tblCellMar>
        </w:tblPrEx>
        <w:trPr>
          <w:trHeight w:hRule="exact" w:val="115"/>
          <w:tblHeader/>
        </w:trPr>
        <w:tc>
          <w:tcPr>
            <w:tcW w:w="4260" w:type="dxa"/>
            <w:tcBorders>
              <w:top w:val="single" w:sz="12" w:space="0" w:color="auto"/>
            </w:tcBorders>
            <w:vAlign w:val="bottom"/>
          </w:tcPr>
          <w:p w:rsidR="00403188" w:rsidRDefault="00403188">
            <w:pPr>
              <w:spacing w:after="60" w:line="280" w:lineRule="exact"/>
              <w:ind w:right="40"/>
              <w:jc w:val="center"/>
              <w:rPr>
                <w:rFonts w:hint="eastAsia"/>
                <w:sz w:val="17"/>
              </w:rPr>
            </w:pPr>
          </w:p>
        </w:tc>
        <w:tc>
          <w:tcPr>
            <w:tcW w:w="3090" w:type="dxa"/>
            <w:tcBorders>
              <w:top w:val="single" w:sz="12" w:space="0" w:color="auto"/>
            </w:tcBorders>
            <w:vAlign w:val="bottom"/>
          </w:tcPr>
          <w:p w:rsidR="00403188" w:rsidRDefault="00403188">
            <w:pPr>
              <w:spacing w:after="60" w:line="280" w:lineRule="exact"/>
              <w:ind w:right="40"/>
              <w:jc w:val="right"/>
              <w:rPr>
                <w:rFonts w:hint="eastAsia"/>
                <w:sz w:val="17"/>
              </w:rPr>
            </w:pPr>
            <w:r>
              <w:rPr>
                <w:rFonts w:hint="eastAsia"/>
                <w:sz w:val="17"/>
              </w:rPr>
              <w:t>％</w:t>
            </w:r>
          </w:p>
        </w:tc>
      </w:tr>
      <w:tr w:rsidR="00403188">
        <w:tblPrEx>
          <w:tblCellMar>
            <w:top w:w="0" w:type="dxa"/>
            <w:bottom w:w="0" w:type="dxa"/>
          </w:tblCellMar>
        </w:tblPrEx>
        <w:tc>
          <w:tcPr>
            <w:tcW w:w="4260" w:type="dxa"/>
            <w:vAlign w:val="bottom"/>
          </w:tcPr>
          <w:p w:rsidR="00403188" w:rsidRDefault="00403188">
            <w:pPr>
              <w:tabs>
                <w:tab w:val="left" w:pos="357"/>
                <w:tab w:val="left" w:pos="714"/>
                <w:tab w:val="left" w:pos="1071"/>
                <w:tab w:val="left" w:pos="1429"/>
              </w:tabs>
              <w:spacing w:after="60" w:line="280" w:lineRule="exact"/>
              <w:ind w:right="40"/>
              <w:jc w:val="center"/>
              <w:rPr>
                <w:rFonts w:hint="eastAsia"/>
                <w:sz w:val="17"/>
              </w:rPr>
            </w:pPr>
          </w:p>
        </w:tc>
        <w:tc>
          <w:tcPr>
            <w:tcW w:w="3090"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w:t>
            </w:r>
          </w:p>
        </w:tc>
      </w:tr>
      <w:tr w:rsidR="00403188">
        <w:tblPrEx>
          <w:tblCellMar>
            <w:top w:w="0" w:type="dxa"/>
            <w:bottom w:w="0" w:type="dxa"/>
          </w:tblCellMar>
        </w:tblPrEx>
        <w:tc>
          <w:tcPr>
            <w:tcW w:w="4260" w:type="dxa"/>
            <w:vAlign w:val="bottom"/>
          </w:tcPr>
          <w:p w:rsidR="00403188" w:rsidRDefault="00403188">
            <w:pPr>
              <w:pStyle w:val="Footer"/>
              <w:tabs>
                <w:tab w:val="clear" w:pos="4320"/>
                <w:tab w:val="clear" w:pos="8640"/>
                <w:tab w:val="left" w:pos="357"/>
                <w:tab w:val="left" w:pos="714"/>
                <w:tab w:val="left" w:pos="1071"/>
                <w:tab w:val="left" w:pos="1429"/>
              </w:tabs>
              <w:spacing w:after="60" w:line="280" w:lineRule="exact"/>
              <w:ind w:right="40"/>
              <w:rPr>
                <w:rFonts w:ascii="SimHei" w:eastAsia="SimHei" w:hint="eastAsia"/>
                <w:color w:val="FF0000"/>
                <w:kern w:val="2"/>
              </w:rPr>
            </w:pPr>
            <w:r>
              <w:rPr>
                <w:rFonts w:ascii="SimHei" w:eastAsia="SimHei" w:hint="eastAsia"/>
                <w:color w:val="FF0000"/>
                <w:kern w:val="2"/>
              </w:rPr>
              <w:t>单身</w:t>
            </w:r>
          </w:p>
        </w:tc>
        <w:tc>
          <w:tcPr>
            <w:tcW w:w="3090"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62.7</w:t>
            </w:r>
          </w:p>
        </w:tc>
      </w:tr>
      <w:tr w:rsidR="00403188">
        <w:tblPrEx>
          <w:tblCellMar>
            <w:top w:w="0" w:type="dxa"/>
            <w:bottom w:w="0" w:type="dxa"/>
          </w:tblCellMar>
        </w:tblPrEx>
        <w:tc>
          <w:tcPr>
            <w:tcW w:w="4260" w:type="dxa"/>
            <w:vAlign w:val="bottom"/>
          </w:tcPr>
          <w:p w:rsidR="00403188" w:rsidRDefault="00403188">
            <w:pPr>
              <w:tabs>
                <w:tab w:val="left" w:pos="357"/>
                <w:tab w:val="left" w:pos="714"/>
                <w:tab w:val="left" w:pos="1071"/>
                <w:tab w:val="left" w:pos="1429"/>
              </w:tabs>
              <w:spacing w:after="60" w:line="280" w:lineRule="exact"/>
              <w:ind w:right="40"/>
              <w:rPr>
                <w:rFonts w:hint="eastAsia"/>
                <w:sz w:val="17"/>
              </w:rPr>
            </w:pPr>
            <w:r>
              <w:rPr>
                <w:rFonts w:hint="eastAsia"/>
                <w:sz w:val="17"/>
              </w:rPr>
              <w:t>已婚</w:t>
            </w:r>
          </w:p>
        </w:tc>
        <w:tc>
          <w:tcPr>
            <w:tcW w:w="3090"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47.6</w:t>
            </w:r>
          </w:p>
        </w:tc>
      </w:tr>
      <w:tr w:rsidR="00403188">
        <w:tblPrEx>
          <w:tblCellMar>
            <w:top w:w="0" w:type="dxa"/>
            <w:bottom w:w="0" w:type="dxa"/>
          </w:tblCellMar>
        </w:tblPrEx>
        <w:tc>
          <w:tcPr>
            <w:tcW w:w="4260" w:type="dxa"/>
            <w:vAlign w:val="bottom"/>
          </w:tcPr>
          <w:p w:rsidR="00403188" w:rsidRDefault="00403188">
            <w:pPr>
              <w:tabs>
                <w:tab w:val="left" w:pos="357"/>
                <w:tab w:val="left" w:pos="714"/>
                <w:tab w:val="left" w:pos="1071"/>
                <w:tab w:val="left" w:pos="1429"/>
              </w:tabs>
              <w:spacing w:after="60" w:line="280" w:lineRule="exact"/>
              <w:ind w:right="40"/>
              <w:rPr>
                <w:rFonts w:hint="eastAsia"/>
                <w:sz w:val="17"/>
              </w:rPr>
            </w:pPr>
            <w:r>
              <w:rPr>
                <w:rFonts w:hint="eastAsia"/>
                <w:sz w:val="17"/>
              </w:rPr>
              <w:t>分居/离异</w:t>
            </w:r>
          </w:p>
        </w:tc>
        <w:tc>
          <w:tcPr>
            <w:tcW w:w="3090"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58.6</w:t>
            </w:r>
          </w:p>
        </w:tc>
      </w:tr>
      <w:tr w:rsidR="00403188">
        <w:tblPrEx>
          <w:tblCellMar>
            <w:top w:w="0" w:type="dxa"/>
            <w:bottom w:w="0" w:type="dxa"/>
          </w:tblCellMar>
        </w:tblPrEx>
        <w:tc>
          <w:tcPr>
            <w:tcW w:w="4260" w:type="dxa"/>
            <w:tcBorders>
              <w:bottom w:val="single" w:sz="4" w:space="0" w:color="auto"/>
            </w:tcBorders>
            <w:vAlign w:val="bottom"/>
          </w:tcPr>
          <w:p w:rsidR="00403188" w:rsidRDefault="00403188">
            <w:pPr>
              <w:tabs>
                <w:tab w:val="left" w:pos="357"/>
                <w:tab w:val="left" w:pos="714"/>
                <w:tab w:val="left" w:pos="1071"/>
                <w:tab w:val="left" w:pos="1429"/>
              </w:tabs>
              <w:spacing w:after="60" w:line="280" w:lineRule="exact"/>
              <w:ind w:right="40"/>
              <w:rPr>
                <w:rFonts w:hint="eastAsia"/>
                <w:sz w:val="17"/>
              </w:rPr>
            </w:pPr>
            <w:r>
              <w:rPr>
                <w:rFonts w:hint="eastAsia"/>
                <w:sz w:val="17"/>
              </w:rPr>
              <w:t>丧偶</w:t>
            </w:r>
          </w:p>
        </w:tc>
        <w:tc>
          <w:tcPr>
            <w:tcW w:w="3090" w:type="dxa"/>
            <w:tcBorders>
              <w:bottom w:val="single" w:sz="4" w:space="0" w:color="auto"/>
            </w:tcBorders>
            <w:vAlign w:val="bottom"/>
          </w:tcPr>
          <w:p w:rsidR="00403188" w:rsidRDefault="00403188">
            <w:pPr>
              <w:tabs>
                <w:tab w:val="left" w:pos="357"/>
                <w:tab w:val="left" w:pos="714"/>
                <w:tab w:val="left" w:pos="1071"/>
                <w:tab w:val="left" w:pos="1429"/>
              </w:tabs>
              <w:spacing w:after="60" w:line="280" w:lineRule="exact"/>
              <w:ind w:right="40"/>
              <w:jc w:val="right"/>
              <w:rPr>
                <w:sz w:val="17"/>
              </w:rPr>
            </w:pPr>
            <w:r>
              <w:rPr>
                <w:rFonts w:hint="eastAsia"/>
                <w:sz w:val="17"/>
              </w:rPr>
              <w:t xml:space="preserve"> </w:t>
            </w:r>
            <w:r>
              <w:rPr>
                <w:sz w:val="17"/>
              </w:rPr>
              <w:t>9.8</w:t>
            </w:r>
          </w:p>
        </w:tc>
      </w:tr>
      <w:tr w:rsidR="00403188">
        <w:tblPrEx>
          <w:tblCellMar>
            <w:top w:w="0" w:type="dxa"/>
            <w:bottom w:w="0" w:type="dxa"/>
          </w:tblCellMar>
        </w:tblPrEx>
        <w:tc>
          <w:tcPr>
            <w:tcW w:w="4260" w:type="dxa"/>
            <w:tcBorders>
              <w:top w:val="single" w:sz="4" w:space="0" w:color="auto"/>
              <w:bottom w:val="single" w:sz="12" w:space="0" w:color="auto"/>
            </w:tcBorders>
            <w:vAlign w:val="bottom"/>
          </w:tcPr>
          <w:p w:rsidR="00403188" w:rsidRDefault="00403188">
            <w:pPr>
              <w:pStyle w:val="Footer"/>
              <w:tabs>
                <w:tab w:val="clear" w:pos="4320"/>
                <w:tab w:val="clear" w:pos="8640"/>
                <w:tab w:val="left" w:pos="357"/>
                <w:tab w:val="left" w:pos="714"/>
                <w:tab w:val="left" w:pos="1071"/>
                <w:tab w:val="left" w:pos="1429"/>
              </w:tabs>
              <w:spacing w:after="60" w:line="280" w:lineRule="exact"/>
              <w:ind w:right="40"/>
              <w:rPr>
                <w:rFonts w:ascii="SimHei" w:eastAsia="SimHei" w:hint="eastAsia"/>
                <w:color w:val="FF0000"/>
                <w:kern w:val="2"/>
              </w:rPr>
            </w:pPr>
            <w:r>
              <w:rPr>
                <w:rFonts w:ascii="SimHei" w:eastAsia="SimHei" w:hint="eastAsia"/>
                <w:color w:val="FF0000"/>
                <w:kern w:val="2"/>
              </w:rPr>
              <w:t xml:space="preserve">    总计</w:t>
            </w:r>
          </w:p>
        </w:tc>
        <w:tc>
          <w:tcPr>
            <w:tcW w:w="3090" w:type="dxa"/>
            <w:tcBorders>
              <w:top w:val="single" w:sz="4" w:space="0" w:color="auto"/>
              <w:bottom w:val="single" w:sz="12" w:space="0" w:color="auto"/>
            </w:tcBorders>
            <w:vAlign w:val="bottom"/>
          </w:tcPr>
          <w:p w:rsidR="00403188" w:rsidRDefault="00403188">
            <w:pPr>
              <w:tabs>
                <w:tab w:val="left" w:pos="357"/>
                <w:tab w:val="left" w:pos="714"/>
                <w:tab w:val="left" w:pos="1071"/>
                <w:tab w:val="left" w:pos="1429"/>
              </w:tabs>
              <w:spacing w:after="60" w:line="280" w:lineRule="exact"/>
              <w:ind w:right="40"/>
              <w:jc w:val="right"/>
              <w:rPr>
                <w:rFonts w:ascii="SimHei" w:eastAsia="SimHei"/>
                <w:b/>
                <w:bCs/>
                <w:color w:val="FF0000"/>
                <w:sz w:val="17"/>
              </w:rPr>
            </w:pPr>
            <w:r>
              <w:rPr>
                <w:rFonts w:ascii="SimHei" w:eastAsia="SimHei"/>
                <w:b/>
                <w:bCs/>
                <w:color w:val="FF0000"/>
                <w:sz w:val="17"/>
              </w:rPr>
              <w:t>50.2</w:t>
            </w:r>
          </w:p>
        </w:tc>
      </w:tr>
    </w:tbl>
    <w:p w:rsidR="00403188" w:rsidRDefault="00403188">
      <w:pPr>
        <w:pStyle w:val="SingleTxt"/>
        <w:spacing w:after="0" w:line="120" w:lineRule="exact"/>
        <w:rPr>
          <w:rFonts w:ascii="KaiTi_GB2312" w:eastAsia="KaiTi_GB2312" w:hint="eastAsia"/>
          <w:color w:val="0000FF"/>
          <w:sz w:val="10"/>
        </w:rPr>
      </w:pPr>
    </w:p>
    <w:p w:rsidR="00403188" w:rsidRDefault="00403188">
      <w:pPr>
        <w:pStyle w:val="SingleTxt"/>
        <w:rPr>
          <w:sz w:val="18"/>
        </w:rPr>
      </w:pPr>
      <w:r>
        <w:rPr>
          <w:rFonts w:ascii="KaiTi_GB2312" w:eastAsia="KaiTi_GB2312" w:hint="eastAsia"/>
          <w:color w:val="0000FF"/>
          <w:sz w:val="18"/>
        </w:rPr>
        <w:t>资料来源：</w:t>
      </w:r>
      <w:r>
        <w:rPr>
          <w:rFonts w:hint="eastAsia"/>
          <w:sz w:val="18"/>
        </w:rPr>
        <w:t>中央统计局。</w:t>
      </w:r>
    </w:p>
    <w:p w:rsidR="00403188" w:rsidRDefault="00403188">
      <w:pPr>
        <w:pStyle w:val="SingleTxt"/>
        <w:rPr>
          <w:rFonts w:hint="eastAsia"/>
        </w:rPr>
      </w:pPr>
      <w:r>
        <w:rPr>
          <w:rFonts w:hint="eastAsia"/>
        </w:rPr>
        <w:t>表11.3</w:t>
      </w:r>
      <w:r>
        <w:br/>
      </w:r>
      <w:r>
        <w:rPr>
          <w:rFonts w:ascii="SimHei" w:eastAsia="SimHei" w:hint="eastAsia"/>
          <w:color w:val="FF0000"/>
        </w:rPr>
        <w:t>按年龄组分类的妇女参与率</w:t>
      </w:r>
    </w:p>
    <w:tbl>
      <w:tblPr>
        <w:tblW w:w="0" w:type="auto"/>
        <w:tblInd w:w="1368" w:type="dxa"/>
        <w:tblLook w:val="0000" w:firstRow="0" w:lastRow="0" w:firstColumn="0" w:lastColumn="0" w:noHBand="0" w:noVBand="0"/>
      </w:tblPr>
      <w:tblGrid>
        <w:gridCol w:w="4260"/>
        <w:gridCol w:w="3090"/>
      </w:tblGrid>
      <w:tr w:rsidR="00403188">
        <w:tblPrEx>
          <w:tblCellMar>
            <w:top w:w="0" w:type="dxa"/>
            <w:bottom w:w="0" w:type="dxa"/>
          </w:tblCellMar>
        </w:tblPrEx>
        <w:trPr>
          <w:tblHeader/>
        </w:trPr>
        <w:tc>
          <w:tcPr>
            <w:tcW w:w="4260" w:type="dxa"/>
            <w:tcBorders>
              <w:top w:val="single" w:sz="2" w:space="0" w:color="auto"/>
              <w:bottom w:val="single" w:sz="12" w:space="0" w:color="auto"/>
            </w:tcBorders>
            <w:vAlign w:val="bottom"/>
          </w:tcPr>
          <w:p w:rsidR="00403188" w:rsidRDefault="00403188">
            <w:pPr>
              <w:pStyle w:val="Header"/>
              <w:tabs>
                <w:tab w:val="clear" w:pos="4320"/>
                <w:tab w:val="clear" w:pos="8640"/>
              </w:tabs>
              <w:spacing w:before="60" w:after="60" w:line="240" w:lineRule="exact"/>
              <w:ind w:right="40"/>
              <w:rPr>
                <w:rFonts w:ascii="SimHei" w:eastAsia="KaiTi_GB2312" w:hint="eastAsia"/>
                <w:color w:val="0000FF"/>
                <w:kern w:val="2"/>
                <w:sz w:val="14"/>
              </w:rPr>
            </w:pPr>
            <w:r>
              <w:rPr>
                <w:rFonts w:ascii="SimHei" w:eastAsia="KaiTi_GB2312" w:hint="eastAsia"/>
                <w:color w:val="0000FF"/>
                <w:kern w:val="2"/>
                <w:sz w:val="14"/>
              </w:rPr>
              <w:t>年龄组</w:t>
            </w:r>
          </w:p>
        </w:tc>
        <w:tc>
          <w:tcPr>
            <w:tcW w:w="3090" w:type="dxa"/>
            <w:tcBorders>
              <w:top w:val="single" w:sz="2" w:space="0" w:color="auto"/>
              <w:bottom w:val="single" w:sz="12" w:space="0" w:color="auto"/>
            </w:tcBorders>
            <w:vAlign w:val="bottom"/>
          </w:tcPr>
          <w:p w:rsidR="00403188" w:rsidRDefault="00403188">
            <w:pPr>
              <w:pStyle w:val="Header"/>
              <w:tabs>
                <w:tab w:val="clear" w:pos="4320"/>
                <w:tab w:val="clear" w:pos="8640"/>
              </w:tabs>
              <w:spacing w:before="60" w:afterLines="50" w:after="156" w:line="240" w:lineRule="exact"/>
              <w:ind w:right="40"/>
              <w:jc w:val="right"/>
              <w:rPr>
                <w:rFonts w:ascii="SimHei" w:eastAsia="KaiTi_GB2312" w:hint="eastAsia"/>
                <w:color w:val="0000FF"/>
                <w:kern w:val="2"/>
                <w:sz w:val="14"/>
              </w:rPr>
            </w:pPr>
            <w:r>
              <w:rPr>
                <w:rFonts w:ascii="SimHei" w:eastAsia="KaiTi_GB2312" w:hint="eastAsia"/>
                <w:color w:val="0000FF"/>
                <w:kern w:val="2"/>
                <w:sz w:val="14"/>
              </w:rPr>
              <w:t>2002</w:t>
            </w:r>
            <w:r>
              <w:rPr>
                <w:rFonts w:ascii="SimHei" w:eastAsia="KaiTi_GB2312" w:hint="eastAsia"/>
                <w:color w:val="0000FF"/>
                <w:kern w:val="2"/>
                <w:sz w:val="14"/>
              </w:rPr>
              <w:t>年</w:t>
            </w:r>
          </w:p>
        </w:tc>
      </w:tr>
      <w:tr w:rsidR="00403188">
        <w:tblPrEx>
          <w:tblCellMar>
            <w:top w:w="0" w:type="dxa"/>
            <w:bottom w:w="0" w:type="dxa"/>
          </w:tblCellMar>
        </w:tblPrEx>
        <w:trPr>
          <w:trHeight w:hRule="exact" w:val="115"/>
          <w:tblHeader/>
        </w:trPr>
        <w:tc>
          <w:tcPr>
            <w:tcW w:w="4260" w:type="dxa"/>
            <w:tcBorders>
              <w:top w:val="single" w:sz="12" w:space="0" w:color="auto"/>
            </w:tcBorders>
            <w:vAlign w:val="bottom"/>
          </w:tcPr>
          <w:p w:rsidR="00403188" w:rsidRDefault="00403188">
            <w:pPr>
              <w:spacing w:after="60" w:line="280" w:lineRule="exact"/>
              <w:ind w:right="40"/>
              <w:jc w:val="center"/>
              <w:rPr>
                <w:rFonts w:hint="eastAsia"/>
                <w:sz w:val="17"/>
              </w:rPr>
            </w:pPr>
          </w:p>
        </w:tc>
        <w:tc>
          <w:tcPr>
            <w:tcW w:w="3090" w:type="dxa"/>
            <w:tcBorders>
              <w:top w:val="single" w:sz="12" w:space="0" w:color="auto"/>
            </w:tcBorders>
            <w:vAlign w:val="bottom"/>
          </w:tcPr>
          <w:p w:rsidR="00403188" w:rsidRDefault="00403188">
            <w:pPr>
              <w:spacing w:after="60" w:line="280" w:lineRule="exact"/>
              <w:ind w:right="40"/>
              <w:jc w:val="right"/>
              <w:rPr>
                <w:rFonts w:hint="eastAsia"/>
                <w:sz w:val="17"/>
              </w:rPr>
            </w:pPr>
          </w:p>
        </w:tc>
      </w:tr>
      <w:tr w:rsidR="00403188">
        <w:tblPrEx>
          <w:tblCellMar>
            <w:top w:w="0" w:type="dxa"/>
            <w:bottom w:w="0" w:type="dxa"/>
          </w:tblCellMar>
        </w:tblPrEx>
        <w:tc>
          <w:tcPr>
            <w:tcW w:w="4260" w:type="dxa"/>
            <w:vAlign w:val="bottom"/>
          </w:tcPr>
          <w:p w:rsidR="00403188" w:rsidRDefault="00403188">
            <w:pPr>
              <w:tabs>
                <w:tab w:val="left" w:pos="357"/>
                <w:tab w:val="left" w:pos="714"/>
                <w:tab w:val="left" w:pos="1071"/>
                <w:tab w:val="left" w:pos="1429"/>
              </w:tabs>
              <w:spacing w:after="60" w:line="280" w:lineRule="exact"/>
              <w:ind w:right="40"/>
              <w:jc w:val="center"/>
              <w:rPr>
                <w:rFonts w:hint="eastAsia"/>
                <w:sz w:val="17"/>
              </w:rPr>
            </w:pPr>
          </w:p>
        </w:tc>
        <w:tc>
          <w:tcPr>
            <w:tcW w:w="3090" w:type="dxa"/>
            <w:vAlign w:val="bottom"/>
          </w:tcPr>
          <w:p w:rsidR="00403188" w:rsidRDefault="00403188">
            <w:pPr>
              <w:tabs>
                <w:tab w:val="left" w:pos="357"/>
                <w:tab w:val="left" w:pos="714"/>
                <w:tab w:val="left" w:pos="1071"/>
                <w:tab w:val="left" w:pos="1429"/>
              </w:tabs>
              <w:spacing w:after="60" w:line="280" w:lineRule="exact"/>
              <w:ind w:right="40"/>
              <w:jc w:val="right"/>
              <w:rPr>
                <w:rFonts w:hint="eastAsia"/>
                <w:sz w:val="17"/>
              </w:rPr>
            </w:pPr>
            <w:r>
              <w:rPr>
                <w:rFonts w:hint="eastAsia"/>
                <w:sz w:val="17"/>
              </w:rPr>
              <w:t>％</w:t>
            </w:r>
          </w:p>
        </w:tc>
      </w:tr>
      <w:tr w:rsidR="00403188">
        <w:tblPrEx>
          <w:tblCellMar>
            <w:top w:w="0" w:type="dxa"/>
            <w:bottom w:w="0" w:type="dxa"/>
          </w:tblCellMar>
        </w:tblPrEx>
        <w:tc>
          <w:tcPr>
            <w:tcW w:w="4260" w:type="dxa"/>
            <w:vAlign w:val="bottom"/>
          </w:tcPr>
          <w:p w:rsidR="00403188" w:rsidRDefault="00403188">
            <w:pPr>
              <w:pStyle w:val="Footer"/>
              <w:tabs>
                <w:tab w:val="clear" w:pos="4320"/>
                <w:tab w:val="clear" w:pos="8640"/>
                <w:tab w:val="left" w:pos="357"/>
                <w:tab w:val="left" w:pos="714"/>
                <w:tab w:val="left" w:pos="1071"/>
                <w:tab w:val="left" w:pos="1429"/>
              </w:tabs>
              <w:spacing w:after="60" w:line="280" w:lineRule="exact"/>
              <w:ind w:right="40"/>
              <w:rPr>
                <w:rFonts w:ascii="SimHei" w:eastAsia="SimHei" w:hint="eastAsia"/>
                <w:color w:val="FF0000"/>
                <w:kern w:val="2"/>
              </w:rPr>
            </w:pPr>
            <w:r>
              <w:rPr>
                <w:rFonts w:ascii="SimHei" w:eastAsia="SimHei" w:hint="eastAsia"/>
                <w:color w:val="FF0000"/>
                <w:kern w:val="2"/>
              </w:rPr>
              <w:t>15-19</w:t>
            </w:r>
          </w:p>
        </w:tc>
        <w:tc>
          <w:tcPr>
            <w:tcW w:w="3090"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32.1</w:t>
            </w:r>
          </w:p>
        </w:tc>
      </w:tr>
      <w:tr w:rsidR="00403188">
        <w:tblPrEx>
          <w:tblCellMar>
            <w:top w:w="0" w:type="dxa"/>
            <w:bottom w:w="0" w:type="dxa"/>
          </w:tblCellMar>
        </w:tblPrEx>
        <w:tc>
          <w:tcPr>
            <w:tcW w:w="4260" w:type="dxa"/>
            <w:vAlign w:val="bottom"/>
          </w:tcPr>
          <w:p w:rsidR="00403188" w:rsidRDefault="00403188">
            <w:pPr>
              <w:tabs>
                <w:tab w:val="left" w:pos="357"/>
                <w:tab w:val="left" w:pos="714"/>
                <w:tab w:val="left" w:pos="1071"/>
                <w:tab w:val="left" w:pos="1429"/>
              </w:tabs>
              <w:spacing w:after="60" w:line="280" w:lineRule="exact"/>
              <w:ind w:right="40"/>
              <w:rPr>
                <w:rFonts w:hint="eastAsia"/>
                <w:sz w:val="17"/>
              </w:rPr>
            </w:pPr>
            <w:r>
              <w:rPr>
                <w:rFonts w:hint="eastAsia"/>
                <w:sz w:val="17"/>
              </w:rPr>
              <w:t>20-24</w:t>
            </w:r>
          </w:p>
        </w:tc>
        <w:tc>
          <w:tcPr>
            <w:tcW w:w="3090"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74.1</w:t>
            </w:r>
          </w:p>
        </w:tc>
      </w:tr>
      <w:tr w:rsidR="00403188">
        <w:tblPrEx>
          <w:tblCellMar>
            <w:top w:w="0" w:type="dxa"/>
            <w:bottom w:w="0" w:type="dxa"/>
          </w:tblCellMar>
        </w:tblPrEx>
        <w:tc>
          <w:tcPr>
            <w:tcW w:w="4260" w:type="dxa"/>
            <w:vAlign w:val="bottom"/>
          </w:tcPr>
          <w:p w:rsidR="00403188" w:rsidRDefault="00403188">
            <w:pPr>
              <w:tabs>
                <w:tab w:val="left" w:pos="357"/>
                <w:tab w:val="left" w:pos="714"/>
                <w:tab w:val="left" w:pos="1071"/>
                <w:tab w:val="left" w:pos="1429"/>
              </w:tabs>
              <w:spacing w:after="60" w:line="280" w:lineRule="exact"/>
              <w:ind w:right="40"/>
              <w:rPr>
                <w:rFonts w:hint="eastAsia"/>
                <w:sz w:val="17"/>
              </w:rPr>
            </w:pPr>
            <w:r>
              <w:rPr>
                <w:rFonts w:hint="eastAsia"/>
                <w:sz w:val="17"/>
              </w:rPr>
              <w:t>25-34</w:t>
            </w:r>
          </w:p>
        </w:tc>
        <w:tc>
          <w:tcPr>
            <w:tcW w:w="3090"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75.7</w:t>
            </w:r>
          </w:p>
        </w:tc>
      </w:tr>
      <w:tr w:rsidR="00403188">
        <w:tblPrEx>
          <w:tblCellMar>
            <w:top w:w="0" w:type="dxa"/>
            <w:bottom w:w="0" w:type="dxa"/>
          </w:tblCellMar>
        </w:tblPrEx>
        <w:tc>
          <w:tcPr>
            <w:tcW w:w="4260" w:type="dxa"/>
            <w:vAlign w:val="bottom"/>
          </w:tcPr>
          <w:p w:rsidR="00403188" w:rsidRDefault="00403188">
            <w:pPr>
              <w:tabs>
                <w:tab w:val="left" w:pos="357"/>
                <w:tab w:val="left" w:pos="714"/>
                <w:tab w:val="left" w:pos="1071"/>
                <w:tab w:val="left" w:pos="1429"/>
              </w:tabs>
              <w:spacing w:after="60" w:line="280" w:lineRule="exact"/>
              <w:ind w:right="40"/>
              <w:rPr>
                <w:rFonts w:hint="eastAsia"/>
                <w:sz w:val="17"/>
              </w:rPr>
            </w:pPr>
            <w:r>
              <w:rPr>
                <w:rFonts w:hint="eastAsia"/>
                <w:sz w:val="17"/>
              </w:rPr>
              <w:t>35-44</w:t>
            </w:r>
          </w:p>
        </w:tc>
        <w:tc>
          <w:tcPr>
            <w:tcW w:w="3090"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65.0</w:t>
            </w:r>
          </w:p>
        </w:tc>
      </w:tr>
      <w:tr w:rsidR="00403188">
        <w:tblPrEx>
          <w:tblCellMar>
            <w:top w:w="0" w:type="dxa"/>
            <w:bottom w:w="0" w:type="dxa"/>
          </w:tblCellMar>
        </w:tblPrEx>
        <w:tc>
          <w:tcPr>
            <w:tcW w:w="4260" w:type="dxa"/>
            <w:vAlign w:val="bottom"/>
          </w:tcPr>
          <w:p w:rsidR="00403188" w:rsidRDefault="00403188">
            <w:pPr>
              <w:tabs>
                <w:tab w:val="left" w:pos="357"/>
                <w:tab w:val="left" w:pos="714"/>
                <w:tab w:val="left" w:pos="1071"/>
                <w:tab w:val="left" w:pos="1429"/>
              </w:tabs>
              <w:spacing w:after="60" w:line="280" w:lineRule="exact"/>
              <w:ind w:right="40"/>
              <w:rPr>
                <w:rFonts w:hint="eastAsia"/>
                <w:sz w:val="17"/>
              </w:rPr>
            </w:pPr>
            <w:r>
              <w:rPr>
                <w:rFonts w:hint="eastAsia"/>
                <w:sz w:val="17"/>
              </w:rPr>
              <w:t>45-54</w:t>
            </w:r>
          </w:p>
        </w:tc>
        <w:tc>
          <w:tcPr>
            <w:tcW w:w="3090"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56.8</w:t>
            </w:r>
          </w:p>
        </w:tc>
      </w:tr>
      <w:tr w:rsidR="00403188">
        <w:tblPrEx>
          <w:tblCellMar>
            <w:top w:w="0" w:type="dxa"/>
            <w:bottom w:w="0" w:type="dxa"/>
          </w:tblCellMar>
        </w:tblPrEx>
        <w:tc>
          <w:tcPr>
            <w:tcW w:w="4260" w:type="dxa"/>
            <w:vAlign w:val="bottom"/>
          </w:tcPr>
          <w:p w:rsidR="00403188" w:rsidRDefault="00403188">
            <w:pPr>
              <w:tabs>
                <w:tab w:val="left" w:pos="357"/>
                <w:tab w:val="left" w:pos="714"/>
                <w:tab w:val="left" w:pos="1071"/>
                <w:tab w:val="left" w:pos="1429"/>
              </w:tabs>
              <w:spacing w:after="60" w:line="280" w:lineRule="exact"/>
              <w:ind w:right="40"/>
              <w:rPr>
                <w:rFonts w:hint="eastAsia"/>
                <w:sz w:val="17"/>
              </w:rPr>
            </w:pPr>
            <w:r>
              <w:rPr>
                <w:rFonts w:hint="eastAsia"/>
                <w:sz w:val="17"/>
              </w:rPr>
              <w:t>55-59</w:t>
            </w:r>
          </w:p>
        </w:tc>
        <w:tc>
          <w:tcPr>
            <w:tcW w:w="3090"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39.2</w:t>
            </w:r>
          </w:p>
        </w:tc>
      </w:tr>
      <w:tr w:rsidR="00403188">
        <w:tblPrEx>
          <w:tblCellMar>
            <w:top w:w="0" w:type="dxa"/>
            <w:bottom w:w="0" w:type="dxa"/>
          </w:tblCellMar>
        </w:tblPrEx>
        <w:tc>
          <w:tcPr>
            <w:tcW w:w="4260" w:type="dxa"/>
            <w:vAlign w:val="bottom"/>
          </w:tcPr>
          <w:p w:rsidR="00403188" w:rsidRDefault="00403188">
            <w:pPr>
              <w:tabs>
                <w:tab w:val="left" w:pos="357"/>
                <w:tab w:val="left" w:pos="714"/>
                <w:tab w:val="left" w:pos="1071"/>
                <w:tab w:val="left" w:pos="1429"/>
              </w:tabs>
              <w:spacing w:after="60" w:line="280" w:lineRule="exact"/>
              <w:ind w:right="40"/>
              <w:rPr>
                <w:rFonts w:hint="eastAsia"/>
                <w:sz w:val="17"/>
              </w:rPr>
            </w:pPr>
            <w:r>
              <w:rPr>
                <w:rFonts w:hint="eastAsia"/>
                <w:sz w:val="17"/>
              </w:rPr>
              <w:t>60-64</w:t>
            </w:r>
          </w:p>
        </w:tc>
        <w:tc>
          <w:tcPr>
            <w:tcW w:w="3090"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22.4</w:t>
            </w:r>
          </w:p>
        </w:tc>
      </w:tr>
      <w:tr w:rsidR="00403188">
        <w:tblPrEx>
          <w:tblCellMar>
            <w:top w:w="0" w:type="dxa"/>
            <w:bottom w:w="0" w:type="dxa"/>
          </w:tblCellMar>
        </w:tblPrEx>
        <w:tc>
          <w:tcPr>
            <w:tcW w:w="4260" w:type="dxa"/>
            <w:tcBorders>
              <w:bottom w:val="single" w:sz="4" w:space="0" w:color="auto"/>
            </w:tcBorders>
            <w:vAlign w:val="bottom"/>
          </w:tcPr>
          <w:p w:rsidR="00403188" w:rsidRDefault="00403188">
            <w:pPr>
              <w:tabs>
                <w:tab w:val="left" w:pos="357"/>
                <w:tab w:val="left" w:pos="714"/>
                <w:tab w:val="left" w:pos="1071"/>
                <w:tab w:val="left" w:pos="1429"/>
              </w:tabs>
              <w:spacing w:after="60" w:line="280" w:lineRule="exact"/>
              <w:ind w:right="40"/>
              <w:rPr>
                <w:rFonts w:hint="eastAsia"/>
                <w:sz w:val="17"/>
              </w:rPr>
            </w:pPr>
            <w:r>
              <w:rPr>
                <w:rFonts w:hint="eastAsia"/>
                <w:sz w:val="17"/>
              </w:rPr>
              <w:t>65岁以上</w:t>
            </w:r>
          </w:p>
        </w:tc>
        <w:tc>
          <w:tcPr>
            <w:tcW w:w="3090" w:type="dxa"/>
            <w:tcBorders>
              <w:bottom w:val="single" w:sz="4" w:space="0" w:color="auto"/>
            </w:tcBorders>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3.0</w:t>
            </w:r>
          </w:p>
        </w:tc>
      </w:tr>
      <w:tr w:rsidR="00403188">
        <w:tblPrEx>
          <w:tblCellMar>
            <w:top w:w="0" w:type="dxa"/>
            <w:bottom w:w="0" w:type="dxa"/>
          </w:tblCellMar>
        </w:tblPrEx>
        <w:tc>
          <w:tcPr>
            <w:tcW w:w="4260" w:type="dxa"/>
            <w:tcBorders>
              <w:top w:val="single" w:sz="4" w:space="0" w:color="auto"/>
              <w:bottom w:val="single" w:sz="12" w:space="0" w:color="auto"/>
            </w:tcBorders>
            <w:vAlign w:val="bottom"/>
          </w:tcPr>
          <w:p w:rsidR="00403188" w:rsidRDefault="00403188">
            <w:pPr>
              <w:pStyle w:val="Footer"/>
              <w:tabs>
                <w:tab w:val="clear" w:pos="4320"/>
                <w:tab w:val="clear" w:pos="8640"/>
                <w:tab w:val="left" w:pos="357"/>
                <w:tab w:val="left" w:pos="714"/>
                <w:tab w:val="left" w:pos="1071"/>
                <w:tab w:val="left" w:pos="1429"/>
              </w:tabs>
              <w:spacing w:after="60" w:line="280" w:lineRule="exact"/>
              <w:ind w:right="40"/>
              <w:rPr>
                <w:rFonts w:ascii="SimHei" w:eastAsia="SimHei" w:hint="eastAsia"/>
                <w:color w:val="FF0000"/>
                <w:kern w:val="2"/>
              </w:rPr>
            </w:pPr>
            <w:r>
              <w:rPr>
                <w:rFonts w:ascii="SimHei" w:eastAsia="SimHei" w:hint="eastAsia"/>
                <w:color w:val="FF0000"/>
                <w:kern w:val="2"/>
              </w:rPr>
              <w:t xml:space="preserve">    总计</w:t>
            </w:r>
          </w:p>
        </w:tc>
        <w:tc>
          <w:tcPr>
            <w:tcW w:w="3090" w:type="dxa"/>
            <w:tcBorders>
              <w:top w:val="single" w:sz="4" w:space="0" w:color="auto"/>
              <w:bottom w:val="single" w:sz="12" w:space="0" w:color="auto"/>
            </w:tcBorders>
            <w:vAlign w:val="bottom"/>
          </w:tcPr>
          <w:p w:rsidR="00403188" w:rsidRDefault="00403188">
            <w:pPr>
              <w:tabs>
                <w:tab w:val="left" w:pos="357"/>
                <w:tab w:val="left" w:pos="714"/>
                <w:tab w:val="left" w:pos="1071"/>
                <w:tab w:val="left" w:pos="1429"/>
              </w:tabs>
              <w:spacing w:after="60" w:line="280" w:lineRule="exact"/>
              <w:ind w:right="40"/>
              <w:jc w:val="right"/>
              <w:rPr>
                <w:rFonts w:ascii="SimHei" w:eastAsia="SimHei"/>
                <w:b/>
                <w:bCs/>
                <w:color w:val="FF0000"/>
                <w:sz w:val="17"/>
              </w:rPr>
            </w:pPr>
            <w:r>
              <w:rPr>
                <w:rFonts w:ascii="SimHei" w:eastAsia="SimHei"/>
                <w:b/>
                <w:bCs/>
                <w:color w:val="FF0000"/>
                <w:sz w:val="17"/>
              </w:rPr>
              <w:t>50.2</w:t>
            </w:r>
          </w:p>
        </w:tc>
      </w:tr>
    </w:tbl>
    <w:p w:rsidR="00403188" w:rsidRDefault="00403188">
      <w:pPr>
        <w:pStyle w:val="SingleTxt"/>
        <w:spacing w:after="0" w:line="120" w:lineRule="exact"/>
        <w:rPr>
          <w:rFonts w:ascii="KaiTi_GB2312" w:eastAsia="KaiTi_GB2312" w:hint="eastAsia"/>
          <w:color w:val="0000FF"/>
          <w:sz w:val="10"/>
        </w:rPr>
      </w:pPr>
    </w:p>
    <w:p w:rsidR="00403188" w:rsidRDefault="00403188">
      <w:pPr>
        <w:pStyle w:val="SingleTxt"/>
        <w:rPr>
          <w:rFonts w:hint="eastAsia"/>
          <w:sz w:val="18"/>
        </w:rPr>
      </w:pPr>
      <w:r>
        <w:rPr>
          <w:rFonts w:ascii="KaiTi_GB2312" w:eastAsia="KaiTi_GB2312" w:hint="eastAsia"/>
          <w:color w:val="0000FF"/>
          <w:sz w:val="18"/>
        </w:rPr>
        <w:t>资料来源：</w:t>
      </w:r>
      <w:r>
        <w:rPr>
          <w:rFonts w:hint="eastAsia"/>
          <w:sz w:val="18"/>
        </w:rPr>
        <w:t>中央统计局。</w:t>
      </w:r>
    </w:p>
    <w:p w:rsidR="00403188" w:rsidRDefault="00403188">
      <w:pPr>
        <w:pStyle w:val="SingleTxt"/>
        <w:rPr>
          <w:rFonts w:hint="eastAsia"/>
        </w:rPr>
      </w:pPr>
      <w:r>
        <w:rPr>
          <w:rFonts w:hint="eastAsia"/>
        </w:rPr>
        <w:t>表11.4</w:t>
      </w:r>
      <w:r>
        <w:br/>
      </w:r>
      <w:r>
        <w:rPr>
          <w:rFonts w:ascii="SimHei" w:eastAsia="SimHei" w:hint="eastAsia"/>
          <w:color w:val="FF0000"/>
        </w:rPr>
        <w:t>按经济部门和性别分类的就业人数（2002年）</w:t>
      </w:r>
    </w:p>
    <w:tbl>
      <w:tblPr>
        <w:tblW w:w="0" w:type="auto"/>
        <w:tblInd w:w="1368" w:type="dxa"/>
        <w:tblLook w:val="0000" w:firstRow="0" w:lastRow="0" w:firstColumn="0" w:lastColumn="0" w:noHBand="0" w:noVBand="0"/>
      </w:tblPr>
      <w:tblGrid>
        <w:gridCol w:w="3300"/>
        <w:gridCol w:w="1318"/>
        <w:gridCol w:w="1319"/>
        <w:gridCol w:w="1413"/>
      </w:tblGrid>
      <w:tr w:rsidR="00403188">
        <w:tblPrEx>
          <w:tblCellMar>
            <w:top w:w="0" w:type="dxa"/>
            <w:bottom w:w="0" w:type="dxa"/>
          </w:tblCellMar>
        </w:tblPrEx>
        <w:trPr>
          <w:tblHeader/>
        </w:trPr>
        <w:tc>
          <w:tcPr>
            <w:tcW w:w="3300" w:type="dxa"/>
            <w:tcBorders>
              <w:top w:val="single" w:sz="2" w:space="0" w:color="auto"/>
            </w:tcBorders>
            <w:vAlign w:val="bottom"/>
          </w:tcPr>
          <w:p w:rsidR="00403188" w:rsidRDefault="00403188">
            <w:pPr>
              <w:spacing w:before="60" w:line="240" w:lineRule="exact"/>
              <w:ind w:right="40"/>
              <w:jc w:val="center"/>
              <w:rPr>
                <w:rFonts w:ascii="KaiTi_GB2312" w:eastAsia="KaiTi_GB2312" w:hint="eastAsia"/>
                <w:color w:val="0000FF"/>
                <w:sz w:val="14"/>
              </w:rPr>
            </w:pPr>
            <w:r>
              <w:rPr>
                <w:rFonts w:ascii="KaiTi_GB2312" w:eastAsia="KaiTi_GB2312" w:hint="eastAsia"/>
                <w:color w:val="0000FF"/>
                <w:sz w:val="14"/>
              </w:rPr>
              <w:t>经济部门</w:t>
            </w:r>
          </w:p>
        </w:tc>
        <w:tc>
          <w:tcPr>
            <w:tcW w:w="1318" w:type="dxa"/>
            <w:tcBorders>
              <w:top w:val="single" w:sz="2" w:space="0" w:color="auto"/>
            </w:tcBorders>
            <w:vAlign w:val="bottom"/>
          </w:tcPr>
          <w:p w:rsidR="00403188" w:rsidRDefault="00403188">
            <w:pPr>
              <w:spacing w:before="60" w:line="240" w:lineRule="exact"/>
              <w:ind w:right="40"/>
              <w:jc w:val="right"/>
              <w:rPr>
                <w:rFonts w:ascii="KaiTi_GB2312" w:eastAsia="KaiTi_GB2312" w:hint="eastAsia"/>
                <w:color w:val="0000FF"/>
                <w:sz w:val="14"/>
              </w:rPr>
            </w:pPr>
            <w:r>
              <w:rPr>
                <w:rFonts w:ascii="KaiTi_GB2312" w:eastAsia="KaiTi_GB2312" w:hint="eastAsia"/>
                <w:color w:val="0000FF"/>
                <w:sz w:val="14"/>
              </w:rPr>
              <w:t>男</w:t>
            </w:r>
          </w:p>
        </w:tc>
        <w:tc>
          <w:tcPr>
            <w:tcW w:w="1319" w:type="dxa"/>
            <w:tcBorders>
              <w:top w:val="single" w:sz="2" w:space="0" w:color="auto"/>
            </w:tcBorders>
            <w:vAlign w:val="bottom"/>
          </w:tcPr>
          <w:p w:rsidR="00403188" w:rsidRDefault="00403188">
            <w:pPr>
              <w:spacing w:before="60" w:line="240" w:lineRule="exact"/>
              <w:ind w:right="40"/>
              <w:jc w:val="right"/>
              <w:rPr>
                <w:rFonts w:ascii="KaiTi_GB2312" w:eastAsia="KaiTi_GB2312" w:hint="eastAsia"/>
                <w:color w:val="0000FF"/>
                <w:sz w:val="14"/>
              </w:rPr>
            </w:pPr>
            <w:r>
              <w:rPr>
                <w:rFonts w:ascii="KaiTi_GB2312" w:eastAsia="KaiTi_GB2312" w:hint="eastAsia"/>
                <w:color w:val="0000FF"/>
                <w:sz w:val="14"/>
              </w:rPr>
              <w:t>女</w:t>
            </w:r>
          </w:p>
        </w:tc>
        <w:tc>
          <w:tcPr>
            <w:tcW w:w="1413" w:type="dxa"/>
            <w:tcBorders>
              <w:top w:val="single" w:sz="2" w:space="0" w:color="auto"/>
            </w:tcBorders>
            <w:vAlign w:val="bottom"/>
          </w:tcPr>
          <w:p w:rsidR="00403188" w:rsidRDefault="00403188">
            <w:pPr>
              <w:spacing w:before="60" w:line="240" w:lineRule="exact"/>
              <w:ind w:right="40"/>
              <w:jc w:val="right"/>
              <w:rPr>
                <w:rFonts w:ascii="KaiTi_GB2312" w:eastAsia="KaiTi_GB2312" w:hint="eastAsia"/>
                <w:color w:val="0000FF"/>
                <w:sz w:val="14"/>
              </w:rPr>
            </w:pPr>
            <w:r>
              <w:rPr>
                <w:rFonts w:ascii="KaiTi_GB2312" w:eastAsia="KaiTi_GB2312" w:hint="eastAsia"/>
                <w:color w:val="0000FF"/>
                <w:sz w:val="14"/>
              </w:rPr>
              <w:t>合计</w:t>
            </w:r>
          </w:p>
        </w:tc>
      </w:tr>
      <w:tr w:rsidR="00403188">
        <w:tblPrEx>
          <w:tblCellMar>
            <w:top w:w="0" w:type="dxa"/>
            <w:bottom w:w="0" w:type="dxa"/>
          </w:tblCellMar>
        </w:tblPrEx>
        <w:trPr>
          <w:tblHeader/>
        </w:trPr>
        <w:tc>
          <w:tcPr>
            <w:tcW w:w="3300" w:type="dxa"/>
            <w:tcBorders>
              <w:bottom w:val="single" w:sz="12" w:space="0" w:color="auto"/>
            </w:tcBorders>
            <w:vAlign w:val="bottom"/>
          </w:tcPr>
          <w:p w:rsidR="00403188" w:rsidRDefault="00403188">
            <w:pPr>
              <w:spacing w:after="60" w:line="240" w:lineRule="exact"/>
              <w:ind w:right="40"/>
              <w:jc w:val="center"/>
              <w:rPr>
                <w:rFonts w:ascii="KaiTi_GB2312" w:eastAsia="KaiTi_GB2312" w:hint="eastAsia"/>
                <w:color w:val="0000FF"/>
                <w:sz w:val="14"/>
              </w:rPr>
            </w:pPr>
          </w:p>
        </w:tc>
        <w:tc>
          <w:tcPr>
            <w:tcW w:w="1318" w:type="dxa"/>
            <w:tcBorders>
              <w:bottom w:val="single" w:sz="12" w:space="0" w:color="auto"/>
            </w:tcBorders>
            <w:vAlign w:val="bottom"/>
          </w:tcPr>
          <w:p w:rsidR="00403188" w:rsidRDefault="00403188">
            <w:pPr>
              <w:spacing w:after="60" w:line="240" w:lineRule="exact"/>
              <w:ind w:right="40"/>
              <w:jc w:val="right"/>
              <w:rPr>
                <w:rFonts w:ascii="KaiTi_GB2312" w:eastAsia="KaiTi_GB2312" w:hint="eastAsia"/>
                <w:color w:val="0000FF"/>
                <w:sz w:val="14"/>
              </w:rPr>
            </w:pPr>
          </w:p>
        </w:tc>
        <w:tc>
          <w:tcPr>
            <w:tcW w:w="1319" w:type="dxa"/>
            <w:tcBorders>
              <w:bottom w:val="single" w:sz="12" w:space="0" w:color="auto"/>
            </w:tcBorders>
            <w:vAlign w:val="bottom"/>
          </w:tcPr>
          <w:p w:rsidR="00403188" w:rsidRDefault="00403188">
            <w:pPr>
              <w:spacing w:after="60" w:line="240" w:lineRule="exact"/>
              <w:ind w:right="40"/>
              <w:jc w:val="right"/>
              <w:rPr>
                <w:rFonts w:ascii="KaiTi_GB2312" w:eastAsia="KaiTi_GB2312" w:hint="eastAsia"/>
                <w:color w:val="0000FF"/>
                <w:sz w:val="14"/>
              </w:rPr>
            </w:pPr>
            <w:r>
              <w:rPr>
                <w:rFonts w:ascii="KaiTi_GB2312" w:eastAsia="KaiTi_GB2312" w:hint="eastAsia"/>
                <w:color w:val="0000FF"/>
                <w:sz w:val="14"/>
              </w:rPr>
              <w:t>单位：1000</w:t>
            </w:r>
          </w:p>
        </w:tc>
        <w:tc>
          <w:tcPr>
            <w:tcW w:w="1413" w:type="dxa"/>
            <w:tcBorders>
              <w:bottom w:val="single" w:sz="12" w:space="0" w:color="auto"/>
            </w:tcBorders>
            <w:vAlign w:val="bottom"/>
          </w:tcPr>
          <w:p w:rsidR="00403188" w:rsidRDefault="00403188">
            <w:pPr>
              <w:spacing w:after="60" w:line="240" w:lineRule="exact"/>
              <w:ind w:right="40"/>
              <w:jc w:val="right"/>
              <w:rPr>
                <w:rFonts w:ascii="KaiTi_GB2312" w:eastAsia="KaiTi_GB2312" w:hint="eastAsia"/>
                <w:color w:val="0000FF"/>
                <w:sz w:val="14"/>
              </w:rPr>
            </w:pPr>
          </w:p>
        </w:tc>
      </w:tr>
      <w:tr w:rsidR="00403188">
        <w:tblPrEx>
          <w:tblCellMar>
            <w:top w:w="0" w:type="dxa"/>
            <w:bottom w:w="0" w:type="dxa"/>
          </w:tblCellMar>
        </w:tblPrEx>
        <w:trPr>
          <w:trHeight w:hRule="exact" w:val="115"/>
          <w:tblHeader/>
        </w:trPr>
        <w:tc>
          <w:tcPr>
            <w:tcW w:w="3300" w:type="dxa"/>
            <w:tcBorders>
              <w:top w:val="single" w:sz="12" w:space="0" w:color="auto"/>
            </w:tcBorders>
            <w:vAlign w:val="bottom"/>
          </w:tcPr>
          <w:p w:rsidR="00403188" w:rsidRDefault="00403188">
            <w:pPr>
              <w:spacing w:after="60" w:line="280" w:lineRule="exact"/>
              <w:ind w:right="40"/>
              <w:rPr>
                <w:rFonts w:hint="eastAsia"/>
                <w:sz w:val="17"/>
              </w:rPr>
            </w:pPr>
          </w:p>
        </w:tc>
        <w:tc>
          <w:tcPr>
            <w:tcW w:w="1318" w:type="dxa"/>
            <w:tcBorders>
              <w:top w:val="single" w:sz="12" w:space="0" w:color="auto"/>
            </w:tcBorders>
            <w:vAlign w:val="bottom"/>
          </w:tcPr>
          <w:p w:rsidR="00403188" w:rsidRDefault="00403188" w:rsidP="00633A73">
            <w:pPr>
              <w:spacing w:after="60" w:line="280" w:lineRule="exact"/>
              <w:ind w:rightChars="125" w:right="31680"/>
              <w:jc w:val="right"/>
              <w:rPr>
                <w:sz w:val="17"/>
              </w:rPr>
            </w:pPr>
          </w:p>
        </w:tc>
        <w:tc>
          <w:tcPr>
            <w:tcW w:w="1319" w:type="dxa"/>
            <w:tcBorders>
              <w:top w:val="single" w:sz="12" w:space="0" w:color="auto"/>
            </w:tcBorders>
            <w:vAlign w:val="bottom"/>
          </w:tcPr>
          <w:p w:rsidR="00403188" w:rsidRDefault="00403188" w:rsidP="00633A73">
            <w:pPr>
              <w:spacing w:after="60" w:line="280" w:lineRule="exact"/>
              <w:ind w:rightChars="125" w:right="31680"/>
              <w:jc w:val="right"/>
              <w:rPr>
                <w:sz w:val="17"/>
              </w:rPr>
            </w:pPr>
          </w:p>
        </w:tc>
        <w:tc>
          <w:tcPr>
            <w:tcW w:w="1413" w:type="dxa"/>
            <w:tcBorders>
              <w:top w:val="single" w:sz="12" w:space="0" w:color="auto"/>
            </w:tcBorders>
            <w:vAlign w:val="bottom"/>
          </w:tcPr>
          <w:p w:rsidR="00403188" w:rsidRDefault="00403188" w:rsidP="00633A73">
            <w:pPr>
              <w:spacing w:after="60" w:line="280" w:lineRule="exact"/>
              <w:ind w:rightChars="125" w:right="31680"/>
              <w:jc w:val="right"/>
              <w:rPr>
                <w:sz w:val="17"/>
              </w:rPr>
            </w:pPr>
          </w:p>
        </w:tc>
      </w:tr>
      <w:tr w:rsidR="00403188">
        <w:tblPrEx>
          <w:tblCellMar>
            <w:top w:w="0" w:type="dxa"/>
            <w:bottom w:w="0" w:type="dxa"/>
          </w:tblCellMar>
        </w:tblPrEx>
        <w:tc>
          <w:tcPr>
            <w:tcW w:w="3300" w:type="dxa"/>
            <w:vAlign w:val="bottom"/>
          </w:tcPr>
          <w:p w:rsidR="00403188" w:rsidRDefault="00403188">
            <w:pPr>
              <w:tabs>
                <w:tab w:val="left" w:pos="357"/>
                <w:tab w:val="left" w:pos="714"/>
                <w:tab w:val="left" w:pos="1071"/>
                <w:tab w:val="left" w:pos="1429"/>
              </w:tabs>
              <w:spacing w:after="60" w:line="280" w:lineRule="exact"/>
              <w:ind w:right="40"/>
              <w:rPr>
                <w:rFonts w:hint="eastAsia"/>
                <w:sz w:val="17"/>
              </w:rPr>
            </w:pPr>
            <w:r>
              <w:rPr>
                <w:rFonts w:hint="eastAsia"/>
                <w:sz w:val="17"/>
              </w:rPr>
              <w:t>农业，林业，渔业</w:t>
            </w:r>
          </w:p>
        </w:tc>
        <w:tc>
          <w:tcPr>
            <w:tcW w:w="1318" w:type="dxa"/>
            <w:vAlign w:val="bottom"/>
          </w:tcPr>
          <w:p w:rsidR="00403188" w:rsidRDefault="00403188">
            <w:pPr>
              <w:tabs>
                <w:tab w:val="left" w:pos="357"/>
                <w:tab w:val="left" w:pos="714"/>
                <w:tab w:val="left" w:pos="1071"/>
                <w:tab w:val="left" w:pos="1429"/>
              </w:tabs>
              <w:spacing w:after="60" w:line="280" w:lineRule="exact"/>
              <w:jc w:val="right"/>
              <w:rPr>
                <w:sz w:val="17"/>
              </w:rPr>
            </w:pPr>
            <w:r>
              <w:rPr>
                <w:sz w:val="17"/>
              </w:rPr>
              <w:t>108.4</w:t>
            </w:r>
          </w:p>
        </w:tc>
        <w:tc>
          <w:tcPr>
            <w:tcW w:w="1319" w:type="dxa"/>
            <w:vAlign w:val="bottom"/>
          </w:tcPr>
          <w:p w:rsidR="00403188" w:rsidRDefault="00403188">
            <w:pPr>
              <w:tabs>
                <w:tab w:val="left" w:pos="357"/>
                <w:tab w:val="left" w:pos="714"/>
                <w:tab w:val="left" w:pos="1071"/>
                <w:tab w:val="left" w:pos="1429"/>
              </w:tabs>
              <w:spacing w:after="60" w:line="280" w:lineRule="exact"/>
              <w:jc w:val="right"/>
              <w:rPr>
                <w:sz w:val="17"/>
              </w:rPr>
            </w:pPr>
            <w:r>
              <w:rPr>
                <w:sz w:val="17"/>
              </w:rPr>
              <w:t>12.4</w:t>
            </w:r>
          </w:p>
        </w:tc>
        <w:tc>
          <w:tcPr>
            <w:tcW w:w="1413" w:type="dxa"/>
            <w:vAlign w:val="bottom"/>
          </w:tcPr>
          <w:p w:rsidR="00403188" w:rsidRDefault="00403188">
            <w:pPr>
              <w:tabs>
                <w:tab w:val="left" w:pos="357"/>
                <w:tab w:val="left" w:pos="714"/>
                <w:tab w:val="left" w:pos="1071"/>
                <w:tab w:val="left" w:pos="1429"/>
              </w:tabs>
              <w:spacing w:after="60" w:line="280" w:lineRule="exact"/>
              <w:jc w:val="right"/>
              <w:rPr>
                <w:rFonts w:ascii="SimHei" w:eastAsia="SimHei"/>
                <w:b/>
                <w:bCs/>
                <w:color w:val="FF0000"/>
                <w:sz w:val="17"/>
              </w:rPr>
            </w:pPr>
            <w:r>
              <w:rPr>
                <w:rFonts w:ascii="SimHei" w:eastAsia="SimHei"/>
                <w:b/>
                <w:bCs/>
                <w:color w:val="FF0000"/>
                <w:sz w:val="17"/>
              </w:rPr>
              <w:t>120.8</w:t>
            </w:r>
          </w:p>
        </w:tc>
      </w:tr>
      <w:tr w:rsidR="00403188">
        <w:tblPrEx>
          <w:tblCellMar>
            <w:top w:w="0" w:type="dxa"/>
            <w:bottom w:w="0" w:type="dxa"/>
          </w:tblCellMar>
        </w:tblPrEx>
        <w:tc>
          <w:tcPr>
            <w:tcW w:w="3300" w:type="dxa"/>
            <w:vAlign w:val="bottom"/>
          </w:tcPr>
          <w:p w:rsidR="00403188" w:rsidRDefault="00403188">
            <w:pPr>
              <w:tabs>
                <w:tab w:val="left" w:pos="357"/>
                <w:tab w:val="left" w:pos="714"/>
                <w:tab w:val="left" w:pos="1071"/>
                <w:tab w:val="left" w:pos="1429"/>
              </w:tabs>
              <w:spacing w:after="60" w:line="280" w:lineRule="exact"/>
              <w:ind w:right="40"/>
              <w:rPr>
                <w:rFonts w:hint="eastAsia"/>
                <w:sz w:val="17"/>
              </w:rPr>
            </w:pPr>
            <w:r>
              <w:rPr>
                <w:rFonts w:hint="eastAsia"/>
                <w:sz w:val="17"/>
              </w:rPr>
              <w:t>其他生产产业</w:t>
            </w:r>
          </w:p>
        </w:tc>
        <w:tc>
          <w:tcPr>
            <w:tcW w:w="1318" w:type="dxa"/>
            <w:vAlign w:val="bottom"/>
          </w:tcPr>
          <w:p w:rsidR="00403188" w:rsidRDefault="00403188">
            <w:pPr>
              <w:tabs>
                <w:tab w:val="left" w:pos="357"/>
                <w:tab w:val="left" w:pos="714"/>
                <w:tab w:val="left" w:pos="1071"/>
                <w:tab w:val="left" w:pos="1429"/>
              </w:tabs>
              <w:spacing w:after="60" w:line="280" w:lineRule="exact"/>
              <w:jc w:val="right"/>
              <w:rPr>
                <w:sz w:val="17"/>
              </w:rPr>
            </w:pPr>
            <w:r>
              <w:rPr>
                <w:sz w:val="17"/>
              </w:rPr>
              <w:t>213.1</w:t>
            </w:r>
          </w:p>
        </w:tc>
        <w:tc>
          <w:tcPr>
            <w:tcW w:w="1319" w:type="dxa"/>
            <w:vAlign w:val="bottom"/>
          </w:tcPr>
          <w:p w:rsidR="00403188" w:rsidRDefault="00403188">
            <w:pPr>
              <w:tabs>
                <w:tab w:val="left" w:pos="357"/>
                <w:tab w:val="left" w:pos="714"/>
                <w:tab w:val="left" w:pos="1071"/>
                <w:tab w:val="left" w:pos="1429"/>
              </w:tabs>
              <w:spacing w:after="60" w:line="280" w:lineRule="exact"/>
              <w:jc w:val="right"/>
              <w:rPr>
                <w:sz w:val="17"/>
              </w:rPr>
            </w:pPr>
            <w:r>
              <w:rPr>
                <w:sz w:val="17"/>
              </w:rPr>
              <w:t>89.8</w:t>
            </w:r>
          </w:p>
        </w:tc>
        <w:tc>
          <w:tcPr>
            <w:tcW w:w="1413" w:type="dxa"/>
            <w:vAlign w:val="bottom"/>
          </w:tcPr>
          <w:p w:rsidR="00403188" w:rsidRDefault="00403188">
            <w:pPr>
              <w:tabs>
                <w:tab w:val="left" w:pos="357"/>
                <w:tab w:val="left" w:pos="714"/>
                <w:tab w:val="left" w:pos="1071"/>
                <w:tab w:val="left" w:pos="1429"/>
              </w:tabs>
              <w:spacing w:after="60" w:line="280" w:lineRule="exact"/>
              <w:jc w:val="right"/>
              <w:rPr>
                <w:rFonts w:ascii="SimHei" w:eastAsia="SimHei"/>
                <w:b/>
                <w:bCs/>
                <w:color w:val="FF0000"/>
                <w:sz w:val="17"/>
              </w:rPr>
            </w:pPr>
            <w:r>
              <w:rPr>
                <w:rFonts w:ascii="SimHei" w:eastAsia="SimHei"/>
                <w:b/>
                <w:bCs/>
                <w:color w:val="FF0000"/>
                <w:sz w:val="17"/>
              </w:rPr>
              <w:t>302.9</w:t>
            </w:r>
          </w:p>
        </w:tc>
      </w:tr>
      <w:tr w:rsidR="00403188">
        <w:tblPrEx>
          <w:tblCellMar>
            <w:top w:w="0" w:type="dxa"/>
            <w:bottom w:w="0" w:type="dxa"/>
          </w:tblCellMar>
        </w:tblPrEx>
        <w:tc>
          <w:tcPr>
            <w:tcW w:w="3300" w:type="dxa"/>
            <w:vAlign w:val="bottom"/>
          </w:tcPr>
          <w:p w:rsidR="00403188" w:rsidRDefault="00403188">
            <w:pPr>
              <w:tabs>
                <w:tab w:val="left" w:pos="357"/>
                <w:tab w:val="left" w:pos="714"/>
                <w:tab w:val="left" w:pos="1071"/>
                <w:tab w:val="left" w:pos="1429"/>
              </w:tabs>
              <w:spacing w:after="60" w:line="280" w:lineRule="exact"/>
              <w:ind w:right="40"/>
              <w:rPr>
                <w:rFonts w:hint="eastAsia"/>
                <w:sz w:val="17"/>
              </w:rPr>
            </w:pPr>
            <w:r>
              <w:rPr>
                <w:rFonts w:hint="eastAsia"/>
                <w:sz w:val="17"/>
              </w:rPr>
              <w:t>建筑业</w:t>
            </w:r>
          </w:p>
        </w:tc>
        <w:tc>
          <w:tcPr>
            <w:tcW w:w="1318" w:type="dxa"/>
            <w:vAlign w:val="bottom"/>
          </w:tcPr>
          <w:p w:rsidR="00403188" w:rsidRDefault="00403188">
            <w:pPr>
              <w:tabs>
                <w:tab w:val="left" w:pos="357"/>
                <w:tab w:val="left" w:pos="714"/>
                <w:tab w:val="left" w:pos="1071"/>
                <w:tab w:val="left" w:pos="1429"/>
              </w:tabs>
              <w:spacing w:after="60" w:line="280" w:lineRule="exact"/>
              <w:jc w:val="right"/>
              <w:rPr>
                <w:sz w:val="17"/>
              </w:rPr>
            </w:pPr>
            <w:r>
              <w:rPr>
                <w:sz w:val="17"/>
              </w:rPr>
              <w:t>172.3</w:t>
            </w:r>
          </w:p>
        </w:tc>
        <w:tc>
          <w:tcPr>
            <w:tcW w:w="1319" w:type="dxa"/>
            <w:vAlign w:val="bottom"/>
          </w:tcPr>
          <w:p w:rsidR="00403188" w:rsidRDefault="00403188">
            <w:pPr>
              <w:tabs>
                <w:tab w:val="left" w:pos="357"/>
                <w:tab w:val="left" w:pos="714"/>
                <w:tab w:val="left" w:pos="1071"/>
                <w:tab w:val="left" w:pos="1429"/>
              </w:tabs>
              <w:spacing w:after="60" w:line="280" w:lineRule="exact"/>
              <w:jc w:val="right"/>
              <w:rPr>
                <w:sz w:val="17"/>
              </w:rPr>
            </w:pPr>
            <w:r>
              <w:rPr>
                <w:sz w:val="17"/>
              </w:rPr>
              <w:t>8.8</w:t>
            </w:r>
          </w:p>
        </w:tc>
        <w:tc>
          <w:tcPr>
            <w:tcW w:w="1413" w:type="dxa"/>
            <w:vAlign w:val="bottom"/>
          </w:tcPr>
          <w:p w:rsidR="00403188" w:rsidRDefault="00403188">
            <w:pPr>
              <w:tabs>
                <w:tab w:val="left" w:pos="357"/>
                <w:tab w:val="left" w:pos="714"/>
                <w:tab w:val="left" w:pos="1071"/>
                <w:tab w:val="left" w:pos="1429"/>
              </w:tabs>
              <w:spacing w:after="60" w:line="280" w:lineRule="exact"/>
              <w:jc w:val="right"/>
              <w:rPr>
                <w:rFonts w:ascii="SimHei" w:eastAsia="SimHei"/>
                <w:b/>
                <w:bCs/>
                <w:color w:val="FF0000"/>
                <w:sz w:val="17"/>
              </w:rPr>
            </w:pPr>
            <w:r>
              <w:rPr>
                <w:rFonts w:ascii="SimHei" w:eastAsia="SimHei"/>
                <w:b/>
                <w:bCs/>
                <w:color w:val="FF0000"/>
                <w:sz w:val="17"/>
              </w:rPr>
              <w:t>181.1</w:t>
            </w:r>
          </w:p>
        </w:tc>
      </w:tr>
      <w:tr w:rsidR="00403188">
        <w:tblPrEx>
          <w:tblCellMar>
            <w:top w:w="0" w:type="dxa"/>
            <w:bottom w:w="0" w:type="dxa"/>
          </w:tblCellMar>
        </w:tblPrEx>
        <w:tc>
          <w:tcPr>
            <w:tcW w:w="3300" w:type="dxa"/>
            <w:vAlign w:val="bottom"/>
          </w:tcPr>
          <w:p w:rsidR="00403188" w:rsidRDefault="00403188">
            <w:pPr>
              <w:tabs>
                <w:tab w:val="left" w:pos="357"/>
                <w:tab w:val="left" w:pos="714"/>
                <w:tab w:val="left" w:pos="1071"/>
                <w:tab w:val="left" w:pos="1429"/>
              </w:tabs>
              <w:spacing w:after="60" w:line="280" w:lineRule="exact"/>
              <w:ind w:right="40"/>
              <w:rPr>
                <w:rFonts w:hint="eastAsia"/>
                <w:sz w:val="17"/>
              </w:rPr>
            </w:pPr>
            <w:r>
              <w:rPr>
                <w:rFonts w:hint="eastAsia"/>
                <w:sz w:val="17"/>
              </w:rPr>
              <w:t>批发和零售业</w:t>
            </w:r>
          </w:p>
        </w:tc>
        <w:tc>
          <w:tcPr>
            <w:tcW w:w="1318" w:type="dxa"/>
            <w:vAlign w:val="bottom"/>
          </w:tcPr>
          <w:p w:rsidR="00403188" w:rsidRDefault="00403188">
            <w:pPr>
              <w:tabs>
                <w:tab w:val="left" w:pos="357"/>
                <w:tab w:val="left" w:pos="714"/>
                <w:tab w:val="left" w:pos="1071"/>
                <w:tab w:val="left" w:pos="1429"/>
              </w:tabs>
              <w:spacing w:after="60" w:line="280" w:lineRule="exact"/>
              <w:jc w:val="right"/>
              <w:rPr>
                <w:sz w:val="17"/>
              </w:rPr>
            </w:pPr>
            <w:r>
              <w:rPr>
                <w:sz w:val="17"/>
              </w:rPr>
              <w:t>125.0</w:t>
            </w:r>
          </w:p>
        </w:tc>
        <w:tc>
          <w:tcPr>
            <w:tcW w:w="1319" w:type="dxa"/>
            <w:vAlign w:val="bottom"/>
          </w:tcPr>
          <w:p w:rsidR="00403188" w:rsidRDefault="00403188">
            <w:pPr>
              <w:tabs>
                <w:tab w:val="left" w:pos="357"/>
                <w:tab w:val="left" w:pos="714"/>
                <w:tab w:val="left" w:pos="1071"/>
                <w:tab w:val="left" w:pos="1429"/>
              </w:tabs>
              <w:spacing w:after="60" w:line="280" w:lineRule="exact"/>
              <w:jc w:val="right"/>
              <w:rPr>
                <w:sz w:val="17"/>
              </w:rPr>
            </w:pPr>
            <w:r>
              <w:rPr>
                <w:sz w:val="17"/>
              </w:rPr>
              <w:t>120.8</w:t>
            </w:r>
          </w:p>
        </w:tc>
        <w:tc>
          <w:tcPr>
            <w:tcW w:w="1413" w:type="dxa"/>
            <w:vAlign w:val="bottom"/>
          </w:tcPr>
          <w:p w:rsidR="00403188" w:rsidRDefault="00403188">
            <w:pPr>
              <w:tabs>
                <w:tab w:val="left" w:pos="357"/>
                <w:tab w:val="left" w:pos="714"/>
                <w:tab w:val="left" w:pos="1071"/>
                <w:tab w:val="left" w:pos="1429"/>
              </w:tabs>
              <w:spacing w:after="60" w:line="280" w:lineRule="exact"/>
              <w:jc w:val="right"/>
              <w:rPr>
                <w:rFonts w:ascii="SimHei" w:eastAsia="SimHei"/>
                <w:b/>
                <w:bCs/>
                <w:color w:val="FF0000"/>
                <w:sz w:val="17"/>
              </w:rPr>
            </w:pPr>
            <w:r>
              <w:rPr>
                <w:rFonts w:ascii="SimHei" w:eastAsia="SimHei"/>
                <w:b/>
                <w:bCs/>
                <w:color w:val="FF0000"/>
                <w:sz w:val="17"/>
              </w:rPr>
              <w:t>245.8</w:t>
            </w:r>
          </w:p>
        </w:tc>
      </w:tr>
      <w:tr w:rsidR="00403188">
        <w:tblPrEx>
          <w:tblCellMar>
            <w:top w:w="0" w:type="dxa"/>
            <w:bottom w:w="0" w:type="dxa"/>
          </w:tblCellMar>
        </w:tblPrEx>
        <w:tc>
          <w:tcPr>
            <w:tcW w:w="3300" w:type="dxa"/>
            <w:vAlign w:val="bottom"/>
          </w:tcPr>
          <w:p w:rsidR="00403188" w:rsidRDefault="00403188">
            <w:pPr>
              <w:tabs>
                <w:tab w:val="left" w:pos="357"/>
                <w:tab w:val="left" w:pos="714"/>
                <w:tab w:val="left" w:pos="1071"/>
                <w:tab w:val="left" w:pos="1429"/>
              </w:tabs>
              <w:spacing w:after="60" w:line="280" w:lineRule="exact"/>
              <w:ind w:right="40"/>
              <w:rPr>
                <w:rFonts w:hint="eastAsia"/>
                <w:sz w:val="17"/>
              </w:rPr>
            </w:pPr>
            <w:r>
              <w:rPr>
                <w:rFonts w:hint="eastAsia"/>
                <w:sz w:val="17"/>
              </w:rPr>
              <w:t>酒店和餐饮业</w:t>
            </w:r>
          </w:p>
        </w:tc>
        <w:tc>
          <w:tcPr>
            <w:tcW w:w="1318" w:type="dxa"/>
            <w:vAlign w:val="bottom"/>
          </w:tcPr>
          <w:p w:rsidR="00403188" w:rsidRDefault="00403188">
            <w:pPr>
              <w:tabs>
                <w:tab w:val="left" w:pos="357"/>
                <w:tab w:val="left" w:pos="714"/>
                <w:tab w:val="left" w:pos="1071"/>
                <w:tab w:val="left" w:pos="1429"/>
              </w:tabs>
              <w:spacing w:after="60" w:line="280" w:lineRule="exact"/>
              <w:jc w:val="right"/>
              <w:rPr>
                <w:sz w:val="17"/>
              </w:rPr>
            </w:pPr>
            <w:r>
              <w:rPr>
                <w:sz w:val="17"/>
              </w:rPr>
              <w:t>44.7</w:t>
            </w:r>
          </w:p>
        </w:tc>
        <w:tc>
          <w:tcPr>
            <w:tcW w:w="1319" w:type="dxa"/>
            <w:vAlign w:val="bottom"/>
          </w:tcPr>
          <w:p w:rsidR="00403188" w:rsidRDefault="00403188">
            <w:pPr>
              <w:tabs>
                <w:tab w:val="left" w:pos="357"/>
                <w:tab w:val="left" w:pos="714"/>
                <w:tab w:val="left" w:pos="1071"/>
                <w:tab w:val="left" w:pos="1429"/>
              </w:tabs>
              <w:spacing w:after="60" w:line="280" w:lineRule="exact"/>
              <w:jc w:val="right"/>
              <w:rPr>
                <w:sz w:val="17"/>
              </w:rPr>
            </w:pPr>
            <w:r>
              <w:rPr>
                <w:sz w:val="17"/>
              </w:rPr>
              <w:t>60.1</w:t>
            </w:r>
          </w:p>
        </w:tc>
        <w:tc>
          <w:tcPr>
            <w:tcW w:w="1413" w:type="dxa"/>
            <w:vAlign w:val="bottom"/>
          </w:tcPr>
          <w:p w:rsidR="00403188" w:rsidRDefault="00403188">
            <w:pPr>
              <w:tabs>
                <w:tab w:val="left" w:pos="357"/>
                <w:tab w:val="left" w:pos="714"/>
                <w:tab w:val="left" w:pos="1071"/>
                <w:tab w:val="left" w:pos="1429"/>
              </w:tabs>
              <w:spacing w:after="60" w:line="280" w:lineRule="exact"/>
              <w:jc w:val="right"/>
              <w:rPr>
                <w:rFonts w:ascii="SimHei" w:eastAsia="SimHei"/>
                <w:b/>
                <w:bCs/>
                <w:color w:val="FF0000"/>
                <w:sz w:val="17"/>
              </w:rPr>
            </w:pPr>
            <w:r>
              <w:rPr>
                <w:rFonts w:ascii="SimHei" w:eastAsia="SimHei"/>
                <w:b/>
                <w:bCs/>
                <w:color w:val="FF0000"/>
                <w:sz w:val="17"/>
              </w:rPr>
              <w:t>104.8</w:t>
            </w:r>
          </w:p>
        </w:tc>
      </w:tr>
      <w:tr w:rsidR="00403188">
        <w:tblPrEx>
          <w:tblCellMar>
            <w:top w:w="0" w:type="dxa"/>
            <w:bottom w:w="0" w:type="dxa"/>
          </w:tblCellMar>
        </w:tblPrEx>
        <w:tc>
          <w:tcPr>
            <w:tcW w:w="3300" w:type="dxa"/>
            <w:vAlign w:val="bottom"/>
          </w:tcPr>
          <w:p w:rsidR="00403188" w:rsidRDefault="00403188">
            <w:pPr>
              <w:tabs>
                <w:tab w:val="left" w:pos="357"/>
                <w:tab w:val="left" w:pos="714"/>
                <w:tab w:val="left" w:pos="1071"/>
                <w:tab w:val="left" w:pos="1429"/>
              </w:tabs>
              <w:spacing w:after="60" w:line="260" w:lineRule="exact"/>
              <w:ind w:right="40"/>
              <w:rPr>
                <w:rFonts w:hint="eastAsia"/>
                <w:sz w:val="17"/>
              </w:rPr>
            </w:pPr>
            <w:r>
              <w:rPr>
                <w:rFonts w:hint="eastAsia"/>
                <w:sz w:val="17"/>
              </w:rPr>
              <w:t>运输、仓储和交通业</w:t>
            </w:r>
          </w:p>
        </w:tc>
        <w:tc>
          <w:tcPr>
            <w:tcW w:w="1318" w:type="dxa"/>
            <w:vAlign w:val="bottom"/>
          </w:tcPr>
          <w:p w:rsidR="00403188" w:rsidRDefault="00403188">
            <w:pPr>
              <w:tabs>
                <w:tab w:val="left" w:pos="357"/>
                <w:tab w:val="left" w:pos="714"/>
                <w:tab w:val="left" w:pos="1071"/>
                <w:tab w:val="left" w:pos="1429"/>
              </w:tabs>
              <w:spacing w:after="60" w:line="260" w:lineRule="exact"/>
              <w:jc w:val="right"/>
              <w:rPr>
                <w:sz w:val="17"/>
              </w:rPr>
            </w:pPr>
            <w:r>
              <w:rPr>
                <w:sz w:val="17"/>
              </w:rPr>
              <w:t>81.4</w:t>
            </w:r>
          </w:p>
        </w:tc>
        <w:tc>
          <w:tcPr>
            <w:tcW w:w="1319" w:type="dxa"/>
            <w:vAlign w:val="bottom"/>
          </w:tcPr>
          <w:p w:rsidR="00403188" w:rsidRDefault="00403188">
            <w:pPr>
              <w:tabs>
                <w:tab w:val="left" w:pos="357"/>
                <w:tab w:val="left" w:pos="714"/>
                <w:tab w:val="left" w:pos="1071"/>
                <w:tab w:val="left" w:pos="1429"/>
              </w:tabs>
              <w:spacing w:after="60" w:line="260" w:lineRule="exact"/>
              <w:jc w:val="right"/>
              <w:rPr>
                <w:sz w:val="17"/>
              </w:rPr>
            </w:pPr>
            <w:r>
              <w:rPr>
                <w:sz w:val="17"/>
              </w:rPr>
              <w:t>28.8</w:t>
            </w:r>
          </w:p>
        </w:tc>
        <w:tc>
          <w:tcPr>
            <w:tcW w:w="1413" w:type="dxa"/>
            <w:vAlign w:val="bottom"/>
          </w:tcPr>
          <w:p w:rsidR="00403188" w:rsidRDefault="00403188">
            <w:pPr>
              <w:tabs>
                <w:tab w:val="left" w:pos="357"/>
                <w:tab w:val="left" w:pos="714"/>
                <w:tab w:val="left" w:pos="1071"/>
                <w:tab w:val="left" w:pos="1429"/>
              </w:tabs>
              <w:spacing w:after="60" w:line="260" w:lineRule="exact"/>
              <w:jc w:val="right"/>
              <w:rPr>
                <w:rFonts w:ascii="SimHei" w:eastAsia="SimHei"/>
                <w:b/>
                <w:bCs/>
                <w:color w:val="FF0000"/>
                <w:sz w:val="17"/>
              </w:rPr>
            </w:pPr>
            <w:r>
              <w:rPr>
                <w:rFonts w:ascii="SimHei" w:eastAsia="SimHei"/>
                <w:b/>
                <w:bCs/>
                <w:color w:val="FF0000"/>
                <w:sz w:val="17"/>
              </w:rPr>
              <w:t>110.2</w:t>
            </w:r>
          </w:p>
        </w:tc>
      </w:tr>
      <w:tr w:rsidR="00403188">
        <w:tblPrEx>
          <w:tblCellMar>
            <w:top w:w="0" w:type="dxa"/>
            <w:bottom w:w="0" w:type="dxa"/>
          </w:tblCellMar>
        </w:tblPrEx>
        <w:tc>
          <w:tcPr>
            <w:tcW w:w="3300" w:type="dxa"/>
            <w:vAlign w:val="bottom"/>
          </w:tcPr>
          <w:p w:rsidR="00403188" w:rsidRDefault="00403188">
            <w:pPr>
              <w:tabs>
                <w:tab w:val="left" w:pos="357"/>
                <w:tab w:val="left" w:pos="714"/>
                <w:tab w:val="left" w:pos="1071"/>
                <w:tab w:val="left" w:pos="1429"/>
              </w:tabs>
              <w:spacing w:after="60" w:line="260" w:lineRule="exact"/>
              <w:ind w:right="40"/>
              <w:rPr>
                <w:rFonts w:hint="eastAsia"/>
                <w:sz w:val="17"/>
              </w:rPr>
            </w:pPr>
            <w:r>
              <w:rPr>
                <w:rFonts w:hint="eastAsia"/>
                <w:sz w:val="17"/>
              </w:rPr>
              <w:t>金融和其他商业服务</w:t>
            </w:r>
          </w:p>
        </w:tc>
        <w:tc>
          <w:tcPr>
            <w:tcW w:w="1318" w:type="dxa"/>
            <w:vAlign w:val="bottom"/>
          </w:tcPr>
          <w:p w:rsidR="00403188" w:rsidRDefault="00403188">
            <w:pPr>
              <w:tabs>
                <w:tab w:val="left" w:pos="357"/>
                <w:tab w:val="left" w:pos="714"/>
                <w:tab w:val="left" w:pos="1071"/>
                <w:tab w:val="left" w:pos="1429"/>
              </w:tabs>
              <w:spacing w:after="60" w:line="260" w:lineRule="exact"/>
              <w:jc w:val="right"/>
              <w:rPr>
                <w:sz w:val="17"/>
              </w:rPr>
            </w:pPr>
            <w:r>
              <w:rPr>
                <w:sz w:val="17"/>
              </w:rPr>
              <w:t>114.0</w:t>
            </w:r>
          </w:p>
        </w:tc>
        <w:tc>
          <w:tcPr>
            <w:tcW w:w="1319" w:type="dxa"/>
            <w:vAlign w:val="bottom"/>
          </w:tcPr>
          <w:p w:rsidR="00403188" w:rsidRDefault="00403188">
            <w:pPr>
              <w:tabs>
                <w:tab w:val="left" w:pos="357"/>
                <w:tab w:val="left" w:pos="714"/>
                <w:tab w:val="left" w:pos="1071"/>
                <w:tab w:val="left" w:pos="1429"/>
              </w:tabs>
              <w:spacing w:after="60" w:line="260" w:lineRule="exact"/>
              <w:jc w:val="right"/>
              <w:rPr>
                <w:sz w:val="17"/>
              </w:rPr>
            </w:pPr>
            <w:r>
              <w:rPr>
                <w:sz w:val="17"/>
              </w:rPr>
              <w:t>115.1</w:t>
            </w:r>
          </w:p>
        </w:tc>
        <w:tc>
          <w:tcPr>
            <w:tcW w:w="1413" w:type="dxa"/>
            <w:vAlign w:val="bottom"/>
          </w:tcPr>
          <w:p w:rsidR="00403188" w:rsidRDefault="00403188">
            <w:pPr>
              <w:tabs>
                <w:tab w:val="left" w:pos="357"/>
                <w:tab w:val="left" w:pos="714"/>
                <w:tab w:val="left" w:pos="1071"/>
                <w:tab w:val="left" w:pos="1429"/>
              </w:tabs>
              <w:spacing w:after="60" w:line="260" w:lineRule="exact"/>
              <w:jc w:val="right"/>
              <w:rPr>
                <w:rFonts w:ascii="SimHei" w:eastAsia="SimHei"/>
                <w:b/>
                <w:bCs/>
                <w:color w:val="FF0000"/>
                <w:sz w:val="17"/>
              </w:rPr>
            </w:pPr>
            <w:r>
              <w:rPr>
                <w:rFonts w:ascii="SimHei" w:eastAsia="SimHei"/>
                <w:b/>
                <w:bCs/>
                <w:color w:val="FF0000"/>
                <w:sz w:val="17"/>
              </w:rPr>
              <w:t>229.1</w:t>
            </w:r>
          </w:p>
        </w:tc>
      </w:tr>
      <w:tr w:rsidR="00403188">
        <w:tblPrEx>
          <w:tblCellMar>
            <w:top w:w="0" w:type="dxa"/>
            <w:bottom w:w="0" w:type="dxa"/>
          </w:tblCellMar>
        </w:tblPrEx>
        <w:tc>
          <w:tcPr>
            <w:tcW w:w="3300" w:type="dxa"/>
            <w:vAlign w:val="bottom"/>
          </w:tcPr>
          <w:p w:rsidR="00403188" w:rsidRDefault="00403188">
            <w:pPr>
              <w:tabs>
                <w:tab w:val="left" w:pos="357"/>
                <w:tab w:val="left" w:pos="714"/>
                <w:tab w:val="left" w:pos="1071"/>
                <w:tab w:val="left" w:pos="1429"/>
              </w:tabs>
              <w:spacing w:after="60" w:line="260" w:lineRule="exact"/>
              <w:ind w:right="40"/>
              <w:rPr>
                <w:rFonts w:hint="eastAsia"/>
                <w:sz w:val="17"/>
              </w:rPr>
            </w:pPr>
            <w:r>
              <w:rPr>
                <w:rFonts w:hint="eastAsia"/>
                <w:sz w:val="17"/>
              </w:rPr>
              <w:t>公共行政管理和国防</w:t>
            </w:r>
          </w:p>
        </w:tc>
        <w:tc>
          <w:tcPr>
            <w:tcW w:w="1318" w:type="dxa"/>
            <w:vAlign w:val="bottom"/>
          </w:tcPr>
          <w:p w:rsidR="00403188" w:rsidRDefault="00403188">
            <w:pPr>
              <w:tabs>
                <w:tab w:val="left" w:pos="357"/>
                <w:tab w:val="left" w:pos="714"/>
                <w:tab w:val="left" w:pos="1071"/>
                <w:tab w:val="left" w:pos="1429"/>
              </w:tabs>
              <w:spacing w:after="60" w:line="260" w:lineRule="exact"/>
              <w:jc w:val="right"/>
              <w:rPr>
                <w:sz w:val="17"/>
              </w:rPr>
            </w:pPr>
            <w:r>
              <w:rPr>
                <w:sz w:val="17"/>
              </w:rPr>
              <w:t>48.2</w:t>
            </w:r>
          </w:p>
        </w:tc>
        <w:tc>
          <w:tcPr>
            <w:tcW w:w="1319" w:type="dxa"/>
            <w:vAlign w:val="bottom"/>
          </w:tcPr>
          <w:p w:rsidR="00403188" w:rsidRDefault="00403188">
            <w:pPr>
              <w:tabs>
                <w:tab w:val="left" w:pos="357"/>
                <w:tab w:val="left" w:pos="714"/>
                <w:tab w:val="left" w:pos="1071"/>
                <w:tab w:val="left" w:pos="1429"/>
              </w:tabs>
              <w:spacing w:after="60" w:line="260" w:lineRule="exact"/>
              <w:jc w:val="right"/>
              <w:rPr>
                <w:sz w:val="17"/>
              </w:rPr>
            </w:pPr>
            <w:r>
              <w:rPr>
                <w:sz w:val="17"/>
              </w:rPr>
              <w:t>41.0</w:t>
            </w:r>
          </w:p>
        </w:tc>
        <w:tc>
          <w:tcPr>
            <w:tcW w:w="1413" w:type="dxa"/>
            <w:vAlign w:val="bottom"/>
          </w:tcPr>
          <w:p w:rsidR="00403188" w:rsidRDefault="00403188">
            <w:pPr>
              <w:tabs>
                <w:tab w:val="left" w:pos="357"/>
                <w:tab w:val="left" w:pos="714"/>
                <w:tab w:val="left" w:pos="1071"/>
                <w:tab w:val="left" w:pos="1429"/>
              </w:tabs>
              <w:spacing w:after="60" w:line="260" w:lineRule="exact"/>
              <w:jc w:val="right"/>
              <w:rPr>
                <w:rFonts w:ascii="SimHei" w:eastAsia="SimHei"/>
                <w:b/>
                <w:bCs/>
                <w:color w:val="FF0000"/>
                <w:sz w:val="17"/>
              </w:rPr>
            </w:pPr>
            <w:r>
              <w:rPr>
                <w:rFonts w:ascii="SimHei" w:eastAsia="SimHei"/>
                <w:b/>
                <w:bCs/>
                <w:color w:val="FF0000"/>
                <w:sz w:val="17"/>
              </w:rPr>
              <w:t>89.2</w:t>
            </w:r>
          </w:p>
        </w:tc>
      </w:tr>
      <w:tr w:rsidR="00403188">
        <w:tblPrEx>
          <w:tblCellMar>
            <w:top w:w="0" w:type="dxa"/>
            <w:bottom w:w="0" w:type="dxa"/>
          </w:tblCellMar>
        </w:tblPrEx>
        <w:tc>
          <w:tcPr>
            <w:tcW w:w="3300" w:type="dxa"/>
            <w:vAlign w:val="bottom"/>
          </w:tcPr>
          <w:p w:rsidR="00403188" w:rsidRDefault="00403188">
            <w:pPr>
              <w:tabs>
                <w:tab w:val="left" w:pos="357"/>
                <w:tab w:val="left" w:pos="714"/>
                <w:tab w:val="left" w:pos="1071"/>
                <w:tab w:val="left" w:pos="1429"/>
              </w:tabs>
              <w:spacing w:after="60" w:line="260" w:lineRule="exact"/>
              <w:ind w:right="40"/>
              <w:rPr>
                <w:rFonts w:hint="eastAsia"/>
                <w:sz w:val="17"/>
              </w:rPr>
            </w:pPr>
            <w:r>
              <w:rPr>
                <w:rFonts w:hint="eastAsia"/>
                <w:sz w:val="17"/>
              </w:rPr>
              <w:t>教育</w:t>
            </w:r>
          </w:p>
        </w:tc>
        <w:tc>
          <w:tcPr>
            <w:tcW w:w="1318" w:type="dxa"/>
            <w:vAlign w:val="bottom"/>
          </w:tcPr>
          <w:p w:rsidR="00403188" w:rsidRDefault="00403188">
            <w:pPr>
              <w:tabs>
                <w:tab w:val="left" w:pos="357"/>
                <w:tab w:val="left" w:pos="714"/>
                <w:tab w:val="left" w:pos="1071"/>
                <w:tab w:val="left" w:pos="1429"/>
              </w:tabs>
              <w:spacing w:after="60" w:line="260" w:lineRule="exact"/>
              <w:jc w:val="right"/>
              <w:rPr>
                <w:sz w:val="17"/>
              </w:rPr>
            </w:pPr>
            <w:r>
              <w:rPr>
                <w:sz w:val="17"/>
              </w:rPr>
              <w:t>33.8</w:t>
            </w:r>
          </w:p>
        </w:tc>
        <w:tc>
          <w:tcPr>
            <w:tcW w:w="1319" w:type="dxa"/>
            <w:vAlign w:val="bottom"/>
          </w:tcPr>
          <w:p w:rsidR="00403188" w:rsidRDefault="00403188">
            <w:pPr>
              <w:tabs>
                <w:tab w:val="left" w:pos="357"/>
                <w:tab w:val="left" w:pos="714"/>
                <w:tab w:val="left" w:pos="1071"/>
                <w:tab w:val="left" w:pos="1429"/>
              </w:tabs>
              <w:spacing w:after="60" w:line="260" w:lineRule="exact"/>
              <w:jc w:val="right"/>
              <w:rPr>
                <w:sz w:val="17"/>
              </w:rPr>
            </w:pPr>
            <w:r>
              <w:rPr>
                <w:sz w:val="17"/>
              </w:rPr>
              <w:t>76.2</w:t>
            </w:r>
          </w:p>
        </w:tc>
        <w:tc>
          <w:tcPr>
            <w:tcW w:w="1413" w:type="dxa"/>
            <w:vAlign w:val="bottom"/>
          </w:tcPr>
          <w:p w:rsidR="00403188" w:rsidRDefault="00403188">
            <w:pPr>
              <w:tabs>
                <w:tab w:val="left" w:pos="357"/>
                <w:tab w:val="left" w:pos="714"/>
                <w:tab w:val="left" w:pos="1071"/>
                <w:tab w:val="left" w:pos="1429"/>
              </w:tabs>
              <w:spacing w:after="60" w:line="260" w:lineRule="exact"/>
              <w:jc w:val="right"/>
              <w:rPr>
                <w:rFonts w:ascii="SimHei" w:eastAsia="SimHei"/>
                <w:b/>
                <w:bCs/>
                <w:color w:val="FF0000"/>
                <w:sz w:val="17"/>
              </w:rPr>
            </w:pPr>
            <w:r>
              <w:rPr>
                <w:rFonts w:ascii="SimHei" w:eastAsia="SimHei"/>
                <w:b/>
                <w:bCs/>
                <w:color w:val="FF0000"/>
                <w:sz w:val="17"/>
              </w:rPr>
              <w:t>110.0</w:t>
            </w:r>
          </w:p>
        </w:tc>
      </w:tr>
      <w:tr w:rsidR="00403188">
        <w:tblPrEx>
          <w:tblCellMar>
            <w:top w:w="0" w:type="dxa"/>
            <w:bottom w:w="0" w:type="dxa"/>
          </w:tblCellMar>
        </w:tblPrEx>
        <w:tc>
          <w:tcPr>
            <w:tcW w:w="3300" w:type="dxa"/>
            <w:vAlign w:val="bottom"/>
          </w:tcPr>
          <w:p w:rsidR="00403188" w:rsidRDefault="00403188">
            <w:pPr>
              <w:tabs>
                <w:tab w:val="left" w:pos="357"/>
                <w:tab w:val="left" w:pos="714"/>
                <w:tab w:val="left" w:pos="1071"/>
                <w:tab w:val="left" w:pos="1429"/>
              </w:tabs>
              <w:spacing w:after="60" w:line="260" w:lineRule="exact"/>
              <w:ind w:right="40"/>
              <w:rPr>
                <w:rFonts w:hint="eastAsia"/>
                <w:sz w:val="17"/>
              </w:rPr>
            </w:pPr>
            <w:r>
              <w:rPr>
                <w:rFonts w:hint="eastAsia"/>
                <w:sz w:val="17"/>
              </w:rPr>
              <w:t>卫生</w:t>
            </w:r>
          </w:p>
        </w:tc>
        <w:tc>
          <w:tcPr>
            <w:tcW w:w="1318" w:type="dxa"/>
            <w:vAlign w:val="bottom"/>
          </w:tcPr>
          <w:p w:rsidR="00403188" w:rsidRDefault="00403188">
            <w:pPr>
              <w:tabs>
                <w:tab w:val="left" w:pos="357"/>
                <w:tab w:val="left" w:pos="714"/>
                <w:tab w:val="left" w:pos="1071"/>
                <w:tab w:val="left" w:pos="1429"/>
              </w:tabs>
              <w:spacing w:after="60" w:line="260" w:lineRule="exact"/>
              <w:jc w:val="right"/>
              <w:rPr>
                <w:sz w:val="17"/>
              </w:rPr>
            </w:pPr>
            <w:r>
              <w:rPr>
                <w:sz w:val="17"/>
              </w:rPr>
              <w:t>31.2</w:t>
            </w:r>
          </w:p>
        </w:tc>
        <w:tc>
          <w:tcPr>
            <w:tcW w:w="1319" w:type="dxa"/>
            <w:vAlign w:val="bottom"/>
          </w:tcPr>
          <w:p w:rsidR="00403188" w:rsidRDefault="00403188">
            <w:pPr>
              <w:tabs>
                <w:tab w:val="left" w:pos="357"/>
                <w:tab w:val="left" w:pos="714"/>
                <w:tab w:val="left" w:pos="1071"/>
                <w:tab w:val="left" w:pos="1429"/>
              </w:tabs>
              <w:spacing w:after="60" w:line="260" w:lineRule="exact"/>
              <w:jc w:val="right"/>
              <w:rPr>
                <w:sz w:val="17"/>
              </w:rPr>
            </w:pPr>
            <w:r>
              <w:rPr>
                <w:sz w:val="17"/>
              </w:rPr>
              <w:t>125.8</w:t>
            </w:r>
          </w:p>
        </w:tc>
        <w:tc>
          <w:tcPr>
            <w:tcW w:w="1413" w:type="dxa"/>
            <w:vAlign w:val="bottom"/>
          </w:tcPr>
          <w:p w:rsidR="00403188" w:rsidRDefault="00403188">
            <w:pPr>
              <w:tabs>
                <w:tab w:val="left" w:pos="357"/>
                <w:tab w:val="left" w:pos="714"/>
                <w:tab w:val="left" w:pos="1071"/>
                <w:tab w:val="left" w:pos="1429"/>
              </w:tabs>
              <w:spacing w:after="60" w:line="260" w:lineRule="exact"/>
              <w:jc w:val="right"/>
              <w:rPr>
                <w:rFonts w:ascii="SimHei" w:eastAsia="SimHei"/>
                <w:b/>
                <w:bCs/>
                <w:color w:val="FF0000"/>
                <w:sz w:val="17"/>
              </w:rPr>
            </w:pPr>
            <w:r>
              <w:rPr>
                <w:rFonts w:ascii="SimHei" w:eastAsia="SimHei"/>
                <w:b/>
                <w:bCs/>
                <w:color w:val="FF0000"/>
                <w:sz w:val="17"/>
              </w:rPr>
              <w:t>157.0</w:t>
            </w:r>
          </w:p>
        </w:tc>
      </w:tr>
      <w:tr w:rsidR="00403188">
        <w:tblPrEx>
          <w:tblCellMar>
            <w:top w:w="0" w:type="dxa"/>
            <w:bottom w:w="0" w:type="dxa"/>
          </w:tblCellMar>
        </w:tblPrEx>
        <w:tc>
          <w:tcPr>
            <w:tcW w:w="3300" w:type="dxa"/>
            <w:tcBorders>
              <w:bottom w:val="single" w:sz="4" w:space="0" w:color="auto"/>
            </w:tcBorders>
            <w:vAlign w:val="bottom"/>
          </w:tcPr>
          <w:p w:rsidR="00403188" w:rsidRDefault="00403188">
            <w:pPr>
              <w:tabs>
                <w:tab w:val="left" w:pos="357"/>
                <w:tab w:val="left" w:pos="714"/>
                <w:tab w:val="left" w:pos="1071"/>
                <w:tab w:val="left" w:pos="1429"/>
              </w:tabs>
              <w:spacing w:after="60" w:line="260" w:lineRule="exact"/>
              <w:ind w:right="40"/>
              <w:rPr>
                <w:rFonts w:hint="eastAsia"/>
                <w:sz w:val="17"/>
              </w:rPr>
            </w:pPr>
            <w:r>
              <w:rPr>
                <w:rFonts w:hint="eastAsia"/>
                <w:sz w:val="17"/>
              </w:rPr>
              <w:t>其他业务</w:t>
            </w:r>
          </w:p>
        </w:tc>
        <w:tc>
          <w:tcPr>
            <w:tcW w:w="1318" w:type="dxa"/>
            <w:tcBorders>
              <w:bottom w:val="single" w:sz="4" w:space="0" w:color="auto"/>
            </w:tcBorders>
            <w:vAlign w:val="bottom"/>
          </w:tcPr>
          <w:p w:rsidR="00403188" w:rsidRDefault="00403188">
            <w:pPr>
              <w:tabs>
                <w:tab w:val="left" w:pos="357"/>
                <w:tab w:val="left" w:pos="714"/>
                <w:tab w:val="left" w:pos="1071"/>
                <w:tab w:val="left" w:pos="1429"/>
              </w:tabs>
              <w:spacing w:after="60" w:line="260" w:lineRule="exact"/>
              <w:jc w:val="right"/>
              <w:rPr>
                <w:sz w:val="17"/>
              </w:rPr>
            </w:pPr>
            <w:r>
              <w:rPr>
                <w:sz w:val="17"/>
              </w:rPr>
              <w:t>45.1</w:t>
            </w:r>
          </w:p>
        </w:tc>
        <w:tc>
          <w:tcPr>
            <w:tcW w:w="1319" w:type="dxa"/>
            <w:tcBorders>
              <w:bottom w:val="single" w:sz="4" w:space="0" w:color="auto"/>
            </w:tcBorders>
            <w:vAlign w:val="bottom"/>
          </w:tcPr>
          <w:p w:rsidR="00403188" w:rsidRDefault="00403188">
            <w:pPr>
              <w:tabs>
                <w:tab w:val="left" w:pos="357"/>
                <w:tab w:val="left" w:pos="714"/>
                <w:tab w:val="left" w:pos="1071"/>
                <w:tab w:val="left" w:pos="1429"/>
              </w:tabs>
              <w:spacing w:after="60" w:line="260" w:lineRule="exact"/>
              <w:jc w:val="right"/>
              <w:rPr>
                <w:sz w:val="17"/>
              </w:rPr>
            </w:pPr>
            <w:r>
              <w:rPr>
                <w:sz w:val="17"/>
              </w:rPr>
              <w:t>53.9</w:t>
            </w:r>
          </w:p>
        </w:tc>
        <w:tc>
          <w:tcPr>
            <w:tcW w:w="1413" w:type="dxa"/>
            <w:tcBorders>
              <w:bottom w:val="single" w:sz="4" w:space="0" w:color="auto"/>
            </w:tcBorders>
            <w:vAlign w:val="bottom"/>
          </w:tcPr>
          <w:p w:rsidR="00403188" w:rsidRDefault="00403188">
            <w:pPr>
              <w:tabs>
                <w:tab w:val="left" w:pos="357"/>
                <w:tab w:val="left" w:pos="714"/>
                <w:tab w:val="left" w:pos="1071"/>
                <w:tab w:val="left" w:pos="1429"/>
              </w:tabs>
              <w:spacing w:after="60" w:line="260" w:lineRule="exact"/>
              <w:jc w:val="right"/>
              <w:rPr>
                <w:rFonts w:ascii="SimHei" w:eastAsia="SimHei"/>
                <w:b/>
                <w:bCs/>
                <w:color w:val="FF0000"/>
                <w:sz w:val="17"/>
              </w:rPr>
            </w:pPr>
            <w:r>
              <w:rPr>
                <w:rFonts w:ascii="SimHei" w:eastAsia="SimHei"/>
                <w:b/>
                <w:bCs/>
                <w:color w:val="FF0000"/>
                <w:sz w:val="17"/>
              </w:rPr>
              <w:t>99.0</w:t>
            </w:r>
          </w:p>
        </w:tc>
      </w:tr>
      <w:tr w:rsidR="00403188">
        <w:tblPrEx>
          <w:tblCellMar>
            <w:top w:w="0" w:type="dxa"/>
            <w:bottom w:w="0" w:type="dxa"/>
          </w:tblCellMar>
        </w:tblPrEx>
        <w:tc>
          <w:tcPr>
            <w:tcW w:w="3300" w:type="dxa"/>
            <w:tcBorders>
              <w:top w:val="single" w:sz="4" w:space="0" w:color="auto"/>
              <w:bottom w:val="single" w:sz="12" w:space="0" w:color="auto"/>
            </w:tcBorders>
            <w:vAlign w:val="bottom"/>
          </w:tcPr>
          <w:p w:rsidR="00403188" w:rsidRDefault="00403188">
            <w:pPr>
              <w:pStyle w:val="Footer"/>
              <w:tabs>
                <w:tab w:val="clear" w:pos="4320"/>
                <w:tab w:val="clear" w:pos="8640"/>
                <w:tab w:val="left" w:pos="357"/>
                <w:tab w:val="left" w:pos="714"/>
                <w:tab w:val="left" w:pos="1071"/>
                <w:tab w:val="left" w:pos="1429"/>
              </w:tabs>
              <w:spacing w:after="60" w:line="280" w:lineRule="exact"/>
              <w:ind w:right="40"/>
              <w:rPr>
                <w:rFonts w:ascii="SimHei" w:hint="eastAsia"/>
                <w:color w:val="FF0000"/>
                <w:kern w:val="2"/>
              </w:rPr>
            </w:pPr>
            <w:r>
              <w:rPr>
                <w:rFonts w:ascii="SimHei" w:hint="eastAsia"/>
                <w:color w:val="FF0000"/>
                <w:kern w:val="2"/>
              </w:rPr>
              <w:t xml:space="preserve">    </w:t>
            </w:r>
            <w:r>
              <w:rPr>
                <w:rFonts w:ascii="SimHei" w:hint="eastAsia"/>
                <w:color w:val="FF0000"/>
                <w:kern w:val="2"/>
              </w:rPr>
              <w:t>总计</w:t>
            </w:r>
          </w:p>
        </w:tc>
        <w:tc>
          <w:tcPr>
            <w:tcW w:w="1318" w:type="dxa"/>
            <w:tcBorders>
              <w:top w:val="single" w:sz="4" w:space="0" w:color="auto"/>
              <w:bottom w:val="single" w:sz="12" w:space="0" w:color="auto"/>
            </w:tcBorders>
            <w:vAlign w:val="bottom"/>
          </w:tcPr>
          <w:p w:rsidR="00403188" w:rsidRDefault="00403188">
            <w:pPr>
              <w:tabs>
                <w:tab w:val="left" w:pos="357"/>
                <w:tab w:val="left" w:pos="714"/>
                <w:tab w:val="left" w:pos="1071"/>
                <w:tab w:val="left" w:pos="1429"/>
              </w:tabs>
              <w:spacing w:after="60" w:line="280" w:lineRule="exact"/>
              <w:jc w:val="right"/>
              <w:rPr>
                <w:rFonts w:ascii="SimHei"/>
                <w:b/>
                <w:bCs/>
                <w:color w:val="FF0000"/>
                <w:sz w:val="17"/>
              </w:rPr>
            </w:pPr>
            <w:r>
              <w:rPr>
                <w:rFonts w:ascii="SimHei"/>
                <w:b/>
                <w:bCs/>
                <w:color w:val="FF0000"/>
                <w:sz w:val="17"/>
              </w:rPr>
              <w:t>1 017.2</w:t>
            </w:r>
          </w:p>
        </w:tc>
        <w:tc>
          <w:tcPr>
            <w:tcW w:w="1319" w:type="dxa"/>
            <w:tcBorders>
              <w:top w:val="single" w:sz="4" w:space="0" w:color="auto"/>
              <w:bottom w:val="single" w:sz="12" w:space="0" w:color="auto"/>
            </w:tcBorders>
            <w:vAlign w:val="bottom"/>
          </w:tcPr>
          <w:p w:rsidR="00403188" w:rsidRDefault="00403188">
            <w:pPr>
              <w:tabs>
                <w:tab w:val="left" w:pos="357"/>
                <w:tab w:val="left" w:pos="714"/>
                <w:tab w:val="left" w:pos="1071"/>
                <w:tab w:val="left" w:pos="1429"/>
              </w:tabs>
              <w:spacing w:after="60" w:line="280" w:lineRule="exact"/>
              <w:jc w:val="right"/>
              <w:rPr>
                <w:rFonts w:ascii="SimHei"/>
                <w:b/>
                <w:bCs/>
                <w:color w:val="FF0000"/>
                <w:sz w:val="17"/>
              </w:rPr>
            </w:pPr>
            <w:r>
              <w:rPr>
                <w:rFonts w:ascii="SimHei"/>
                <w:b/>
                <w:bCs/>
                <w:color w:val="FF0000"/>
                <w:sz w:val="17"/>
              </w:rPr>
              <w:t>732.7</w:t>
            </w:r>
          </w:p>
        </w:tc>
        <w:tc>
          <w:tcPr>
            <w:tcW w:w="1413" w:type="dxa"/>
            <w:tcBorders>
              <w:top w:val="single" w:sz="4" w:space="0" w:color="auto"/>
              <w:bottom w:val="single" w:sz="12" w:space="0" w:color="auto"/>
            </w:tcBorders>
            <w:vAlign w:val="bottom"/>
          </w:tcPr>
          <w:p w:rsidR="00403188" w:rsidRDefault="00403188">
            <w:pPr>
              <w:tabs>
                <w:tab w:val="left" w:pos="357"/>
                <w:tab w:val="left" w:pos="714"/>
                <w:tab w:val="left" w:pos="1071"/>
                <w:tab w:val="left" w:pos="1429"/>
              </w:tabs>
              <w:spacing w:after="60" w:line="280" w:lineRule="exact"/>
              <w:jc w:val="right"/>
              <w:rPr>
                <w:rFonts w:ascii="SimHei"/>
                <w:b/>
                <w:bCs/>
                <w:color w:val="FF0000"/>
                <w:sz w:val="17"/>
              </w:rPr>
            </w:pPr>
            <w:r>
              <w:rPr>
                <w:rFonts w:ascii="SimHei"/>
                <w:b/>
                <w:bCs/>
                <w:color w:val="FF0000"/>
                <w:sz w:val="17"/>
              </w:rPr>
              <w:t>1 749.9</w:t>
            </w:r>
          </w:p>
        </w:tc>
      </w:tr>
    </w:tbl>
    <w:p w:rsidR="00403188" w:rsidRDefault="00403188">
      <w:pPr>
        <w:pStyle w:val="SingleTxt"/>
        <w:spacing w:after="0" w:line="120" w:lineRule="exact"/>
        <w:rPr>
          <w:rFonts w:eastAsia="SimHei" w:hint="eastAsia"/>
          <w:sz w:val="10"/>
        </w:rPr>
      </w:pPr>
    </w:p>
    <w:p w:rsidR="00403188" w:rsidRDefault="00403188">
      <w:pPr>
        <w:pStyle w:val="SingleTxt"/>
        <w:rPr>
          <w:rFonts w:hint="eastAsia"/>
          <w:sz w:val="18"/>
        </w:rPr>
      </w:pPr>
      <w:r>
        <w:rPr>
          <w:rFonts w:ascii="KaiTi_GB2312" w:eastAsia="KaiTi_GB2312" w:hint="eastAsia"/>
          <w:color w:val="0000FF"/>
          <w:sz w:val="18"/>
        </w:rPr>
        <w:t>资料来源：</w:t>
      </w:r>
      <w:r>
        <w:rPr>
          <w:rFonts w:hint="eastAsia"/>
          <w:sz w:val="18"/>
        </w:rPr>
        <w:t>中央统计局。</w:t>
      </w:r>
    </w:p>
    <w:p w:rsidR="00403188" w:rsidRDefault="00403188">
      <w:pPr>
        <w:pStyle w:val="SingleTxt"/>
        <w:rPr>
          <w:rFonts w:ascii="KaiTi_GB2312" w:eastAsia="KaiTi_GB2312" w:hint="eastAsia"/>
          <w:color w:val="0000FF"/>
        </w:rPr>
      </w:pPr>
      <w:r>
        <w:rPr>
          <w:rFonts w:hint="eastAsia"/>
        </w:rPr>
        <w:tab/>
      </w:r>
      <w:r>
        <w:rPr>
          <w:rFonts w:ascii="KaiTi_GB2312" w:eastAsia="KaiTi_GB2312" w:hint="eastAsia"/>
          <w:color w:val="0000FF"/>
        </w:rPr>
        <w:t>(a)</w:t>
      </w:r>
      <w:r>
        <w:rPr>
          <w:rFonts w:ascii="KaiTi_GB2312" w:eastAsia="KaiTi_GB2312" w:hint="eastAsia"/>
          <w:color w:val="0000FF"/>
        </w:rPr>
        <w:tab/>
        <w:t>人人有不可剥夺的工作权利。</w:t>
      </w:r>
    </w:p>
    <w:p w:rsidR="00403188" w:rsidRDefault="00403188">
      <w:pPr>
        <w:pStyle w:val="SingleTxt"/>
        <w:spacing w:line="300" w:lineRule="exact"/>
        <w:rPr>
          <w:rFonts w:hint="eastAsia"/>
        </w:rPr>
      </w:pPr>
      <w:r>
        <w:rPr>
          <w:rFonts w:hint="eastAsia"/>
        </w:rPr>
        <w:t>11.3</w:t>
      </w:r>
      <w:r>
        <w:rPr>
          <w:rFonts w:hint="eastAsia"/>
        </w:rPr>
        <w:tab/>
        <w:t xml:space="preserve">  工作或谋生的权利，作为一项个人权利，爱尔兰法院确认在爱尔兰《宪法》第40.3.1条的保障中已经存在，该条规定，国家</w:t>
      </w:r>
      <w:r>
        <w:rPr>
          <w:rFonts w:ascii="KaiTi_GB2312" w:eastAsia="KaiTi_GB2312" w:hint="eastAsia"/>
          <w:color w:val="0000FF"/>
        </w:rPr>
        <w:t>“保证在其法律中尊重并尽可能通过其法律保护和维护公民的个人权利”</w:t>
      </w:r>
      <w:r>
        <w:rPr>
          <w:rFonts w:hint="eastAsia"/>
        </w:rPr>
        <w:t>。第45.2.1条规定，国家应当特别使其政策确保：</w:t>
      </w:r>
      <w:r>
        <w:rPr>
          <w:rFonts w:ascii="KaiTi_GB2312" w:eastAsia="KaiTi_GB2312" w:hint="eastAsia"/>
          <w:color w:val="0000FF"/>
        </w:rPr>
        <w:t>公民（所有公民，无论男女，平等地享有适当谋生手段的权利）可以通过他们的职业找到合理满足其家庭需要的手段</w:t>
      </w:r>
      <w:r>
        <w:rPr>
          <w:rFonts w:hint="eastAsia"/>
        </w:rPr>
        <w:t>。</w:t>
      </w:r>
    </w:p>
    <w:p w:rsidR="00403188" w:rsidRDefault="00403188">
      <w:pPr>
        <w:pStyle w:val="SingleTxt"/>
        <w:spacing w:after="120" w:line="300" w:lineRule="exact"/>
        <w:rPr>
          <w:rFonts w:hint="eastAsia"/>
        </w:rPr>
      </w:pPr>
      <w:r>
        <w:rPr>
          <w:rFonts w:hint="eastAsia"/>
        </w:rPr>
        <w:t>11.4</w:t>
      </w:r>
      <w:r>
        <w:rPr>
          <w:rFonts w:hint="eastAsia"/>
        </w:rPr>
        <w:tab/>
        <w:t xml:space="preserve">  在爱尔兰，“持续进步”是最近政府与社会伙伴达成的协议，也是对前一项国家协议“繁荣与公正方案”的继承。“持续进步”的中心主题之一就是建设一个公平的、包容的社会，让人们拥有过体面生活的资源和机会，并可以享用支撑生活机会与经验的优质公共服务。议定的目标和已在执行的或拟议的具体行动涉及到贫困与社会包容，健康与解决保健不平等的问题，平等，享用优质公共服务的机会，以及建设一个公平与包容的社会所面临的挑战。</w:t>
      </w:r>
    </w:p>
    <w:p w:rsidR="00403188" w:rsidRDefault="00403188">
      <w:pPr>
        <w:pStyle w:val="SingleTxt"/>
        <w:spacing w:after="120" w:line="300" w:lineRule="exact"/>
        <w:rPr>
          <w:rFonts w:hint="eastAsia"/>
        </w:rPr>
      </w:pPr>
      <w:r>
        <w:rPr>
          <w:rFonts w:hint="eastAsia"/>
        </w:rPr>
        <w:tab/>
        <w:t>对这项协议做出了若干正式的监督安排。此外，政府成立了一个社会包容委员会，在处理社会排斥、疏远和不利因素的问题上形成一个战略焦点。</w:t>
      </w:r>
    </w:p>
    <w:p w:rsidR="00403188" w:rsidRDefault="00403188">
      <w:pPr>
        <w:pStyle w:val="SingleTxt"/>
        <w:spacing w:after="120" w:line="300" w:lineRule="exact"/>
        <w:rPr>
          <w:rFonts w:ascii="KaiTi_GB2312" w:eastAsia="KaiTi_GB2312" w:hint="eastAsia"/>
          <w:color w:val="0000FF"/>
        </w:rPr>
      </w:pPr>
      <w:r>
        <w:rPr>
          <w:rFonts w:ascii="KaiTi_GB2312" w:eastAsia="KaiTi_GB2312" w:hint="eastAsia"/>
          <w:color w:val="0000FF"/>
        </w:rPr>
        <w:tab/>
        <w:t>(b)</w:t>
      </w:r>
      <w:r>
        <w:rPr>
          <w:rFonts w:ascii="KaiTi_GB2312" w:eastAsia="KaiTi_GB2312" w:hint="eastAsia"/>
          <w:color w:val="0000FF"/>
        </w:rPr>
        <w:tab/>
        <w:t>享有相同就业机会的权利，包括在就业方面相同的甄选标准；</w:t>
      </w:r>
    </w:p>
    <w:p w:rsidR="00403188" w:rsidRDefault="00403188">
      <w:pPr>
        <w:pStyle w:val="SingleTxt"/>
        <w:spacing w:after="120" w:line="300" w:lineRule="exact"/>
        <w:rPr>
          <w:rFonts w:ascii="KaiTi_GB2312" w:eastAsia="KaiTi_GB2312" w:hint="eastAsia"/>
          <w:color w:val="0000FF"/>
        </w:rPr>
      </w:pPr>
      <w:r>
        <w:rPr>
          <w:rFonts w:ascii="KaiTi_GB2312" w:eastAsia="KaiTi_GB2312" w:hint="eastAsia"/>
          <w:color w:val="0000FF"/>
        </w:rPr>
        <w:tab/>
        <w:t>(c)</w:t>
      </w:r>
      <w:r>
        <w:rPr>
          <w:rFonts w:ascii="KaiTi_GB2312" w:eastAsia="KaiTi_GB2312" w:hint="eastAsia"/>
          <w:color w:val="0000FF"/>
        </w:rPr>
        <w:tab/>
        <w:t>享有自由选择专业和职业，提升和工作保障，一切服务福利和条件，接受职业训练和再训练，包括实习训练，高等职业训练和经常训练的权利。</w:t>
      </w:r>
    </w:p>
    <w:p w:rsidR="00403188" w:rsidRDefault="00403188">
      <w:pPr>
        <w:pStyle w:val="SingleTxt"/>
        <w:spacing w:line="300" w:lineRule="exact"/>
        <w:rPr>
          <w:rFonts w:ascii="SimHei" w:eastAsia="SimHei" w:hint="eastAsia"/>
          <w:color w:val="FF0000"/>
        </w:rPr>
      </w:pPr>
      <w:r>
        <w:rPr>
          <w:rFonts w:ascii="SimHei" w:eastAsia="SimHei" w:hint="eastAsia"/>
          <w:color w:val="FF0000"/>
        </w:rPr>
        <w:t>11.5</w:t>
      </w:r>
      <w:r>
        <w:rPr>
          <w:rFonts w:ascii="SimHei" w:eastAsia="SimHei" w:hint="eastAsia"/>
          <w:color w:val="FF0000"/>
        </w:rPr>
        <w:tab/>
        <w:t xml:space="preserve">  1998年《就业平等法》</w:t>
      </w:r>
    </w:p>
    <w:p w:rsidR="00403188" w:rsidRDefault="00403188">
      <w:pPr>
        <w:pStyle w:val="SingleTxt"/>
        <w:spacing w:line="300" w:lineRule="exact"/>
        <w:rPr>
          <w:rFonts w:hint="eastAsia"/>
        </w:rPr>
      </w:pPr>
      <w:r>
        <w:rPr>
          <w:rFonts w:hint="eastAsia"/>
        </w:rPr>
        <w:t>11.5.1  1999年10月18日生效的1998年《就业平等法》取代并重新颁布了1997年《就业平等法》和1974年《反歧视（薪资）法》。1998年的法令禁止以九种</w:t>
      </w:r>
      <w:r>
        <w:rPr>
          <w:rFonts w:hint="eastAsia"/>
          <w:spacing w:val="-2"/>
        </w:rPr>
        <w:t>理由实行就业歧视，即性别、婚姻状况、家庭状况、残疾、种族、宗教、信仰、性倾向和“旅行者”社会成员。该法令是综合性的，处理一切与就业有关的问题，其中包括享有就业机会、雇用条件、薪资、晋升和职业培训。它也适用于某些职业</w:t>
      </w:r>
      <w:r>
        <w:rPr>
          <w:rFonts w:hint="eastAsia"/>
        </w:rPr>
        <w:t>团体，即工人或雇主组织和对进入或从事某种专业、职业或行当有控制权的组织。</w:t>
      </w:r>
    </w:p>
    <w:p w:rsidR="00403188" w:rsidRDefault="00403188">
      <w:pPr>
        <w:pStyle w:val="SingleTxt"/>
        <w:spacing w:after="120"/>
        <w:rPr>
          <w:rFonts w:hint="eastAsia"/>
        </w:rPr>
      </w:pPr>
      <w:r>
        <w:rPr>
          <w:rFonts w:hint="eastAsia"/>
        </w:rPr>
        <w:t>11.5.2</w:t>
      </w:r>
      <w:r>
        <w:rPr>
          <w:rFonts w:hint="eastAsia"/>
        </w:rPr>
        <w:tab/>
        <w:t>在性别平等方面，该法令允许雇主采取积极的行动措施促进机会平等，特别是采取旨在消除现有的影响妇女就业、职业培训和晋升机会的行动措施。这是对1977年法令的一个重要发展，因为前者仅限于在培训方面采取积极行动举措。</w:t>
      </w:r>
    </w:p>
    <w:p w:rsidR="00403188" w:rsidRDefault="00403188">
      <w:pPr>
        <w:pStyle w:val="SingleTxt"/>
        <w:spacing w:after="120"/>
        <w:rPr>
          <w:rFonts w:hint="eastAsia"/>
        </w:rPr>
      </w:pPr>
      <w:r>
        <w:rPr>
          <w:rFonts w:hint="eastAsia"/>
        </w:rPr>
        <w:t>11.5.3</w:t>
      </w:r>
      <w:r>
        <w:rPr>
          <w:rFonts w:hint="eastAsia"/>
        </w:rPr>
        <w:tab/>
        <w:t>该法令在爱尔兰法律中首次对性骚扰做了规定。它明令禁止在工作场所和聘用过程中对雇员进行性骚扰，而不论是被雇主骚扰还是被另一雇员或被客户、顾客或业务联系人骚扰。它还规定，不论在工作场所或聘用过程中或在工作场所以外，因为拒绝或者接受性骚扰而对某人不同对待，便构成性别歧视。该法令首次在爱尔兰法律中把反对就业歧视的保护措施扩展到国防部队。</w:t>
      </w:r>
    </w:p>
    <w:p w:rsidR="00403188" w:rsidRDefault="00403188">
      <w:pPr>
        <w:pStyle w:val="SingleTxt"/>
        <w:spacing w:after="120"/>
        <w:rPr>
          <w:rFonts w:hint="eastAsia"/>
        </w:rPr>
      </w:pPr>
      <w:r>
        <w:rPr>
          <w:rFonts w:hint="eastAsia"/>
        </w:rPr>
        <w:t>11.5.4</w:t>
      </w:r>
      <w:r>
        <w:rPr>
          <w:rFonts w:hint="eastAsia"/>
        </w:rPr>
        <w:tab/>
        <w:t>该法令中关于同等薪资的规定与1977年的法令相比范围扩大了，它取消了关于比较者必须和要求者在同一场所工作的规定，而且该法令首次在爱尔兰法律中把薪资问题上的间接歧视编入法典。</w:t>
      </w:r>
    </w:p>
    <w:p w:rsidR="00403188" w:rsidRDefault="00403188">
      <w:pPr>
        <w:pStyle w:val="SingleTxt"/>
        <w:spacing w:after="120"/>
        <w:rPr>
          <w:rFonts w:hint="eastAsia"/>
        </w:rPr>
      </w:pPr>
      <w:r>
        <w:rPr>
          <w:rFonts w:hint="eastAsia"/>
        </w:rPr>
        <w:t>11.5.5</w:t>
      </w:r>
      <w:r>
        <w:rPr>
          <w:rFonts w:hint="eastAsia"/>
        </w:rPr>
        <w:tab/>
        <w:t>该法令还允许对妇女怀孕、产假和领养孩子方面给予特别优惠待遇。依据这项立法，雇主可以对雇员家属或根据家庭事件提供某些福利，比如，允许某雇员 (a) 作为父母或(b)作为住在一起的首要看护者在工作时间直接照料或协助照料一个她（他）有责任照料的残疾人，譬如享有补贴的儿童护理。</w:t>
      </w:r>
    </w:p>
    <w:p w:rsidR="00403188" w:rsidRDefault="00403188">
      <w:pPr>
        <w:pStyle w:val="SingleTxt"/>
        <w:rPr>
          <w:rFonts w:hint="eastAsia"/>
        </w:rPr>
      </w:pPr>
      <w:r>
        <w:rPr>
          <w:rFonts w:hint="eastAsia"/>
        </w:rPr>
        <w:t>11.5.6</w:t>
      </w:r>
      <w:r>
        <w:rPr>
          <w:rFonts w:hint="eastAsia"/>
        </w:rPr>
        <w:tab/>
        <w:t>该法令还规定成立平等管理局，取代原就业平等局，致力于消除歧视，促进机会平等。此外，法令规定建立一个新的纠正机构——平等法庭（其前身是平等调查局长办公室），在大多数情况下原告可以在初审法庭起诉。解雇的案件可直接向劳资争议法庭起诉；涉及性别歧视的案件可向巡回法庭起诉。</w:t>
      </w:r>
    </w:p>
    <w:p w:rsidR="00403188" w:rsidRDefault="00403188">
      <w:pPr>
        <w:pStyle w:val="SingleTxt"/>
        <w:rPr>
          <w:rFonts w:hint="eastAsia"/>
        </w:rPr>
      </w:pPr>
      <w:r>
        <w:rPr>
          <w:rFonts w:hint="eastAsia"/>
        </w:rPr>
        <w:t>11.5.7</w:t>
      </w:r>
      <w:r>
        <w:rPr>
          <w:rFonts w:hint="eastAsia"/>
        </w:rPr>
        <w:tab/>
        <w:t>作为依据1998年《就业平等法》建立的法定促进机构，平等管理局拥有审查平等问题和制定平等行动计划的权限，这将对围绕工作场所平等机会问题采取前瞻性的平等意识举措提供保障。</w:t>
      </w:r>
    </w:p>
    <w:p w:rsidR="00403188" w:rsidRDefault="00403188">
      <w:pPr>
        <w:pStyle w:val="SingleTxt"/>
        <w:rPr>
          <w:rFonts w:ascii="SimHei" w:eastAsia="SimHei" w:hint="eastAsia"/>
          <w:color w:val="FF0000"/>
        </w:rPr>
      </w:pPr>
      <w:r>
        <w:rPr>
          <w:rFonts w:ascii="SimHei" w:eastAsia="SimHei" w:hint="eastAsia"/>
          <w:color w:val="FF0000"/>
        </w:rPr>
        <w:t>11.6</w:t>
      </w:r>
      <w:r>
        <w:rPr>
          <w:rFonts w:ascii="SimHei" w:eastAsia="SimHei" w:hint="eastAsia"/>
          <w:color w:val="FF0000"/>
        </w:rPr>
        <w:tab/>
        <w:t xml:space="preserve">  非全日工</w:t>
      </w:r>
    </w:p>
    <w:p w:rsidR="00403188" w:rsidRDefault="00403188">
      <w:pPr>
        <w:pStyle w:val="SingleTxt"/>
        <w:rPr>
          <w:rFonts w:hint="eastAsia"/>
        </w:rPr>
      </w:pPr>
      <w:r>
        <w:rPr>
          <w:rFonts w:hint="eastAsia"/>
        </w:rPr>
        <w:tab/>
        <w:t>从《欧洲非全日工指令》移植而来的1981年《雇员（非全日工）保护法》于2001年12月20日生效。除了其他之外，该法令规定，就聘用条件而言，不得以低于可做比较的全日雇员的条件对待该法令所界定的非全日工。该法令的目的还在于促进在自愿基础上非全日工作的发展，并在兼顾雇主和雇员利益的基础上便于工作时间的灵活安排。</w:t>
      </w:r>
    </w:p>
    <w:p w:rsidR="00403188" w:rsidRDefault="00403188">
      <w:pPr>
        <w:pStyle w:val="SingleTxt"/>
        <w:rPr>
          <w:rFonts w:ascii="SimHei" w:eastAsia="SimHei" w:hint="eastAsia"/>
          <w:color w:val="FF0000"/>
        </w:rPr>
      </w:pPr>
      <w:r>
        <w:rPr>
          <w:rFonts w:ascii="SimHei" w:eastAsia="SimHei" w:hint="eastAsia"/>
          <w:color w:val="FF0000"/>
        </w:rPr>
        <w:t>11.7</w:t>
      </w:r>
      <w:r>
        <w:rPr>
          <w:rFonts w:ascii="SimHei" w:eastAsia="SimHei" w:hint="eastAsia"/>
          <w:color w:val="FF0000"/>
        </w:rPr>
        <w:tab/>
        <w:t xml:space="preserve">  其他积极行动举措</w:t>
      </w:r>
    </w:p>
    <w:p w:rsidR="00403188" w:rsidRDefault="00403188">
      <w:pPr>
        <w:pStyle w:val="SingleTxt"/>
        <w:rPr>
          <w:rFonts w:hint="eastAsia"/>
        </w:rPr>
      </w:pPr>
      <w:r>
        <w:rPr>
          <w:rFonts w:hint="eastAsia"/>
        </w:rPr>
        <w:tab/>
        <w:t>2000-2006年国民发展计划中的</w:t>
      </w:r>
      <w:r>
        <w:rPr>
          <w:rFonts w:ascii="KaiTi_GB2312" w:eastAsia="KaiTi_GB2312" w:hint="eastAsia"/>
          <w:color w:val="0000FF"/>
        </w:rPr>
        <w:t>妇女平等措施</w:t>
      </w:r>
      <w:r>
        <w:rPr>
          <w:rFonts w:hint="eastAsia"/>
        </w:rPr>
        <w:t>为各种相关项目提供资金，其中包括旨在解决劳动力当中“隐形封顶”和水平隔离问题的各项建议。妇女平等措施所支持的建议旨在促进：</w:t>
      </w:r>
    </w:p>
    <w:p w:rsidR="00403188" w:rsidRDefault="00403188">
      <w:pPr>
        <w:pStyle w:val="SingleTxt"/>
        <w:rPr>
          <w:rFonts w:hint="eastAsia"/>
        </w:rPr>
      </w:pPr>
      <w:r>
        <w:rPr>
          <w:rFonts w:hint="eastAsia"/>
        </w:rPr>
        <w:tab/>
      </w:r>
      <w:r>
        <w:rPr>
          <w:rFonts w:hint="eastAsia"/>
        </w:rPr>
        <w:sym w:font="Wingdings 2" w:char="F097"/>
      </w:r>
      <w:r>
        <w:rPr>
          <w:rFonts w:hint="eastAsia"/>
        </w:rPr>
        <w:tab/>
        <w:t>就业、教育及培训、进修和晋升的机会；</w:t>
      </w:r>
    </w:p>
    <w:p w:rsidR="00403188" w:rsidRDefault="00403188">
      <w:pPr>
        <w:pStyle w:val="SingleTxt"/>
        <w:spacing w:after="120" w:line="312" w:lineRule="exact"/>
        <w:ind w:left="2115" w:hanging="431"/>
        <w:rPr>
          <w:rFonts w:hint="eastAsia"/>
        </w:rPr>
      </w:pPr>
      <w:r>
        <w:rPr>
          <w:rFonts w:hint="eastAsia"/>
        </w:rPr>
        <w:sym w:font="Wingdings 2" w:char="F097"/>
      </w:r>
      <w:r>
        <w:rPr>
          <w:rFonts w:hint="eastAsia"/>
        </w:rPr>
        <w:tab/>
        <w:t>在妇女当中倡导创办企业精神和职业发展；</w:t>
      </w:r>
    </w:p>
    <w:p w:rsidR="00403188" w:rsidRDefault="00403188">
      <w:pPr>
        <w:pStyle w:val="SingleTxt"/>
        <w:spacing w:after="120" w:line="312" w:lineRule="exact"/>
        <w:ind w:left="2115" w:hanging="431"/>
        <w:rPr>
          <w:rFonts w:hint="eastAsia"/>
        </w:rPr>
      </w:pPr>
      <w:r>
        <w:rPr>
          <w:rFonts w:hint="eastAsia"/>
        </w:rPr>
        <w:sym w:font="Wingdings 2" w:char="F097"/>
      </w:r>
      <w:r>
        <w:rPr>
          <w:rFonts w:hint="eastAsia"/>
        </w:rPr>
        <w:tab/>
        <w:t>面向处境不利和年龄较老的妇女的创新措施；</w:t>
      </w:r>
    </w:p>
    <w:p w:rsidR="00403188" w:rsidRDefault="00403188">
      <w:pPr>
        <w:pStyle w:val="SingleTxt"/>
        <w:spacing w:after="120" w:line="312" w:lineRule="exact"/>
        <w:ind w:left="2115" w:hanging="431"/>
        <w:rPr>
          <w:rFonts w:hint="eastAsia"/>
        </w:rPr>
      </w:pPr>
      <w:r>
        <w:rPr>
          <w:rFonts w:hint="eastAsia"/>
        </w:rPr>
        <w:sym w:font="Wingdings 2" w:char="F097"/>
      </w:r>
      <w:r>
        <w:rPr>
          <w:rFonts w:hint="eastAsia"/>
        </w:rPr>
        <w:tab/>
        <w:t>通过平等管理局正在实施的平等审查和行动计划，策划对人事政策和做法进行的性别验证；</w:t>
      </w:r>
    </w:p>
    <w:p w:rsidR="00403188" w:rsidRDefault="00403188">
      <w:pPr>
        <w:pStyle w:val="SingleTxt"/>
        <w:spacing w:after="120" w:line="312" w:lineRule="exact"/>
        <w:ind w:left="2115" w:hanging="431"/>
        <w:rPr>
          <w:rFonts w:hint="eastAsia"/>
        </w:rPr>
      </w:pPr>
      <w:r>
        <w:rPr>
          <w:rFonts w:hint="eastAsia"/>
        </w:rPr>
        <w:sym w:font="Wingdings 2" w:char="F097"/>
      </w:r>
      <w:r>
        <w:rPr>
          <w:rFonts w:hint="eastAsia"/>
        </w:rPr>
        <w:tab/>
        <w:t>便利家庭的就业政策和家庭责任分担；</w:t>
      </w:r>
    </w:p>
    <w:p w:rsidR="00403188" w:rsidRDefault="00403188">
      <w:pPr>
        <w:pStyle w:val="SingleTxt"/>
        <w:spacing w:after="120" w:line="312" w:lineRule="exact"/>
        <w:ind w:left="2115" w:hanging="431"/>
        <w:rPr>
          <w:rFonts w:hint="eastAsia"/>
        </w:rPr>
      </w:pPr>
      <w:r>
        <w:rPr>
          <w:rFonts w:hint="eastAsia"/>
        </w:rPr>
        <w:sym w:font="Wingdings 2" w:char="F097"/>
      </w:r>
      <w:r>
        <w:rPr>
          <w:rFonts w:hint="eastAsia"/>
        </w:rPr>
        <w:tab/>
        <w:t>为妇女重返有酬就业岗位开展的研究和宣传运动。</w:t>
      </w:r>
    </w:p>
    <w:p w:rsidR="00403188" w:rsidRDefault="00403188">
      <w:pPr>
        <w:pStyle w:val="SingleTxt"/>
        <w:spacing w:after="120"/>
        <w:rPr>
          <w:rFonts w:hint="eastAsia"/>
        </w:rPr>
      </w:pPr>
      <w:r>
        <w:rPr>
          <w:rFonts w:hint="eastAsia"/>
        </w:rPr>
        <w:t>11.8  根据国民发展计划，私营部门和社区正在发展、扩大托儿设施，总预算为4.36亿欧元，其中包括国民发展计划项下的3.17亿欧元拨款。</w:t>
      </w:r>
    </w:p>
    <w:p w:rsidR="00403188" w:rsidRDefault="00403188">
      <w:pPr>
        <w:pStyle w:val="SingleTxt"/>
        <w:spacing w:after="120"/>
        <w:rPr>
          <w:rFonts w:hint="eastAsia"/>
        </w:rPr>
      </w:pPr>
      <w:r>
        <w:rPr>
          <w:rFonts w:hint="eastAsia"/>
        </w:rPr>
        <w:tab/>
        <w:t>第2、5、7条项下的评注都提到文职部门和公共部门的积极行动举措。</w:t>
      </w:r>
    </w:p>
    <w:p w:rsidR="00403188" w:rsidRDefault="00403188">
      <w:pPr>
        <w:pStyle w:val="SingleTxt"/>
        <w:spacing w:after="120"/>
        <w:rPr>
          <w:rFonts w:ascii="SimHei" w:eastAsia="SimHei" w:hint="eastAsia"/>
          <w:color w:val="FF0000"/>
        </w:rPr>
      </w:pPr>
      <w:r>
        <w:rPr>
          <w:rFonts w:ascii="SimHei" w:eastAsia="SimHei" w:hint="eastAsia"/>
          <w:color w:val="FF0000"/>
        </w:rPr>
        <w:t>11.9  男女的薪酬差距</w:t>
      </w:r>
    </w:p>
    <w:p w:rsidR="00403188" w:rsidRDefault="00403188">
      <w:pPr>
        <w:pStyle w:val="SingleTxt"/>
        <w:spacing w:after="120"/>
        <w:rPr>
          <w:rFonts w:hint="eastAsia"/>
        </w:rPr>
      </w:pPr>
      <w:r>
        <w:rPr>
          <w:rFonts w:hint="eastAsia"/>
        </w:rPr>
        <w:tab/>
        <w:t>目前爱尔兰尚无关于男女薪酬差别的定期统计资料。中央统计局有对制造业的季度工资统计，但是不能靠这项统计来说明整个经济的薪资分配情况，因为在制造业的员工当中妇女只占20％。在这个问题上，关于整个经济的最近的数据是经济与社会经济研究所以欧洲家庭调查组1997年的数据为基础在2000年发表的。这份题为《差距有多大？——爱尔兰劳务市场的男人和妇女》的出版物表明，当时爱尔兰的男女酬资差距为15.5％。这个差距的大约三分之二（或10％）可以用诸如年龄、劳务市场经验或受教育的水平等因素来解释。造成工资差别的一个最大的因素就是妇女花在工作以外照料和抚养孩子的时间。其余没有得到解释的差距部分约占5％。经济与社会经济研究所对1997-2000年工资调整的初步评估显示，这个差距已经缩小到14.7％.</w:t>
      </w:r>
    </w:p>
    <w:p w:rsidR="00403188" w:rsidRDefault="00403188">
      <w:pPr>
        <w:pStyle w:val="SingleTxt"/>
        <w:spacing w:after="120"/>
        <w:rPr>
          <w:rFonts w:ascii="SimHei" w:eastAsia="SimHei" w:hint="eastAsia"/>
          <w:color w:val="FF0000"/>
        </w:rPr>
      </w:pPr>
      <w:r>
        <w:rPr>
          <w:rFonts w:ascii="SimHei" w:eastAsia="SimHei" w:hint="eastAsia"/>
          <w:color w:val="FF0000"/>
        </w:rPr>
        <w:t>11.10  2000年以来可能对男女的薪酬差距产生积极影响的各项措施</w:t>
      </w:r>
    </w:p>
    <w:p w:rsidR="00403188" w:rsidRDefault="00403188">
      <w:pPr>
        <w:pStyle w:val="SingleTxt"/>
        <w:spacing w:after="120" w:line="312" w:lineRule="exact"/>
        <w:rPr>
          <w:rFonts w:hint="eastAsia"/>
        </w:rPr>
      </w:pPr>
      <w:r>
        <w:rPr>
          <w:rFonts w:hint="eastAsia"/>
        </w:rPr>
        <w:tab/>
        <w:t>最近有许多政策措施可能对两性间的薪酬差距产生积极影响，特别是以下这些措施：</w:t>
      </w:r>
    </w:p>
    <w:p w:rsidR="00403188" w:rsidRDefault="00403188">
      <w:pPr>
        <w:pStyle w:val="SingleTxt"/>
        <w:spacing w:after="120" w:line="312" w:lineRule="exact"/>
        <w:ind w:left="2115" w:hanging="431"/>
        <w:rPr>
          <w:rFonts w:hint="eastAsia"/>
        </w:rPr>
      </w:pPr>
      <w:r>
        <w:rPr>
          <w:rFonts w:hint="eastAsia"/>
        </w:rPr>
        <w:sym w:font="Wingdings 2" w:char="F097"/>
      </w:r>
      <w:r>
        <w:rPr>
          <w:rFonts w:hint="eastAsia"/>
        </w:rPr>
        <w:tab/>
        <w:t>通过立法将法定的最低薪酬提高到每小时6.35欧元，以及改进关于产假的规定；</w:t>
      </w:r>
    </w:p>
    <w:p w:rsidR="00403188" w:rsidRDefault="00403188">
      <w:pPr>
        <w:pStyle w:val="SingleTxt"/>
        <w:spacing w:after="120" w:line="312" w:lineRule="exact"/>
        <w:ind w:left="2115" w:hanging="431"/>
        <w:rPr>
          <w:rFonts w:hint="eastAsia"/>
        </w:rPr>
      </w:pPr>
      <w:r>
        <w:rPr>
          <w:rFonts w:hint="eastAsia"/>
        </w:rPr>
        <w:sym w:font="Wingdings 2" w:char="F097"/>
      </w:r>
      <w:r>
        <w:rPr>
          <w:rFonts w:hint="eastAsia"/>
        </w:rPr>
        <w:tab/>
        <w:t>制定企业层面便利家庭政策国家体制委员会和制定企业层面平等机会政策国家体制委员会的工作；</w:t>
      </w:r>
    </w:p>
    <w:p w:rsidR="00403188" w:rsidRDefault="00403188">
      <w:pPr>
        <w:pStyle w:val="SingleTxt"/>
        <w:spacing w:after="120" w:line="312" w:lineRule="exact"/>
        <w:ind w:left="2115" w:hanging="431"/>
        <w:rPr>
          <w:rFonts w:hint="eastAsia"/>
        </w:rPr>
      </w:pPr>
      <w:r>
        <w:rPr>
          <w:rFonts w:hint="eastAsia"/>
        </w:rPr>
        <w:sym w:font="Wingdings 2" w:char="F097"/>
      </w:r>
      <w:r>
        <w:rPr>
          <w:rFonts w:hint="eastAsia"/>
        </w:rPr>
        <w:tab/>
        <w:t>在儿童保育方案项下提供新的儿童活动室。2002年12月的暂定数字为4162个全日儿童活动室和5220个非全日儿童活动室；</w:t>
      </w:r>
    </w:p>
    <w:p w:rsidR="00403188" w:rsidRDefault="00403188">
      <w:pPr>
        <w:pStyle w:val="SingleTxt"/>
        <w:spacing w:after="120" w:line="312" w:lineRule="exact"/>
        <w:ind w:left="2115" w:hanging="431"/>
        <w:rPr>
          <w:rFonts w:hint="eastAsia"/>
        </w:rPr>
      </w:pPr>
      <w:r>
        <w:rPr>
          <w:rFonts w:hint="eastAsia"/>
        </w:rPr>
        <w:sym w:font="Wingdings 2" w:char="F097"/>
      </w:r>
      <w:r>
        <w:rPr>
          <w:rFonts w:hint="eastAsia"/>
        </w:rPr>
        <w:tab/>
        <w:t>2002年批准一项新预算，为培训和教育管理局主办的培训班学员提供儿童保育费用；</w:t>
      </w:r>
    </w:p>
    <w:p w:rsidR="00403188" w:rsidRDefault="00403188">
      <w:pPr>
        <w:pStyle w:val="SingleTxt"/>
        <w:spacing w:after="120" w:line="312" w:lineRule="exact"/>
        <w:ind w:left="2115" w:hanging="431"/>
        <w:rPr>
          <w:rFonts w:hint="eastAsia"/>
        </w:rPr>
      </w:pPr>
      <w:r>
        <w:rPr>
          <w:rFonts w:hint="eastAsia"/>
        </w:rPr>
        <w:sym w:font="Wingdings 2" w:char="F097"/>
      </w:r>
      <w:r>
        <w:rPr>
          <w:rFonts w:hint="eastAsia"/>
        </w:rPr>
        <w:tab/>
        <w:t>文职部门实行新的两性平等政策，其中涉及晋升到助理特等级的部一级两性平等目标；</w:t>
      </w:r>
    </w:p>
    <w:p w:rsidR="00403188" w:rsidRDefault="00403188">
      <w:pPr>
        <w:pStyle w:val="SingleTxt"/>
        <w:spacing w:after="120" w:line="312" w:lineRule="exact"/>
        <w:ind w:left="2115" w:hanging="431"/>
        <w:rPr>
          <w:rFonts w:hint="eastAsia"/>
        </w:rPr>
      </w:pPr>
      <w:r>
        <w:rPr>
          <w:rFonts w:hint="eastAsia"/>
        </w:rPr>
        <w:sym w:font="Wingdings 2" w:char="F097"/>
      </w:r>
      <w:r>
        <w:rPr>
          <w:rFonts w:hint="eastAsia"/>
        </w:rPr>
        <w:tab/>
        <w:t>2002年颁发毕业文凭的结果显示，女生优于男生，并在报考数学、物理和科学专业方面大有改善。爱尔兰确认有必要在高等院校和工作场所保持这一进步趋势。至少应把这方面的进展视为一种积极的潜在趋势。</w:t>
      </w:r>
    </w:p>
    <w:p w:rsidR="00403188" w:rsidRDefault="00403188">
      <w:pPr>
        <w:pStyle w:val="SingleTxt"/>
        <w:spacing w:after="120" w:line="312" w:lineRule="exact"/>
        <w:rPr>
          <w:rFonts w:hint="eastAsia"/>
        </w:rPr>
      </w:pPr>
      <w:r>
        <w:rPr>
          <w:rFonts w:hint="eastAsia"/>
        </w:rPr>
        <w:t>11.11  此外，由司法、平等和法律改革部主持，由雇主、工会和妇女组织、平等管理局和相关政府部门的代表组成的一个“男女工资差距协商组”正在就解决两性薪酬差距问题所需要采取的行动草拟一份呈交中央政府的报告。该报告定于2003年年中完成。这份报告的完成将兑现国家协议——繁荣与公平方案——中所做的承诺。</w:t>
      </w:r>
    </w:p>
    <w:p w:rsidR="00403188" w:rsidRDefault="00403188">
      <w:pPr>
        <w:pStyle w:val="SingleTxt"/>
        <w:spacing w:after="120" w:line="312" w:lineRule="exact"/>
        <w:rPr>
          <w:rFonts w:hint="eastAsia"/>
        </w:rPr>
      </w:pPr>
      <w:r>
        <w:rPr>
          <w:rFonts w:hint="eastAsia"/>
        </w:rPr>
        <w:t>11.12  司法、平等和法律改革部还在管理一个关于薪酬差距的研究项目，这个项目由该部和欧盟两性平等方案（2001-2005）联合资助。该项目包括四方合作伙伴——爱尔兰、芬兰、瑞典和北爱尔兰，各方正在审查解决两性薪酬差距的部门策略。爱尔兰、芬兰和北爱尔兰正在考察信息技术和零售部门。瑞典和爱尔兰正在考察食品部门。此外，爱尔兰还承担了研究项目中的地方政府部分。</w:t>
      </w:r>
    </w:p>
    <w:p w:rsidR="00403188" w:rsidRDefault="00403188">
      <w:pPr>
        <w:pStyle w:val="SingleTxt"/>
        <w:spacing w:after="120" w:line="312" w:lineRule="exact"/>
        <w:rPr>
          <w:rFonts w:hint="eastAsia"/>
        </w:rPr>
      </w:pPr>
      <w:r>
        <w:rPr>
          <w:rFonts w:hint="eastAsia"/>
        </w:rPr>
        <w:tab/>
        <w:t>司法、平等和法律改革部根据妇女平等举措资助的许多项目也都把解决两性薪酬差距的问题列为目标。</w:t>
      </w:r>
    </w:p>
    <w:p w:rsidR="00403188" w:rsidRDefault="00403188">
      <w:pPr>
        <w:pStyle w:val="SingleTxt"/>
        <w:spacing w:after="120" w:line="312" w:lineRule="exact"/>
        <w:rPr>
          <w:rFonts w:hint="eastAsia"/>
        </w:rPr>
      </w:pPr>
      <w:r>
        <w:rPr>
          <w:rFonts w:hint="eastAsia"/>
        </w:rPr>
        <w:tab/>
        <w:t>可在妇女平等举措网站www.ewm.ie查阅到更详尽的资料。</w:t>
      </w:r>
    </w:p>
    <w:p w:rsidR="00403188" w:rsidRDefault="00403188">
      <w:pPr>
        <w:pStyle w:val="SingleTxt"/>
        <w:spacing w:after="120" w:line="312" w:lineRule="exact"/>
        <w:rPr>
          <w:rFonts w:ascii="KaiTi_GB2312" w:eastAsia="KaiTi_GB2312" w:hint="eastAsia"/>
          <w:color w:val="0000FF"/>
        </w:rPr>
      </w:pPr>
      <w:r>
        <w:rPr>
          <w:rFonts w:ascii="KaiTi_GB2312" w:eastAsia="KaiTi_GB2312" w:hint="eastAsia"/>
          <w:color w:val="0000FF"/>
        </w:rPr>
        <w:tab/>
        <w:t>(d)</w:t>
      </w:r>
      <w:r>
        <w:rPr>
          <w:rFonts w:ascii="KaiTi_GB2312" w:eastAsia="KaiTi_GB2312" w:hint="eastAsia"/>
          <w:color w:val="0000FF"/>
        </w:rPr>
        <w:tab/>
        <w:t>同样价值的工作享有同等报酬包括福利和享有平等待遇的权利，在评定工作的表现方面，享有平等待遇的权利。</w:t>
      </w:r>
    </w:p>
    <w:p w:rsidR="00403188" w:rsidRDefault="00403188">
      <w:pPr>
        <w:pStyle w:val="SingleTxt"/>
        <w:spacing w:after="120" w:line="312" w:lineRule="exact"/>
        <w:rPr>
          <w:rFonts w:hint="eastAsia"/>
        </w:rPr>
      </w:pPr>
      <w:r>
        <w:rPr>
          <w:rFonts w:hint="eastAsia"/>
        </w:rPr>
        <w:t xml:space="preserve">11.13  </w:t>
      </w:r>
      <w:r>
        <w:rPr>
          <w:rFonts w:ascii="SimHei" w:eastAsia="SimHei" w:hint="eastAsia"/>
          <w:color w:val="FF0000"/>
        </w:rPr>
        <w:t>1998年《就业平等法》</w:t>
      </w:r>
      <w:r>
        <w:rPr>
          <w:rFonts w:hint="eastAsia"/>
        </w:rPr>
        <w:t>涉及到就业、聘用条件、同工同酬、晋升、培训和工作经验等方面的歧视问题。所有这些种类的歧视都是不合法的，而不管是雇主的歧视行为，还是职业介绍机构、工会、专业团体、职业培训机构、或者一家在其求职与招聘栏发表就业广告的报纸的歧视行为。</w:t>
      </w:r>
    </w:p>
    <w:p w:rsidR="00403188" w:rsidRDefault="00403188">
      <w:pPr>
        <w:pStyle w:val="SingleTxt"/>
        <w:spacing w:after="120" w:line="312" w:lineRule="exact"/>
        <w:rPr>
          <w:rFonts w:ascii="KaiTi_GB2312" w:eastAsia="KaiTi_GB2312" w:hint="eastAsia"/>
          <w:color w:val="0000FF"/>
        </w:rPr>
      </w:pPr>
      <w:r>
        <w:rPr>
          <w:rFonts w:ascii="KaiTi_GB2312" w:eastAsia="KaiTi_GB2312" w:hint="eastAsia"/>
          <w:color w:val="0000FF"/>
        </w:rPr>
        <w:tab/>
        <w:t>(e)</w:t>
      </w:r>
      <w:r>
        <w:rPr>
          <w:rFonts w:ascii="KaiTi_GB2312" w:eastAsia="KaiTi_GB2312" w:hint="eastAsia"/>
          <w:color w:val="0000FF"/>
        </w:rPr>
        <w:tab/>
        <w:t>享有社会保障的权利，特别是在退休、失业、疾病、残疾和老年或在其他丧失工作能力的情况下，以及享有带薪假的权利。</w:t>
      </w:r>
    </w:p>
    <w:p w:rsidR="00403188" w:rsidRDefault="00403188">
      <w:pPr>
        <w:pStyle w:val="SingleTxt"/>
        <w:spacing w:after="120" w:line="312" w:lineRule="exact"/>
        <w:rPr>
          <w:rFonts w:hint="eastAsia"/>
        </w:rPr>
      </w:pPr>
      <w:r>
        <w:rPr>
          <w:rFonts w:hint="eastAsia"/>
        </w:rPr>
        <w:t>11.14  爱尔兰的社会福利制度在享受福利、享受的福利条件以及应支付的福利金比率方面对男女给予平等待遇。</w:t>
      </w:r>
    </w:p>
    <w:p w:rsidR="00403188" w:rsidRDefault="00403188">
      <w:pPr>
        <w:pStyle w:val="SingleTxt"/>
        <w:spacing w:after="120" w:line="312" w:lineRule="exact"/>
        <w:rPr>
          <w:rFonts w:ascii="KaiTi_GB2312" w:eastAsia="KaiTi_GB2312" w:hint="eastAsia"/>
          <w:color w:val="0000FF"/>
        </w:rPr>
      </w:pPr>
      <w:r>
        <w:rPr>
          <w:rFonts w:ascii="KaiTi_GB2312" w:eastAsia="KaiTi_GB2312" w:hint="eastAsia"/>
          <w:color w:val="0000FF"/>
        </w:rPr>
        <w:tab/>
        <w:t>1(f)</w:t>
      </w:r>
      <w:r>
        <w:rPr>
          <w:rFonts w:ascii="KaiTi_GB2312" w:eastAsia="KaiTi_GB2312" w:hint="eastAsia"/>
          <w:color w:val="0000FF"/>
        </w:rPr>
        <w:tab/>
      </w:r>
      <w:r>
        <w:rPr>
          <w:rFonts w:ascii="KaiTi_GB2312" w:eastAsia="KaiTi_GB2312"/>
          <w:color w:val="0000FF"/>
        </w:rPr>
        <w:t xml:space="preserve"> </w:t>
      </w:r>
      <w:r>
        <w:rPr>
          <w:rFonts w:ascii="KaiTi_GB2312" w:eastAsia="KaiTi_GB2312" w:hint="eastAsia"/>
          <w:color w:val="0000FF"/>
        </w:rPr>
        <w:t>在工作条件中享有健康和安全保障，包括保障生育机能的权利。</w:t>
      </w:r>
    </w:p>
    <w:p w:rsidR="00403188" w:rsidRDefault="00403188">
      <w:pPr>
        <w:pStyle w:val="SingleTxt"/>
        <w:spacing w:after="120" w:line="312" w:lineRule="exact"/>
        <w:rPr>
          <w:rFonts w:ascii="KaiTi_GB2312" w:eastAsia="KaiTi_GB2312" w:hint="eastAsia"/>
          <w:color w:val="0000FF"/>
        </w:rPr>
      </w:pPr>
      <w:r>
        <w:rPr>
          <w:rFonts w:ascii="KaiTi_GB2312" w:eastAsia="KaiTi_GB2312" w:hint="eastAsia"/>
          <w:color w:val="0000FF"/>
        </w:rPr>
        <w:tab/>
        <w:t>缔约各国应采取一切适当措施：</w:t>
      </w:r>
    </w:p>
    <w:p w:rsidR="00403188" w:rsidRDefault="00403188">
      <w:pPr>
        <w:pStyle w:val="SingleTxt"/>
        <w:spacing w:after="120" w:line="312" w:lineRule="exact"/>
        <w:rPr>
          <w:rFonts w:ascii="KaiTi_GB2312" w:eastAsia="KaiTi_GB2312" w:hint="eastAsia"/>
          <w:color w:val="0000FF"/>
        </w:rPr>
      </w:pPr>
      <w:r>
        <w:rPr>
          <w:rFonts w:ascii="KaiTi_GB2312" w:eastAsia="KaiTi_GB2312" w:hint="eastAsia"/>
          <w:color w:val="0000FF"/>
        </w:rPr>
        <w:tab/>
        <w:t>2(d)</w:t>
      </w:r>
      <w:r>
        <w:rPr>
          <w:rFonts w:ascii="KaiTi_GB2312" w:eastAsia="KaiTi_GB2312" w:hint="eastAsia"/>
          <w:color w:val="0000FF"/>
        </w:rPr>
        <w:tab/>
      </w:r>
      <w:r>
        <w:rPr>
          <w:rFonts w:ascii="KaiTi_GB2312" w:eastAsia="KaiTi_GB2312"/>
          <w:color w:val="0000FF"/>
        </w:rPr>
        <w:t xml:space="preserve"> </w:t>
      </w:r>
      <w:r>
        <w:rPr>
          <w:rFonts w:ascii="KaiTi_GB2312" w:eastAsia="KaiTi_GB2312" w:hint="eastAsia"/>
          <w:color w:val="0000FF"/>
        </w:rPr>
        <w:t>对于怀孕期间从事确实有害于健康的工作的妇女，给予特别保护。</w:t>
      </w:r>
    </w:p>
    <w:p w:rsidR="00403188" w:rsidRDefault="00403188">
      <w:pPr>
        <w:pStyle w:val="SingleTxt"/>
        <w:spacing w:after="120" w:line="312" w:lineRule="exact"/>
        <w:rPr>
          <w:rFonts w:hint="eastAsia"/>
        </w:rPr>
      </w:pPr>
      <w:r>
        <w:rPr>
          <w:rFonts w:hint="eastAsia"/>
        </w:rPr>
        <w:t>11.15  1998年《就业平等法》载有一条在就业中对怀孕作特别处理的保留条款。该节规定，“本法令任何规定不得造成雇主为妇女怀孕和生育（包括哺乳）或领养所做的安排或提供的特殊待遇为非法”。</w:t>
      </w:r>
    </w:p>
    <w:p w:rsidR="00403188" w:rsidRDefault="00403188">
      <w:pPr>
        <w:pStyle w:val="SingleTxt"/>
        <w:spacing w:after="120"/>
        <w:rPr>
          <w:rFonts w:hint="eastAsia"/>
        </w:rPr>
      </w:pPr>
      <w:r>
        <w:rPr>
          <w:rFonts w:hint="eastAsia"/>
        </w:rPr>
        <w:t>11.16  1994年《产妇保护法》规定，对怀孕雇员或刚生育的雇员或正在喂奶的雇员应给予假期以保护其健康和安全，而不论工作场所和夜间工作对她是否有危险，也不论是不是不能为其安排其他合适的工作。对前三个星期的健康和安全假，雇员有权从其雇主那里领取薪酬。在这种假期的其余时间应向合格的雇员支付社会保障津贴。</w:t>
      </w:r>
    </w:p>
    <w:p w:rsidR="00403188" w:rsidRDefault="00403188">
      <w:pPr>
        <w:pStyle w:val="SingleTxt"/>
        <w:spacing w:after="120"/>
        <w:rPr>
          <w:rFonts w:ascii="KaiTi_GB2312" w:eastAsia="KaiTi_GB2312" w:hint="eastAsia"/>
          <w:color w:val="0000FF"/>
        </w:rPr>
      </w:pPr>
      <w:r>
        <w:rPr>
          <w:rFonts w:ascii="KaiTi_GB2312" w:eastAsia="KaiTi_GB2312" w:hint="eastAsia"/>
          <w:color w:val="0000FF"/>
        </w:rPr>
        <w:tab/>
        <w:t>2(a)</w:t>
      </w:r>
      <w:r>
        <w:rPr>
          <w:rFonts w:ascii="KaiTi_GB2312" w:eastAsia="KaiTi_GB2312" w:hint="eastAsia"/>
          <w:color w:val="0000FF"/>
        </w:rPr>
        <w:tab/>
      </w:r>
      <w:r>
        <w:rPr>
          <w:rFonts w:ascii="KaiTi_GB2312" w:eastAsia="KaiTi_GB2312"/>
          <w:color w:val="0000FF"/>
        </w:rPr>
        <w:t xml:space="preserve"> </w:t>
      </w:r>
      <w:r>
        <w:rPr>
          <w:rFonts w:ascii="KaiTi_GB2312" w:eastAsia="KaiTi_GB2312" w:hint="eastAsia"/>
          <w:color w:val="0000FF"/>
        </w:rPr>
        <w:t>禁止以怀孕或产假为理由予以解雇，以及以婚姻状况为理由予以解雇的歧视，违反规定者得受处分。</w:t>
      </w:r>
    </w:p>
    <w:p w:rsidR="00403188" w:rsidRDefault="00403188">
      <w:pPr>
        <w:pStyle w:val="SingleTxt"/>
        <w:spacing w:after="120"/>
        <w:rPr>
          <w:rFonts w:hint="eastAsia"/>
        </w:rPr>
      </w:pPr>
      <w:r>
        <w:rPr>
          <w:rFonts w:hint="eastAsia"/>
        </w:rPr>
        <w:t>11.17  1977-1995年的《不公正解雇法》规定，因雇员怀孕或与此有关的事项或因雇员行使其根据1994年《产妇保护法》应享有的权利而解雇职工是不公正的。1998年的《就业平等法》禁止以性别或婚姻状况或家庭状况为理由的直接和间接歧视。</w:t>
      </w:r>
    </w:p>
    <w:p w:rsidR="00403188" w:rsidRDefault="00403188">
      <w:pPr>
        <w:pStyle w:val="SingleTxt"/>
        <w:spacing w:after="120"/>
        <w:rPr>
          <w:rFonts w:hint="eastAsia"/>
        </w:rPr>
      </w:pPr>
      <w:r>
        <w:rPr>
          <w:rFonts w:hint="eastAsia"/>
        </w:rPr>
        <w:tab/>
        <w:t>根据这两项法令，凡有违反其规定者，可以采取责令其恢复雇员工作、重新雇用、或责令违法者予以赔偿等适当的制裁措施。</w:t>
      </w:r>
    </w:p>
    <w:p w:rsidR="00403188" w:rsidRDefault="00403188">
      <w:pPr>
        <w:pStyle w:val="SingleTxt"/>
        <w:spacing w:after="120"/>
        <w:rPr>
          <w:rFonts w:ascii="KaiTi_GB2312" w:eastAsia="KaiTi_GB2312" w:hint="eastAsia"/>
          <w:color w:val="0000FF"/>
        </w:rPr>
      </w:pPr>
      <w:r>
        <w:rPr>
          <w:rFonts w:ascii="KaiTi_GB2312" w:eastAsia="KaiTi_GB2312" w:hint="eastAsia"/>
          <w:color w:val="0000FF"/>
        </w:rPr>
        <w:tab/>
        <w:t>2(b)</w:t>
      </w:r>
      <w:r>
        <w:rPr>
          <w:rFonts w:ascii="KaiTi_GB2312" w:eastAsia="KaiTi_GB2312"/>
          <w:color w:val="0000FF"/>
        </w:rPr>
        <w:t xml:space="preserve"> </w:t>
      </w:r>
      <w:r>
        <w:rPr>
          <w:rFonts w:ascii="KaiTi_GB2312" w:eastAsia="KaiTi_GB2312" w:hint="eastAsia"/>
          <w:color w:val="0000FF"/>
        </w:rPr>
        <w:t>实施带薪产假或具有同等社会福利的产假，不丧失原有工作，年资或社会津贴；</w:t>
      </w:r>
    </w:p>
    <w:p w:rsidR="00403188" w:rsidRDefault="00403188">
      <w:pPr>
        <w:pStyle w:val="SingleTxt"/>
        <w:spacing w:after="120"/>
        <w:rPr>
          <w:rFonts w:ascii="SimHei" w:eastAsia="SimHei" w:hint="eastAsia"/>
          <w:color w:val="FF0000"/>
        </w:rPr>
      </w:pPr>
      <w:r>
        <w:rPr>
          <w:rFonts w:ascii="SimHei" w:eastAsia="SimHei" w:hint="eastAsia"/>
          <w:color w:val="FF0000"/>
        </w:rPr>
        <w:t>11.18  产妇保护立法</w:t>
      </w:r>
    </w:p>
    <w:p w:rsidR="00403188" w:rsidRDefault="00403188">
      <w:pPr>
        <w:pStyle w:val="SingleTxt"/>
        <w:spacing w:after="120"/>
        <w:rPr>
          <w:rFonts w:hint="eastAsia"/>
        </w:rPr>
      </w:pPr>
      <w:r>
        <w:rPr>
          <w:rFonts w:hint="eastAsia"/>
        </w:rPr>
        <w:t>11.18.1</w:t>
      </w:r>
      <w:r>
        <w:rPr>
          <w:rFonts w:hint="eastAsia"/>
        </w:rPr>
        <w:tab/>
        <w:t>1994年《产妇保护法》实施欧盟《怀孕职工指令》（92/85/EEC）关于雇员权利的规定。该法令规定产妇有权享受18周的带薪产假（由社会和家庭事务部根据某些社会保险条件核定支付），和8周的附加产假（不带薪）。雇员休产假期间雇主无须为其支付报酬。</w:t>
      </w:r>
    </w:p>
    <w:p w:rsidR="00403188" w:rsidRDefault="00403188">
      <w:pPr>
        <w:pStyle w:val="SingleTxt"/>
        <w:spacing w:after="120"/>
        <w:rPr>
          <w:rFonts w:hint="eastAsia"/>
        </w:rPr>
      </w:pPr>
      <w:r>
        <w:rPr>
          <w:rFonts w:hint="eastAsia"/>
        </w:rPr>
        <w:t>11.18.2</w:t>
      </w:r>
      <w:r>
        <w:rPr>
          <w:rFonts w:hint="eastAsia"/>
        </w:rPr>
        <w:tab/>
        <w:t>根据政府对审查产妇保护立法的承诺，2000年成立了审查和实施产妇保护立法工作组。2001年2月28日发表审查和实施产妇保护立法工作组报告（可上网查阅：www.justice.ie）。</w:t>
      </w:r>
    </w:p>
    <w:p w:rsidR="00403188" w:rsidRDefault="00403188">
      <w:pPr>
        <w:pStyle w:val="SingleTxt"/>
        <w:spacing w:after="120"/>
        <w:rPr>
          <w:rFonts w:hint="eastAsia"/>
        </w:rPr>
      </w:pPr>
      <w:r>
        <w:rPr>
          <w:rFonts w:hint="eastAsia"/>
        </w:rPr>
        <w:t>11.18.3</w:t>
      </w:r>
      <w:r>
        <w:rPr>
          <w:rFonts w:hint="eastAsia"/>
        </w:rPr>
        <w:tab/>
        <w:t>根据该工作组的建议，于2001年2月8日签署了法律文件2001年《产妇保护（延长产假）令》。该法令分别把有权享受产假（带薪）的期限延长到现在的18周（原定为14周）和8周（原定为4周）的附加产假（不带薪）。</w:t>
      </w:r>
    </w:p>
    <w:p w:rsidR="00403188" w:rsidRDefault="00403188">
      <w:pPr>
        <w:pStyle w:val="SingleTxt"/>
        <w:spacing w:after="120"/>
        <w:rPr>
          <w:rFonts w:hint="eastAsia"/>
        </w:rPr>
      </w:pPr>
      <w:r>
        <w:rPr>
          <w:rFonts w:hint="eastAsia"/>
        </w:rPr>
        <w:t>11.18.4</w:t>
      </w:r>
      <w:r>
        <w:rPr>
          <w:rFonts w:hint="eastAsia"/>
        </w:rPr>
        <w:tab/>
        <w:t>该工作组的其他建议尚待实施。这些建议将进一步加强对产妇的保护，其中包括如下规定：</w:t>
      </w:r>
    </w:p>
    <w:p w:rsidR="00403188" w:rsidRDefault="00403188">
      <w:pPr>
        <w:pStyle w:val="SingleTxt"/>
        <w:spacing w:after="120"/>
        <w:ind w:left="2115" w:hanging="431"/>
        <w:rPr>
          <w:rFonts w:hint="eastAsia"/>
        </w:rPr>
      </w:pPr>
      <w:r>
        <w:rPr>
          <w:rFonts w:hint="eastAsia"/>
        </w:rPr>
        <w:sym w:font="Wingdings 2" w:char="F097"/>
      </w:r>
      <w:r>
        <w:rPr>
          <w:rFonts w:hint="eastAsia"/>
        </w:rPr>
        <w:tab/>
        <w:t>父母双方均可请假带薪参加产前学习班；</w:t>
      </w:r>
    </w:p>
    <w:p w:rsidR="00403188" w:rsidRDefault="00403188">
      <w:pPr>
        <w:pStyle w:val="SingleTxt"/>
        <w:spacing w:after="120"/>
        <w:ind w:left="2115" w:hanging="431"/>
        <w:rPr>
          <w:rFonts w:hint="eastAsia"/>
        </w:rPr>
      </w:pPr>
      <w:r>
        <w:rPr>
          <w:rFonts w:hint="eastAsia"/>
        </w:rPr>
        <w:sym w:font="Wingdings 2" w:char="F097"/>
      </w:r>
      <w:r>
        <w:rPr>
          <w:rFonts w:hint="eastAsia"/>
        </w:rPr>
        <w:tab/>
        <w:t>附加产假（不带薪）可以记入累计就业权利，其中包括年假；</w:t>
      </w:r>
    </w:p>
    <w:p w:rsidR="00403188" w:rsidRDefault="00403188">
      <w:pPr>
        <w:pStyle w:val="SingleTxt"/>
        <w:spacing w:after="120"/>
        <w:ind w:left="2115" w:hanging="431"/>
        <w:rPr>
          <w:rFonts w:hint="eastAsia"/>
        </w:rPr>
      </w:pPr>
      <w:r>
        <w:rPr>
          <w:rFonts w:hint="eastAsia"/>
        </w:rPr>
        <w:sym w:font="Wingdings 2" w:char="F097"/>
      </w:r>
      <w:r>
        <w:rPr>
          <w:rFonts w:hint="eastAsia"/>
        </w:rPr>
        <w:tab/>
        <w:t>在产后4个月内要么为哺乳的母亲提供喂奶/挤奶方便，要么减少其工作时间。</w:t>
      </w:r>
    </w:p>
    <w:p w:rsidR="00403188" w:rsidRDefault="00403188">
      <w:pPr>
        <w:pStyle w:val="SingleTxt"/>
        <w:spacing w:after="120"/>
        <w:rPr>
          <w:rFonts w:hint="eastAsia"/>
        </w:rPr>
      </w:pPr>
      <w:r>
        <w:rPr>
          <w:rFonts w:hint="eastAsia"/>
        </w:rPr>
        <w:t>11.18.5</w:t>
      </w:r>
      <w:r>
        <w:rPr>
          <w:rFonts w:hint="eastAsia"/>
        </w:rPr>
        <w:tab/>
        <w:t>为了实施这些建议，需要起草基本立法和（或）后续条例。在这方面，政府于2002年7月17日批准就实施该工作组其余建议起草一项法案。司法、平等和法律改革部长希望能在2003年初公布该法案。</w:t>
      </w:r>
    </w:p>
    <w:p w:rsidR="00403188" w:rsidRDefault="00403188">
      <w:pPr>
        <w:pStyle w:val="SingleTxt"/>
        <w:spacing w:after="120"/>
        <w:rPr>
          <w:rFonts w:ascii="SimHei" w:eastAsia="SimHei" w:hint="eastAsia"/>
          <w:color w:val="FF0000"/>
        </w:rPr>
      </w:pPr>
      <w:r>
        <w:rPr>
          <w:rFonts w:ascii="SimHei" w:eastAsia="SimHei" w:hint="eastAsia"/>
          <w:color w:val="FF0000"/>
        </w:rPr>
        <w:t>11.19  1995年《领养假法》</w:t>
      </w:r>
    </w:p>
    <w:p w:rsidR="00403188" w:rsidRDefault="00403188">
      <w:pPr>
        <w:pStyle w:val="SingleTxt"/>
        <w:spacing w:after="120" w:line="312" w:lineRule="exact"/>
        <w:rPr>
          <w:rFonts w:hint="eastAsia"/>
        </w:rPr>
      </w:pPr>
      <w:r>
        <w:rPr>
          <w:rFonts w:hint="eastAsia"/>
        </w:rPr>
        <w:tab/>
        <w:t>1995年3月20日生效的1995年《领养假法》旨在为领养孩子的母亲（或单身男性领养者）提供类似于产假的假期（自孩子托付给她/他照料之日算起）。2000年12月19日，上届政府批准修正《领养假法》，以便在适当情况下体现根据审查结果对1994年《产妇保护法》的拟议的修改。根据前述工作组关于延长产假和附加产假（不带薪）的建议，从2001年3月8日开始实行同样延长领养假和附加（不带薪）领养假（领养假和附加领养假都延长4周）的规定。因此，现行的领养假权利为18周领养假和任择8周附加（不带薪）领养假。</w:t>
      </w:r>
    </w:p>
    <w:p w:rsidR="00403188" w:rsidRDefault="00403188">
      <w:pPr>
        <w:pStyle w:val="SingleTxt"/>
        <w:spacing w:after="120" w:line="312" w:lineRule="exact"/>
        <w:rPr>
          <w:rFonts w:hint="eastAsia"/>
          <w:spacing w:val="-4"/>
        </w:rPr>
      </w:pPr>
      <w:r>
        <w:rPr>
          <w:rFonts w:hint="eastAsia"/>
        </w:rPr>
        <w:tab/>
      </w:r>
      <w:r>
        <w:rPr>
          <w:rFonts w:hint="eastAsia"/>
          <w:spacing w:val="-4"/>
        </w:rPr>
        <w:t>在从外国领养的情况下，可以在安置日之前开始休全部或部分8周附加领养假。</w:t>
      </w:r>
    </w:p>
    <w:p w:rsidR="00403188" w:rsidRDefault="00403188">
      <w:pPr>
        <w:pStyle w:val="SingleTxt"/>
        <w:spacing w:after="120" w:line="312" w:lineRule="exact"/>
        <w:rPr>
          <w:rFonts w:hint="eastAsia"/>
        </w:rPr>
      </w:pPr>
      <w:r>
        <w:rPr>
          <w:rFonts w:hint="eastAsia"/>
        </w:rPr>
        <w:tab/>
        <w:t>司法、平等和法律改革部目前正在草拟关于领养假适用其余“产妇审查”建议的各项立法提案，以期在2003年初将其呈报政府。</w:t>
      </w:r>
    </w:p>
    <w:p w:rsidR="00403188" w:rsidRDefault="00403188">
      <w:pPr>
        <w:pStyle w:val="SingleTxt"/>
        <w:spacing w:after="120" w:line="312" w:lineRule="exact"/>
        <w:rPr>
          <w:rFonts w:ascii="KaiTi_GB2312" w:eastAsia="KaiTi_GB2312" w:hint="eastAsia"/>
          <w:color w:val="0000FF"/>
        </w:rPr>
      </w:pPr>
      <w:r>
        <w:rPr>
          <w:rFonts w:ascii="KaiTi_GB2312" w:eastAsia="KaiTi_GB2312" w:hint="eastAsia"/>
          <w:color w:val="0000FF"/>
        </w:rPr>
        <w:tab/>
        <w:t>2(c)</w:t>
      </w:r>
      <w:r>
        <w:rPr>
          <w:rFonts w:ascii="KaiTi_GB2312" w:eastAsia="KaiTi_GB2312" w:hint="eastAsia"/>
          <w:color w:val="0000FF"/>
        </w:rPr>
        <w:tab/>
      </w:r>
      <w:r>
        <w:rPr>
          <w:rFonts w:ascii="KaiTi_GB2312" w:eastAsia="KaiTi_GB2312"/>
          <w:color w:val="0000FF"/>
        </w:rPr>
        <w:t xml:space="preserve"> </w:t>
      </w:r>
      <w:r>
        <w:rPr>
          <w:rFonts w:ascii="KaiTi_GB2312" w:eastAsia="KaiTi_GB2312" w:hint="eastAsia"/>
          <w:color w:val="0000FF"/>
        </w:rPr>
        <w:t>鼓励提供必要的辅助性社会服务，特别是通过促进建立和发展托儿设施系统，使父母得以兼顾家庭义务和工作责任并参与公共事务。</w:t>
      </w:r>
    </w:p>
    <w:p w:rsidR="00403188" w:rsidRDefault="00403188">
      <w:pPr>
        <w:pStyle w:val="SingleTxt"/>
        <w:spacing w:after="120"/>
        <w:rPr>
          <w:rFonts w:ascii="SimHei" w:eastAsia="SimHei" w:hint="eastAsia"/>
          <w:color w:val="FF0000"/>
        </w:rPr>
      </w:pPr>
      <w:r>
        <w:rPr>
          <w:rFonts w:ascii="SimHei" w:eastAsia="SimHei" w:hint="eastAsia"/>
          <w:color w:val="FF0000"/>
        </w:rPr>
        <w:t>制订和执行国家儿童保育战略</w:t>
      </w:r>
    </w:p>
    <w:p w:rsidR="00403188" w:rsidRDefault="00403188">
      <w:pPr>
        <w:pStyle w:val="SingleTxt"/>
        <w:spacing w:after="120"/>
        <w:rPr>
          <w:rFonts w:ascii="SimHei" w:eastAsia="SimHei" w:hint="eastAsia"/>
          <w:color w:val="FF0000"/>
        </w:rPr>
      </w:pPr>
      <w:r>
        <w:rPr>
          <w:rFonts w:ascii="SimHei" w:eastAsia="SimHei" w:hint="eastAsia"/>
          <w:color w:val="FF0000"/>
        </w:rPr>
        <w:t>11.20  2000-2006年平等机会儿童保育方案</w:t>
      </w:r>
    </w:p>
    <w:p w:rsidR="00403188" w:rsidRDefault="00403188">
      <w:pPr>
        <w:pStyle w:val="SingleTxt"/>
        <w:spacing w:after="120"/>
        <w:rPr>
          <w:rFonts w:hint="eastAsia"/>
        </w:rPr>
      </w:pPr>
      <w:r>
        <w:rPr>
          <w:rFonts w:hint="eastAsia"/>
        </w:rPr>
        <w:tab/>
        <w:t>政府授权司法、平等和法律改革部发挥领导作用，通过2000-2006年平等机会儿童保育方案制定和执行国家儿童保育战略。</w:t>
      </w:r>
    </w:p>
    <w:p w:rsidR="00403188" w:rsidRDefault="00403188">
      <w:pPr>
        <w:pStyle w:val="SingleTxt"/>
        <w:spacing w:after="120"/>
        <w:rPr>
          <w:rFonts w:hint="eastAsia"/>
        </w:rPr>
      </w:pPr>
      <w:r>
        <w:rPr>
          <w:rFonts w:hint="eastAsia"/>
        </w:rPr>
        <w:tab/>
        <w:t>儿童保育在国民发展计划中被列为一个重点，由国库和欧洲联盟联合拨款。2000-2006年司法、平等和法律改革部儿童保育发展项目的总预算为4.367亿欧元，其中，欧盟将通过欧洲地区发展基金和欧洲社会基金最多提供1.701亿欧元。</w:t>
      </w:r>
    </w:p>
    <w:p w:rsidR="00403188" w:rsidRDefault="00403188">
      <w:pPr>
        <w:pStyle w:val="SingleTxt"/>
        <w:spacing w:after="120"/>
        <w:rPr>
          <w:rFonts w:hint="eastAsia"/>
        </w:rPr>
      </w:pPr>
      <w:r>
        <w:rPr>
          <w:rFonts w:hint="eastAsia"/>
        </w:rPr>
        <w:tab/>
        <w:t>平等机会儿童保育方案促进儿童保育设施的进一步发展和扩大，以满足男人和妇女参加就业、培训和教育的同时照料孩子的需要。</w:t>
      </w:r>
    </w:p>
    <w:p w:rsidR="00403188" w:rsidRDefault="00403188">
      <w:pPr>
        <w:pStyle w:val="SingleTxt"/>
        <w:spacing w:after="120" w:line="300" w:lineRule="exact"/>
        <w:rPr>
          <w:rFonts w:hint="eastAsia"/>
        </w:rPr>
      </w:pPr>
      <w:r>
        <w:rPr>
          <w:rFonts w:hint="eastAsia"/>
        </w:rPr>
        <w:tab/>
        <w:t>该方案的主要目的是：</w:t>
      </w:r>
    </w:p>
    <w:p w:rsidR="00403188" w:rsidRDefault="00403188">
      <w:pPr>
        <w:pStyle w:val="SingleTxt"/>
        <w:spacing w:after="120" w:line="300" w:lineRule="exact"/>
        <w:rPr>
          <w:rFonts w:hint="eastAsia"/>
        </w:rPr>
      </w:pPr>
      <w:r>
        <w:rPr>
          <w:rFonts w:hint="eastAsia"/>
        </w:rPr>
        <w:tab/>
      </w:r>
      <w:r>
        <w:rPr>
          <w:rFonts w:hint="eastAsia"/>
        </w:rPr>
        <w:sym w:font="Wingdings 2" w:char="F097"/>
      </w:r>
      <w:r>
        <w:rPr>
          <w:rFonts w:hint="eastAsia"/>
        </w:rPr>
        <w:tab/>
        <w:t>提高爱尔兰儿童保育质量；</w:t>
      </w:r>
    </w:p>
    <w:p w:rsidR="00403188" w:rsidRDefault="00403188">
      <w:pPr>
        <w:pStyle w:val="SingleTxt"/>
        <w:spacing w:after="120" w:line="300" w:lineRule="exact"/>
        <w:rPr>
          <w:rFonts w:hint="eastAsia"/>
        </w:rPr>
      </w:pPr>
      <w:r>
        <w:rPr>
          <w:rFonts w:hint="eastAsia"/>
        </w:rPr>
        <w:tab/>
      </w:r>
      <w:r>
        <w:rPr>
          <w:rFonts w:hint="eastAsia"/>
        </w:rPr>
        <w:sym w:font="Wingdings 2" w:char="F097"/>
      </w:r>
      <w:r>
        <w:rPr>
          <w:rFonts w:hint="eastAsia"/>
        </w:rPr>
        <w:tab/>
        <w:t>维持并增加儿童保育设施和场所；</w:t>
      </w:r>
    </w:p>
    <w:p w:rsidR="00403188" w:rsidRDefault="00403188">
      <w:pPr>
        <w:pStyle w:val="SingleTxt"/>
        <w:spacing w:after="120" w:line="300" w:lineRule="exact"/>
        <w:rPr>
          <w:rFonts w:hint="eastAsia"/>
        </w:rPr>
      </w:pPr>
      <w:r>
        <w:rPr>
          <w:rFonts w:hint="eastAsia"/>
        </w:rPr>
        <w:tab/>
      </w:r>
      <w:r>
        <w:rPr>
          <w:rFonts w:hint="eastAsia"/>
        </w:rPr>
        <w:sym w:font="Wingdings 2" w:char="F097"/>
      </w:r>
      <w:r>
        <w:rPr>
          <w:rFonts w:hint="eastAsia"/>
        </w:rPr>
        <w:tab/>
        <w:t>引进协调办法提供儿童保育服务。</w:t>
      </w:r>
    </w:p>
    <w:p w:rsidR="00403188" w:rsidRDefault="00403188">
      <w:pPr>
        <w:pStyle w:val="SingleTxt"/>
        <w:spacing w:after="120"/>
        <w:rPr>
          <w:rFonts w:hint="eastAsia"/>
        </w:rPr>
      </w:pPr>
      <w:r>
        <w:rPr>
          <w:rFonts w:hint="eastAsia"/>
        </w:rPr>
        <w:t>{注：这里的“儿童保育”一词是指集体儿童保育服务，包括学龄前儿童的日托以及学龄儿童的课余照管设施和服务（例如：学前班，日托中心，儿童活动室，游戏小组，单个孩子看护，课余组，等等）}</w:t>
      </w:r>
    </w:p>
    <w:p w:rsidR="00403188" w:rsidRDefault="00403188">
      <w:pPr>
        <w:pStyle w:val="SingleTxt"/>
        <w:spacing w:after="120"/>
        <w:rPr>
          <w:rFonts w:hint="eastAsia"/>
        </w:rPr>
      </w:pPr>
      <w:r>
        <w:rPr>
          <w:rFonts w:hint="eastAsia"/>
        </w:rPr>
        <w:t>11.20.1</w:t>
      </w:r>
      <w:r>
        <w:rPr>
          <w:rFonts w:hint="eastAsia"/>
        </w:rPr>
        <w:tab/>
        <w:t>该方案向社区/非盈利组织以及私营儿童保育提供者提供基本建设补助金，用以增加提供儿童保育的场所或提高现有场所的服务质量。它还向以社区为基础的组织/面向贫困群体的非盈利组织提供人员配备补助金，并向致力于提高爱尔兰儿童保育质量的国家儿童保育志愿组织及其他团体提供援助。</w:t>
      </w:r>
    </w:p>
    <w:p w:rsidR="00403188" w:rsidRDefault="00403188">
      <w:pPr>
        <w:pStyle w:val="SingleTxt"/>
        <w:rPr>
          <w:rFonts w:ascii="SimHei" w:eastAsia="SimHei" w:hint="eastAsia"/>
          <w:color w:val="FF0000"/>
        </w:rPr>
      </w:pPr>
      <w:r>
        <w:rPr>
          <w:rFonts w:ascii="SimHei" w:eastAsia="SimHei" w:hint="eastAsia"/>
          <w:color w:val="FF0000"/>
        </w:rPr>
        <w:t>11.20.2</w:t>
      </w:r>
      <w:r>
        <w:rPr>
          <w:rFonts w:ascii="SimHei" w:eastAsia="SimHei" w:hint="eastAsia"/>
          <w:color w:val="FF0000"/>
        </w:rPr>
        <w:tab/>
        <w:t>提供资助的具体措施</w:t>
      </w:r>
    </w:p>
    <w:p w:rsidR="00403188" w:rsidRDefault="00403188">
      <w:pPr>
        <w:pStyle w:val="SingleTxt"/>
        <w:rPr>
          <w:rFonts w:hint="eastAsia"/>
        </w:rPr>
      </w:pPr>
      <w:r>
        <w:rPr>
          <w:rFonts w:hint="eastAsia"/>
        </w:rPr>
        <w:tab/>
        <w:t>该方案分别通过三个方面的措施来实施管理目标：提供基本建设补助金；在贫困地区提供人员配备补助金；提供改进质量补助金。现将其中一些具体措施概括如下：</w:t>
      </w:r>
    </w:p>
    <w:p w:rsidR="00403188" w:rsidRDefault="00403188">
      <w:pPr>
        <w:pStyle w:val="SingleTxt"/>
        <w:ind w:left="2115" w:hanging="431"/>
        <w:rPr>
          <w:rFonts w:hint="eastAsia"/>
        </w:rPr>
      </w:pPr>
      <w:r>
        <w:rPr>
          <w:rFonts w:hint="eastAsia"/>
        </w:rPr>
        <w:sym w:font="Wingdings 2" w:char="F097"/>
      </w:r>
      <w:r>
        <w:rPr>
          <w:rFonts w:hint="eastAsia"/>
        </w:rPr>
        <w:tab/>
        <w:t>向儿童保育提供者发放基本建设补助金，补助对象包括私营的、自营的和以社区为基础/非盈利的儿童保育者；</w:t>
      </w:r>
    </w:p>
    <w:p w:rsidR="00403188" w:rsidRDefault="00403188">
      <w:pPr>
        <w:pStyle w:val="SingleTxt"/>
        <w:ind w:left="2115" w:hanging="431"/>
        <w:rPr>
          <w:rFonts w:hint="eastAsia"/>
        </w:rPr>
      </w:pPr>
      <w:r>
        <w:rPr>
          <w:rFonts w:hint="eastAsia"/>
        </w:rPr>
        <w:sym w:font="Wingdings 2" w:char="F097"/>
      </w:r>
      <w:r>
        <w:rPr>
          <w:rFonts w:hint="eastAsia"/>
        </w:rPr>
        <w:tab/>
        <w:t>向严重贫困地区的以社区为基础的/非盈利的组织提供人员配备补助金；</w:t>
      </w:r>
    </w:p>
    <w:p w:rsidR="00403188" w:rsidRDefault="00403188">
      <w:pPr>
        <w:pStyle w:val="SingleTxt"/>
        <w:ind w:left="2115" w:hanging="431"/>
        <w:rPr>
          <w:rFonts w:hint="eastAsia"/>
        </w:rPr>
      </w:pPr>
      <w:r>
        <w:rPr>
          <w:rFonts w:hint="eastAsia"/>
        </w:rPr>
        <w:sym w:font="Wingdings 2" w:char="F097"/>
      </w:r>
      <w:r>
        <w:rPr>
          <w:rFonts w:hint="eastAsia"/>
        </w:rPr>
        <w:tab/>
        <w:t>向国家级志愿组织和郡一级儿童保育委员会提供补助金，用以提高爱尔兰儿童保育质量；</w:t>
      </w:r>
    </w:p>
    <w:p w:rsidR="00403188" w:rsidRDefault="00403188">
      <w:pPr>
        <w:pStyle w:val="SingleTxt"/>
        <w:ind w:left="2115" w:hanging="431"/>
        <w:rPr>
          <w:rFonts w:hint="eastAsia"/>
        </w:rPr>
      </w:pPr>
      <w:r>
        <w:rPr>
          <w:rFonts w:hint="eastAsia"/>
        </w:rPr>
        <w:sym w:font="Wingdings 2" w:char="F097"/>
      </w:r>
      <w:r>
        <w:rPr>
          <w:rFonts w:hint="eastAsia"/>
        </w:rPr>
        <w:tab/>
        <w:t>向旨在改进质量的地方儿童保育网、国家级儿童保育志愿组织以及国家级照看儿童举措和创新项目提供资助。</w:t>
      </w:r>
    </w:p>
    <w:p w:rsidR="00403188" w:rsidRDefault="00403188">
      <w:pPr>
        <w:pStyle w:val="SingleTxt"/>
        <w:rPr>
          <w:rFonts w:ascii="SimHei" w:eastAsia="SimHei" w:hint="eastAsia"/>
          <w:color w:val="FF0000"/>
        </w:rPr>
      </w:pPr>
      <w:r>
        <w:rPr>
          <w:rFonts w:ascii="SimHei" w:eastAsia="SimHei" w:hint="eastAsia"/>
          <w:color w:val="FF0000"/>
        </w:rPr>
        <w:t>11.20.3</w:t>
      </w:r>
      <w:r>
        <w:rPr>
          <w:rFonts w:ascii="SimHei" w:eastAsia="SimHei" w:hint="eastAsia"/>
          <w:color w:val="FF0000"/>
        </w:rPr>
        <w:tab/>
        <w:t>迄今已划拨的款项</w:t>
      </w:r>
    </w:p>
    <w:p w:rsidR="00403188" w:rsidRDefault="00403188">
      <w:pPr>
        <w:pStyle w:val="SingleTxt"/>
        <w:rPr>
          <w:rFonts w:hint="eastAsia"/>
        </w:rPr>
      </w:pPr>
      <w:r>
        <w:rPr>
          <w:rFonts w:hint="eastAsia"/>
        </w:rPr>
        <w:tab/>
        <w:t>该方案从2000年初启动到2002年12月31日总投资额已达1.749亿欧元。其中包括：</w:t>
      </w:r>
    </w:p>
    <w:p w:rsidR="00403188" w:rsidRDefault="00403188">
      <w:pPr>
        <w:pStyle w:val="SingleTxt"/>
        <w:ind w:left="2115" w:hanging="431"/>
        <w:rPr>
          <w:rFonts w:hint="eastAsia"/>
        </w:rPr>
      </w:pPr>
      <w:r>
        <w:rPr>
          <w:rFonts w:hint="eastAsia"/>
        </w:rPr>
        <w:sym w:font="Wingdings 2" w:char="F097"/>
      </w:r>
      <w:r>
        <w:rPr>
          <w:rFonts w:hint="eastAsia"/>
        </w:rPr>
        <w:tab/>
        <w:t>为1 493个申请立项的儿童保育服务项目总共拨款1.538亿欧元；</w:t>
      </w:r>
    </w:p>
    <w:p w:rsidR="00403188" w:rsidRDefault="00403188">
      <w:pPr>
        <w:pStyle w:val="SingleTxt"/>
        <w:ind w:left="2115" w:hanging="431"/>
        <w:rPr>
          <w:rFonts w:hint="eastAsia"/>
        </w:rPr>
      </w:pPr>
      <w:r>
        <w:rPr>
          <w:rFonts w:hint="eastAsia"/>
        </w:rPr>
        <w:sym w:font="Wingdings 2" w:char="F097"/>
      </w:r>
      <w:r>
        <w:rPr>
          <w:rFonts w:hint="eastAsia"/>
        </w:rPr>
        <w:tab/>
        <w:t>在改进质量项下总共批准拨款2 100万欧元。</w:t>
      </w:r>
    </w:p>
    <w:p w:rsidR="00403188" w:rsidRDefault="00403188">
      <w:pPr>
        <w:pStyle w:val="SingleTxt"/>
        <w:rPr>
          <w:rFonts w:hint="eastAsia"/>
        </w:rPr>
      </w:pPr>
      <w:r>
        <w:rPr>
          <w:rFonts w:hint="eastAsia"/>
        </w:rPr>
        <w:tab/>
        <w:t>下表分别列出划拨给基本建设和人员配备措施的款项以及此项拨款所资助的儿童保育场所的估计数量。</w:t>
      </w:r>
    </w:p>
    <w:p w:rsidR="00403188" w:rsidRDefault="00403188">
      <w:pPr>
        <w:pStyle w:val="SingleTxt"/>
        <w:rPr>
          <w:rFonts w:hint="eastAsia"/>
        </w:rPr>
      </w:pPr>
      <w:r>
        <w:rPr>
          <w:rFonts w:hint="eastAsia"/>
        </w:rPr>
        <w:t>表11.5</w:t>
      </w:r>
      <w:r>
        <w:br/>
      </w:r>
      <w:r>
        <w:rPr>
          <w:rFonts w:ascii="SimHei" w:eastAsia="SimHei" w:hint="eastAsia"/>
          <w:color w:val="FF0000"/>
        </w:rPr>
        <w:t>2000-2006年平等机会儿童保育方案项下批准的自2000年项目启动至2002年12月31日儿童保育场所拨款支助情况</w:t>
      </w:r>
    </w:p>
    <w:tbl>
      <w:tblPr>
        <w:tblW w:w="0" w:type="auto"/>
        <w:tblInd w:w="1265" w:type="dxa"/>
        <w:tblCellMar>
          <w:left w:w="0" w:type="dxa"/>
          <w:right w:w="0" w:type="dxa"/>
        </w:tblCellMar>
        <w:tblLook w:val="0000" w:firstRow="0" w:lastRow="0" w:firstColumn="0" w:lastColumn="0" w:noHBand="0" w:noVBand="0"/>
      </w:tblPr>
      <w:tblGrid>
        <w:gridCol w:w="3045"/>
        <w:gridCol w:w="1102"/>
        <w:gridCol w:w="1102"/>
        <w:gridCol w:w="1102"/>
        <w:gridCol w:w="1102"/>
      </w:tblGrid>
      <w:tr w:rsidR="00403188">
        <w:tblPrEx>
          <w:tblCellMar>
            <w:top w:w="0" w:type="dxa"/>
            <w:bottom w:w="0" w:type="dxa"/>
          </w:tblCellMar>
        </w:tblPrEx>
        <w:trPr>
          <w:tblHeader/>
        </w:trPr>
        <w:tc>
          <w:tcPr>
            <w:tcW w:w="3045" w:type="dxa"/>
            <w:tcBorders>
              <w:top w:val="single" w:sz="2" w:space="0" w:color="auto"/>
              <w:bottom w:val="single" w:sz="12" w:space="0" w:color="auto"/>
            </w:tcBorders>
            <w:vAlign w:val="bottom"/>
          </w:tcPr>
          <w:p w:rsidR="00403188" w:rsidRDefault="00403188">
            <w:pPr>
              <w:spacing w:before="60" w:after="60" w:line="240" w:lineRule="exact"/>
              <w:ind w:right="40"/>
              <w:jc w:val="center"/>
              <w:rPr>
                <w:rFonts w:ascii="KaiTi_GB2312" w:eastAsia="KaiTi_GB2312" w:hint="eastAsia"/>
                <w:color w:val="0000FF"/>
                <w:sz w:val="14"/>
              </w:rPr>
            </w:pPr>
            <w:r>
              <w:rPr>
                <w:rFonts w:ascii="KaiTi_GB2312" w:eastAsia="KaiTi_GB2312"/>
                <w:color w:val="0000FF"/>
                <w:sz w:val="14"/>
              </w:rPr>
              <w:br/>
            </w:r>
            <w:r>
              <w:rPr>
                <w:rFonts w:ascii="KaiTi_GB2312" w:eastAsia="KaiTi_GB2312" w:hint="eastAsia"/>
                <w:color w:val="0000FF"/>
                <w:sz w:val="14"/>
              </w:rPr>
              <w:t>措施</w:t>
            </w:r>
          </w:p>
        </w:tc>
        <w:tc>
          <w:tcPr>
            <w:tcW w:w="1102" w:type="dxa"/>
            <w:tcBorders>
              <w:top w:val="single" w:sz="2" w:space="0" w:color="auto"/>
              <w:bottom w:val="single" w:sz="12" w:space="0" w:color="auto"/>
            </w:tcBorders>
            <w:vAlign w:val="bottom"/>
          </w:tcPr>
          <w:p w:rsidR="00403188" w:rsidRDefault="00403188">
            <w:pPr>
              <w:spacing w:before="60" w:after="60" w:line="240" w:lineRule="exact"/>
              <w:ind w:right="40"/>
              <w:jc w:val="right"/>
              <w:rPr>
                <w:rFonts w:ascii="KaiTi_GB2312" w:eastAsia="KaiTi_GB2312" w:hint="eastAsia"/>
                <w:color w:val="0000FF"/>
                <w:sz w:val="14"/>
              </w:rPr>
            </w:pPr>
            <w:r>
              <w:rPr>
                <w:rFonts w:ascii="KaiTi_GB2312" w:eastAsia="KaiTi_GB2312" w:hint="eastAsia"/>
                <w:color w:val="0000FF"/>
                <w:sz w:val="14"/>
              </w:rPr>
              <w:t>批准的项目</w:t>
            </w:r>
            <w:r>
              <w:rPr>
                <w:rFonts w:ascii="KaiTi_GB2312" w:eastAsia="KaiTi_GB2312"/>
                <w:color w:val="0000FF"/>
                <w:sz w:val="14"/>
              </w:rPr>
              <w:br/>
            </w:r>
            <w:r>
              <w:rPr>
                <w:rFonts w:ascii="KaiTi_GB2312" w:eastAsia="KaiTi_GB2312" w:hint="eastAsia"/>
                <w:color w:val="0000FF"/>
                <w:sz w:val="14"/>
              </w:rPr>
              <w:t>数量</w:t>
            </w:r>
          </w:p>
        </w:tc>
        <w:tc>
          <w:tcPr>
            <w:tcW w:w="1102" w:type="dxa"/>
            <w:tcBorders>
              <w:top w:val="single" w:sz="2" w:space="0" w:color="auto"/>
              <w:bottom w:val="single" w:sz="12" w:space="0" w:color="auto"/>
            </w:tcBorders>
            <w:vAlign w:val="bottom"/>
          </w:tcPr>
          <w:p w:rsidR="00403188" w:rsidRDefault="00403188">
            <w:pPr>
              <w:spacing w:before="60" w:after="60" w:line="240" w:lineRule="exact"/>
              <w:ind w:right="40"/>
              <w:jc w:val="right"/>
              <w:rPr>
                <w:rFonts w:ascii="KaiTi_GB2312" w:eastAsia="KaiTi_GB2312" w:hint="eastAsia"/>
                <w:color w:val="0000FF"/>
                <w:sz w:val="14"/>
              </w:rPr>
            </w:pPr>
            <w:r>
              <w:rPr>
                <w:rFonts w:ascii="KaiTi_GB2312" w:eastAsia="KaiTi_GB2312"/>
                <w:color w:val="0000FF"/>
                <w:sz w:val="14"/>
              </w:rPr>
              <w:br/>
            </w:r>
            <w:r>
              <w:rPr>
                <w:rFonts w:ascii="KaiTi_GB2312" w:eastAsia="KaiTi_GB2312" w:hint="eastAsia"/>
                <w:color w:val="0000FF"/>
                <w:sz w:val="14"/>
              </w:rPr>
              <w:t>新建场所</w:t>
            </w:r>
          </w:p>
        </w:tc>
        <w:tc>
          <w:tcPr>
            <w:tcW w:w="1102" w:type="dxa"/>
            <w:tcBorders>
              <w:top w:val="single" w:sz="2" w:space="0" w:color="auto"/>
              <w:bottom w:val="single" w:sz="12" w:space="0" w:color="auto"/>
            </w:tcBorders>
            <w:vAlign w:val="bottom"/>
          </w:tcPr>
          <w:p w:rsidR="00403188" w:rsidRDefault="00403188">
            <w:pPr>
              <w:spacing w:before="60" w:after="60" w:line="240" w:lineRule="exact"/>
              <w:ind w:right="40"/>
              <w:jc w:val="right"/>
              <w:rPr>
                <w:rFonts w:ascii="KaiTi_GB2312" w:eastAsia="KaiTi_GB2312" w:hint="eastAsia"/>
                <w:color w:val="0000FF"/>
                <w:sz w:val="14"/>
              </w:rPr>
            </w:pPr>
            <w:r>
              <w:rPr>
                <w:rFonts w:ascii="KaiTi_GB2312" w:eastAsia="KaiTi_GB2312" w:hint="eastAsia"/>
                <w:color w:val="0000FF"/>
                <w:sz w:val="14"/>
              </w:rPr>
              <w:t>资助的现有</w:t>
            </w:r>
            <w:r>
              <w:rPr>
                <w:rFonts w:ascii="KaiTi_GB2312" w:eastAsia="KaiTi_GB2312"/>
                <w:color w:val="0000FF"/>
                <w:sz w:val="14"/>
              </w:rPr>
              <w:br/>
            </w:r>
            <w:r>
              <w:rPr>
                <w:rFonts w:ascii="KaiTi_GB2312" w:eastAsia="KaiTi_GB2312" w:hint="eastAsia"/>
                <w:color w:val="0000FF"/>
                <w:sz w:val="14"/>
              </w:rPr>
              <w:t>场所</w:t>
            </w:r>
          </w:p>
        </w:tc>
        <w:tc>
          <w:tcPr>
            <w:tcW w:w="1102" w:type="dxa"/>
            <w:tcBorders>
              <w:top w:val="single" w:sz="2" w:space="0" w:color="auto"/>
              <w:bottom w:val="single" w:sz="12" w:space="0" w:color="auto"/>
            </w:tcBorders>
            <w:vAlign w:val="bottom"/>
          </w:tcPr>
          <w:p w:rsidR="00403188" w:rsidRDefault="00403188">
            <w:pPr>
              <w:spacing w:before="60" w:after="60" w:line="240" w:lineRule="exact"/>
              <w:ind w:right="40"/>
              <w:jc w:val="right"/>
              <w:rPr>
                <w:rFonts w:ascii="KaiTi_GB2312" w:eastAsia="KaiTi_GB2312" w:hint="eastAsia"/>
                <w:color w:val="0000FF"/>
                <w:sz w:val="14"/>
              </w:rPr>
            </w:pPr>
            <w:r>
              <w:rPr>
                <w:rFonts w:ascii="KaiTi_GB2312" w:eastAsia="KaiTi_GB2312" w:hint="eastAsia"/>
                <w:color w:val="0000FF"/>
                <w:sz w:val="14"/>
              </w:rPr>
              <w:t>承拨款额</w:t>
            </w:r>
          </w:p>
          <w:p w:rsidR="00403188" w:rsidRDefault="00403188">
            <w:pPr>
              <w:spacing w:before="60" w:after="60" w:line="240" w:lineRule="exact"/>
              <w:ind w:right="40"/>
              <w:jc w:val="right"/>
              <w:rPr>
                <w:rFonts w:ascii="KaiTi_GB2312" w:eastAsia="KaiTi_GB2312" w:hint="eastAsia"/>
                <w:color w:val="0000FF"/>
                <w:sz w:val="14"/>
              </w:rPr>
            </w:pPr>
            <w:r>
              <w:rPr>
                <w:rFonts w:ascii="KaiTi_GB2312" w:eastAsia="KaiTi_GB2312" w:hint="eastAsia"/>
                <w:color w:val="0000FF"/>
                <w:sz w:val="14"/>
              </w:rPr>
              <w:t>（欧元）</w:t>
            </w:r>
          </w:p>
        </w:tc>
      </w:tr>
      <w:tr w:rsidR="00403188">
        <w:tblPrEx>
          <w:tblCellMar>
            <w:top w:w="0" w:type="dxa"/>
            <w:bottom w:w="0" w:type="dxa"/>
          </w:tblCellMar>
        </w:tblPrEx>
        <w:trPr>
          <w:trHeight w:hRule="exact" w:val="115"/>
          <w:tblHeader/>
        </w:trPr>
        <w:tc>
          <w:tcPr>
            <w:tcW w:w="3045" w:type="dxa"/>
            <w:tcBorders>
              <w:top w:val="single" w:sz="12" w:space="0" w:color="auto"/>
            </w:tcBorders>
            <w:vAlign w:val="bottom"/>
          </w:tcPr>
          <w:p w:rsidR="00403188" w:rsidRDefault="00403188">
            <w:pPr>
              <w:spacing w:after="60" w:line="280" w:lineRule="exact"/>
              <w:ind w:right="40"/>
              <w:rPr>
                <w:rFonts w:hint="eastAsia"/>
                <w:sz w:val="17"/>
              </w:rPr>
            </w:pPr>
          </w:p>
        </w:tc>
        <w:tc>
          <w:tcPr>
            <w:tcW w:w="1102" w:type="dxa"/>
            <w:tcBorders>
              <w:top w:val="single" w:sz="12" w:space="0" w:color="auto"/>
            </w:tcBorders>
            <w:vAlign w:val="bottom"/>
          </w:tcPr>
          <w:p w:rsidR="00403188" w:rsidRDefault="00403188">
            <w:pPr>
              <w:spacing w:after="60" w:line="280" w:lineRule="exact"/>
              <w:ind w:right="40"/>
              <w:jc w:val="right"/>
              <w:rPr>
                <w:rFonts w:ascii="Times New Roman"/>
                <w:spacing w:val="-4"/>
                <w:sz w:val="17"/>
              </w:rPr>
            </w:pPr>
          </w:p>
        </w:tc>
        <w:tc>
          <w:tcPr>
            <w:tcW w:w="1102" w:type="dxa"/>
            <w:tcBorders>
              <w:top w:val="single" w:sz="12" w:space="0" w:color="auto"/>
            </w:tcBorders>
            <w:vAlign w:val="bottom"/>
          </w:tcPr>
          <w:p w:rsidR="00403188" w:rsidRDefault="00403188">
            <w:pPr>
              <w:spacing w:after="60" w:line="280" w:lineRule="exact"/>
              <w:ind w:right="40"/>
              <w:jc w:val="right"/>
              <w:rPr>
                <w:rFonts w:ascii="Times New Roman"/>
                <w:spacing w:val="-4"/>
                <w:sz w:val="17"/>
              </w:rPr>
            </w:pPr>
          </w:p>
        </w:tc>
        <w:tc>
          <w:tcPr>
            <w:tcW w:w="1102" w:type="dxa"/>
            <w:tcBorders>
              <w:top w:val="single" w:sz="12" w:space="0" w:color="auto"/>
            </w:tcBorders>
            <w:vAlign w:val="bottom"/>
          </w:tcPr>
          <w:p w:rsidR="00403188" w:rsidRDefault="00403188">
            <w:pPr>
              <w:spacing w:after="60" w:line="280" w:lineRule="exact"/>
              <w:ind w:right="40"/>
              <w:jc w:val="right"/>
              <w:rPr>
                <w:rFonts w:ascii="Times New Roman"/>
                <w:spacing w:val="-4"/>
                <w:sz w:val="17"/>
              </w:rPr>
            </w:pPr>
          </w:p>
        </w:tc>
        <w:tc>
          <w:tcPr>
            <w:tcW w:w="1102" w:type="dxa"/>
            <w:tcBorders>
              <w:top w:val="single" w:sz="12" w:space="0" w:color="auto"/>
            </w:tcBorders>
            <w:vAlign w:val="bottom"/>
          </w:tcPr>
          <w:p w:rsidR="00403188" w:rsidRDefault="00403188">
            <w:pPr>
              <w:spacing w:after="60" w:line="280" w:lineRule="exact"/>
              <w:ind w:right="40"/>
              <w:jc w:val="right"/>
              <w:rPr>
                <w:rFonts w:ascii="Times New Roman"/>
                <w:spacing w:val="-4"/>
                <w:sz w:val="17"/>
              </w:rPr>
            </w:pPr>
          </w:p>
        </w:tc>
      </w:tr>
      <w:tr w:rsidR="00403188">
        <w:tblPrEx>
          <w:tblCellMar>
            <w:top w:w="0" w:type="dxa"/>
            <w:bottom w:w="0" w:type="dxa"/>
          </w:tblCellMar>
        </w:tblPrEx>
        <w:tc>
          <w:tcPr>
            <w:tcW w:w="3045" w:type="dxa"/>
            <w:vAlign w:val="bottom"/>
          </w:tcPr>
          <w:p w:rsidR="00403188" w:rsidRDefault="00403188">
            <w:pPr>
              <w:tabs>
                <w:tab w:val="left" w:pos="357"/>
                <w:tab w:val="left" w:pos="714"/>
                <w:tab w:val="left" w:pos="1071"/>
                <w:tab w:val="left" w:pos="1429"/>
              </w:tabs>
              <w:spacing w:after="60" w:line="280" w:lineRule="exact"/>
              <w:ind w:right="40"/>
              <w:rPr>
                <w:rFonts w:hint="eastAsia"/>
                <w:sz w:val="17"/>
              </w:rPr>
            </w:pPr>
            <w:r>
              <w:rPr>
                <w:rFonts w:hint="eastAsia"/>
                <w:sz w:val="17"/>
              </w:rPr>
              <w:t>基本建设总额——自营/私营提供者</w:t>
            </w:r>
          </w:p>
        </w:tc>
        <w:tc>
          <w:tcPr>
            <w:tcW w:w="1102" w:type="dxa"/>
            <w:vAlign w:val="bottom"/>
          </w:tcPr>
          <w:p w:rsidR="00403188" w:rsidRDefault="00403188">
            <w:pPr>
              <w:tabs>
                <w:tab w:val="left" w:pos="357"/>
                <w:tab w:val="left" w:pos="714"/>
                <w:tab w:val="left" w:pos="1071"/>
                <w:tab w:val="left" w:pos="1429"/>
              </w:tabs>
              <w:spacing w:after="60" w:line="280" w:lineRule="exact"/>
              <w:ind w:right="40"/>
              <w:jc w:val="right"/>
              <w:rPr>
                <w:rFonts w:ascii="Times New Roman"/>
                <w:spacing w:val="-4"/>
                <w:sz w:val="17"/>
              </w:rPr>
            </w:pPr>
            <w:r>
              <w:rPr>
                <w:rFonts w:ascii="Times New Roman"/>
                <w:spacing w:val="-4"/>
                <w:sz w:val="17"/>
              </w:rPr>
              <w:t>500</w:t>
            </w:r>
          </w:p>
        </w:tc>
        <w:tc>
          <w:tcPr>
            <w:tcW w:w="1102" w:type="dxa"/>
            <w:vAlign w:val="bottom"/>
          </w:tcPr>
          <w:p w:rsidR="00403188" w:rsidRDefault="00403188">
            <w:pPr>
              <w:tabs>
                <w:tab w:val="left" w:pos="357"/>
                <w:tab w:val="left" w:pos="714"/>
                <w:tab w:val="left" w:pos="1071"/>
                <w:tab w:val="left" w:pos="1429"/>
              </w:tabs>
              <w:spacing w:after="60" w:line="280" w:lineRule="exact"/>
              <w:ind w:right="40"/>
              <w:jc w:val="right"/>
              <w:rPr>
                <w:rFonts w:ascii="Times New Roman"/>
                <w:spacing w:val="-4"/>
                <w:sz w:val="17"/>
              </w:rPr>
            </w:pPr>
            <w:r>
              <w:rPr>
                <w:rFonts w:ascii="Times New Roman"/>
                <w:spacing w:val="-4"/>
                <w:sz w:val="17"/>
              </w:rPr>
              <w:t>8 448</w:t>
            </w:r>
          </w:p>
        </w:tc>
        <w:tc>
          <w:tcPr>
            <w:tcW w:w="1102" w:type="dxa"/>
            <w:vAlign w:val="bottom"/>
          </w:tcPr>
          <w:p w:rsidR="00403188" w:rsidRDefault="00403188">
            <w:pPr>
              <w:tabs>
                <w:tab w:val="left" w:pos="357"/>
                <w:tab w:val="left" w:pos="714"/>
                <w:tab w:val="left" w:pos="1071"/>
                <w:tab w:val="left" w:pos="1429"/>
              </w:tabs>
              <w:spacing w:after="60" w:line="280" w:lineRule="exact"/>
              <w:ind w:right="40"/>
              <w:jc w:val="right"/>
              <w:rPr>
                <w:rFonts w:ascii="Times New Roman"/>
                <w:spacing w:val="-4"/>
                <w:sz w:val="17"/>
              </w:rPr>
            </w:pPr>
            <w:r>
              <w:rPr>
                <w:rFonts w:ascii="Times New Roman"/>
                <w:spacing w:val="-4"/>
                <w:sz w:val="17"/>
              </w:rPr>
              <w:t>6 074</w:t>
            </w:r>
          </w:p>
        </w:tc>
        <w:tc>
          <w:tcPr>
            <w:tcW w:w="1102" w:type="dxa"/>
            <w:vAlign w:val="bottom"/>
          </w:tcPr>
          <w:p w:rsidR="00403188" w:rsidRDefault="00403188">
            <w:pPr>
              <w:tabs>
                <w:tab w:val="left" w:pos="357"/>
                <w:tab w:val="left" w:pos="714"/>
                <w:tab w:val="left" w:pos="1071"/>
                <w:tab w:val="left" w:pos="1429"/>
              </w:tabs>
              <w:spacing w:after="60" w:line="280" w:lineRule="exact"/>
              <w:ind w:right="40"/>
              <w:jc w:val="right"/>
              <w:rPr>
                <w:rFonts w:ascii="Times New Roman"/>
                <w:spacing w:val="-4"/>
                <w:sz w:val="17"/>
              </w:rPr>
            </w:pPr>
            <w:r>
              <w:rPr>
                <w:rFonts w:ascii="Times New Roman"/>
                <w:spacing w:val="-4"/>
                <w:sz w:val="17"/>
              </w:rPr>
              <w:t>16 312 658</w:t>
            </w:r>
          </w:p>
        </w:tc>
      </w:tr>
      <w:tr w:rsidR="00403188">
        <w:tblPrEx>
          <w:tblCellMar>
            <w:top w:w="0" w:type="dxa"/>
            <w:bottom w:w="0" w:type="dxa"/>
          </w:tblCellMar>
        </w:tblPrEx>
        <w:tc>
          <w:tcPr>
            <w:tcW w:w="3045" w:type="dxa"/>
            <w:vAlign w:val="bottom"/>
          </w:tcPr>
          <w:p w:rsidR="00403188" w:rsidRDefault="00403188">
            <w:pPr>
              <w:tabs>
                <w:tab w:val="left" w:pos="357"/>
                <w:tab w:val="left" w:pos="714"/>
                <w:tab w:val="left" w:pos="1071"/>
                <w:tab w:val="left" w:pos="1429"/>
              </w:tabs>
              <w:spacing w:after="60" w:line="280" w:lineRule="exact"/>
              <w:ind w:right="40"/>
              <w:rPr>
                <w:rFonts w:hint="eastAsia"/>
                <w:sz w:val="17"/>
              </w:rPr>
            </w:pPr>
            <w:r>
              <w:rPr>
                <w:rFonts w:hint="eastAsia"/>
                <w:sz w:val="17"/>
              </w:rPr>
              <w:t>基本建设总额——社区*</w:t>
            </w:r>
          </w:p>
        </w:tc>
        <w:tc>
          <w:tcPr>
            <w:tcW w:w="1102" w:type="dxa"/>
            <w:vAlign w:val="bottom"/>
          </w:tcPr>
          <w:p w:rsidR="00403188" w:rsidRDefault="00403188">
            <w:pPr>
              <w:tabs>
                <w:tab w:val="left" w:pos="357"/>
                <w:tab w:val="left" w:pos="714"/>
                <w:tab w:val="left" w:pos="1071"/>
                <w:tab w:val="left" w:pos="1429"/>
              </w:tabs>
              <w:spacing w:after="60" w:line="280" w:lineRule="exact"/>
              <w:ind w:right="40"/>
              <w:jc w:val="right"/>
              <w:rPr>
                <w:rFonts w:ascii="Times New Roman"/>
                <w:spacing w:val="-4"/>
                <w:sz w:val="17"/>
              </w:rPr>
            </w:pPr>
            <w:r>
              <w:rPr>
                <w:rFonts w:ascii="Times New Roman"/>
                <w:spacing w:val="-4"/>
                <w:sz w:val="17"/>
              </w:rPr>
              <w:t>387</w:t>
            </w:r>
          </w:p>
        </w:tc>
        <w:tc>
          <w:tcPr>
            <w:tcW w:w="1102" w:type="dxa"/>
            <w:vAlign w:val="bottom"/>
          </w:tcPr>
          <w:p w:rsidR="00403188" w:rsidRDefault="00403188">
            <w:pPr>
              <w:tabs>
                <w:tab w:val="left" w:pos="357"/>
                <w:tab w:val="left" w:pos="714"/>
                <w:tab w:val="left" w:pos="1071"/>
                <w:tab w:val="left" w:pos="1429"/>
              </w:tabs>
              <w:spacing w:after="60" w:line="280" w:lineRule="exact"/>
              <w:ind w:right="40"/>
              <w:jc w:val="right"/>
              <w:rPr>
                <w:rFonts w:ascii="Times New Roman"/>
                <w:spacing w:val="-4"/>
                <w:sz w:val="17"/>
              </w:rPr>
            </w:pPr>
            <w:r>
              <w:rPr>
                <w:rFonts w:ascii="Times New Roman"/>
                <w:spacing w:val="-4"/>
                <w:sz w:val="17"/>
              </w:rPr>
              <w:t>6 725</w:t>
            </w:r>
          </w:p>
        </w:tc>
        <w:tc>
          <w:tcPr>
            <w:tcW w:w="1102" w:type="dxa"/>
            <w:vAlign w:val="bottom"/>
          </w:tcPr>
          <w:p w:rsidR="00403188" w:rsidRDefault="00403188">
            <w:pPr>
              <w:tabs>
                <w:tab w:val="left" w:pos="357"/>
                <w:tab w:val="left" w:pos="714"/>
                <w:tab w:val="left" w:pos="1071"/>
                <w:tab w:val="left" w:pos="1429"/>
              </w:tabs>
              <w:spacing w:after="60" w:line="280" w:lineRule="exact"/>
              <w:ind w:right="40"/>
              <w:jc w:val="right"/>
              <w:rPr>
                <w:rFonts w:ascii="Times New Roman"/>
                <w:spacing w:val="-4"/>
                <w:sz w:val="17"/>
              </w:rPr>
            </w:pPr>
            <w:r>
              <w:rPr>
                <w:rFonts w:ascii="Times New Roman"/>
                <w:spacing w:val="-4"/>
                <w:sz w:val="17"/>
              </w:rPr>
              <w:t>6 243</w:t>
            </w:r>
          </w:p>
        </w:tc>
        <w:tc>
          <w:tcPr>
            <w:tcW w:w="1102" w:type="dxa"/>
            <w:vAlign w:val="bottom"/>
          </w:tcPr>
          <w:p w:rsidR="00403188" w:rsidRDefault="00403188">
            <w:pPr>
              <w:tabs>
                <w:tab w:val="left" w:pos="357"/>
                <w:tab w:val="left" w:pos="714"/>
                <w:tab w:val="left" w:pos="1071"/>
                <w:tab w:val="left" w:pos="1429"/>
              </w:tabs>
              <w:spacing w:after="60" w:line="280" w:lineRule="exact"/>
              <w:ind w:right="40"/>
              <w:jc w:val="right"/>
              <w:rPr>
                <w:rFonts w:ascii="Times New Roman"/>
                <w:spacing w:val="-4"/>
                <w:sz w:val="17"/>
              </w:rPr>
            </w:pPr>
            <w:r>
              <w:rPr>
                <w:rFonts w:ascii="Times New Roman"/>
                <w:spacing w:val="-4"/>
                <w:sz w:val="17"/>
              </w:rPr>
              <w:t>65 057 709</w:t>
            </w:r>
          </w:p>
        </w:tc>
      </w:tr>
      <w:tr w:rsidR="00403188">
        <w:tblPrEx>
          <w:tblCellMar>
            <w:top w:w="0" w:type="dxa"/>
            <w:bottom w:w="0" w:type="dxa"/>
          </w:tblCellMar>
        </w:tblPrEx>
        <w:tc>
          <w:tcPr>
            <w:tcW w:w="3045" w:type="dxa"/>
            <w:vAlign w:val="bottom"/>
          </w:tcPr>
          <w:p w:rsidR="00403188" w:rsidRDefault="00403188">
            <w:pPr>
              <w:tabs>
                <w:tab w:val="left" w:pos="357"/>
                <w:tab w:val="left" w:pos="714"/>
                <w:tab w:val="left" w:pos="1071"/>
                <w:tab w:val="left" w:pos="1429"/>
              </w:tabs>
              <w:spacing w:after="60" w:line="280" w:lineRule="exact"/>
              <w:ind w:right="40"/>
              <w:rPr>
                <w:rFonts w:hint="eastAsia"/>
                <w:sz w:val="17"/>
              </w:rPr>
            </w:pPr>
            <w:r>
              <w:rPr>
                <w:rFonts w:hint="eastAsia"/>
                <w:sz w:val="17"/>
              </w:rPr>
              <w:t>人员配备总额——社区**</w:t>
            </w:r>
          </w:p>
        </w:tc>
        <w:tc>
          <w:tcPr>
            <w:tcW w:w="1102" w:type="dxa"/>
            <w:vAlign w:val="bottom"/>
          </w:tcPr>
          <w:p w:rsidR="00403188" w:rsidRDefault="00403188">
            <w:pPr>
              <w:tabs>
                <w:tab w:val="left" w:pos="357"/>
                <w:tab w:val="left" w:pos="714"/>
                <w:tab w:val="left" w:pos="1071"/>
                <w:tab w:val="left" w:pos="1429"/>
              </w:tabs>
              <w:spacing w:after="60" w:line="280" w:lineRule="exact"/>
              <w:ind w:right="40"/>
              <w:jc w:val="right"/>
              <w:rPr>
                <w:rFonts w:ascii="Times New Roman"/>
                <w:spacing w:val="-4"/>
                <w:sz w:val="17"/>
              </w:rPr>
            </w:pPr>
            <w:r>
              <w:rPr>
                <w:rFonts w:ascii="Times New Roman"/>
                <w:spacing w:val="-4"/>
                <w:sz w:val="17"/>
              </w:rPr>
              <w:t>606</w:t>
            </w:r>
          </w:p>
        </w:tc>
        <w:tc>
          <w:tcPr>
            <w:tcW w:w="1102" w:type="dxa"/>
            <w:vAlign w:val="bottom"/>
          </w:tcPr>
          <w:p w:rsidR="00403188" w:rsidRDefault="00403188">
            <w:pPr>
              <w:tabs>
                <w:tab w:val="left" w:pos="357"/>
                <w:tab w:val="left" w:pos="714"/>
                <w:tab w:val="left" w:pos="1071"/>
                <w:tab w:val="left" w:pos="1429"/>
              </w:tabs>
              <w:spacing w:after="60" w:line="280" w:lineRule="exact"/>
              <w:ind w:right="40"/>
              <w:jc w:val="right"/>
              <w:rPr>
                <w:rFonts w:ascii="Times New Roman"/>
                <w:spacing w:val="-4"/>
                <w:sz w:val="17"/>
              </w:rPr>
            </w:pPr>
            <w:r>
              <w:rPr>
                <w:rFonts w:ascii="Times New Roman"/>
                <w:spacing w:val="-4"/>
                <w:sz w:val="17"/>
              </w:rPr>
              <w:t>5 290</w:t>
            </w:r>
          </w:p>
        </w:tc>
        <w:tc>
          <w:tcPr>
            <w:tcW w:w="1102" w:type="dxa"/>
            <w:vAlign w:val="bottom"/>
          </w:tcPr>
          <w:p w:rsidR="00403188" w:rsidRDefault="00403188">
            <w:pPr>
              <w:tabs>
                <w:tab w:val="left" w:pos="357"/>
                <w:tab w:val="left" w:pos="714"/>
                <w:tab w:val="left" w:pos="1071"/>
                <w:tab w:val="left" w:pos="1429"/>
              </w:tabs>
              <w:spacing w:after="60" w:line="280" w:lineRule="exact"/>
              <w:ind w:right="40"/>
              <w:jc w:val="right"/>
              <w:rPr>
                <w:rFonts w:ascii="Times New Roman"/>
                <w:spacing w:val="-4"/>
                <w:sz w:val="17"/>
              </w:rPr>
            </w:pPr>
            <w:r>
              <w:rPr>
                <w:rFonts w:ascii="Times New Roman"/>
                <w:spacing w:val="-4"/>
                <w:sz w:val="17"/>
              </w:rPr>
              <w:t>9 986</w:t>
            </w:r>
          </w:p>
        </w:tc>
        <w:tc>
          <w:tcPr>
            <w:tcW w:w="1102" w:type="dxa"/>
            <w:vAlign w:val="bottom"/>
          </w:tcPr>
          <w:p w:rsidR="00403188" w:rsidRDefault="00403188">
            <w:pPr>
              <w:tabs>
                <w:tab w:val="left" w:pos="357"/>
                <w:tab w:val="left" w:pos="714"/>
                <w:tab w:val="left" w:pos="1071"/>
                <w:tab w:val="left" w:pos="1429"/>
              </w:tabs>
              <w:spacing w:after="60" w:line="280" w:lineRule="exact"/>
              <w:ind w:right="40"/>
              <w:jc w:val="right"/>
              <w:rPr>
                <w:rFonts w:ascii="Times New Roman"/>
                <w:spacing w:val="-4"/>
                <w:sz w:val="17"/>
              </w:rPr>
            </w:pPr>
            <w:r>
              <w:rPr>
                <w:rFonts w:ascii="Times New Roman"/>
                <w:spacing w:val="-4"/>
                <w:sz w:val="17"/>
              </w:rPr>
              <w:t>72 508 043</w:t>
            </w:r>
          </w:p>
        </w:tc>
      </w:tr>
      <w:tr w:rsidR="00403188">
        <w:tblPrEx>
          <w:tblCellMar>
            <w:top w:w="0" w:type="dxa"/>
            <w:bottom w:w="0" w:type="dxa"/>
          </w:tblCellMar>
        </w:tblPrEx>
        <w:tc>
          <w:tcPr>
            <w:tcW w:w="3045" w:type="dxa"/>
            <w:tcBorders>
              <w:bottom w:val="single" w:sz="12" w:space="0" w:color="auto"/>
            </w:tcBorders>
            <w:vAlign w:val="bottom"/>
          </w:tcPr>
          <w:p w:rsidR="00403188" w:rsidRDefault="00403188">
            <w:pPr>
              <w:tabs>
                <w:tab w:val="left" w:pos="357"/>
                <w:tab w:val="left" w:pos="714"/>
                <w:tab w:val="left" w:pos="1071"/>
                <w:tab w:val="left" w:pos="1429"/>
              </w:tabs>
              <w:spacing w:after="60" w:line="280" w:lineRule="exact"/>
              <w:ind w:right="40"/>
              <w:rPr>
                <w:rFonts w:ascii="Times New Roman" w:hint="eastAsia"/>
                <w:b/>
                <w:bCs/>
                <w:color w:val="FF0000"/>
                <w:sz w:val="17"/>
              </w:rPr>
            </w:pPr>
            <w:r>
              <w:rPr>
                <w:rFonts w:ascii="Times New Roman" w:hint="eastAsia"/>
                <w:b/>
                <w:bCs/>
                <w:color w:val="FF0000"/>
                <w:sz w:val="17"/>
              </w:rPr>
              <w:t xml:space="preserve">    </w:t>
            </w:r>
            <w:r>
              <w:rPr>
                <w:rFonts w:ascii="Times New Roman" w:hint="eastAsia"/>
                <w:b/>
                <w:bCs/>
                <w:color w:val="FF0000"/>
                <w:sz w:val="17"/>
              </w:rPr>
              <w:t>总计</w:t>
            </w:r>
          </w:p>
        </w:tc>
        <w:tc>
          <w:tcPr>
            <w:tcW w:w="1102" w:type="dxa"/>
            <w:tcBorders>
              <w:bottom w:val="single" w:sz="12" w:space="0" w:color="auto"/>
            </w:tcBorders>
            <w:vAlign w:val="bottom"/>
          </w:tcPr>
          <w:p w:rsidR="00403188" w:rsidRDefault="00403188">
            <w:pPr>
              <w:tabs>
                <w:tab w:val="left" w:pos="357"/>
                <w:tab w:val="left" w:pos="714"/>
                <w:tab w:val="left" w:pos="1071"/>
                <w:tab w:val="left" w:pos="1429"/>
              </w:tabs>
              <w:spacing w:after="60" w:line="280" w:lineRule="exact"/>
              <w:ind w:right="40"/>
              <w:jc w:val="right"/>
              <w:rPr>
                <w:rFonts w:ascii="Times New Roman"/>
                <w:b/>
                <w:bCs/>
                <w:color w:val="FF0000"/>
                <w:spacing w:val="-4"/>
                <w:sz w:val="17"/>
              </w:rPr>
            </w:pPr>
            <w:r>
              <w:rPr>
                <w:rFonts w:ascii="Times New Roman"/>
                <w:b/>
                <w:bCs/>
                <w:color w:val="FF0000"/>
                <w:spacing w:val="-4"/>
                <w:sz w:val="17"/>
              </w:rPr>
              <w:t>1 493</w:t>
            </w:r>
          </w:p>
        </w:tc>
        <w:tc>
          <w:tcPr>
            <w:tcW w:w="1102" w:type="dxa"/>
            <w:tcBorders>
              <w:bottom w:val="single" w:sz="12" w:space="0" w:color="auto"/>
            </w:tcBorders>
            <w:vAlign w:val="bottom"/>
          </w:tcPr>
          <w:p w:rsidR="00403188" w:rsidRDefault="00403188">
            <w:pPr>
              <w:tabs>
                <w:tab w:val="left" w:pos="357"/>
                <w:tab w:val="left" w:pos="714"/>
                <w:tab w:val="left" w:pos="1071"/>
                <w:tab w:val="left" w:pos="1429"/>
              </w:tabs>
              <w:spacing w:after="60" w:line="280" w:lineRule="exact"/>
              <w:ind w:right="40"/>
              <w:jc w:val="right"/>
              <w:rPr>
                <w:rFonts w:ascii="Times New Roman"/>
                <w:b/>
                <w:bCs/>
                <w:color w:val="FF0000"/>
                <w:spacing w:val="-4"/>
                <w:sz w:val="17"/>
              </w:rPr>
            </w:pPr>
            <w:r>
              <w:rPr>
                <w:rFonts w:ascii="Times New Roman"/>
                <w:b/>
                <w:bCs/>
                <w:color w:val="FF0000"/>
                <w:spacing w:val="-4"/>
                <w:sz w:val="17"/>
              </w:rPr>
              <w:t>20 463</w:t>
            </w:r>
          </w:p>
        </w:tc>
        <w:tc>
          <w:tcPr>
            <w:tcW w:w="1102" w:type="dxa"/>
            <w:tcBorders>
              <w:bottom w:val="single" w:sz="12" w:space="0" w:color="auto"/>
            </w:tcBorders>
            <w:vAlign w:val="bottom"/>
          </w:tcPr>
          <w:p w:rsidR="00403188" w:rsidRDefault="00403188">
            <w:pPr>
              <w:tabs>
                <w:tab w:val="left" w:pos="357"/>
                <w:tab w:val="left" w:pos="714"/>
                <w:tab w:val="left" w:pos="1071"/>
                <w:tab w:val="left" w:pos="1429"/>
              </w:tabs>
              <w:spacing w:after="60" w:line="280" w:lineRule="exact"/>
              <w:ind w:right="40"/>
              <w:jc w:val="right"/>
              <w:rPr>
                <w:rFonts w:ascii="Times New Roman"/>
                <w:b/>
                <w:bCs/>
                <w:color w:val="FF0000"/>
                <w:spacing w:val="-4"/>
                <w:sz w:val="17"/>
              </w:rPr>
            </w:pPr>
            <w:r>
              <w:rPr>
                <w:rFonts w:ascii="Times New Roman"/>
                <w:b/>
                <w:bCs/>
                <w:color w:val="FF0000"/>
                <w:spacing w:val="-4"/>
                <w:sz w:val="17"/>
              </w:rPr>
              <w:t>22 303</w:t>
            </w:r>
          </w:p>
        </w:tc>
        <w:tc>
          <w:tcPr>
            <w:tcW w:w="1102" w:type="dxa"/>
            <w:tcBorders>
              <w:bottom w:val="single" w:sz="12" w:space="0" w:color="auto"/>
            </w:tcBorders>
            <w:vAlign w:val="bottom"/>
          </w:tcPr>
          <w:p w:rsidR="00403188" w:rsidRDefault="00403188">
            <w:pPr>
              <w:tabs>
                <w:tab w:val="left" w:pos="357"/>
                <w:tab w:val="left" w:pos="714"/>
                <w:tab w:val="left" w:pos="1071"/>
                <w:tab w:val="left" w:pos="1429"/>
              </w:tabs>
              <w:spacing w:after="60" w:line="280" w:lineRule="exact"/>
              <w:ind w:right="40"/>
              <w:jc w:val="right"/>
              <w:rPr>
                <w:rFonts w:ascii="Times New Roman"/>
                <w:b/>
                <w:bCs/>
                <w:color w:val="FF0000"/>
                <w:spacing w:val="-4"/>
                <w:sz w:val="17"/>
              </w:rPr>
            </w:pPr>
            <w:r>
              <w:rPr>
                <w:rFonts w:ascii="Times New Roman"/>
                <w:b/>
                <w:bCs/>
                <w:color w:val="FF0000"/>
                <w:spacing w:val="-4"/>
                <w:sz w:val="17"/>
              </w:rPr>
              <w:t>153 878 410</w:t>
            </w:r>
          </w:p>
        </w:tc>
      </w:tr>
    </w:tbl>
    <w:p w:rsidR="00403188" w:rsidRDefault="00403188">
      <w:pPr>
        <w:pStyle w:val="SingleTxt"/>
        <w:spacing w:after="0" w:line="120" w:lineRule="exact"/>
        <w:ind w:left="1548" w:hanging="284"/>
        <w:rPr>
          <w:rFonts w:hint="eastAsia"/>
          <w:sz w:val="10"/>
        </w:rPr>
      </w:pPr>
    </w:p>
    <w:p w:rsidR="00403188" w:rsidRDefault="00403188">
      <w:pPr>
        <w:pStyle w:val="SingleTxt"/>
        <w:spacing w:after="120" w:line="260" w:lineRule="exact"/>
        <w:ind w:left="1548" w:hanging="284"/>
        <w:rPr>
          <w:rFonts w:hint="eastAsia"/>
          <w:sz w:val="18"/>
        </w:rPr>
      </w:pPr>
      <w:r>
        <w:rPr>
          <w:rFonts w:hint="eastAsia"/>
          <w:sz w:val="18"/>
        </w:rPr>
        <w:t>*   拨款支助的场所——基本建设项目只包括对儿童课余照管申请项目的资助。</w:t>
      </w:r>
    </w:p>
    <w:p w:rsidR="00403188" w:rsidRDefault="00403188">
      <w:pPr>
        <w:pStyle w:val="SingleTxt"/>
        <w:spacing w:after="120" w:line="260" w:lineRule="exact"/>
        <w:ind w:left="1548" w:hanging="284"/>
        <w:rPr>
          <w:rFonts w:hint="eastAsia"/>
          <w:sz w:val="18"/>
        </w:rPr>
      </w:pPr>
      <w:r>
        <w:rPr>
          <w:rFonts w:hint="eastAsia"/>
          <w:sz w:val="18"/>
        </w:rPr>
        <w:t>**  拨款支助的场所——人员配备项目只包括对儿童课余照管申请项目的资助。</w:t>
      </w:r>
    </w:p>
    <w:p w:rsidR="00403188" w:rsidRDefault="00403188">
      <w:pPr>
        <w:pStyle w:val="SingleTxt"/>
        <w:spacing w:after="120" w:line="260" w:lineRule="exact"/>
        <w:ind w:left="1548" w:hanging="284"/>
        <w:rPr>
          <w:sz w:val="18"/>
        </w:rPr>
      </w:pPr>
      <w:r>
        <w:rPr>
          <w:rFonts w:hint="eastAsia"/>
          <w:sz w:val="18"/>
        </w:rPr>
        <w:t>这些补助金通常每三年拨款一次。</w:t>
      </w:r>
    </w:p>
    <w:p w:rsidR="00403188" w:rsidRDefault="00403188">
      <w:pPr>
        <w:pStyle w:val="SingleTxt"/>
        <w:spacing w:after="160" w:line="332" w:lineRule="exact"/>
        <w:ind w:left="1548" w:hanging="284"/>
        <w:rPr>
          <w:rFonts w:ascii="SimHei" w:eastAsia="SimHei" w:hint="eastAsia"/>
          <w:color w:val="FF0000"/>
        </w:rPr>
      </w:pPr>
      <w:r>
        <w:rPr>
          <w:sz w:val="18"/>
        </w:rPr>
        <w:br w:type="page"/>
      </w:r>
      <w:r>
        <w:rPr>
          <w:rFonts w:ascii="SimHei" w:eastAsia="SimHei" w:hint="eastAsia"/>
          <w:color w:val="FF0000"/>
        </w:rPr>
        <w:t>11.21  改进儿童保育质量及其提供</w:t>
      </w:r>
    </w:p>
    <w:p w:rsidR="00403188" w:rsidRDefault="00403188">
      <w:pPr>
        <w:pStyle w:val="SingleTxt"/>
        <w:spacing w:after="160" w:line="332" w:lineRule="exact"/>
        <w:rPr>
          <w:rFonts w:hint="eastAsia"/>
        </w:rPr>
      </w:pPr>
      <w:r>
        <w:rPr>
          <w:rFonts w:hint="eastAsia"/>
        </w:rPr>
        <w:tab/>
        <w:t>除了直接划拨给国家级的各儿童保育志愿组织的款项，用以支持提高儿童保育提供者的质量意识之外，司法、平等和法律改革部还采取前瞻性的先期行动，既通过项目本身又通过国家和地方建立的结构努力提高儿童保育质量。</w:t>
      </w:r>
    </w:p>
    <w:p w:rsidR="00403188" w:rsidRDefault="00403188">
      <w:pPr>
        <w:pStyle w:val="SingleTxt"/>
        <w:spacing w:after="160" w:line="332" w:lineRule="exact"/>
        <w:rPr>
          <w:rFonts w:ascii="SimHei" w:eastAsia="SimHei" w:hint="eastAsia"/>
          <w:color w:val="FF0000"/>
        </w:rPr>
      </w:pPr>
      <w:r>
        <w:rPr>
          <w:rFonts w:ascii="SimHei" w:eastAsia="SimHei" w:hint="eastAsia"/>
          <w:color w:val="FF0000"/>
        </w:rPr>
        <w:t>11.22  国家儿童保育协调委员会（NCCC）</w:t>
      </w:r>
    </w:p>
    <w:p w:rsidR="00403188" w:rsidRDefault="00403188">
      <w:pPr>
        <w:pStyle w:val="SingleTxt"/>
        <w:spacing w:after="160" w:line="332" w:lineRule="exact"/>
        <w:rPr>
          <w:rFonts w:hint="eastAsia"/>
        </w:rPr>
      </w:pPr>
      <w:r>
        <w:rPr>
          <w:rFonts w:hint="eastAsia"/>
        </w:rPr>
        <w:tab/>
        <w:t>国家儿童保育协调委员会的首要职能就是采取全国一体化的方式监督儿童保育基础设施的发展。该委员会由司法、平等和法律改革部长任主席，成员由各法定的和非法定的部门代表组成，其中包括各种社会伙伴和地区议会。NCCC为儿童保育领域的主要参与者提供了一个讨论和交流关键政策问题意见的富有成果的论坛。</w:t>
      </w:r>
    </w:p>
    <w:p w:rsidR="00403188" w:rsidRDefault="00403188">
      <w:pPr>
        <w:pStyle w:val="SingleTxt"/>
        <w:spacing w:after="160" w:line="332" w:lineRule="exact"/>
        <w:rPr>
          <w:rFonts w:hint="eastAsia"/>
        </w:rPr>
      </w:pPr>
      <w:r>
        <w:rPr>
          <w:rFonts w:hint="eastAsia"/>
        </w:rPr>
        <w:tab/>
        <w:t>NCCC下设若干工作组，以便对各种特别关注领域采取超前行动，诸如儿童照看、儿童保育培训、学龄儿童、平等与多样化等。</w:t>
      </w:r>
    </w:p>
    <w:p w:rsidR="00403188" w:rsidRDefault="00403188">
      <w:pPr>
        <w:pStyle w:val="SingleTxt"/>
        <w:spacing w:after="160" w:line="332" w:lineRule="exact"/>
        <w:ind w:left="2115" w:hanging="431"/>
        <w:rPr>
          <w:rFonts w:hint="eastAsia"/>
        </w:rPr>
      </w:pPr>
      <w:r>
        <w:rPr>
          <w:rFonts w:hint="eastAsia"/>
        </w:rPr>
        <w:sym w:font="Wingdings 2" w:char="F097"/>
      </w:r>
      <w:r>
        <w:rPr>
          <w:rFonts w:hint="eastAsia"/>
        </w:rPr>
        <w:tab/>
      </w:r>
      <w:r>
        <w:rPr>
          <w:rFonts w:ascii="SimHei" w:eastAsia="SimHei" w:hint="eastAsia"/>
          <w:color w:val="FF0000"/>
        </w:rPr>
        <w:t>儿童照看</w:t>
      </w:r>
      <w:r>
        <w:rPr>
          <w:rFonts w:hint="eastAsia"/>
        </w:rPr>
        <w:t>：该工作组专门审议爱尔兰儿童照看领域的各种特殊需要。</w:t>
      </w:r>
    </w:p>
    <w:p w:rsidR="00403188" w:rsidRDefault="00403188">
      <w:pPr>
        <w:pStyle w:val="SingleTxt"/>
        <w:spacing w:after="160" w:line="332" w:lineRule="exact"/>
        <w:ind w:left="2115" w:hanging="431"/>
        <w:rPr>
          <w:rFonts w:hint="eastAsia"/>
        </w:rPr>
      </w:pPr>
      <w:r>
        <w:rPr>
          <w:rFonts w:hint="eastAsia"/>
        </w:rPr>
        <w:sym w:font="Wingdings 2" w:char="F097"/>
      </w:r>
      <w:r>
        <w:rPr>
          <w:rFonts w:hint="eastAsia"/>
        </w:rPr>
        <w:tab/>
      </w:r>
      <w:r>
        <w:rPr>
          <w:rFonts w:ascii="SimHei" w:eastAsia="SimHei" w:hint="eastAsia"/>
          <w:color w:val="FF0000"/>
        </w:rPr>
        <w:t>儿童保育培训</w:t>
      </w:r>
      <w:r>
        <w:rPr>
          <w:rFonts w:hint="eastAsia"/>
        </w:rPr>
        <w:t>：这个机构认证工作组制定了一个《幼儿护理与教育方面的教育、培训和专业发展示范纲领》，目前正在实施。</w:t>
      </w:r>
    </w:p>
    <w:p w:rsidR="00403188" w:rsidRDefault="00403188">
      <w:pPr>
        <w:pStyle w:val="SingleTxt"/>
        <w:spacing w:after="160" w:line="332" w:lineRule="exact"/>
        <w:ind w:left="2115" w:hanging="431"/>
        <w:rPr>
          <w:rFonts w:hint="eastAsia"/>
        </w:rPr>
      </w:pPr>
      <w:r>
        <w:rPr>
          <w:rFonts w:hint="eastAsia"/>
        </w:rPr>
        <w:sym w:font="Wingdings 2" w:char="F097"/>
      </w:r>
      <w:r>
        <w:rPr>
          <w:rFonts w:hint="eastAsia"/>
        </w:rPr>
        <w:tab/>
      </w:r>
      <w:r>
        <w:rPr>
          <w:rFonts w:ascii="SimHei" w:eastAsia="SimHei" w:hint="eastAsia"/>
          <w:color w:val="FF0000"/>
        </w:rPr>
        <w:t>学龄儿童保育</w:t>
      </w:r>
      <w:r>
        <w:rPr>
          <w:rFonts w:hint="eastAsia"/>
        </w:rPr>
        <w:t>：该工作组正在就一年制学龄儿童保育服务的发展拟订建议。</w:t>
      </w:r>
    </w:p>
    <w:p w:rsidR="00403188" w:rsidRDefault="00403188">
      <w:pPr>
        <w:pStyle w:val="SingleTxt"/>
        <w:spacing w:after="160" w:line="332" w:lineRule="exact"/>
        <w:ind w:left="2115" w:hanging="431"/>
        <w:rPr>
          <w:rFonts w:hint="eastAsia"/>
        </w:rPr>
      </w:pPr>
      <w:r>
        <w:rPr>
          <w:rFonts w:hint="eastAsia"/>
        </w:rPr>
        <w:sym w:font="Wingdings 2" w:char="F097"/>
      </w:r>
      <w:r>
        <w:rPr>
          <w:rFonts w:hint="eastAsia"/>
        </w:rPr>
        <w:tab/>
      </w:r>
      <w:r>
        <w:rPr>
          <w:rFonts w:ascii="SimHei" w:eastAsia="SimHei" w:hint="eastAsia"/>
          <w:color w:val="FF0000"/>
        </w:rPr>
        <w:t>平等与多样化</w:t>
      </w:r>
      <w:r>
        <w:rPr>
          <w:rFonts w:hint="eastAsia"/>
        </w:rPr>
        <w:t>：这个（有特殊需要的儿童和包括“旅行者”群体在内的少数民族群体的儿童）顾问小组目前正在为家长和从业者拟订旨在把平等和多样化付诸实施的切实可行的指导方针。</w:t>
      </w:r>
    </w:p>
    <w:p w:rsidR="00403188" w:rsidRDefault="00403188">
      <w:pPr>
        <w:pStyle w:val="SingleTxt"/>
        <w:spacing w:after="160" w:line="332" w:lineRule="exact"/>
        <w:rPr>
          <w:rFonts w:ascii="SimHei" w:eastAsia="SimHei" w:hint="eastAsia"/>
          <w:color w:val="FF0000"/>
        </w:rPr>
      </w:pPr>
      <w:r>
        <w:rPr>
          <w:rFonts w:ascii="SimHei" w:eastAsia="SimHei" w:hint="eastAsia"/>
          <w:color w:val="FF0000"/>
        </w:rPr>
        <w:t>11.23  郡（市）级儿童保育委员会</w:t>
      </w:r>
    </w:p>
    <w:p w:rsidR="00403188" w:rsidRDefault="00403188">
      <w:pPr>
        <w:pStyle w:val="SingleTxt"/>
        <w:spacing w:after="160" w:line="332" w:lineRule="exact"/>
        <w:rPr>
          <w:rFonts w:hint="eastAsia"/>
        </w:rPr>
      </w:pPr>
      <w:r>
        <w:rPr>
          <w:rFonts w:hint="eastAsia"/>
        </w:rPr>
        <w:tab/>
        <w:t>国家儿童保育战略已指定郡/市级儿童保育委员会为优质儿童保育协调发展的主要地方组成部分。它们的战略重点是在各自的指定区域推动提供优质儿童保育设施与服务。此外，郡级儿童保育委员会的作用还包括向其他现有的（法定的和非法定的）支持和咨询机构提供的服务，并负责加强、提升和提供地方一级的协调机制。</w:t>
      </w:r>
    </w:p>
    <w:p w:rsidR="00403188" w:rsidRDefault="00403188">
      <w:pPr>
        <w:pStyle w:val="SingleTxt"/>
        <w:spacing w:after="160" w:line="332" w:lineRule="exact"/>
        <w:rPr>
          <w:rFonts w:hint="eastAsia"/>
        </w:rPr>
      </w:pPr>
      <w:r>
        <w:rPr>
          <w:rFonts w:hint="eastAsia"/>
        </w:rPr>
        <w:tab/>
        <w:t>司法、平等和法律改革部已在爱尔兰全国各地成立了郡、市级儿童保育委员会，每个委员会都针对本地区的具体需要提交了发展儿童保育服务的五年战略计划和实施其战略的年度行动计划。</w:t>
      </w:r>
    </w:p>
    <w:p w:rsidR="00403188" w:rsidRDefault="00403188">
      <w:pPr>
        <w:pStyle w:val="SingleTxt"/>
        <w:spacing w:after="160" w:line="332" w:lineRule="exact"/>
        <w:rPr>
          <w:rFonts w:hint="eastAsia"/>
        </w:rPr>
      </w:pPr>
      <w:r>
        <w:rPr>
          <w:rFonts w:hint="eastAsia"/>
        </w:rPr>
        <w:tab/>
        <w:t>现正在通过2000-2006年平等机会儿童保育方案的第三方面措施——改进质量——为各郡/市儿童保育委员会及其年度行动计划的实施提供财政支援。</w:t>
      </w:r>
    </w:p>
    <w:p w:rsidR="00403188" w:rsidRDefault="00403188">
      <w:pPr>
        <w:pStyle w:val="SingleTxt"/>
        <w:rPr>
          <w:rFonts w:ascii="SimHei" w:eastAsia="SimHei" w:hint="eastAsia"/>
          <w:color w:val="FF0000"/>
        </w:rPr>
      </w:pPr>
      <w:r>
        <w:rPr>
          <w:rFonts w:ascii="SimHei" w:eastAsia="SimHei" w:hint="eastAsia"/>
          <w:color w:val="FF0000"/>
        </w:rPr>
        <w:t>便利家庭的就业政策</w:t>
      </w:r>
    </w:p>
    <w:p w:rsidR="00403188" w:rsidRDefault="00403188">
      <w:pPr>
        <w:pStyle w:val="SingleTxt"/>
        <w:rPr>
          <w:rFonts w:ascii="SimHei" w:eastAsia="SimHei" w:hint="eastAsia"/>
          <w:color w:val="FF0000"/>
        </w:rPr>
      </w:pPr>
      <w:r>
        <w:rPr>
          <w:rFonts w:ascii="SimHei" w:eastAsia="SimHei" w:hint="eastAsia"/>
          <w:color w:val="FF0000"/>
        </w:rPr>
        <w:t>11.24  便利家庭的举措</w:t>
      </w:r>
    </w:p>
    <w:p w:rsidR="00403188" w:rsidRDefault="00403188">
      <w:pPr>
        <w:pStyle w:val="SingleTxt"/>
        <w:rPr>
          <w:rFonts w:hint="eastAsia"/>
        </w:rPr>
      </w:pPr>
      <w:r>
        <w:rPr>
          <w:rFonts w:hint="eastAsia"/>
        </w:rPr>
        <w:t>11.24.1</w:t>
      </w:r>
      <w:r>
        <w:rPr>
          <w:rFonts w:hint="eastAsia"/>
        </w:rPr>
        <w:tab/>
        <w:t>工作和家庭责任兼顾的难度是妨碍实现劳务市场男女平等的主要障碍之一。由于妇女承担了照料孩子和家务劳动的主要责任，所以她们往往发现自己没有能力充分利用就业机会。要想使妇女能够在其生命周期内实现就业的不断提升，就需要制定适当的政策，使男人和妇女兼顾工作与家庭责任，并促进更平等地分担家庭义务。</w:t>
      </w:r>
    </w:p>
    <w:p w:rsidR="00403188" w:rsidRDefault="00403188">
      <w:pPr>
        <w:pStyle w:val="SingleTxt"/>
        <w:rPr>
          <w:rFonts w:hint="eastAsia"/>
        </w:rPr>
      </w:pPr>
      <w:r>
        <w:rPr>
          <w:rFonts w:hint="eastAsia"/>
        </w:rPr>
        <w:tab/>
        <w:t>司法、平等和法律改革部是由欧盟在两性平等社会体制战略（2001-2005年）项下联合资助的一个研究项目的主要参与者。该项目的目标是为爱尔兰西北部地区制定一个工作生活平衡战略，针对所确定的部门利益、组织和团体提出切实可行的行动纲领和目标。这个战略将通过研究，在吸收各项目伙伴开发的良好实践模式的基础上来制定。项目的其他伙伴分别是：瑞典的“弹跳板” 管理集团；北爱尔兰的福伊尔托拉斯；西北地区卫生局和多尼戈尔郡的当地伙伴。项目于2002年启动，为期15个月。</w:t>
      </w:r>
    </w:p>
    <w:p w:rsidR="00403188" w:rsidRDefault="00403188">
      <w:pPr>
        <w:pStyle w:val="SingleTxt"/>
        <w:rPr>
          <w:rFonts w:ascii="SimHei" w:eastAsia="SimHei" w:hint="eastAsia"/>
          <w:color w:val="FF0000"/>
        </w:rPr>
      </w:pPr>
      <w:r>
        <w:rPr>
          <w:rFonts w:ascii="SimHei" w:eastAsia="SimHei" w:hint="eastAsia"/>
          <w:color w:val="FF0000"/>
        </w:rPr>
        <w:t>11.24.2</w:t>
      </w:r>
      <w:r>
        <w:rPr>
          <w:rFonts w:ascii="SimHei" w:eastAsia="SimHei" w:hint="eastAsia"/>
          <w:color w:val="FF0000"/>
        </w:rPr>
        <w:tab/>
        <w:t>1998年《育儿假法》</w:t>
      </w:r>
    </w:p>
    <w:p w:rsidR="00403188" w:rsidRDefault="00403188">
      <w:pPr>
        <w:pStyle w:val="SingleTxt"/>
        <w:rPr>
          <w:rFonts w:hint="eastAsia"/>
        </w:rPr>
      </w:pPr>
      <w:r>
        <w:rPr>
          <w:rFonts w:hint="eastAsia"/>
        </w:rPr>
        <w:tab/>
        <w:t>1998年《育儿假法》于1998年12月3日生效。该法令执行欧盟的《育儿假指令》（96/34/EC），为婴儿父母提供了一种个人的、不可转让的、为期14周不带薪假期，以便照料幼儿。该假期必须在孩子年满5周岁之前休完，但领养儿童的情况除外。2001年2月28日，司法、平等和法律改革部长宣布开始对1998年《育儿假法》进行审查。为此成立了一个由社会伙伴、相关政府部门和平等管理局组成的工作组。该工作组于2001年11月29日完成审查工作，并于2002年4月29日发表审查1998年育儿假法工作组报告。作为审查工作的一部分，委托研究了对育儿假与不可抗力假的理解问题和雇主及雇员对该法令各项规定的态度问题。工作组在审议过程中考虑到这项研究成果，并将其载入报告的附录。该项研究成果和工作组报告均可在该部的网站www.justice.ie 查阅。</w:t>
      </w:r>
    </w:p>
    <w:p w:rsidR="00403188" w:rsidRDefault="00403188">
      <w:pPr>
        <w:pStyle w:val="SingleTxt"/>
        <w:rPr>
          <w:rFonts w:hint="eastAsia"/>
        </w:rPr>
      </w:pPr>
      <w:r>
        <w:rPr>
          <w:rFonts w:hint="eastAsia"/>
        </w:rPr>
        <w:tab/>
        <w:t>目前该部正在仔细审查工作组的各项建议，以便向政府呈报具体建议书。</w:t>
      </w:r>
    </w:p>
    <w:p w:rsidR="00403188" w:rsidRDefault="00403188">
      <w:pPr>
        <w:pStyle w:val="SingleTxt"/>
        <w:rPr>
          <w:rFonts w:ascii="SimHei" w:eastAsia="SimHei" w:hint="eastAsia"/>
          <w:color w:val="FF0000"/>
        </w:rPr>
      </w:pPr>
      <w:r>
        <w:rPr>
          <w:rFonts w:ascii="SimHei" w:eastAsia="SimHei" w:hint="eastAsia"/>
          <w:color w:val="FF0000"/>
        </w:rPr>
        <w:t>11.24.3</w:t>
      </w:r>
      <w:r>
        <w:rPr>
          <w:rFonts w:ascii="SimHei" w:eastAsia="SimHei" w:hint="eastAsia"/>
          <w:color w:val="FF0000"/>
        </w:rPr>
        <w:tab/>
        <w:t>2001年《看护假法》和看护者福利</w:t>
      </w:r>
    </w:p>
    <w:p w:rsidR="00403188" w:rsidRDefault="00403188">
      <w:pPr>
        <w:pStyle w:val="SingleTxt"/>
        <w:spacing w:after="120"/>
        <w:rPr>
          <w:rFonts w:hint="eastAsia"/>
        </w:rPr>
      </w:pPr>
      <w:r>
        <w:rPr>
          <w:rFonts w:hint="eastAsia"/>
        </w:rPr>
        <w:tab/>
        <w:t>2001年《看护假法》于2001年7月2日生效。该法令规定了雇员的一项新的权利，即不带薪看护假，以便于他们亲自看护需要全日护理和照料的人。在符合该法令规定的具体要求的前提下，雇员有权享受最多不超过65周的不带薪看护假，去照料任何一个“相关的人”。提供这种假期的目的是让个人能够全日照料一个已由社会和家庭事务部（的负责官员根据“看护者福利方案”）客观地认定为需要全日护理和照料的人（即“相关的人”）。对任何一个特定的人来说，任何时候只有一个雇员有资格享受看护假。这65周的权利可以视为一个连续的阶段，亦可视为若干单位阶段，其累计时间不超过65周。雇主可以根据合理的理由书面通知一个雇员他（她）拒绝批准任何时段不足13周的看护假。</w:t>
      </w:r>
    </w:p>
    <w:p w:rsidR="00403188" w:rsidRDefault="00403188">
      <w:pPr>
        <w:pStyle w:val="SingleTxt"/>
        <w:spacing w:after="120"/>
        <w:rPr>
          <w:rFonts w:hint="eastAsia"/>
        </w:rPr>
      </w:pPr>
      <w:r>
        <w:rPr>
          <w:rFonts w:hint="eastAsia"/>
        </w:rPr>
        <w:tab/>
        <w:t>2000年《社会福利法》引进了一个新的“看护者福利方案”，向符合该法令所规定的具体要求的个人支付看护者津贴。一个雇员即使不符合看护者津贴的规定也可能有资格享受看护假。同样，一个雇员可能有资格享受看护者津贴，但没有看护假。</w:t>
      </w:r>
      <w:r>
        <w:rPr>
          <w:rStyle w:val="FootnoteReference"/>
        </w:rPr>
        <w:footnoteReference w:id="2"/>
      </w:r>
    </w:p>
    <w:p w:rsidR="00403188" w:rsidRDefault="00403188">
      <w:pPr>
        <w:pStyle w:val="SingleTxt"/>
        <w:spacing w:after="120"/>
        <w:rPr>
          <w:rFonts w:hint="eastAsia"/>
        </w:rPr>
      </w:pPr>
      <w:r>
        <w:rPr>
          <w:rFonts w:hint="eastAsia"/>
        </w:rPr>
        <w:tab/>
        <w:t>该法令进一步确认看护者在我们这个社会发挥的重要作用。因而有必要对这些看护者给予支持和切实帮助。有了这项立法之后，职工就可以临时决定作看护而不至于失业；被看护者也可以在家里接受护理。该法令的实施兑现了政府在“繁荣与公正方案”中所做的承诺。</w:t>
      </w:r>
    </w:p>
    <w:p w:rsidR="00403188" w:rsidRDefault="00403188">
      <w:pPr>
        <w:pStyle w:val="SingleTxt"/>
        <w:spacing w:after="120"/>
        <w:rPr>
          <w:rFonts w:ascii="SimHei" w:eastAsia="SimHei" w:hint="eastAsia"/>
          <w:color w:val="FF0000"/>
        </w:rPr>
      </w:pPr>
      <w:r>
        <w:rPr>
          <w:rFonts w:ascii="SimHei" w:eastAsia="SimHei" w:hint="eastAsia"/>
          <w:color w:val="FF0000"/>
        </w:rPr>
        <w:t>11.24.4</w:t>
      </w:r>
      <w:r>
        <w:rPr>
          <w:rFonts w:ascii="SimHei" w:eastAsia="SimHei" w:hint="eastAsia"/>
          <w:color w:val="FF0000"/>
        </w:rPr>
        <w:tab/>
        <w:t>制定便利家庭政策国家体制委员会</w:t>
      </w:r>
    </w:p>
    <w:p w:rsidR="00403188" w:rsidRDefault="00403188">
      <w:pPr>
        <w:pStyle w:val="SingleTxt"/>
        <w:spacing w:after="120"/>
        <w:rPr>
          <w:rFonts w:hint="eastAsia"/>
        </w:rPr>
      </w:pPr>
      <w:r>
        <w:rPr>
          <w:rFonts w:hint="eastAsia"/>
        </w:rPr>
        <w:tab/>
        <w:t>在组织一级做出的便利家庭的安排对职工有好处，他们可以把工作和家庭义务以及个人生活有效地结合起来。这种工作安排也有利于工作场所的男女机会平等。对雇主也有好处，因为这种工作安排有助于留住雇员，并在出现空缺的时候吸引新的雇员；同时这些安排还有利于改进对顾客的服务。</w:t>
      </w:r>
    </w:p>
    <w:p w:rsidR="00403188" w:rsidRDefault="00403188">
      <w:pPr>
        <w:pStyle w:val="SingleTxt"/>
        <w:spacing w:after="120"/>
        <w:rPr>
          <w:rFonts w:hint="eastAsia"/>
        </w:rPr>
      </w:pPr>
      <w:r>
        <w:rPr>
          <w:rFonts w:hint="eastAsia"/>
        </w:rPr>
        <w:tab/>
        <w:t>政府承诺要通过适当的立法措施制定便利家庭的政策（譬如新的看护假），承诺支持国家体制委员会的工作，并作为一个雇主做出贡献。</w:t>
      </w:r>
    </w:p>
    <w:p w:rsidR="00403188" w:rsidRDefault="00403188">
      <w:pPr>
        <w:pStyle w:val="SingleTxt"/>
        <w:spacing w:after="120" w:line="312" w:lineRule="exact"/>
        <w:rPr>
          <w:rFonts w:hint="eastAsia"/>
        </w:rPr>
      </w:pPr>
      <w:r>
        <w:rPr>
          <w:rFonts w:hint="eastAsia"/>
        </w:rPr>
        <w:tab/>
        <w:t>国家体制委员会是在繁荣与公正方案项下为支持工作场所便利家庭的政策而成立的。国家体制委员会由企业、行业和就业部主持，委员会的成员由雇主、工会、代表公共部门雇主的财政部以及总理办公厅、社会和家庭事务部和司法、平等和法律改革部及其平等管理局的代表组成。该委员会的经费由国民发展计划项下划拨。</w:t>
      </w:r>
    </w:p>
    <w:p w:rsidR="00403188" w:rsidRDefault="00403188">
      <w:pPr>
        <w:pStyle w:val="SingleTxt"/>
        <w:spacing w:after="120" w:line="312" w:lineRule="exact"/>
        <w:rPr>
          <w:rFonts w:hint="eastAsia"/>
        </w:rPr>
      </w:pPr>
      <w:r>
        <w:rPr>
          <w:rFonts w:hint="eastAsia"/>
        </w:rPr>
        <w:tab/>
        <w:t>国家体制委员会的任务是传播信息；根据最佳实践制定行动纲领；鉴定可能对提供便利家庭政策构成的任何障碍并提出解决方案；提供培训；开展研究。该委员会采取了许多旨在启发意识和支持便利家庭的工作安排方面的发展举措。其中包括：</w:t>
      </w:r>
    </w:p>
    <w:p w:rsidR="00403188" w:rsidRDefault="00403188">
      <w:pPr>
        <w:pStyle w:val="SingleTxt"/>
        <w:spacing w:after="120" w:line="312" w:lineRule="exact"/>
        <w:ind w:left="2115" w:hanging="431"/>
        <w:rPr>
          <w:rFonts w:hint="eastAsia"/>
        </w:rPr>
      </w:pPr>
      <w:r>
        <w:rPr>
          <w:rFonts w:hint="eastAsia"/>
        </w:rPr>
        <w:sym w:font="Wingdings 2" w:char="F097"/>
      </w:r>
      <w:r>
        <w:rPr>
          <w:rFonts w:hint="eastAsia"/>
        </w:rPr>
        <w:tab/>
        <w:t>每年3月1日举办“便利家庭工作场所日”的活动。</w:t>
      </w:r>
    </w:p>
    <w:p w:rsidR="00403188" w:rsidRDefault="00403188">
      <w:pPr>
        <w:pStyle w:val="SingleTxt"/>
        <w:spacing w:after="120" w:line="312" w:lineRule="exact"/>
        <w:ind w:left="2115" w:hanging="431"/>
        <w:rPr>
          <w:rFonts w:hint="eastAsia"/>
        </w:rPr>
      </w:pPr>
      <w:r>
        <w:rPr>
          <w:rFonts w:hint="eastAsia"/>
        </w:rPr>
        <w:sym w:font="Wingdings 2" w:char="F097"/>
      </w:r>
      <w:r>
        <w:rPr>
          <w:rFonts w:hint="eastAsia"/>
        </w:rPr>
        <w:tab/>
        <w:t>建立一个新的互动网站www.familyfriendly.ie ，并出版沟通信息的宣传品。特别是这个网站为寻求有关便利家庭的工作安排信息的雇主、雇员和工会提供重要的信息源。</w:t>
      </w:r>
    </w:p>
    <w:p w:rsidR="00403188" w:rsidRDefault="00403188">
      <w:pPr>
        <w:pStyle w:val="SingleTxt"/>
        <w:rPr>
          <w:rFonts w:hint="eastAsia"/>
        </w:rPr>
      </w:pPr>
      <w:r>
        <w:rPr>
          <w:rFonts w:hint="eastAsia"/>
        </w:rPr>
        <w:tab/>
        <w:t>国家体制委员会将委托研究便利家庭的工作安排流行情况，研究成果将为评估便利家庭工作安排的发展提供基准线。</w:t>
      </w:r>
    </w:p>
    <w:p w:rsidR="00403188" w:rsidRDefault="00403188">
      <w:pPr>
        <w:pStyle w:val="SingleTxt"/>
        <w:rPr>
          <w:rFonts w:ascii="KaiTi_GB2312" w:eastAsia="KaiTi_GB2312" w:hint="eastAsia"/>
          <w:color w:val="0000FF"/>
        </w:rPr>
      </w:pPr>
      <w:r>
        <w:rPr>
          <w:rFonts w:ascii="KaiTi_GB2312" w:eastAsia="KaiTi_GB2312" w:hint="eastAsia"/>
          <w:color w:val="0000FF"/>
        </w:rPr>
        <w:t>3.</w:t>
      </w:r>
      <w:r>
        <w:rPr>
          <w:rFonts w:ascii="KaiTi_GB2312" w:eastAsia="KaiTi_GB2312" w:hint="eastAsia"/>
          <w:color w:val="0000FF"/>
        </w:rPr>
        <w:tab/>
        <w:t>应参照科技知识，定期审查与本条所包涵的内容有关的保护性法律，必要时应加以修订、废止或推广。</w:t>
      </w:r>
    </w:p>
    <w:p w:rsidR="00403188" w:rsidRDefault="00403188">
      <w:pPr>
        <w:pStyle w:val="SingleTxt"/>
        <w:rPr>
          <w:rFonts w:hint="eastAsia"/>
        </w:rPr>
      </w:pPr>
      <w:r>
        <w:rPr>
          <w:rFonts w:hint="eastAsia"/>
        </w:rPr>
        <w:t xml:space="preserve">11.25  继三位一体的健康与安全管理委员会在社会协商的基础上对1989年《工作安全、健康和福利法》进行全面审查之后，企业、行业和就业部制定了旨在加强和更新这个1989年法令的各项建议。 </w:t>
      </w:r>
    </w:p>
    <w:p w:rsidR="00403188" w:rsidRDefault="00403188">
      <w:pPr>
        <w:pStyle w:val="SingleTxt"/>
        <w:rPr>
          <w:rFonts w:hint="eastAsia"/>
        </w:rPr>
      </w:pPr>
      <w:r>
        <w:rPr>
          <w:rFonts w:hint="eastAsia"/>
        </w:rPr>
        <w:tab/>
        <w:t>该部建议对1989年《工作安全、健康和福利法》的主要修改如下：</w:t>
      </w:r>
    </w:p>
    <w:p w:rsidR="00403188" w:rsidRDefault="00403188">
      <w:pPr>
        <w:pStyle w:val="SingleTxt"/>
        <w:ind w:left="2115" w:hanging="431"/>
        <w:rPr>
          <w:rFonts w:hint="eastAsia"/>
        </w:rPr>
      </w:pPr>
      <w:r>
        <w:rPr>
          <w:rFonts w:hint="eastAsia"/>
        </w:rPr>
        <w:sym w:font="Wingdings 2" w:char="F097"/>
      </w:r>
      <w:r>
        <w:rPr>
          <w:rFonts w:hint="eastAsia"/>
        </w:rPr>
        <w:tab/>
        <w:t>加大处罚力度——无论是即决裁判还是经公诉程序的判决，都适用于该法令；</w:t>
      </w:r>
    </w:p>
    <w:p w:rsidR="00403188" w:rsidRDefault="00403188">
      <w:pPr>
        <w:pStyle w:val="SingleTxt"/>
        <w:ind w:left="2115" w:hanging="431"/>
        <w:rPr>
          <w:rFonts w:hint="eastAsia"/>
        </w:rPr>
      </w:pPr>
      <w:r>
        <w:rPr>
          <w:rFonts w:hint="eastAsia"/>
        </w:rPr>
        <w:sym w:font="Wingdings 2" w:char="F097"/>
      </w:r>
      <w:r>
        <w:rPr>
          <w:rFonts w:hint="eastAsia"/>
        </w:rPr>
        <w:tab/>
        <w:t>修正、改革和更新关于工人安全与健康的1989年法令、附属条例和其他法律规定；</w:t>
      </w:r>
    </w:p>
    <w:p w:rsidR="00403188" w:rsidRDefault="00403188">
      <w:pPr>
        <w:pStyle w:val="SingleTxt"/>
        <w:ind w:left="2115" w:hanging="431"/>
        <w:rPr>
          <w:rFonts w:hint="eastAsia"/>
        </w:rPr>
      </w:pPr>
      <w:r>
        <w:rPr>
          <w:rFonts w:hint="eastAsia"/>
        </w:rPr>
        <w:sym w:font="Wingdings 2" w:char="F097"/>
      </w:r>
      <w:r>
        <w:rPr>
          <w:rFonts w:hint="eastAsia"/>
        </w:rPr>
        <w:tab/>
        <w:t>对职业安全与健康培训做出进一步规定；</w:t>
      </w:r>
    </w:p>
    <w:p w:rsidR="00403188" w:rsidRDefault="00403188">
      <w:pPr>
        <w:pStyle w:val="SingleTxt"/>
        <w:ind w:left="2115" w:hanging="431"/>
        <w:rPr>
          <w:rFonts w:hint="eastAsia"/>
        </w:rPr>
      </w:pPr>
      <w:r>
        <w:rPr>
          <w:rFonts w:hint="eastAsia"/>
        </w:rPr>
        <w:sym w:font="Wingdings 2" w:char="F097"/>
      </w:r>
      <w:r>
        <w:rPr>
          <w:rFonts w:hint="eastAsia"/>
        </w:rPr>
        <w:tab/>
        <w:t>加强对1989年法令所规定的安全声明的要求；</w:t>
      </w:r>
    </w:p>
    <w:p w:rsidR="00403188" w:rsidRDefault="00403188">
      <w:pPr>
        <w:pStyle w:val="SingleTxt"/>
        <w:ind w:left="2115" w:hanging="431"/>
        <w:rPr>
          <w:rFonts w:hint="eastAsia"/>
        </w:rPr>
      </w:pPr>
      <w:r>
        <w:rPr>
          <w:rFonts w:hint="eastAsia"/>
        </w:rPr>
        <w:sym w:font="Wingdings 2" w:char="F097"/>
      </w:r>
      <w:r>
        <w:rPr>
          <w:rFonts w:hint="eastAsia"/>
        </w:rPr>
        <w:tab/>
        <w:t>进一步规定加强工作场所安全代表的作用；</w:t>
      </w:r>
    </w:p>
    <w:p w:rsidR="00403188" w:rsidRDefault="00403188">
      <w:pPr>
        <w:pStyle w:val="SingleTxt"/>
        <w:ind w:left="2115" w:hanging="431"/>
        <w:rPr>
          <w:rFonts w:hint="eastAsia"/>
        </w:rPr>
      </w:pPr>
      <w:r>
        <w:rPr>
          <w:rFonts w:hint="eastAsia"/>
        </w:rPr>
        <w:sym w:font="Wingdings 2" w:char="F097"/>
      </w:r>
      <w:r>
        <w:rPr>
          <w:rFonts w:hint="eastAsia"/>
        </w:rPr>
        <w:tab/>
        <w:t>其他杂项规定。</w:t>
      </w:r>
    </w:p>
    <w:p w:rsidR="00403188" w:rsidRDefault="00403188">
      <w:pPr>
        <w:pStyle w:val="SingleTxt"/>
        <w:rPr>
          <w:rFonts w:hint="eastAsia"/>
        </w:rPr>
      </w:pPr>
      <w:r>
        <w:rPr>
          <w:rFonts w:hint="eastAsia"/>
        </w:rPr>
        <w:tab/>
        <w:t>2002年《工作安全、健康和福利法案》的宗旨是：</w:t>
      </w:r>
    </w:p>
    <w:p w:rsidR="00403188" w:rsidRDefault="00403188">
      <w:pPr>
        <w:pStyle w:val="SingleTxt"/>
        <w:ind w:left="2115" w:hanging="431"/>
        <w:rPr>
          <w:rFonts w:hint="eastAsia"/>
        </w:rPr>
      </w:pPr>
      <w:r>
        <w:rPr>
          <w:rFonts w:hint="eastAsia"/>
        </w:rPr>
        <w:sym w:font="Wingdings 2" w:char="F097"/>
      </w:r>
      <w:r>
        <w:rPr>
          <w:rFonts w:hint="eastAsia"/>
        </w:rPr>
        <w:tab/>
        <w:t>在现有法令成功的基础上加强已证明行之有效的法律规定；</w:t>
      </w:r>
    </w:p>
    <w:p w:rsidR="00403188" w:rsidRDefault="00403188">
      <w:pPr>
        <w:pStyle w:val="SingleTxt"/>
        <w:ind w:left="2115" w:hanging="431"/>
        <w:rPr>
          <w:rFonts w:hint="eastAsia"/>
        </w:rPr>
      </w:pPr>
      <w:r>
        <w:rPr>
          <w:rFonts w:hint="eastAsia"/>
        </w:rPr>
        <w:sym w:font="Wingdings 2" w:char="F097"/>
      </w:r>
      <w:r>
        <w:rPr>
          <w:rFonts w:hint="eastAsia"/>
        </w:rPr>
        <w:tab/>
        <w:t>引进经鉴定需要的新规定。</w:t>
      </w:r>
    </w:p>
    <w:p w:rsidR="00403188" w:rsidRDefault="00403188">
      <w:pPr>
        <w:pStyle w:val="SingleTxt"/>
        <w:rPr>
          <w:rFonts w:hint="eastAsia"/>
        </w:rPr>
      </w:pPr>
      <w:r>
        <w:rPr>
          <w:rFonts w:hint="eastAsia"/>
        </w:rPr>
        <w:tab/>
        <w:t>修正该法令的累积效应将向雇主和雇员传达这样一个强有力的信息：必须采取更加有力的预防措施，更好地遵守安全规章，以减少工作场所的事故和伤亡，增强和保护爱尔兰的企业竞争力。</w:t>
      </w:r>
    </w:p>
    <w:p w:rsidR="00403188" w:rsidRDefault="00403188">
      <w:pPr>
        <w:pStyle w:val="SingleTxt"/>
        <w:rPr>
          <w:rFonts w:hint="eastAsia"/>
        </w:rPr>
      </w:pPr>
      <w:r>
        <w:rPr>
          <w:rFonts w:hint="eastAsia"/>
        </w:rPr>
        <w:tab/>
        <w:t>《工作场所安全、健康和福利法案》草案可望在2003年4/5月起草完毕，此后将谋求政府批准公布。</w:t>
      </w:r>
    </w:p>
    <w:p w:rsidR="00403188" w:rsidRDefault="00403188">
      <w:pPr>
        <w:pStyle w:val="SingleTxt"/>
        <w:rPr>
          <w:rFonts w:hint="eastAsia"/>
        </w:rPr>
      </w:pPr>
    </w:p>
    <w:p w:rsidR="00403188" w:rsidRDefault="00403188">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60"/>
        <w:ind w:left="1264" w:right="1264" w:hanging="1264"/>
        <w:jc w:val="both"/>
        <w:rPr>
          <w:rFonts w:hint="eastAsia"/>
        </w:rPr>
      </w:pPr>
      <w:r>
        <w:br w:type="page"/>
      </w:r>
      <w:r>
        <w:rPr>
          <w:rFonts w:hint="eastAsia"/>
        </w:rPr>
        <w:tab/>
      </w:r>
      <w:r>
        <w:rPr>
          <w:rFonts w:hint="eastAsia"/>
        </w:rPr>
        <w:tab/>
        <w:t>第12条</w:t>
      </w:r>
    </w:p>
    <w:p w:rsidR="00403188" w:rsidRDefault="00403188">
      <w:pPr>
        <w:pStyle w:val="SingleTxt"/>
        <w:rPr>
          <w:rFonts w:ascii="KaiTi_GB2312" w:eastAsia="KaiTi_GB2312" w:hint="eastAsia"/>
          <w:color w:val="0000FF"/>
        </w:rPr>
      </w:pPr>
      <w:r>
        <w:rPr>
          <w:rFonts w:hint="eastAsia"/>
        </w:rPr>
        <w:tab/>
        <w:t>(1)</w:t>
      </w:r>
      <w:r>
        <w:rPr>
          <w:rFonts w:hint="eastAsia"/>
        </w:rPr>
        <w:tab/>
        <w:t>缔约各国应采取一切适当措施以消除在保健方面对妇女的歧视，保证</w:t>
      </w:r>
      <w:r>
        <w:rPr>
          <w:rFonts w:ascii="KaiTi_GB2312" w:eastAsia="KaiTi_GB2312" w:hint="eastAsia"/>
          <w:color w:val="0000FF"/>
        </w:rPr>
        <w:t>她们在男女平等的基础上取得各种保健服务，包括有关计划生育的保健服务。</w:t>
      </w:r>
    </w:p>
    <w:p w:rsidR="00403188" w:rsidRDefault="00403188">
      <w:pPr>
        <w:pStyle w:val="SingleTxt"/>
        <w:rPr>
          <w:rFonts w:ascii="KaiTi_GB2312" w:eastAsia="KaiTi_GB2312" w:hint="eastAsia"/>
          <w:color w:val="0000FF"/>
        </w:rPr>
      </w:pPr>
      <w:r>
        <w:rPr>
          <w:rFonts w:ascii="KaiTi_GB2312" w:eastAsia="KaiTi_GB2312" w:hint="eastAsia"/>
          <w:color w:val="0000FF"/>
        </w:rPr>
        <w:tab/>
        <w:t>(2)</w:t>
      </w:r>
      <w:r>
        <w:rPr>
          <w:rFonts w:ascii="KaiTi_GB2312" w:eastAsia="KaiTi_GB2312" w:hint="eastAsia"/>
          <w:color w:val="0000FF"/>
        </w:rPr>
        <w:tab/>
        <w:t>尽管有本条第1款的规定，缔约各国应保证为妇女提供有关怀孕、分娩和产后期间的适当服务，于必要时给予免费服务，并保证在怀孕和哺乳期间得到充分营养。</w:t>
      </w:r>
    </w:p>
    <w:p w:rsidR="00403188" w:rsidRDefault="00403188">
      <w:pPr>
        <w:pStyle w:val="SingleTxt"/>
        <w:jc w:val="center"/>
      </w:pPr>
      <w:r>
        <w:t>––––––––––––––</w:t>
      </w:r>
    </w:p>
    <w:p w:rsidR="00403188" w:rsidRDefault="00403188">
      <w:pPr>
        <w:pStyle w:val="SingleTxt"/>
        <w:rPr>
          <w:rFonts w:ascii="KaiTi_GB2312" w:eastAsia="KaiTi_GB2312" w:hint="eastAsia"/>
          <w:color w:val="0000FF"/>
        </w:rPr>
      </w:pPr>
      <w:r>
        <w:rPr>
          <w:rFonts w:ascii="KaiTi_GB2312" w:eastAsia="KaiTi_GB2312" w:hint="eastAsia"/>
          <w:color w:val="0000FF"/>
        </w:rPr>
        <w:tab/>
        <w:t>(1)</w:t>
      </w:r>
      <w:r>
        <w:rPr>
          <w:rFonts w:ascii="KaiTi_GB2312" w:eastAsia="KaiTi_GB2312" w:hint="eastAsia"/>
          <w:color w:val="0000FF"/>
        </w:rPr>
        <w:tab/>
        <w:t>缔约各国应采取一切适当措施以消除在保健方面对妇女的歧视，保证她们在男女平等的基础上取得各种保健服务，包括有关计划生育的保健服务。</w:t>
      </w:r>
    </w:p>
    <w:p w:rsidR="00403188" w:rsidRDefault="00403188">
      <w:pPr>
        <w:pStyle w:val="SingleTxt"/>
        <w:rPr>
          <w:rFonts w:hint="eastAsia"/>
        </w:rPr>
      </w:pPr>
      <w:r>
        <w:rPr>
          <w:rFonts w:hint="eastAsia"/>
        </w:rPr>
        <w:t>12.1</w:t>
      </w:r>
      <w:r>
        <w:rPr>
          <w:rFonts w:hint="eastAsia"/>
        </w:rPr>
        <w:tab/>
      </w:r>
      <w:r>
        <w:t xml:space="preserve">  </w:t>
      </w:r>
      <w:r>
        <w:rPr>
          <w:rFonts w:hint="eastAsia"/>
        </w:rPr>
        <w:t>在爱尔兰，保健服务占政府支出的很大一部分。2001年国库对保健服务的总支出高达71亿欧元，即占国库总支出的25％。其中，3.74亿欧元为基本建设支出。</w:t>
      </w:r>
    </w:p>
    <w:p w:rsidR="00403188" w:rsidRDefault="00403188">
      <w:pPr>
        <w:pStyle w:val="SingleTxt"/>
        <w:rPr>
          <w:rFonts w:hint="eastAsia"/>
        </w:rPr>
      </w:pPr>
      <w:r>
        <w:rPr>
          <w:rFonts w:hint="eastAsia"/>
        </w:rPr>
        <w:t>12.2  1997年4月公布的国家妇女保健计划——</w:t>
      </w:r>
      <w:r>
        <w:rPr>
          <w:rFonts w:ascii="KaiTi_GB2312" w:eastAsia="KaiTi_GB2312" w:hint="eastAsia"/>
          <w:color w:val="0000FF"/>
        </w:rPr>
        <w:t>1997-1999年妇女保健计划</w:t>
      </w:r>
      <w:r>
        <w:rPr>
          <w:rFonts w:hint="eastAsia"/>
        </w:rPr>
        <w:t>是旨在改进和发展爱尔兰妇女医疗保健事业的蓝皮书。这项计划是在发表讨论文件</w:t>
      </w:r>
      <w:r>
        <w:rPr>
          <w:rFonts w:ascii="KaiTi_GB2312" w:eastAsia="KaiTi_GB2312" w:hint="eastAsia"/>
          <w:color w:val="0000FF"/>
        </w:rPr>
        <w:t>制定妇女保健政策</w:t>
      </w:r>
      <w:r>
        <w:rPr>
          <w:rFonts w:hint="eastAsia"/>
        </w:rPr>
        <w:t>之后，从1995年开始与妇女进行独特的协商过程的产物。</w:t>
      </w:r>
    </w:p>
    <w:p w:rsidR="00403188" w:rsidRDefault="00403188">
      <w:pPr>
        <w:pStyle w:val="SingleTxt"/>
        <w:rPr>
          <w:rFonts w:hint="eastAsia"/>
        </w:rPr>
      </w:pPr>
      <w:r>
        <w:rPr>
          <w:rFonts w:hint="eastAsia"/>
        </w:rPr>
        <w:t>12.3</w:t>
      </w:r>
      <w:r>
        <w:rPr>
          <w:rFonts w:hint="eastAsia"/>
        </w:rPr>
        <w:tab/>
        <w:t xml:space="preserve">  妇女保健计划确定了需要由各卫生局在地区发展计划中采取旨在改进妇女保健服务的行动。其中包括：</w:t>
      </w:r>
    </w:p>
    <w:p w:rsidR="00403188" w:rsidRDefault="00403188">
      <w:pPr>
        <w:pStyle w:val="SingleTxt"/>
        <w:ind w:left="1684"/>
        <w:rPr>
          <w:rFonts w:hint="eastAsia"/>
        </w:rPr>
      </w:pPr>
      <w:r>
        <w:rPr>
          <w:rFonts w:hint="eastAsia"/>
        </w:rPr>
        <w:sym w:font="Wingdings 2" w:char="F097"/>
      </w:r>
      <w:r>
        <w:rPr>
          <w:rFonts w:hint="eastAsia"/>
        </w:rPr>
        <w:tab/>
        <w:t>最大限度地提高爱尔兰妇女的保健和社会福利；</w:t>
      </w:r>
    </w:p>
    <w:p w:rsidR="00403188" w:rsidRDefault="00403188">
      <w:pPr>
        <w:pStyle w:val="SingleTxt"/>
        <w:ind w:left="1684"/>
        <w:rPr>
          <w:rFonts w:hint="eastAsia"/>
        </w:rPr>
      </w:pPr>
      <w:r>
        <w:rPr>
          <w:rFonts w:hint="eastAsia"/>
        </w:rPr>
        <w:sym w:font="Wingdings 2" w:char="F097"/>
      </w:r>
      <w:r>
        <w:rPr>
          <w:rFonts w:hint="eastAsia"/>
        </w:rPr>
        <w:tab/>
        <w:t>创建有利于妇女健康的保健事业；</w:t>
      </w:r>
    </w:p>
    <w:p w:rsidR="00403188" w:rsidRDefault="00403188">
      <w:pPr>
        <w:pStyle w:val="SingleTxt"/>
        <w:ind w:left="1684"/>
        <w:rPr>
          <w:rFonts w:hint="eastAsia"/>
        </w:rPr>
      </w:pPr>
      <w:r>
        <w:rPr>
          <w:rFonts w:hint="eastAsia"/>
        </w:rPr>
        <w:sym w:font="Wingdings 2" w:char="F097"/>
      </w:r>
      <w:r>
        <w:rPr>
          <w:rFonts w:hint="eastAsia"/>
        </w:rPr>
        <w:tab/>
        <w:t>保健服务中增加与妇女协商和代表性；</w:t>
      </w:r>
    </w:p>
    <w:p w:rsidR="00403188" w:rsidRDefault="00403188">
      <w:pPr>
        <w:pStyle w:val="SingleTxt"/>
        <w:ind w:left="1684"/>
        <w:rPr>
          <w:rFonts w:hint="eastAsia"/>
        </w:rPr>
      </w:pPr>
      <w:r>
        <w:rPr>
          <w:rFonts w:hint="eastAsia"/>
        </w:rPr>
        <w:sym w:font="Wingdings 2" w:char="F097"/>
      </w:r>
      <w:r>
        <w:rPr>
          <w:rFonts w:hint="eastAsia"/>
        </w:rPr>
        <w:tab/>
        <w:t>增强保健事业对促进发展中国家妇女健康的贡献。</w:t>
      </w:r>
    </w:p>
    <w:p w:rsidR="00403188" w:rsidRDefault="00403188">
      <w:pPr>
        <w:pStyle w:val="SingleTxt"/>
        <w:rPr>
          <w:rFonts w:hint="eastAsia"/>
        </w:rPr>
      </w:pPr>
      <w:r>
        <w:rPr>
          <w:rFonts w:hint="eastAsia"/>
        </w:rPr>
        <w:t>12.4</w:t>
      </w:r>
      <w:r>
        <w:rPr>
          <w:rFonts w:hint="eastAsia"/>
        </w:rPr>
        <w:tab/>
        <w:t xml:space="preserve">  每个卫生局根据国家计划制定一个地区妇女保健计划。国家计划对如下12个领域逐一做出行动承诺：</w:t>
      </w:r>
    </w:p>
    <w:p w:rsidR="00403188" w:rsidRDefault="00403188">
      <w:pPr>
        <w:pStyle w:val="SingleTxt"/>
        <w:spacing w:after="120"/>
        <w:ind w:left="1684"/>
        <w:rPr>
          <w:rFonts w:hint="eastAsia"/>
        </w:rPr>
      </w:pPr>
      <w:r>
        <w:rPr>
          <w:rFonts w:hint="eastAsia"/>
        </w:rPr>
        <w:sym w:font="Wingdings 2" w:char="F097"/>
      </w:r>
      <w:r>
        <w:rPr>
          <w:rFonts w:hint="eastAsia"/>
        </w:rPr>
        <w:tab/>
        <w:t>保健信息</w:t>
      </w:r>
    </w:p>
    <w:p w:rsidR="00403188" w:rsidRDefault="00403188">
      <w:pPr>
        <w:pStyle w:val="SingleTxt"/>
        <w:spacing w:after="120"/>
        <w:ind w:left="1684"/>
        <w:rPr>
          <w:rFonts w:hint="eastAsia"/>
        </w:rPr>
      </w:pPr>
      <w:r>
        <w:rPr>
          <w:rFonts w:hint="eastAsia"/>
        </w:rPr>
        <w:sym w:font="Wingdings 2" w:char="F097"/>
      </w:r>
      <w:r>
        <w:rPr>
          <w:rFonts w:hint="eastAsia"/>
        </w:rPr>
        <w:tab/>
        <w:t>选择更健康的生活方式</w:t>
      </w:r>
    </w:p>
    <w:p w:rsidR="00403188" w:rsidRDefault="00403188">
      <w:pPr>
        <w:pStyle w:val="SingleTxt"/>
        <w:spacing w:after="120"/>
        <w:ind w:left="1684"/>
        <w:rPr>
          <w:rFonts w:hint="eastAsia"/>
        </w:rPr>
      </w:pPr>
      <w:r>
        <w:rPr>
          <w:rFonts w:hint="eastAsia"/>
        </w:rPr>
        <w:sym w:font="Wingdings 2" w:char="F097"/>
      </w:r>
      <w:r>
        <w:rPr>
          <w:rFonts w:hint="eastAsia"/>
        </w:rPr>
        <w:tab/>
        <w:t>与疾病作斗争</w:t>
      </w:r>
    </w:p>
    <w:p w:rsidR="00403188" w:rsidRDefault="00403188">
      <w:pPr>
        <w:pStyle w:val="SingleTxt"/>
        <w:spacing w:after="120"/>
        <w:ind w:left="1684"/>
        <w:rPr>
          <w:rFonts w:hint="eastAsia"/>
        </w:rPr>
      </w:pPr>
      <w:r>
        <w:rPr>
          <w:rFonts w:hint="eastAsia"/>
        </w:rPr>
        <w:sym w:font="Wingdings 2" w:char="F097"/>
      </w:r>
      <w:r>
        <w:rPr>
          <w:rFonts w:hint="eastAsia"/>
        </w:rPr>
        <w:tab/>
        <w:t>生殖健康</w:t>
      </w:r>
    </w:p>
    <w:p w:rsidR="00403188" w:rsidRDefault="00403188">
      <w:pPr>
        <w:pStyle w:val="SingleTxt"/>
        <w:spacing w:after="120"/>
        <w:ind w:left="1684"/>
        <w:rPr>
          <w:rFonts w:hint="eastAsia"/>
        </w:rPr>
      </w:pPr>
      <w:r>
        <w:rPr>
          <w:rFonts w:hint="eastAsia"/>
        </w:rPr>
        <w:sym w:font="Wingdings 2" w:char="F097"/>
      </w:r>
      <w:r>
        <w:rPr>
          <w:rFonts w:hint="eastAsia"/>
        </w:rPr>
        <w:tab/>
        <w:t>对妇女的暴力行为</w:t>
      </w:r>
    </w:p>
    <w:p w:rsidR="00403188" w:rsidRDefault="00403188">
      <w:pPr>
        <w:pStyle w:val="SingleTxt"/>
        <w:spacing w:after="120"/>
        <w:ind w:left="1684"/>
        <w:rPr>
          <w:rFonts w:hint="eastAsia"/>
        </w:rPr>
      </w:pPr>
      <w:r>
        <w:rPr>
          <w:rFonts w:hint="eastAsia"/>
        </w:rPr>
        <w:sym w:font="Wingdings 2" w:char="F097"/>
      </w:r>
      <w:r>
        <w:rPr>
          <w:rFonts w:hint="eastAsia"/>
        </w:rPr>
        <w:tab/>
        <w:t>增进精神健康</w:t>
      </w:r>
    </w:p>
    <w:p w:rsidR="00403188" w:rsidRDefault="00403188">
      <w:pPr>
        <w:pStyle w:val="SingleTxt"/>
        <w:ind w:left="1684"/>
        <w:rPr>
          <w:rFonts w:hint="eastAsia"/>
        </w:rPr>
      </w:pPr>
      <w:r>
        <w:rPr>
          <w:rFonts w:hint="eastAsia"/>
        </w:rPr>
        <w:sym w:font="Wingdings 2" w:char="F097"/>
      </w:r>
      <w:r>
        <w:rPr>
          <w:rFonts w:hint="eastAsia"/>
        </w:rPr>
        <w:tab/>
        <w:t>由抗D抗体血液制品染上丙型肝炎的妇女</w:t>
      </w:r>
    </w:p>
    <w:p w:rsidR="00403188" w:rsidRDefault="00403188">
      <w:pPr>
        <w:pStyle w:val="SingleTxt"/>
        <w:ind w:left="1684"/>
        <w:rPr>
          <w:rFonts w:hint="eastAsia"/>
        </w:rPr>
      </w:pPr>
      <w:r>
        <w:rPr>
          <w:rFonts w:hint="eastAsia"/>
        </w:rPr>
        <w:sym w:font="Wingdings 2" w:char="F097"/>
      </w:r>
      <w:r>
        <w:rPr>
          <w:rFonts w:hint="eastAsia"/>
        </w:rPr>
        <w:tab/>
        <w:t>有特殊需要的妇女</w:t>
      </w:r>
    </w:p>
    <w:p w:rsidR="00403188" w:rsidRDefault="00403188">
      <w:pPr>
        <w:pStyle w:val="SingleTxt"/>
        <w:ind w:left="1684"/>
        <w:rPr>
          <w:rFonts w:hint="eastAsia"/>
        </w:rPr>
      </w:pPr>
      <w:r>
        <w:rPr>
          <w:rFonts w:hint="eastAsia"/>
        </w:rPr>
        <w:sym w:font="Wingdings 2" w:char="F097"/>
      </w:r>
      <w:r>
        <w:rPr>
          <w:rFonts w:hint="eastAsia"/>
        </w:rPr>
        <w:tab/>
        <w:t>发展中国家的妇女保健</w:t>
      </w:r>
    </w:p>
    <w:p w:rsidR="00403188" w:rsidRDefault="00403188">
      <w:pPr>
        <w:pStyle w:val="SingleTxt"/>
        <w:ind w:left="1684"/>
        <w:rPr>
          <w:rFonts w:hint="eastAsia"/>
        </w:rPr>
      </w:pPr>
      <w:r>
        <w:rPr>
          <w:rFonts w:hint="eastAsia"/>
        </w:rPr>
        <w:sym w:font="Wingdings 2" w:char="F097"/>
      </w:r>
      <w:r>
        <w:rPr>
          <w:rFonts w:hint="eastAsia"/>
        </w:rPr>
        <w:tab/>
        <w:t>咨询</w:t>
      </w:r>
    </w:p>
    <w:p w:rsidR="00403188" w:rsidRDefault="00403188">
      <w:pPr>
        <w:pStyle w:val="SingleTxt"/>
        <w:ind w:left="1684"/>
        <w:rPr>
          <w:rFonts w:hint="eastAsia"/>
        </w:rPr>
      </w:pPr>
      <w:r>
        <w:rPr>
          <w:rFonts w:hint="eastAsia"/>
        </w:rPr>
        <w:sym w:font="Wingdings 2" w:char="F097"/>
      </w:r>
      <w:r>
        <w:rPr>
          <w:rFonts w:hint="eastAsia"/>
        </w:rPr>
        <w:tab/>
        <w:t>代表性</w:t>
      </w:r>
    </w:p>
    <w:p w:rsidR="00403188" w:rsidRDefault="00403188">
      <w:pPr>
        <w:pStyle w:val="SingleTxt"/>
        <w:ind w:left="1684"/>
        <w:rPr>
          <w:rFonts w:hint="eastAsia"/>
        </w:rPr>
      </w:pPr>
      <w:r>
        <w:rPr>
          <w:rFonts w:hint="eastAsia"/>
        </w:rPr>
        <w:sym w:font="Wingdings 2" w:char="F097"/>
      </w:r>
      <w:r>
        <w:rPr>
          <w:rFonts w:hint="eastAsia"/>
        </w:rPr>
        <w:tab/>
        <w:t>创建有利于妇女的保健事业</w:t>
      </w:r>
    </w:p>
    <w:p w:rsidR="00403188" w:rsidRDefault="00403188">
      <w:pPr>
        <w:pStyle w:val="SingleTxt"/>
        <w:spacing w:after="160"/>
        <w:rPr>
          <w:rFonts w:hint="eastAsia"/>
        </w:rPr>
      </w:pPr>
      <w:r>
        <w:rPr>
          <w:rFonts w:hint="eastAsia"/>
        </w:rPr>
        <w:t>12.5  为了保证将来与妇女充分协商，</w:t>
      </w:r>
      <w:r>
        <w:rPr>
          <w:rFonts w:ascii="KaiTi_GB2312" w:eastAsia="KaiTi_GB2312" w:hint="eastAsia"/>
          <w:color w:val="0000FF"/>
        </w:rPr>
        <w:t>妇女保健计划</w:t>
      </w:r>
      <w:r>
        <w:rPr>
          <w:rFonts w:hint="eastAsia"/>
        </w:rPr>
        <w:t>规定建立一个妇</w:t>
      </w:r>
      <w:r>
        <w:rPr>
          <w:rFonts w:ascii="KaiTi_GB2312" w:eastAsia="KaiTi_GB2312" w:hint="eastAsia"/>
          <w:color w:val="0000FF"/>
        </w:rPr>
        <w:t>女保健理事会</w:t>
      </w:r>
      <w:r>
        <w:rPr>
          <w:rFonts w:hint="eastAsia"/>
        </w:rPr>
        <w:t xml:space="preserve">。该理事会是1997年6月通过法定文件成立的。它有五项主要职能： </w:t>
      </w:r>
    </w:p>
    <w:p w:rsidR="00403188" w:rsidRDefault="00403188">
      <w:pPr>
        <w:pStyle w:val="SingleTxt"/>
        <w:spacing w:after="160"/>
        <w:rPr>
          <w:rFonts w:hint="eastAsia"/>
        </w:rPr>
      </w:pPr>
      <w:r>
        <w:rPr>
          <w:rFonts w:hint="eastAsia"/>
        </w:rPr>
        <w:tab/>
        <w:t>(1)</w:t>
      </w:r>
      <w:r>
        <w:rPr>
          <w:rFonts w:hint="eastAsia"/>
        </w:rPr>
        <w:tab/>
        <w:t>就妇女保健的所有方面向卫生和儿童部长提供咨询。</w:t>
      </w:r>
    </w:p>
    <w:p w:rsidR="00403188" w:rsidRDefault="00403188">
      <w:pPr>
        <w:pStyle w:val="SingleTxt"/>
        <w:spacing w:after="160"/>
        <w:rPr>
          <w:rFonts w:hint="eastAsia"/>
        </w:rPr>
      </w:pPr>
      <w:r>
        <w:rPr>
          <w:rFonts w:hint="eastAsia"/>
        </w:rPr>
        <w:tab/>
        <w:t>(2)</w:t>
      </w:r>
      <w:r>
        <w:rPr>
          <w:rFonts w:hint="eastAsia"/>
        </w:rPr>
        <w:tab/>
        <w:t>协助制定旨在提高妇女保健和社会福利的国家及地区政策和策略。</w:t>
      </w:r>
    </w:p>
    <w:p w:rsidR="00403188" w:rsidRDefault="00403188">
      <w:pPr>
        <w:pStyle w:val="SingleTxt"/>
        <w:spacing w:after="160"/>
        <w:rPr>
          <w:rFonts w:hint="eastAsia"/>
        </w:rPr>
      </w:pPr>
      <w:r>
        <w:rPr>
          <w:rFonts w:hint="eastAsia"/>
        </w:rPr>
        <w:tab/>
        <w:t>(3)</w:t>
      </w:r>
      <w:r>
        <w:rPr>
          <w:rFonts w:hint="eastAsia"/>
        </w:rPr>
        <w:tab/>
        <w:t>在卫生部门开发妇女保健专业技术。</w:t>
      </w:r>
    </w:p>
    <w:p w:rsidR="00403188" w:rsidRDefault="00403188">
      <w:pPr>
        <w:pStyle w:val="SingleTxt"/>
        <w:spacing w:after="160"/>
        <w:rPr>
          <w:rFonts w:hint="eastAsia"/>
        </w:rPr>
      </w:pPr>
      <w:r>
        <w:rPr>
          <w:rFonts w:hint="eastAsia"/>
        </w:rPr>
        <w:tab/>
        <w:t>(4)</w:t>
      </w:r>
      <w:r>
        <w:rPr>
          <w:rFonts w:hint="eastAsia"/>
        </w:rPr>
        <w:tab/>
        <w:t>与该理事会有类似职能的其他相关国际机构建立联系。</w:t>
      </w:r>
    </w:p>
    <w:p w:rsidR="00403188" w:rsidRDefault="00403188">
      <w:pPr>
        <w:pStyle w:val="SingleTxt"/>
        <w:spacing w:after="160"/>
        <w:rPr>
          <w:rFonts w:hint="eastAsia"/>
        </w:rPr>
      </w:pPr>
      <w:r>
        <w:rPr>
          <w:rFonts w:hint="eastAsia"/>
        </w:rPr>
        <w:tab/>
        <w:t>(5)</w:t>
      </w:r>
      <w:r>
        <w:rPr>
          <w:rFonts w:hint="eastAsia"/>
        </w:rPr>
        <w:tab/>
        <w:t>应邀向其他政府各部提供咨询。</w:t>
      </w:r>
    </w:p>
    <w:p w:rsidR="00403188" w:rsidRDefault="00403188">
      <w:pPr>
        <w:pStyle w:val="SingleTxt"/>
        <w:spacing w:after="160"/>
        <w:rPr>
          <w:rFonts w:hint="eastAsia"/>
        </w:rPr>
      </w:pPr>
      <w:r>
        <w:rPr>
          <w:rFonts w:hint="eastAsia"/>
        </w:rPr>
        <w:tab/>
        <w:t>该理事会代表了与妇女保健有关的广泛利益集团，其中包括爱尔兰全国妇女理事会、密切参与妇女保健工作的各专业团体的成员、劳动力中的妇女和服务提供者。</w:t>
      </w:r>
    </w:p>
    <w:p w:rsidR="00403188" w:rsidRDefault="00403188">
      <w:pPr>
        <w:pStyle w:val="SingleTxt"/>
        <w:spacing w:after="160"/>
        <w:rPr>
          <w:rFonts w:hint="eastAsia"/>
        </w:rPr>
      </w:pPr>
      <w:r>
        <w:rPr>
          <w:rFonts w:hint="eastAsia"/>
        </w:rPr>
        <w:tab/>
        <w:t>2002年9月，理事会就计划的实施情况发表报告，并对将来行动提出建议，譬如主办一个全国所有利益共享者论坛，以确定未来行动的原则和范围。</w:t>
      </w:r>
    </w:p>
    <w:p w:rsidR="00403188" w:rsidRDefault="00403188">
      <w:pPr>
        <w:pStyle w:val="SingleTxt"/>
        <w:spacing w:after="160"/>
        <w:rPr>
          <w:rFonts w:hint="eastAsia"/>
        </w:rPr>
      </w:pPr>
      <w:r>
        <w:rPr>
          <w:rFonts w:hint="eastAsia"/>
        </w:rPr>
        <w:t>12.6</w:t>
      </w:r>
      <w:r>
        <w:rPr>
          <w:rFonts w:hint="eastAsia"/>
        </w:rPr>
        <w:tab/>
        <w:t xml:space="preserve">  政府于最近发表了一项新的卫生战略——质量与公平：</w:t>
      </w:r>
      <w:r>
        <w:rPr>
          <w:rFonts w:ascii="KaiTi_GB2312" w:eastAsia="KaiTi_GB2312" w:hint="eastAsia"/>
          <w:color w:val="0000FF"/>
        </w:rPr>
        <w:t>一个为你服务的保健制度</w:t>
      </w:r>
      <w:r>
        <w:rPr>
          <w:rFonts w:hint="eastAsia"/>
        </w:rPr>
        <w:t>。该战略系以平等、以人为本、优质护理和服务问责制等诸项原则为基础的政策，用以指导决策者和服务提供者实现未来保健制度的远景规划。它确定了国家总目标，以指导今后七至十年卫生系统的活动和规划工作。现行妇女保健政策做法得到该战略的充分肯定。</w:t>
      </w:r>
    </w:p>
    <w:p w:rsidR="00403188" w:rsidRDefault="00403188">
      <w:pPr>
        <w:pStyle w:val="SingleTxt"/>
        <w:spacing w:after="160"/>
        <w:rPr>
          <w:rFonts w:hint="eastAsia"/>
        </w:rPr>
      </w:pPr>
      <w:r>
        <w:rPr>
          <w:rFonts w:hint="eastAsia"/>
        </w:rPr>
        <w:t>12.7  对国家反贫困战略（NAPS）的审查包括对有关缩小保健不平等的重点目标的审查。其中包括：到2007年把不同社会经济群体之间的早产死亡率和出生体重不足的最高比率和最低比率的的差距缩小10％；并于同期把“旅行者”人口和普通人口之间存在的预期寿命的差距缩小10％。这次审查的框架文件及其所依据的“除贫战略与保健”工作组报告比较详细地提出了实现这些目标的各项措施。措施之一，就是把平等的度量纳入保健和个人社会服务工作，重点问题包括：提供有文化敏感性的信息和保健教育材料；工作人员的意识和敏感性培训；议定的平等状况议定书和行为守则；以及对各项政策的平等影响评估。聚焦点要放在平等地位立法所涉及的包括性别、“旅行者”社会成员和种族在内的九种歧视理由上。这项措施表明，“在一个多元文化的社会环境中，要特别注意族群和种族主义的问题”。该措施拟与平等管理局联合实施，卫生和儿童部已就此同平等管理局开过一次初步会议。</w:t>
      </w:r>
    </w:p>
    <w:p w:rsidR="00403188" w:rsidRDefault="00403188">
      <w:pPr>
        <w:pStyle w:val="SingleTxt"/>
        <w:spacing w:after="160" w:line="328" w:lineRule="exact"/>
        <w:rPr>
          <w:rFonts w:hint="eastAsia"/>
        </w:rPr>
      </w:pPr>
      <w:r>
        <w:rPr>
          <w:rFonts w:hint="eastAsia"/>
        </w:rPr>
        <w:t>12.8</w:t>
      </w:r>
      <w:r>
        <w:rPr>
          <w:rFonts w:hint="eastAsia"/>
        </w:rPr>
        <w:tab/>
        <w:t xml:space="preserve">  准备实施的另一项减少保健不平等现象的举措是更平等地享受服务机会。以癌症服务为例，反贫困战略与保健工作组的报告建议，要通过加速实施关于乳腺癌症状服务的报告中提出的建议，增加妇女接受地区级乳腺癌治疗的机会。</w:t>
      </w:r>
    </w:p>
    <w:p w:rsidR="00403188" w:rsidRDefault="00403188">
      <w:pPr>
        <w:pStyle w:val="SingleTxt"/>
        <w:spacing w:after="160" w:line="328" w:lineRule="exact"/>
        <w:rPr>
          <w:rFonts w:ascii="SimHei" w:eastAsia="SimHei" w:hint="eastAsia"/>
          <w:color w:val="FF0000"/>
        </w:rPr>
      </w:pPr>
      <w:r>
        <w:rPr>
          <w:rFonts w:ascii="SimHei" w:eastAsia="SimHei" w:hint="eastAsia"/>
          <w:color w:val="FF0000"/>
        </w:rPr>
        <w:t>特别与妇女有关的问题</w:t>
      </w:r>
    </w:p>
    <w:p w:rsidR="00403188" w:rsidRDefault="00403188">
      <w:pPr>
        <w:pStyle w:val="SingleTxt"/>
        <w:spacing w:after="160" w:line="328" w:lineRule="exact"/>
        <w:rPr>
          <w:rFonts w:ascii="SimHei" w:eastAsia="SimHei" w:hint="eastAsia"/>
          <w:color w:val="FF0000"/>
        </w:rPr>
      </w:pPr>
      <w:r>
        <w:rPr>
          <w:rFonts w:ascii="SimHei" w:eastAsia="SimHei" w:hint="eastAsia"/>
          <w:color w:val="FF0000"/>
        </w:rPr>
        <w:t>12.9  乳腺癌</w:t>
      </w:r>
    </w:p>
    <w:p w:rsidR="00403188" w:rsidRDefault="00403188">
      <w:pPr>
        <w:pStyle w:val="SingleTxt"/>
        <w:spacing w:after="160" w:line="328" w:lineRule="exact"/>
        <w:rPr>
          <w:rFonts w:hint="eastAsia"/>
        </w:rPr>
      </w:pPr>
      <w:r>
        <w:rPr>
          <w:rFonts w:hint="eastAsia"/>
        </w:rPr>
        <w:tab/>
        <w:t>从2000年3月开始实施“全国乳癌普查方案”（简称“乳查”），第一期方案覆盖东部地区卫生局、中部卫生局和东北部卫生局所辖地区。正在对这些地区50岁至64岁目标年龄组的所有妇女免费提供胸透。目标人口大约有136 000妇女，占全国目标人口的50％。到2002年10月底已有106 199位妇女被电话约请参加普查，其中75 668位已经查完，实查率为75％。</w:t>
      </w:r>
    </w:p>
    <w:p w:rsidR="00403188" w:rsidRDefault="00403188">
      <w:pPr>
        <w:pStyle w:val="SingleTxt"/>
        <w:spacing w:after="160" w:line="328" w:lineRule="exact"/>
        <w:rPr>
          <w:rFonts w:hint="eastAsia"/>
        </w:rPr>
      </w:pPr>
      <w:r>
        <w:rPr>
          <w:rFonts w:hint="eastAsia"/>
        </w:rPr>
        <w:tab/>
        <w:t>之所以决定分阶段进行普查，是因为普查过程很复杂，该方案必须通过国际质量保证标准和最佳实践来执行。乳查委员会已向卫生和儿童部提交了一份关于在全国扩大执行该方案的业务计划。该部正与乳查执行官员一起讨论扩大执行方案事宜，特别是与现有症状服务机构建立联系的问题。</w:t>
      </w:r>
    </w:p>
    <w:p w:rsidR="00403188" w:rsidRDefault="00403188">
      <w:pPr>
        <w:pStyle w:val="SingleTxt"/>
        <w:spacing w:after="160" w:line="328" w:lineRule="exact"/>
        <w:rPr>
          <w:rFonts w:hint="eastAsia"/>
        </w:rPr>
      </w:pPr>
      <w:r>
        <w:rPr>
          <w:rFonts w:hint="eastAsia"/>
        </w:rPr>
        <w:tab/>
        <w:t xml:space="preserve">全国癌症论坛小组于2000年3月发表“症状乳房疾病服务的发展”报告 其中建议在全国建立胸科专家单位网络和适当的基础设施，以及这些专家单位所需要的人员与设备。报告还建议，患有乳房疾病的妇女最好由专家团队来会诊；如果妇女的癌症能安排在按照该小组报告精神建立的中心治疗，一般都能取得较好的治疗效果。卫生和儿童部已同各卫生局就发展这些服务的最佳途径广泛协商。2001年和2002年已为“症状乳房疾病服务”划拨了资金，其中包括任命了更多的顾问外科职位，特别重视胸外科。2003年将提供更多的资金，以确保执行报告中提出的质量标准。 </w:t>
      </w:r>
    </w:p>
    <w:p w:rsidR="00403188" w:rsidRDefault="00403188">
      <w:pPr>
        <w:pStyle w:val="SingleTxt"/>
        <w:spacing w:after="160" w:line="328" w:lineRule="exact"/>
        <w:rPr>
          <w:rFonts w:ascii="SimHei" w:eastAsia="SimHei" w:hint="eastAsia"/>
          <w:color w:val="FF0000"/>
        </w:rPr>
      </w:pPr>
      <w:r>
        <w:rPr>
          <w:rFonts w:ascii="SimHei" w:eastAsia="SimHei" w:hint="eastAsia"/>
          <w:color w:val="FF0000"/>
        </w:rPr>
        <w:t>12.10  宫颈癌</w:t>
      </w:r>
    </w:p>
    <w:p w:rsidR="00403188" w:rsidRDefault="00403188">
      <w:pPr>
        <w:pStyle w:val="SingleTxt"/>
        <w:spacing w:after="160" w:line="328" w:lineRule="exact"/>
        <w:rPr>
          <w:rFonts w:hint="eastAsia"/>
        </w:rPr>
      </w:pPr>
      <w:r>
        <w:rPr>
          <w:rFonts w:hint="eastAsia"/>
        </w:rPr>
        <w:tab/>
        <w:t>2000年10月以来已在中西部卫生局所辖地区执行全国宫颈普查方案第一阶段。按照该方案，25-60岁年龄组的妇女每隔5年免费检查一次。这项新的卫生战略承诺将把该方案推广到全国其他地区。这是一项新的重大事业，需要动用大量后勤服务和资源。目前正在考虑是否需要结合考察扩大该方案的可行性和所涉问题对第一阶段的实施情况进行一次外聘审查。此外，各卫生局的主要行政官员也正在考虑管理国家方案的适当管理结构问题。</w:t>
      </w:r>
    </w:p>
    <w:p w:rsidR="00403188" w:rsidRDefault="00403188">
      <w:pPr>
        <w:pStyle w:val="SingleTxt"/>
        <w:rPr>
          <w:rFonts w:hint="eastAsia"/>
        </w:rPr>
      </w:pPr>
      <w:r>
        <w:br w:type="page"/>
      </w:r>
      <w:r>
        <w:rPr>
          <w:rFonts w:hint="eastAsia"/>
        </w:rPr>
        <w:t>表12.1</w:t>
      </w:r>
      <w:r>
        <w:br/>
      </w:r>
      <w:r>
        <w:rPr>
          <w:rFonts w:ascii="SimHei" w:eastAsia="SimHei" w:hint="eastAsia"/>
          <w:color w:val="FF0000"/>
        </w:rPr>
        <w:t>1994-1998年20种最常见癌症的新病例和死亡人数的年度平均数</w:t>
      </w:r>
    </w:p>
    <w:tbl>
      <w:tblPr>
        <w:tblW w:w="0" w:type="auto"/>
        <w:tblInd w:w="1265" w:type="dxa"/>
        <w:tblCellMar>
          <w:left w:w="0" w:type="dxa"/>
          <w:right w:w="0" w:type="dxa"/>
        </w:tblCellMar>
        <w:tblLook w:val="0000" w:firstRow="0" w:lastRow="0" w:firstColumn="0" w:lastColumn="0" w:noHBand="0" w:noVBand="0"/>
      </w:tblPr>
      <w:tblGrid>
        <w:gridCol w:w="2205"/>
        <w:gridCol w:w="643"/>
        <w:gridCol w:w="643"/>
        <w:gridCol w:w="643"/>
        <w:gridCol w:w="643"/>
        <w:gridCol w:w="643"/>
        <w:gridCol w:w="643"/>
        <w:gridCol w:w="643"/>
        <w:gridCol w:w="644"/>
      </w:tblGrid>
      <w:tr w:rsidR="00403188">
        <w:tblPrEx>
          <w:tblCellMar>
            <w:top w:w="0" w:type="dxa"/>
            <w:bottom w:w="0" w:type="dxa"/>
          </w:tblCellMar>
        </w:tblPrEx>
        <w:trPr>
          <w:cantSplit/>
        </w:trPr>
        <w:tc>
          <w:tcPr>
            <w:tcW w:w="2205" w:type="dxa"/>
            <w:vMerge w:val="restart"/>
            <w:tcBorders>
              <w:top w:val="single" w:sz="4" w:space="0" w:color="auto"/>
            </w:tcBorders>
          </w:tcPr>
          <w:p w:rsidR="00403188" w:rsidRDefault="00403188">
            <w:pPr>
              <w:spacing w:line="320" w:lineRule="atLeast"/>
              <w:ind w:left="57" w:right="57"/>
              <w:jc w:val="both"/>
              <w:rPr>
                <w:rFonts w:ascii="KaiTi_GB2312" w:eastAsia="KaiTi_GB2312" w:hint="eastAsia"/>
                <w:b/>
                <w:bCs/>
                <w:color w:val="0000FF"/>
                <w:sz w:val="14"/>
              </w:rPr>
            </w:pPr>
          </w:p>
          <w:p w:rsidR="00403188" w:rsidRDefault="00403188">
            <w:pPr>
              <w:spacing w:line="320" w:lineRule="atLeast"/>
              <w:ind w:left="57" w:right="57"/>
              <w:jc w:val="both"/>
              <w:rPr>
                <w:rFonts w:ascii="KaiTi_GB2312" w:eastAsia="KaiTi_GB2312" w:hint="eastAsia"/>
                <w:b/>
                <w:bCs/>
                <w:color w:val="0000FF"/>
                <w:sz w:val="14"/>
              </w:rPr>
            </w:pPr>
          </w:p>
          <w:p w:rsidR="00403188" w:rsidRDefault="00403188">
            <w:pPr>
              <w:pStyle w:val="Footer"/>
              <w:tabs>
                <w:tab w:val="clear" w:pos="4320"/>
                <w:tab w:val="clear" w:pos="8640"/>
              </w:tabs>
              <w:spacing w:line="320" w:lineRule="atLeast"/>
              <w:ind w:left="57" w:right="57"/>
              <w:jc w:val="both"/>
              <w:rPr>
                <w:rFonts w:ascii="KaiTi_GB2312" w:eastAsia="KaiTi_GB2312" w:hint="eastAsia"/>
                <w:b w:val="0"/>
                <w:bCs/>
                <w:color w:val="0000FF"/>
                <w:kern w:val="2"/>
                <w:sz w:val="14"/>
              </w:rPr>
            </w:pPr>
            <w:r>
              <w:rPr>
                <w:rFonts w:ascii="KaiTi_GB2312" w:eastAsia="KaiTi_GB2312" w:hint="eastAsia"/>
                <w:b w:val="0"/>
                <w:bCs/>
                <w:color w:val="0000FF"/>
                <w:kern w:val="2"/>
                <w:sz w:val="14"/>
              </w:rPr>
              <w:t>癌症部位</w:t>
            </w:r>
          </w:p>
        </w:tc>
        <w:tc>
          <w:tcPr>
            <w:tcW w:w="2572" w:type="dxa"/>
            <w:gridSpan w:val="4"/>
            <w:tcBorders>
              <w:top w:val="single" w:sz="4" w:space="0" w:color="auto"/>
              <w:bottom w:val="single" w:sz="4" w:space="0" w:color="auto"/>
            </w:tcBorders>
          </w:tcPr>
          <w:p w:rsidR="00403188" w:rsidRDefault="00403188">
            <w:pPr>
              <w:spacing w:line="320" w:lineRule="atLeast"/>
              <w:ind w:right="57"/>
              <w:jc w:val="center"/>
              <w:rPr>
                <w:rFonts w:ascii="KaiTi_GB2312" w:eastAsia="KaiTi_GB2312" w:hint="eastAsia"/>
                <w:color w:val="0000FF"/>
                <w:sz w:val="14"/>
              </w:rPr>
            </w:pPr>
            <w:r>
              <w:rPr>
                <w:rFonts w:ascii="KaiTi_GB2312" w:eastAsia="KaiTi_GB2312" w:hint="eastAsia"/>
                <w:color w:val="0000FF"/>
                <w:sz w:val="14"/>
              </w:rPr>
              <w:t>新癌症病例</w:t>
            </w:r>
          </w:p>
        </w:tc>
        <w:tc>
          <w:tcPr>
            <w:tcW w:w="2573" w:type="dxa"/>
            <w:gridSpan w:val="4"/>
            <w:tcBorders>
              <w:top w:val="single" w:sz="4" w:space="0" w:color="auto"/>
              <w:bottom w:val="single" w:sz="4" w:space="0" w:color="auto"/>
            </w:tcBorders>
          </w:tcPr>
          <w:p w:rsidR="00403188" w:rsidRDefault="00403188">
            <w:pPr>
              <w:spacing w:line="320" w:lineRule="atLeast"/>
              <w:ind w:right="57"/>
              <w:jc w:val="center"/>
              <w:rPr>
                <w:rFonts w:ascii="KaiTi_GB2312" w:eastAsia="KaiTi_GB2312" w:hint="eastAsia"/>
                <w:color w:val="0000FF"/>
                <w:sz w:val="14"/>
              </w:rPr>
            </w:pPr>
            <w:r>
              <w:rPr>
                <w:rFonts w:ascii="KaiTi_GB2312" w:eastAsia="KaiTi_GB2312" w:hint="eastAsia"/>
                <w:color w:val="0000FF"/>
                <w:sz w:val="14"/>
              </w:rPr>
              <w:t>癌症死亡人数</w:t>
            </w:r>
          </w:p>
        </w:tc>
      </w:tr>
      <w:tr w:rsidR="00403188">
        <w:tblPrEx>
          <w:tblCellMar>
            <w:top w:w="0" w:type="dxa"/>
            <w:bottom w:w="0" w:type="dxa"/>
          </w:tblCellMar>
        </w:tblPrEx>
        <w:trPr>
          <w:cantSplit/>
        </w:trPr>
        <w:tc>
          <w:tcPr>
            <w:tcW w:w="2205" w:type="dxa"/>
            <w:vMerge/>
          </w:tcPr>
          <w:p w:rsidR="00403188" w:rsidRDefault="00403188">
            <w:pPr>
              <w:spacing w:line="320" w:lineRule="atLeast"/>
              <w:ind w:left="57" w:right="57"/>
              <w:jc w:val="both"/>
              <w:rPr>
                <w:rFonts w:ascii="KaiTi_GB2312" w:eastAsia="KaiTi_GB2312" w:hint="eastAsia"/>
                <w:b/>
                <w:bCs/>
                <w:color w:val="0000FF"/>
                <w:sz w:val="14"/>
              </w:rPr>
            </w:pPr>
          </w:p>
        </w:tc>
        <w:tc>
          <w:tcPr>
            <w:tcW w:w="1286" w:type="dxa"/>
            <w:gridSpan w:val="2"/>
            <w:tcBorders>
              <w:top w:val="single" w:sz="4" w:space="0" w:color="auto"/>
              <w:bottom w:val="single" w:sz="4" w:space="0" w:color="auto"/>
            </w:tcBorders>
          </w:tcPr>
          <w:p w:rsidR="00403188" w:rsidRDefault="00403188">
            <w:pPr>
              <w:spacing w:line="320" w:lineRule="atLeast"/>
              <w:ind w:right="57"/>
              <w:jc w:val="center"/>
              <w:rPr>
                <w:rFonts w:ascii="KaiTi_GB2312" w:eastAsia="KaiTi_GB2312" w:hint="eastAsia"/>
                <w:color w:val="0000FF"/>
                <w:sz w:val="14"/>
              </w:rPr>
            </w:pPr>
            <w:r>
              <w:rPr>
                <w:rFonts w:ascii="KaiTi_GB2312" w:eastAsia="KaiTi_GB2312" w:hint="eastAsia"/>
                <w:color w:val="0000FF"/>
                <w:sz w:val="14"/>
              </w:rPr>
              <w:t>女</w:t>
            </w:r>
          </w:p>
        </w:tc>
        <w:tc>
          <w:tcPr>
            <w:tcW w:w="1286" w:type="dxa"/>
            <w:gridSpan w:val="2"/>
            <w:tcBorders>
              <w:top w:val="single" w:sz="4" w:space="0" w:color="auto"/>
              <w:bottom w:val="single" w:sz="4" w:space="0" w:color="auto"/>
            </w:tcBorders>
          </w:tcPr>
          <w:p w:rsidR="00403188" w:rsidRDefault="00403188">
            <w:pPr>
              <w:spacing w:line="320" w:lineRule="atLeast"/>
              <w:ind w:right="57"/>
              <w:jc w:val="center"/>
              <w:rPr>
                <w:rFonts w:ascii="KaiTi_GB2312" w:eastAsia="KaiTi_GB2312" w:hint="eastAsia"/>
                <w:color w:val="0000FF"/>
                <w:sz w:val="14"/>
              </w:rPr>
            </w:pPr>
            <w:r>
              <w:rPr>
                <w:rFonts w:ascii="KaiTi_GB2312" w:eastAsia="KaiTi_GB2312" w:hint="eastAsia"/>
                <w:color w:val="0000FF"/>
                <w:sz w:val="14"/>
              </w:rPr>
              <w:t>男</w:t>
            </w:r>
          </w:p>
        </w:tc>
        <w:tc>
          <w:tcPr>
            <w:tcW w:w="1286" w:type="dxa"/>
            <w:gridSpan w:val="2"/>
            <w:tcBorders>
              <w:top w:val="single" w:sz="4" w:space="0" w:color="auto"/>
              <w:bottom w:val="single" w:sz="4" w:space="0" w:color="auto"/>
            </w:tcBorders>
          </w:tcPr>
          <w:p w:rsidR="00403188" w:rsidRDefault="00403188">
            <w:pPr>
              <w:spacing w:line="320" w:lineRule="atLeast"/>
              <w:ind w:right="57"/>
              <w:jc w:val="center"/>
              <w:rPr>
                <w:rFonts w:ascii="KaiTi_GB2312" w:eastAsia="KaiTi_GB2312" w:hint="eastAsia"/>
                <w:color w:val="0000FF"/>
                <w:sz w:val="14"/>
              </w:rPr>
            </w:pPr>
            <w:r>
              <w:rPr>
                <w:rFonts w:ascii="KaiTi_GB2312" w:eastAsia="KaiTi_GB2312" w:hint="eastAsia"/>
                <w:color w:val="0000FF"/>
                <w:sz w:val="14"/>
              </w:rPr>
              <w:t>女</w:t>
            </w:r>
          </w:p>
        </w:tc>
        <w:tc>
          <w:tcPr>
            <w:tcW w:w="1287" w:type="dxa"/>
            <w:gridSpan w:val="2"/>
            <w:tcBorders>
              <w:top w:val="single" w:sz="4" w:space="0" w:color="auto"/>
              <w:bottom w:val="single" w:sz="4" w:space="0" w:color="auto"/>
            </w:tcBorders>
          </w:tcPr>
          <w:p w:rsidR="00403188" w:rsidRDefault="00403188">
            <w:pPr>
              <w:spacing w:line="320" w:lineRule="atLeast"/>
              <w:ind w:right="57"/>
              <w:jc w:val="center"/>
              <w:rPr>
                <w:rFonts w:ascii="KaiTi_GB2312" w:eastAsia="KaiTi_GB2312" w:hint="eastAsia"/>
                <w:color w:val="0000FF"/>
                <w:sz w:val="14"/>
              </w:rPr>
            </w:pPr>
            <w:r>
              <w:rPr>
                <w:rFonts w:ascii="KaiTi_GB2312" w:eastAsia="KaiTi_GB2312" w:hint="eastAsia"/>
                <w:color w:val="0000FF"/>
                <w:sz w:val="14"/>
              </w:rPr>
              <w:t>男</w:t>
            </w:r>
          </w:p>
        </w:tc>
      </w:tr>
      <w:tr w:rsidR="00403188">
        <w:tblPrEx>
          <w:tblCellMar>
            <w:top w:w="0" w:type="dxa"/>
            <w:bottom w:w="0" w:type="dxa"/>
          </w:tblCellMar>
        </w:tblPrEx>
        <w:trPr>
          <w:cantSplit/>
        </w:trPr>
        <w:tc>
          <w:tcPr>
            <w:tcW w:w="2205" w:type="dxa"/>
            <w:vMerge/>
            <w:tcBorders>
              <w:bottom w:val="single" w:sz="12" w:space="0" w:color="auto"/>
            </w:tcBorders>
          </w:tcPr>
          <w:p w:rsidR="00403188" w:rsidRDefault="00403188">
            <w:pPr>
              <w:spacing w:line="320" w:lineRule="atLeast"/>
              <w:ind w:left="57" w:right="57"/>
              <w:jc w:val="both"/>
              <w:rPr>
                <w:rFonts w:ascii="KaiTi_GB2312" w:eastAsia="KaiTi_GB2312" w:hint="eastAsia"/>
                <w:b/>
                <w:bCs/>
                <w:color w:val="0000FF"/>
                <w:sz w:val="14"/>
              </w:rPr>
            </w:pPr>
          </w:p>
        </w:tc>
        <w:tc>
          <w:tcPr>
            <w:tcW w:w="643" w:type="dxa"/>
            <w:tcBorders>
              <w:top w:val="single" w:sz="4" w:space="0" w:color="auto"/>
              <w:bottom w:val="single" w:sz="12" w:space="0" w:color="auto"/>
            </w:tcBorders>
          </w:tcPr>
          <w:p w:rsidR="00403188" w:rsidRDefault="00403188">
            <w:pPr>
              <w:spacing w:line="320" w:lineRule="atLeast"/>
              <w:ind w:right="57"/>
              <w:jc w:val="right"/>
              <w:rPr>
                <w:rFonts w:ascii="KaiTi_GB2312" w:eastAsia="KaiTi_GB2312" w:hint="eastAsia"/>
                <w:color w:val="0000FF"/>
                <w:sz w:val="14"/>
              </w:rPr>
            </w:pPr>
            <w:r>
              <w:rPr>
                <w:rFonts w:ascii="KaiTi_GB2312" w:eastAsia="KaiTi_GB2312" w:hint="eastAsia"/>
                <w:color w:val="0000FF"/>
                <w:sz w:val="14"/>
              </w:rPr>
              <w:t>平均数</w:t>
            </w:r>
          </w:p>
        </w:tc>
        <w:tc>
          <w:tcPr>
            <w:tcW w:w="643" w:type="dxa"/>
            <w:tcBorders>
              <w:top w:val="single" w:sz="4" w:space="0" w:color="auto"/>
              <w:bottom w:val="single" w:sz="12" w:space="0" w:color="auto"/>
            </w:tcBorders>
          </w:tcPr>
          <w:p w:rsidR="00403188" w:rsidRDefault="00403188">
            <w:pPr>
              <w:pStyle w:val="Header"/>
              <w:tabs>
                <w:tab w:val="clear" w:pos="4320"/>
                <w:tab w:val="clear" w:pos="8640"/>
              </w:tabs>
              <w:spacing w:line="320" w:lineRule="atLeast"/>
              <w:ind w:right="57"/>
              <w:jc w:val="right"/>
              <w:rPr>
                <w:rFonts w:ascii="KaiTi_GB2312" w:eastAsia="KaiTi_GB2312" w:hint="eastAsia"/>
                <w:color w:val="0000FF"/>
                <w:kern w:val="2"/>
                <w:sz w:val="14"/>
              </w:rPr>
            </w:pPr>
            <w:r>
              <w:rPr>
                <w:rFonts w:ascii="KaiTi_GB2312" w:eastAsia="KaiTi_GB2312" w:hint="eastAsia"/>
                <w:color w:val="0000FF"/>
                <w:kern w:val="2"/>
                <w:sz w:val="14"/>
              </w:rPr>
              <w:t>百分比％</w:t>
            </w:r>
          </w:p>
        </w:tc>
        <w:tc>
          <w:tcPr>
            <w:tcW w:w="643" w:type="dxa"/>
            <w:tcBorders>
              <w:top w:val="single" w:sz="4" w:space="0" w:color="auto"/>
              <w:bottom w:val="single" w:sz="12" w:space="0" w:color="auto"/>
            </w:tcBorders>
          </w:tcPr>
          <w:p w:rsidR="00403188" w:rsidRDefault="00403188">
            <w:pPr>
              <w:spacing w:line="320" w:lineRule="atLeast"/>
              <w:ind w:right="57"/>
              <w:jc w:val="right"/>
              <w:rPr>
                <w:rFonts w:ascii="KaiTi_GB2312" w:eastAsia="KaiTi_GB2312" w:hint="eastAsia"/>
                <w:color w:val="0000FF"/>
                <w:sz w:val="14"/>
              </w:rPr>
            </w:pPr>
            <w:r>
              <w:rPr>
                <w:rFonts w:ascii="KaiTi_GB2312" w:eastAsia="KaiTi_GB2312" w:hint="eastAsia"/>
                <w:color w:val="0000FF"/>
                <w:sz w:val="14"/>
              </w:rPr>
              <w:t>平均数</w:t>
            </w:r>
          </w:p>
        </w:tc>
        <w:tc>
          <w:tcPr>
            <w:tcW w:w="643" w:type="dxa"/>
            <w:tcBorders>
              <w:top w:val="single" w:sz="4" w:space="0" w:color="auto"/>
              <w:bottom w:val="single" w:sz="12" w:space="0" w:color="auto"/>
            </w:tcBorders>
          </w:tcPr>
          <w:p w:rsidR="00403188" w:rsidRDefault="00403188">
            <w:pPr>
              <w:pStyle w:val="Header"/>
              <w:tabs>
                <w:tab w:val="clear" w:pos="4320"/>
                <w:tab w:val="clear" w:pos="8640"/>
              </w:tabs>
              <w:spacing w:line="320" w:lineRule="atLeast"/>
              <w:ind w:right="57"/>
              <w:jc w:val="right"/>
              <w:rPr>
                <w:rFonts w:ascii="KaiTi_GB2312" w:eastAsia="KaiTi_GB2312" w:hint="eastAsia"/>
                <w:color w:val="0000FF"/>
                <w:kern w:val="2"/>
                <w:sz w:val="14"/>
              </w:rPr>
            </w:pPr>
            <w:r>
              <w:rPr>
                <w:rFonts w:ascii="KaiTi_GB2312" w:eastAsia="KaiTi_GB2312" w:hint="eastAsia"/>
                <w:color w:val="0000FF"/>
                <w:kern w:val="2"/>
                <w:sz w:val="14"/>
              </w:rPr>
              <w:t>百分比％</w:t>
            </w:r>
          </w:p>
        </w:tc>
        <w:tc>
          <w:tcPr>
            <w:tcW w:w="643" w:type="dxa"/>
            <w:tcBorders>
              <w:top w:val="single" w:sz="4" w:space="0" w:color="auto"/>
              <w:bottom w:val="single" w:sz="12" w:space="0" w:color="auto"/>
            </w:tcBorders>
          </w:tcPr>
          <w:p w:rsidR="00403188" w:rsidRDefault="00403188">
            <w:pPr>
              <w:spacing w:line="320" w:lineRule="atLeast"/>
              <w:ind w:right="57"/>
              <w:jc w:val="right"/>
              <w:rPr>
                <w:rFonts w:ascii="KaiTi_GB2312" w:eastAsia="KaiTi_GB2312" w:hint="eastAsia"/>
                <w:color w:val="0000FF"/>
                <w:sz w:val="14"/>
              </w:rPr>
            </w:pPr>
            <w:r>
              <w:rPr>
                <w:rFonts w:ascii="KaiTi_GB2312" w:eastAsia="KaiTi_GB2312" w:hint="eastAsia"/>
                <w:color w:val="0000FF"/>
                <w:sz w:val="14"/>
              </w:rPr>
              <w:t>平均数</w:t>
            </w:r>
          </w:p>
        </w:tc>
        <w:tc>
          <w:tcPr>
            <w:tcW w:w="643" w:type="dxa"/>
            <w:tcBorders>
              <w:top w:val="single" w:sz="4" w:space="0" w:color="auto"/>
              <w:bottom w:val="single" w:sz="12" w:space="0" w:color="auto"/>
            </w:tcBorders>
          </w:tcPr>
          <w:p w:rsidR="00403188" w:rsidRDefault="00403188">
            <w:pPr>
              <w:pStyle w:val="Header"/>
              <w:tabs>
                <w:tab w:val="clear" w:pos="4320"/>
                <w:tab w:val="clear" w:pos="8640"/>
              </w:tabs>
              <w:spacing w:line="320" w:lineRule="atLeast"/>
              <w:ind w:right="57"/>
              <w:jc w:val="right"/>
              <w:rPr>
                <w:rFonts w:ascii="KaiTi_GB2312" w:eastAsia="KaiTi_GB2312" w:hint="eastAsia"/>
                <w:color w:val="0000FF"/>
                <w:kern w:val="2"/>
                <w:sz w:val="14"/>
              </w:rPr>
            </w:pPr>
            <w:r>
              <w:rPr>
                <w:rFonts w:ascii="KaiTi_GB2312" w:eastAsia="KaiTi_GB2312" w:hint="eastAsia"/>
                <w:color w:val="0000FF"/>
                <w:kern w:val="2"/>
                <w:sz w:val="14"/>
              </w:rPr>
              <w:t>百分比％</w:t>
            </w:r>
          </w:p>
        </w:tc>
        <w:tc>
          <w:tcPr>
            <w:tcW w:w="643" w:type="dxa"/>
            <w:tcBorders>
              <w:top w:val="single" w:sz="4" w:space="0" w:color="auto"/>
              <w:bottom w:val="single" w:sz="12" w:space="0" w:color="auto"/>
            </w:tcBorders>
          </w:tcPr>
          <w:p w:rsidR="00403188" w:rsidRDefault="00403188">
            <w:pPr>
              <w:spacing w:line="320" w:lineRule="atLeast"/>
              <w:ind w:right="57"/>
              <w:jc w:val="right"/>
              <w:rPr>
                <w:rFonts w:ascii="KaiTi_GB2312" w:eastAsia="KaiTi_GB2312" w:hint="eastAsia"/>
                <w:color w:val="0000FF"/>
                <w:sz w:val="14"/>
              </w:rPr>
            </w:pPr>
            <w:r>
              <w:rPr>
                <w:rFonts w:ascii="KaiTi_GB2312" w:eastAsia="KaiTi_GB2312" w:hint="eastAsia"/>
                <w:color w:val="0000FF"/>
                <w:sz w:val="14"/>
              </w:rPr>
              <w:t>平均数</w:t>
            </w:r>
          </w:p>
        </w:tc>
        <w:tc>
          <w:tcPr>
            <w:tcW w:w="644" w:type="dxa"/>
            <w:tcBorders>
              <w:top w:val="single" w:sz="4" w:space="0" w:color="auto"/>
              <w:bottom w:val="single" w:sz="12" w:space="0" w:color="auto"/>
            </w:tcBorders>
          </w:tcPr>
          <w:p w:rsidR="00403188" w:rsidRDefault="00403188">
            <w:pPr>
              <w:pStyle w:val="Header"/>
              <w:tabs>
                <w:tab w:val="clear" w:pos="4320"/>
                <w:tab w:val="clear" w:pos="8640"/>
              </w:tabs>
              <w:spacing w:line="320" w:lineRule="atLeast"/>
              <w:ind w:right="57"/>
              <w:jc w:val="right"/>
              <w:rPr>
                <w:rFonts w:ascii="KaiTi_GB2312" w:eastAsia="KaiTi_GB2312" w:hint="eastAsia"/>
                <w:color w:val="0000FF"/>
                <w:kern w:val="2"/>
                <w:sz w:val="14"/>
              </w:rPr>
            </w:pPr>
            <w:r>
              <w:rPr>
                <w:rFonts w:ascii="KaiTi_GB2312" w:eastAsia="KaiTi_GB2312" w:hint="eastAsia"/>
                <w:color w:val="0000FF"/>
                <w:kern w:val="2"/>
                <w:sz w:val="14"/>
              </w:rPr>
              <w:t>百分比％</w:t>
            </w:r>
          </w:p>
        </w:tc>
      </w:tr>
      <w:tr w:rsidR="00403188">
        <w:tblPrEx>
          <w:tblCellMar>
            <w:top w:w="0" w:type="dxa"/>
            <w:bottom w:w="0" w:type="dxa"/>
          </w:tblCellMar>
        </w:tblPrEx>
        <w:tc>
          <w:tcPr>
            <w:tcW w:w="2205" w:type="dxa"/>
            <w:tcBorders>
              <w:top w:val="single" w:sz="12" w:space="0" w:color="auto"/>
            </w:tcBorders>
          </w:tcPr>
          <w:p w:rsidR="00403188" w:rsidRDefault="00403188">
            <w:pPr>
              <w:spacing w:line="300" w:lineRule="atLeast"/>
              <w:ind w:left="57" w:right="57"/>
              <w:jc w:val="both"/>
              <w:rPr>
                <w:rFonts w:hint="eastAsia"/>
                <w:sz w:val="17"/>
              </w:rPr>
            </w:pPr>
            <w:r>
              <w:rPr>
                <w:rFonts w:hint="eastAsia"/>
                <w:sz w:val="17"/>
              </w:rPr>
              <w:t>登记的癌症总数</w:t>
            </w:r>
          </w:p>
        </w:tc>
        <w:tc>
          <w:tcPr>
            <w:tcW w:w="643" w:type="dxa"/>
            <w:tcBorders>
              <w:top w:val="single" w:sz="12" w:space="0" w:color="auto"/>
            </w:tcBorders>
          </w:tcPr>
          <w:p w:rsidR="00403188" w:rsidRDefault="00403188">
            <w:pPr>
              <w:spacing w:line="300" w:lineRule="atLeast"/>
              <w:ind w:right="57"/>
              <w:jc w:val="right"/>
              <w:rPr>
                <w:rFonts w:hAnsi="SimSun"/>
                <w:kern w:val="2"/>
                <w:sz w:val="17"/>
              </w:rPr>
            </w:pPr>
            <w:r>
              <w:rPr>
                <w:rFonts w:hAnsi="SimSun"/>
                <w:kern w:val="2"/>
                <w:sz w:val="17"/>
              </w:rPr>
              <w:t>9</w:t>
            </w:r>
            <w:r>
              <w:rPr>
                <w:rFonts w:hAnsi="SimSun" w:hint="eastAsia"/>
                <w:kern w:val="2"/>
                <w:sz w:val="17"/>
              </w:rPr>
              <w:t xml:space="preserve"> </w:t>
            </w:r>
            <w:r>
              <w:rPr>
                <w:rFonts w:hAnsi="SimSun"/>
                <w:kern w:val="2"/>
                <w:sz w:val="17"/>
              </w:rPr>
              <w:t>912</w:t>
            </w:r>
          </w:p>
        </w:tc>
        <w:tc>
          <w:tcPr>
            <w:tcW w:w="643" w:type="dxa"/>
            <w:tcBorders>
              <w:top w:val="single" w:sz="12" w:space="0" w:color="auto"/>
            </w:tcBorders>
          </w:tcPr>
          <w:p w:rsidR="00403188" w:rsidRDefault="00403188">
            <w:pPr>
              <w:spacing w:line="300" w:lineRule="atLeast"/>
              <w:ind w:right="57"/>
              <w:jc w:val="right"/>
              <w:rPr>
                <w:rFonts w:hAnsi="SimSun"/>
                <w:sz w:val="17"/>
              </w:rPr>
            </w:pPr>
            <w:r>
              <w:rPr>
                <w:rFonts w:hAnsi="SimSun"/>
                <w:sz w:val="17"/>
              </w:rPr>
              <w:t>100.0</w:t>
            </w:r>
          </w:p>
        </w:tc>
        <w:tc>
          <w:tcPr>
            <w:tcW w:w="643" w:type="dxa"/>
            <w:tcBorders>
              <w:top w:val="single" w:sz="12" w:space="0" w:color="auto"/>
            </w:tcBorders>
          </w:tcPr>
          <w:p w:rsidR="00403188" w:rsidRDefault="00403188">
            <w:pPr>
              <w:spacing w:line="300" w:lineRule="atLeast"/>
              <w:ind w:right="57"/>
              <w:jc w:val="right"/>
              <w:rPr>
                <w:rFonts w:hAnsi="SimSun"/>
                <w:sz w:val="17"/>
              </w:rPr>
            </w:pPr>
            <w:r>
              <w:rPr>
                <w:rFonts w:hAnsi="SimSun"/>
                <w:sz w:val="17"/>
              </w:rPr>
              <w:t>9</w:t>
            </w:r>
            <w:r>
              <w:rPr>
                <w:rFonts w:hAnsi="SimSun" w:hint="eastAsia"/>
                <w:sz w:val="17"/>
              </w:rPr>
              <w:t xml:space="preserve"> </w:t>
            </w:r>
            <w:r>
              <w:rPr>
                <w:rFonts w:hAnsi="SimSun"/>
                <w:sz w:val="17"/>
              </w:rPr>
              <w:t>487</w:t>
            </w:r>
          </w:p>
        </w:tc>
        <w:tc>
          <w:tcPr>
            <w:tcW w:w="643" w:type="dxa"/>
            <w:tcBorders>
              <w:top w:val="single" w:sz="12" w:space="0" w:color="auto"/>
            </w:tcBorders>
          </w:tcPr>
          <w:p w:rsidR="00403188" w:rsidRDefault="00403188">
            <w:pPr>
              <w:spacing w:line="300" w:lineRule="atLeast"/>
              <w:ind w:right="57"/>
              <w:jc w:val="right"/>
              <w:rPr>
                <w:rFonts w:hAnsi="SimSun"/>
                <w:sz w:val="17"/>
              </w:rPr>
            </w:pPr>
            <w:r>
              <w:rPr>
                <w:rFonts w:hAnsi="SimSun"/>
                <w:sz w:val="17"/>
              </w:rPr>
              <w:t>100.0</w:t>
            </w:r>
          </w:p>
        </w:tc>
        <w:tc>
          <w:tcPr>
            <w:tcW w:w="643" w:type="dxa"/>
            <w:tcBorders>
              <w:top w:val="single" w:sz="12" w:space="0" w:color="auto"/>
            </w:tcBorders>
          </w:tcPr>
          <w:p w:rsidR="00403188" w:rsidRDefault="00403188">
            <w:pPr>
              <w:spacing w:line="300" w:lineRule="atLeast"/>
              <w:ind w:right="57"/>
              <w:jc w:val="right"/>
              <w:rPr>
                <w:rFonts w:hAnsi="SimSun"/>
                <w:sz w:val="17"/>
              </w:rPr>
            </w:pPr>
            <w:r>
              <w:rPr>
                <w:rFonts w:hAnsi="SimSun"/>
                <w:sz w:val="17"/>
              </w:rPr>
              <w:t>3</w:t>
            </w:r>
            <w:r>
              <w:rPr>
                <w:rFonts w:hAnsi="SimSun" w:hint="eastAsia"/>
                <w:sz w:val="17"/>
              </w:rPr>
              <w:t xml:space="preserve"> </w:t>
            </w:r>
            <w:r>
              <w:rPr>
                <w:rFonts w:hAnsi="SimSun"/>
                <w:sz w:val="17"/>
              </w:rPr>
              <w:t>448</w:t>
            </w:r>
          </w:p>
        </w:tc>
        <w:tc>
          <w:tcPr>
            <w:tcW w:w="643" w:type="dxa"/>
            <w:tcBorders>
              <w:top w:val="single" w:sz="12" w:space="0" w:color="auto"/>
            </w:tcBorders>
          </w:tcPr>
          <w:p w:rsidR="00403188" w:rsidRDefault="00403188">
            <w:pPr>
              <w:spacing w:line="300" w:lineRule="atLeast"/>
              <w:ind w:right="57"/>
              <w:jc w:val="right"/>
              <w:rPr>
                <w:rFonts w:hAnsi="SimSun"/>
                <w:sz w:val="17"/>
              </w:rPr>
            </w:pPr>
            <w:r>
              <w:rPr>
                <w:rFonts w:hAnsi="SimSun"/>
                <w:sz w:val="17"/>
              </w:rPr>
              <w:t>100.0</w:t>
            </w:r>
          </w:p>
        </w:tc>
        <w:tc>
          <w:tcPr>
            <w:tcW w:w="643" w:type="dxa"/>
            <w:tcBorders>
              <w:top w:val="single" w:sz="12" w:space="0" w:color="auto"/>
            </w:tcBorders>
          </w:tcPr>
          <w:p w:rsidR="00403188" w:rsidRDefault="00403188">
            <w:pPr>
              <w:spacing w:line="300" w:lineRule="atLeast"/>
              <w:ind w:right="57"/>
              <w:jc w:val="right"/>
              <w:rPr>
                <w:rFonts w:hAnsi="SimSun"/>
                <w:sz w:val="17"/>
              </w:rPr>
            </w:pPr>
            <w:r>
              <w:rPr>
                <w:rFonts w:hAnsi="SimSun"/>
                <w:sz w:val="17"/>
              </w:rPr>
              <w:t>4</w:t>
            </w:r>
            <w:r>
              <w:rPr>
                <w:rFonts w:hAnsi="SimSun" w:hint="eastAsia"/>
                <w:sz w:val="17"/>
              </w:rPr>
              <w:t xml:space="preserve"> </w:t>
            </w:r>
            <w:r>
              <w:rPr>
                <w:rFonts w:hAnsi="SimSun"/>
                <w:sz w:val="17"/>
              </w:rPr>
              <w:t>010</w:t>
            </w:r>
          </w:p>
        </w:tc>
        <w:tc>
          <w:tcPr>
            <w:tcW w:w="644" w:type="dxa"/>
            <w:tcBorders>
              <w:top w:val="single" w:sz="12" w:space="0" w:color="auto"/>
            </w:tcBorders>
          </w:tcPr>
          <w:p w:rsidR="00403188" w:rsidRDefault="00403188">
            <w:pPr>
              <w:spacing w:line="300" w:lineRule="atLeast"/>
              <w:ind w:right="57"/>
              <w:jc w:val="right"/>
              <w:rPr>
                <w:rFonts w:hAnsi="SimSun"/>
                <w:sz w:val="17"/>
              </w:rPr>
            </w:pPr>
            <w:r>
              <w:rPr>
                <w:rFonts w:hAnsi="SimSun"/>
                <w:sz w:val="17"/>
              </w:rPr>
              <w:t>100.0</w:t>
            </w:r>
          </w:p>
        </w:tc>
      </w:tr>
      <w:tr w:rsidR="00403188">
        <w:tblPrEx>
          <w:tblCellMar>
            <w:top w:w="0" w:type="dxa"/>
            <w:bottom w:w="0" w:type="dxa"/>
          </w:tblCellMar>
        </w:tblPrEx>
        <w:tc>
          <w:tcPr>
            <w:tcW w:w="2205" w:type="dxa"/>
          </w:tcPr>
          <w:p w:rsidR="00403188" w:rsidRDefault="00403188">
            <w:pPr>
              <w:spacing w:line="300" w:lineRule="atLeast"/>
              <w:ind w:left="57" w:right="57"/>
              <w:jc w:val="both"/>
              <w:rPr>
                <w:rFonts w:hint="eastAsia"/>
                <w:sz w:val="17"/>
              </w:rPr>
            </w:pPr>
            <w:r>
              <w:rPr>
                <w:rFonts w:hint="eastAsia"/>
                <w:sz w:val="17"/>
              </w:rPr>
              <w:t>恶性肿瘤总数</w:t>
            </w:r>
          </w:p>
        </w:tc>
        <w:tc>
          <w:tcPr>
            <w:tcW w:w="643" w:type="dxa"/>
          </w:tcPr>
          <w:p w:rsidR="00403188" w:rsidRDefault="00403188">
            <w:pPr>
              <w:spacing w:line="300" w:lineRule="atLeast"/>
              <w:ind w:right="57"/>
              <w:jc w:val="right"/>
              <w:rPr>
                <w:rFonts w:hAnsi="SimSun"/>
                <w:kern w:val="2"/>
                <w:sz w:val="17"/>
              </w:rPr>
            </w:pPr>
            <w:r>
              <w:rPr>
                <w:rFonts w:hAnsi="SimSun"/>
                <w:kern w:val="2"/>
                <w:sz w:val="17"/>
              </w:rPr>
              <w:t>8</w:t>
            </w:r>
            <w:r>
              <w:rPr>
                <w:rFonts w:hAnsi="SimSun" w:hint="eastAsia"/>
                <w:kern w:val="2"/>
                <w:sz w:val="17"/>
              </w:rPr>
              <w:t xml:space="preserve"> </w:t>
            </w:r>
            <w:r>
              <w:rPr>
                <w:rFonts w:hAnsi="SimSun"/>
                <w:kern w:val="2"/>
                <w:sz w:val="17"/>
              </w:rPr>
              <w:t>149</w:t>
            </w:r>
          </w:p>
        </w:tc>
        <w:tc>
          <w:tcPr>
            <w:tcW w:w="643" w:type="dxa"/>
          </w:tcPr>
          <w:p w:rsidR="00403188" w:rsidRDefault="00403188">
            <w:pPr>
              <w:spacing w:line="300" w:lineRule="atLeast"/>
              <w:ind w:right="57"/>
              <w:jc w:val="right"/>
              <w:rPr>
                <w:rFonts w:hAnsi="SimSun"/>
                <w:kern w:val="2"/>
                <w:sz w:val="17"/>
              </w:rPr>
            </w:pPr>
            <w:r>
              <w:rPr>
                <w:rFonts w:hAnsi="SimSun"/>
                <w:kern w:val="2"/>
                <w:sz w:val="17"/>
              </w:rPr>
              <w:t>82.0</w:t>
            </w:r>
          </w:p>
        </w:tc>
        <w:tc>
          <w:tcPr>
            <w:tcW w:w="643" w:type="dxa"/>
          </w:tcPr>
          <w:p w:rsidR="00403188" w:rsidRDefault="00403188">
            <w:pPr>
              <w:spacing w:line="300" w:lineRule="atLeast"/>
              <w:ind w:right="57"/>
              <w:jc w:val="right"/>
              <w:rPr>
                <w:rFonts w:hAnsi="SimSun"/>
                <w:kern w:val="2"/>
                <w:sz w:val="17"/>
              </w:rPr>
            </w:pPr>
            <w:r>
              <w:rPr>
                <w:rFonts w:hAnsi="SimSun"/>
                <w:kern w:val="2"/>
                <w:sz w:val="17"/>
              </w:rPr>
              <w:t>8</w:t>
            </w:r>
            <w:r>
              <w:rPr>
                <w:rFonts w:hAnsi="SimSun" w:hint="eastAsia"/>
                <w:kern w:val="2"/>
                <w:sz w:val="17"/>
              </w:rPr>
              <w:t xml:space="preserve"> </w:t>
            </w:r>
            <w:r>
              <w:rPr>
                <w:rFonts w:hAnsi="SimSun"/>
                <w:kern w:val="2"/>
                <w:sz w:val="17"/>
              </w:rPr>
              <w:t>946</w:t>
            </w:r>
          </w:p>
        </w:tc>
        <w:tc>
          <w:tcPr>
            <w:tcW w:w="643" w:type="dxa"/>
          </w:tcPr>
          <w:p w:rsidR="00403188" w:rsidRDefault="00403188">
            <w:pPr>
              <w:spacing w:line="300" w:lineRule="atLeast"/>
              <w:ind w:right="57"/>
              <w:jc w:val="right"/>
              <w:rPr>
                <w:rFonts w:hAnsi="SimSun"/>
                <w:kern w:val="2"/>
                <w:sz w:val="17"/>
              </w:rPr>
            </w:pPr>
            <w:r>
              <w:rPr>
                <w:rFonts w:hAnsi="SimSun"/>
                <w:kern w:val="2"/>
                <w:sz w:val="17"/>
              </w:rPr>
              <w:t>94.0</w:t>
            </w:r>
          </w:p>
        </w:tc>
        <w:tc>
          <w:tcPr>
            <w:tcW w:w="643" w:type="dxa"/>
          </w:tcPr>
          <w:p w:rsidR="00403188" w:rsidRDefault="00403188">
            <w:pPr>
              <w:spacing w:line="300" w:lineRule="atLeast"/>
              <w:ind w:right="57"/>
              <w:jc w:val="right"/>
              <w:rPr>
                <w:rFonts w:hAnsi="SimSun"/>
                <w:kern w:val="2"/>
                <w:sz w:val="17"/>
              </w:rPr>
            </w:pPr>
            <w:r>
              <w:rPr>
                <w:rFonts w:hAnsi="SimSun"/>
                <w:kern w:val="2"/>
                <w:sz w:val="17"/>
              </w:rPr>
              <w:t>3</w:t>
            </w:r>
            <w:r>
              <w:rPr>
                <w:rFonts w:hAnsi="SimSun" w:hint="eastAsia"/>
                <w:kern w:val="2"/>
                <w:sz w:val="17"/>
              </w:rPr>
              <w:t xml:space="preserve"> </w:t>
            </w:r>
            <w:r>
              <w:rPr>
                <w:rFonts w:hAnsi="SimSun"/>
                <w:kern w:val="2"/>
                <w:sz w:val="17"/>
              </w:rPr>
              <w:t>428</w:t>
            </w:r>
          </w:p>
        </w:tc>
        <w:tc>
          <w:tcPr>
            <w:tcW w:w="643" w:type="dxa"/>
          </w:tcPr>
          <w:p w:rsidR="00403188" w:rsidRDefault="00403188">
            <w:pPr>
              <w:spacing w:line="300" w:lineRule="atLeast"/>
              <w:ind w:right="57"/>
              <w:jc w:val="right"/>
              <w:rPr>
                <w:rFonts w:hAnsi="SimSun"/>
                <w:kern w:val="2"/>
                <w:sz w:val="17"/>
              </w:rPr>
            </w:pPr>
            <w:r>
              <w:rPr>
                <w:rFonts w:hAnsi="SimSun"/>
                <w:kern w:val="2"/>
                <w:sz w:val="17"/>
              </w:rPr>
              <w:t>99.0</w:t>
            </w:r>
          </w:p>
        </w:tc>
        <w:tc>
          <w:tcPr>
            <w:tcW w:w="643" w:type="dxa"/>
          </w:tcPr>
          <w:p w:rsidR="00403188" w:rsidRDefault="00403188">
            <w:pPr>
              <w:spacing w:line="300" w:lineRule="atLeast"/>
              <w:ind w:right="57"/>
              <w:jc w:val="right"/>
              <w:rPr>
                <w:rFonts w:hAnsi="SimSun"/>
                <w:kern w:val="2"/>
                <w:sz w:val="17"/>
              </w:rPr>
            </w:pPr>
            <w:r>
              <w:rPr>
                <w:rFonts w:hAnsi="SimSun"/>
                <w:kern w:val="2"/>
                <w:sz w:val="17"/>
              </w:rPr>
              <w:t>3</w:t>
            </w:r>
            <w:r>
              <w:rPr>
                <w:rFonts w:hAnsi="SimSun" w:hint="eastAsia"/>
                <w:kern w:val="2"/>
                <w:sz w:val="17"/>
              </w:rPr>
              <w:t xml:space="preserve"> </w:t>
            </w:r>
            <w:r>
              <w:rPr>
                <w:rFonts w:hAnsi="SimSun"/>
                <w:kern w:val="2"/>
                <w:sz w:val="17"/>
              </w:rPr>
              <w:t>989</w:t>
            </w:r>
          </w:p>
        </w:tc>
        <w:tc>
          <w:tcPr>
            <w:tcW w:w="644" w:type="dxa"/>
          </w:tcPr>
          <w:p w:rsidR="00403188" w:rsidRDefault="00403188">
            <w:pPr>
              <w:spacing w:line="300" w:lineRule="atLeast"/>
              <w:ind w:right="57"/>
              <w:jc w:val="right"/>
              <w:rPr>
                <w:rFonts w:hAnsi="SimSun"/>
                <w:kern w:val="2"/>
                <w:sz w:val="17"/>
              </w:rPr>
            </w:pPr>
            <w:r>
              <w:rPr>
                <w:rFonts w:hAnsi="SimSun"/>
                <w:kern w:val="2"/>
                <w:sz w:val="17"/>
              </w:rPr>
              <w:t>99.0</w:t>
            </w:r>
          </w:p>
        </w:tc>
      </w:tr>
      <w:tr w:rsidR="00403188">
        <w:tblPrEx>
          <w:tblCellMar>
            <w:top w:w="0" w:type="dxa"/>
            <w:bottom w:w="0" w:type="dxa"/>
          </w:tblCellMar>
        </w:tblPrEx>
        <w:tc>
          <w:tcPr>
            <w:tcW w:w="2205" w:type="dxa"/>
          </w:tcPr>
          <w:p w:rsidR="00403188" w:rsidRDefault="00403188">
            <w:pPr>
              <w:spacing w:line="300" w:lineRule="atLeast"/>
              <w:ind w:left="57" w:right="57"/>
              <w:jc w:val="both"/>
              <w:rPr>
                <w:rFonts w:hint="eastAsia"/>
                <w:sz w:val="17"/>
              </w:rPr>
            </w:pPr>
            <w:r>
              <w:rPr>
                <w:rFonts w:hint="eastAsia"/>
                <w:sz w:val="17"/>
              </w:rPr>
              <w:t>非黑素瘤皮肤</w:t>
            </w:r>
          </w:p>
        </w:tc>
        <w:tc>
          <w:tcPr>
            <w:tcW w:w="643" w:type="dxa"/>
          </w:tcPr>
          <w:p w:rsidR="00403188" w:rsidRDefault="00403188">
            <w:pPr>
              <w:spacing w:line="300" w:lineRule="atLeast"/>
              <w:ind w:right="57"/>
              <w:jc w:val="right"/>
              <w:rPr>
                <w:rFonts w:hAnsi="SimSun"/>
                <w:kern w:val="2"/>
                <w:sz w:val="17"/>
              </w:rPr>
            </w:pPr>
            <w:r>
              <w:rPr>
                <w:rFonts w:hAnsi="SimSun"/>
                <w:kern w:val="2"/>
                <w:sz w:val="17"/>
              </w:rPr>
              <w:t>2</w:t>
            </w:r>
            <w:r>
              <w:rPr>
                <w:rFonts w:hAnsi="SimSun" w:hint="eastAsia"/>
                <w:kern w:val="2"/>
                <w:sz w:val="17"/>
              </w:rPr>
              <w:t xml:space="preserve"> </w:t>
            </w:r>
            <w:r>
              <w:rPr>
                <w:rFonts w:hAnsi="SimSun"/>
                <w:kern w:val="2"/>
                <w:sz w:val="17"/>
              </w:rPr>
              <w:t>375</w:t>
            </w:r>
          </w:p>
        </w:tc>
        <w:tc>
          <w:tcPr>
            <w:tcW w:w="643" w:type="dxa"/>
          </w:tcPr>
          <w:p w:rsidR="00403188" w:rsidRDefault="00403188">
            <w:pPr>
              <w:spacing w:line="300" w:lineRule="atLeast"/>
              <w:ind w:right="57"/>
              <w:jc w:val="right"/>
              <w:rPr>
                <w:rFonts w:hAnsi="SimSun"/>
                <w:kern w:val="2"/>
                <w:sz w:val="17"/>
              </w:rPr>
            </w:pPr>
            <w:r>
              <w:rPr>
                <w:rFonts w:hAnsi="SimSun"/>
                <w:kern w:val="2"/>
                <w:sz w:val="17"/>
              </w:rPr>
              <w:t>24.0</w:t>
            </w:r>
          </w:p>
        </w:tc>
        <w:tc>
          <w:tcPr>
            <w:tcW w:w="643" w:type="dxa"/>
          </w:tcPr>
          <w:p w:rsidR="00403188" w:rsidRDefault="00403188">
            <w:pPr>
              <w:spacing w:line="300" w:lineRule="atLeast"/>
              <w:ind w:right="57"/>
              <w:jc w:val="right"/>
              <w:rPr>
                <w:rFonts w:hAnsi="SimSun"/>
                <w:kern w:val="2"/>
                <w:sz w:val="17"/>
              </w:rPr>
            </w:pPr>
            <w:r>
              <w:rPr>
                <w:rFonts w:hAnsi="SimSun"/>
                <w:kern w:val="2"/>
                <w:sz w:val="17"/>
              </w:rPr>
              <w:t>2</w:t>
            </w:r>
            <w:r>
              <w:rPr>
                <w:rFonts w:hAnsi="SimSun" w:hint="eastAsia"/>
                <w:kern w:val="2"/>
                <w:sz w:val="17"/>
              </w:rPr>
              <w:t xml:space="preserve"> </w:t>
            </w:r>
            <w:r>
              <w:rPr>
                <w:rFonts w:hAnsi="SimSun"/>
                <w:kern w:val="2"/>
                <w:sz w:val="17"/>
              </w:rPr>
              <w:t>792</w:t>
            </w:r>
          </w:p>
        </w:tc>
        <w:tc>
          <w:tcPr>
            <w:tcW w:w="643" w:type="dxa"/>
          </w:tcPr>
          <w:p w:rsidR="00403188" w:rsidRDefault="00403188">
            <w:pPr>
              <w:spacing w:line="300" w:lineRule="atLeast"/>
              <w:ind w:right="57"/>
              <w:jc w:val="right"/>
              <w:rPr>
                <w:rFonts w:hAnsi="SimSun"/>
                <w:kern w:val="2"/>
                <w:sz w:val="17"/>
              </w:rPr>
            </w:pPr>
            <w:r>
              <w:rPr>
                <w:rFonts w:hAnsi="SimSun"/>
                <w:kern w:val="2"/>
                <w:sz w:val="17"/>
              </w:rPr>
              <w:t>29.0</w:t>
            </w:r>
          </w:p>
        </w:tc>
        <w:tc>
          <w:tcPr>
            <w:tcW w:w="643" w:type="dxa"/>
          </w:tcPr>
          <w:p w:rsidR="00403188" w:rsidRDefault="00403188">
            <w:pPr>
              <w:spacing w:line="300" w:lineRule="atLeast"/>
              <w:ind w:right="57"/>
              <w:jc w:val="right"/>
              <w:rPr>
                <w:rFonts w:hAnsi="SimSun"/>
                <w:kern w:val="2"/>
                <w:sz w:val="17"/>
              </w:rPr>
            </w:pPr>
            <w:r>
              <w:rPr>
                <w:rFonts w:hAnsi="SimSun"/>
                <w:kern w:val="2"/>
                <w:sz w:val="17"/>
              </w:rPr>
              <w:t>9</w:t>
            </w:r>
          </w:p>
        </w:tc>
        <w:tc>
          <w:tcPr>
            <w:tcW w:w="643" w:type="dxa"/>
          </w:tcPr>
          <w:p w:rsidR="00403188" w:rsidRDefault="00403188">
            <w:pPr>
              <w:spacing w:line="300" w:lineRule="atLeast"/>
              <w:ind w:right="57"/>
              <w:jc w:val="right"/>
              <w:rPr>
                <w:rFonts w:hAnsi="SimSun" w:hint="eastAsia"/>
                <w:kern w:val="2"/>
                <w:sz w:val="17"/>
              </w:rPr>
            </w:pPr>
            <w:r>
              <w:rPr>
                <w:rFonts w:hAnsi="SimSun"/>
                <w:kern w:val="2"/>
                <w:sz w:val="17"/>
              </w:rPr>
              <w:t>0.</w:t>
            </w:r>
            <w:r>
              <w:rPr>
                <w:rFonts w:hAnsi="SimSun" w:hint="eastAsia"/>
                <w:kern w:val="2"/>
                <w:sz w:val="17"/>
              </w:rPr>
              <w:t>1</w:t>
            </w:r>
          </w:p>
        </w:tc>
        <w:tc>
          <w:tcPr>
            <w:tcW w:w="643" w:type="dxa"/>
          </w:tcPr>
          <w:p w:rsidR="00403188" w:rsidRDefault="00403188">
            <w:pPr>
              <w:spacing w:line="300" w:lineRule="atLeast"/>
              <w:ind w:right="57"/>
              <w:jc w:val="right"/>
              <w:rPr>
                <w:rFonts w:hAnsi="SimSun"/>
                <w:kern w:val="2"/>
                <w:sz w:val="17"/>
              </w:rPr>
            </w:pPr>
            <w:r>
              <w:rPr>
                <w:rFonts w:hAnsi="SimSun"/>
                <w:kern w:val="2"/>
                <w:sz w:val="17"/>
              </w:rPr>
              <w:t>22</w:t>
            </w:r>
          </w:p>
        </w:tc>
        <w:tc>
          <w:tcPr>
            <w:tcW w:w="644" w:type="dxa"/>
          </w:tcPr>
          <w:p w:rsidR="00403188" w:rsidRDefault="00403188">
            <w:pPr>
              <w:spacing w:line="300" w:lineRule="atLeast"/>
              <w:ind w:right="57"/>
              <w:jc w:val="right"/>
              <w:rPr>
                <w:rFonts w:hAnsi="SimSun"/>
                <w:kern w:val="2"/>
                <w:sz w:val="17"/>
              </w:rPr>
            </w:pPr>
            <w:r>
              <w:rPr>
                <w:rFonts w:hAnsi="SimSun"/>
                <w:kern w:val="2"/>
                <w:sz w:val="17"/>
              </w:rPr>
              <w:t>1.0</w:t>
            </w:r>
          </w:p>
        </w:tc>
      </w:tr>
      <w:tr w:rsidR="00403188">
        <w:tblPrEx>
          <w:tblCellMar>
            <w:top w:w="0" w:type="dxa"/>
            <w:bottom w:w="0" w:type="dxa"/>
          </w:tblCellMar>
        </w:tblPrEx>
        <w:tc>
          <w:tcPr>
            <w:tcW w:w="2205" w:type="dxa"/>
          </w:tcPr>
          <w:p w:rsidR="00403188" w:rsidRDefault="00403188">
            <w:pPr>
              <w:spacing w:line="300" w:lineRule="atLeast"/>
              <w:ind w:left="57" w:right="57"/>
              <w:jc w:val="both"/>
              <w:rPr>
                <w:rFonts w:hint="eastAsia"/>
                <w:sz w:val="17"/>
              </w:rPr>
            </w:pPr>
            <w:r>
              <w:rPr>
                <w:rFonts w:hint="eastAsia"/>
                <w:sz w:val="17"/>
              </w:rPr>
              <w:t>乳房</w:t>
            </w:r>
          </w:p>
        </w:tc>
        <w:tc>
          <w:tcPr>
            <w:tcW w:w="643" w:type="dxa"/>
          </w:tcPr>
          <w:p w:rsidR="00403188" w:rsidRDefault="00403188">
            <w:pPr>
              <w:spacing w:line="300" w:lineRule="atLeast"/>
              <w:ind w:right="57"/>
              <w:jc w:val="right"/>
              <w:rPr>
                <w:rFonts w:hAnsi="SimSun"/>
                <w:kern w:val="2"/>
                <w:sz w:val="17"/>
              </w:rPr>
            </w:pPr>
            <w:r>
              <w:rPr>
                <w:rFonts w:hAnsi="SimSun"/>
                <w:kern w:val="2"/>
                <w:sz w:val="17"/>
              </w:rPr>
              <w:t>1</w:t>
            </w:r>
            <w:r>
              <w:rPr>
                <w:rFonts w:hAnsi="SimSun" w:hint="eastAsia"/>
                <w:kern w:val="2"/>
                <w:sz w:val="17"/>
              </w:rPr>
              <w:t xml:space="preserve"> </w:t>
            </w:r>
            <w:r>
              <w:rPr>
                <w:rFonts w:hAnsi="SimSun"/>
                <w:kern w:val="2"/>
                <w:sz w:val="17"/>
              </w:rPr>
              <w:t>584</w:t>
            </w:r>
          </w:p>
        </w:tc>
        <w:tc>
          <w:tcPr>
            <w:tcW w:w="643" w:type="dxa"/>
          </w:tcPr>
          <w:p w:rsidR="00403188" w:rsidRDefault="00403188">
            <w:pPr>
              <w:spacing w:line="300" w:lineRule="atLeast"/>
              <w:ind w:right="57"/>
              <w:jc w:val="right"/>
              <w:rPr>
                <w:rFonts w:hAnsi="SimSun"/>
                <w:kern w:val="2"/>
                <w:sz w:val="17"/>
              </w:rPr>
            </w:pPr>
            <w:r>
              <w:rPr>
                <w:rFonts w:hAnsi="SimSun"/>
                <w:kern w:val="2"/>
                <w:sz w:val="17"/>
              </w:rPr>
              <w:t>16.0</w:t>
            </w:r>
          </w:p>
        </w:tc>
        <w:tc>
          <w:tcPr>
            <w:tcW w:w="643" w:type="dxa"/>
          </w:tcPr>
          <w:p w:rsidR="00403188" w:rsidRDefault="00403188">
            <w:pPr>
              <w:spacing w:line="300" w:lineRule="atLeast"/>
              <w:ind w:right="57"/>
              <w:jc w:val="right"/>
              <w:rPr>
                <w:rFonts w:hAnsi="SimSun"/>
                <w:kern w:val="2"/>
                <w:sz w:val="17"/>
              </w:rPr>
            </w:pPr>
            <w:r>
              <w:rPr>
                <w:rFonts w:hAnsi="SimSun"/>
                <w:kern w:val="2"/>
                <w:sz w:val="17"/>
              </w:rPr>
              <w:t>13</w:t>
            </w:r>
          </w:p>
        </w:tc>
        <w:tc>
          <w:tcPr>
            <w:tcW w:w="643" w:type="dxa"/>
          </w:tcPr>
          <w:p w:rsidR="00403188" w:rsidRDefault="00403188">
            <w:pPr>
              <w:spacing w:line="300" w:lineRule="atLeast"/>
              <w:ind w:right="57"/>
              <w:jc w:val="right"/>
              <w:rPr>
                <w:rFonts w:hAnsi="SimSun"/>
                <w:kern w:val="2"/>
                <w:sz w:val="17"/>
              </w:rPr>
            </w:pPr>
            <w:r>
              <w:rPr>
                <w:rFonts w:hAnsi="SimSun"/>
                <w:kern w:val="2"/>
                <w:sz w:val="17"/>
              </w:rPr>
              <w:t>0.1</w:t>
            </w:r>
          </w:p>
        </w:tc>
        <w:tc>
          <w:tcPr>
            <w:tcW w:w="643" w:type="dxa"/>
          </w:tcPr>
          <w:p w:rsidR="00403188" w:rsidRDefault="00403188">
            <w:pPr>
              <w:spacing w:line="300" w:lineRule="atLeast"/>
              <w:ind w:right="57"/>
              <w:jc w:val="right"/>
              <w:rPr>
                <w:rFonts w:hAnsi="SimSun"/>
                <w:kern w:val="2"/>
                <w:sz w:val="17"/>
              </w:rPr>
            </w:pPr>
            <w:r>
              <w:rPr>
                <w:rFonts w:hAnsi="SimSun"/>
                <w:kern w:val="2"/>
                <w:sz w:val="17"/>
              </w:rPr>
              <w:t>631</w:t>
            </w:r>
          </w:p>
        </w:tc>
        <w:tc>
          <w:tcPr>
            <w:tcW w:w="643" w:type="dxa"/>
          </w:tcPr>
          <w:p w:rsidR="00403188" w:rsidRDefault="00403188">
            <w:pPr>
              <w:spacing w:line="300" w:lineRule="atLeast"/>
              <w:ind w:right="57"/>
              <w:jc w:val="right"/>
              <w:rPr>
                <w:rFonts w:hAnsi="SimSun"/>
                <w:kern w:val="2"/>
                <w:sz w:val="17"/>
              </w:rPr>
            </w:pPr>
            <w:r>
              <w:rPr>
                <w:rFonts w:hAnsi="SimSun"/>
                <w:kern w:val="2"/>
                <w:sz w:val="17"/>
              </w:rPr>
              <w:t>18.0</w:t>
            </w:r>
          </w:p>
        </w:tc>
        <w:tc>
          <w:tcPr>
            <w:tcW w:w="643" w:type="dxa"/>
          </w:tcPr>
          <w:p w:rsidR="00403188" w:rsidRDefault="00403188">
            <w:pPr>
              <w:spacing w:line="300" w:lineRule="atLeast"/>
              <w:ind w:right="57"/>
              <w:jc w:val="right"/>
              <w:rPr>
                <w:rFonts w:hAnsi="SimSun"/>
                <w:kern w:val="2"/>
                <w:sz w:val="17"/>
              </w:rPr>
            </w:pPr>
            <w:r>
              <w:rPr>
                <w:rFonts w:hAnsi="SimSun"/>
                <w:kern w:val="2"/>
                <w:sz w:val="17"/>
              </w:rPr>
              <w:t>5</w:t>
            </w:r>
          </w:p>
        </w:tc>
        <w:tc>
          <w:tcPr>
            <w:tcW w:w="644" w:type="dxa"/>
          </w:tcPr>
          <w:p w:rsidR="00403188" w:rsidRDefault="00403188">
            <w:pPr>
              <w:spacing w:line="300" w:lineRule="atLeast"/>
              <w:ind w:right="57"/>
              <w:jc w:val="right"/>
              <w:rPr>
                <w:rFonts w:hAnsi="SimSun"/>
                <w:kern w:val="2"/>
                <w:sz w:val="17"/>
              </w:rPr>
            </w:pPr>
            <w:r>
              <w:rPr>
                <w:rFonts w:hAnsi="SimSun"/>
                <w:kern w:val="2"/>
                <w:sz w:val="17"/>
              </w:rPr>
              <w:t>0.1</w:t>
            </w:r>
          </w:p>
        </w:tc>
      </w:tr>
      <w:tr w:rsidR="00403188">
        <w:tblPrEx>
          <w:tblCellMar>
            <w:top w:w="0" w:type="dxa"/>
            <w:bottom w:w="0" w:type="dxa"/>
          </w:tblCellMar>
        </w:tblPrEx>
        <w:tc>
          <w:tcPr>
            <w:tcW w:w="2205" w:type="dxa"/>
          </w:tcPr>
          <w:p w:rsidR="00403188" w:rsidRDefault="00403188">
            <w:pPr>
              <w:spacing w:line="300" w:lineRule="atLeast"/>
              <w:ind w:left="57" w:right="57"/>
              <w:jc w:val="both"/>
              <w:rPr>
                <w:rFonts w:hint="eastAsia"/>
                <w:sz w:val="17"/>
              </w:rPr>
            </w:pPr>
            <w:r>
              <w:rPr>
                <w:rFonts w:hint="eastAsia"/>
                <w:sz w:val="17"/>
              </w:rPr>
              <w:t>肺</w:t>
            </w:r>
          </w:p>
        </w:tc>
        <w:tc>
          <w:tcPr>
            <w:tcW w:w="643" w:type="dxa"/>
          </w:tcPr>
          <w:p w:rsidR="00403188" w:rsidRDefault="00403188">
            <w:pPr>
              <w:spacing w:line="300" w:lineRule="atLeast"/>
              <w:ind w:right="57"/>
              <w:jc w:val="right"/>
              <w:rPr>
                <w:rFonts w:hAnsi="SimSun"/>
                <w:kern w:val="2"/>
                <w:sz w:val="17"/>
              </w:rPr>
            </w:pPr>
            <w:r>
              <w:rPr>
                <w:rFonts w:hAnsi="SimSun"/>
                <w:kern w:val="2"/>
                <w:sz w:val="17"/>
              </w:rPr>
              <w:t>507</w:t>
            </w:r>
          </w:p>
        </w:tc>
        <w:tc>
          <w:tcPr>
            <w:tcW w:w="643" w:type="dxa"/>
          </w:tcPr>
          <w:p w:rsidR="00403188" w:rsidRDefault="00403188">
            <w:pPr>
              <w:spacing w:line="300" w:lineRule="atLeast"/>
              <w:ind w:right="57"/>
              <w:jc w:val="right"/>
              <w:rPr>
                <w:rFonts w:hAnsi="SimSun"/>
                <w:kern w:val="2"/>
                <w:sz w:val="17"/>
              </w:rPr>
            </w:pPr>
            <w:r>
              <w:rPr>
                <w:rFonts w:hAnsi="SimSun"/>
                <w:kern w:val="2"/>
                <w:sz w:val="17"/>
              </w:rPr>
              <w:t>5.0</w:t>
            </w:r>
          </w:p>
        </w:tc>
        <w:tc>
          <w:tcPr>
            <w:tcW w:w="643" w:type="dxa"/>
          </w:tcPr>
          <w:p w:rsidR="00403188" w:rsidRDefault="00403188">
            <w:pPr>
              <w:spacing w:line="300" w:lineRule="atLeast"/>
              <w:ind w:right="57"/>
              <w:jc w:val="right"/>
              <w:rPr>
                <w:rFonts w:hAnsi="SimSun"/>
                <w:kern w:val="2"/>
                <w:sz w:val="17"/>
              </w:rPr>
            </w:pPr>
            <w:r>
              <w:rPr>
                <w:rFonts w:hAnsi="SimSun"/>
                <w:kern w:val="2"/>
                <w:sz w:val="17"/>
              </w:rPr>
              <w:t>972</w:t>
            </w:r>
          </w:p>
        </w:tc>
        <w:tc>
          <w:tcPr>
            <w:tcW w:w="643" w:type="dxa"/>
          </w:tcPr>
          <w:p w:rsidR="00403188" w:rsidRDefault="00403188">
            <w:pPr>
              <w:spacing w:line="300" w:lineRule="atLeast"/>
              <w:ind w:right="57"/>
              <w:jc w:val="right"/>
              <w:rPr>
                <w:rFonts w:hAnsi="SimSun"/>
                <w:kern w:val="2"/>
                <w:sz w:val="17"/>
              </w:rPr>
            </w:pPr>
            <w:r>
              <w:rPr>
                <w:rFonts w:hAnsi="SimSun"/>
                <w:kern w:val="2"/>
                <w:sz w:val="17"/>
              </w:rPr>
              <w:t>10.0</w:t>
            </w:r>
          </w:p>
        </w:tc>
        <w:tc>
          <w:tcPr>
            <w:tcW w:w="643" w:type="dxa"/>
          </w:tcPr>
          <w:p w:rsidR="00403188" w:rsidRDefault="00403188">
            <w:pPr>
              <w:spacing w:line="300" w:lineRule="atLeast"/>
              <w:ind w:right="57"/>
              <w:jc w:val="right"/>
              <w:rPr>
                <w:rFonts w:hAnsi="SimSun"/>
                <w:kern w:val="2"/>
                <w:sz w:val="17"/>
              </w:rPr>
            </w:pPr>
            <w:r>
              <w:rPr>
                <w:rFonts w:hAnsi="SimSun"/>
                <w:kern w:val="2"/>
                <w:sz w:val="17"/>
              </w:rPr>
              <w:t>519</w:t>
            </w:r>
          </w:p>
        </w:tc>
        <w:tc>
          <w:tcPr>
            <w:tcW w:w="643" w:type="dxa"/>
          </w:tcPr>
          <w:p w:rsidR="00403188" w:rsidRDefault="00403188">
            <w:pPr>
              <w:spacing w:line="300" w:lineRule="atLeast"/>
              <w:ind w:right="57"/>
              <w:jc w:val="right"/>
              <w:rPr>
                <w:rFonts w:hAnsi="SimSun"/>
                <w:kern w:val="2"/>
                <w:sz w:val="17"/>
              </w:rPr>
            </w:pPr>
            <w:r>
              <w:rPr>
                <w:rFonts w:hAnsi="SimSun"/>
                <w:kern w:val="2"/>
                <w:sz w:val="17"/>
              </w:rPr>
              <w:t>15.0</w:t>
            </w:r>
          </w:p>
        </w:tc>
        <w:tc>
          <w:tcPr>
            <w:tcW w:w="643" w:type="dxa"/>
          </w:tcPr>
          <w:p w:rsidR="00403188" w:rsidRDefault="00403188">
            <w:pPr>
              <w:spacing w:line="300" w:lineRule="atLeast"/>
              <w:ind w:right="57"/>
              <w:jc w:val="right"/>
              <w:rPr>
                <w:rFonts w:hAnsi="SimSun"/>
                <w:kern w:val="2"/>
                <w:sz w:val="17"/>
              </w:rPr>
            </w:pPr>
            <w:r>
              <w:rPr>
                <w:rFonts w:hAnsi="SimSun"/>
                <w:kern w:val="2"/>
                <w:sz w:val="17"/>
              </w:rPr>
              <w:t>971</w:t>
            </w:r>
          </w:p>
        </w:tc>
        <w:tc>
          <w:tcPr>
            <w:tcW w:w="644" w:type="dxa"/>
          </w:tcPr>
          <w:p w:rsidR="00403188" w:rsidRDefault="00403188">
            <w:pPr>
              <w:spacing w:line="300" w:lineRule="atLeast"/>
              <w:ind w:right="57"/>
              <w:jc w:val="right"/>
              <w:rPr>
                <w:rFonts w:hAnsi="SimSun"/>
                <w:kern w:val="2"/>
                <w:sz w:val="17"/>
              </w:rPr>
            </w:pPr>
            <w:r>
              <w:rPr>
                <w:rFonts w:hAnsi="SimSun"/>
                <w:kern w:val="2"/>
                <w:sz w:val="17"/>
              </w:rPr>
              <w:t>24.0</w:t>
            </w:r>
          </w:p>
        </w:tc>
      </w:tr>
      <w:tr w:rsidR="00403188">
        <w:tblPrEx>
          <w:tblCellMar>
            <w:top w:w="0" w:type="dxa"/>
            <w:bottom w:w="0" w:type="dxa"/>
          </w:tblCellMar>
        </w:tblPrEx>
        <w:tc>
          <w:tcPr>
            <w:tcW w:w="2205" w:type="dxa"/>
          </w:tcPr>
          <w:p w:rsidR="00403188" w:rsidRDefault="00403188">
            <w:pPr>
              <w:spacing w:line="300" w:lineRule="atLeast"/>
              <w:ind w:left="57" w:right="57"/>
              <w:jc w:val="both"/>
              <w:rPr>
                <w:rFonts w:hint="eastAsia"/>
                <w:sz w:val="17"/>
              </w:rPr>
            </w:pPr>
            <w:r>
              <w:rPr>
                <w:rFonts w:hint="eastAsia"/>
                <w:sz w:val="17"/>
              </w:rPr>
              <w:t>前列腺</w:t>
            </w:r>
          </w:p>
        </w:tc>
        <w:tc>
          <w:tcPr>
            <w:tcW w:w="643" w:type="dxa"/>
          </w:tcPr>
          <w:p w:rsidR="00403188" w:rsidRDefault="00403188">
            <w:pPr>
              <w:spacing w:line="300" w:lineRule="atLeast"/>
              <w:ind w:right="57"/>
              <w:jc w:val="right"/>
              <w:rPr>
                <w:rFonts w:hAnsi="SimSun"/>
                <w:kern w:val="2"/>
                <w:sz w:val="17"/>
              </w:rPr>
            </w:pPr>
            <w:r>
              <w:rPr>
                <w:rFonts w:hAnsi="SimSun"/>
                <w:kern w:val="2"/>
                <w:sz w:val="17"/>
              </w:rPr>
              <w:t>0</w:t>
            </w:r>
          </w:p>
        </w:tc>
        <w:tc>
          <w:tcPr>
            <w:tcW w:w="643" w:type="dxa"/>
          </w:tcPr>
          <w:p w:rsidR="00403188" w:rsidRDefault="00403188">
            <w:pPr>
              <w:spacing w:line="300" w:lineRule="atLeast"/>
              <w:ind w:right="57"/>
              <w:jc w:val="right"/>
              <w:rPr>
                <w:rFonts w:hAnsi="SimSun"/>
                <w:kern w:val="2"/>
                <w:sz w:val="17"/>
              </w:rPr>
            </w:pPr>
            <w:r>
              <w:rPr>
                <w:rFonts w:hAnsi="SimSun"/>
                <w:kern w:val="2"/>
                <w:sz w:val="17"/>
              </w:rPr>
              <w:t>0.0</w:t>
            </w:r>
          </w:p>
        </w:tc>
        <w:tc>
          <w:tcPr>
            <w:tcW w:w="643" w:type="dxa"/>
          </w:tcPr>
          <w:p w:rsidR="00403188" w:rsidRDefault="00403188">
            <w:pPr>
              <w:spacing w:line="300" w:lineRule="atLeast"/>
              <w:ind w:right="57"/>
              <w:jc w:val="right"/>
              <w:rPr>
                <w:rFonts w:hAnsi="SimSun"/>
                <w:kern w:val="2"/>
                <w:sz w:val="17"/>
              </w:rPr>
            </w:pPr>
            <w:r>
              <w:rPr>
                <w:rFonts w:hAnsi="SimSun"/>
                <w:kern w:val="2"/>
                <w:sz w:val="17"/>
              </w:rPr>
              <w:t>1150</w:t>
            </w:r>
          </w:p>
        </w:tc>
        <w:tc>
          <w:tcPr>
            <w:tcW w:w="643" w:type="dxa"/>
          </w:tcPr>
          <w:p w:rsidR="00403188" w:rsidRDefault="00403188">
            <w:pPr>
              <w:spacing w:line="300" w:lineRule="atLeast"/>
              <w:ind w:right="57"/>
              <w:jc w:val="right"/>
              <w:rPr>
                <w:rFonts w:hAnsi="SimSun"/>
                <w:kern w:val="2"/>
                <w:sz w:val="17"/>
              </w:rPr>
            </w:pPr>
            <w:r>
              <w:rPr>
                <w:rFonts w:hAnsi="SimSun"/>
                <w:kern w:val="2"/>
                <w:sz w:val="17"/>
              </w:rPr>
              <w:t>12.0</w:t>
            </w:r>
          </w:p>
        </w:tc>
        <w:tc>
          <w:tcPr>
            <w:tcW w:w="643" w:type="dxa"/>
          </w:tcPr>
          <w:p w:rsidR="00403188" w:rsidRDefault="00403188">
            <w:pPr>
              <w:spacing w:line="300" w:lineRule="atLeast"/>
              <w:ind w:right="57"/>
              <w:jc w:val="right"/>
              <w:rPr>
                <w:rFonts w:hAnsi="SimSun"/>
                <w:kern w:val="2"/>
                <w:sz w:val="17"/>
              </w:rPr>
            </w:pPr>
            <w:r>
              <w:rPr>
                <w:rFonts w:hAnsi="SimSun"/>
                <w:kern w:val="2"/>
                <w:sz w:val="17"/>
              </w:rPr>
              <w:t>0</w:t>
            </w:r>
          </w:p>
        </w:tc>
        <w:tc>
          <w:tcPr>
            <w:tcW w:w="643" w:type="dxa"/>
          </w:tcPr>
          <w:p w:rsidR="00403188" w:rsidRDefault="00403188">
            <w:pPr>
              <w:spacing w:line="300" w:lineRule="atLeast"/>
              <w:ind w:right="57"/>
              <w:jc w:val="right"/>
              <w:rPr>
                <w:rFonts w:hAnsi="SimSun"/>
                <w:kern w:val="2"/>
                <w:sz w:val="17"/>
              </w:rPr>
            </w:pPr>
            <w:r>
              <w:rPr>
                <w:rFonts w:hAnsi="SimSun"/>
                <w:kern w:val="2"/>
                <w:sz w:val="17"/>
              </w:rPr>
              <w:t>0.0</w:t>
            </w:r>
          </w:p>
        </w:tc>
        <w:tc>
          <w:tcPr>
            <w:tcW w:w="643" w:type="dxa"/>
          </w:tcPr>
          <w:p w:rsidR="00403188" w:rsidRDefault="00403188">
            <w:pPr>
              <w:spacing w:line="300" w:lineRule="atLeast"/>
              <w:ind w:right="57"/>
              <w:jc w:val="right"/>
              <w:rPr>
                <w:rFonts w:hAnsi="SimSun"/>
                <w:kern w:val="2"/>
                <w:sz w:val="17"/>
              </w:rPr>
            </w:pPr>
            <w:r>
              <w:rPr>
                <w:rFonts w:hAnsi="SimSun"/>
                <w:kern w:val="2"/>
                <w:sz w:val="17"/>
              </w:rPr>
              <w:t>513</w:t>
            </w:r>
          </w:p>
        </w:tc>
        <w:tc>
          <w:tcPr>
            <w:tcW w:w="644" w:type="dxa"/>
          </w:tcPr>
          <w:p w:rsidR="00403188" w:rsidRDefault="00403188">
            <w:pPr>
              <w:spacing w:line="300" w:lineRule="atLeast"/>
              <w:ind w:right="57"/>
              <w:jc w:val="right"/>
              <w:rPr>
                <w:rFonts w:hAnsi="SimSun"/>
                <w:kern w:val="2"/>
                <w:sz w:val="17"/>
              </w:rPr>
            </w:pPr>
            <w:r>
              <w:rPr>
                <w:rFonts w:hAnsi="SimSun"/>
                <w:kern w:val="2"/>
                <w:sz w:val="17"/>
              </w:rPr>
              <w:t>13.0</w:t>
            </w:r>
          </w:p>
        </w:tc>
      </w:tr>
      <w:tr w:rsidR="00403188">
        <w:tblPrEx>
          <w:tblCellMar>
            <w:top w:w="0" w:type="dxa"/>
            <w:bottom w:w="0" w:type="dxa"/>
          </w:tblCellMar>
        </w:tblPrEx>
        <w:tc>
          <w:tcPr>
            <w:tcW w:w="2205" w:type="dxa"/>
          </w:tcPr>
          <w:p w:rsidR="00403188" w:rsidRDefault="00403188">
            <w:pPr>
              <w:spacing w:line="300" w:lineRule="atLeast"/>
              <w:ind w:left="57" w:right="57"/>
              <w:jc w:val="both"/>
              <w:rPr>
                <w:rFonts w:hint="eastAsia"/>
                <w:sz w:val="17"/>
              </w:rPr>
            </w:pPr>
            <w:r>
              <w:rPr>
                <w:rFonts w:hint="eastAsia"/>
                <w:sz w:val="17"/>
              </w:rPr>
              <w:t>结肠</w:t>
            </w:r>
          </w:p>
        </w:tc>
        <w:tc>
          <w:tcPr>
            <w:tcW w:w="643" w:type="dxa"/>
          </w:tcPr>
          <w:p w:rsidR="00403188" w:rsidRDefault="00403188">
            <w:pPr>
              <w:spacing w:line="300" w:lineRule="atLeast"/>
              <w:ind w:right="57"/>
              <w:jc w:val="right"/>
              <w:rPr>
                <w:rFonts w:hAnsi="SimSun"/>
                <w:kern w:val="2"/>
                <w:sz w:val="17"/>
              </w:rPr>
            </w:pPr>
            <w:r>
              <w:rPr>
                <w:rFonts w:hAnsi="SimSun"/>
                <w:kern w:val="2"/>
                <w:sz w:val="17"/>
              </w:rPr>
              <w:t>511</w:t>
            </w:r>
          </w:p>
        </w:tc>
        <w:tc>
          <w:tcPr>
            <w:tcW w:w="643" w:type="dxa"/>
          </w:tcPr>
          <w:p w:rsidR="00403188" w:rsidRDefault="00403188">
            <w:pPr>
              <w:spacing w:line="300" w:lineRule="atLeast"/>
              <w:ind w:right="57"/>
              <w:jc w:val="right"/>
              <w:rPr>
                <w:rFonts w:hAnsi="SimSun"/>
                <w:kern w:val="2"/>
                <w:sz w:val="17"/>
              </w:rPr>
            </w:pPr>
            <w:r>
              <w:rPr>
                <w:rFonts w:hAnsi="SimSun"/>
                <w:kern w:val="2"/>
                <w:sz w:val="17"/>
              </w:rPr>
              <w:t>5.0</w:t>
            </w:r>
          </w:p>
        </w:tc>
        <w:tc>
          <w:tcPr>
            <w:tcW w:w="643" w:type="dxa"/>
          </w:tcPr>
          <w:p w:rsidR="00403188" w:rsidRDefault="00403188">
            <w:pPr>
              <w:spacing w:line="300" w:lineRule="atLeast"/>
              <w:ind w:right="57"/>
              <w:jc w:val="right"/>
              <w:rPr>
                <w:rFonts w:hAnsi="SimSun"/>
                <w:kern w:val="2"/>
                <w:sz w:val="17"/>
              </w:rPr>
            </w:pPr>
            <w:r>
              <w:rPr>
                <w:rFonts w:hAnsi="SimSun"/>
                <w:kern w:val="2"/>
                <w:sz w:val="17"/>
              </w:rPr>
              <w:t>572</w:t>
            </w:r>
          </w:p>
        </w:tc>
        <w:tc>
          <w:tcPr>
            <w:tcW w:w="643" w:type="dxa"/>
          </w:tcPr>
          <w:p w:rsidR="00403188" w:rsidRDefault="00403188">
            <w:pPr>
              <w:spacing w:line="300" w:lineRule="atLeast"/>
              <w:ind w:right="57"/>
              <w:jc w:val="right"/>
              <w:rPr>
                <w:rFonts w:hAnsi="SimSun"/>
                <w:kern w:val="2"/>
                <w:sz w:val="17"/>
              </w:rPr>
            </w:pPr>
            <w:r>
              <w:rPr>
                <w:rFonts w:hAnsi="SimSun"/>
                <w:kern w:val="2"/>
                <w:sz w:val="17"/>
              </w:rPr>
              <w:t>6.0</w:t>
            </w:r>
          </w:p>
        </w:tc>
        <w:tc>
          <w:tcPr>
            <w:tcW w:w="643" w:type="dxa"/>
          </w:tcPr>
          <w:p w:rsidR="00403188" w:rsidRDefault="00403188">
            <w:pPr>
              <w:spacing w:line="300" w:lineRule="atLeast"/>
              <w:ind w:right="57"/>
              <w:jc w:val="right"/>
              <w:rPr>
                <w:rFonts w:hAnsi="SimSun"/>
                <w:kern w:val="2"/>
                <w:sz w:val="17"/>
              </w:rPr>
            </w:pPr>
            <w:r>
              <w:rPr>
                <w:rFonts w:hAnsi="SimSun"/>
                <w:kern w:val="2"/>
                <w:sz w:val="17"/>
              </w:rPr>
              <w:t>323</w:t>
            </w:r>
          </w:p>
        </w:tc>
        <w:tc>
          <w:tcPr>
            <w:tcW w:w="643" w:type="dxa"/>
          </w:tcPr>
          <w:p w:rsidR="00403188" w:rsidRDefault="00403188">
            <w:pPr>
              <w:spacing w:line="300" w:lineRule="atLeast"/>
              <w:ind w:right="57"/>
              <w:jc w:val="right"/>
              <w:rPr>
                <w:rFonts w:hAnsi="SimSun"/>
                <w:kern w:val="2"/>
                <w:sz w:val="17"/>
              </w:rPr>
            </w:pPr>
            <w:r>
              <w:rPr>
                <w:rFonts w:hAnsi="SimSun"/>
                <w:kern w:val="2"/>
                <w:sz w:val="17"/>
              </w:rPr>
              <w:t>9.0</w:t>
            </w:r>
          </w:p>
        </w:tc>
        <w:tc>
          <w:tcPr>
            <w:tcW w:w="643" w:type="dxa"/>
          </w:tcPr>
          <w:p w:rsidR="00403188" w:rsidRDefault="00403188">
            <w:pPr>
              <w:spacing w:line="300" w:lineRule="atLeast"/>
              <w:ind w:right="57"/>
              <w:jc w:val="right"/>
              <w:rPr>
                <w:rFonts w:hAnsi="SimSun"/>
                <w:kern w:val="2"/>
                <w:sz w:val="17"/>
              </w:rPr>
            </w:pPr>
            <w:r>
              <w:rPr>
                <w:rFonts w:hAnsi="SimSun"/>
                <w:kern w:val="2"/>
                <w:sz w:val="17"/>
              </w:rPr>
              <w:t>370</w:t>
            </w:r>
          </w:p>
        </w:tc>
        <w:tc>
          <w:tcPr>
            <w:tcW w:w="644" w:type="dxa"/>
          </w:tcPr>
          <w:p w:rsidR="00403188" w:rsidRDefault="00403188">
            <w:pPr>
              <w:spacing w:line="300" w:lineRule="atLeast"/>
              <w:ind w:right="57"/>
              <w:jc w:val="right"/>
              <w:rPr>
                <w:rFonts w:hAnsi="SimSun"/>
                <w:kern w:val="2"/>
                <w:sz w:val="17"/>
              </w:rPr>
            </w:pPr>
            <w:r>
              <w:rPr>
                <w:rFonts w:hAnsi="SimSun"/>
                <w:kern w:val="2"/>
                <w:sz w:val="17"/>
              </w:rPr>
              <w:t>9.0</w:t>
            </w:r>
          </w:p>
        </w:tc>
      </w:tr>
      <w:tr w:rsidR="00403188">
        <w:tblPrEx>
          <w:tblCellMar>
            <w:top w:w="0" w:type="dxa"/>
            <w:bottom w:w="0" w:type="dxa"/>
          </w:tblCellMar>
        </w:tblPrEx>
        <w:tc>
          <w:tcPr>
            <w:tcW w:w="2205" w:type="dxa"/>
          </w:tcPr>
          <w:p w:rsidR="00403188" w:rsidRDefault="00403188">
            <w:pPr>
              <w:spacing w:line="300" w:lineRule="atLeast"/>
              <w:ind w:left="57" w:right="57"/>
              <w:jc w:val="both"/>
              <w:rPr>
                <w:rFonts w:hint="eastAsia"/>
                <w:sz w:val="17"/>
              </w:rPr>
            </w:pPr>
            <w:r>
              <w:rPr>
                <w:rFonts w:hint="eastAsia"/>
                <w:sz w:val="17"/>
              </w:rPr>
              <w:t>直肠和肛门</w:t>
            </w:r>
          </w:p>
        </w:tc>
        <w:tc>
          <w:tcPr>
            <w:tcW w:w="643" w:type="dxa"/>
          </w:tcPr>
          <w:p w:rsidR="00403188" w:rsidRDefault="00403188">
            <w:pPr>
              <w:spacing w:line="300" w:lineRule="atLeast"/>
              <w:ind w:right="57"/>
              <w:jc w:val="right"/>
              <w:rPr>
                <w:rFonts w:hAnsi="SimSun"/>
                <w:kern w:val="2"/>
                <w:sz w:val="17"/>
              </w:rPr>
            </w:pPr>
            <w:r>
              <w:rPr>
                <w:rFonts w:hAnsi="SimSun"/>
                <w:kern w:val="2"/>
                <w:sz w:val="17"/>
              </w:rPr>
              <w:t>237</w:t>
            </w:r>
          </w:p>
        </w:tc>
        <w:tc>
          <w:tcPr>
            <w:tcW w:w="643" w:type="dxa"/>
          </w:tcPr>
          <w:p w:rsidR="00403188" w:rsidRDefault="00403188">
            <w:pPr>
              <w:spacing w:line="300" w:lineRule="atLeast"/>
              <w:ind w:right="57"/>
              <w:jc w:val="right"/>
              <w:rPr>
                <w:rFonts w:hAnsi="SimSun"/>
                <w:kern w:val="2"/>
                <w:sz w:val="17"/>
              </w:rPr>
            </w:pPr>
            <w:r>
              <w:rPr>
                <w:rFonts w:hAnsi="SimSun"/>
                <w:kern w:val="2"/>
                <w:sz w:val="17"/>
              </w:rPr>
              <w:t>2.0</w:t>
            </w:r>
          </w:p>
        </w:tc>
        <w:tc>
          <w:tcPr>
            <w:tcW w:w="643" w:type="dxa"/>
          </w:tcPr>
          <w:p w:rsidR="00403188" w:rsidRDefault="00403188">
            <w:pPr>
              <w:spacing w:line="300" w:lineRule="atLeast"/>
              <w:ind w:right="57"/>
              <w:jc w:val="right"/>
              <w:rPr>
                <w:rFonts w:hAnsi="SimSun"/>
                <w:kern w:val="2"/>
                <w:sz w:val="17"/>
              </w:rPr>
            </w:pPr>
            <w:r>
              <w:rPr>
                <w:rFonts w:hAnsi="SimSun"/>
                <w:kern w:val="2"/>
                <w:sz w:val="17"/>
              </w:rPr>
              <w:t>410</w:t>
            </w:r>
          </w:p>
        </w:tc>
        <w:tc>
          <w:tcPr>
            <w:tcW w:w="643" w:type="dxa"/>
          </w:tcPr>
          <w:p w:rsidR="00403188" w:rsidRDefault="00403188">
            <w:pPr>
              <w:spacing w:line="300" w:lineRule="atLeast"/>
              <w:ind w:right="57"/>
              <w:jc w:val="right"/>
              <w:rPr>
                <w:rFonts w:hAnsi="SimSun"/>
                <w:kern w:val="2"/>
                <w:sz w:val="17"/>
              </w:rPr>
            </w:pPr>
            <w:r>
              <w:rPr>
                <w:rFonts w:hAnsi="SimSun"/>
                <w:kern w:val="2"/>
                <w:sz w:val="17"/>
              </w:rPr>
              <w:t>4.0</w:t>
            </w:r>
          </w:p>
        </w:tc>
        <w:tc>
          <w:tcPr>
            <w:tcW w:w="643" w:type="dxa"/>
          </w:tcPr>
          <w:p w:rsidR="00403188" w:rsidRDefault="00403188">
            <w:pPr>
              <w:spacing w:line="300" w:lineRule="atLeast"/>
              <w:ind w:right="57"/>
              <w:jc w:val="right"/>
              <w:rPr>
                <w:rFonts w:hAnsi="SimSun"/>
                <w:kern w:val="2"/>
                <w:sz w:val="17"/>
              </w:rPr>
            </w:pPr>
            <w:r>
              <w:rPr>
                <w:rFonts w:hAnsi="SimSun"/>
                <w:kern w:val="2"/>
                <w:sz w:val="17"/>
              </w:rPr>
              <w:t>87</w:t>
            </w:r>
          </w:p>
        </w:tc>
        <w:tc>
          <w:tcPr>
            <w:tcW w:w="643" w:type="dxa"/>
          </w:tcPr>
          <w:p w:rsidR="00403188" w:rsidRDefault="00403188">
            <w:pPr>
              <w:spacing w:line="300" w:lineRule="atLeast"/>
              <w:ind w:right="57"/>
              <w:jc w:val="right"/>
              <w:rPr>
                <w:rFonts w:hAnsi="SimSun"/>
                <w:kern w:val="2"/>
                <w:sz w:val="17"/>
              </w:rPr>
            </w:pPr>
            <w:r>
              <w:rPr>
                <w:rFonts w:hAnsi="SimSun"/>
                <w:kern w:val="2"/>
                <w:sz w:val="17"/>
              </w:rPr>
              <w:t>3.0</w:t>
            </w:r>
          </w:p>
        </w:tc>
        <w:tc>
          <w:tcPr>
            <w:tcW w:w="643" w:type="dxa"/>
          </w:tcPr>
          <w:p w:rsidR="00403188" w:rsidRDefault="00403188">
            <w:pPr>
              <w:spacing w:line="300" w:lineRule="atLeast"/>
              <w:ind w:right="57"/>
              <w:jc w:val="right"/>
              <w:rPr>
                <w:rFonts w:hAnsi="SimSun"/>
                <w:kern w:val="2"/>
                <w:sz w:val="17"/>
              </w:rPr>
            </w:pPr>
            <w:r>
              <w:rPr>
                <w:rFonts w:hAnsi="SimSun"/>
                <w:kern w:val="2"/>
                <w:sz w:val="17"/>
              </w:rPr>
              <w:t>145</w:t>
            </w:r>
          </w:p>
        </w:tc>
        <w:tc>
          <w:tcPr>
            <w:tcW w:w="644" w:type="dxa"/>
          </w:tcPr>
          <w:p w:rsidR="00403188" w:rsidRDefault="00403188">
            <w:pPr>
              <w:spacing w:line="300" w:lineRule="atLeast"/>
              <w:ind w:right="57"/>
              <w:jc w:val="right"/>
              <w:rPr>
                <w:rFonts w:hAnsi="SimSun"/>
                <w:kern w:val="2"/>
                <w:sz w:val="17"/>
              </w:rPr>
            </w:pPr>
            <w:r>
              <w:rPr>
                <w:rFonts w:hAnsi="SimSun"/>
                <w:kern w:val="2"/>
                <w:sz w:val="17"/>
              </w:rPr>
              <w:t>4.0</w:t>
            </w:r>
          </w:p>
        </w:tc>
      </w:tr>
      <w:tr w:rsidR="00403188">
        <w:tblPrEx>
          <w:tblCellMar>
            <w:top w:w="0" w:type="dxa"/>
            <w:bottom w:w="0" w:type="dxa"/>
          </w:tblCellMar>
        </w:tblPrEx>
        <w:tc>
          <w:tcPr>
            <w:tcW w:w="2205" w:type="dxa"/>
          </w:tcPr>
          <w:p w:rsidR="00403188" w:rsidRDefault="00403188">
            <w:pPr>
              <w:spacing w:line="300" w:lineRule="atLeast"/>
              <w:ind w:left="57" w:right="57"/>
              <w:jc w:val="both"/>
              <w:rPr>
                <w:rFonts w:hint="eastAsia"/>
                <w:sz w:val="17"/>
              </w:rPr>
            </w:pPr>
            <w:r>
              <w:rPr>
                <w:rFonts w:hint="eastAsia"/>
                <w:sz w:val="17"/>
              </w:rPr>
              <w:t>淋巴组织</w:t>
            </w:r>
          </w:p>
        </w:tc>
        <w:tc>
          <w:tcPr>
            <w:tcW w:w="643" w:type="dxa"/>
          </w:tcPr>
          <w:p w:rsidR="00403188" w:rsidRDefault="00403188">
            <w:pPr>
              <w:spacing w:line="300" w:lineRule="atLeast"/>
              <w:ind w:right="57"/>
              <w:jc w:val="right"/>
              <w:rPr>
                <w:rFonts w:hAnsi="SimSun"/>
                <w:kern w:val="2"/>
                <w:sz w:val="17"/>
              </w:rPr>
            </w:pPr>
            <w:r>
              <w:rPr>
                <w:rFonts w:hAnsi="SimSun"/>
                <w:kern w:val="2"/>
                <w:sz w:val="17"/>
              </w:rPr>
              <w:t>222</w:t>
            </w:r>
          </w:p>
        </w:tc>
        <w:tc>
          <w:tcPr>
            <w:tcW w:w="643" w:type="dxa"/>
          </w:tcPr>
          <w:p w:rsidR="00403188" w:rsidRDefault="00403188">
            <w:pPr>
              <w:spacing w:line="300" w:lineRule="atLeast"/>
              <w:ind w:right="57"/>
              <w:jc w:val="right"/>
              <w:rPr>
                <w:rFonts w:hAnsi="SimSun"/>
                <w:kern w:val="2"/>
                <w:sz w:val="17"/>
              </w:rPr>
            </w:pPr>
            <w:r>
              <w:rPr>
                <w:rFonts w:hAnsi="SimSun"/>
                <w:kern w:val="2"/>
                <w:sz w:val="17"/>
              </w:rPr>
              <w:t>2.0</w:t>
            </w:r>
          </w:p>
        </w:tc>
        <w:tc>
          <w:tcPr>
            <w:tcW w:w="643" w:type="dxa"/>
          </w:tcPr>
          <w:p w:rsidR="00403188" w:rsidRDefault="00403188">
            <w:pPr>
              <w:spacing w:line="300" w:lineRule="atLeast"/>
              <w:ind w:right="57"/>
              <w:jc w:val="right"/>
              <w:rPr>
                <w:rFonts w:hAnsi="SimSun"/>
                <w:kern w:val="2"/>
                <w:sz w:val="17"/>
              </w:rPr>
            </w:pPr>
            <w:r>
              <w:rPr>
                <w:rFonts w:hAnsi="SimSun"/>
                <w:kern w:val="2"/>
                <w:sz w:val="17"/>
              </w:rPr>
              <w:t>256</w:t>
            </w:r>
          </w:p>
        </w:tc>
        <w:tc>
          <w:tcPr>
            <w:tcW w:w="643" w:type="dxa"/>
          </w:tcPr>
          <w:p w:rsidR="00403188" w:rsidRDefault="00403188">
            <w:pPr>
              <w:spacing w:line="300" w:lineRule="atLeast"/>
              <w:ind w:right="57"/>
              <w:jc w:val="right"/>
              <w:rPr>
                <w:rFonts w:hAnsi="SimSun"/>
                <w:kern w:val="2"/>
                <w:sz w:val="17"/>
              </w:rPr>
            </w:pPr>
            <w:r>
              <w:rPr>
                <w:rFonts w:hAnsi="SimSun"/>
                <w:kern w:val="2"/>
                <w:sz w:val="17"/>
              </w:rPr>
              <w:t>3.0</w:t>
            </w:r>
          </w:p>
        </w:tc>
        <w:tc>
          <w:tcPr>
            <w:tcW w:w="643" w:type="dxa"/>
          </w:tcPr>
          <w:p w:rsidR="00403188" w:rsidRDefault="00403188">
            <w:pPr>
              <w:spacing w:line="300" w:lineRule="atLeast"/>
              <w:ind w:right="57"/>
              <w:jc w:val="right"/>
              <w:rPr>
                <w:rFonts w:hAnsi="SimSun"/>
                <w:kern w:val="2"/>
                <w:sz w:val="17"/>
              </w:rPr>
            </w:pPr>
            <w:r>
              <w:rPr>
                <w:rFonts w:hAnsi="SimSun"/>
                <w:kern w:val="2"/>
                <w:sz w:val="17"/>
              </w:rPr>
              <w:t>104</w:t>
            </w:r>
          </w:p>
        </w:tc>
        <w:tc>
          <w:tcPr>
            <w:tcW w:w="643" w:type="dxa"/>
          </w:tcPr>
          <w:p w:rsidR="00403188" w:rsidRDefault="00403188">
            <w:pPr>
              <w:spacing w:line="300" w:lineRule="atLeast"/>
              <w:ind w:right="57"/>
              <w:jc w:val="right"/>
              <w:rPr>
                <w:rFonts w:hAnsi="SimSun"/>
                <w:kern w:val="2"/>
                <w:sz w:val="17"/>
              </w:rPr>
            </w:pPr>
            <w:r>
              <w:rPr>
                <w:rFonts w:hAnsi="SimSun"/>
                <w:kern w:val="2"/>
                <w:sz w:val="17"/>
              </w:rPr>
              <w:t>3.0</w:t>
            </w:r>
          </w:p>
        </w:tc>
        <w:tc>
          <w:tcPr>
            <w:tcW w:w="643" w:type="dxa"/>
          </w:tcPr>
          <w:p w:rsidR="00403188" w:rsidRDefault="00403188">
            <w:pPr>
              <w:spacing w:line="300" w:lineRule="atLeast"/>
              <w:ind w:right="57"/>
              <w:jc w:val="right"/>
              <w:rPr>
                <w:rFonts w:hAnsi="SimSun"/>
                <w:kern w:val="2"/>
                <w:sz w:val="17"/>
              </w:rPr>
            </w:pPr>
            <w:r>
              <w:rPr>
                <w:rFonts w:hAnsi="SimSun"/>
                <w:kern w:val="2"/>
                <w:sz w:val="17"/>
              </w:rPr>
              <w:t>129</w:t>
            </w:r>
          </w:p>
        </w:tc>
        <w:tc>
          <w:tcPr>
            <w:tcW w:w="644" w:type="dxa"/>
          </w:tcPr>
          <w:p w:rsidR="00403188" w:rsidRDefault="00403188">
            <w:pPr>
              <w:spacing w:line="300" w:lineRule="atLeast"/>
              <w:ind w:right="57"/>
              <w:jc w:val="right"/>
              <w:rPr>
                <w:rFonts w:hAnsi="SimSun"/>
                <w:kern w:val="2"/>
                <w:sz w:val="17"/>
              </w:rPr>
            </w:pPr>
            <w:r>
              <w:rPr>
                <w:rFonts w:hAnsi="SimSun"/>
                <w:kern w:val="2"/>
                <w:sz w:val="17"/>
              </w:rPr>
              <w:t>3.0</w:t>
            </w:r>
          </w:p>
        </w:tc>
      </w:tr>
      <w:tr w:rsidR="00403188">
        <w:tblPrEx>
          <w:tblCellMar>
            <w:top w:w="0" w:type="dxa"/>
            <w:bottom w:w="0" w:type="dxa"/>
          </w:tblCellMar>
        </w:tblPrEx>
        <w:tc>
          <w:tcPr>
            <w:tcW w:w="2205" w:type="dxa"/>
          </w:tcPr>
          <w:p w:rsidR="00403188" w:rsidRDefault="00403188">
            <w:pPr>
              <w:spacing w:line="300" w:lineRule="atLeast"/>
              <w:ind w:left="57" w:right="57"/>
              <w:jc w:val="both"/>
              <w:rPr>
                <w:rFonts w:hint="eastAsia"/>
                <w:sz w:val="17"/>
              </w:rPr>
            </w:pPr>
            <w:r>
              <w:rPr>
                <w:rFonts w:hint="eastAsia"/>
                <w:sz w:val="17"/>
              </w:rPr>
              <w:t>胃</w:t>
            </w:r>
          </w:p>
        </w:tc>
        <w:tc>
          <w:tcPr>
            <w:tcW w:w="643" w:type="dxa"/>
          </w:tcPr>
          <w:p w:rsidR="00403188" w:rsidRDefault="00403188">
            <w:pPr>
              <w:spacing w:line="300" w:lineRule="atLeast"/>
              <w:ind w:right="57"/>
              <w:jc w:val="right"/>
              <w:rPr>
                <w:rFonts w:hAnsi="SimSun"/>
                <w:kern w:val="2"/>
                <w:sz w:val="17"/>
              </w:rPr>
            </w:pPr>
            <w:r>
              <w:rPr>
                <w:rFonts w:hAnsi="SimSun"/>
                <w:kern w:val="2"/>
                <w:sz w:val="17"/>
              </w:rPr>
              <w:t>174</w:t>
            </w:r>
          </w:p>
        </w:tc>
        <w:tc>
          <w:tcPr>
            <w:tcW w:w="643" w:type="dxa"/>
          </w:tcPr>
          <w:p w:rsidR="00403188" w:rsidRDefault="00403188">
            <w:pPr>
              <w:spacing w:line="300" w:lineRule="atLeast"/>
              <w:ind w:right="57"/>
              <w:jc w:val="right"/>
              <w:rPr>
                <w:rFonts w:hAnsi="SimSun"/>
                <w:kern w:val="2"/>
                <w:sz w:val="17"/>
              </w:rPr>
            </w:pPr>
            <w:r>
              <w:rPr>
                <w:rFonts w:hAnsi="SimSun"/>
                <w:kern w:val="2"/>
                <w:sz w:val="17"/>
              </w:rPr>
              <w:t>2.0</w:t>
            </w:r>
          </w:p>
        </w:tc>
        <w:tc>
          <w:tcPr>
            <w:tcW w:w="643" w:type="dxa"/>
          </w:tcPr>
          <w:p w:rsidR="00403188" w:rsidRDefault="00403188">
            <w:pPr>
              <w:spacing w:line="300" w:lineRule="atLeast"/>
              <w:ind w:right="57"/>
              <w:jc w:val="right"/>
              <w:rPr>
                <w:rFonts w:hAnsi="SimSun"/>
                <w:kern w:val="2"/>
                <w:sz w:val="17"/>
              </w:rPr>
            </w:pPr>
            <w:r>
              <w:rPr>
                <w:rFonts w:hAnsi="SimSun"/>
                <w:kern w:val="2"/>
                <w:sz w:val="17"/>
              </w:rPr>
              <w:t>295</w:t>
            </w:r>
          </w:p>
        </w:tc>
        <w:tc>
          <w:tcPr>
            <w:tcW w:w="643" w:type="dxa"/>
          </w:tcPr>
          <w:p w:rsidR="00403188" w:rsidRDefault="00403188">
            <w:pPr>
              <w:spacing w:line="300" w:lineRule="atLeast"/>
              <w:ind w:right="57"/>
              <w:jc w:val="right"/>
              <w:rPr>
                <w:rFonts w:hAnsi="SimSun"/>
                <w:kern w:val="2"/>
                <w:sz w:val="17"/>
              </w:rPr>
            </w:pPr>
            <w:r>
              <w:rPr>
                <w:rFonts w:hAnsi="SimSun"/>
                <w:kern w:val="2"/>
                <w:sz w:val="17"/>
              </w:rPr>
              <w:t>3.0</w:t>
            </w:r>
          </w:p>
        </w:tc>
        <w:tc>
          <w:tcPr>
            <w:tcW w:w="643" w:type="dxa"/>
          </w:tcPr>
          <w:p w:rsidR="00403188" w:rsidRDefault="00403188">
            <w:pPr>
              <w:spacing w:line="300" w:lineRule="atLeast"/>
              <w:ind w:right="57"/>
              <w:jc w:val="right"/>
              <w:rPr>
                <w:rFonts w:hAnsi="SimSun"/>
                <w:kern w:val="2"/>
                <w:sz w:val="17"/>
              </w:rPr>
            </w:pPr>
            <w:r>
              <w:rPr>
                <w:rFonts w:hAnsi="SimSun"/>
                <w:kern w:val="2"/>
                <w:sz w:val="17"/>
              </w:rPr>
              <w:t>156</w:t>
            </w:r>
          </w:p>
        </w:tc>
        <w:tc>
          <w:tcPr>
            <w:tcW w:w="643" w:type="dxa"/>
          </w:tcPr>
          <w:p w:rsidR="00403188" w:rsidRDefault="00403188">
            <w:pPr>
              <w:spacing w:line="300" w:lineRule="atLeast"/>
              <w:ind w:right="57"/>
              <w:jc w:val="right"/>
              <w:rPr>
                <w:rFonts w:hAnsi="SimSun"/>
                <w:kern w:val="2"/>
                <w:sz w:val="17"/>
              </w:rPr>
            </w:pPr>
            <w:r>
              <w:rPr>
                <w:rFonts w:hAnsi="SimSun"/>
                <w:kern w:val="2"/>
                <w:sz w:val="17"/>
              </w:rPr>
              <w:t>5.0</w:t>
            </w:r>
          </w:p>
        </w:tc>
        <w:tc>
          <w:tcPr>
            <w:tcW w:w="643" w:type="dxa"/>
          </w:tcPr>
          <w:p w:rsidR="00403188" w:rsidRDefault="00403188">
            <w:pPr>
              <w:spacing w:line="300" w:lineRule="atLeast"/>
              <w:ind w:right="57"/>
              <w:jc w:val="right"/>
              <w:rPr>
                <w:rFonts w:hAnsi="SimSun"/>
                <w:kern w:val="2"/>
                <w:sz w:val="17"/>
              </w:rPr>
            </w:pPr>
            <w:r>
              <w:rPr>
                <w:rFonts w:hAnsi="SimSun"/>
                <w:kern w:val="2"/>
                <w:sz w:val="17"/>
              </w:rPr>
              <w:t>234</w:t>
            </w:r>
          </w:p>
        </w:tc>
        <w:tc>
          <w:tcPr>
            <w:tcW w:w="644" w:type="dxa"/>
          </w:tcPr>
          <w:p w:rsidR="00403188" w:rsidRDefault="00403188">
            <w:pPr>
              <w:spacing w:line="300" w:lineRule="atLeast"/>
              <w:ind w:right="57"/>
              <w:jc w:val="right"/>
              <w:rPr>
                <w:rFonts w:hAnsi="SimSun"/>
                <w:kern w:val="2"/>
                <w:sz w:val="17"/>
              </w:rPr>
            </w:pPr>
            <w:r>
              <w:rPr>
                <w:rFonts w:hAnsi="SimSun"/>
                <w:kern w:val="2"/>
                <w:sz w:val="17"/>
              </w:rPr>
              <w:t>6.0</w:t>
            </w:r>
          </w:p>
        </w:tc>
      </w:tr>
      <w:tr w:rsidR="00403188">
        <w:tblPrEx>
          <w:tblCellMar>
            <w:top w:w="0" w:type="dxa"/>
            <w:bottom w:w="0" w:type="dxa"/>
          </w:tblCellMar>
        </w:tblPrEx>
        <w:tc>
          <w:tcPr>
            <w:tcW w:w="2205" w:type="dxa"/>
          </w:tcPr>
          <w:p w:rsidR="00403188" w:rsidRDefault="00403188">
            <w:pPr>
              <w:spacing w:line="300" w:lineRule="atLeast"/>
              <w:ind w:left="57" w:right="57"/>
              <w:jc w:val="both"/>
              <w:rPr>
                <w:rFonts w:hint="eastAsia"/>
                <w:sz w:val="17"/>
              </w:rPr>
            </w:pPr>
            <w:r>
              <w:rPr>
                <w:rFonts w:hint="eastAsia"/>
                <w:sz w:val="17"/>
              </w:rPr>
              <w:t>膀胱</w:t>
            </w:r>
          </w:p>
        </w:tc>
        <w:tc>
          <w:tcPr>
            <w:tcW w:w="643" w:type="dxa"/>
          </w:tcPr>
          <w:p w:rsidR="00403188" w:rsidRDefault="00403188">
            <w:pPr>
              <w:spacing w:line="300" w:lineRule="atLeast"/>
              <w:ind w:right="57"/>
              <w:jc w:val="right"/>
              <w:rPr>
                <w:rFonts w:hAnsi="SimSun"/>
                <w:kern w:val="2"/>
                <w:sz w:val="17"/>
              </w:rPr>
            </w:pPr>
            <w:r>
              <w:rPr>
                <w:rFonts w:hAnsi="SimSun"/>
                <w:kern w:val="2"/>
                <w:sz w:val="17"/>
              </w:rPr>
              <w:t>128</w:t>
            </w:r>
          </w:p>
        </w:tc>
        <w:tc>
          <w:tcPr>
            <w:tcW w:w="643" w:type="dxa"/>
          </w:tcPr>
          <w:p w:rsidR="00403188" w:rsidRDefault="00403188">
            <w:pPr>
              <w:spacing w:line="300" w:lineRule="atLeast"/>
              <w:ind w:right="57"/>
              <w:jc w:val="right"/>
              <w:rPr>
                <w:rFonts w:hAnsi="SimSun"/>
                <w:kern w:val="2"/>
                <w:sz w:val="17"/>
              </w:rPr>
            </w:pPr>
            <w:r>
              <w:rPr>
                <w:rFonts w:hAnsi="SimSun"/>
                <w:kern w:val="2"/>
                <w:sz w:val="17"/>
              </w:rPr>
              <w:t>1.0</w:t>
            </w:r>
          </w:p>
        </w:tc>
        <w:tc>
          <w:tcPr>
            <w:tcW w:w="643" w:type="dxa"/>
          </w:tcPr>
          <w:p w:rsidR="00403188" w:rsidRDefault="00403188">
            <w:pPr>
              <w:spacing w:line="300" w:lineRule="atLeast"/>
              <w:ind w:right="57"/>
              <w:jc w:val="right"/>
              <w:rPr>
                <w:rFonts w:hAnsi="SimSun"/>
                <w:kern w:val="2"/>
                <w:sz w:val="17"/>
              </w:rPr>
            </w:pPr>
            <w:r>
              <w:rPr>
                <w:rFonts w:hAnsi="SimSun"/>
                <w:kern w:val="2"/>
                <w:sz w:val="17"/>
              </w:rPr>
              <w:t>328</w:t>
            </w:r>
          </w:p>
        </w:tc>
        <w:tc>
          <w:tcPr>
            <w:tcW w:w="643" w:type="dxa"/>
          </w:tcPr>
          <w:p w:rsidR="00403188" w:rsidRDefault="00403188">
            <w:pPr>
              <w:spacing w:line="300" w:lineRule="atLeast"/>
              <w:ind w:right="57"/>
              <w:jc w:val="right"/>
              <w:rPr>
                <w:rFonts w:hAnsi="SimSun"/>
                <w:kern w:val="2"/>
                <w:sz w:val="17"/>
              </w:rPr>
            </w:pPr>
            <w:r>
              <w:rPr>
                <w:rFonts w:hAnsi="SimSun"/>
                <w:kern w:val="2"/>
                <w:sz w:val="17"/>
              </w:rPr>
              <w:t>3.0</w:t>
            </w:r>
          </w:p>
        </w:tc>
        <w:tc>
          <w:tcPr>
            <w:tcW w:w="643" w:type="dxa"/>
          </w:tcPr>
          <w:p w:rsidR="00403188" w:rsidRDefault="00403188">
            <w:pPr>
              <w:spacing w:line="300" w:lineRule="atLeast"/>
              <w:ind w:right="57"/>
              <w:jc w:val="right"/>
              <w:rPr>
                <w:rFonts w:hAnsi="SimSun"/>
                <w:kern w:val="2"/>
                <w:sz w:val="17"/>
              </w:rPr>
            </w:pPr>
            <w:r>
              <w:rPr>
                <w:rFonts w:hAnsi="SimSun"/>
                <w:kern w:val="2"/>
                <w:sz w:val="17"/>
              </w:rPr>
              <w:t>54</w:t>
            </w:r>
          </w:p>
        </w:tc>
        <w:tc>
          <w:tcPr>
            <w:tcW w:w="643" w:type="dxa"/>
          </w:tcPr>
          <w:p w:rsidR="00403188" w:rsidRDefault="00403188">
            <w:pPr>
              <w:spacing w:line="300" w:lineRule="atLeast"/>
              <w:ind w:right="57"/>
              <w:jc w:val="right"/>
              <w:rPr>
                <w:rFonts w:hAnsi="SimSun"/>
                <w:kern w:val="2"/>
                <w:sz w:val="17"/>
              </w:rPr>
            </w:pPr>
            <w:r>
              <w:rPr>
                <w:rFonts w:hAnsi="SimSun"/>
                <w:kern w:val="2"/>
                <w:sz w:val="17"/>
              </w:rPr>
              <w:t>2.0</w:t>
            </w:r>
          </w:p>
        </w:tc>
        <w:tc>
          <w:tcPr>
            <w:tcW w:w="643" w:type="dxa"/>
          </w:tcPr>
          <w:p w:rsidR="00403188" w:rsidRDefault="00403188">
            <w:pPr>
              <w:spacing w:line="300" w:lineRule="atLeast"/>
              <w:ind w:right="57"/>
              <w:jc w:val="right"/>
              <w:rPr>
                <w:rFonts w:hAnsi="SimSun"/>
                <w:kern w:val="2"/>
                <w:sz w:val="17"/>
              </w:rPr>
            </w:pPr>
            <w:r>
              <w:rPr>
                <w:rFonts w:hAnsi="SimSun"/>
                <w:kern w:val="2"/>
                <w:sz w:val="17"/>
              </w:rPr>
              <w:t>112</w:t>
            </w:r>
          </w:p>
        </w:tc>
        <w:tc>
          <w:tcPr>
            <w:tcW w:w="644" w:type="dxa"/>
          </w:tcPr>
          <w:p w:rsidR="00403188" w:rsidRDefault="00403188">
            <w:pPr>
              <w:spacing w:line="300" w:lineRule="atLeast"/>
              <w:ind w:right="57"/>
              <w:jc w:val="right"/>
              <w:rPr>
                <w:rFonts w:hAnsi="SimSun"/>
                <w:kern w:val="2"/>
                <w:sz w:val="17"/>
              </w:rPr>
            </w:pPr>
            <w:r>
              <w:rPr>
                <w:rFonts w:hAnsi="SimSun"/>
                <w:kern w:val="2"/>
                <w:sz w:val="17"/>
              </w:rPr>
              <w:t>3.0</w:t>
            </w:r>
          </w:p>
        </w:tc>
      </w:tr>
      <w:tr w:rsidR="00403188">
        <w:tblPrEx>
          <w:tblCellMar>
            <w:top w:w="0" w:type="dxa"/>
            <w:bottom w:w="0" w:type="dxa"/>
          </w:tblCellMar>
        </w:tblPrEx>
        <w:tc>
          <w:tcPr>
            <w:tcW w:w="2205" w:type="dxa"/>
          </w:tcPr>
          <w:p w:rsidR="00403188" w:rsidRDefault="00403188">
            <w:pPr>
              <w:spacing w:line="300" w:lineRule="atLeast"/>
              <w:ind w:left="57" w:right="57"/>
              <w:jc w:val="both"/>
              <w:rPr>
                <w:rFonts w:hint="eastAsia"/>
                <w:sz w:val="17"/>
              </w:rPr>
            </w:pPr>
            <w:r>
              <w:rPr>
                <w:rFonts w:hint="eastAsia"/>
                <w:sz w:val="17"/>
              </w:rPr>
              <w:t>黑素瘤皮肤</w:t>
            </w:r>
          </w:p>
        </w:tc>
        <w:tc>
          <w:tcPr>
            <w:tcW w:w="643" w:type="dxa"/>
          </w:tcPr>
          <w:p w:rsidR="00403188" w:rsidRDefault="00403188">
            <w:pPr>
              <w:spacing w:line="300" w:lineRule="atLeast"/>
              <w:ind w:right="57"/>
              <w:jc w:val="right"/>
              <w:rPr>
                <w:rFonts w:hAnsi="SimSun"/>
                <w:kern w:val="2"/>
                <w:sz w:val="17"/>
              </w:rPr>
            </w:pPr>
            <w:r>
              <w:rPr>
                <w:rFonts w:hAnsi="SimSun"/>
                <w:kern w:val="2"/>
                <w:sz w:val="17"/>
              </w:rPr>
              <w:t>235</w:t>
            </w:r>
          </w:p>
        </w:tc>
        <w:tc>
          <w:tcPr>
            <w:tcW w:w="643" w:type="dxa"/>
          </w:tcPr>
          <w:p w:rsidR="00403188" w:rsidRDefault="00403188">
            <w:pPr>
              <w:spacing w:line="300" w:lineRule="atLeast"/>
              <w:ind w:right="57"/>
              <w:jc w:val="right"/>
              <w:rPr>
                <w:rFonts w:hAnsi="SimSun"/>
                <w:kern w:val="2"/>
                <w:sz w:val="17"/>
              </w:rPr>
            </w:pPr>
            <w:r>
              <w:rPr>
                <w:rFonts w:hAnsi="SimSun"/>
                <w:kern w:val="2"/>
                <w:sz w:val="17"/>
              </w:rPr>
              <w:t>2.0</w:t>
            </w:r>
          </w:p>
        </w:tc>
        <w:tc>
          <w:tcPr>
            <w:tcW w:w="643" w:type="dxa"/>
          </w:tcPr>
          <w:p w:rsidR="00403188" w:rsidRDefault="00403188">
            <w:pPr>
              <w:spacing w:line="300" w:lineRule="atLeast"/>
              <w:ind w:right="57"/>
              <w:jc w:val="right"/>
              <w:rPr>
                <w:rFonts w:hAnsi="SimSun"/>
                <w:kern w:val="2"/>
                <w:sz w:val="17"/>
              </w:rPr>
            </w:pPr>
            <w:r>
              <w:rPr>
                <w:rFonts w:hAnsi="SimSun"/>
                <w:kern w:val="2"/>
                <w:sz w:val="17"/>
              </w:rPr>
              <w:t>140</w:t>
            </w:r>
          </w:p>
        </w:tc>
        <w:tc>
          <w:tcPr>
            <w:tcW w:w="643" w:type="dxa"/>
          </w:tcPr>
          <w:p w:rsidR="00403188" w:rsidRDefault="00403188">
            <w:pPr>
              <w:spacing w:line="300" w:lineRule="atLeast"/>
              <w:ind w:right="57"/>
              <w:jc w:val="right"/>
              <w:rPr>
                <w:rFonts w:hAnsi="SimSun"/>
                <w:kern w:val="2"/>
                <w:sz w:val="17"/>
              </w:rPr>
            </w:pPr>
            <w:r>
              <w:rPr>
                <w:rFonts w:hAnsi="SimSun"/>
                <w:kern w:val="2"/>
                <w:sz w:val="17"/>
              </w:rPr>
              <w:t>1.0</w:t>
            </w:r>
          </w:p>
        </w:tc>
        <w:tc>
          <w:tcPr>
            <w:tcW w:w="643" w:type="dxa"/>
          </w:tcPr>
          <w:p w:rsidR="00403188" w:rsidRDefault="00403188">
            <w:pPr>
              <w:spacing w:line="300" w:lineRule="atLeast"/>
              <w:ind w:right="57"/>
              <w:jc w:val="right"/>
              <w:rPr>
                <w:rFonts w:hAnsi="SimSun"/>
                <w:kern w:val="2"/>
                <w:sz w:val="17"/>
              </w:rPr>
            </w:pPr>
            <w:r>
              <w:rPr>
                <w:rFonts w:hAnsi="SimSun"/>
                <w:kern w:val="2"/>
                <w:sz w:val="17"/>
              </w:rPr>
              <w:t>32</w:t>
            </w:r>
          </w:p>
        </w:tc>
        <w:tc>
          <w:tcPr>
            <w:tcW w:w="643" w:type="dxa"/>
          </w:tcPr>
          <w:p w:rsidR="00403188" w:rsidRDefault="00403188">
            <w:pPr>
              <w:spacing w:line="300" w:lineRule="atLeast"/>
              <w:ind w:right="57"/>
              <w:jc w:val="right"/>
              <w:rPr>
                <w:rFonts w:hAnsi="SimSun"/>
                <w:kern w:val="2"/>
                <w:sz w:val="17"/>
              </w:rPr>
            </w:pPr>
            <w:r>
              <w:rPr>
                <w:rFonts w:hAnsi="SimSun"/>
                <w:kern w:val="2"/>
                <w:sz w:val="17"/>
              </w:rPr>
              <w:t>1.0</w:t>
            </w:r>
          </w:p>
        </w:tc>
        <w:tc>
          <w:tcPr>
            <w:tcW w:w="643" w:type="dxa"/>
          </w:tcPr>
          <w:p w:rsidR="00403188" w:rsidRDefault="00403188">
            <w:pPr>
              <w:spacing w:line="300" w:lineRule="atLeast"/>
              <w:ind w:right="57"/>
              <w:jc w:val="right"/>
              <w:rPr>
                <w:rFonts w:hAnsi="SimSun"/>
                <w:kern w:val="2"/>
                <w:sz w:val="17"/>
              </w:rPr>
            </w:pPr>
            <w:r>
              <w:rPr>
                <w:rFonts w:hAnsi="SimSun"/>
                <w:kern w:val="2"/>
                <w:sz w:val="17"/>
              </w:rPr>
              <w:t>28</w:t>
            </w:r>
          </w:p>
        </w:tc>
        <w:tc>
          <w:tcPr>
            <w:tcW w:w="644" w:type="dxa"/>
          </w:tcPr>
          <w:p w:rsidR="00403188" w:rsidRDefault="00403188">
            <w:pPr>
              <w:spacing w:line="300" w:lineRule="atLeast"/>
              <w:ind w:right="57"/>
              <w:jc w:val="right"/>
              <w:rPr>
                <w:rFonts w:hAnsi="SimSun"/>
                <w:kern w:val="2"/>
                <w:sz w:val="17"/>
              </w:rPr>
            </w:pPr>
            <w:r>
              <w:rPr>
                <w:rFonts w:hAnsi="SimSun"/>
                <w:kern w:val="2"/>
                <w:sz w:val="17"/>
              </w:rPr>
              <w:t>1.0</w:t>
            </w:r>
          </w:p>
        </w:tc>
      </w:tr>
      <w:tr w:rsidR="00403188">
        <w:tblPrEx>
          <w:tblCellMar>
            <w:top w:w="0" w:type="dxa"/>
            <w:bottom w:w="0" w:type="dxa"/>
          </w:tblCellMar>
        </w:tblPrEx>
        <w:tc>
          <w:tcPr>
            <w:tcW w:w="2205" w:type="dxa"/>
          </w:tcPr>
          <w:p w:rsidR="00403188" w:rsidRDefault="00403188">
            <w:pPr>
              <w:spacing w:line="300" w:lineRule="atLeast"/>
              <w:ind w:left="57" w:right="57"/>
              <w:jc w:val="both"/>
              <w:rPr>
                <w:rFonts w:hint="eastAsia"/>
                <w:sz w:val="17"/>
              </w:rPr>
            </w:pPr>
            <w:r>
              <w:rPr>
                <w:rFonts w:hint="eastAsia"/>
                <w:sz w:val="17"/>
              </w:rPr>
              <w:t>白血病</w:t>
            </w:r>
          </w:p>
        </w:tc>
        <w:tc>
          <w:tcPr>
            <w:tcW w:w="643" w:type="dxa"/>
          </w:tcPr>
          <w:p w:rsidR="00403188" w:rsidRDefault="00403188">
            <w:pPr>
              <w:spacing w:line="300" w:lineRule="atLeast"/>
              <w:ind w:right="57"/>
              <w:jc w:val="right"/>
              <w:rPr>
                <w:rFonts w:hAnsi="SimSun"/>
                <w:kern w:val="2"/>
                <w:sz w:val="17"/>
              </w:rPr>
            </w:pPr>
            <w:r>
              <w:rPr>
                <w:rFonts w:hAnsi="SimSun"/>
                <w:kern w:val="2"/>
                <w:sz w:val="17"/>
              </w:rPr>
              <w:t>145</w:t>
            </w:r>
          </w:p>
        </w:tc>
        <w:tc>
          <w:tcPr>
            <w:tcW w:w="643" w:type="dxa"/>
          </w:tcPr>
          <w:p w:rsidR="00403188" w:rsidRDefault="00403188">
            <w:pPr>
              <w:spacing w:line="300" w:lineRule="atLeast"/>
              <w:ind w:right="57"/>
              <w:jc w:val="right"/>
              <w:rPr>
                <w:rFonts w:hAnsi="SimSun"/>
                <w:kern w:val="2"/>
                <w:sz w:val="17"/>
              </w:rPr>
            </w:pPr>
            <w:r>
              <w:rPr>
                <w:rFonts w:hAnsi="SimSun"/>
                <w:kern w:val="2"/>
                <w:sz w:val="17"/>
              </w:rPr>
              <w:t>1.0</w:t>
            </w:r>
          </w:p>
        </w:tc>
        <w:tc>
          <w:tcPr>
            <w:tcW w:w="643" w:type="dxa"/>
          </w:tcPr>
          <w:p w:rsidR="00403188" w:rsidRDefault="00403188">
            <w:pPr>
              <w:spacing w:line="300" w:lineRule="atLeast"/>
              <w:ind w:right="57"/>
              <w:jc w:val="right"/>
              <w:rPr>
                <w:rFonts w:hAnsi="SimSun"/>
                <w:kern w:val="2"/>
                <w:sz w:val="17"/>
              </w:rPr>
            </w:pPr>
            <w:r>
              <w:rPr>
                <w:rFonts w:hAnsi="SimSun"/>
                <w:kern w:val="2"/>
                <w:sz w:val="17"/>
              </w:rPr>
              <w:t>199</w:t>
            </w:r>
          </w:p>
        </w:tc>
        <w:tc>
          <w:tcPr>
            <w:tcW w:w="643" w:type="dxa"/>
          </w:tcPr>
          <w:p w:rsidR="00403188" w:rsidRDefault="00403188">
            <w:pPr>
              <w:spacing w:line="300" w:lineRule="atLeast"/>
              <w:ind w:right="57"/>
              <w:jc w:val="right"/>
              <w:rPr>
                <w:rFonts w:hAnsi="SimSun"/>
                <w:kern w:val="2"/>
                <w:sz w:val="17"/>
              </w:rPr>
            </w:pPr>
            <w:r>
              <w:rPr>
                <w:rFonts w:hAnsi="SimSun"/>
                <w:kern w:val="2"/>
                <w:sz w:val="17"/>
              </w:rPr>
              <w:t>2.0</w:t>
            </w:r>
          </w:p>
        </w:tc>
        <w:tc>
          <w:tcPr>
            <w:tcW w:w="643" w:type="dxa"/>
          </w:tcPr>
          <w:p w:rsidR="00403188" w:rsidRDefault="00403188">
            <w:pPr>
              <w:spacing w:line="300" w:lineRule="atLeast"/>
              <w:ind w:right="57"/>
              <w:jc w:val="right"/>
              <w:rPr>
                <w:rFonts w:hAnsi="SimSun"/>
                <w:kern w:val="2"/>
                <w:sz w:val="17"/>
              </w:rPr>
            </w:pPr>
            <w:r>
              <w:rPr>
                <w:rFonts w:hAnsi="SimSun"/>
                <w:kern w:val="2"/>
                <w:sz w:val="17"/>
              </w:rPr>
              <w:t>89</w:t>
            </w:r>
          </w:p>
        </w:tc>
        <w:tc>
          <w:tcPr>
            <w:tcW w:w="643" w:type="dxa"/>
          </w:tcPr>
          <w:p w:rsidR="00403188" w:rsidRDefault="00403188">
            <w:pPr>
              <w:spacing w:line="300" w:lineRule="atLeast"/>
              <w:ind w:right="57"/>
              <w:jc w:val="right"/>
              <w:rPr>
                <w:rFonts w:hAnsi="SimSun"/>
                <w:kern w:val="2"/>
                <w:sz w:val="17"/>
              </w:rPr>
            </w:pPr>
            <w:r>
              <w:rPr>
                <w:rFonts w:hAnsi="SimSun"/>
                <w:kern w:val="2"/>
                <w:sz w:val="17"/>
              </w:rPr>
              <w:t>3.0</w:t>
            </w:r>
          </w:p>
        </w:tc>
        <w:tc>
          <w:tcPr>
            <w:tcW w:w="643" w:type="dxa"/>
          </w:tcPr>
          <w:p w:rsidR="00403188" w:rsidRDefault="00403188">
            <w:pPr>
              <w:spacing w:line="300" w:lineRule="atLeast"/>
              <w:ind w:right="57"/>
              <w:jc w:val="right"/>
              <w:rPr>
                <w:rFonts w:hAnsi="SimSun"/>
                <w:kern w:val="2"/>
                <w:sz w:val="17"/>
              </w:rPr>
            </w:pPr>
            <w:r>
              <w:rPr>
                <w:rFonts w:hAnsi="SimSun"/>
                <w:kern w:val="2"/>
                <w:sz w:val="17"/>
              </w:rPr>
              <w:t>121</w:t>
            </w:r>
          </w:p>
        </w:tc>
        <w:tc>
          <w:tcPr>
            <w:tcW w:w="644" w:type="dxa"/>
          </w:tcPr>
          <w:p w:rsidR="00403188" w:rsidRDefault="00403188">
            <w:pPr>
              <w:spacing w:line="300" w:lineRule="atLeast"/>
              <w:ind w:right="57"/>
              <w:jc w:val="right"/>
              <w:rPr>
                <w:rFonts w:hAnsi="SimSun"/>
                <w:kern w:val="2"/>
                <w:sz w:val="17"/>
              </w:rPr>
            </w:pPr>
            <w:r>
              <w:rPr>
                <w:rFonts w:hAnsi="SimSun"/>
                <w:kern w:val="2"/>
                <w:sz w:val="17"/>
              </w:rPr>
              <w:t>3.0</w:t>
            </w:r>
          </w:p>
        </w:tc>
      </w:tr>
      <w:tr w:rsidR="00403188">
        <w:tblPrEx>
          <w:tblCellMar>
            <w:top w:w="0" w:type="dxa"/>
            <w:bottom w:w="0" w:type="dxa"/>
          </w:tblCellMar>
        </w:tblPrEx>
        <w:tc>
          <w:tcPr>
            <w:tcW w:w="2205" w:type="dxa"/>
          </w:tcPr>
          <w:p w:rsidR="00403188" w:rsidRDefault="00403188">
            <w:pPr>
              <w:spacing w:line="300" w:lineRule="atLeast"/>
              <w:ind w:left="57" w:right="57"/>
              <w:jc w:val="both"/>
              <w:rPr>
                <w:rFonts w:hint="eastAsia"/>
                <w:sz w:val="17"/>
              </w:rPr>
            </w:pPr>
            <w:r>
              <w:rPr>
                <w:rFonts w:hint="eastAsia"/>
                <w:sz w:val="17"/>
              </w:rPr>
              <w:t>胰腺</w:t>
            </w:r>
          </w:p>
        </w:tc>
        <w:tc>
          <w:tcPr>
            <w:tcW w:w="643" w:type="dxa"/>
          </w:tcPr>
          <w:p w:rsidR="00403188" w:rsidRDefault="00403188">
            <w:pPr>
              <w:spacing w:line="300" w:lineRule="atLeast"/>
              <w:ind w:right="57"/>
              <w:jc w:val="right"/>
              <w:rPr>
                <w:rFonts w:hAnsi="SimSun"/>
                <w:kern w:val="2"/>
                <w:sz w:val="17"/>
              </w:rPr>
            </w:pPr>
            <w:r>
              <w:rPr>
                <w:rFonts w:hAnsi="SimSun"/>
                <w:kern w:val="2"/>
                <w:sz w:val="17"/>
              </w:rPr>
              <w:t>163</w:t>
            </w:r>
          </w:p>
        </w:tc>
        <w:tc>
          <w:tcPr>
            <w:tcW w:w="643" w:type="dxa"/>
          </w:tcPr>
          <w:p w:rsidR="00403188" w:rsidRDefault="00403188">
            <w:pPr>
              <w:spacing w:line="300" w:lineRule="atLeast"/>
              <w:ind w:right="57"/>
              <w:jc w:val="right"/>
              <w:rPr>
                <w:rFonts w:hAnsi="SimSun"/>
                <w:kern w:val="2"/>
                <w:sz w:val="17"/>
              </w:rPr>
            </w:pPr>
            <w:r>
              <w:rPr>
                <w:rFonts w:hAnsi="SimSun"/>
                <w:kern w:val="2"/>
                <w:sz w:val="17"/>
              </w:rPr>
              <w:t>2.0</w:t>
            </w:r>
          </w:p>
        </w:tc>
        <w:tc>
          <w:tcPr>
            <w:tcW w:w="643" w:type="dxa"/>
          </w:tcPr>
          <w:p w:rsidR="00403188" w:rsidRDefault="00403188">
            <w:pPr>
              <w:spacing w:line="300" w:lineRule="atLeast"/>
              <w:ind w:right="57"/>
              <w:jc w:val="right"/>
              <w:rPr>
                <w:rFonts w:hAnsi="SimSun"/>
                <w:kern w:val="2"/>
                <w:sz w:val="17"/>
              </w:rPr>
            </w:pPr>
            <w:r>
              <w:rPr>
                <w:rFonts w:hAnsi="SimSun"/>
                <w:kern w:val="2"/>
                <w:sz w:val="17"/>
              </w:rPr>
              <w:t>160</w:t>
            </w:r>
          </w:p>
        </w:tc>
        <w:tc>
          <w:tcPr>
            <w:tcW w:w="643" w:type="dxa"/>
          </w:tcPr>
          <w:p w:rsidR="00403188" w:rsidRDefault="00403188">
            <w:pPr>
              <w:spacing w:line="300" w:lineRule="atLeast"/>
              <w:ind w:right="57"/>
              <w:jc w:val="right"/>
              <w:rPr>
                <w:rFonts w:hAnsi="SimSun"/>
                <w:kern w:val="2"/>
                <w:sz w:val="17"/>
              </w:rPr>
            </w:pPr>
            <w:r>
              <w:rPr>
                <w:rFonts w:hAnsi="SimSun"/>
                <w:kern w:val="2"/>
                <w:sz w:val="17"/>
              </w:rPr>
              <w:t>2.0</w:t>
            </w:r>
          </w:p>
        </w:tc>
        <w:tc>
          <w:tcPr>
            <w:tcW w:w="643" w:type="dxa"/>
          </w:tcPr>
          <w:p w:rsidR="00403188" w:rsidRDefault="00403188">
            <w:pPr>
              <w:spacing w:line="300" w:lineRule="atLeast"/>
              <w:ind w:right="57"/>
              <w:jc w:val="right"/>
              <w:rPr>
                <w:rFonts w:hAnsi="SimSun"/>
                <w:kern w:val="2"/>
                <w:sz w:val="17"/>
              </w:rPr>
            </w:pPr>
            <w:r>
              <w:rPr>
                <w:rFonts w:hAnsi="SimSun"/>
                <w:kern w:val="2"/>
                <w:sz w:val="17"/>
              </w:rPr>
              <w:t>174</w:t>
            </w:r>
          </w:p>
        </w:tc>
        <w:tc>
          <w:tcPr>
            <w:tcW w:w="643" w:type="dxa"/>
          </w:tcPr>
          <w:p w:rsidR="00403188" w:rsidRDefault="00403188">
            <w:pPr>
              <w:spacing w:line="300" w:lineRule="atLeast"/>
              <w:ind w:right="57"/>
              <w:jc w:val="right"/>
              <w:rPr>
                <w:rFonts w:hAnsi="SimSun"/>
                <w:kern w:val="2"/>
                <w:sz w:val="17"/>
              </w:rPr>
            </w:pPr>
            <w:r>
              <w:rPr>
                <w:rFonts w:hAnsi="SimSun"/>
                <w:kern w:val="2"/>
                <w:sz w:val="17"/>
              </w:rPr>
              <w:t>5.0</w:t>
            </w:r>
          </w:p>
        </w:tc>
        <w:tc>
          <w:tcPr>
            <w:tcW w:w="643" w:type="dxa"/>
          </w:tcPr>
          <w:p w:rsidR="00403188" w:rsidRDefault="00403188">
            <w:pPr>
              <w:spacing w:line="300" w:lineRule="atLeast"/>
              <w:ind w:right="57"/>
              <w:jc w:val="right"/>
              <w:rPr>
                <w:rFonts w:hAnsi="SimSun"/>
                <w:kern w:val="2"/>
                <w:sz w:val="17"/>
              </w:rPr>
            </w:pPr>
            <w:r>
              <w:rPr>
                <w:rFonts w:hAnsi="SimSun"/>
                <w:kern w:val="2"/>
                <w:sz w:val="17"/>
              </w:rPr>
              <w:t>182</w:t>
            </w:r>
          </w:p>
        </w:tc>
        <w:tc>
          <w:tcPr>
            <w:tcW w:w="644" w:type="dxa"/>
          </w:tcPr>
          <w:p w:rsidR="00403188" w:rsidRDefault="00403188">
            <w:pPr>
              <w:spacing w:line="300" w:lineRule="atLeast"/>
              <w:ind w:right="57"/>
              <w:jc w:val="right"/>
              <w:rPr>
                <w:rFonts w:hAnsi="SimSun"/>
                <w:kern w:val="2"/>
                <w:sz w:val="17"/>
              </w:rPr>
            </w:pPr>
            <w:r>
              <w:rPr>
                <w:rFonts w:hAnsi="SimSun"/>
                <w:kern w:val="2"/>
                <w:sz w:val="17"/>
              </w:rPr>
              <w:t>5.0</w:t>
            </w:r>
          </w:p>
        </w:tc>
      </w:tr>
      <w:tr w:rsidR="00403188">
        <w:tblPrEx>
          <w:tblCellMar>
            <w:top w:w="0" w:type="dxa"/>
            <w:bottom w:w="0" w:type="dxa"/>
          </w:tblCellMar>
        </w:tblPrEx>
        <w:tc>
          <w:tcPr>
            <w:tcW w:w="2205" w:type="dxa"/>
          </w:tcPr>
          <w:p w:rsidR="00403188" w:rsidRDefault="00403188">
            <w:pPr>
              <w:spacing w:line="300" w:lineRule="atLeast"/>
              <w:ind w:left="57" w:right="57"/>
              <w:jc w:val="both"/>
              <w:rPr>
                <w:rFonts w:hint="eastAsia"/>
                <w:sz w:val="17"/>
              </w:rPr>
            </w:pPr>
            <w:r>
              <w:rPr>
                <w:rFonts w:hint="eastAsia"/>
                <w:sz w:val="17"/>
              </w:rPr>
              <w:t>卵巢</w:t>
            </w:r>
          </w:p>
        </w:tc>
        <w:tc>
          <w:tcPr>
            <w:tcW w:w="643" w:type="dxa"/>
          </w:tcPr>
          <w:p w:rsidR="00403188" w:rsidRDefault="00403188">
            <w:pPr>
              <w:spacing w:line="300" w:lineRule="atLeast"/>
              <w:ind w:right="57"/>
              <w:jc w:val="right"/>
              <w:rPr>
                <w:rFonts w:hAnsi="SimSun"/>
                <w:kern w:val="2"/>
                <w:sz w:val="17"/>
              </w:rPr>
            </w:pPr>
            <w:r>
              <w:rPr>
                <w:rFonts w:hAnsi="SimSun"/>
                <w:kern w:val="2"/>
                <w:sz w:val="17"/>
              </w:rPr>
              <w:t>312</w:t>
            </w:r>
          </w:p>
        </w:tc>
        <w:tc>
          <w:tcPr>
            <w:tcW w:w="643" w:type="dxa"/>
          </w:tcPr>
          <w:p w:rsidR="00403188" w:rsidRDefault="00403188">
            <w:pPr>
              <w:spacing w:line="300" w:lineRule="atLeast"/>
              <w:ind w:right="57"/>
              <w:jc w:val="right"/>
              <w:rPr>
                <w:rFonts w:hAnsi="SimSun"/>
                <w:kern w:val="2"/>
                <w:sz w:val="17"/>
              </w:rPr>
            </w:pPr>
            <w:r>
              <w:rPr>
                <w:rFonts w:hAnsi="SimSun"/>
                <w:kern w:val="2"/>
                <w:sz w:val="17"/>
              </w:rPr>
              <w:t>3.0</w:t>
            </w:r>
          </w:p>
        </w:tc>
        <w:tc>
          <w:tcPr>
            <w:tcW w:w="643" w:type="dxa"/>
          </w:tcPr>
          <w:p w:rsidR="00403188" w:rsidRDefault="00403188">
            <w:pPr>
              <w:spacing w:line="300" w:lineRule="atLeast"/>
              <w:ind w:right="57"/>
              <w:jc w:val="right"/>
              <w:rPr>
                <w:rFonts w:hAnsi="SimSun"/>
                <w:kern w:val="2"/>
                <w:sz w:val="17"/>
              </w:rPr>
            </w:pPr>
            <w:r>
              <w:rPr>
                <w:rFonts w:hAnsi="SimSun"/>
                <w:kern w:val="2"/>
                <w:sz w:val="17"/>
              </w:rPr>
              <w:t>0</w:t>
            </w:r>
          </w:p>
        </w:tc>
        <w:tc>
          <w:tcPr>
            <w:tcW w:w="643" w:type="dxa"/>
          </w:tcPr>
          <w:p w:rsidR="00403188" w:rsidRDefault="00403188">
            <w:pPr>
              <w:spacing w:line="300" w:lineRule="atLeast"/>
              <w:ind w:right="57"/>
              <w:jc w:val="right"/>
              <w:rPr>
                <w:rFonts w:hAnsi="SimSun"/>
                <w:kern w:val="2"/>
                <w:sz w:val="17"/>
              </w:rPr>
            </w:pPr>
            <w:r>
              <w:rPr>
                <w:rFonts w:hAnsi="SimSun"/>
                <w:kern w:val="2"/>
                <w:sz w:val="17"/>
              </w:rPr>
              <w:t>0.0</w:t>
            </w:r>
          </w:p>
        </w:tc>
        <w:tc>
          <w:tcPr>
            <w:tcW w:w="643" w:type="dxa"/>
          </w:tcPr>
          <w:p w:rsidR="00403188" w:rsidRDefault="00403188">
            <w:pPr>
              <w:spacing w:line="300" w:lineRule="atLeast"/>
              <w:ind w:right="57"/>
              <w:jc w:val="right"/>
              <w:rPr>
                <w:rFonts w:hAnsi="SimSun"/>
                <w:kern w:val="2"/>
                <w:sz w:val="17"/>
              </w:rPr>
            </w:pPr>
            <w:r>
              <w:rPr>
                <w:rFonts w:hAnsi="SimSun"/>
                <w:kern w:val="2"/>
                <w:sz w:val="17"/>
              </w:rPr>
              <w:t>218</w:t>
            </w:r>
          </w:p>
        </w:tc>
        <w:tc>
          <w:tcPr>
            <w:tcW w:w="643" w:type="dxa"/>
          </w:tcPr>
          <w:p w:rsidR="00403188" w:rsidRDefault="00403188">
            <w:pPr>
              <w:spacing w:line="300" w:lineRule="atLeast"/>
              <w:ind w:right="57"/>
              <w:jc w:val="right"/>
              <w:rPr>
                <w:rFonts w:hAnsi="SimSun"/>
                <w:kern w:val="2"/>
                <w:sz w:val="17"/>
              </w:rPr>
            </w:pPr>
            <w:r>
              <w:rPr>
                <w:rFonts w:hAnsi="SimSun"/>
                <w:kern w:val="2"/>
                <w:sz w:val="17"/>
              </w:rPr>
              <w:t>6.0</w:t>
            </w:r>
          </w:p>
        </w:tc>
        <w:tc>
          <w:tcPr>
            <w:tcW w:w="643" w:type="dxa"/>
          </w:tcPr>
          <w:p w:rsidR="00403188" w:rsidRDefault="00403188">
            <w:pPr>
              <w:spacing w:line="300" w:lineRule="atLeast"/>
              <w:ind w:right="57"/>
              <w:jc w:val="right"/>
              <w:rPr>
                <w:rFonts w:hAnsi="SimSun"/>
                <w:kern w:val="2"/>
                <w:sz w:val="17"/>
              </w:rPr>
            </w:pPr>
            <w:r>
              <w:rPr>
                <w:rFonts w:hAnsi="SimSun"/>
                <w:kern w:val="2"/>
                <w:sz w:val="17"/>
              </w:rPr>
              <w:t>0</w:t>
            </w:r>
          </w:p>
        </w:tc>
        <w:tc>
          <w:tcPr>
            <w:tcW w:w="644" w:type="dxa"/>
          </w:tcPr>
          <w:p w:rsidR="00403188" w:rsidRDefault="00403188">
            <w:pPr>
              <w:spacing w:line="300" w:lineRule="atLeast"/>
              <w:ind w:right="57"/>
              <w:jc w:val="right"/>
              <w:rPr>
                <w:rFonts w:hAnsi="SimSun"/>
                <w:kern w:val="2"/>
                <w:sz w:val="17"/>
              </w:rPr>
            </w:pPr>
            <w:r>
              <w:rPr>
                <w:rFonts w:hAnsi="SimSun"/>
                <w:kern w:val="2"/>
                <w:sz w:val="17"/>
              </w:rPr>
              <w:t>0.0</w:t>
            </w:r>
          </w:p>
        </w:tc>
      </w:tr>
      <w:tr w:rsidR="00403188">
        <w:tblPrEx>
          <w:tblCellMar>
            <w:top w:w="0" w:type="dxa"/>
            <w:bottom w:w="0" w:type="dxa"/>
          </w:tblCellMar>
        </w:tblPrEx>
        <w:tc>
          <w:tcPr>
            <w:tcW w:w="2205" w:type="dxa"/>
          </w:tcPr>
          <w:p w:rsidR="00403188" w:rsidRDefault="00403188">
            <w:pPr>
              <w:spacing w:line="300" w:lineRule="atLeast"/>
              <w:ind w:left="57" w:right="57"/>
              <w:jc w:val="both"/>
              <w:rPr>
                <w:rFonts w:hint="eastAsia"/>
                <w:sz w:val="17"/>
              </w:rPr>
            </w:pPr>
            <w:r>
              <w:rPr>
                <w:rFonts w:hint="eastAsia"/>
                <w:sz w:val="17"/>
              </w:rPr>
              <w:t>食道</w:t>
            </w:r>
          </w:p>
        </w:tc>
        <w:tc>
          <w:tcPr>
            <w:tcW w:w="643" w:type="dxa"/>
          </w:tcPr>
          <w:p w:rsidR="00403188" w:rsidRDefault="00403188">
            <w:pPr>
              <w:spacing w:line="300" w:lineRule="atLeast"/>
              <w:ind w:right="57"/>
              <w:jc w:val="right"/>
              <w:rPr>
                <w:rFonts w:hAnsi="SimSun"/>
                <w:kern w:val="2"/>
                <w:sz w:val="17"/>
              </w:rPr>
            </w:pPr>
            <w:r>
              <w:rPr>
                <w:rFonts w:hAnsi="SimSun"/>
                <w:kern w:val="2"/>
                <w:sz w:val="17"/>
              </w:rPr>
              <w:t>116</w:t>
            </w:r>
          </w:p>
        </w:tc>
        <w:tc>
          <w:tcPr>
            <w:tcW w:w="643" w:type="dxa"/>
          </w:tcPr>
          <w:p w:rsidR="00403188" w:rsidRDefault="00403188">
            <w:pPr>
              <w:spacing w:line="300" w:lineRule="atLeast"/>
              <w:ind w:right="57"/>
              <w:jc w:val="right"/>
              <w:rPr>
                <w:rFonts w:hAnsi="SimSun"/>
                <w:kern w:val="2"/>
                <w:sz w:val="17"/>
              </w:rPr>
            </w:pPr>
            <w:r>
              <w:rPr>
                <w:rFonts w:hAnsi="SimSun"/>
                <w:kern w:val="2"/>
                <w:sz w:val="17"/>
              </w:rPr>
              <w:t>1.0</w:t>
            </w:r>
          </w:p>
        </w:tc>
        <w:tc>
          <w:tcPr>
            <w:tcW w:w="643" w:type="dxa"/>
          </w:tcPr>
          <w:p w:rsidR="00403188" w:rsidRDefault="00403188">
            <w:pPr>
              <w:spacing w:line="300" w:lineRule="atLeast"/>
              <w:ind w:right="57"/>
              <w:jc w:val="right"/>
              <w:rPr>
                <w:rFonts w:hAnsi="SimSun"/>
                <w:kern w:val="2"/>
                <w:sz w:val="17"/>
              </w:rPr>
            </w:pPr>
            <w:r>
              <w:rPr>
                <w:rFonts w:hAnsi="SimSun"/>
                <w:kern w:val="2"/>
                <w:sz w:val="17"/>
              </w:rPr>
              <w:t>173</w:t>
            </w:r>
          </w:p>
        </w:tc>
        <w:tc>
          <w:tcPr>
            <w:tcW w:w="643" w:type="dxa"/>
          </w:tcPr>
          <w:p w:rsidR="00403188" w:rsidRDefault="00403188">
            <w:pPr>
              <w:spacing w:line="300" w:lineRule="atLeast"/>
              <w:ind w:right="57"/>
              <w:jc w:val="right"/>
              <w:rPr>
                <w:rFonts w:hAnsi="SimSun"/>
                <w:kern w:val="2"/>
                <w:sz w:val="17"/>
              </w:rPr>
            </w:pPr>
            <w:r>
              <w:rPr>
                <w:rFonts w:hAnsi="SimSun"/>
                <w:kern w:val="2"/>
                <w:sz w:val="17"/>
              </w:rPr>
              <w:t>2.0</w:t>
            </w:r>
          </w:p>
        </w:tc>
        <w:tc>
          <w:tcPr>
            <w:tcW w:w="643" w:type="dxa"/>
          </w:tcPr>
          <w:p w:rsidR="00403188" w:rsidRDefault="00403188">
            <w:pPr>
              <w:spacing w:line="300" w:lineRule="atLeast"/>
              <w:ind w:right="57"/>
              <w:jc w:val="right"/>
              <w:rPr>
                <w:rFonts w:hAnsi="SimSun"/>
                <w:kern w:val="2"/>
                <w:sz w:val="17"/>
              </w:rPr>
            </w:pPr>
            <w:r>
              <w:rPr>
                <w:rFonts w:hAnsi="SimSun"/>
                <w:kern w:val="2"/>
                <w:sz w:val="17"/>
              </w:rPr>
              <w:t>115</w:t>
            </w:r>
          </w:p>
        </w:tc>
        <w:tc>
          <w:tcPr>
            <w:tcW w:w="643" w:type="dxa"/>
          </w:tcPr>
          <w:p w:rsidR="00403188" w:rsidRDefault="00403188">
            <w:pPr>
              <w:spacing w:line="300" w:lineRule="atLeast"/>
              <w:ind w:right="57"/>
              <w:jc w:val="right"/>
              <w:rPr>
                <w:rFonts w:hAnsi="SimSun"/>
                <w:kern w:val="2"/>
                <w:sz w:val="17"/>
              </w:rPr>
            </w:pPr>
            <w:r>
              <w:rPr>
                <w:rFonts w:hAnsi="SimSun"/>
                <w:kern w:val="2"/>
                <w:sz w:val="17"/>
              </w:rPr>
              <w:t>3.0</w:t>
            </w:r>
          </w:p>
        </w:tc>
        <w:tc>
          <w:tcPr>
            <w:tcW w:w="643" w:type="dxa"/>
          </w:tcPr>
          <w:p w:rsidR="00403188" w:rsidRDefault="00403188">
            <w:pPr>
              <w:spacing w:line="300" w:lineRule="atLeast"/>
              <w:ind w:right="57"/>
              <w:jc w:val="right"/>
              <w:rPr>
                <w:rFonts w:hAnsi="SimSun"/>
                <w:kern w:val="2"/>
                <w:sz w:val="17"/>
              </w:rPr>
            </w:pPr>
            <w:r>
              <w:rPr>
                <w:rFonts w:hAnsi="SimSun"/>
                <w:kern w:val="2"/>
                <w:sz w:val="17"/>
              </w:rPr>
              <w:t>187</w:t>
            </w:r>
          </w:p>
        </w:tc>
        <w:tc>
          <w:tcPr>
            <w:tcW w:w="644" w:type="dxa"/>
          </w:tcPr>
          <w:p w:rsidR="00403188" w:rsidRDefault="00403188">
            <w:pPr>
              <w:spacing w:line="300" w:lineRule="atLeast"/>
              <w:ind w:right="57"/>
              <w:jc w:val="right"/>
              <w:rPr>
                <w:rFonts w:hAnsi="SimSun"/>
                <w:kern w:val="2"/>
                <w:sz w:val="17"/>
              </w:rPr>
            </w:pPr>
            <w:r>
              <w:rPr>
                <w:rFonts w:hAnsi="SimSun"/>
                <w:kern w:val="2"/>
                <w:sz w:val="17"/>
              </w:rPr>
              <w:t>5.0</w:t>
            </w:r>
          </w:p>
        </w:tc>
      </w:tr>
      <w:tr w:rsidR="00403188">
        <w:tblPrEx>
          <w:tblCellMar>
            <w:top w:w="0" w:type="dxa"/>
            <w:bottom w:w="0" w:type="dxa"/>
          </w:tblCellMar>
        </w:tblPrEx>
        <w:tc>
          <w:tcPr>
            <w:tcW w:w="2205" w:type="dxa"/>
          </w:tcPr>
          <w:p w:rsidR="00403188" w:rsidRDefault="00403188">
            <w:pPr>
              <w:spacing w:line="300" w:lineRule="atLeast"/>
              <w:ind w:left="57" w:right="57"/>
              <w:jc w:val="both"/>
              <w:rPr>
                <w:rFonts w:hint="eastAsia"/>
                <w:sz w:val="17"/>
              </w:rPr>
            </w:pPr>
            <w:r>
              <w:rPr>
                <w:rFonts w:hint="eastAsia"/>
                <w:sz w:val="17"/>
              </w:rPr>
              <w:t>脑</w:t>
            </w:r>
          </w:p>
        </w:tc>
        <w:tc>
          <w:tcPr>
            <w:tcW w:w="643" w:type="dxa"/>
          </w:tcPr>
          <w:p w:rsidR="00403188" w:rsidRDefault="00403188">
            <w:pPr>
              <w:spacing w:line="300" w:lineRule="atLeast"/>
              <w:ind w:right="57"/>
              <w:jc w:val="right"/>
              <w:rPr>
                <w:rFonts w:hAnsi="SimSun"/>
                <w:kern w:val="2"/>
                <w:sz w:val="17"/>
              </w:rPr>
            </w:pPr>
            <w:r>
              <w:rPr>
                <w:rFonts w:hAnsi="SimSun"/>
                <w:kern w:val="2"/>
                <w:sz w:val="17"/>
              </w:rPr>
              <w:t>103</w:t>
            </w:r>
          </w:p>
        </w:tc>
        <w:tc>
          <w:tcPr>
            <w:tcW w:w="643" w:type="dxa"/>
          </w:tcPr>
          <w:p w:rsidR="00403188" w:rsidRDefault="00403188">
            <w:pPr>
              <w:spacing w:line="300" w:lineRule="atLeast"/>
              <w:ind w:right="57"/>
              <w:jc w:val="right"/>
              <w:rPr>
                <w:rFonts w:hAnsi="SimSun"/>
                <w:kern w:val="2"/>
                <w:sz w:val="17"/>
              </w:rPr>
            </w:pPr>
            <w:r>
              <w:rPr>
                <w:rFonts w:hAnsi="SimSun"/>
                <w:kern w:val="2"/>
                <w:sz w:val="17"/>
              </w:rPr>
              <w:t>1.0</w:t>
            </w:r>
          </w:p>
        </w:tc>
        <w:tc>
          <w:tcPr>
            <w:tcW w:w="643" w:type="dxa"/>
          </w:tcPr>
          <w:p w:rsidR="00403188" w:rsidRDefault="00403188">
            <w:pPr>
              <w:spacing w:line="300" w:lineRule="atLeast"/>
              <w:ind w:right="57"/>
              <w:jc w:val="right"/>
              <w:rPr>
                <w:rFonts w:hAnsi="SimSun"/>
                <w:kern w:val="2"/>
                <w:sz w:val="17"/>
              </w:rPr>
            </w:pPr>
            <w:r>
              <w:rPr>
                <w:rFonts w:hAnsi="SimSun"/>
                <w:kern w:val="2"/>
                <w:sz w:val="17"/>
              </w:rPr>
              <w:t>144</w:t>
            </w:r>
          </w:p>
        </w:tc>
        <w:tc>
          <w:tcPr>
            <w:tcW w:w="643" w:type="dxa"/>
          </w:tcPr>
          <w:p w:rsidR="00403188" w:rsidRDefault="00403188">
            <w:pPr>
              <w:spacing w:line="300" w:lineRule="atLeast"/>
              <w:ind w:right="57"/>
              <w:jc w:val="right"/>
              <w:rPr>
                <w:rFonts w:hAnsi="SimSun"/>
                <w:kern w:val="2"/>
                <w:sz w:val="17"/>
              </w:rPr>
            </w:pPr>
            <w:r>
              <w:rPr>
                <w:rFonts w:hAnsi="SimSun"/>
                <w:kern w:val="2"/>
                <w:sz w:val="17"/>
              </w:rPr>
              <w:t>2.0</w:t>
            </w:r>
          </w:p>
        </w:tc>
        <w:tc>
          <w:tcPr>
            <w:tcW w:w="643" w:type="dxa"/>
          </w:tcPr>
          <w:p w:rsidR="00403188" w:rsidRDefault="00403188">
            <w:pPr>
              <w:spacing w:line="300" w:lineRule="atLeast"/>
              <w:ind w:right="57"/>
              <w:jc w:val="right"/>
              <w:rPr>
                <w:rFonts w:hAnsi="SimSun"/>
                <w:kern w:val="2"/>
                <w:sz w:val="17"/>
              </w:rPr>
            </w:pPr>
            <w:r>
              <w:rPr>
                <w:rFonts w:hAnsi="SimSun"/>
                <w:kern w:val="2"/>
                <w:sz w:val="17"/>
              </w:rPr>
              <w:t>94</w:t>
            </w:r>
          </w:p>
        </w:tc>
        <w:tc>
          <w:tcPr>
            <w:tcW w:w="643" w:type="dxa"/>
          </w:tcPr>
          <w:p w:rsidR="00403188" w:rsidRDefault="00403188">
            <w:pPr>
              <w:spacing w:line="300" w:lineRule="atLeast"/>
              <w:ind w:right="57"/>
              <w:jc w:val="right"/>
              <w:rPr>
                <w:rFonts w:hAnsi="SimSun"/>
                <w:kern w:val="2"/>
                <w:sz w:val="17"/>
              </w:rPr>
            </w:pPr>
            <w:r>
              <w:rPr>
                <w:rFonts w:hAnsi="SimSun"/>
                <w:kern w:val="2"/>
                <w:sz w:val="17"/>
              </w:rPr>
              <w:t>3.0</w:t>
            </w:r>
          </w:p>
        </w:tc>
        <w:tc>
          <w:tcPr>
            <w:tcW w:w="643" w:type="dxa"/>
          </w:tcPr>
          <w:p w:rsidR="00403188" w:rsidRDefault="00403188">
            <w:pPr>
              <w:spacing w:line="300" w:lineRule="atLeast"/>
              <w:ind w:right="57"/>
              <w:jc w:val="right"/>
              <w:rPr>
                <w:rFonts w:hAnsi="SimSun"/>
                <w:kern w:val="2"/>
                <w:sz w:val="17"/>
              </w:rPr>
            </w:pPr>
            <w:r>
              <w:rPr>
                <w:rFonts w:hAnsi="SimSun"/>
                <w:kern w:val="2"/>
                <w:sz w:val="17"/>
              </w:rPr>
              <w:t>119</w:t>
            </w:r>
          </w:p>
        </w:tc>
        <w:tc>
          <w:tcPr>
            <w:tcW w:w="644" w:type="dxa"/>
          </w:tcPr>
          <w:p w:rsidR="00403188" w:rsidRDefault="00403188">
            <w:pPr>
              <w:spacing w:line="300" w:lineRule="atLeast"/>
              <w:ind w:right="57"/>
              <w:jc w:val="right"/>
              <w:rPr>
                <w:rFonts w:hAnsi="SimSun"/>
                <w:kern w:val="2"/>
                <w:sz w:val="17"/>
              </w:rPr>
            </w:pPr>
            <w:r>
              <w:rPr>
                <w:rFonts w:hAnsi="SimSun"/>
                <w:kern w:val="2"/>
                <w:sz w:val="17"/>
              </w:rPr>
              <w:t>3.0</w:t>
            </w:r>
          </w:p>
        </w:tc>
      </w:tr>
      <w:tr w:rsidR="00403188">
        <w:tblPrEx>
          <w:tblCellMar>
            <w:top w:w="0" w:type="dxa"/>
            <w:bottom w:w="0" w:type="dxa"/>
          </w:tblCellMar>
        </w:tblPrEx>
        <w:tc>
          <w:tcPr>
            <w:tcW w:w="2205" w:type="dxa"/>
          </w:tcPr>
          <w:p w:rsidR="00403188" w:rsidRDefault="00403188">
            <w:pPr>
              <w:spacing w:line="300" w:lineRule="atLeast"/>
              <w:ind w:left="57" w:right="57"/>
              <w:jc w:val="both"/>
              <w:rPr>
                <w:rFonts w:hint="eastAsia"/>
                <w:sz w:val="17"/>
              </w:rPr>
            </w:pPr>
            <w:r>
              <w:rPr>
                <w:rFonts w:hint="eastAsia"/>
                <w:sz w:val="17"/>
              </w:rPr>
              <w:t>肾</w:t>
            </w:r>
          </w:p>
        </w:tc>
        <w:tc>
          <w:tcPr>
            <w:tcW w:w="643" w:type="dxa"/>
          </w:tcPr>
          <w:p w:rsidR="00403188" w:rsidRDefault="00403188">
            <w:pPr>
              <w:spacing w:line="300" w:lineRule="atLeast"/>
              <w:ind w:right="57"/>
              <w:jc w:val="right"/>
              <w:rPr>
                <w:rFonts w:hAnsi="SimSun"/>
                <w:kern w:val="2"/>
                <w:sz w:val="17"/>
              </w:rPr>
            </w:pPr>
            <w:r>
              <w:rPr>
                <w:rFonts w:hAnsi="SimSun"/>
                <w:kern w:val="2"/>
                <w:sz w:val="17"/>
              </w:rPr>
              <w:t>87</w:t>
            </w:r>
          </w:p>
        </w:tc>
        <w:tc>
          <w:tcPr>
            <w:tcW w:w="643" w:type="dxa"/>
          </w:tcPr>
          <w:p w:rsidR="00403188" w:rsidRDefault="00403188">
            <w:pPr>
              <w:spacing w:line="300" w:lineRule="atLeast"/>
              <w:ind w:right="57"/>
              <w:jc w:val="right"/>
              <w:rPr>
                <w:rFonts w:hAnsi="SimSun"/>
                <w:kern w:val="2"/>
                <w:sz w:val="17"/>
              </w:rPr>
            </w:pPr>
            <w:r>
              <w:rPr>
                <w:rFonts w:hAnsi="SimSun"/>
                <w:kern w:val="2"/>
                <w:sz w:val="17"/>
              </w:rPr>
              <w:t>1.0</w:t>
            </w:r>
          </w:p>
        </w:tc>
        <w:tc>
          <w:tcPr>
            <w:tcW w:w="643" w:type="dxa"/>
          </w:tcPr>
          <w:p w:rsidR="00403188" w:rsidRDefault="00403188">
            <w:pPr>
              <w:spacing w:line="300" w:lineRule="atLeast"/>
              <w:ind w:right="57"/>
              <w:jc w:val="right"/>
              <w:rPr>
                <w:rFonts w:hAnsi="SimSun"/>
                <w:kern w:val="2"/>
                <w:sz w:val="17"/>
              </w:rPr>
            </w:pPr>
            <w:r>
              <w:rPr>
                <w:rFonts w:hAnsi="SimSun"/>
                <w:kern w:val="2"/>
                <w:sz w:val="17"/>
              </w:rPr>
              <w:t>151</w:t>
            </w:r>
          </w:p>
        </w:tc>
        <w:tc>
          <w:tcPr>
            <w:tcW w:w="643" w:type="dxa"/>
          </w:tcPr>
          <w:p w:rsidR="00403188" w:rsidRDefault="00403188">
            <w:pPr>
              <w:spacing w:line="300" w:lineRule="atLeast"/>
              <w:ind w:right="57"/>
              <w:jc w:val="right"/>
              <w:rPr>
                <w:rFonts w:hAnsi="SimSun"/>
                <w:kern w:val="2"/>
                <w:sz w:val="17"/>
              </w:rPr>
            </w:pPr>
            <w:r>
              <w:rPr>
                <w:rFonts w:hAnsi="SimSun"/>
                <w:kern w:val="2"/>
                <w:sz w:val="17"/>
              </w:rPr>
              <w:t>2.0</w:t>
            </w:r>
          </w:p>
        </w:tc>
        <w:tc>
          <w:tcPr>
            <w:tcW w:w="643" w:type="dxa"/>
          </w:tcPr>
          <w:p w:rsidR="00403188" w:rsidRDefault="00403188">
            <w:pPr>
              <w:spacing w:line="300" w:lineRule="atLeast"/>
              <w:ind w:right="57"/>
              <w:jc w:val="right"/>
              <w:rPr>
                <w:rFonts w:hAnsi="SimSun"/>
                <w:kern w:val="2"/>
                <w:sz w:val="17"/>
              </w:rPr>
            </w:pPr>
            <w:r>
              <w:rPr>
                <w:rFonts w:hAnsi="SimSun"/>
                <w:kern w:val="2"/>
                <w:sz w:val="17"/>
              </w:rPr>
              <w:t>48</w:t>
            </w:r>
          </w:p>
        </w:tc>
        <w:tc>
          <w:tcPr>
            <w:tcW w:w="643" w:type="dxa"/>
          </w:tcPr>
          <w:p w:rsidR="00403188" w:rsidRDefault="00403188">
            <w:pPr>
              <w:spacing w:line="300" w:lineRule="atLeast"/>
              <w:ind w:right="57"/>
              <w:jc w:val="right"/>
              <w:rPr>
                <w:rFonts w:hAnsi="SimSun"/>
                <w:kern w:val="2"/>
                <w:sz w:val="17"/>
              </w:rPr>
            </w:pPr>
            <w:r>
              <w:rPr>
                <w:rFonts w:hAnsi="SimSun"/>
                <w:kern w:val="2"/>
                <w:sz w:val="17"/>
              </w:rPr>
              <w:t>1.0</w:t>
            </w:r>
          </w:p>
        </w:tc>
        <w:tc>
          <w:tcPr>
            <w:tcW w:w="643" w:type="dxa"/>
          </w:tcPr>
          <w:p w:rsidR="00403188" w:rsidRDefault="00403188">
            <w:pPr>
              <w:spacing w:line="300" w:lineRule="atLeast"/>
              <w:ind w:right="57"/>
              <w:jc w:val="right"/>
              <w:rPr>
                <w:rFonts w:hAnsi="SimSun"/>
                <w:kern w:val="2"/>
                <w:sz w:val="17"/>
              </w:rPr>
            </w:pPr>
            <w:r>
              <w:rPr>
                <w:rFonts w:hAnsi="SimSun"/>
                <w:kern w:val="2"/>
                <w:sz w:val="17"/>
              </w:rPr>
              <w:t>80</w:t>
            </w:r>
          </w:p>
        </w:tc>
        <w:tc>
          <w:tcPr>
            <w:tcW w:w="644" w:type="dxa"/>
          </w:tcPr>
          <w:p w:rsidR="00403188" w:rsidRDefault="00403188">
            <w:pPr>
              <w:spacing w:line="300" w:lineRule="atLeast"/>
              <w:ind w:right="57"/>
              <w:jc w:val="right"/>
              <w:rPr>
                <w:rFonts w:hAnsi="SimSun"/>
                <w:kern w:val="2"/>
                <w:sz w:val="17"/>
              </w:rPr>
            </w:pPr>
            <w:r>
              <w:rPr>
                <w:rFonts w:hAnsi="SimSun"/>
                <w:kern w:val="2"/>
                <w:sz w:val="17"/>
              </w:rPr>
              <w:t>2.0</w:t>
            </w:r>
          </w:p>
        </w:tc>
      </w:tr>
      <w:tr w:rsidR="00403188">
        <w:tblPrEx>
          <w:tblCellMar>
            <w:top w:w="0" w:type="dxa"/>
            <w:bottom w:w="0" w:type="dxa"/>
          </w:tblCellMar>
        </w:tblPrEx>
        <w:tc>
          <w:tcPr>
            <w:tcW w:w="2205" w:type="dxa"/>
          </w:tcPr>
          <w:p w:rsidR="00403188" w:rsidRDefault="00403188">
            <w:pPr>
              <w:spacing w:line="300" w:lineRule="atLeast"/>
              <w:ind w:left="57" w:right="57"/>
              <w:jc w:val="both"/>
              <w:rPr>
                <w:rFonts w:hint="eastAsia"/>
                <w:sz w:val="17"/>
              </w:rPr>
            </w:pPr>
            <w:r>
              <w:rPr>
                <w:rFonts w:hint="eastAsia"/>
                <w:sz w:val="17"/>
              </w:rPr>
              <w:t>子宫体</w:t>
            </w:r>
          </w:p>
        </w:tc>
        <w:tc>
          <w:tcPr>
            <w:tcW w:w="643" w:type="dxa"/>
          </w:tcPr>
          <w:p w:rsidR="00403188" w:rsidRDefault="00403188">
            <w:pPr>
              <w:spacing w:line="300" w:lineRule="atLeast"/>
              <w:ind w:right="57"/>
              <w:jc w:val="right"/>
              <w:rPr>
                <w:rFonts w:hAnsi="SimSun"/>
                <w:kern w:val="2"/>
                <w:sz w:val="17"/>
              </w:rPr>
            </w:pPr>
            <w:r>
              <w:rPr>
                <w:rFonts w:hAnsi="SimSun"/>
                <w:kern w:val="2"/>
                <w:sz w:val="17"/>
              </w:rPr>
              <w:t>205</w:t>
            </w:r>
          </w:p>
        </w:tc>
        <w:tc>
          <w:tcPr>
            <w:tcW w:w="643" w:type="dxa"/>
          </w:tcPr>
          <w:p w:rsidR="00403188" w:rsidRDefault="00403188">
            <w:pPr>
              <w:spacing w:line="300" w:lineRule="atLeast"/>
              <w:ind w:right="57"/>
              <w:jc w:val="right"/>
              <w:rPr>
                <w:rFonts w:hAnsi="SimSun"/>
                <w:kern w:val="2"/>
                <w:sz w:val="17"/>
              </w:rPr>
            </w:pPr>
            <w:r>
              <w:rPr>
                <w:rFonts w:hAnsi="SimSun"/>
                <w:kern w:val="2"/>
                <w:sz w:val="17"/>
              </w:rPr>
              <w:t>2.0</w:t>
            </w:r>
          </w:p>
        </w:tc>
        <w:tc>
          <w:tcPr>
            <w:tcW w:w="643" w:type="dxa"/>
          </w:tcPr>
          <w:p w:rsidR="00403188" w:rsidRDefault="00403188">
            <w:pPr>
              <w:spacing w:line="300" w:lineRule="atLeast"/>
              <w:ind w:right="57"/>
              <w:jc w:val="right"/>
              <w:rPr>
                <w:rFonts w:hAnsi="SimSun"/>
                <w:kern w:val="2"/>
                <w:sz w:val="17"/>
              </w:rPr>
            </w:pPr>
            <w:r>
              <w:rPr>
                <w:rFonts w:hAnsi="SimSun"/>
                <w:kern w:val="2"/>
                <w:sz w:val="17"/>
              </w:rPr>
              <w:t>0</w:t>
            </w:r>
          </w:p>
        </w:tc>
        <w:tc>
          <w:tcPr>
            <w:tcW w:w="643" w:type="dxa"/>
          </w:tcPr>
          <w:p w:rsidR="00403188" w:rsidRDefault="00403188">
            <w:pPr>
              <w:spacing w:line="300" w:lineRule="atLeast"/>
              <w:ind w:right="57"/>
              <w:jc w:val="right"/>
              <w:rPr>
                <w:rFonts w:hAnsi="SimSun"/>
                <w:kern w:val="2"/>
                <w:sz w:val="17"/>
              </w:rPr>
            </w:pPr>
            <w:r>
              <w:rPr>
                <w:rFonts w:hAnsi="SimSun"/>
                <w:kern w:val="2"/>
                <w:sz w:val="17"/>
              </w:rPr>
              <w:t>0.0</w:t>
            </w:r>
          </w:p>
        </w:tc>
        <w:tc>
          <w:tcPr>
            <w:tcW w:w="643" w:type="dxa"/>
          </w:tcPr>
          <w:p w:rsidR="00403188" w:rsidRDefault="00403188">
            <w:pPr>
              <w:spacing w:line="300" w:lineRule="atLeast"/>
              <w:ind w:right="57"/>
              <w:jc w:val="right"/>
              <w:rPr>
                <w:rFonts w:hAnsi="SimSun"/>
                <w:kern w:val="2"/>
                <w:sz w:val="17"/>
              </w:rPr>
            </w:pPr>
            <w:r>
              <w:rPr>
                <w:rFonts w:hAnsi="SimSun"/>
                <w:kern w:val="2"/>
                <w:sz w:val="17"/>
              </w:rPr>
              <w:t>44</w:t>
            </w:r>
          </w:p>
        </w:tc>
        <w:tc>
          <w:tcPr>
            <w:tcW w:w="643" w:type="dxa"/>
          </w:tcPr>
          <w:p w:rsidR="00403188" w:rsidRDefault="00403188">
            <w:pPr>
              <w:spacing w:line="300" w:lineRule="atLeast"/>
              <w:ind w:right="57"/>
              <w:jc w:val="right"/>
              <w:rPr>
                <w:rFonts w:hAnsi="SimSun"/>
                <w:kern w:val="2"/>
                <w:sz w:val="17"/>
              </w:rPr>
            </w:pPr>
            <w:r>
              <w:rPr>
                <w:rFonts w:hAnsi="SimSun"/>
                <w:kern w:val="2"/>
                <w:sz w:val="17"/>
              </w:rPr>
              <w:t>1.0</w:t>
            </w:r>
          </w:p>
        </w:tc>
        <w:tc>
          <w:tcPr>
            <w:tcW w:w="643" w:type="dxa"/>
          </w:tcPr>
          <w:p w:rsidR="00403188" w:rsidRDefault="00403188">
            <w:pPr>
              <w:spacing w:line="300" w:lineRule="atLeast"/>
              <w:ind w:right="57"/>
              <w:jc w:val="right"/>
              <w:rPr>
                <w:rFonts w:hAnsi="SimSun"/>
                <w:kern w:val="2"/>
                <w:sz w:val="17"/>
              </w:rPr>
            </w:pPr>
            <w:r>
              <w:rPr>
                <w:rFonts w:hAnsi="SimSun"/>
                <w:kern w:val="2"/>
                <w:sz w:val="17"/>
              </w:rPr>
              <w:t>0</w:t>
            </w:r>
          </w:p>
        </w:tc>
        <w:tc>
          <w:tcPr>
            <w:tcW w:w="644" w:type="dxa"/>
          </w:tcPr>
          <w:p w:rsidR="00403188" w:rsidRDefault="00403188">
            <w:pPr>
              <w:spacing w:line="300" w:lineRule="atLeast"/>
              <w:ind w:right="57"/>
              <w:jc w:val="right"/>
              <w:rPr>
                <w:rFonts w:hAnsi="SimSun"/>
                <w:kern w:val="2"/>
                <w:sz w:val="17"/>
              </w:rPr>
            </w:pPr>
            <w:r>
              <w:rPr>
                <w:rFonts w:hAnsi="SimSun"/>
                <w:kern w:val="2"/>
                <w:sz w:val="17"/>
              </w:rPr>
              <w:t>0.0</w:t>
            </w:r>
          </w:p>
        </w:tc>
      </w:tr>
      <w:tr w:rsidR="00403188">
        <w:tblPrEx>
          <w:tblCellMar>
            <w:top w:w="0" w:type="dxa"/>
            <w:bottom w:w="0" w:type="dxa"/>
          </w:tblCellMar>
        </w:tblPrEx>
        <w:tc>
          <w:tcPr>
            <w:tcW w:w="2205" w:type="dxa"/>
          </w:tcPr>
          <w:p w:rsidR="00403188" w:rsidRDefault="00403188">
            <w:pPr>
              <w:spacing w:line="300" w:lineRule="atLeast"/>
              <w:ind w:left="57" w:right="57"/>
              <w:jc w:val="both"/>
              <w:rPr>
                <w:rFonts w:hint="eastAsia"/>
                <w:sz w:val="17"/>
              </w:rPr>
            </w:pPr>
            <w:r>
              <w:rPr>
                <w:rFonts w:hint="eastAsia"/>
                <w:sz w:val="17"/>
              </w:rPr>
              <w:t>宫颈</w:t>
            </w:r>
          </w:p>
        </w:tc>
        <w:tc>
          <w:tcPr>
            <w:tcW w:w="643" w:type="dxa"/>
          </w:tcPr>
          <w:p w:rsidR="00403188" w:rsidRDefault="00403188">
            <w:pPr>
              <w:spacing w:line="300" w:lineRule="atLeast"/>
              <w:ind w:right="57"/>
              <w:jc w:val="right"/>
              <w:rPr>
                <w:rFonts w:hAnsi="SimSun"/>
                <w:kern w:val="2"/>
                <w:sz w:val="17"/>
              </w:rPr>
            </w:pPr>
            <w:r>
              <w:rPr>
                <w:rFonts w:hAnsi="SimSun"/>
                <w:kern w:val="2"/>
                <w:sz w:val="17"/>
              </w:rPr>
              <w:t>177</w:t>
            </w:r>
          </w:p>
        </w:tc>
        <w:tc>
          <w:tcPr>
            <w:tcW w:w="643" w:type="dxa"/>
          </w:tcPr>
          <w:p w:rsidR="00403188" w:rsidRDefault="00403188">
            <w:pPr>
              <w:spacing w:line="300" w:lineRule="atLeast"/>
              <w:ind w:right="57"/>
              <w:jc w:val="right"/>
              <w:rPr>
                <w:rFonts w:hAnsi="SimSun"/>
                <w:kern w:val="2"/>
                <w:sz w:val="17"/>
              </w:rPr>
            </w:pPr>
            <w:r>
              <w:rPr>
                <w:rFonts w:hAnsi="SimSun"/>
                <w:kern w:val="2"/>
                <w:sz w:val="17"/>
              </w:rPr>
              <w:t>2.0</w:t>
            </w:r>
          </w:p>
        </w:tc>
        <w:tc>
          <w:tcPr>
            <w:tcW w:w="643" w:type="dxa"/>
          </w:tcPr>
          <w:p w:rsidR="00403188" w:rsidRDefault="00403188">
            <w:pPr>
              <w:spacing w:line="300" w:lineRule="atLeast"/>
              <w:ind w:right="57"/>
              <w:jc w:val="right"/>
              <w:rPr>
                <w:rFonts w:hAnsi="SimSun"/>
                <w:kern w:val="2"/>
                <w:sz w:val="17"/>
              </w:rPr>
            </w:pPr>
            <w:r>
              <w:rPr>
                <w:rFonts w:hAnsi="SimSun"/>
                <w:kern w:val="2"/>
                <w:sz w:val="17"/>
              </w:rPr>
              <w:t>0</w:t>
            </w:r>
          </w:p>
        </w:tc>
        <w:tc>
          <w:tcPr>
            <w:tcW w:w="643" w:type="dxa"/>
          </w:tcPr>
          <w:p w:rsidR="00403188" w:rsidRDefault="00403188">
            <w:pPr>
              <w:spacing w:line="300" w:lineRule="atLeast"/>
              <w:ind w:right="57"/>
              <w:jc w:val="right"/>
              <w:rPr>
                <w:rFonts w:hAnsi="SimSun"/>
                <w:kern w:val="2"/>
                <w:sz w:val="17"/>
              </w:rPr>
            </w:pPr>
            <w:r>
              <w:rPr>
                <w:rFonts w:hAnsi="SimSun"/>
                <w:kern w:val="2"/>
                <w:sz w:val="17"/>
              </w:rPr>
              <w:t>0.0</w:t>
            </w:r>
          </w:p>
        </w:tc>
        <w:tc>
          <w:tcPr>
            <w:tcW w:w="643" w:type="dxa"/>
          </w:tcPr>
          <w:p w:rsidR="00403188" w:rsidRDefault="00403188">
            <w:pPr>
              <w:spacing w:line="300" w:lineRule="atLeast"/>
              <w:ind w:right="57"/>
              <w:jc w:val="right"/>
              <w:rPr>
                <w:rFonts w:hAnsi="SimSun"/>
                <w:kern w:val="2"/>
                <w:sz w:val="17"/>
              </w:rPr>
            </w:pPr>
            <w:r>
              <w:rPr>
                <w:rFonts w:hAnsi="SimSun"/>
                <w:kern w:val="2"/>
                <w:sz w:val="17"/>
              </w:rPr>
              <w:t>75</w:t>
            </w:r>
          </w:p>
        </w:tc>
        <w:tc>
          <w:tcPr>
            <w:tcW w:w="643" w:type="dxa"/>
          </w:tcPr>
          <w:p w:rsidR="00403188" w:rsidRDefault="00403188">
            <w:pPr>
              <w:spacing w:line="300" w:lineRule="atLeast"/>
              <w:ind w:right="57"/>
              <w:jc w:val="right"/>
              <w:rPr>
                <w:rFonts w:hAnsi="SimSun"/>
                <w:kern w:val="2"/>
                <w:sz w:val="17"/>
              </w:rPr>
            </w:pPr>
            <w:r>
              <w:rPr>
                <w:rFonts w:hAnsi="SimSun"/>
                <w:kern w:val="2"/>
                <w:sz w:val="17"/>
              </w:rPr>
              <w:t>2.0</w:t>
            </w:r>
          </w:p>
        </w:tc>
        <w:tc>
          <w:tcPr>
            <w:tcW w:w="643" w:type="dxa"/>
          </w:tcPr>
          <w:p w:rsidR="00403188" w:rsidRDefault="00403188">
            <w:pPr>
              <w:spacing w:line="300" w:lineRule="atLeast"/>
              <w:ind w:right="57"/>
              <w:jc w:val="right"/>
              <w:rPr>
                <w:rFonts w:hAnsi="SimSun"/>
                <w:kern w:val="2"/>
                <w:sz w:val="17"/>
              </w:rPr>
            </w:pPr>
            <w:r>
              <w:rPr>
                <w:rFonts w:hAnsi="SimSun"/>
                <w:kern w:val="2"/>
                <w:sz w:val="17"/>
              </w:rPr>
              <w:t>0</w:t>
            </w:r>
          </w:p>
        </w:tc>
        <w:tc>
          <w:tcPr>
            <w:tcW w:w="644" w:type="dxa"/>
          </w:tcPr>
          <w:p w:rsidR="00403188" w:rsidRDefault="00403188">
            <w:pPr>
              <w:spacing w:line="300" w:lineRule="atLeast"/>
              <w:ind w:right="57"/>
              <w:jc w:val="right"/>
              <w:rPr>
                <w:rFonts w:hAnsi="SimSun"/>
                <w:kern w:val="2"/>
                <w:sz w:val="17"/>
              </w:rPr>
            </w:pPr>
            <w:r>
              <w:rPr>
                <w:rFonts w:hAnsi="SimSun"/>
                <w:kern w:val="2"/>
                <w:sz w:val="17"/>
              </w:rPr>
              <w:t>0.0</w:t>
            </w:r>
          </w:p>
        </w:tc>
      </w:tr>
      <w:tr w:rsidR="00403188">
        <w:tblPrEx>
          <w:tblCellMar>
            <w:top w:w="0" w:type="dxa"/>
            <w:bottom w:w="0" w:type="dxa"/>
          </w:tblCellMar>
        </w:tblPrEx>
        <w:tc>
          <w:tcPr>
            <w:tcW w:w="2205" w:type="dxa"/>
          </w:tcPr>
          <w:p w:rsidR="00403188" w:rsidRDefault="00403188">
            <w:pPr>
              <w:spacing w:line="300" w:lineRule="atLeast"/>
              <w:ind w:left="57" w:right="57"/>
              <w:jc w:val="both"/>
              <w:rPr>
                <w:rFonts w:hint="eastAsia"/>
                <w:sz w:val="17"/>
              </w:rPr>
            </w:pPr>
            <w:r>
              <w:rPr>
                <w:rFonts w:hint="eastAsia"/>
                <w:sz w:val="17"/>
              </w:rPr>
              <w:t>多发性骨髓瘤</w:t>
            </w:r>
          </w:p>
        </w:tc>
        <w:tc>
          <w:tcPr>
            <w:tcW w:w="643" w:type="dxa"/>
          </w:tcPr>
          <w:p w:rsidR="00403188" w:rsidRDefault="00403188">
            <w:pPr>
              <w:spacing w:line="300" w:lineRule="atLeast"/>
              <w:ind w:right="57"/>
              <w:jc w:val="right"/>
              <w:rPr>
                <w:rFonts w:hAnsi="SimSun"/>
                <w:kern w:val="2"/>
                <w:sz w:val="17"/>
              </w:rPr>
            </w:pPr>
            <w:r>
              <w:rPr>
                <w:rFonts w:hAnsi="SimSun"/>
                <w:kern w:val="2"/>
                <w:sz w:val="17"/>
              </w:rPr>
              <w:t>78</w:t>
            </w:r>
          </w:p>
        </w:tc>
        <w:tc>
          <w:tcPr>
            <w:tcW w:w="643" w:type="dxa"/>
          </w:tcPr>
          <w:p w:rsidR="00403188" w:rsidRDefault="00403188">
            <w:pPr>
              <w:spacing w:line="300" w:lineRule="atLeast"/>
              <w:ind w:right="57"/>
              <w:jc w:val="right"/>
              <w:rPr>
                <w:rFonts w:hAnsi="SimSun"/>
                <w:kern w:val="2"/>
                <w:sz w:val="17"/>
              </w:rPr>
            </w:pPr>
            <w:r>
              <w:rPr>
                <w:rFonts w:hAnsi="SimSun"/>
                <w:kern w:val="2"/>
                <w:sz w:val="17"/>
              </w:rPr>
              <w:t>1.0</w:t>
            </w:r>
          </w:p>
        </w:tc>
        <w:tc>
          <w:tcPr>
            <w:tcW w:w="643" w:type="dxa"/>
          </w:tcPr>
          <w:p w:rsidR="00403188" w:rsidRDefault="00403188">
            <w:pPr>
              <w:spacing w:line="300" w:lineRule="atLeast"/>
              <w:ind w:right="57"/>
              <w:jc w:val="right"/>
              <w:rPr>
                <w:rFonts w:hAnsi="SimSun"/>
                <w:kern w:val="2"/>
                <w:sz w:val="17"/>
              </w:rPr>
            </w:pPr>
            <w:r>
              <w:rPr>
                <w:rFonts w:hAnsi="SimSun"/>
                <w:kern w:val="2"/>
                <w:sz w:val="17"/>
              </w:rPr>
              <w:t>99</w:t>
            </w:r>
          </w:p>
        </w:tc>
        <w:tc>
          <w:tcPr>
            <w:tcW w:w="643" w:type="dxa"/>
          </w:tcPr>
          <w:p w:rsidR="00403188" w:rsidRDefault="00403188">
            <w:pPr>
              <w:spacing w:line="300" w:lineRule="atLeast"/>
              <w:ind w:right="57"/>
              <w:jc w:val="right"/>
              <w:rPr>
                <w:rFonts w:hAnsi="SimSun"/>
                <w:kern w:val="2"/>
                <w:sz w:val="17"/>
              </w:rPr>
            </w:pPr>
            <w:r>
              <w:rPr>
                <w:rFonts w:hAnsi="SimSun"/>
                <w:kern w:val="2"/>
                <w:sz w:val="17"/>
              </w:rPr>
              <w:t>1.0</w:t>
            </w:r>
          </w:p>
        </w:tc>
        <w:tc>
          <w:tcPr>
            <w:tcW w:w="643" w:type="dxa"/>
          </w:tcPr>
          <w:p w:rsidR="00403188" w:rsidRDefault="00403188">
            <w:pPr>
              <w:spacing w:line="300" w:lineRule="atLeast"/>
              <w:ind w:right="57"/>
              <w:jc w:val="right"/>
              <w:rPr>
                <w:rFonts w:hAnsi="SimSun"/>
                <w:kern w:val="2"/>
                <w:sz w:val="17"/>
              </w:rPr>
            </w:pPr>
            <w:r>
              <w:rPr>
                <w:rFonts w:hAnsi="SimSun"/>
                <w:kern w:val="2"/>
                <w:sz w:val="17"/>
              </w:rPr>
              <w:t>68</w:t>
            </w:r>
          </w:p>
        </w:tc>
        <w:tc>
          <w:tcPr>
            <w:tcW w:w="643" w:type="dxa"/>
          </w:tcPr>
          <w:p w:rsidR="00403188" w:rsidRDefault="00403188">
            <w:pPr>
              <w:spacing w:line="300" w:lineRule="atLeast"/>
              <w:ind w:right="57"/>
              <w:jc w:val="right"/>
              <w:rPr>
                <w:rFonts w:hAnsi="SimSun"/>
                <w:kern w:val="2"/>
                <w:sz w:val="17"/>
              </w:rPr>
            </w:pPr>
            <w:r>
              <w:rPr>
                <w:rFonts w:hAnsi="SimSun"/>
                <w:kern w:val="2"/>
                <w:sz w:val="17"/>
              </w:rPr>
              <w:t>2.0</w:t>
            </w:r>
          </w:p>
        </w:tc>
        <w:tc>
          <w:tcPr>
            <w:tcW w:w="643" w:type="dxa"/>
          </w:tcPr>
          <w:p w:rsidR="00403188" w:rsidRDefault="00403188">
            <w:pPr>
              <w:spacing w:line="300" w:lineRule="atLeast"/>
              <w:ind w:right="57"/>
              <w:jc w:val="right"/>
              <w:rPr>
                <w:rFonts w:hAnsi="SimSun"/>
                <w:kern w:val="2"/>
                <w:sz w:val="17"/>
              </w:rPr>
            </w:pPr>
            <w:r>
              <w:rPr>
                <w:rFonts w:hAnsi="SimSun"/>
                <w:kern w:val="2"/>
                <w:sz w:val="17"/>
              </w:rPr>
              <w:t>76</w:t>
            </w:r>
          </w:p>
        </w:tc>
        <w:tc>
          <w:tcPr>
            <w:tcW w:w="644" w:type="dxa"/>
          </w:tcPr>
          <w:p w:rsidR="00403188" w:rsidRDefault="00403188">
            <w:pPr>
              <w:spacing w:line="300" w:lineRule="atLeast"/>
              <w:ind w:right="57"/>
              <w:jc w:val="right"/>
              <w:rPr>
                <w:rFonts w:hAnsi="SimSun"/>
                <w:kern w:val="2"/>
                <w:sz w:val="17"/>
              </w:rPr>
            </w:pPr>
            <w:r>
              <w:rPr>
                <w:rFonts w:hAnsi="SimSun"/>
                <w:kern w:val="2"/>
                <w:sz w:val="17"/>
              </w:rPr>
              <w:t>2.0</w:t>
            </w:r>
          </w:p>
        </w:tc>
      </w:tr>
      <w:tr w:rsidR="00403188">
        <w:tblPrEx>
          <w:tblCellMar>
            <w:top w:w="0" w:type="dxa"/>
            <w:bottom w:w="0" w:type="dxa"/>
          </w:tblCellMar>
        </w:tblPrEx>
        <w:tc>
          <w:tcPr>
            <w:tcW w:w="2205" w:type="dxa"/>
            <w:tcBorders>
              <w:bottom w:val="single" w:sz="12" w:space="0" w:color="auto"/>
            </w:tcBorders>
          </w:tcPr>
          <w:p w:rsidR="00403188" w:rsidRDefault="00403188">
            <w:pPr>
              <w:spacing w:line="300" w:lineRule="atLeast"/>
              <w:ind w:left="57" w:right="57"/>
              <w:jc w:val="both"/>
              <w:rPr>
                <w:rFonts w:hint="eastAsia"/>
                <w:sz w:val="17"/>
              </w:rPr>
            </w:pPr>
            <w:r>
              <w:rPr>
                <w:rFonts w:hint="eastAsia"/>
                <w:sz w:val="17"/>
              </w:rPr>
              <w:t>喉</w:t>
            </w:r>
          </w:p>
        </w:tc>
        <w:tc>
          <w:tcPr>
            <w:tcW w:w="643" w:type="dxa"/>
            <w:tcBorders>
              <w:bottom w:val="single" w:sz="12" w:space="0" w:color="auto"/>
            </w:tcBorders>
          </w:tcPr>
          <w:p w:rsidR="00403188" w:rsidRDefault="00403188">
            <w:pPr>
              <w:spacing w:line="300" w:lineRule="atLeast"/>
              <w:ind w:right="57"/>
              <w:jc w:val="right"/>
              <w:rPr>
                <w:rFonts w:hAnsi="SimSun"/>
                <w:kern w:val="2"/>
                <w:sz w:val="17"/>
              </w:rPr>
            </w:pPr>
            <w:r>
              <w:rPr>
                <w:rFonts w:hAnsi="SimSun"/>
                <w:kern w:val="2"/>
                <w:sz w:val="17"/>
              </w:rPr>
              <w:t>18</w:t>
            </w:r>
          </w:p>
        </w:tc>
        <w:tc>
          <w:tcPr>
            <w:tcW w:w="643" w:type="dxa"/>
            <w:tcBorders>
              <w:bottom w:val="single" w:sz="12" w:space="0" w:color="auto"/>
            </w:tcBorders>
          </w:tcPr>
          <w:p w:rsidR="00403188" w:rsidRDefault="00403188">
            <w:pPr>
              <w:spacing w:line="300" w:lineRule="atLeast"/>
              <w:ind w:right="57"/>
              <w:jc w:val="right"/>
              <w:rPr>
                <w:rFonts w:hAnsi="SimSun"/>
                <w:kern w:val="2"/>
                <w:sz w:val="17"/>
              </w:rPr>
            </w:pPr>
            <w:r>
              <w:rPr>
                <w:rFonts w:hAnsi="SimSun"/>
                <w:kern w:val="2"/>
                <w:sz w:val="17"/>
              </w:rPr>
              <w:t>0.1</w:t>
            </w:r>
          </w:p>
        </w:tc>
        <w:tc>
          <w:tcPr>
            <w:tcW w:w="643" w:type="dxa"/>
            <w:tcBorders>
              <w:bottom w:val="single" w:sz="12" w:space="0" w:color="auto"/>
            </w:tcBorders>
          </w:tcPr>
          <w:p w:rsidR="00403188" w:rsidRDefault="00403188">
            <w:pPr>
              <w:spacing w:line="300" w:lineRule="atLeast"/>
              <w:ind w:right="57"/>
              <w:jc w:val="right"/>
              <w:rPr>
                <w:rFonts w:hAnsi="SimSun"/>
                <w:kern w:val="2"/>
                <w:sz w:val="17"/>
              </w:rPr>
            </w:pPr>
            <w:r>
              <w:rPr>
                <w:rFonts w:hAnsi="SimSun"/>
                <w:kern w:val="2"/>
                <w:sz w:val="17"/>
              </w:rPr>
              <w:t>90</w:t>
            </w:r>
          </w:p>
        </w:tc>
        <w:tc>
          <w:tcPr>
            <w:tcW w:w="643" w:type="dxa"/>
            <w:tcBorders>
              <w:bottom w:val="single" w:sz="12" w:space="0" w:color="auto"/>
            </w:tcBorders>
          </w:tcPr>
          <w:p w:rsidR="00403188" w:rsidRDefault="00403188">
            <w:pPr>
              <w:spacing w:line="300" w:lineRule="atLeast"/>
              <w:ind w:right="57"/>
              <w:jc w:val="right"/>
              <w:rPr>
                <w:rFonts w:hAnsi="SimSun"/>
                <w:kern w:val="2"/>
                <w:sz w:val="17"/>
              </w:rPr>
            </w:pPr>
            <w:r>
              <w:rPr>
                <w:rFonts w:hAnsi="SimSun"/>
                <w:kern w:val="2"/>
                <w:sz w:val="17"/>
              </w:rPr>
              <w:t>1.0</w:t>
            </w:r>
          </w:p>
        </w:tc>
        <w:tc>
          <w:tcPr>
            <w:tcW w:w="643" w:type="dxa"/>
            <w:tcBorders>
              <w:bottom w:val="single" w:sz="12" w:space="0" w:color="auto"/>
            </w:tcBorders>
          </w:tcPr>
          <w:p w:rsidR="00403188" w:rsidRDefault="00403188">
            <w:pPr>
              <w:spacing w:line="300" w:lineRule="atLeast"/>
              <w:ind w:right="57"/>
              <w:jc w:val="right"/>
              <w:rPr>
                <w:rFonts w:hAnsi="SimSun"/>
                <w:kern w:val="2"/>
                <w:sz w:val="17"/>
              </w:rPr>
            </w:pPr>
            <w:r>
              <w:rPr>
                <w:rFonts w:hAnsi="SimSun"/>
                <w:kern w:val="2"/>
                <w:sz w:val="17"/>
              </w:rPr>
              <w:t>11</w:t>
            </w:r>
          </w:p>
        </w:tc>
        <w:tc>
          <w:tcPr>
            <w:tcW w:w="643" w:type="dxa"/>
            <w:tcBorders>
              <w:bottom w:val="single" w:sz="12" w:space="0" w:color="auto"/>
            </w:tcBorders>
          </w:tcPr>
          <w:p w:rsidR="00403188" w:rsidRDefault="00403188">
            <w:pPr>
              <w:spacing w:line="300" w:lineRule="atLeast"/>
              <w:ind w:right="57"/>
              <w:jc w:val="right"/>
              <w:rPr>
                <w:rFonts w:hAnsi="SimSun"/>
                <w:kern w:val="2"/>
                <w:sz w:val="17"/>
              </w:rPr>
            </w:pPr>
            <w:r>
              <w:rPr>
                <w:rFonts w:hAnsi="SimSun"/>
                <w:kern w:val="2"/>
                <w:sz w:val="17"/>
              </w:rPr>
              <w:t>0.0</w:t>
            </w:r>
          </w:p>
        </w:tc>
        <w:tc>
          <w:tcPr>
            <w:tcW w:w="643" w:type="dxa"/>
            <w:tcBorders>
              <w:bottom w:val="single" w:sz="12" w:space="0" w:color="auto"/>
            </w:tcBorders>
          </w:tcPr>
          <w:p w:rsidR="00403188" w:rsidRDefault="00403188">
            <w:pPr>
              <w:spacing w:line="300" w:lineRule="atLeast"/>
              <w:ind w:right="57"/>
              <w:jc w:val="right"/>
              <w:rPr>
                <w:rFonts w:hAnsi="SimSun"/>
                <w:kern w:val="2"/>
                <w:sz w:val="17"/>
              </w:rPr>
            </w:pPr>
            <w:r>
              <w:rPr>
                <w:rFonts w:hAnsi="SimSun"/>
                <w:kern w:val="2"/>
                <w:sz w:val="17"/>
              </w:rPr>
              <w:t>44</w:t>
            </w:r>
          </w:p>
        </w:tc>
        <w:tc>
          <w:tcPr>
            <w:tcW w:w="644" w:type="dxa"/>
            <w:tcBorders>
              <w:bottom w:val="single" w:sz="12" w:space="0" w:color="auto"/>
            </w:tcBorders>
          </w:tcPr>
          <w:p w:rsidR="00403188" w:rsidRDefault="00403188">
            <w:pPr>
              <w:spacing w:line="300" w:lineRule="atLeast"/>
              <w:ind w:right="57"/>
              <w:jc w:val="right"/>
              <w:rPr>
                <w:rFonts w:hAnsi="SimSun"/>
                <w:kern w:val="2"/>
                <w:sz w:val="17"/>
              </w:rPr>
            </w:pPr>
            <w:r>
              <w:rPr>
                <w:rFonts w:hAnsi="SimSun"/>
                <w:kern w:val="2"/>
                <w:sz w:val="17"/>
              </w:rPr>
              <w:t>1.0</w:t>
            </w:r>
          </w:p>
        </w:tc>
      </w:tr>
    </w:tbl>
    <w:p w:rsidR="00403188" w:rsidRDefault="00403188">
      <w:pPr>
        <w:pStyle w:val="SingleTxt"/>
        <w:spacing w:after="0" w:line="120" w:lineRule="exact"/>
        <w:ind w:left="0" w:right="0"/>
        <w:rPr>
          <w:rFonts w:ascii="KaiTi_GB2312" w:eastAsia="KaiTi_GB2312" w:hint="eastAsia"/>
          <w:color w:val="0000FF"/>
          <w:sz w:val="10"/>
        </w:rPr>
      </w:pPr>
    </w:p>
    <w:p w:rsidR="00403188" w:rsidRDefault="00403188">
      <w:pPr>
        <w:pStyle w:val="SingleTxt"/>
        <w:ind w:right="0"/>
        <w:rPr>
          <w:rFonts w:hint="eastAsia"/>
          <w:b/>
          <w:bCs/>
          <w:sz w:val="18"/>
        </w:rPr>
      </w:pPr>
      <w:r>
        <w:rPr>
          <w:rFonts w:ascii="KaiTi_GB2312" w:eastAsia="KaiTi_GB2312" w:hint="eastAsia"/>
          <w:color w:val="0000FF"/>
          <w:sz w:val="18"/>
        </w:rPr>
        <w:t>资料来源</w:t>
      </w:r>
      <w:r>
        <w:rPr>
          <w:rFonts w:eastAsia="SimHei" w:hint="eastAsia"/>
          <w:sz w:val="18"/>
        </w:rPr>
        <w:t>：</w:t>
      </w:r>
      <w:r>
        <w:rPr>
          <w:rFonts w:hint="eastAsia"/>
          <w:sz w:val="18"/>
        </w:rPr>
        <w:t>国家癌症注册中心（注：1999年的统计数据到2003年年中可提供）。</w:t>
      </w:r>
    </w:p>
    <w:p w:rsidR="00403188" w:rsidRDefault="00403188">
      <w:pPr>
        <w:pStyle w:val="SingleTxt"/>
        <w:rPr>
          <w:rFonts w:hint="eastAsia"/>
        </w:rPr>
      </w:pPr>
      <w:r>
        <w:rPr>
          <w:rFonts w:hint="eastAsia"/>
        </w:rPr>
        <w:t>表12.2</w:t>
      </w:r>
      <w:r>
        <w:br/>
      </w:r>
      <w:r>
        <w:rPr>
          <w:rFonts w:ascii="SimHei" w:eastAsia="SimHei" w:hint="eastAsia"/>
          <w:color w:val="FF0000"/>
        </w:rPr>
        <w:t>爱尔兰（1994-1997年）</w:t>
      </w:r>
      <w:r>
        <w:rPr>
          <w:rFonts w:ascii="SimHei" w:eastAsia="SimHei" w:hint="eastAsia"/>
          <w:color w:val="FF0000"/>
          <w:vertAlign w:val="superscript"/>
        </w:rPr>
        <w:t>*</w:t>
      </w:r>
      <w:r>
        <w:rPr>
          <w:rFonts w:ascii="SimHei" w:eastAsia="SimHei" w:hint="eastAsia"/>
          <w:color w:val="FF0000"/>
        </w:rPr>
        <w:t>和部分欧盟国家（1995年）</w:t>
      </w:r>
      <w:r>
        <w:rPr>
          <w:rFonts w:ascii="SimHei" w:eastAsia="SimHei" w:hint="eastAsia"/>
          <w:color w:val="FF0000"/>
          <w:vertAlign w:val="superscript"/>
        </w:rPr>
        <w:t>**</w:t>
      </w:r>
      <w:r>
        <w:rPr>
          <w:rFonts w:ascii="SimHei" w:eastAsia="SimHei" w:hint="eastAsia"/>
          <w:color w:val="FF0000"/>
        </w:rPr>
        <w:t>按年龄标准化的除黑素瘤癌症之外的所有癌症发病率</w:t>
      </w:r>
    </w:p>
    <w:tbl>
      <w:tblPr>
        <w:tblW w:w="0" w:type="auto"/>
        <w:tblInd w:w="1368" w:type="dxa"/>
        <w:tblLook w:val="0000" w:firstRow="0" w:lastRow="0" w:firstColumn="0" w:lastColumn="0" w:noHBand="0" w:noVBand="0"/>
      </w:tblPr>
      <w:tblGrid>
        <w:gridCol w:w="3675"/>
        <w:gridCol w:w="1890"/>
        <w:gridCol w:w="1785"/>
      </w:tblGrid>
      <w:tr w:rsidR="00403188">
        <w:tblPrEx>
          <w:tblCellMar>
            <w:top w:w="0" w:type="dxa"/>
            <w:bottom w:w="0" w:type="dxa"/>
          </w:tblCellMar>
        </w:tblPrEx>
        <w:trPr>
          <w:cantSplit/>
          <w:tblHeader/>
        </w:trPr>
        <w:tc>
          <w:tcPr>
            <w:tcW w:w="3675" w:type="dxa"/>
            <w:vMerge w:val="restart"/>
            <w:tcBorders>
              <w:top w:val="single" w:sz="4" w:space="0" w:color="auto"/>
            </w:tcBorders>
            <w:vAlign w:val="center"/>
          </w:tcPr>
          <w:p w:rsidR="00403188" w:rsidRDefault="00403188">
            <w:pPr>
              <w:spacing w:line="280" w:lineRule="atLeast"/>
              <w:rPr>
                <w:rFonts w:ascii="KaiTi_GB2312" w:eastAsia="KaiTi_GB2312" w:hint="eastAsia"/>
                <w:color w:val="0000FF"/>
                <w:sz w:val="14"/>
              </w:rPr>
            </w:pPr>
            <w:r>
              <w:rPr>
                <w:rFonts w:ascii="KaiTi_GB2312" w:eastAsia="KaiTi_GB2312" w:hint="eastAsia"/>
                <w:color w:val="0000FF"/>
                <w:sz w:val="14"/>
              </w:rPr>
              <w:t>国家</w:t>
            </w:r>
          </w:p>
        </w:tc>
        <w:tc>
          <w:tcPr>
            <w:tcW w:w="3675" w:type="dxa"/>
            <w:gridSpan w:val="2"/>
            <w:tcBorders>
              <w:top w:val="single" w:sz="4" w:space="0" w:color="auto"/>
              <w:bottom w:val="single" w:sz="4" w:space="0" w:color="auto"/>
            </w:tcBorders>
          </w:tcPr>
          <w:p w:rsidR="00403188" w:rsidRDefault="00403188">
            <w:pPr>
              <w:spacing w:line="280" w:lineRule="atLeast"/>
              <w:jc w:val="center"/>
              <w:rPr>
                <w:rFonts w:ascii="KaiTi_GB2312" w:eastAsia="KaiTi_GB2312" w:hint="eastAsia"/>
                <w:color w:val="0000FF"/>
                <w:sz w:val="14"/>
              </w:rPr>
            </w:pPr>
            <w:r>
              <w:rPr>
                <w:rFonts w:ascii="KaiTi_GB2312" w:eastAsia="KaiTi_GB2312" w:hint="eastAsia"/>
                <w:color w:val="0000FF"/>
                <w:sz w:val="14"/>
              </w:rPr>
              <w:t>发病率</w:t>
            </w:r>
          </w:p>
        </w:tc>
      </w:tr>
      <w:tr w:rsidR="00403188">
        <w:tblPrEx>
          <w:tblCellMar>
            <w:top w:w="0" w:type="dxa"/>
            <w:bottom w:w="0" w:type="dxa"/>
          </w:tblCellMar>
        </w:tblPrEx>
        <w:trPr>
          <w:cantSplit/>
          <w:tblHeader/>
        </w:trPr>
        <w:tc>
          <w:tcPr>
            <w:tcW w:w="3675" w:type="dxa"/>
            <w:vMerge/>
            <w:tcBorders>
              <w:bottom w:val="single" w:sz="12" w:space="0" w:color="auto"/>
            </w:tcBorders>
          </w:tcPr>
          <w:p w:rsidR="00403188" w:rsidRDefault="00403188">
            <w:pPr>
              <w:spacing w:line="280" w:lineRule="atLeast"/>
              <w:jc w:val="center"/>
              <w:rPr>
                <w:rFonts w:ascii="KaiTi_GB2312" w:eastAsia="KaiTi_GB2312" w:hint="eastAsia"/>
                <w:color w:val="0000FF"/>
                <w:sz w:val="14"/>
              </w:rPr>
            </w:pPr>
          </w:p>
        </w:tc>
        <w:tc>
          <w:tcPr>
            <w:tcW w:w="1890" w:type="dxa"/>
            <w:tcBorders>
              <w:top w:val="single" w:sz="4" w:space="0" w:color="auto"/>
              <w:bottom w:val="single" w:sz="12" w:space="0" w:color="auto"/>
            </w:tcBorders>
          </w:tcPr>
          <w:p w:rsidR="00403188" w:rsidRDefault="00403188">
            <w:pPr>
              <w:spacing w:line="280" w:lineRule="atLeast"/>
              <w:jc w:val="center"/>
              <w:rPr>
                <w:rFonts w:ascii="KaiTi_GB2312" w:eastAsia="KaiTi_GB2312" w:hint="eastAsia"/>
                <w:color w:val="0000FF"/>
                <w:sz w:val="14"/>
              </w:rPr>
            </w:pPr>
            <w:r>
              <w:rPr>
                <w:rFonts w:ascii="KaiTi_GB2312" w:eastAsia="KaiTi_GB2312" w:hint="eastAsia"/>
                <w:color w:val="0000FF"/>
                <w:sz w:val="14"/>
              </w:rPr>
              <w:t>男</w:t>
            </w:r>
          </w:p>
        </w:tc>
        <w:tc>
          <w:tcPr>
            <w:tcW w:w="1785" w:type="dxa"/>
            <w:tcBorders>
              <w:top w:val="single" w:sz="4" w:space="0" w:color="auto"/>
              <w:bottom w:val="single" w:sz="12" w:space="0" w:color="auto"/>
            </w:tcBorders>
          </w:tcPr>
          <w:p w:rsidR="00403188" w:rsidRDefault="00403188">
            <w:pPr>
              <w:spacing w:line="280" w:lineRule="atLeast"/>
              <w:jc w:val="center"/>
              <w:rPr>
                <w:rFonts w:ascii="KaiTi_GB2312" w:eastAsia="KaiTi_GB2312" w:hint="eastAsia"/>
                <w:color w:val="0000FF"/>
                <w:sz w:val="14"/>
              </w:rPr>
            </w:pPr>
            <w:r>
              <w:rPr>
                <w:rFonts w:ascii="KaiTi_GB2312" w:eastAsia="KaiTi_GB2312" w:hint="eastAsia"/>
                <w:color w:val="0000FF"/>
                <w:sz w:val="14"/>
              </w:rPr>
              <w:t>女</w:t>
            </w:r>
          </w:p>
        </w:tc>
      </w:tr>
      <w:tr w:rsidR="00403188">
        <w:tblPrEx>
          <w:tblCellMar>
            <w:top w:w="0" w:type="dxa"/>
            <w:bottom w:w="0" w:type="dxa"/>
          </w:tblCellMar>
        </w:tblPrEx>
        <w:tc>
          <w:tcPr>
            <w:tcW w:w="3675" w:type="dxa"/>
            <w:tcBorders>
              <w:top w:val="single" w:sz="12" w:space="0" w:color="auto"/>
            </w:tcBorders>
          </w:tcPr>
          <w:p w:rsidR="00403188" w:rsidRDefault="00403188">
            <w:pPr>
              <w:pStyle w:val="CommentText"/>
              <w:spacing w:line="320" w:lineRule="atLeast"/>
              <w:rPr>
                <w:rFonts w:hint="eastAsia"/>
                <w:sz w:val="17"/>
              </w:rPr>
            </w:pPr>
            <w:r>
              <w:rPr>
                <w:rFonts w:hint="eastAsia"/>
                <w:sz w:val="17"/>
              </w:rPr>
              <w:t>奥地利</w:t>
            </w:r>
          </w:p>
        </w:tc>
        <w:tc>
          <w:tcPr>
            <w:tcW w:w="1890" w:type="dxa"/>
            <w:tcBorders>
              <w:top w:val="single" w:sz="12" w:space="0" w:color="auto"/>
            </w:tcBorders>
          </w:tcPr>
          <w:p w:rsidR="00403188" w:rsidRDefault="00403188">
            <w:pPr>
              <w:spacing w:line="320" w:lineRule="atLeast"/>
              <w:jc w:val="center"/>
              <w:rPr>
                <w:sz w:val="17"/>
              </w:rPr>
            </w:pPr>
            <w:r>
              <w:rPr>
                <w:sz w:val="17"/>
              </w:rPr>
              <w:t>427.8</w:t>
            </w:r>
          </w:p>
        </w:tc>
        <w:tc>
          <w:tcPr>
            <w:tcW w:w="1785" w:type="dxa"/>
            <w:tcBorders>
              <w:top w:val="single" w:sz="12" w:space="0" w:color="auto"/>
            </w:tcBorders>
          </w:tcPr>
          <w:p w:rsidR="00403188" w:rsidRDefault="00403188">
            <w:pPr>
              <w:spacing w:line="320" w:lineRule="atLeast"/>
              <w:jc w:val="center"/>
              <w:rPr>
                <w:sz w:val="17"/>
              </w:rPr>
            </w:pPr>
            <w:r>
              <w:rPr>
                <w:sz w:val="17"/>
              </w:rPr>
              <w:t>306.7</w:t>
            </w:r>
          </w:p>
        </w:tc>
      </w:tr>
      <w:tr w:rsidR="00403188">
        <w:tblPrEx>
          <w:tblCellMar>
            <w:top w:w="0" w:type="dxa"/>
            <w:bottom w:w="0" w:type="dxa"/>
          </w:tblCellMar>
        </w:tblPrEx>
        <w:tc>
          <w:tcPr>
            <w:tcW w:w="3675" w:type="dxa"/>
          </w:tcPr>
          <w:p w:rsidR="00403188" w:rsidRDefault="00403188">
            <w:pPr>
              <w:pStyle w:val="CommentText"/>
              <w:spacing w:line="320" w:lineRule="atLeast"/>
              <w:rPr>
                <w:rFonts w:hint="eastAsia"/>
                <w:sz w:val="17"/>
              </w:rPr>
            </w:pPr>
            <w:r>
              <w:rPr>
                <w:rFonts w:hint="eastAsia"/>
                <w:sz w:val="17"/>
              </w:rPr>
              <w:t>丹麦</w:t>
            </w:r>
          </w:p>
        </w:tc>
        <w:tc>
          <w:tcPr>
            <w:tcW w:w="1890" w:type="dxa"/>
          </w:tcPr>
          <w:p w:rsidR="00403188" w:rsidRDefault="00403188">
            <w:pPr>
              <w:spacing w:line="320" w:lineRule="atLeast"/>
              <w:jc w:val="center"/>
              <w:rPr>
                <w:sz w:val="17"/>
              </w:rPr>
            </w:pPr>
            <w:r>
              <w:rPr>
                <w:sz w:val="17"/>
              </w:rPr>
              <w:t>386.0</w:t>
            </w:r>
          </w:p>
        </w:tc>
        <w:tc>
          <w:tcPr>
            <w:tcW w:w="1785" w:type="dxa"/>
          </w:tcPr>
          <w:p w:rsidR="00403188" w:rsidRDefault="00403188">
            <w:pPr>
              <w:spacing w:line="320" w:lineRule="atLeast"/>
              <w:jc w:val="center"/>
              <w:rPr>
                <w:sz w:val="17"/>
              </w:rPr>
            </w:pPr>
            <w:r>
              <w:rPr>
                <w:sz w:val="17"/>
              </w:rPr>
              <w:t>395.2</w:t>
            </w:r>
          </w:p>
        </w:tc>
      </w:tr>
      <w:tr w:rsidR="00403188">
        <w:tblPrEx>
          <w:tblCellMar>
            <w:top w:w="0" w:type="dxa"/>
            <w:bottom w:w="0" w:type="dxa"/>
          </w:tblCellMar>
        </w:tblPrEx>
        <w:tc>
          <w:tcPr>
            <w:tcW w:w="3675" w:type="dxa"/>
          </w:tcPr>
          <w:p w:rsidR="00403188" w:rsidRDefault="00403188">
            <w:pPr>
              <w:pStyle w:val="CommentText"/>
              <w:spacing w:line="320" w:lineRule="atLeast"/>
              <w:rPr>
                <w:rFonts w:hint="eastAsia"/>
                <w:sz w:val="17"/>
              </w:rPr>
            </w:pPr>
            <w:r>
              <w:rPr>
                <w:rFonts w:hint="eastAsia"/>
                <w:sz w:val="17"/>
              </w:rPr>
              <w:t>芬兰</w:t>
            </w:r>
          </w:p>
        </w:tc>
        <w:tc>
          <w:tcPr>
            <w:tcW w:w="1890" w:type="dxa"/>
          </w:tcPr>
          <w:p w:rsidR="00403188" w:rsidRDefault="00403188">
            <w:pPr>
              <w:spacing w:line="320" w:lineRule="atLeast"/>
              <w:jc w:val="center"/>
              <w:rPr>
                <w:sz w:val="17"/>
              </w:rPr>
            </w:pPr>
            <w:r>
              <w:rPr>
                <w:sz w:val="17"/>
              </w:rPr>
              <w:t>386.4</w:t>
            </w:r>
          </w:p>
        </w:tc>
        <w:tc>
          <w:tcPr>
            <w:tcW w:w="1785" w:type="dxa"/>
          </w:tcPr>
          <w:p w:rsidR="00403188" w:rsidRDefault="00403188">
            <w:pPr>
              <w:spacing w:line="320" w:lineRule="atLeast"/>
              <w:jc w:val="center"/>
              <w:rPr>
                <w:sz w:val="17"/>
              </w:rPr>
            </w:pPr>
            <w:r>
              <w:rPr>
                <w:sz w:val="17"/>
              </w:rPr>
              <w:t>294.4</w:t>
            </w:r>
          </w:p>
        </w:tc>
      </w:tr>
      <w:tr w:rsidR="00403188">
        <w:tblPrEx>
          <w:tblCellMar>
            <w:top w:w="0" w:type="dxa"/>
            <w:bottom w:w="0" w:type="dxa"/>
          </w:tblCellMar>
        </w:tblPrEx>
        <w:tc>
          <w:tcPr>
            <w:tcW w:w="3675" w:type="dxa"/>
          </w:tcPr>
          <w:p w:rsidR="00403188" w:rsidRDefault="00403188">
            <w:pPr>
              <w:pStyle w:val="CommentText"/>
              <w:spacing w:line="320" w:lineRule="atLeast"/>
              <w:rPr>
                <w:rFonts w:hint="eastAsia"/>
                <w:sz w:val="17"/>
              </w:rPr>
            </w:pPr>
            <w:r>
              <w:rPr>
                <w:rFonts w:hint="eastAsia"/>
                <w:sz w:val="17"/>
              </w:rPr>
              <w:t>法国</w:t>
            </w:r>
          </w:p>
        </w:tc>
        <w:tc>
          <w:tcPr>
            <w:tcW w:w="1890" w:type="dxa"/>
          </w:tcPr>
          <w:p w:rsidR="00403188" w:rsidRDefault="00403188">
            <w:pPr>
              <w:spacing w:line="320" w:lineRule="atLeast"/>
              <w:jc w:val="center"/>
              <w:rPr>
                <w:sz w:val="17"/>
              </w:rPr>
            </w:pPr>
            <w:r>
              <w:rPr>
                <w:sz w:val="17"/>
              </w:rPr>
              <w:t>438.2</w:t>
            </w:r>
          </w:p>
        </w:tc>
        <w:tc>
          <w:tcPr>
            <w:tcW w:w="1785" w:type="dxa"/>
          </w:tcPr>
          <w:p w:rsidR="00403188" w:rsidRDefault="00403188">
            <w:pPr>
              <w:spacing w:line="320" w:lineRule="atLeast"/>
              <w:jc w:val="center"/>
              <w:rPr>
                <w:sz w:val="17"/>
              </w:rPr>
            </w:pPr>
            <w:r>
              <w:rPr>
                <w:sz w:val="17"/>
              </w:rPr>
              <w:t>274.5</w:t>
            </w:r>
          </w:p>
        </w:tc>
      </w:tr>
      <w:tr w:rsidR="00403188">
        <w:tblPrEx>
          <w:tblCellMar>
            <w:top w:w="0" w:type="dxa"/>
            <w:bottom w:w="0" w:type="dxa"/>
          </w:tblCellMar>
        </w:tblPrEx>
        <w:tc>
          <w:tcPr>
            <w:tcW w:w="3675" w:type="dxa"/>
          </w:tcPr>
          <w:p w:rsidR="00403188" w:rsidRDefault="00403188">
            <w:pPr>
              <w:pStyle w:val="CommentText"/>
              <w:spacing w:line="320" w:lineRule="atLeast"/>
              <w:rPr>
                <w:rFonts w:hint="eastAsia"/>
                <w:sz w:val="17"/>
              </w:rPr>
            </w:pPr>
            <w:r>
              <w:rPr>
                <w:rFonts w:hint="eastAsia"/>
                <w:sz w:val="17"/>
              </w:rPr>
              <w:t>德国</w:t>
            </w:r>
          </w:p>
        </w:tc>
        <w:tc>
          <w:tcPr>
            <w:tcW w:w="1890" w:type="dxa"/>
          </w:tcPr>
          <w:p w:rsidR="00403188" w:rsidRDefault="00403188">
            <w:pPr>
              <w:spacing w:line="320" w:lineRule="atLeast"/>
              <w:jc w:val="center"/>
              <w:rPr>
                <w:sz w:val="17"/>
              </w:rPr>
            </w:pPr>
            <w:r>
              <w:rPr>
                <w:sz w:val="17"/>
              </w:rPr>
              <w:t>424.6</w:t>
            </w:r>
          </w:p>
        </w:tc>
        <w:tc>
          <w:tcPr>
            <w:tcW w:w="1785" w:type="dxa"/>
          </w:tcPr>
          <w:p w:rsidR="00403188" w:rsidRDefault="00403188">
            <w:pPr>
              <w:spacing w:line="320" w:lineRule="atLeast"/>
              <w:jc w:val="center"/>
              <w:rPr>
                <w:sz w:val="17"/>
              </w:rPr>
            </w:pPr>
            <w:r>
              <w:rPr>
                <w:sz w:val="17"/>
              </w:rPr>
              <w:t>300.5</w:t>
            </w:r>
          </w:p>
        </w:tc>
      </w:tr>
      <w:tr w:rsidR="00403188">
        <w:tblPrEx>
          <w:tblCellMar>
            <w:top w:w="0" w:type="dxa"/>
            <w:bottom w:w="0" w:type="dxa"/>
          </w:tblCellMar>
        </w:tblPrEx>
        <w:tc>
          <w:tcPr>
            <w:tcW w:w="3675" w:type="dxa"/>
          </w:tcPr>
          <w:p w:rsidR="00403188" w:rsidRDefault="00403188">
            <w:pPr>
              <w:pStyle w:val="CommentText"/>
              <w:spacing w:line="320" w:lineRule="atLeast"/>
              <w:rPr>
                <w:rFonts w:hint="eastAsia"/>
                <w:sz w:val="17"/>
              </w:rPr>
            </w:pPr>
            <w:r>
              <w:rPr>
                <w:rFonts w:eastAsia="SimHei" w:hint="eastAsia"/>
                <w:sz w:val="17"/>
              </w:rPr>
              <w:t>爱尔兰</w:t>
            </w:r>
            <w:r>
              <w:rPr>
                <w:rFonts w:ascii="Times New Roman"/>
                <w:sz w:val="18"/>
              </w:rPr>
              <w:t>*</w:t>
            </w:r>
          </w:p>
        </w:tc>
        <w:tc>
          <w:tcPr>
            <w:tcW w:w="1890" w:type="dxa"/>
          </w:tcPr>
          <w:p w:rsidR="00403188" w:rsidRDefault="00403188">
            <w:pPr>
              <w:spacing w:line="320" w:lineRule="atLeast"/>
              <w:jc w:val="center"/>
              <w:rPr>
                <w:sz w:val="17"/>
              </w:rPr>
            </w:pPr>
            <w:r>
              <w:rPr>
                <w:b/>
                <w:bCs/>
                <w:sz w:val="17"/>
              </w:rPr>
              <w:t>393.6</w:t>
            </w:r>
          </w:p>
        </w:tc>
        <w:tc>
          <w:tcPr>
            <w:tcW w:w="1785" w:type="dxa"/>
          </w:tcPr>
          <w:p w:rsidR="00403188" w:rsidRDefault="00403188">
            <w:pPr>
              <w:spacing w:line="320" w:lineRule="atLeast"/>
              <w:jc w:val="center"/>
              <w:rPr>
                <w:sz w:val="17"/>
              </w:rPr>
            </w:pPr>
            <w:r>
              <w:rPr>
                <w:b/>
                <w:bCs/>
                <w:sz w:val="17"/>
              </w:rPr>
              <w:t>318.6</w:t>
            </w:r>
          </w:p>
        </w:tc>
      </w:tr>
      <w:tr w:rsidR="00403188">
        <w:tblPrEx>
          <w:tblCellMar>
            <w:top w:w="0" w:type="dxa"/>
            <w:bottom w:w="0" w:type="dxa"/>
          </w:tblCellMar>
        </w:tblPrEx>
        <w:tc>
          <w:tcPr>
            <w:tcW w:w="3675" w:type="dxa"/>
          </w:tcPr>
          <w:p w:rsidR="00403188" w:rsidRDefault="00403188">
            <w:pPr>
              <w:pStyle w:val="CommentText"/>
              <w:spacing w:line="320" w:lineRule="atLeast"/>
              <w:rPr>
                <w:rFonts w:hint="eastAsia"/>
                <w:sz w:val="17"/>
              </w:rPr>
            </w:pPr>
            <w:r>
              <w:rPr>
                <w:rFonts w:hint="eastAsia"/>
                <w:sz w:val="17"/>
              </w:rPr>
              <w:t>意大利</w:t>
            </w:r>
          </w:p>
        </w:tc>
        <w:tc>
          <w:tcPr>
            <w:tcW w:w="1890" w:type="dxa"/>
          </w:tcPr>
          <w:p w:rsidR="00403188" w:rsidRDefault="00403188">
            <w:pPr>
              <w:spacing w:line="320" w:lineRule="atLeast"/>
              <w:jc w:val="center"/>
              <w:rPr>
                <w:sz w:val="17"/>
              </w:rPr>
            </w:pPr>
            <w:r>
              <w:rPr>
                <w:sz w:val="17"/>
              </w:rPr>
              <w:t>449.0</w:t>
            </w:r>
          </w:p>
        </w:tc>
        <w:tc>
          <w:tcPr>
            <w:tcW w:w="1785" w:type="dxa"/>
          </w:tcPr>
          <w:p w:rsidR="00403188" w:rsidRDefault="00403188">
            <w:pPr>
              <w:spacing w:line="320" w:lineRule="atLeast"/>
              <w:jc w:val="center"/>
              <w:rPr>
                <w:sz w:val="17"/>
              </w:rPr>
            </w:pPr>
            <w:r>
              <w:rPr>
                <w:sz w:val="17"/>
              </w:rPr>
              <w:t>331.1</w:t>
            </w:r>
          </w:p>
        </w:tc>
      </w:tr>
      <w:tr w:rsidR="00403188">
        <w:tblPrEx>
          <w:tblCellMar>
            <w:top w:w="0" w:type="dxa"/>
            <w:bottom w:w="0" w:type="dxa"/>
          </w:tblCellMar>
        </w:tblPrEx>
        <w:tc>
          <w:tcPr>
            <w:tcW w:w="3675" w:type="dxa"/>
          </w:tcPr>
          <w:p w:rsidR="00403188" w:rsidRDefault="00403188">
            <w:pPr>
              <w:pStyle w:val="CommentText"/>
              <w:spacing w:line="320" w:lineRule="atLeast"/>
              <w:rPr>
                <w:rFonts w:hint="eastAsia"/>
                <w:sz w:val="17"/>
              </w:rPr>
            </w:pPr>
            <w:r>
              <w:rPr>
                <w:rFonts w:hint="eastAsia"/>
              </w:rPr>
              <w:t>荷兰</w:t>
            </w:r>
          </w:p>
        </w:tc>
        <w:tc>
          <w:tcPr>
            <w:tcW w:w="1890" w:type="dxa"/>
          </w:tcPr>
          <w:p w:rsidR="00403188" w:rsidRDefault="00403188">
            <w:pPr>
              <w:spacing w:line="320" w:lineRule="atLeast"/>
              <w:jc w:val="center"/>
              <w:rPr>
                <w:sz w:val="17"/>
              </w:rPr>
            </w:pPr>
            <w:r>
              <w:rPr>
                <w:sz w:val="17"/>
              </w:rPr>
              <w:t>444.7</w:t>
            </w:r>
          </w:p>
        </w:tc>
        <w:tc>
          <w:tcPr>
            <w:tcW w:w="1785" w:type="dxa"/>
          </w:tcPr>
          <w:p w:rsidR="00403188" w:rsidRDefault="00403188">
            <w:pPr>
              <w:spacing w:line="320" w:lineRule="atLeast"/>
              <w:jc w:val="center"/>
              <w:rPr>
                <w:sz w:val="17"/>
              </w:rPr>
            </w:pPr>
            <w:r>
              <w:rPr>
                <w:sz w:val="17"/>
              </w:rPr>
              <w:t>331.3</w:t>
            </w:r>
          </w:p>
        </w:tc>
      </w:tr>
      <w:tr w:rsidR="00403188">
        <w:tblPrEx>
          <w:tblCellMar>
            <w:top w:w="0" w:type="dxa"/>
            <w:bottom w:w="0" w:type="dxa"/>
          </w:tblCellMar>
        </w:tblPrEx>
        <w:tc>
          <w:tcPr>
            <w:tcW w:w="3675" w:type="dxa"/>
          </w:tcPr>
          <w:p w:rsidR="00403188" w:rsidRDefault="00403188">
            <w:pPr>
              <w:pStyle w:val="CommentText"/>
              <w:spacing w:line="320" w:lineRule="atLeast"/>
              <w:rPr>
                <w:rFonts w:hint="eastAsia"/>
                <w:sz w:val="17"/>
              </w:rPr>
            </w:pPr>
            <w:r>
              <w:rPr>
                <w:rFonts w:hint="eastAsia"/>
                <w:sz w:val="17"/>
              </w:rPr>
              <w:t>西班牙</w:t>
            </w:r>
          </w:p>
        </w:tc>
        <w:tc>
          <w:tcPr>
            <w:tcW w:w="1890" w:type="dxa"/>
          </w:tcPr>
          <w:p w:rsidR="00403188" w:rsidRDefault="00403188">
            <w:pPr>
              <w:spacing w:line="320" w:lineRule="atLeast"/>
              <w:jc w:val="center"/>
              <w:rPr>
                <w:sz w:val="17"/>
              </w:rPr>
            </w:pPr>
            <w:r>
              <w:rPr>
                <w:sz w:val="17"/>
              </w:rPr>
              <w:t>427.6</w:t>
            </w:r>
          </w:p>
        </w:tc>
        <w:tc>
          <w:tcPr>
            <w:tcW w:w="1785" w:type="dxa"/>
          </w:tcPr>
          <w:p w:rsidR="00403188" w:rsidRDefault="00403188">
            <w:pPr>
              <w:spacing w:line="320" w:lineRule="atLeast"/>
              <w:jc w:val="center"/>
              <w:rPr>
                <w:sz w:val="17"/>
              </w:rPr>
            </w:pPr>
            <w:r>
              <w:rPr>
                <w:sz w:val="17"/>
              </w:rPr>
              <w:t>279.3</w:t>
            </w:r>
          </w:p>
        </w:tc>
      </w:tr>
      <w:tr w:rsidR="00403188">
        <w:tblPrEx>
          <w:tblCellMar>
            <w:top w:w="0" w:type="dxa"/>
            <w:bottom w:w="0" w:type="dxa"/>
          </w:tblCellMar>
        </w:tblPrEx>
        <w:tc>
          <w:tcPr>
            <w:tcW w:w="3675" w:type="dxa"/>
          </w:tcPr>
          <w:p w:rsidR="00403188" w:rsidRDefault="00403188">
            <w:pPr>
              <w:pStyle w:val="CommentText"/>
              <w:spacing w:line="320" w:lineRule="atLeast"/>
              <w:rPr>
                <w:rFonts w:hint="eastAsia"/>
                <w:sz w:val="17"/>
              </w:rPr>
            </w:pPr>
            <w:r>
              <w:rPr>
                <w:rFonts w:hint="eastAsia"/>
                <w:sz w:val="17"/>
              </w:rPr>
              <w:t>瑞典</w:t>
            </w:r>
          </w:p>
        </w:tc>
        <w:tc>
          <w:tcPr>
            <w:tcW w:w="1890" w:type="dxa"/>
          </w:tcPr>
          <w:p w:rsidR="00403188" w:rsidRDefault="00403188">
            <w:pPr>
              <w:spacing w:line="320" w:lineRule="atLeast"/>
              <w:jc w:val="center"/>
              <w:rPr>
                <w:sz w:val="17"/>
              </w:rPr>
            </w:pPr>
            <w:r>
              <w:rPr>
                <w:sz w:val="17"/>
              </w:rPr>
              <w:t>346.0</w:t>
            </w:r>
          </w:p>
        </w:tc>
        <w:tc>
          <w:tcPr>
            <w:tcW w:w="1785" w:type="dxa"/>
          </w:tcPr>
          <w:p w:rsidR="00403188" w:rsidRDefault="00403188">
            <w:pPr>
              <w:spacing w:line="320" w:lineRule="atLeast"/>
              <w:jc w:val="center"/>
              <w:rPr>
                <w:sz w:val="17"/>
              </w:rPr>
            </w:pPr>
            <w:r>
              <w:rPr>
                <w:sz w:val="17"/>
              </w:rPr>
              <w:t>327.9</w:t>
            </w:r>
          </w:p>
        </w:tc>
      </w:tr>
      <w:tr w:rsidR="00403188">
        <w:tblPrEx>
          <w:tblCellMar>
            <w:top w:w="0" w:type="dxa"/>
            <w:bottom w:w="0" w:type="dxa"/>
          </w:tblCellMar>
        </w:tblPrEx>
        <w:tc>
          <w:tcPr>
            <w:tcW w:w="3675" w:type="dxa"/>
            <w:tcBorders>
              <w:bottom w:val="single" w:sz="12" w:space="0" w:color="auto"/>
            </w:tcBorders>
          </w:tcPr>
          <w:p w:rsidR="00403188" w:rsidRDefault="00403188">
            <w:pPr>
              <w:pStyle w:val="CommentText"/>
              <w:spacing w:line="320" w:lineRule="atLeast"/>
              <w:rPr>
                <w:rFonts w:hint="eastAsia"/>
                <w:sz w:val="17"/>
              </w:rPr>
            </w:pPr>
            <w:r>
              <w:rPr>
                <w:rFonts w:hint="eastAsia"/>
                <w:sz w:val="17"/>
              </w:rPr>
              <w:t>联合王国</w:t>
            </w:r>
          </w:p>
        </w:tc>
        <w:tc>
          <w:tcPr>
            <w:tcW w:w="1890" w:type="dxa"/>
            <w:tcBorders>
              <w:bottom w:val="single" w:sz="12" w:space="0" w:color="auto"/>
            </w:tcBorders>
          </w:tcPr>
          <w:p w:rsidR="00403188" w:rsidRDefault="00403188">
            <w:pPr>
              <w:spacing w:line="320" w:lineRule="atLeast"/>
              <w:jc w:val="center"/>
              <w:rPr>
                <w:sz w:val="17"/>
              </w:rPr>
            </w:pPr>
            <w:r>
              <w:rPr>
                <w:sz w:val="17"/>
              </w:rPr>
              <w:t>329.1</w:t>
            </w:r>
          </w:p>
        </w:tc>
        <w:tc>
          <w:tcPr>
            <w:tcW w:w="1785" w:type="dxa"/>
            <w:tcBorders>
              <w:bottom w:val="single" w:sz="12" w:space="0" w:color="auto"/>
            </w:tcBorders>
          </w:tcPr>
          <w:p w:rsidR="00403188" w:rsidRDefault="00403188">
            <w:pPr>
              <w:spacing w:line="320" w:lineRule="atLeast"/>
              <w:jc w:val="center"/>
              <w:rPr>
                <w:sz w:val="17"/>
              </w:rPr>
            </w:pPr>
            <w:r>
              <w:rPr>
                <w:sz w:val="17"/>
              </w:rPr>
              <w:t>300.0</w:t>
            </w:r>
          </w:p>
        </w:tc>
      </w:tr>
    </w:tbl>
    <w:p w:rsidR="00403188" w:rsidRDefault="00403188">
      <w:pPr>
        <w:pStyle w:val="SingleTxt"/>
        <w:spacing w:after="0" w:line="120" w:lineRule="exact"/>
        <w:rPr>
          <w:rFonts w:hint="eastAsia"/>
          <w:b/>
          <w:bCs/>
          <w:sz w:val="10"/>
        </w:rPr>
      </w:pPr>
    </w:p>
    <w:p w:rsidR="00403188" w:rsidRDefault="00403188">
      <w:pPr>
        <w:pStyle w:val="SingleTxt"/>
        <w:spacing w:after="120" w:line="260" w:lineRule="exact"/>
        <w:rPr>
          <w:rFonts w:hint="eastAsia"/>
          <w:sz w:val="18"/>
        </w:rPr>
      </w:pPr>
      <w:r>
        <w:rPr>
          <w:rFonts w:ascii="Times New Roman"/>
          <w:sz w:val="18"/>
        </w:rPr>
        <w:t xml:space="preserve"> *   </w:t>
      </w:r>
      <w:r>
        <w:rPr>
          <w:rFonts w:eastAsia="SimHei" w:hint="eastAsia"/>
          <w:sz w:val="18"/>
        </w:rPr>
        <w:t>资料来源：</w:t>
      </w:r>
      <w:r>
        <w:rPr>
          <w:rFonts w:hint="eastAsia"/>
          <w:sz w:val="18"/>
        </w:rPr>
        <w:t>爱尔兰国家癌症注册中心。</w:t>
      </w:r>
    </w:p>
    <w:p w:rsidR="00403188" w:rsidRDefault="00403188">
      <w:pPr>
        <w:pStyle w:val="SingleTxt"/>
        <w:spacing w:after="120" w:line="260" w:lineRule="exact"/>
        <w:rPr>
          <w:rFonts w:hint="eastAsia"/>
        </w:rPr>
      </w:pPr>
      <w:r>
        <w:rPr>
          <w:rFonts w:ascii="Times New Roman"/>
          <w:sz w:val="18"/>
        </w:rPr>
        <w:t xml:space="preserve"> **</w:t>
      </w:r>
      <w:r>
        <w:rPr>
          <w:sz w:val="18"/>
        </w:rPr>
        <w:t xml:space="preserve">  </w:t>
      </w:r>
      <w:r>
        <w:rPr>
          <w:rFonts w:eastAsia="SimHei" w:hint="eastAsia"/>
          <w:sz w:val="18"/>
        </w:rPr>
        <w:t>资料来源：</w:t>
      </w:r>
      <w:r>
        <w:rPr>
          <w:rFonts w:hint="eastAsia"/>
          <w:sz w:val="18"/>
        </w:rPr>
        <w:t xml:space="preserve">癌症研究国际注册中心 </w:t>
      </w:r>
      <w:r>
        <w:rPr>
          <w:sz w:val="18"/>
        </w:rPr>
        <w:t>–</w:t>
      </w:r>
      <w:r>
        <w:rPr>
          <w:rFonts w:hint="eastAsia"/>
          <w:sz w:val="18"/>
        </w:rPr>
        <w:t xml:space="preserve"> 欧洲癌症注册网 </w:t>
      </w:r>
      <w:r>
        <w:rPr>
          <w:sz w:val="18"/>
        </w:rPr>
        <w:t>–</w:t>
      </w:r>
      <w:r>
        <w:rPr>
          <w:rFonts w:hint="eastAsia"/>
          <w:sz w:val="18"/>
        </w:rPr>
        <w:t xml:space="preserve"> 欧盟范围内的癌症，1995年。</w:t>
      </w:r>
    </w:p>
    <w:p w:rsidR="00403188" w:rsidRDefault="00403188">
      <w:pPr>
        <w:pStyle w:val="SingleTxt"/>
        <w:rPr>
          <w:rFonts w:ascii="SimHei" w:eastAsia="SimHei" w:hint="eastAsia"/>
          <w:color w:val="FF0000"/>
        </w:rPr>
      </w:pPr>
      <w:r>
        <w:rPr>
          <w:rFonts w:ascii="SimHei" w:eastAsia="SimHei" w:hint="eastAsia"/>
          <w:color w:val="FF0000"/>
        </w:rPr>
        <w:t>12.11</w:t>
      </w:r>
      <w:r>
        <w:rPr>
          <w:rFonts w:ascii="SimHei" w:eastAsia="SimHei"/>
          <w:color w:val="FF0000"/>
        </w:rPr>
        <w:t xml:space="preserve">  </w:t>
      </w:r>
      <w:r>
        <w:rPr>
          <w:rFonts w:ascii="SimHei" w:eastAsia="SimHei" w:hint="eastAsia"/>
          <w:color w:val="FF0000"/>
        </w:rPr>
        <w:t>计划生育</w:t>
      </w:r>
    </w:p>
    <w:p w:rsidR="00403188" w:rsidRDefault="00403188">
      <w:pPr>
        <w:pStyle w:val="SingleTxt"/>
        <w:rPr>
          <w:rFonts w:hint="eastAsia"/>
        </w:rPr>
      </w:pPr>
      <w:r>
        <w:rPr>
          <w:rFonts w:hint="eastAsia"/>
        </w:rPr>
        <w:tab/>
        <w:t>近年来爱尔兰的生殖健康领域在迅速发生变化。出生率的下降显示了妇女们控制其生育能力的程度。</w:t>
      </w:r>
    </w:p>
    <w:p w:rsidR="00403188" w:rsidRDefault="00403188">
      <w:pPr>
        <w:pStyle w:val="SingleTxt"/>
        <w:rPr>
          <w:rFonts w:hint="eastAsia"/>
          <w:spacing w:val="-2"/>
        </w:rPr>
      </w:pPr>
      <w:r>
        <w:rPr>
          <w:rFonts w:hint="eastAsia"/>
        </w:rPr>
        <w:tab/>
      </w:r>
      <w:r>
        <w:rPr>
          <w:rFonts w:hint="eastAsia"/>
          <w:spacing w:val="-2"/>
        </w:rPr>
        <w:t>自从开罗国际人口与发展会议（1994年）以来，制定实施了一项正式的计划生育政策。该政策所依据的原则是，每个人都有决定其生育数量和生育间隔的权利。</w:t>
      </w:r>
    </w:p>
    <w:p w:rsidR="00403188" w:rsidRDefault="00403188">
      <w:pPr>
        <w:pStyle w:val="SingleTxt"/>
        <w:rPr>
          <w:rFonts w:hint="eastAsia"/>
        </w:rPr>
      </w:pPr>
      <w:r>
        <w:rPr>
          <w:rFonts w:hint="eastAsia"/>
        </w:rPr>
        <w:tab/>
        <w:t>要求每个卫生局（法定的地区卫生当局）都要在其所辖地区提供平等的、公众可以享用的、综合性的计划生育服务。支撑这些服务的原则是：服务要简便易得；服务提供者要可以选择。</w:t>
      </w:r>
    </w:p>
    <w:p w:rsidR="00403188" w:rsidRDefault="00403188">
      <w:pPr>
        <w:pStyle w:val="SingleTxt"/>
        <w:rPr>
          <w:rFonts w:hint="eastAsia"/>
        </w:rPr>
      </w:pPr>
      <w:r>
        <w:rPr>
          <w:rFonts w:hint="eastAsia"/>
        </w:rPr>
        <w:tab/>
        <w:t>正在提供更多的资金开展计划生育和孕期咨询服务。1999年追加的投资划拨给各卫生局，要求把这些经费集中用于减少堕胎率最高的15-34岁年龄组妇女所不想要的怀孕数量（这些堕胎是爱尔兰妇女到联合王国去做的）。</w:t>
      </w:r>
    </w:p>
    <w:p w:rsidR="00403188" w:rsidRDefault="00403188">
      <w:pPr>
        <w:pStyle w:val="SingleTxt"/>
        <w:rPr>
          <w:rFonts w:hint="eastAsia"/>
        </w:rPr>
      </w:pPr>
      <w:r>
        <w:rPr>
          <w:rFonts w:hint="eastAsia"/>
        </w:rPr>
        <w:tab/>
        <w:t>这些计划生育服务由全科医务从业者向持有经过经济情况调查验证的持有“普通公费医疗卡”的人免费提供。</w:t>
      </w:r>
    </w:p>
    <w:p w:rsidR="00403188" w:rsidRDefault="00403188">
      <w:pPr>
        <w:pStyle w:val="SingleTxt"/>
        <w:rPr>
          <w:rFonts w:hint="eastAsia"/>
        </w:rPr>
      </w:pPr>
      <w:r>
        <w:rPr>
          <w:rFonts w:hint="eastAsia"/>
        </w:rPr>
        <w:tab/>
        <w:t>爱尔兰继续保持了很低的产妇死亡率。其产妇死亡率已从1970年的31.06/100 000活产儿降低到2001年的1.8/100 000活产儿。</w:t>
      </w:r>
    </w:p>
    <w:p w:rsidR="00403188" w:rsidRDefault="00403188">
      <w:pPr>
        <w:pStyle w:val="SingleTxt"/>
        <w:spacing w:line="312" w:lineRule="exact"/>
        <w:rPr>
          <w:rFonts w:ascii="SimHei" w:eastAsia="SimHei" w:hint="eastAsia"/>
          <w:color w:val="FF0000"/>
        </w:rPr>
      </w:pPr>
      <w:r>
        <w:rPr>
          <w:rFonts w:ascii="SimHei" w:eastAsia="SimHei" w:hint="eastAsia"/>
          <w:color w:val="FF0000"/>
        </w:rPr>
        <w:t>12.12  人工流产</w:t>
      </w:r>
    </w:p>
    <w:p w:rsidR="00403188" w:rsidRDefault="00403188">
      <w:pPr>
        <w:pStyle w:val="SingleTxt"/>
        <w:spacing w:line="312" w:lineRule="exact"/>
        <w:rPr>
          <w:rFonts w:hint="eastAsia"/>
        </w:rPr>
      </w:pPr>
      <w:r>
        <w:rPr>
          <w:rFonts w:hint="eastAsia"/>
        </w:rPr>
        <w:tab/>
        <w:t>2002年3月就人工流产问题举行了法定的公民复决投票。曾有人提议修改《宪法》，以便对一项本来可以叫做“保护怀孕者人命法”的拟议的立法给予《宪法》保护。这项立法意在确保一个生命垂危的孕妇可以得到她所需要的任何治疗，甚至包括可能危及腹中胎儿性命的治疗。这项拟议的法案若能通过就会产生这样的后果：自杀的威胁将不再是在这个国家合法堕胎的理由。</w:t>
      </w:r>
    </w:p>
    <w:p w:rsidR="00403188" w:rsidRDefault="00403188">
      <w:pPr>
        <w:pStyle w:val="SingleTxt"/>
        <w:spacing w:line="312" w:lineRule="exact"/>
        <w:rPr>
          <w:rFonts w:hint="eastAsia"/>
        </w:rPr>
      </w:pPr>
      <w:r>
        <w:rPr>
          <w:rFonts w:hint="eastAsia"/>
        </w:rPr>
        <w:tab/>
        <w:t>这项修宪提案没有获得复决投票的通过。因此，法律状况依然和复决投票前一样，即在爱尔兰是禁止人工流产的，除非根据概率判断存在着对母亲的生命而不是健康构成的真正的和实质性的危险，而这种真正的和实质性的危险只有通过终止怀孕才能避免。</w:t>
      </w:r>
    </w:p>
    <w:p w:rsidR="00403188" w:rsidRDefault="00403188">
      <w:pPr>
        <w:pStyle w:val="SingleTxt"/>
        <w:spacing w:line="312" w:lineRule="exact"/>
        <w:rPr>
          <w:rFonts w:hint="eastAsia"/>
        </w:rPr>
      </w:pPr>
      <w:r>
        <w:rPr>
          <w:rFonts w:hint="eastAsia"/>
        </w:rPr>
        <w:tab/>
        <w:t>这方面的任何进展将在爱尔兰提交联合国《公民及政治权利国际盟约》人权委员会的第三次定期报告中予以通报。该报告定于2005年提交联合国。</w:t>
      </w:r>
    </w:p>
    <w:p w:rsidR="00403188" w:rsidRDefault="00403188">
      <w:pPr>
        <w:pStyle w:val="SingleTxt"/>
        <w:spacing w:line="312" w:lineRule="exact"/>
        <w:rPr>
          <w:rFonts w:hint="eastAsia"/>
        </w:rPr>
      </w:pPr>
      <w:r>
        <w:rPr>
          <w:rFonts w:hint="eastAsia"/>
        </w:rPr>
        <w:tab/>
        <w:t>在另一方面的发展中，2001年10月成立了一个新国家机构——“危机怀孕局”。该局的任务是，通过与中央政府及其他法定的和非法定的机构协商，草拟一项处理危机怀孕问题的国家战略并监督其实施。它将与一系列范围很广的组织合作，不仅包括卫生部门，而且包括诸如教育、就业和住房等领域的组织。</w:t>
      </w:r>
    </w:p>
    <w:p w:rsidR="00403188" w:rsidRDefault="00403188">
      <w:pPr>
        <w:pStyle w:val="SingleTxt"/>
        <w:spacing w:line="312" w:lineRule="exact"/>
        <w:rPr>
          <w:rFonts w:ascii="SimHei" w:eastAsia="SimHei" w:hint="eastAsia"/>
          <w:color w:val="FF0000"/>
        </w:rPr>
      </w:pPr>
      <w:r>
        <w:rPr>
          <w:rFonts w:ascii="SimHei" w:eastAsia="SimHei" w:hint="eastAsia"/>
          <w:color w:val="FF0000"/>
        </w:rPr>
        <w:t>12.13  吸毒</w:t>
      </w:r>
    </w:p>
    <w:p w:rsidR="00403188" w:rsidRDefault="00403188">
      <w:pPr>
        <w:pStyle w:val="SingleTxt"/>
        <w:spacing w:after="120" w:line="312" w:lineRule="exact"/>
        <w:rPr>
          <w:rFonts w:hint="eastAsia"/>
        </w:rPr>
      </w:pPr>
      <w:r>
        <w:rPr>
          <w:rFonts w:hint="eastAsia"/>
        </w:rPr>
        <w:t>12.13.1</w:t>
      </w:r>
      <w:r>
        <w:rPr>
          <w:rFonts w:hint="eastAsia"/>
        </w:rPr>
        <w:tab/>
        <w:t>在爱尔兰，各学校通过社会、个人和保健教育（SPHE）教学大纲进行麻醉品滥用方面的教育。卫生和儿童部与教育和科学部都负责支持各学校引进并实施这部分教学大纲。2000-2005年国家健康促进战略和1998年《教育法》都提出了爱尔兰政府对在“促进健康的学校”环境中实施社会、个人和保健教育的承诺。</w:t>
      </w:r>
    </w:p>
    <w:p w:rsidR="00403188" w:rsidRDefault="00403188">
      <w:pPr>
        <w:pStyle w:val="SingleTxt"/>
        <w:spacing w:after="120" w:line="312" w:lineRule="exact"/>
        <w:rPr>
          <w:rFonts w:hint="eastAsia"/>
        </w:rPr>
      </w:pPr>
      <w:r>
        <w:rPr>
          <w:rFonts w:hint="eastAsia"/>
        </w:rPr>
        <w:tab/>
        <w:t>社会、个人和保健教育的核心是让学生们养成一种能在其生活的各个方面负责任地做出抉择的行为规范。这其中就包括拒绝误用和滥用包括麻醉品、烟草和酒精在内的各种药物；了解误用这些药物的后果；并能够在自己的生活中对麻醉品的使用做出自觉的、明智的决定。</w:t>
      </w:r>
    </w:p>
    <w:p w:rsidR="00403188" w:rsidRDefault="00403188">
      <w:pPr>
        <w:pStyle w:val="SingleTxt"/>
        <w:spacing w:after="120" w:line="312" w:lineRule="exact"/>
        <w:rPr>
          <w:rFonts w:hint="eastAsia"/>
        </w:rPr>
      </w:pPr>
      <w:r>
        <w:rPr>
          <w:rFonts w:hint="eastAsia"/>
        </w:rPr>
        <w:tab/>
        <w:t>目前，社会、个人和保健教育正在被纳入我国所有小学以后学校的主流活动，成为初中学生教学大纲的一个核心成分。计划到2003年9月它将纳入我国所有小学后学校的教学大纲。在社会、个人和保健教育的过程中支持预防药物滥用的工作，并由小学后SPHE支持服务机构为教师举办培训班。在小学后阶段，“走自己的路”项下的预防药物滥用课程已经纳入SPHE教学大纲。</w:t>
      </w:r>
    </w:p>
    <w:p w:rsidR="00403188" w:rsidRDefault="00403188">
      <w:pPr>
        <w:pStyle w:val="SingleTxt"/>
        <w:spacing w:after="120" w:line="312" w:lineRule="exact"/>
        <w:rPr>
          <w:rFonts w:hint="eastAsia"/>
        </w:rPr>
      </w:pPr>
      <w:r>
        <w:rPr>
          <w:rFonts w:hint="eastAsia"/>
        </w:rPr>
        <w:t>12.13.2</w:t>
      </w:r>
      <w:r>
        <w:rPr>
          <w:rFonts w:hint="eastAsia"/>
        </w:rPr>
        <w:tab/>
        <w:t>在小学阶段，小学教学大纲支持方案负责有关SPHE教程的教师培训。到2003年9月，所有小学都将实施有课程表的SPHE教程。“昂首阔步”是专门进行麻醉品滥用教育的预防药物滥用方案。</w:t>
      </w:r>
    </w:p>
    <w:p w:rsidR="00403188" w:rsidRDefault="00403188">
      <w:pPr>
        <w:pStyle w:val="SingleTxt"/>
        <w:spacing w:after="120" w:line="312" w:lineRule="exact"/>
        <w:rPr>
          <w:rFonts w:hint="eastAsia"/>
          <w:spacing w:val="-2"/>
        </w:rPr>
      </w:pPr>
      <w:r>
        <w:rPr>
          <w:rFonts w:hint="eastAsia"/>
        </w:rPr>
        <w:t>12.13.3</w:t>
      </w:r>
      <w:r>
        <w:rPr>
          <w:rFonts w:hint="eastAsia"/>
        </w:rPr>
        <w:tab/>
      </w:r>
      <w:r>
        <w:rPr>
          <w:rFonts w:hint="eastAsia"/>
          <w:spacing w:val="-2"/>
        </w:rPr>
        <w:t>根据国家麻醉品战略，教育和科学部、卫生和儿童部以及各地卫生局为学校制定药物使用政策联合发布了指导方针，并将其下发到全国所有学校。这些指导方针突出强调了“社会、个人和保健教育”作为学校核心预防战略的重要意义。</w:t>
      </w:r>
    </w:p>
    <w:p w:rsidR="00403188" w:rsidRDefault="00403188">
      <w:pPr>
        <w:pStyle w:val="SingleTxt"/>
        <w:spacing w:after="120" w:line="312" w:lineRule="exact"/>
        <w:rPr>
          <w:rFonts w:hint="eastAsia"/>
        </w:rPr>
      </w:pPr>
      <w:r>
        <w:rPr>
          <w:rFonts w:hint="eastAsia"/>
        </w:rPr>
        <w:t>12.13.4</w:t>
      </w:r>
      <w:r>
        <w:rPr>
          <w:rFonts w:hint="eastAsia"/>
        </w:rPr>
        <w:tab/>
        <w:t>在社区一级，可为当地社区领导人、社区活动分子和父母们举办“毒品问题的地方应对措施”和“家庭交流与自尊”培训班，以便通过帮助学员鉴别和处理家庭和社区出现的与毒品有关的任何问题，支持预防吸毒的工作。</w:t>
      </w:r>
    </w:p>
    <w:p w:rsidR="00403188" w:rsidRDefault="00403188">
      <w:pPr>
        <w:pStyle w:val="SingleTxt"/>
        <w:spacing w:after="120" w:line="312" w:lineRule="exact"/>
        <w:rPr>
          <w:rFonts w:hint="eastAsia"/>
        </w:rPr>
      </w:pPr>
      <w:r>
        <w:rPr>
          <w:rFonts w:hint="eastAsia"/>
        </w:rPr>
        <w:t>12.13.5</w:t>
      </w:r>
      <w:r>
        <w:rPr>
          <w:rFonts w:hint="eastAsia"/>
        </w:rPr>
        <w:tab/>
        <w:t>在吸毒问题最严重的几个地区分别成立了“地方毒品特别工作组”（LDTF），它们的目的是通过以本地为基础的各种法定机构、社区和支援组织协调一致的努力，减少吸毒对个人和社会造成的危害。这些特别工作组制定了两轮行动计划，总共提出450项措施。载入这些行动计划的项目为吸毒者及其家庭提供了一系列支助，其中有不少项目是专门面向女性吸毒者的。为数众多的此类方案业经评价并纳入正常服务活动。在LDTF地区和其他4个地区设立了青少年设施与服务基金，专门用于把面临吸毒危险的青少年转化成为体育和娱乐爱好者。</w:t>
      </w:r>
    </w:p>
    <w:p w:rsidR="00403188" w:rsidRDefault="00403188">
      <w:pPr>
        <w:pStyle w:val="SingleTxt"/>
        <w:spacing w:after="120" w:line="312" w:lineRule="exact"/>
        <w:rPr>
          <w:rFonts w:hint="eastAsia"/>
        </w:rPr>
      </w:pPr>
      <w:r>
        <w:rPr>
          <w:rFonts w:hint="eastAsia"/>
        </w:rPr>
        <w:t>12.13.6</w:t>
      </w:r>
      <w:r>
        <w:rPr>
          <w:rFonts w:hint="eastAsia"/>
        </w:rPr>
        <w:tab/>
        <w:t>政府为建立</w:t>
      </w:r>
      <w:r>
        <w:rPr>
          <w:rFonts w:ascii="KaiTi_GB2312" w:eastAsia="KaiTi_GB2312" w:hint="eastAsia"/>
          <w:color w:val="0000FF"/>
        </w:rPr>
        <w:t>青年设施与服务基金</w:t>
      </w:r>
      <w:r>
        <w:rPr>
          <w:rFonts w:hint="eastAsia"/>
        </w:rPr>
        <w:t>1998-2000年总共承诺拨款3 809万欧元。私营部门也将为此项基金捐款。基金的目的是发展青年设施，在有吸毒问题或存在毒品蔓延可能的地区支持一系列基本建设和非基本建设项目。</w:t>
      </w:r>
    </w:p>
    <w:p w:rsidR="00403188" w:rsidRDefault="00403188">
      <w:pPr>
        <w:pStyle w:val="SingleTxt"/>
        <w:spacing w:after="120" w:line="312" w:lineRule="exact"/>
        <w:rPr>
          <w:rFonts w:hint="eastAsia"/>
          <w:spacing w:val="-2"/>
        </w:rPr>
      </w:pPr>
      <w:r>
        <w:rPr>
          <w:rFonts w:hint="eastAsia"/>
        </w:rPr>
        <w:t>12.13.7</w:t>
      </w:r>
      <w:r>
        <w:rPr>
          <w:rFonts w:hint="eastAsia"/>
        </w:rPr>
        <w:tab/>
      </w:r>
      <w:r>
        <w:rPr>
          <w:rFonts w:hint="eastAsia"/>
          <w:spacing w:val="-2"/>
        </w:rPr>
        <w:t>所有诊所都提供男/女艾滋病毒/艾滋病和性病服务，一些较大的诊所还专门设定了女性门诊时间。都柏林的一个妇女保健项目提供外展服务，在妓女出没之地还有一个专门为卖淫妇女开设的诊所。外展服务小分队的活动场所是街道、按摩院和妓女常去的地方，为其提供有关性病和艾滋病毒以及吸毒等方面的咨询，并在适当情况下安排转院治疗。处理有关性行为安全的问题，并散发安全套。</w:t>
      </w:r>
    </w:p>
    <w:p w:rsidR="00403188" w:rsidRDefault="00403188">
      <w:pPr>
        <w:pStyle w:val="SingleTxt"/>
        <w:spacing w:after="120" w:line="312" w:lineRule="exact"/>
        <w:rPr>
          <w:rFonts w:hint="eastAsia"/>
        </w:rPr>
      </w:pPr>
      <w:r>
        <w:rPr>
          <w:rFonts w:hint="eastAsia"/>
        </w:rPr>
        <w:t>12.13.8</w:t>
      </w:r>
      <w:r>
        <w:rPr>
          <w:rFonts w:hint="eastAsia"/>
        </w:rPr>
        <w:tab/>
        <w:t>2001年发表国家麻醉品战略。这项战略的总目标是通过在减少供应、预防、治疗和研究方面采取协调一致的行动，大幅度减少使用麻醉品不当对个人和社会造成的危害。在这四个支柱领域下面有多项具体目标。为实现这些具体目标总共建议了100项行动措施。自发表麻醉品战略以来，政府各部和其他相关机构一直在致力于实施这些目标。</w:t>
      </w:r>
    </w:p>
    <w:p w:rsidR="00403188" w:rsidRDefault="00403188">
      <w:pPr>
        <w:pStyle w:val="SingleTxt"/>
        <w:spacing w:after="120" w:line="312" w:lineRule="exact"/>
        <w:rPr>
          <w:rFonts w:hint="eastAsia"/>
        </w:rPr>
      </w:pPr>
      <w:r>
        <w:rPr>
          <w:rFonts w:hint="eastAsia"/>
        </w:rPr>
        <w:t>12.13.9</w:t>
      </w:r>
      <w:r>
        <w:rPr>
          <w:rFonts w:hint="eastAsia"/>
        </w:rPr>
        <w:tab/>
        <w:t>以往这些年来爱尔兰在麻醉品使用不当方面取得了很大进展，其中包括按药物治疗的范围扩大到所有卫生局辖区，同时海洛因吸食者接受治疗的人数也大大增加。卫生局经办的所有药物治疗地点都可以为女性吸毒者提供服务。对怀孕的吸毒者给予了特别关注，在东部地区卫生局辖区指定了3个接生联络站，负责联络各主要妇产医院，以便对怀孕吸毒者给予额外支援。</w:t>
      </w:r>
    </w:p>
    <w:p w:rsidR="00403188" w:rsidRDefault="00403188">
      <w:pPr>
        <w:pStyle w:val="SingleTxt"/>
        <w:spacing w:after="120" w:line="312" w:lineRule="exact"/>
        <w:rPr>
          <w:rFonts w:hint="eastAsia"/>
        </w:rPr>
      </w:pPr>
      <w:r>
        <w:rPr>
          <w:rFonts w:hint="eastAsia"/>
        </w:rPr>
        <w:t>12.13.10  东部地区有一个妇女康复项目为接受美沙酮维持治疗的稳定吸毒妇女提供非居民服务。该项目的目的是在稳定的吸毒者与以社区为基础的主流教育和培训方案及就业渠道之间搭建桥梁。</w:t>
      </w:r>
    </w:p>
    <w:p w:rsidR="00403188" w:rsidRDefault="00403188">
      <w:pPr>
        <w:pStyle w:val="SingleTxt"/>
        <w:rPr>
          <w:rFonts w:ascii="KaiTi_GB2312" w:eastAsia="KaiTi_GB2312" w:hint="eastAsia"/>
          <w:color w:val="0000FF"/>
        </w:rPr>
      </w:pPr>
      <w:r>
        <w:rPr>
          <w:rFonts w:ascii="KaiTi_GB2312" w:eastAsia="KaiTi_GB2312" w:hint="eastAsia"/>
          <w:color w:val="0000FF"/>
        </w:rPr>
        <w:tab/>
        <w:t>(2)</w:t>
      </w:r>
      <w:r>
        <w:rPr>
          <w:rFonts w:ascii="KaiTi_GB2312" w:eastAsia="KaiTi_GB2312" w:hint="eastAsia"/>
          <w:color w:val="0000FF"/>
        </w:rPr>
        <w:tab/>
        <w:t>尽管有本条第1款的规定，缔约各国应保证为妇女提供有关怀孕、分娩和产后期间的适当服务，于必要时给予免费服务，并保证在怀孕和哺乳期间得到充分营养。</w:t>
      </w:r>
    </w:p>
    <w:p w:rsidR="00403188" w:rsidRDefault="00403188">
      <w:pPr>
        <w:pStyle w:val="SingleTxt"/>
        <w:rPr>
          <w:rFonts w:hint="eastAsia"/>
        </w:rPr>
      </w:pPr>
      <w:r>
        <w:rPr>
          <w:rFonts w:hint="eastAsia"/>
        </w:rPr>
        <w:t>12.14  正在根据促进健康战略（2000-2005）采取措施，以便“通过不断发展和实施相关政策促进妇女的身心健康”。</w:t>
      </w:r>
    </w:p>
    <w:p w:rsidR="00403188" w:rsidRDefault="00403188">
      <w:pPr>
        <w:pStyle w:val="SingleTxt"/>
        <w:ind w:left="2115" w:hanging="431"/>
        <w:rPr>
          <w:rFonts w:hint="eastAsia"/>
        </w:rPr>
      </w:pPr>
      <w:r>
        <w:rPr>
          <w:rFonts w:hint="eastAsia"/>
        </w:rPr>
        <w:sym w:font="Wingdings 2" w:char="F097"/>
      </w:r>
      <w:r>
        <w:rPr>
          <w:rFonts w:hint="eastAsia"/>
        </w:rPr>
        <w:tab/>
        <w:t>2001年任命了一位国家母乳喂养协调人，负责就爱尔兰现行政策措施的效能和为促进爱尔兰的母乳喂养率提供咨询；</w:t>
      </w:r>
    </w:p>
    <w:p w:rsidR="00403188" w:rsidRDefault="00403188">
      <w:pPr>
        <w:pStyle w:val="SingleTxt"/>
        <w:ind w:left="2115" w:hanging="431"/>
        <w:rPr>
          <w:rFonts w:hint="eastAsia"/>
        </w:rPr>
      </w:pPr>
      <w:r>
        <w:rPr>
          <w:rFonts w:hint="eastAsia"/>
        </w:rPr>
        <w:sym w:font="Wingdings 2" w:char="F097"/>
      </w:r>
      <w:r>
        <w:rPr>
          <w:rFonts w:hint="eastAsia"/>
        </w:rPr>
        <w:tab/>
        <w:t>通过促进健康医院网络继续支持爱婴医院举措（BFHI），几乎所有妇产医院都申请加入BFHI；</w:t>
      </w:r>
    </w:p>
    <w:p w:rsidR="00403188" w:rsidRDefault="00403188">
      <w:pPr>
        <w:pStyle w:val="SingleTxt"/>
        <w:ind w:left="2115" w:hanging="431"/>
        <w:rPr>
          <w:rFonts w:hint="eastAsia"/>
        </w:rPr>
      </w:pPr>
      <w:r>
        <w:rPr>
          <w:rFonts w:hint="eastAsia"/>
        </w:rPr>
        <w:sym w:font="Wingdings 2" w:char="F097"/>
      </w:r>
      <w:r>
        <w:rPr>
          <w:rFonts w:hint="eastAsia"/>
        </w:rPr>
        <w:tab/>
        <w:t>将促进实施国家幼儿喂养政策；</w:t>
      </w:r>
    </w:p>
    <w:p w:rsidR="00403188" w:rsidRDefault="00403188">
      <w:pPr>
        <w:pStyle w:val="SingleTxt"/>
        <w:ind w:left="2115" w:hanging="431"/>
        <w:rPr>
          <w:rFonts w:hint="eastAsia"/>
        </w:rPr>
      </w:pPr>
      <w:r>
        <w:rPr>
          <w:rFonts w:hint="eastAsia"/>
        </w:rPr>
        <w:sym w:font="Wingdings 2" w:char="F097"/>
      </w:r>
      <w:r>
        <w:rPr>
          <w:rFonts w:hint="eastAsia"/>
        </w:rPr>
        <w:tab/>
        <w:t>将促进叶酸补充和加强食物营养在预防神经管缺损中发挥作用。</w:t>
      </w:r>
    </w:p>
    <w:p w:rsidR="00403188" w:rsidRDefault="00403188">
      <w:pPr>
        <w:pStyle w:val="SingleTxt"/>
        <w:rPr>
          <w:rFonts w:hint="eastAsia"/>
        </w:rPr>
      </w:pPr>
      <w:r>
        <w:rPr>
          <w:rFonts w:hint="eastAsia"/>
        </w:rPr>
        <w:tab/>
        <w:t>各卫生局目前正在实施母婴护理方案审查工作组报告中关于产前综合护理的建议。</w:t>
      </w:r>
    </w:p>
    <w:p w:rsidR="00403188" w:rsidRDefault="00403188">
      <w:pPr>
        <w:pStyle w:val="SingleTxt"/>
        <w:rPr>
          <w:rFonts w:hint="eastAsia"/>
        </w:rPr>
      </w:pPr>
      <w:r>
        <w:rPr>
          <w:rFonts w:hint="eastAsia"/>
        </w:rPr>
        <w:tab/>
        <w:t>1999年4月开始实行产前艾滋病毒例行检测，这一措施有利于孕期艾滋病毒的早期发现和治疗，从而导致母婴的较好结果。目前正在监测检测率，全国检测率有望达到90％以上。</w:t>
      </w:r>
    </w:p>
    <w:p w:rsidR="00403188" w:rsidRDefault="00403188">
      <w:pPr>
        <w:pStyle w:val="SingleTxt"/>
        <w:rPr>
          <w:rFonts w:ascii="SimHei" w:eastAsia="SimHei" w:hint="eastAsia"/>
          <w:color w:val="FF0000"/>
        </w:rPr>
      </w:pPr>
      <w:r>
        <w:rPr>
          <w:rFonts w:ascii="SimHei" w:eastAsia="SimHei" w:hint="eastAsia"/>
          <w:color w:val="FF0000"/>
        </w:rPr>
        <w:t>12.15  母婴护理方案</w:t>
      </w:r>
    </w:p>
    <w:p w:rsidR="00403188" w:rsidRDefault="00403188">
      <w:pPr>
        <w:pStyle w:val="SingleTxt"/>
        <w:rPr>
          <w:rFonts w:hint="eastAsia"/>
        </w:rPr>
      </w:pPr>
      <w:r>
        <w:rPr>
          <w:rFonts w:hint="eastAsia"/>
        </w:rPr>
        <w:tab/>
        <w:t>母婴护理方案为惯常居住在爱尔兰的所有孕妇免费提供一种协议的产前/产后护理方案。选择享受该方案服务的妇女既可以接受全科从业医师的护理，也可以接受妇产单位/医院的护理，由她们自己选定。可以从任何与卫生局签订了依照该方案提供服务合同的全科从业医师那里得到这种护理。母婴护理方案审查工作组报告称，这种综合护理制度，即孕妇既能得到通科从业医师的护理又能得到医院产科医生护理的制度，对大多数母亲来说是最好、最方便的产前护理方式。</w:t>
      </w:r>
    </w:p>
    <w:p w:rsidR="00403188" w:rsidRDefault="00403188">
      <w:pPr>
        <w:pStyle w:val="SingleTxt"/>
        <w:rPr>
          <w:rFonts w:hint="eastAsia"/>
        </w:rPr>
      </w:pPr>
      <w:r>
        <w:rPr>
          <w:rFonts w:hint="eastAsia"/>
        </w:rPr>
        <w:tab/>
        <w:t>在最近的卫生战略“优质与公平——为你服务的卫生制度”中，政府承诺将该方案扩展到包括一周岁以内的婴儿可以免费到通科医师那里看四次病，凡是普通儿科疾病均可适用此规定。目前正在考虑实施这一举措的时间安排和所需费用。</w:t>
      </w:r>
    </w:p>
    <w:p w:rsidR="00403188" w:rsidRDefault="00403188">
      <w:pPr>
        <w:pStyle w:val="SingleTxt"/>
        <w:rPr>
          <w:rFonts w:ascii="SimHei" w:eastAsia="SimHei" w:hint="eastAsia"/>
          <w:color w:val="FF0000"/>
        </w:rPr>
      </w:pPr>
      <w:r>
        <w:rPr>
          <w:rFonts w:ascii="SimHei" w:eastAsia="SimHei" w:hint="eastAsia"/>
          <w:color w:val="FF0000"/>
        </w:rPr>
        <w:t>12.16  关于辅助人类生殖的新委员会</w:t>
      </w:r>
    </w:p>
    <w:p w:rsidR="00403188" w:rsidRDefault="00403188">
      <w:pPr>
        <w:pStyle w:val="SingleTxt"/>
        <w:rPr>
          <w:rFonts w:hint="eastAsia"/>
        </w:rPr>
      </w:pPr>
      <w:r>
        <w:rPr>
          <w:rFonts w:hint="eastAsia"/>
        </w:rPr>
        <w:tab/>
        <w:t>辅助人类生殖这一新领域提出了许多复杂的问题及与此相关联的法学、伦理学、医学和社会学的问题。医疗实践受医学理事会颁布的指导原则的监管，但在爱尔兰目前尚无适用这一领域的立法。根据政府在这个问题上的一项决定，2000年3月成立了辅助人类生殖委员会，其职权范围如下：</w:t>
      </w:r>
    </w:p>
    <w:p w:rsidR="00403188" w:rsidRDefault="00403188">
      <w:pPr>
        <w:pStyle w:val="SingleTxt"/>
        <w:ind w:left="1684"/>
        <w:rPr>
          <w:rFonts w:ascii="KaiTi_GB2312" w:eastAsia="KaiTi_GB2312" w:hint="eastAsia"/>
          <w:color w:val="0000FF"/>
        </w:rPr>
      </w:pPr>
      <w:r>
        <w:rPr>
          <w:rFonts w:ascii="KaiTi_GB2312" w:eastAsia="KaiTi_GB2312" w:hint="eastAsia"/>
          <w:color w:val="0000FF"/>
        </w:rPr>
        <w:t>“在最终提出任何政策提案之前，就辅助人类生殖的各个方面所可能采取的管理办法和在确定公众辩论中所需顾及的社会、伦理及法律因素准备一份报告。”</w:t>
      </w:r>
    </w:p>
    <w:p w:rsidR="00403188" w:rsidRDefault="00403188">
      <w:pPr>
        <w:pStyle w:val="SingleTxt"/>
        <w:rPr>
          <w:rFonts w:hint="eastAsia"/>
        </w:rPr>
      </w:pPr>
      <w:r>
        <w:rPr>
          <w:rFonts w:hint="eastAsia"/>
        </w:rPr>
        <w:tab/>
        <w:t>在该委员会行将考察的诸多领域当中，有精液提供者方案的管理问题，替身代孕的问题，法定父母身份的问题，继承权的问题，精子冷冻和最终使用或处置的问题，精子或卵子的问题，以及什么人可以利用这种服务的问题，比如男女双方的年龄和婚姻状况。</w:t>
      </w:r>
    </w:p>
    <w:p w:rsidR="00403188" w:rsidRDefault="00403188">
      <w:pPr>
        <w:pStyle w:val="SingleTxt"/>
        <w:rPr>
          <w:rFonts w:hint="eastAsia"/>
        </w:rPr>
      </w:pPr>
      <w:r>
        <w:rPr>
          <w:rFonts w:hint="eastAsia"/>
        </w:rPr>
        <w:tab/>
        <w:t>鉴于需要研究的问题十分复杂，故不可能确定委员会需要多长时间才能完成任务。委员会的报告将为最终形成政策提案之前的公众辩论提供信息依据。</w:t>
      </w:r>
    </w:p>
    <w:p w:rsidR="00403188" w:rsidRDefault="00403188">
      <w:pPr>
        <w:pStyle w:val="SingleTxt"/>
        <w:rPr>
          <w:rFonts w:hint="eastAsia"/>
        </w:rPr>
      </w:pPr>
      <w:r>
        <w:rPr>
          <w:rFonts w:hint="eastAsia"/>
        </w:rPr>
        <w:tab/>
        <w:t>下面两表详细列出了爱尔兰和其他欧盟国家选定年龄的预期寿命率。</w:t>
      </w:r>
    </w:p>
    <w:p w:rsidR="00403188" w:rsidRDefault="00403188">
      <w:pPr>
        <w:pStyle w:val="SingleTxt"/>
      </w:pPr>
      <w:r>
        <w:rPr>
          <w:rFonts w:hint="eastAsia"/>
        </w:rPr>
        <w:t>表12.3</w:t>
      </w:r>
      <w:r>
        <w:br/>
      </w:r>
      <w:r>
        <w:rPr>
          <w:rFonts w:ascii="SimHei" w:eastAsia="SimHei" w:hint="eastAsia"/>
          <w:color w:val="FF0000"/>
        </w:rPr>
        <w:t>1950-1997年选定年龄的预期寿命</w:t>
      </w:r>
    </w:p>
    <w:tbl>
      <w:tblPr>
        <w:tblW w:w="0" w:type="auto"/>
        <w:tblInd w:w="1265" w:type="dxa"/>
        <w:tblCellMar>
          <w:left w:w="0" w:type="dxa"/>
          <w:right w:w="0" w:type="dxa"/>
        </w:tblCellMar>
        <w:tblLook w:val="0000" w:firstRow="0" w:lastRow="0" w:firstColumn="0" w:lastColumn="0" w:noHBand="0" w:noVBand="0"/>
      </w:tblPr>
      <w:tblGrid>
        <w:gridCol w:w="1575"/>
        <w:gridCol w:w="962"/>
        <w:gridCol w:w="963"/>
        <w:gridCol w:w="962"/>
        <w:gridCol w:w="963"/>
        <w:gridCol w:w="962"/>
        <w:gridCol w:w="963"/>
      </w:tblGrid>
      <w:tr w:rsidR="00403188">
        <w:tblPrEx>
          <w:tblCellMar>
            <w:top w:w="0" w:type="dxa"/>
            <w:bottom w:w="0" w:type="dxa"/>
          </w:tblCellMar>
        </w:tblPrEx>
        <w:trPr>
          <w:tblHeader/>
        </w:trPr>
        <w:tc>
          <w:tcPr>
            <w:tcW w:w="1575" w:type="dxa"/>
            <w:tcBorders>
              <w:top w:val="single" w:sz="2" w:space="0" w:color="auto"/>
              <w:bottom w:val="single" w:sz="12" w:space="0" w:color="auto"/>
            </w:tcBorders>
            <w:vAlign w:val="bottom"/>
          </w:tcPr>
          <w:p w:rsidR="00403188" w:rsidRDefault="00403188">
            <w:pPr>
              <w:pStyle w:val="Footer"/>
              <w:tabs>
                <w:tab w:val="clear" w:pos="4320"/>
                <w:tab w:val="clear" w:pos="8640"/>
              </w:tabs>
              <w:spacing w:before="60" w:after="60" w:line="240" w:lineRule="exact"/>
              <w:ind w:left="57" w:right="40"/>
              <w:rPr>
                <w:rFonts w:ascii="KaiTi_GB2312" w:eastAsia="KaiTi_GB2312" w:hint="eastAsia"/>
                <w:b w:val="0"/>
                <w:color w:val="0000FF"/>
                <w:kern w:val="2"/>
                <w:sz w:val="14"/>
              </w:rPr>
            </w:pPr>
          </w:p>
        </w:tc>
        <w:tc>
          <w:tcPr>
            <w:tcW w:w="962" w:type="dxa"/>
            <w:tcBorders>
              <w:top w:val="single" w:sz="2" w:space="0" w:color="auto"/>
              <w:bottom w:val="single" w:sz="12" w:space="0" w:color="auto"/>
            </w:tcBorders>
            <w:vAlign w:val="bottom"/>
          </w:tcPr>
          <w:p w:rsidR="00403188" w:rsidRDefault="00403188">
            <w:pPr>
              <w:spacing w:before="60" w:after="60" w:line="240" w:lineRule="exact"/>
              <w:ind w:right="40"/>
              <w:jc w:val="right"/>
              <w:rPr>
                <w:rFonts w:ascii="KaiTi_GB2312" w:eastAsia="KaiTi_GB2312" w:hint="eastAsia"/>
                <w:color w:val="0000FF"/>
                <w:sz w:val="14"/>
              </w:rPr>
            </w:pPr>
            <w:r>
              <w:rPr>
                <w:rFonts w:ascii="KaiTi_GB2312" w:eastAsia="KaiTi_GB2312" w:hint="eastAsia"/>
                <w:color w:val="0000FF"/>
                <w:sz w:val="14"/>
              </w:rPr>
              <w:t>1950-1952</w:t>
            </w:r>
          </w:p>
        </w:tc>
        <w:tc>
          <w:tcPr>
            <w:tcW w:w="963" w:type="dxa"/>
            <w:tcBorders>
              <w:top w:val="single" w:sz="2" w:space="0" w:color="auto"/>
              <w:bottom w:val="single" w:sz="12" w:space="0" w:color="auto"/>
            </w:tcBorders>
            <w:vAlign w:val="bottom"/>
          </w:tcPr>
          <w:p w:rsidR="00403188" w:rsidRDefault="00403188">
            <w:pPr>
              <w:spacing w:before="60" w:after="60" w:line="240" w:lineRule="exact"/>
              <w:ind w:right="40"/>
              <w:jc w:val="right"/>
              <w:rPr>
                <w:rFonts w:ascii="KaiTi_GB2312" w:eastAsia="KaiTi_GB2312" w:hint="eastAsia"/>
                <w:color w:val="0000FF"/>
                <w:sz w:val="14"/>
              </w:rPr>
            </w:pPr>
            <w:r>
              <w:rPr>
                <w:rFonts w:ascii="KaiTi_GB2312" w:eastAsia="KaiTi_GB2312" w:hint="eastAsia"/>
                <w:color w:val="0000FF"/>
                <w:sz w:val="14"/>
              </w:rPr>
              <w:t>1960-1962</w:t>
            </w:r>
          </w:p>
        </w:tc>
        <w:tc>
          <w:tcPr>
            <w:tcW w:w="962" w:type="dxa"/>
            <w:tcBorders>
              <w:top w:val="single" w:sz="2" w:space="0" w:color="auto"/>
              <w:bottom w:val="single" w:sz="12" w:space="0" w:color="auto"/>
            </w:tcBorders>
            <w:vAlign w:val="bottom"/>
          </w:tcPr>
          <w:p w:rsidR="00403188" w:rsidRDefault="00403188">
            <w:pPr>
              <w:spacing w:before="60" w:after="60" w:line="240" w:lineRule="exact"/>
              <w:ind w:right="40"/>
              <w:jc w:val="right"/>
              <w:rPr>
                <w:rFonts w:ascii="KaiTi_GB2312" w:eastAsia="KaiTi_GB2312" w:hint="eastAsia"/>
                <w:color w:val="0000FF"/>
                <w:sz w:val="14"/>
              </w:rPr>
            </w:pPr>
            <w:r>
              <w:rPr>
                <w:rFonts w:ascii="KaiTi_GB2312" w:eastAsia="KaiTi_GB2312" w:hint="eastAsia"/>
                <w:color w:val="0000FF"/>
                <w:sz w:val="14"/>
              </w:rPr>
              <w:t>1970-1972</w:t>
            </w:r>
          </w:p>
        </w:tc>
        <w:tc>
          <w:tcPr>
            <w:tcW w:w="963" w:type="dxa"/>
            <w:tcBorders>
              <w:top w:val="single" w:sz="2" w:space="0" w:color="auto"/>
              <w:bottom w:val="single" w:sz="12" w:space="0" w:color="auto"/>
            </w:tcBorders>
            <w:vAlign w:val="bottom"/>
          </w:tcPr>
          <w:p w:rsidR="00403188" w:rsidRDefault="00403188">
            <w:pPr>
              <w:spacing w:before="60" w:after="60" w:line="240" w:lineRule="exact"/>
              <w:ind w:right="40"/>
              <w:jc w:val="right"/>
              <w:rPr>
                <w:rFonts w:ascii="KaiTi_GB2312" w:eastAsia="KaiTi_GB2312" w:hint="eastAsia"/>
                <w:color w:val="0000FF"/>
                <w:sz w:val="14"/>
              </w:rPr>
            </w:pPr>
            <w:r>
              <w:rPr>
                <w:rFonts w:ascii="KaiTi_GB2312" w:eastAsia="KaiTi_GB2312" w:hint="eastAsia"/>
                <w:color w:val="0000FF"/>
                <w:sz w:val="14"/>
              </w:rPr>
              <w:t>1980-1982</w:t>
            </w:r>
          </w:p>
        </w:tc>
        <w:tc>
          <w:tcPr>
            <w:tcW w:w="962" w:type="dxa"/>
            <w:tcBorders>
              <w:top w:val="single" w:sz="2" w:space="0" w:color="auto"/>
              <w:bottom w:val="single" w:sz="12" w:space="0" w:color="auto"/>
            </w:tcBorders>
            <w:vAlign w:val="bottom"/>
          </w:tcPr>
          <w:p w:rsidR="00403188" w:rsidRDefault="00403188">
            <w:pPr>
              <w:spacing w:before="60" w:after="60" w:line="240" w:lineRule="exact"/>
              <w:ind w:right="40"/>
              <w:jc w:val="right"/>
              <w:rPr>
                <w:rFonts w:ascii="KaiTi_GB2312" w:eastAsia="KaiTi_GB2312" w:hint="eastAsia"/>
                <w:color w:val="0000FF"/>
                <w:sz w:val="14"/>
              </w:rPr>
            </w:pPr>
            <w:r>
              <w:rPr>
                <w:rFonts w:ascii="KaiTi_GB2312" w:eastAsia="KaiTi_GB2312" w:hint="eastAsia"/>
                <w:color w:val="0000FF"/>
                <w:sz w:val="14"/>
              </w:rPr>
              <w:t>1990-1992</w:t>
            </w:r>
          </w:p>
        </w:tc>
        <w:tc>
          <w:tcPr>
            <w:tcW w:w="963" w:type="dxa"/>
            <w:tcBorders>
              <w:top w:val="single" w:sz="2" w:space="0" w:color="auto"/>
              <w:bottom w:val="single" w:sz="12" w:space="0" w:color="auto"/>
            </w:tcBorders>
            <w:vAlign w:val="bottom"/>
          </w:tcPr>
          <w:p w:rsidR="00403188" w:rsidRDefault="00403188">
            <w:pPr>
              <w:spacing w:before="60" w:after="60" w:line="240" w:lineRule="exact"/>
              <w:ind w:right="40"/>
              <w:jc w:val="right"/>
              <w:rPr>
                <w:rFonts w:ascii="KaiTi_GB2312" w:eastAsia="KaiTi_GB2312" w:hint="eastAsia"/>
                <w:color w:val="0000FF"/>
                <w:sz w:val="14"/>
              </w:rPr>
            </w:pPr>
            <w:r>
              <w:rPr>
                <w:rFonts w:ascii="KaiTi_GB2312" w:eastAsia="KaiTi_GB2312" w:hint="eastAsia"/>
                <w:color w:val="0000FF"/>
                <w:sz w:val="14"/>
              </w:rPr>
              <w:t>1995-1997</w:t>
            </w:r>
          </w:p>
        </w:tc>
      </w:tr>
      <w:tr w:rsidR="00403188">
        <w:tblPrEx>
          <w:tblCellMar>
            <w:top w:w="0" w:type="dxa"/>
            <w:bottom w:w="0" w:type="dxa"/>
          </w:tblCellMar>
        </w:tblPrEx>
        <w:trPr>
          <w:trHeight w:hRule="exact" w:val="115"/>
          <w:tblHeader/>
        </w:trPr>
        <w:tc>
          <w:tcPr>
            <w:tcW w:w="1575" w:type="dxa"/>
            <w:tcBorders>
              <w:top w:val="single" w:sz="12" w:space="0" w:color="auto"/>
            </w:tcBorders>
            <w:vAlign w:val="bottom"/>
          </w:tcPr>
          <w:p w:rsidR="00403188" w:rsidRDefault="00403188">
            <w:pPr>
              <w:pStyle w:val="Footer"/>
              <w:tabs>
                <w:tab w:val="clear" w:pos="4320"/>
                <w:tab w:val="clear" w:pos="8640"/>
              </w:tabs>
              <w:spacing w:after="60" w:line="280" w:lineRule="exact"/>
              <w:ind w:left="57" w:right="40"/>
              <w:rPr>
                <w:rFonts w:hint="eastAsia"/>
                <w:kern w:val="2"/>
              </w:rPr>
            </w:pPr>
          </w:p>
        </w:tc>
        <w:tc>
          <w:tcPr>
            <w:tcW w:w="962" w:type="dxa"/>
            <w:tcBorders>
              <w:top w:val="single" w:sz="12" w:space="0" w:color="auto"/>
            </w:tcBorders>
            <w:vAlign w:val="bottom"/>
          </w:tcPr>
          <w:p w:rsidR="00403188" w:rsidRDefault="00403188">
            <w:pPr>
              <w:spacing w:after="60" w:line="280" w:lineRule="exact"/>
              <w:ind w:right="40"/>
              <w:jc w:val="right"/>
              <w:rPr>
                <w:rFonts w:hint="eastAsia"/>
                <w:sz w:val="17"/>
              </w:rPr>
            </w:pPr>
          </w:p>
        </w:tc>
        <w:tc>
          <w:tcPr>
            <w:tcW w:w="963" w:type="dxa"/>
            <w:tcBorders>
              <w:top w:val="single" w:sz="12" w:space="0" w:color="auto"/>
            </w:tcBorders>
            <w:vAlign w:val="bottom"/>
          </w:tcPr>
          <w:p w:rsidR="00403188" w:rsidRDefault="00403188">
            <w:pPr>
              <w:spacing w:after="60" w:line="280" w:lineRule="exact"/>
              <w:ind w:right="40"/>
              <w:jc w:val="right"/>
              <w:rPr>
                <w:rFonts w:hint="eastAsia"/>
                <w:sz w:val="17"/>
              </w:rPr>
            </w:pPr>
          </w:p>
        </w:tc>
        <w:tc>
          <w:tcPr>
            <w:tcW w:w="962" w:type="dxa"/>
            <w:tcBorders>
              <w:top w:val="single" w:sz="12" w:space="0" w:color="auto"/>
            </w:tcBorders>
            <w:vAlign w:val="bottom"/>
          </w:tcPr>
          <w:p w:rsidR="00403188" w:rsidRDefault="00403188">
            <w:pPr>
              <w:spacing w:after="60" w:line="280" w:lineRule="exact"/>
              <w:ind w:right="40"/>
              <w:jc w:val="right"/>
              <w:rPr>
                <w:rFonts w:hint="eastAsia"/>
                <w:sz w:val="17"/>
              </w:rPr>
            </w:pPr>
          </w:p>
        </w:tc>
        <w:tc>
          <w:tcPr>
            <w:tcW w:w="963" w:type="dxa"/>
            <w:tcBorders>
              <w:top w:val="single" w:sz="12" w:space="0" w:color="auto"/>
            </w:tcBorders>
            <w:vAlign w:val="bottom"/>
          </w:tcPr>
          <w:p w:rsidR="00403188" w:rsidRDefault="00403188">
            <w:pPr>
              <w:spacing w:after="60" w:line="280" w:lineRule="exact"/>
              <w:ind w:right="40"/>
              <w:jc w:val="right"/>
              <w:rPr>
                <w:rFonts w:hint="eastAsia"/>
                <w:sz w:val="17"/>
              </w:rPr>
            </w:pPr>
          </w:p>
        </w:tc>
        <w:tc>
          <w:tcPr>
            <w:tcW w:w="962" w:type="dxa"/>
            <w:tcBorders>
              <w:top w:val="single" w:sz="12" w:space="0" w:color="auto"/>
            </w:tcBorders>
            <w:vAlign w:val="bottom"/>
          </w:tcPr>
          <w:p w:rsidR="00403188" w:rsidRDefault="00403188">
            <w:pPr>
              <w:spacing w:after="60" w:line="280" w:lineRule="exact"/>
              <w:ind w:right="40"/>
              <w:jc w:val="right"/>
              <w:rPr>
                <w:rFonts w:hint="eastAsia"/>
                <w:sz w:val="17"/>
              </w:rPr>
            </w:pPr>
          </w:p>
        </w:tc>
        <w:tc>
          <w:tcPr>
            <w:tcW w:w="963" w:type="dxa"/>
            <w:tcBorders>
              <w:top w:val="single" w:sz="12" w:space="0" w:color="auto"/>
            </w:tcBorders>
            <w:vAlign w:val="bottom"/>
          </w:tcPr>
          <w:p w:rsidR="00403188" w:rsidRDefault="00403188">
            <w:pPr>
              <w:pStyle w:val="Header"/>
              <w:tabs>
                <w:tab w:val="clear" w:pos="4320"/>
                <w:tab w:val="clear" w:pos="8640"/>
              </w:tabs>
              <w:spacing w:after="60" w:line="280" w:lineRule="exact"/>
              <w:ind w:right="40"/>
              <w:jc w:val="right"/>
              <w:rPr>
                <w:rFonts w:hint="eastAsia"/>
                <w:kern w:val="2"/>
                <w:sz w:val="17"/>
              </w:rPr>
            </w:pPr>
          </w:p>
        </w:tc>
      </w:tr>
      <w:tr w:rsidR="00403188">
        <w:tblPrEx>
          <w:tblCellMar>
            <w:top w:w="0" w:type="dxa"/>
            <w:bottom w:w="0" w:type="dxa"/>
          </w:tblCellMar>
        </w:tblPrEx>
        <w:tc>
          <w:tcPr>
            <w:tcW w:w="1575" w:type="dxa"/>
            <w:vAlign w:val="bottom"/>
          </w:tcPr>
          <w:p w:rsidR="00403188" w:rsidRDefault="00403188">
            <w:pPr>
              <w:pStyle w:val="Footer"/>
              <w:tabs>
                <w:tab w:val="clear" w:pos="4320"/>
                <w:tab w:val="clear" w:pos="8640"/>
                <w:tab w:val="left" w:pos="357"/>
                <w:tab w:val="left" w:pos="714"/>
                <w:tab w:val="left" w:pos="1071"/>
                <w:tab w:val="left" w:pos="1429"/>
              </w:tabs>
              <w:spacing w:after="60" w:line="280" w:lineRule="exact"/>
              <w:ind w:left="57" w:right="40"/>
              <w:rPr>
                <w:rFonts w:ascii="SimHei" w:eastAsia="SimHei"/>
                <w:color w:val="FF0000"/>
                <w:kern w:val="2"/>
              </w:rPr>
            </w:pPr>
            <w:r>
              <w:rPr>
                <w:rFonts w:ascii="SimHei" w:eastAsia="SimHei" w:hint="eastAsia"/>
                <w:color w:val="FF0000"/>
                <w:kern w:val="2"/>
              </w:rPr>
              <w:t>男性：</w:t>
            </w:r>
          </w:p>
        </w:tc>
        <w:tc>
          <w:tcPr>
            <w:tcW w:w="962" w:type="dxa"/>
            <w:vAlign w:val="bottom"/>
          </w:tcPr>
          <w:p w:rsidR="00403188" w:rsidRDefault="00403188">
            <w:pPr>
              <w:tabs>
                <w:tab w:val="left" w:pos="357"/>
                <w:tab w:val="left" w:pos="714"/>
                <w:tab w:val="left" w:pos="1071"/>
                <w:tab w:val="left" w:pos="1429"/>
              </w:tabs>
              <w:spacing w:after="60" w:line="280" w:lineRule="exact"/>
              <w:ind w:right="40"/>
              <w:jc w:val="right"/>
              <w:rPr>
                <w:rFonts w:hint="eastAsia"/>
                <w:sz w:val="17"/>
              </w:rPr>
            </w:pPr>
          </w:p>
        </w:tc>
        <w:tc>
          <w:tcPr>
            <w:tcW w:w="963" w:type="dxa"/>
            <w:vAlign w:val="bottom"/>
          </w:tcPr>
          <w:p w:rsidR="00403188" w:rsidRDefault="00403188">
            <w:pPr>
              <w:tabs>
                <w:tab w:val="left" w:pos="357"/>
                <w:tab w:val="left" w:pos="714"/>
                <w:tab w:val="left" w:pos="1071"/>
                <w:tab w:val="left" w:pos="1429"/>
              </w:tabs>
              <w:spacing w:after="60" w:line="280" w:lineRule="exact"/>
              <w:ind w:right="40"/>
              <w:jc w:val="right"/>
              <w:rPr>
                <w:rFonts w:hint="eastAsia"/>
                <w:sz w:val="17"/>
              </w:rPr>
            </w:pPr>
          </w:p>
        </w:tc>
        <w:tc>
          <w:tcPr>
            <w:tcW w:w="962" w:type="dxa"/>
            <w:vAlign w:val="bottom"/>
          </w:tcPr>
          <w:p w:rsidR="00403188" w:rsidRDefault="00403188">
            <w:pPr>
              <w:tabs>
                <w:tab w:val="left" w:pos="357"/>
                <w:tab w:val="left" w:pos="714"/>
                <w:tab w:val="left" w:pos="1071"/>
                <w:tab w:val="left" w:pos="1429"/>
              </w:tabs>
              <w:spacing w:after="60" w:line="280" w:lineRule="exact"/>
              <w:ind w:right="40"/>
              <w:jc w:val="right"/>
              <w:rPr>
                <w:rFonts w:hint="eastAsia"/>
                <w:sz w:val="17"/>
              </w:rPr>
            </w:pPr>
          </w:p>
        </w:tc>
        <w:tc>
          <w:tcPr>
            <w:tcW w:w="963" w:type="dxa"/>
            <w:vAlign w:val="bottom"/>
          </w:tcPr>
          <w:p w:rsidR="00403188" w:rsidRDefault="00403188">
            <w:pPr>
              <w:tabs>
                <w:tab w:val="left" w:pos="357"/>
                <w:tab w:val="left" w:pos="714"/>
                <w:tab w:val="left" w:pos="1071"/>
                <w:tab w:val="left" w:pos="1429"/>
              </w:tabs>
              <w:spacing w:after="60" w:line="280" w:lineRule="exact"/>
              <w:ind w:right="40"/>
              <w:jc w:val="right"/>
              <w:rPr>
                <w:rFonts w:hint="eastAsia"/>
                <w:sz w:val="17"/>
              </w:rPr>
            </w:pPr>
          </w:p>
        </w:tc>
        <w:tc>
          <w:tcPr>
            <w:tcW w:w="962" w:type="dxa"/>
            <w:vAlign w:val="bottom"/>
          </w:tcPr>
          <w:p w:rsidR="00403188" w:rsidRDefault="00403188">
            <w:pPr>
              <w:tabs>
                <w:tab w:val="left" w:pos="357"/>
                <w:tab w:val="left" w:pos="714"/>
                <w:tab w:val="left" w:pos="1071"/>
                <w:tab w:val="left" w:pos="1429"/>
              </w:tabs>
              <w:spacing w:after="60" w:line="280" w:lineRule="exact"/>
              <w:ind w:right="40"/>
              <w:jc w:val="right"/>
              <w:rPr>
                <w:rFonts w:hint="eastAsia"/>
                <w:sz w:val="17"/>
              </w:rPr>
            </w:pPr>
          </w:p>
        </w:tc>
        <w:tc>
          <w:tcPr>
            <w:tcW w:w="963" w:type="dxa"/>
            <w:vAlign w:val="bottom"/>
          </w:tcPr>
          <w:p w:rsidR="00403188" w:rsidRDefault="00403188">
            <w:pPr>
              <w:pStyle w:val="Header"/>
              <w:tabs>
                <w:tab w:val="clear" w:pos="4320"/>
                <w:tab w:val="clear" w:pos="8640"/>
                <w:tab w:val="left" w:pos="357"/>
                <w:tab w:val="left" w:pos="714"/>
                <w:tab w:val="left" w:pos="1071"/>
                <w:tab w:val="left" w:pos="1429"/>
              </w:tabs>
              <w:spacing w:after="60" w:line="280" w:lineRule="exact"/>
              <w:ind w:right="40"/>
              <w:jc w:val="right"/>
              <w:rPr>
                <w:rFonts w:hint="eastAsia"/>
                <w:kern w:val="2"/>
                <w:sz w:val="17"/>
              </w:rPr>
            </w:pPr>
          </w:p>
        </w:tc>
      </w:tr>
      <w:tr w:rsidR="00403188">
        <w:tblPrEx>
          <w:tblCellMar>
            <w:top w:w="0" w:type="dxa"/>
            <w:bottom w:w="0" w:type="dxa"/>
          </w:tblCellMar>
        </w:tblPrEx>
        <w:tc>
          <w:tcPr>
            <w:tcW w:w="1575" w:type="dxa"/>
            <w:vAlign w:val="bottom"/>
          </w:tcPr>
          <w:p w:rsidR="00403188" w:rsidRDefault="00403188">
            <w:pPr>
              <w:tabs>
                <w:tab w:val="left" w:pos="357"/>
                <w:tab w:val="left" w:pos="714"/>
                <w:tab w:val="left" w:pos="1071"/>
                <w:tab w:val="left" w:pos="1429"/>
              </w:tabs>
              <w:spacing w:after="60" w:line="280" w:lineRule="exact"/>
              <w:ind w:left="57" w:right="40"/>
              <w:rPr>
                <w:rFonts w:hint="eastAsia"/>
                <w:b/>
                <w:bCs/>
                <w:sz w:val="17"/>
              </w:rPr>
            </w:pPr>
            <w:r>
              <w:rPr>
                <w:rFonts w:hint="eastAsia"/>
                <w:sz w:val="17"/>
              </w:rPr>
              <w:t>预期寿命为0</w:t>
            </w:r>
          </w:p>
        </w:tc>
        <w:tc>
          <w:tcPr>
            <w:tcW w:w="962"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64.5</w:t>
            </w:r>
          </w:p>
        </w:tc>
        <w:tc>
          <w:tcPr>
            <w:tcW w:w="963"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68.1</w:t>
            </w:r>
          </w:p>
        </w:tc>
        <w:tc>
          <w:tcPr>
            <w:tcW w:w="962"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68.8</w:t>
            </w:r>
          </w:p>
        </w:tc>
        <w:tc>
          <w:tcPr>
            <w:tcW w:w="963"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70.1</w:t>
            </w:r>
          </w:p>
        </w:tc>
        <w:tc>
          <w:tcPr>
            <w:tcW w:w="962"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72.3</w:t>
            </w:r>
          </w:p>
        </w:tc>
        <w:tc>
          <w:tcPr>
            <w:tcW w:w="963"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73.0</w:t>
            </w:r>
          </w:p>
        </w:tc>
      </w:tr>
      <w:tr w:rsidR="00403188">
        <w:tblPrEx>
          <w:tblCellMar>
            <w:top w:w="0" w:type="dxa"/>
            <w:bottom w:w="0" w:type="dxa"/>
          </w:tblCellMar>
        </w:tblPrEx>
        <w:tc>
          <w:tcPr>
            <w:tcW w:w="1575" w:type="dxa"/>
            <w:vAlign w:val="bottom"/>
          </w:tcPr>
          <w:p w:rsidR="00403188" w:rsidRDefault="00403188">
            <w:pPr>
              <w:tabs>
                <w:tab w:val="left" w:pos="357"/>
                <w:tab w:val="left" w:pos="714"/>
                <w:tab w:val="left" w:pos="1071"/>
                <w:tab w:val="left" w:pos="1429"/>
              </w:tabs>
              <w:spacing w:after="60" w:line="280" w:lineRule="exact"/>
              <w:ind w:left="57" w:right="40"/>
              <w:jc w:val="right"/>
              <w:rPr>
                <w:sz w:val="17"/>
              </w:rPr>
            </w:pPr>
            <w:r>
              <w:rPr>
                <w:sz w:val="17"/>
              </w:rPr>
              <w:t>1</w:t>
            </w:r>
          </w:p>
        </w:tc>
        <w:tc>
          <w:tcPr>
            <w:tcW w:w="962" w:type="dxa"/>
            <w:vAlign w:val="bottom"/>
          </w:tcPr>
          <w:p w:rsidR="00403188" w:rsidRDefault="00403188">
            <w:pPr>
              <w:pStyle w:val="Header"/>
              <w:tabs>
                <w:tab w:val="clear" w:pos="4320"/>
                <w:tab w:val="clear" w:pos="8640"/>
                <w:tab w:val="left" w:pos="357"/>
                <w:tab w:val="left" w:pos="714"/>
                <w:tab w:val="left" w:pos="1071"/>
                <w:tab w:val="left" w:pos="1429"/>
              </w:tabs>
              <w:spacing w:after="60" w:line="280" w:lineRule="exact"/>
              <w:ind w:right="40"/>
              <w:jc w:val="right"/>
              <w:rPr>
                <w:kern w:val="2"/>
                <w:sz w:val="17"/>
              </w:rPr>
            </w:pPr>
            <w:r>
              <w:rPr>
                <w:kern w:val="2"/>
                <w:sz w:val="17"/>
              </w:rPr>
              <w:t>66.9</w:t>
            </w:r>
          </w:p>
        </w:tc>
        <w:tc>
          <w:tcPr>
            <w:tcW w:w="963"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69.3</w:t>
            </w:r>
          </w:p>
        </w:tc>
        <w:tc>
          <w:tcPr>
            <w:tcW w:w="962"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69.2</w:t>
            </w:r>
          </w:p>
        </w:tc>
        <w:tc>
          <w:tcPr>
            <w:tcW w:w="963"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69.9</w:t>
            </w:r>
          </w:p>
        </w:tc>
        <w:tc>
          <w:tcPr>
            <w:tcW w:w="962"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71.9</w:t>
            </w:r>
          </w:p>
        </w:tc>
        <w:tc>
          <w:tcPr>
            <w:tcW w:w="963"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72.5</w:t>
            </w:r>
          </w:p>
        </w:tc>
      </w:tr>
      <w:tr w:rsidR="00403188">
        <w:tblPrEx>
          <w:tblCellMar>
            <w:top w:w="0" w:type="dxa"/>
            <w:bottom w:w="0" w:type="dxa"/>
          </w:tblCellMar>
        </w:tblPrEx>
        <w:tc>
          <w:tcPr>
            <w:tcW w:w="1575" w:type="dxa"/>
            <w:vAlign w:val="bottom"/>
          </w:tcPr>
          <w:p w:rsidR="00403188" w:rsidRDefault="00403188">
            <w:pPr>
              <w:tabs>
                <w:tab w:val="left" w:pos="357"/>
                <w:tab w:val="left" w:pos="714"/>
                <w:tab w:val="left" w:pos="1071"/>
                <w:tab w:val="left" w:pos="1429"/>
              </w:tabs>
              <w:spacing w:after="60" w:line="280" w:lineRule="exact"/>
              <w:ind w:left="57" w:right="40"/>
              <w:jc w:val="right"/>
              <w:rPr>
                <w:sz w:val="17"/>
              </w:rPr>
            </w:pPr>
            <w:r>
              <w:rPr>
                <w:sz w:val="17"/>
              </w:rPr>
              <w:t>10</w:t>
            </w:r>
          </w:p>
        </w:tc>
        <w:tc>
          <w:tcPr>
            <w:tcW w:w="962"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58.8</w:t>
            </w:r>
          </w:p>
        </w:tc>
        <w:tc>
          <w:tcPr>
            <w:tcW w:w="963"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60.8</w:t>
            </w:r>
          </w:p>
        </w:tc>
        <w:tc>
          <w:tcPr>
            <w:tcW w:w="962"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60.6</w:t>
            </w:r>
          </w:p>
        </w:tc>
        <w:tc>
          <w:tcPr>
            <w:tcW w:w="963"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61.3</w:t>
            </w:r>
          </w:p>
        </w:tc>
        <w:tc>
          <w:tcPr>
            <w:tcW w:w="962"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63.1</w:t>
            </w:r>
          </w:p>
        </w:tc>
        <w:tc>
          <w:tcPr>
            <w:tcW w:w="963"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63.6</w:t>
            </w:r>
          </w:p>
        </w:tc>
      </w:tr>
      <w:tr w:rsidR="00403188">
        <w:tblPrEx>
          <w:tblCellMar>
            <w:top w:w="0" w:type="dxa"/>
            <w:bottom w:w="0" w:type="dxa"/>
          </w:tblCellMar>
        </w:tblPrEx>
        <w:tc>
          <w:tcPr>
            <w:tcW w:w="1575" w:type="dxa"/>
            <w:vAlign w:val="bottom"/>
          </w:tcPr>
          <w:p w:rsidR="00403188" w:rsidRDefault="00403188">
            <w:pPr>
              <w:tabs>
                <w:tab w:val="left" w:pos="357"/>
                <w:tab w:val="left" w:pos="714"/>
                <w:tab w:val="left" w:pos="1071"/>
                <w:tab w:val="left" w:pos="1429"/>
              </w:tabs>
              <w:spacing w:after="60" w:line="280" w:lineRule="exact"/>
              <w:ind w:left="57" w:right="40"/>
              <w:jc w:val="right"/>
              <w:rPr>
                <w:sz w:val="17"/>
              </w:rPr>
            </w:pPr>
            <w:r>
              <w:rPr>
                <w:sz w:val="17"/>
              </w:rPr>
              <w:t>20</w:t>
            </w:r>
          </w:p>
        </w:tc>
        <w:tc>
          <w:tcPr>
            <w:tcW w:w="962"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49.3</w:t>
            </w:r>
          </w:p>
        </w:tc>
        <w:tc>
          <w:tcPr>
            <w:tcW w:w="963"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51.1</w:t>
            </w:r>
          </w:p>
        </w:tc>
        <w:tc>
          <w:tcPr>
            <w:tcW w:w="962"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51.0</w:t>
            </w:r>
          </w:p>
        </w:tc>
        <w:tc>
          <w:tcPr>
            <w:tcW w:w="963"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51.6</w:t>
            </w:r>
          </w:p>
        </w:tc>
        <w:tc>
          <w:tcPr>
            <w:tcW w:w="962"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53.4</w:t>
            </w:r>
          </w:p>
        </w:tc>
        <w:tc>
          <w:tcPr>
            <w:tcW w:w="963"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53.9</w:t>
            </w:r>
          </w:p>
        </w:tc>
      </w:tr>
      <w:tr w:rsidR="00403188">
        <w:tblPrEx>
          <w:tblCellMar>
            <w:top w:w="0" w:type="dxa"/>
            <w:bottom w:w="0" w:type="dxa"/>
          </w:tblCellMar>
        </w:tblPrEx>
        <w:tc>
          <w:tcPr>
            <w:tcW w:w="1575" w:type="dxa"/>
            <w:vAlign w:val="bottom"/>
          </w:tcPr>
          <w:p w:rsidR="00403188" w:rsidRDefault="00403188">
            <w:pPr>
              <w:tabs>
                <w:tab w:val="left" w:pos="357"/>
                <w:tab w:val="left" w:pos="714"/>
                <w:tab w:val="left" w:pos="1071"/>
                <w:tab w:val="left" w:pos="1429"/>
              </w:tabs>
              <w:spacing w:after="60" w:line="280" w:lineRule="exact"/>
              <w:ind w:left="57" w:right="40"/>
              <w:jc w:val="right"/>
              <w:rPr>
                <w:sz w:val="17"/>
              </w:rPr>
            </w:pPr>
            <w:r>
              <w:rPr>
                <w:sz w:val="17"/>
              </w:rPr>
              <w:t>30</w:t>
            </w:r>
          </w:p>
        </w:tc>
        <w:tc>
          <w:tcPr>
            <w:tcW w:w="962"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40.3</w:t>
            </w:r>
          </w:p>
        </w:tc>
        <w:tc>
          <w:tcPr>
            <w:tcW w:w="963"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41.7</w:t>
            </w:r>
          </w:p>
        </w:tc>
        <w:tc>
          <w:tcPr>
            <w:tcW w:w="962"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41.5</w:t>
            </w:r>
          </w:p>
        </w:tc>
        <w:tc>
          <w:tcPr>
            <w:tcW w:w="963"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42.1</w:t>
            </w:r>
          </w:p>
        </w:tc>
        <w:tc>
          <w:tcPr>
            <w:tcW w:w="962"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43.9</w:t>
            </w:r>
          </w:p>
        </w:tc>
        <w:tc>
          <w:tcPr>
            <w:tcW w:w="963"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44.5</w:t>
            </w:r>
          </w:p>
        </w:tc>
      </w:tr>
      <w:tr w:rsidR="00403188">
        <w:tblPrEx>
          <w:tblCellMar>
            <w:top w:w="0" w:type="dxa"/>
            <w:bottom w:w="0" w:type="dxa"/>
          </w:tblCellMar>
        </w:tblPrEx>
        <w:tc>
          <w:tcPr>
            <w:tcW w:w="1575" w:type="dxa"/>
            <w:vAlign w:val="bottom"/>
          </w:tcPr>
          <w:p w:rsidR="00403188" w:rsidRDefault="00403188">
            <w:pPr>
              <w:tabs>
                <w:tab w:val="left" w:pos="357"/>
                <w:tab w:val="left" w:pos="714"/>
                <w:tab w:val="left" w:pos="1071"/>
                <w:tab w:val="left" w:pos="1429"/>
              </w:tabs>
              <w:spacing w:after="60" w:line="280" w:lineRule="exact"/>
              <w:ind w:left="57" w:right="40"/>
              <w:jc w:val="right"/>
              <w:rPr>
                <w:sz w:val="17"/>
              </w:rPr>
            </w:pPr>
            <w:r>
              <w:rPr>
                <w:sz w:val="17"/>
              </w:rPr>
              <w:t>40</w:t>
            </w:r>
          </w:p>
        </w:tc>
        <w:tc>
          <w:tcPr>
            <w:tcW w:w="962"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31.3</w:t>
            </w:r>
          </w:p>
        </w:tc>
        <w:tc>
          <w:tcPr>
            <w:tcW w:w="963"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32.4</w:t>
            </w:r>
          </w:p>
        </w:tc>
        <w:tc>
          <w:tcPr>
            <w:tcW w:w="962"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32.1</w:t>
            </w:r>
          </w:p>
        </w:tc>
        <w:tc>
          <w:tcPr>
            <w:tcW w:w="963"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32.6</w:t>
            </w:r>
          </w:p>
        </w:tc>
        <w:tc>
          <w:tcPr>
            <w:tcW w:w="962"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34.4</w:t>
            </w:r>
          </w:p>
        </w:tc>
        <w:tc>
          <w:tcPr>
            <w:tcW w:w="963"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35.1</w:t>
            </w:r>
          </w:p>
        </w:tc>
      </w:tr>
      <w:tr w:rsidR="00403188">
        <w:tblPrEx>
          <w:tblCellMar>
            <w:top w:w="0" w:type="dxa"/>
            <w:bottom w:w="0" w:type="dxa"/>
          </w:tblCellMar>
        </w:tblPrEx>
        <w:tc>
          <w:tcPr>
            <w:tcW w:w="1575" w:type="dxa"/>
            <w:vAlign w:val="bottom"/>
          </w:tcPr>
          <w:p w:rsidR="00403188" w:rsidRDefault="00403188">
            <w:pPr>
              <w:tabs>
                <w:tab w:val="left" w:pos="357"/>
                <w:tab w:val="left" w:pos="714"/>
                <w:tab w:val="left" w:pos="1071"/>
                <w:tab w:val="left" w:pos="1429"/>
              </w:tabs>
              <w:spacing w:after="60" w:line="280" w:lineRule="exact"/>
              <w:ind w:left="57" w:right="40"/>
              <w:jc w:val="right"/>
              <w:rPr>
                <w:sz w:val="17"/>
              </w:rPr>
            </w:pPr>
            <w:r>
              <w:rPr>
                <w:sz w:val="17"/>
              </w:rPr>
              <w:t>50</w:t>
            </w:r>
          </w:p>
        </w:tc>
        <w:tc>
          <w:tcPr>
            <w:tcW w:w="962"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22.8</w:t>
            </w:r>
          </w:p>
        </w:tc>
        <w:tc>
          <w:tcPr>
            <w:tcW w:w="963"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23.5</w:t>
            </w:r>
          </w:p>
        </w:tc>
        <w:tc>
          <w:tcPr>
            <w:tcW w:w="962"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23.3</w:t>
            </w:r>
          </w:p>
        </w:tc>
        <w:tc>
          <w:tcPr>
            <w:tcW w:w="963"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23.6</w:t>
            </w:r>
          </w:p>
        </w:tc>
        <w:tc>
          <w:tcPr>
            <w:tcW w:w="962"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25.2</w:t>
            </w:r>
          </w:p>
        </w:tc>
        <w:tc>
          <w:tcPr>
            <w:tcW w:w="963"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25.8</w:t>
            </w:r>
          </w:p>
        </w:tc>
      </w:tr>
      <w:tr w:rsidR="00403188">
        <w:tblPrEx>
          <w:tblCellMar>
            <w:top w:w="0" w:type="dxa"/>
            <w:bottom w:w="0" w:type="dxa"/>
          </w:tblCellMar>
        </w:tblPrEx>
        <w:tc>
          <w:tcPr>
            <w:tcW w:w="1575" w:type="dxa"/>
            <w:vAlign w:val="bottom"/>
          </w:tcPr>
          <w:p w:rsidR="00403188" w:rsidRDefault="00403188">
            <w:pPr>
              <w:tabs>
                <w:tab w:val="left" w:pos="357"/>
                <w:tab w:val="left" w:pos="714"/>
                <w:tab w:val="left" w:pos="1071"/>
                <w:tab w:val="left" w:pos="1429"/>
              </w:tabs>
              <w:spacing w:after="60" w:line="280" w:lineRule="exact"/>
              <w:ind w:left="57" w:right="40"/>
              <w:jc w:val="right"/>
              <w:rPr>
                <w:sz w:val="17"/>
              </w:rPr>
            </w:pPr>
            <w:r>
              <w:rPr>
                <w:sz w:val="17"/>
              </w:rPr>
              <w:t>60</w:t>
            </w:r>
          </w:p>
        </w:tc>
        <w:tc>
          <w:tcPr>
            <w:tcW w:w="962"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15.4</w:t>
            </w:r>
          </w:p>
        </w:tc>
        <w:tc>
          <w:tcPr>
            <w:tcW w:w="963"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15.8</w:t>
            </w:r>
          </w:p>
        </w:tc>
        <w:tc>
          <w:tcPr>
            <w:tcW w:w="962"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15.6</w:t>
            </w:r>
          </w:p>
        </w:tc>
        <w:tc>
          <w:tcPr>
            <w:tcW w:w="963"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15.9</w:t>
            </w:r>
          </w:p>
        </w:tc>
        <w:tc>
          <w:tcPr>
            <w:tcW w:w="962"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17.0</w:t>
            </w:r>
          </w:p>
        </w:tc>
        <w:tc>
          <w:tcPr>
            <w:tcW w:w="963"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17.5</w:t>
            </w:r>
          </w:p>
        </w:tc>
      </w:tr>
      <w:tr w:rsidR="00403188">
        <w:tblPrEx>
          <w:tblCellMar>
            <w:top w:w="0" w:type="dxa"/>
            <w:bottom w:w="0" w:type="dxa"/>
          </w:tblCellMar>
        </w:tblPrEx>
        <w:tc>
          <w:tcPr>
            <w:tcW w:w="1575" w:type="dxa"/>
            <w:vAlign w:val="bottom"/>
          </w:tcPr>
          <w:p w:rsidR="00403188" w:rsidRDefault="00403188">
            <w:pPr>
              <w:tabs>
                <w:tab w:val="left" w:pos="357"/>
                <w:tab w:val="left" w:pos="714"/>
                <w:tab w:val="left" w:pos="1071"/>
                <w:tab w:val="left" w:pos="1429"/>
              </w:tabs>
              <w:spacing w:after="60" w:line="280" w:lineRule="exact"/>
              <w:ind w:left="57" w:right="40"/>
              <w:jc w:val="right"/>
              <w:rPr>
                <w:sz w:val="17"/>
              </w:rPr>
            </w:pPr>
            <w:r>
              <w:rPr>
                <w:sz w:val="17"/>
              </w:rPr>
              <w:t>65</w:t>
            </w:r>
          </w:p>
        </w:tc>
        <w:tc>
          <w:tcPr>
            <w:tcW w:w="962"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12.1</w:t>
            </w:r>
          </w:p>
        </w:tc>
        <w:tc>
          <w:tcPr>
            <w:tcW w:w="963"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12.6</w:t>
            </w:r>
          </w:p>
        </w:tc>
        <w:tc>
          <w:tcPr>
            <w:tcW w:w="962"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12.4</w:t>
            </w:r>
          </w:p>
        </w:tc>
        <w:tc>
          <w:tcPr>
            <w:tcW w:w="963"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12.6</w:t>
            </w:r>
          </w:p>
        </w:tc>
        <w:tc>
          <w:tcPr>
            <w:tcW w:w="962"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13.4</w:t>
            </w:r>
          </w:p>
        </w:tc>
        <w:tc>
          <w:tcPr>
            <w:tcW w:w="963"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13.8</w:t>
            </w:r>
          </w:p>
        </w:tc>
      </w:tr>
      <w:tr w:rsidR="00403188">
        <w:tblPrEx>
          <w:tblCellMar>
            <w:top w:w="0" w:type="dxa"/>
            <w:bottom w:w="0" w:type="dxa"/>
          </w:tblCellMar>
        </w:tblPrEx>
        <w:tc>
          <w:tcPr>
            <w:tcW w:w="1575" w:type="dxa"/>
            <w:vAlign w:val="bottom"/>
          </w:tcPr>
          <w:p w:rsidR="00403188" w:rsidRDefault="00403188">
            <w:pPr>
              <w:tabs>
                <w:tab w:val="left" w:pos="357"/>
                <w:tab w:val="left" w:pos="714"/>
                <w:tab w:val="left" w:pos="1071"/>
                <w:tab w:val="left" w:pos="1429"/>
              </w:tabs>
              <w:spacing w:after="60" w:line="280" w:lineRule="exact"/>
              <w:ind w:left="57" w:right="40"/>
              <w:jc w:val="right"/>
              <w:rPr>
                <w:sz w:val="17"/>
              </w:rPr>
            </w:pPr>
            <w:r>
              <w:rPr>
                <w:sz w:val="17"/>
              </w:rPr>
              <w:t>70</w:t>
            </w:r>
          </w:p>
        </w:tc>
        <w:tc>
          <w:tcPr>
            <w:tcW w:w="962"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9.2</w:t>
            </w:r>
          </w:p>
        </w:tc>
        <w:tc>
          <w:tcPr>
            <w:tcW w:w="963"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9.7</w:t>
            </w:r>
          </w:p>
        </w:tc>
        <w:tc>
          <w:tcPr>
            <w:tcW w:w="962"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9.7</w:t>
            </w:r>
          </w:p>
        </w:tc>
        <w:tc>
          <w:tcPr>
            <w:tcW w:w="963"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9.7</w:t>
            </w:r>
          </w:p>
        </w:tc>
        <w:tc>
          <w:tcPr>
            <w:tcW w:w="962"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10.4</w:t>
            </w:r>
          </w:p>
        </w:tc>
        <w:tc>
          <w:tcPr>
            <w:tcW w:w="963"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10.6</w:t>
            </w:r>
          </w:p>
        </w:tc>
      </w:tr>
      <w:tr w:rsidR="00403188">
        <w:tblPrEx>
          <w:tblCellMar>
            <w:top w:w="0" w:type="dxa"/>
            <w:bottom w:w="0" w:type="dxa"/>
          </w:tblCellMar>
        </w:tblPrEx>
        <w:tc>
          <w:tcPr>
            <w:tcW w:w="1575" w:type="dxa"/>
            <w:vAlign w:val="bottom"/>
          </w:tcPr>
          <w:p w:rsidR="00403188" w:rsidRDefault="00403188">
            <w:pPr>
              <w:tabs>
                <w:tab w:val="left" w:pos="357"/>
                <w:tab w:val="left" w:pos="714"/>
                <w:tab w:val="left" w:pos="1071"/>
                <w:tab w:val="left" w:pos="1429"/>
              </w:tabs>
              <w:spacing w:after="60" w:line="280" w:lineRule="exact"/>
              <w:ind w:left="57" w:right="40"/>
              <w:jc w:val="right"/>
              <w:rPr>
                <w:sz w:val="17"/>
              </w:rPr>
            </w:pPr>
            <w:r>
              <w:rPr>
                <w:sz w:val="17"/>
              </w:rPr>
              <w:t>75</w:t>
            </w:r>
          </w:p>
        </w:tc>
        <w:tc>
          <w:tcPr>
            <w:tcW w:w="962"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6.8</w:t>
            </w:r>
          </w:p>
        </w:tc>
        <w:tc>
          <w:tcPr>
            <w:tcW w:w="963"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7.1</w:t>
            </w:r>
          </w:p>
        </w:tc>
        <w:tc>
          <w:tcPr>
            <w:tcW w:w="962"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7.3</w:t>
            </w:r>
          </w:p>
        </w:tc>
        <w:tc>
          <w:tcPr>
            <w:tcW w:w="963"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7.3</w:t>
            </w:r>
          </w:p>
        </w:tc>
        <w:tc>
          <w:tcPr>
            <w:tcW w:w="962"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7.8</w:t>
            </w:r>
          </w:p>
        </w:tc>
        <w:tc>
          <w:tcPr>
            <w:tcW w:w="963"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8.0</w:t>
            </w:r>
          </w:p>
        </w:tc>
      </w:tr>
      <w:tr w:rsidR="00403188">
        <w:tblPrEx>
          <w:tblCellMar>
            <w:top w:w="0" w:type="dxa"/>
            <w:bottom w:w="0" w:type="dxa"/>
          </w:tblCellMar>
        </w:tblPrEx>
        <w:tc>
          <w:tcPr>
            <w:tcW w:w="1575" w:type="dxa"/>
            <w:vAlign w:val="bottom"/>
          </w:tcPr>
          <w:p w:rsidR="00403188" w:rsidRDefault="00403188">
            <w:pPr>
              <w:pStyle w:val="Footer"/>
              <w:tabs>
                <w:tab w:val="clear" w:pos="4320"/>
                <w:tab w:val="clear" w:pos="8640"/>
                <w:tab w:val="left" w:pos="357"/>
                <w:tab w:val="left" w:pos="714"/>
                <w:tab w:val="left" w:pos="1071"/>
                <w:tab w:val="left" w:pos="1429"/>
              </w:tabs>
              <w:spacing w:after="60" w:line="280" w:lineRule="exact"/>
              <w:ind w:left="57" w:right="40"/>
              <w:rPr>
                <w:rFonts w:ascii="SimHei" w:eastAsia="SimHei" w:hint="eastAsia"/>
                <w:color w:val="FF0000"/>
                <w:kern w:val="2"/>
              </w:rPr>
            </w:pPr>
            <w:r>
              <w:rPr>
                <w:rFonts w:ascii="SimHei" w:eastAsia="SimHei" w:hint="eastAsia"/>
                <w:color w:val="FF0000"/>
                <w:kern w:val="2"/>
              </w:rPr>
              <w:t>女性：</w:t>
            </w:r>
          </w:p>
        </w:tc>
        <w:tc>
          <w:tcPr>
            <w:tcW w:w="962" w:type="dxa"/>
            <w:vAlign w:val="bottom"/>
          </w:tcPr>
          <w:p w:rsidR="00403188" w:rsidRDefault="00403188">
            <w:pPr>
              <w:tabs>
                <w:tab w:val="left" w:pos="357"/>
                <w:tab w:val="left" w:pos="714"/>
                <w:tab w:val="left" w:pos="1071"/>
                <w:tab w:val="left" w:pos="1429"/>
              </w:tabs>
              <w:spacing w:after="60" w:line="280" w:lineRule="exact"/>
              <w:ind w:right="40"/>
              <w:jc w:val="right"/>
              <w:rPr>
                <w:rFonts w:hint="eastAsia"/>
                <w:sz w:val="17"/>
              </w:rPr>
            </w:pPr>
          </w:p>
        </w:tc>
        <w:tc>
          <w:tcPr>
            <w:tcW w:w="963" w:type="dxa"/>
            <w:vAlign w:val="bottom"/>
          </w:tcPr>
          <w:p w:rsidR="00403188" w:rsidRDefault="00403188">
            <w:pPr>
              <w:tabs>
                <w:tab w:val="left" w:pos="357"/>
                <w:tab w:val="left" w:pos="714"/>
                <w:tab w:val="left" w:pos="1071"/>
                <w:tab w:val="left" w:pos="1429"/>
              </w:tabs>
              <w:spacing w:after="60" w:line="280" w:lineRule="exact"/>
              <w:ind w:right="40"/>
              <w:jc w:val="right"/>
              <w:rPr>
                <w:rFonts w:hint="eastAsia"/>
                <w:sz w:val="17"/>
              </w:rPr>
            </w:pPr>
          </w:p>
        </w:tc>
        <w:tc>
          <w:tcPr>
            <w:tcW w:w="962" w:type="dxa"/>
            <w:vAlign w:val="bottom"/>
          </w:tcPr>
          <w:p w:rsidR="00403188" w:rsidRDefault="00403188">
            <w:pPr>
              <w:tabs>
                <w:tab w:val="left" w:pos="357"/>
                <w:tab w:val="left" w:pos="714"/>
                <w:tab w:val="left" w:pos="1071"/>
                <w:tab w:val="left" w:pos="1429"/>
              </w:tabs>
              <w:spacing w:after="60" w:line="280" w:lineRule="exact"/>
              <w:ind w:right="40"/>
              <w:jc w:val="right"/>
              <w:rPr>
                <w:rFonts w:hint="eastAsia"/>
                <w:sz w:val="17"/>
              </w:rPr>
            </w:pPr>
          </w:p>
        </w:tc>
        <w:tc>
          <w:tcPr>
            <w:tcW w:w="963" w:type="dxa"/>
            <w:vAlign w:val="bottom"/>
          </w:tcPr>
          <w:p w:rsidR="00403188" w:rsidRDefault="00403188">
            <w:pPr>
              <w:tabs>
                <w:tab w:val="left" w:pos="357"/>
                <w:tab w:val="left" w:pos="714"/>
                <w:tab w:val="left" w:pos="1071"/>
                <w:tab w:val="left" w:pos="1429"/>
              </w:tabs>
              <w:spacing w:after="60" w:line="280" w:lineRule="exact"/>
              <w:ind w:right="40"/>
              <w:jc w:val="right"/>
              <w:rPr>
                <w:rFonts w:hint="eastAsia"/>
                <w:sz w:val="17"/>
              </w:rPr>
            </w:pPr>
          </w:p>
        </w:tc>
        <w:tc>
          <w:tcPr>
            <w:tcW w:w="962" w:type="dxa"/>
            <w:vAlign w:val="bottom"/>
          </w:tcPr>
          <w:p w:rsidR="00403188" w:rsidRDefault="00403188">
            <w:pPr>
              <w:tabs>
                <w:tab w:val="left" w:pos="357"/>
                <w:tab w:val="left" w:pos="714"/>
                <w:tab w:val="left" w:pos="1071"/>
                <w:tab w:val="left" w:pos="1429"/>
              </w:tabs>
              <w:spacing w:after="60" w:line="280" w:lineRule="exact"/>
              <w:ind w:right="40"/>
              <w:jc w:val="right"/>
              <w:rPr>
                <w:rFonts w:hint="eastAsia"/>
                <w:sz w:val="17"/>
              </w:rPr>
            </w:pPr>
          </w:p>
        </w:tc>
        <w:tc>
          <w:tcPr>
            <w:tcW w:w="963" w:type="dxa"/>
            <w:vAlign w:val="bottom"/>
          </w:tcPr>
          <w:p w:rsidR="00403188" w:rsidRDefault="00403188">
            <w:pPr>
              <w:tabs>
                <w:tab w:val="left" w:pos="357"/>
                <w:tab w:val="left" w:pos="714"/>
                <w:tab w:val="left" w:pos="1071"/>
                <w:tab w:val="left" w:pos="1429"/>
              </w:tabs>
              <w:spacing w:after="60" w:line="280" w:lineRule="exact"/>
              <w:ind w:right="40"/>
              <w:jc w:val="right"/>
              <w:rPr>
                <w:sz w:val="17"/>
              </w:rPr>
            </w:pPr>
          </w:p>
        </w:tc>
      </w:tr>
      <w:tr w:rsidR="00403188">
        <w:tblPrEx>
          <w:tblCellMar>
            <w:top w:w="0" w:type="dxa"/>
            <w:bottom w:w="0" w:type="dxa"/>
          </w:tblCellMar>
        </w:tblPrEx>
        <w:tc>
          <w:tcPr>
            <w:tcW w:w="1575" w:type="dxa"/>
            <w:vAlign w:val="bottom"/>
          </w:tcPr>
          <w:p w:rsidR="00403188" w:rsidRDefault="00403188">
            <w:pPr>
              <w:tabs>
                <w:tab w:val="left" w:pos="357"/>
                <w:tab w:val="left" w:pos="714"/>
                <w:tab w:val="left" w:pos="1071"/>
                <w:tab w:val="left" w:pos="1429"/>
              </w:tabs>
              <w:spacing w:after="60" w:line="280" w:lineRule="exact"/>
              <w:ind w:left="57" w:right="40"/>
              <w:rPr>
                <w:rFonts w:hint="eastAsia"/>
                <w:b/>
                <w:bCs/>
                <w:sz w:val="17"/>
              </w:rPr>
            </w:pPr>
            <w:r>
              <w:rPr>
                <w:rFonts w:hint="eastAsia"/>
                <w:sz w:val="17"/>
              </w:rPr>
              <w:t>预期寿命为0</w:t>
            </w:r>
          </w:p>
        </w:tc>
        <w:tc>
          <w:tcPr>
            <w:tcW w:w="962"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67.1</w:t>
            </w:r>
          </w:p>
        </w:tc>
        <w:tc>
          <w:tcPr>
            <w:tcW w:w="963"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71.9</w:t>
            </w:r>
          </w:p>
        </w:tc>
        <w:tc>
          <w:tcPr>
            <w:tcW w:w="962"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73.5</w:t>
            </w:r>
          </w:p>
        </w:tc>
        <w:tc>
          <w:tcPr>
            <w:tcW w:w="963"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75.6</w:t>
            </w:r>
          </w:p>
        </w:tc>
        <w:tc>
          <w:tcPr>
            <w:tcW w:w="962"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77.9</w:t>
            </w:r>
          </w:p>
        </w:tc>
        <w:tc>
          <w:tcPr>
            <w:tcW w:w="963"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78.5</w:t>
            </w:r>
          </w:p>
        </w:tc>
      </w:tr>
      <w:tr w:rsidR="00403188">
        <w:tblPrEx>
          <w:tblCellMar>
            <w:top w:w="0" w:type="dxa"/>
            <w:bottom w:w="0" w:type="dxa"/>
          </w:tblCellMar>
        </w:tblPrEx>
        <w:tc>
          <w:tcPr>
            <w:tcW w:w="1575" w:type="dxa"/>
            <w:vAlign w:val="bottom"/>
          </w:tcPr>
          <w:p w:rsidR="00403188" w:rsidRDefault="00403188">
            <w:pPr>
              <w:tabs>
                <w:tab w:val="left" w:pos="357"/>
                <w:tab w:val="left" w:pos="714"/>
                <w:tab w:val="left" w:pos="1071"/>
                <w:tab w:val="left" w:pos="1429"/>
              </w:tabs>
              <w:spacing w:after="60" w:line="280" w:lineRule="exact"/>
              <w:ind w:left="57" w:right="40"/>
              <w:jc w:val="right"/>
              <w:rPr>
                <w:sz w:val="17"/>
              </w:rPr>
            </w:pPr>
            <w:r>
              <w:rPr>
                <w:sz w:val="17"/>
              </w:rPr>
              <w:t>1</w:t>
            </w:r>
          </w:p>
        </w:tc>
        <w:tc>
          <w:tcPr>
            <w:tcW w:w="962"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68.8</w:t>
            </w:r>
          </w:p>
        </w:tc>
        <w:tc>
          <w:tcPr>
            <w:tcW w:w="963"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72.9</w:t>
            </w:r>
          </w:p>
        </w:tc>
        <w:tc>
          <w:tcPr>
            <w:tcW w:w="962"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73.8</w:t>
            </w:r>
          </w:p>
        </w:tc>
        <w:tc>
          <w:tcPr>
            <w:tcW w:w="963"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75.4</w:t>
            </w:r>
          </w:p>
        </w:tc>
        <w:tc>
          <w:tcPr>
            <w:tcW w:w="962"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77.4</w:t>
            </w:r>
          </w:p>
        </w:tc>
        <w:tc>
          <w:tcPr>
            <w:tcW w:w="963"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78.0</w:t>
            </w:r>
          </w:p>
        </w:tc>
      </w:tr>
      <w:tr w:rsidR="00403188">
        <w:tblPrEx>
          <w:tblCellMar>
            <w:top w:w="0" w:type="dxa"/>
            <w:bottom w:w="0" w:type="dxa"/>
          </w:tblCellMar>
        </w:tblPrEx>
        <w:tc>
          <w:tcPr>
            <w:tcW w:w="1575" w:type="dxa"/>
            <w:vAlign w:val="bottom"/>
          </w:tcPr>
          <w:p w:rsidR="00403188" w:rsidRDefault="00403188">
            <w:pPr>
              <w:tabs>
                <w:tab w:val="left" w:pos="357"/>
                <w:tab w:val="left" w:pos="714"/>
                <w:tab w:val="left" w:pos="1071"/>
                <w:tab w:val="left" w:pos="1429"/>
              </w:tabs>
              <w:spacing w:after="60" w:line="280" w:lineRule="exact"/>
              <w:ind w:left="57" w:right="40"/>
              <w:jc w:val="right"/>
              <w:rPr>
                <w:sz w:val="17"/>
              </w:rPr>
            </w:pPr>
            <w:r>
              <w:rPr>
                <w:sz w:val="17"/>
              </w:rPr>
              <w:t>10</w:t>
            </w:r>
          </w:p>
        </w:tc>
        <w:tc>
          <w:tcPr>
            <w:tcW w:w="962"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60.6</w:t>
            </w:r>
          </w:p>
        </w:tc>
        <w:tc>
          <w:tcPr>
            <w:tcW w:w="963"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64.1</w:t>
            </w:r>
          </w:p>
        </w:tc>
        <w:tc>
          <w:tcPr>
            <w:tcW w:w="962"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65.1</w:t>
            </w:r>
          </w:p>
        </w:tc>
        <w:tc>
          <w:tcPr>
            <w:tcW w:w="963"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66.6</w:t>
            </w:r>
          </w:p>
        </w:tc>
        <w:tc>
          <w:tcPr>
            <w:tcW w:w="962"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68.6</w:t>
            </w:r>
          </w:p>
        </w:tc>
        <w:tc>
          <w:tcPr>
            <w:tcW w:w="963"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69.1</w:t>
            </w:r>
          </w:p>
        </w:tc>
      </w:tr>
      <w:tr w:rsidR="00403188">
        <w:tblPrEx>
          <w:tblCellMar>
            <w:top w:w="0" w:type="dxa"/>
            <w:bottom w:w="0" w:type="dxa"/>
          </w:tblCellMar>
        </w:tblPrEx>
        <w:tc>
          <w:tcPr>
            <w:tcW w:w="1575" w:type="dxa"/>
            <w:vAlign w:val="bottom"/>
          </w:tcPr>
          <w:p w:rsidR="00403188" w:rsidRDefault="00403188">
            <w:pPr>
              <w:tabs>
                <w:tab w:val="left" w:pos="357"/>
                <w:tab w:val="left" w:pos="714"/>
                <w:tab w:val="left" w:pos="1071"/>
                <w:tab w:val="left" w:pos="1429"/>
              </w:tabs>
              <w:spacing w:after="60" w:line="280" w:lineRule="exact"/>
              <w:ind w:left="57" w:right="40"/>
              <w:jc w:val="right"/>
              <w:rPr>
                <w:sz w:val="17"/>
              </w:rPr>
            </w:pPr>
            <w:r>
              <w:rPr>
                <w:sz w:val="17"/>
              </w:rPr>
              <w:t>20</w:t>
            </w:r>
          </w:p>
        </w:tc>
        <w:tc>
          <w:tcPr>
            <w:tcW w:w="962"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51.2</w:t>
            </w:r>
          </w:p>
        </w:tc>
        <w:tc>
          <w:tcPr>
            <w:tcW w:w="963"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54.3</w:t>
            </w:r>
          </w:p>
        </w:tc>
        <w:tc>
          <w:tcPr>
            <w:tcW w:w="962"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55.3</w:t>
            </w:r>
          </w:p>
        </w:tc>
        <w:tc>
          <w:tcPr>
            <w:tcW w:w="963"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56.8</w:t>
            </w:r>
          </w:p>
        </w:tc>
        <w:tc>
          <w:tcPr>
            <w:tcW w:w="962"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58.7</w:t>
            </w:r>
          </w:p>
        </w:tc>
        <w:tc>
          <w:tcPr>
            <w:tcW w:w="963"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59.3</w:t>
            </w:r>
          </w:p>
        </w:tc>
      </w:tr>
      <w:tr w:rsidR="00403188">
        <w:tblPrEx>
          <w:tblCellMar>
            <w:top w:w="0" w:type="dxa"/>
            <w:bottom w:w="0" w:type="dxa"/>
          </w:tblCellMar>
        </w:tblPrEx>
        <w:tc>
          <w:tcPr>
            <w:tcW w:w="1575" w:type="dxa"/>
            <w:vAlign w:val="bottom"/>
          </w:tcPr>
          <w:p w:rsidR="00403188" w:rsidRDefault="00403188">
            <w:pPr>
              <w:tabs>
                <w:tab w:val="left" w:pos="357"/>
                <w:tab w:val="left" w:pos="714"/>
                <w:tab w:val="left" w:pos="1071"/>
                <w:tab w:val="left" w:pos="1429"/>
              </w:tabs>
              <w:spacing w:after="60" w:line="280" w:lineRule="exact"/>
              <w:ind w:left="57" w:right="40"/>
              <w:jc w:val="right"/>
              <w:rPr>
                <w:sz w:val="17"/>
              </w:rPr>
            </w:pPr>
            <w:r>
              <w:rPr>
                <w:sz w:val="17"/>
              </w:rPr>
              <w:t>30</w:t>
            </w:r>
          </w:p>
        </w:tc>
        <w:tc>
          <w:tcPr>
            <w:tcW w:w="962"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42.2</w:t>
            </w:r>
          </w:p>
        </w:tc>
        <w:tc>
          <w:tcPr>
            <w:tcW w:w="963"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44.7</w:t>
            </w:r>
          </w:p>
        </w:tc>
        <w:tc>
          <w:tcPr>
            <w:tcW w:w="962"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45.6</w:t>
            </w:r>
          </w:p>
        </w:tc>
        <w:tc>
          <w:tcPr>
            <w:tcW w:w="963"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47.0</w:t>
            </w:r>
          </w:p>
        </w:tc>
        <w:tc>
          <w:tcPr>
            <w:tcW w:w="962"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48.9</w:t>
            </w:r>
          </w:p>
        </w:tc>
        <w:tc>
          <w:tcPr>
            <w:tcW w:w="963"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49.5</w:t>
            </w:r>
          </w:p>
        </w:tc>
      </w:tr>
      <w:tr w:rsidR="00403188">
        <w:tblPrEx>
          <w:tblCellMar>
            <w:top w:w="0" w:type="dxa"/>
            <w:bottom w:w="0" w:type="dxa"/>
          </w:tblCellMar>
        </w:tblPrEx>
        <w:tc>
          <w:tcPr>
            <w:tcW w:w="1575" w:type="dxa"/>
            <w:vAlign w:val="bottom"/>
          </w:tcPr>
          <w:p w:rsidR="00403188" w:rsidRDefault="00403188">
            <w:pPr>
              <w:tabs>
                <w:tab w:val="left" w:pos="357"/>
                <w:tab w:val="left" w:pos="714"/>
                <w:tab w:val="left" w:pos="1071"/>
                <w:tab w:val="left" w:pos="1429"/>
              </w:tabs>
              <w:spacing w:after="60" w:line="280" w:lineRule="exact"/>
              <w:ind w:left="57" w:right="40"/>
              <w:jc w:val="right"/>
              <w:rPr>
                <w:sz w:val="17"/>
              </w:rPr>
            </w:pPr>
            <w:r>
              <w:rPr>
                <w:sz w:val="17"/>
              </w:rPr>
              <w:t>40</w:t>
            </w:r>
          </w:p>
        </w:tc>
        <w:tc>
          <w:tcPr>
            <w:tcW w:w="962"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33.3</w:t>
            </w:r>
          </w:p>
        </w:tc>
        <w:tc>
          <w:tcPr>
            <w:tcW w:w="963"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35.3</w:t>
            </w:r>
          </w:p>
        </w:tc>
        <w:tc>
          <w:tcPr>
            <w:tcW w:w="962"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36.0</w:t>
            </w:r>
          </w:p>
        </w:tc>
        <w:tc>
          <w:tcPr>
            <w:tcW w:w="963"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37.3</w:t>
            </w:r>
          </w:p>
        </w:tc>
        <w:tc>
          <w:tcPr>
            <w:tcW w:w="962"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39.2</w:t>
            </w:r>
          </w:p>
        </w:tc>
        <w:tc>
          <w:tcPr>
            <w:tcW w:w="963"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39.8</w:t>
            </w:r>
          </w:p>
        </w:tc>
      </w:tr>
      <w:tr w:rsidR="00403188">
        <w:tblPrEx>
          <w:tblCellMar>
            <w:top w:w="0" w:type="dxa"/>
            <w:bottom w:w="0" w:type="dxa"/>
          </w:tblCellMar>
        </w:tblPrEx>
        <w:tc>
          <w:tcPr>
            <w:tcW w:w="1575" w:type="dxa"/>
            <w:vAlign w:val="bottom"/>
          </w:tcPr>
          <w:p w:rsidR="00403188" w:rsidRDefault="00403188">
            <w:pPr>
              <w:tabs>
                <w:tab w:val="left" w:pos="357"/>
                <w:tab w:val="left" w:pos="714"/>
                <w:tab w:val="left" w:pos="1071"/>
                <w:tab w:val="left" w:pos="1429"/>
              </w:tabs>
              <w:spacing w:after="60" w:line="280" w:lineRule="exact"/>
              <w:ind w:left="57" w:right="40"/>
              <w:jc w:val="right"/>
              <w:rPr>
                <w:sz w:val="17"/>
              </w:rPr>
            </w:pPr>
            <w:r>
              <w:rPr>
                <w:sz w:val="17"/>
              </w:rPr>
              <w:t>50</w:t>
            </w:r>
          </w:p>
        </w:tc>
        <w:tc>
          <w:tcPr>
            <w:tcW w:w="962"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24.7</w:t>
            </w:r>
          </w:p>
        </w:tc>
        <w:tc>
          <w:tcPr>
            <w:tcW w:w="963"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26.3</w:t>
            </w:r>
          </w:p>
        </w:tc>
        <w:tc>
          <w:tcPr>
            <w:tcW w:w="962"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27.0</w:t>
            </w:r>
          </w:p>
        </w:tc>
        <w:tc>
          <w:tcPr>
            <w:tcW w:w="963"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28.0</w:t>
            </w:r>
          </w:p>
        </w:tc>
        <w:tc>
          <w:tcPr>
            <w:tcW w:w="962"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29.8</w:t>
            </w:r>
          </w:p>
        </w:tc>
        <w:tc>
          <w:tcPr>
            <w:tcW w:w="963"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30.3</w:t>
            </w:r>
          </w:p>
        </w:tc>
      </w:tr>
      <w:tr w:rsidR="00403188">
        <w:tblPrEx>
          <w:tblCellMar>
            <w:top w:w="0" w:type="dxa"/>
            <w:bottom w:w="0" w:type="dxa"/>
          </w:tblCellMar>
        </w:tblPrEx>
        <w:tc>
          <w:tcPr>
            <w:tcW w:w="1575" w:type="dxa"/>
            <w:vAlign w:val="bottom"/>
          </w:tcPr>
          <w:p w:rsidR="00403188" w:rsidRDefault="00403188">
            <w:pPr>
              <w:tabs>
                <w:tab w:val="left" w:pos="357"/>
                <w:tab w:val="left" w:pos="714"/>
                <w:tab w:val="left" w:pos="1071"/>
                <w:tab w:val="left" w:pos="1429"/>
              </w:tabs>
              <w:spacing w:after="60" w:line="280" w:lineRule="exact"/>
              <w:ind w:left="57" w:right="40"/>
              <w:jc w:val="right"/>
              <w:rPr>
                <w:sz w:val="17"/>
              </w:rPr>
            </w:pPr>
            <w:r>
              <w:rPr>
                <w:sz w:val="17"/>
              </w:rPr>
              <w:t>60</w:t>
            </w:r>
          </w:p>
        </w:tc>
        <w:tc>
          <w:tcPr>
            <w:tcW w:w="962"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16.8</w:t>
            </w:r>
          </w:p>
        </w:tc>
        <w:tc>
          <w:tcPr>
            <w:tcW w:w="963"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18.1</w:t>
            </w:r>
          </w:p>
        </w:tc>
        <w:tc>
          <w:tcPr>
            <w:tcW w:w="962"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18.7</w:t>
            </w:r>
          </w:p>
        </w:tc>
        <w:tc>
          <w:tcPr>
            <w:tcW w:w="963"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19.5</w:t>
            </w:r>
          </w:p>
        </w:tc>
        <w:tc>
          <w:tcPr>
            <w:tcW w:w="962"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21.1</w:t>
            </w:r>
          </w:p>
        </w:tc>
        <w:tc>
          <w:tcPr>
            <w:tcW w:w="963"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21.5</w:t>
            </w:r>
          </w:p>
        </w:tc>
      </w:tr>
      <w:tr w:rsidR="00403188">
        <w:tblPrEx>
          <w:tblCellMar>
            <w:top w:w="0" w:type="dxa"/>
            <w:bottom w:w="0" w:type="dxa"/>
          </w:tblCellMar>
        </w:tblPrEx>
        <w:tc>
          <w:tcPr>
            <w:tcW w:w="1575" w:type="dxa"/>
            <w:vAlign w:val="bottom"/>
          </w:tcPr>
          <w:p w:rsidR="00403188" w:rsidRDefault="00403188">
            <w:pPr>
              <w:tabs>
                <w:tab w:val="left" w:pos="357"/>
                <w:tab w:val="left" w:pos="714"/>
                <w:tab w:val="left" w:pos="1071"/>
                <w:tab w:val="left" w:pos="1429"/>
              </w:tabs>
              <w:spacing w:after="60" w:line="280" w:lineRule="exact"/>
              <w:ind w:left="57" w:right="40"/>
              <w:jc w:val="right"/>
              <w:rPr>
                <w:sz w:val="17"/>
              </w:rPr>
            </w:pPr>
            <w:r>
              <w:rPr>
                <w:sz w:val="17"/>
              </w:rPr>
              <w:t>65</w:t>
            </w:r>
          </w:p>
        </w:tc>
        <w:tc>
          <w:tcPr>
            <w:tcW w:w="962"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13.3</w:t>
            </w:r>
          </w:p>
        </w:tc>
        <w:tc>
          <w:tcPr>
            <w:tcW w:w="963"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14.4</w:t>
            </w:r>
          </w:p>
        </w:tc>
        <w:tc>
          <w:tcPr>
            <w:tcW w:w="962"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15.0</w:t>
            </w:r>
          </w:p>
        </w:tc>
        <w:tc>
          <w:tcPr>
            <w:tcW w:w="963"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15.7</w:t>
            </w:r>
          </w:p>
        </w:tc>
        <w:tc>
          <w:tcPr>
            <w:tcW w:w="962"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17.1</w:t>
            </w:r>
          </w:p>
        </w:tc>
        <w:tc>
          <w:tcPr>
            <w:tcW w:w="963"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17.4</w:t>
            </w:r>
          </w:p>
        </w:tc>
      </w:tr>
      <w:tr w:rsidR="00403188">
        <w:tblPrEx>
          <w:tblCellMar>
            <w:top w:w="0" w:type="dxa"/>
            <w:bottom w:w="0" w:type="dxa"/>
          </w:tblCellMar>
        </w:tblPrEx>
        <w:tc>
          <w:tcPr>
            <w:tcW w:w="1575" w:type="dxa"/>
            <w:vAlign w:val="bottom"/>
          </w:tcPr>
          <w:p w:rsidR="00403188" w:rsidRDefault="00403188">
            <w:pPr>
              <w:tabs>
                <w:tab w:val="left" w:pos="357"/>
                <w:tab w:val="left" w:pos="714"/>
                <w:tab w:val="left" w:pos="1071"/>
                <w:tab w:val="left" w:pos="1429"/>
              </w:tabs>
              <w:spacing w:after="60" w:line="280" w:lineRule="exact"/>
              <w:ind w:left="57" w:right="40"/>
              <w:jc w:val="right"/>
              <w:rPr>
                <w:sz w:val="17"/>
              </w:rPr>
            </w:pPr>
            <w:r>
              <w:rPr>
                <w:sz w:val="17"/>
              </w:rPr>
              <w:t>70</w:t>
            </w:r>
          </w:p>
        </w:tc>
        <w:tc>
          <w:tcPr>
            <w:tcW w:w="962"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10.2</w:t>
            </w:r>
          </w:p>
        </w:tc>
        <w:tc>
          <w:tcPr>
            <w:tcW w:w="963"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11.0</w:t>
            </w:r>
          </w:p>
        </w:tc>
        <w:tc>
          <w:tcPr>
            <w:tcW w:w="962"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11.5</w:t>
            </w:r>
          </w:p>
        </w:tc>
        <w:tc>
          <w:tcPr>
            <w:tcW w:w="963"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12.2</w:t>
            </w:r>
          </w:p>
        </w:tc>
        <w:tc>
          <w:tcPr>
            <w:tcW w:w="962"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13.5</w:t>
            </w:r>
          </w:p>
        </w:tc>
        <w:tc>
          <w:tcPr>
            <w:tcW w:w="963"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13.7</w:t>
            </w:r>
          </w:p>
        </w:tc>
      </w:tr>
      <w:tr w:rsidR="00403188">
        <w:tblPrEx>
          <w:tblCellMar>
            <w:top w:w="0" w:type="dxa"/>
            <w:bottom w:w="0" w:type="dxa"/>
          </w:tblCellMar>
        </w:tblPrEx>
        <w:tc>
          <w:tcPr>
            <w:tcW w:w="1575" w:type="dxa"/>
            <w:tcBorders>
              <w:bottom w:val="single" w:sz="12" w:space="0" w:color="auto"/>
            </w:tcBorders>
            <w:vAlign w:val="bottom"/>
          </w:tcPr>
          <w:p w:rsidR="00403188" w:rsidRDefault="00403188">
            <w:pPr>
              <w:tabs>
                <w:tab w:val="left" w:pos="357"/>
                <w:tab w:val="left" w:pos="714"/>
                <w:tab w:val="left" w:pos="1071"/>
                <w:tab w:val="left" w:pos="1429"/>
              </w:tabs>
              <w:spacing w:after="60" w:line="280" w:lineRule="exact"/>
              <w:ind w:left="57" w:right="40"/>
              <w:jc w:val="right"/>
              <w:rPr>
                <w:sz w:val="17"/>
              </w:rPr>
            </w:pPr>
            <w:r>
              <w:rPr>
                <w:sz w:val="17"/>
              </w:rPr>
              <w:t>75</w:t>
            </w:r>
          </w:p>
        </w:tc>
        <w:tc>
          <w:tcPr>
            <w:tcW w:w="962" w:type="dxa"/>
            <w:tcBorders>
              <w:bottom w:val="single" w:sz="12" w:space="0" w:color="auto"/>
            </w:tcBorders>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7.6</w:t>
            </w:r>
          </w:p>
        </w:tc>
        <w:tc>
          <w:tcPr>
            <w:tcW w:w="963" w:type="dxa"/>
            <w:tcBorders>
              <w:bottom w:val="single" w:sz="12" w:space="0" w:color="auto"/>
            </w:tcBorders>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8.1</w:t>
            </w:r>
          </w:p>
        </w:tc>
        <w:tc>
          <w:tcPr>
            <w:tcW w:w="962" w:type="dxa"/>
            <w:tcBorders>
              <w:bottom w:val="single" w:sz="12" w:space="0" w:color="auto"/>
            </w:tcBorders>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8.5</w:t>
            </w:r>
          </w:p>
        </w:tc>
        <w:tc>
          <w:tcPr>
            <w:tcW w:w="963" w:type="dxa"/>
            <w:tcBorders>
              <w:bottom w:val="single" w:sz="12" w:space="0" w:color="auto"/>
            </w:tcBorders>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9.1</w:t>
            </w:r>
          </w:p>
        </w:tc>
        <w:tc>
          <w:tcPr>
            <w:tcW w:w="962" w:type="dxa"/>
            <w:tcBorders>
              <w:bottom w:val="single" w:sz="12" w:space="0" w:color="auto"/>
            </w:tcBorders>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10.2</w:t>
            </w:r>
          </w:p>
        </w:tc>
        <w:tc>
          <w:tcPr>
            <w:tcW w:w="963" w:type="dxa"/>
            <w:tcBorders>
              <w:bottom w:val="single" w:sz="12" w:space="0" w:color="auto"/>
            </w:tcBorders>
            <w:vAlign w:val="bottom"/>
          </w:tcPr>
          <w:p w:rsidR="00403188" w:rsidRDefault="00403188">
            <w:pPr>
              <w:pStyle w:val="Header"/>
              <w:tabs>
                <w:tab w:val="clear" w:pos="4320"/>
                <w:tab w:val="clear" w:pos="8640"/>
                <w:tab w:val="left" w:pos="357"/>
                <w:tab w:val="left" w:pos="714"/>
                <w:tab w:val="left" w:pos="1071"/>
                <w:tab w:val="left" w:pos="1429"/>
              </w:tabs>
              <w:spacing w:after="60" w:line="280" w:lineRule="exact"/>
              <w:ind w:right="40"/>
              <w:jc w:val="right"/>
              <w:rPr>
                <w:kern w:val="2"/>
                <w:sz w:val="17"/>
              </w:rPr>
            </w:pPr>
            <w:r>
              <w:rPr>
                <w:kern w:val="2"/>
                <w:sz w:val="17"/>
              </w:rPr>
              <w:t>10.4</w:t>
            </w:r>
          </w:p>
        </w:tc>
      </w:tr>
    </w:tbl>
    <w:p w:rsidR="00403188" w:rsidRDefault="00403188">
      <w:pPr>
        <w:pStyle w:val="SingleTxt"/>
        <w:spacing w:after="0" w:line="120" w:lineRule="exact"/>
        <w:rPr>
          <w:rFonts w:ascii="KaiTi_GB2312" w:eastAsia="KaiTi_GB2312" w:hint="eastAsia"/>
          <w:color w:val="0000FF"/>
          <w:sz w:val="10"/>
        </w:rPr>
      </w:pPr>
    </w:p>
    <w:p w:rsidR="00403188" w:rsidRDefault="00403188">
      <w:pPr>
        <w:pStyle w:val="SingleTxt"/>
        <w:spacing w:after="0" w:line="120" w:lineRule="exact"/>
        <w:rPr>
          <w:rFonts w:ascii="KaiTi_GB2312" w:eastAsia="KaiTi_GB2312" w:hint="eastAsia"/>
          <w:color w:val="0000FF"/>
          <w:sz w:val="10"/>
        </w:rPr>
      </w:pPr>
    </w:p>
    <w:p w:rsidR="00403188" w:rsidRDefault="00403188">
      <w:pPr>
        <w:pStyle w:val="SingleTxt"/>
        <w:spacing w:after="120" w:line="260" w:lineRule="exact"/>
        <w:rPr>
          <w:rFonts w:hint="eastAsia"/>
          <w:sz w:val="18"/>
        </w:rPr>
      </w:pPr>
      <w:r>
        <w:rPr>
          <w:rFonts w:ascii="KaiTi_GB2312" w:eastAsia="KaiTi_GB2312" w:hint="eastAsia"/>
          <w:color w:val="0000FF"/>
          <w:sz w:val="18"/>
        </w:rPr>
        <w:t>资料来源</w:t>
      </w:r>
      <w:r>
        <w:rPr>
          <w:rFonts w:eastAsia="SimHei" w:hint="eastAsia"/>
          <w:sz w:val="18"/>
        </w:rPr>
        <w:t>：</w:t>
      </w:r>
      <w:r>
        <w:rPr>
          <w:rFonts w:hint="eastAsia"/>
          <w:sz w:val="18"/>
        </w:rPr>
        <w:t>中央统计局。</w:t>
      </w:r>
    </w:p>
    <w:p w:rsidR="00403188" w:rsidRDefault="00403188">
      <w:pPr>
        <w:pStyle w:val="SingleTxt"/>
        <w:spacing w:after="120" w:line="260" w:lineRule="exact"/>
      </w:pPr>
      <w:r>
        <w:rPr>
          <w:rFonts w:ascii="KaiTi_GB2312" w:eastAsia="KaiTi_GB2312" w:hint="eastAsia"/>
          <w:color w:val="0000FF"/>
          <w:sz w:val="18"/>
        </w:rPr>
        <w:t>定义</w:t>
      </w:r>
      <w:r>
        <w:rPr>
          <w:rFonts w:eastAsia="SimHei" w:hint="eastAsia"/>
          <w:sz w:val="18"/>
        </w:rPr>
        <w:t>：</w:t>
      </w:r>
      <w:r>
        <w:rPr>
          <w:rFonts w:hint="eastAsia"/>
          <w:sz w:val="18"/>
        </w:rPr>
        <w:t>预期寿命是指一定年龄的某个人预期可以再活多少年。</w:t>
      </w:r>
    </w:p>
    <w:p w:rsidR="00403188" w:rsidRDefault="00403188">
      <w:pPr>
        <w:pStyle w:val="SingleTxt"/>
        <w:rPr>
          <w:rFonts w:hint="eastAsia"/>
        </w:rPr>
      </w:pPr>
      <w:r>
        <w:rPr>
          <w:sz w:val="18"/>
        </w:rPr>
        <w:br w:type="page"/>
      </w:r>
      <w:r>
        <w:rPr>
          <w:rFonts w:hint="eastAsia"/>
        </w:rPr>
        <w:t>表12.</w:t>
      </w:r>
      <w:r>
        <w:t>4</w:t>
      </w:r>
      <w:r>
        <w:rPr>
          <w:rFonts w:hint="eastAsia"/>
        </w:rPr>
        <w:br/>
      </w:r>
      <w:r>
        <w:rPr>
          <w:rFonts w:ascii="SimHei" w:eastAsia="SimHei" w:hint="eastAsia"/>
          <w:color w:val="FF0000"/>
        </w:rPr>
        <w:t>欧盟各国选定年龄的预期寿命</w:t>
      </w:r>
    </w:p>
    <w:tbl>
      <w:tblPr>
        <w:tblW w:w="0" w:type="auto"/>
        <w:tblInd w:w="1265" w:type="dxa"/>
        <w:tblCellMar>
          <w:left w:w="0" w:type="dxa"/>
          <w:right w:w="0" w:type="dxa"/>
        </w:tblCellMar>
        <w:tblLook w:val="0000" w:firstRow="0" w:lastRow="0" w:firstColumn="0" w:lastColumn="0" w:noHBand="0" w:noVBand="0"/>
      </w:tblPr>
      <w:tblGrid>
        <w:gridCol w:w="1470"/>
        <w:gridCol w:w="630"/>
        <w:gridCol w:w="630"/>
        <w:gridCol w:w="813"/>
        <w:gridCol w:w="814"/>
        <w:gridCol w:w="814"/>
        <w:gridCol w:w="814"/>
        <w:gridCol w:w="1365"/>
      </w:tblGrid>
      <w:tr w:rsidR="00403188">
        <w:tblPrEx>
          <w:tblCellMar>
            <w:top w:w="0" w:type="dxa"/>
            <w:bottom w:w="0" w:type="dxa"/>
          </w:tblCellMar>
        </w:tblPrEx>
        <w:trPr>
          <w:cantSplit/>
        </w:trPr>
        <w:tc>
          <w:tcPr>
            <w:tcW w:w="1470" w:type="dxa"/>
            <w:vMerge w:val="restart"/>
            <w:tcBorders>
              <w:top w:val="single" w:sz="4" w:space="0" w:color="auto"/>
            </w:tcBorders>
            <w:vAlign w:val="bottom"/>
          </w:tcPr>
          <w:p w:rsidR="00403188" w:rsidRDefault="00403188">
            <w:pPr>
              <w:spacing w:after="60" w:line="240" w:lineRule="exact"/>
              <w:ind w:left="57" w:right="57"/>
              <w:jc w:val="right"/>
              <w:rPr>
                <w:rFonts w:ascii="KaiTi_GB2312" w:eastAsia="KaiTi_GB2312" w:hint="eastAsia"/>
                <w:bCs/>
                <w:color w:val="0000FF"/>
                <w:sz w:val="14"/>
              </w:rPr>
            </w:pPr>
          </w:p>
          <w:p w:rsidR="00403188" w:rsidRDefault="00403188">
            <w:pPr>
              <w:spacing w:after="60" w:line="240" w:lineRule="exact"/>
              <w:ind w:left="57" w:right="57"/>
              <w:rPr>
                <w:rFonts w:ascii="KaiTi_GB2312" w:eastAsia="KaiTi_GB2312" w:hint="eastAsia"/>
                <w:bCs/>
                <w:color w:val="0000FF"/>
                <w:sz w:val="14"/>
              </w:rPr>
            </w:pPr>
            <w:r>
              <w:rPr>
                <w:rFonts w:ascii="KaiTi_GB2312" w:eastAsia="KaiTi_GB2312" w:hint="eastAsia"/>
                <w:bCs/>
                <w:color w:val="0000FF"/>
                <w:sz w:val="14"/>
              </w:rPr>
              <w:t>国家</w:t>
            </w:r>
          </w:p>
        </w:tc>
        <w:tc>
          <w:tcPr>
            <w:tcW w:w="630" w:type="dxa"/>
            <w:vMerge w:val="restart"/>
            <w:tcBorders>
              <w:top w:val="single" w:sz="4" w:space="0" w:color="auto"/>
            </w:tcBorders>
            <w:vAlign w:val="bottom"/>
          </w:tcPr>
          <w:p w:rsidR="00403188" w:rsidRDefault="00403188">
            <w:pPr>
              <w:spacing w:after="60" w:line="240" w:lineRule="exact"/>
              <w:ind w:right="57"/>
              <w:jc w:val="right"/>
              <w:rPr>
                <w:rFonts w:ascii="KaiTi_GB2312" w:eastAsia="KaiTi_GB2312" w:hint="eastAsia"/>
                <w:bCs/>
                <w:color w:val="0000FF"/>
                <w:sz w:val="14"/>
              </w:rPr>
            </w:pPr>
          </w:p>
          <w:p w:rsidR="00403188" w:rsidRDefault="00403188">
            <w:pPr>
              <w:spacing w:after="60" w:line="240" w:lineRule="exact"/>
              <w:ind w:right="57"/>
              <w:jc w:val="right"/>
              <w:rPr>
                <w:rFonts w:ascii="KaiTi_GB2312" w:eastAsia="KaiTi_GB2312" w:hint="eastAsia"/>
                <w:bCs/>
                <w:color w:val="0000FF"/>
                <w:sz w:val="14"/>
              </w:rPr>
            </w:pPr>
            <w:r>
              <w:rPr>
                <w:rFonts w:ascii="KaiTi_GB2312" w:eastAsia="KaiTi_GB2312" w:hint="eastAsia"/>
                <w:bCs/>
                <w:color w:val="0000FF"/>
                <w:sz w:val="14"/>
              </w:rPr>
              <w:t>阶段</w:t>
            </w:r>
          </w:p>
        </w:tc>
        <w:tc>
          <w:tcPr>
            <w:tcW w:w="630" w:type="dxa"/>
            <w:vMerge w:val="restart"/>
            <w:tcBorders>
              <w:top w:val="single" w:sz="4" w:space="0" w:color="auto"/>
            </w:tcBorders>
            <w:vAlign w:val="bottom"/>
          </w:tcPr>
          <w:p w:rsidR="00403188" w:rsidRDefault="00403188">
            <w:pPr>
              <w:spacing w:after="60" w:line="240" w:lineRule="exact"/>
              <w:ind w:right="57"/>
              <w:jc w:val="right"/>
              <w:rPr>
                <w:rFonts w:ascii="KaiTi_GB2312" w:eastAsia="KaiTi_GB2312" w:hint="eastAsia"/>
                <w:bCs/>
                <w:color w:val="0000FF"/>
                <w:sz w:val="14"/>
              </w:rPr>
            </w:pPr>
          </w:p>
          <w:p w:rsidR="00403188" w:rsidRDefault="00403188">
            <w:pPr>
              <w:spacing w:after="60" w:line="240" w:lineRule="exact"/>
              <w:ind w:right="57"/>
              <w:jc w:val="right"/>
              <w:rPr>
                <w:rFonts w:ascii="KaiTi_GB2312" w:eastAsia="KaiTi_GB2312" w:hint="eastAsia"/>
                <w:bCs/>
                <w:color w:val="0000FF"/>
                <w:sz w:val="14"/>
              </w:rPr>
            </w:pPr>
            <w:r>
              <w:rPr>
                <w:rFonts w:ascii="KaiTi_GB2312" w:eastAsia="KaiTi_GB2312" w:hint="eastAsia"/>
                <w:bCs/>
                <w:color w:val="0000FF"/>
                <w:sz w:val="14"/>
              </w:rPr>
              <w:t>性别</w:t>
            </w:r>
          </w:p>
        </w:tc>
        <w:tc>
          <w:tcPr>
            <w:tcW w:w="3255" w:type="dxa"/>
            <w:gridSpan w:val="4"/>
            <w:tcBorders>
              <w:top w:val="single" w:sz="4" w:space="0" w:color="auto"/>
            </w:tcBorders>
          </w:tcPr>
          <w:p w:rsidR="00403188" w:rsidRDefault="00403188">
            <w:pPr>
              <w:spacing w:line="240" w:lineRule="exact"/>
              <w:ind w:right="57"/>
              <w:jc w:val="right"/>
              <w:rPr>
                <w:rFonts w:ascii="KaiTi_GB2312" w:eastAsia="KaiTi_GB2312"/>
                <w:bCs/>
                <w:color w:val="0000FF"/>
                <w:sz w:val="14"/>
              </w:rPr>
            </w:pPr>
          </w:p>
        </w:tc>
        <w:tc>
          <w:tcPr>
            <w:tcW w:w="1365" w:type="dxa"/>
            <w:vMerge w:val="restart"/>
            <w:tcBorders>
              <w:top w:val="single" w:sz="4" w:space="0" w:color="auto"/>
            </w:tcBorders>
          </w:tcPr>
          <w:p w:rsidR="00403188" w:rsidRDefault="00403188">
            <w:pPr>
              <w:spacing w:before="40" w:line="240" w:lineRule="exact"/>
              <w:ind w:right="57"/>
              <w:jc w:val="right"/>
              <w:rPr>
                <w:rFonts w:ascii="KaiTi_GB2312" w:eastAsia="KaiTi_GB2312"/>
                <w:bCs/>
                <w:color w:val="0000FF"/>
                <w:sz w:val="14"/>
              </w:rPr>
            </w:pPr>
            <w:r>
              <w:rPr>
                <w:rFonts w:ascii="KaiTi_GB2312" w:eastAsia="KaiTi_GB2312" w:hint="eastAsia"/>
                <w:bCs/>
                <w:color w:val="0000FF"/>
                <w:sz w:val="14"/>
              </w:rPr>
              <w:t>在0岁时女性预期</w:t>
            </w:r>
          </w:p>
          <w:p w:rsidR="00403188" w:rsidRDefault="00403188">
            <w:pPr>
              <w:spacing w:line="240" w:lineRule="exact"/>
              <w:ind w:right="57"/>
              <w:jc w:val="right"/>
              <w:rPr>
                <w:rFonts w:ascii="KaiTi_GB2312" w:eastAsia="KaiTi_GB2312"/>
                <w:bCs/>
                <w:color w:val="0000FF"/>
                <w:sz w:val="14"/>
              </w:rPr>
            </w:pPr>
            <w:r>
              <w:rPr>
                <w:rFonts w:ascii="KaiTi_GB2312" w:eastAsia="KaiTi_GB2312" w:hint="eastAsia"/>
                <w:bCs/>
                <w:color w:val="0000FF"/>
                <w:sz w:val="14"/>
              </w:rPr>
              <w:t>寿命比男性高出</w:t>
            </w:r>
          </w:p>
          <w:p w:rsidR="00403188" w:rsidRDefault="00403188">
            <w:pPr>
              <w:spacing w:after="40" w:line="240" w:lineRule="exact"/>
              <w:ind w:right="57"/>
              <w:jc w:val="right"/>
              <w:rPr>
                <w:rFonts w:ascii="KaiTi_GB2312" w:eastAsia="KaiTi_GB2312" w:hint="eastAsia"/>
                <w:bCs/>
                <w:color w:val="0000FF"/>
                <w:sz w:val="14"/>
              </w:rPr>
            </w:pPr>
            <w:r>
              <w:rPr>
                <w:rFonts w:ascii="KaiTi_GB2312" w:eastAsia="KaiTi_GB2312" w:hint="eastAsia"/>
                <w:bCs/>
                <w:color w:val="0000FF"/>
                <w:sz w:val="14"/>
              </w:rPr>
              <w:t>的岁数</w:t>
            </w:r>
          </w:p>
        </w:tc>
      </w:tr>
      <w:tr w:rsidR="00403188">
        <w:tblPrEx>
          <w:tblCellMar>
            <w:top w:w="0" w:type="dxa"/>
            <w:bottom w:w="0" w:type="dxa"/>
          </w:tblCellMar>
        </w:tblPrEx>
        <w:trPr>
          <w:cantSplit/>
        </w:trPr>
        <w:tc>
          <w:tcPr>
            <w:tcW w:w="1470" w:type="dxa"/>
            <w:vMerge/>
            <w:tcBorders>
              <w:bottom w:val="single" w:sz="12" w:space="0" w:color="auto"/>
            </w:tcBorders>
          </w:tcPr>
          <w:p w:rsidR="00403188" w:rsidRDefault="00403188">
            <w:pPr>
              <w:spacing w:line="240" w:lineRule="exact"/>
              <w:ind w:left="57" w:right="57"/>
              <w:rPr>
                <w:rFonts w:ascii="KaiTi_GB2312" w:eastAsia="KaiTi_GB2312"/>
                <w:bCs/>
                <w:color w:val="0000FF"/>
                <w:sz w:val="14"/>
              </w:rPr>
            </w:pPr>
          </w:p>
        </w:tc>
        <w:tc>
          <w:tcPr>
            <w:tcW w:w="630" w:type="dxa"/>
            <w:vMerge/>
            <w:tcBorders>
              <w:bottom w:val="single" w:sz="12" w:space="0" w:color="auto"/>
            </w:tcBorders>
          </w:tcPr>
          <w:p w:rsidR="00403188" w:rsidRDefault="00403188">
            <w:pPr>
              <w:spacing w:line="240" w:lineRule="exact"/>
              <w:ind w:right="57"/>
              <w:jc w:val="right"/>
              <w:rPr>
                <w:rFonts w:ascii="KaiTi_GB2312" w:eastAsia="KaiTi_GB2312"/>
                <w:bCs/>
                <w:color w:val="0000FF"/>
                <w:sz w:val="14"/>
              </w:rPr>
            </w:pPr>
          </w:p>
        </w:tc>
        <w:tc>
          <w:tcPr>
            <w:tcW w:w="630" w:type="dxa"/>
            <w:vMerge/>
            <w:tcBorders>
              <w:bottom w:val="single" w:sz="12" w:space="0" w:color="auto"/>
            </w:tcBorders>
          </w:tcPr>
          <w:p w:rsidR="00403188" w:rsidRDefault="00403188">
            <w:pPr>
              <w:spacing w:line="240" w:lineRule="exact"/>
              <w:ind w:right="57"/>
              <w:jc w:val="right"/>
              <w:rPr>
                <w:rFonts w:ascii="KaiTi_GB2312" w:eastAsia="KaiTi_GB2312"/>
                <w:bCs/>
                <w:color w:val="0000FF"/>
                <w:sz w:val="14"/>
              </w:rPr>
            </w:pPr>
          </w:p>
        </w:tc>
        <w:tc>
          <w:tcPr>
            <w:tcW w:w="813" w:type="dxa"/>
            <w:tcBorders>
              <w:bottom w:val="single" w:sz="12" w:space="0" w:color="auto"/>
            </w:tcBorders>
            <w:vAlign w:val="bottom"/>
          </w:tcPr>
          <w:p w:rsidR="00403188" w:rsidRDefault="00403188">
            <w:pPr>
              <w:spacing w:after="60" w:line="240" w:lineRule="exact"/>
              <w:ind w:right="57"/>
              <w:jc w:val="right"/>
              <w:rPr>
                <w:rFonts w:ascii="KaiTi_GB2312" w:eastAsia="KaiTi_GB2312" w:hint="eastAsia"/>
                <w:bCs/>
                <w:color w:val="0000FF"/>
                <w:sz w:val="14"/>
              </w:rPr>
            </w:pPr>
            <w:r>
              <w:rPr>
                <w:rFonts w:ascii="KaiTi_GB2312" w:eastAsia="KaiTi_GB2312" w:hint="eastAsia"/>
                <w:bCs/>
                <w:color w:val="0000FF"/>
                <w:sz w:val="14"/>
              </w:rPr>
              <w:t>0</w:t>
            </w:r>
          </w:p>
        </w:tc>
        <w:tc>
          <w:tcPr>
            <w:tcW w:w="814" w:type="dxa"/>
            <w:tcBorders>
              <w:bottom w:val="single" w:sz="12" w:space="0" w:color="auto"/>
            </w:tcBorders>
            <w:vAlign w:val="bottom"/>
          </w:tcPr>
          <w:p w:rsidR="00403188" w:rsidRDefault="00403188">
            <w:pPr>
              <w:spacing w:after="60" w:line="240" w:lineRule="exact"/>
              <w:ind w:right="57"/>
              <w:jc w:val="right"/>
              <w:rPr>
                <w:rFonts w:ascii="KaiTi_GB2312" w:eastAsia="KaiTi_GB2312" w:hint="eastAsia"/>
                <w:bCs/>
                <w:color w:val="0000FF"/>
                <w:sz w:val="14"/>
              </w:rPr>
            </w:pPr>
            <w:r>
              <w:rPr>
                <w:rFonts w:ascii="KaiTi_GB2312" w:eastAsia="KaiTi_GB2312" w:hint="eastAsia"/>
                <w:bCs/>
                <w:color w:val="0000FF"/>
                <w:sz w:val="14"/>
              </w:rPr>
              <w:t>1</w:t>
            </w:r>
          </w:p>
        </w:tc>
        <w:tc>
          <w:tcPr>
            <w:tcW w:w="814" w:type="dxa"/>
            <w:tcBorders>
              <w:bottom w:val="single" w:sz="12" w:space="0" w:color="auto"/>
            </w:tcBorders>
            <w:vAlign w:val="bottom"/>
          </w:tcPr>
          <w:p w:rsidR="00403188" w:rsidRDefault="00403188">
            <w:pPr>
              <w:spacing w:after="60" w:line="240" w:lineRule="exact"/>
              <w:ind w:right="57"/>
              <w:jc w:val="right"/>
              <w:rPr>
                <w:rFonts w:ascii="KaiTi_GB2312" w:eastAsia="KaiTi_GB2312" w:hint="eastAsia"/>
                <w:bCs/>
                <w:color w:val="0000FF"/>
                <w:sz w:val="14"/>
              </w:rPr>
            </w:pPr>
            <w:r>
              <w:rPr>
                <w:rFonts w:ascii="KaiTi_GB2312" w:eastAsia="KaiTi_GB2312" w:hint="eastAsia"/>
                <w:bCs/>
                <w:color w:val="0000FF"/>
                <w:sz w:val="14"/>
              </w:rPr>
              <w:t>45</w:t>
            </w:r>
          </w:p>
        </w:tc>
        <w:tc>
          <w:tcPr>
            <w:tcW w:w="814" w:type="dxa"/>
            <w:tcBorders>
              <w:bottom w:val="single" w:sz="12" w:space="0" w:color="auto"/>
            </w:tcBorders>
            <w:vAlign w:val="bottom"/>
          </w:tcPr>
          <w:p w:rsidR="00403188" w:rsidRDefault="00403188">
            <w:pPr>
              <w:spacing w:after="60" w:line="240" w:lineRule="exact"/>
              <w:ind w:right="57"/>
              <w:jc w:val="right"/>
              <w:rPr>
                <w:rFonts w:ascii="KaiTi_GB2312" w:eastAsia="KaiTi_GB2312" w:hint="eastAsia"/>
                <w:bCs/>
                <w:color w:val="0000FF"/>
                <w:sz w:val="14"/>
              </w:rPr>
            </w:pPr>
            <w:r>
              <w:rPr>
                <w:rFonts w:ascii="KaiTi_GB2312" w:eastAsia="KaiTi_GB2312" w:hint="eastAsia"/>
                <w:bCs/>
                <w:color w:val="0000FF"/>
                <w:sz w:val="14"/>
              </w:rPr>
              <w:t>65</w:t>
            </w:r>
          </w:p>
        </w:tc>
        <w:tc>
          <w:tcPr>
            <w:tcW w:w="1365" w:type="dxa"/>
            <w:vMerge/>
            <w:tcBorders>
              <w:bottom w:val="single" w:sz="12" w:space="0" w:color="auto"/>
            </w:tcBorders>
          </w:tcPr>
          <w:p w:rsidR="00403188" w:rsidRDefault="00403188">
            <w:pPr>
              <w:spacing w:line="240" w:lineRule="exact"/>
              <w:ind w:right="57"/>
              <w:jc w:val="right"/>
              <w:rPr>
                <w:rFonts w:ascii="KaiTi_GB2312" w:eastAsia="KaiTi_GB2312"/>
                <w:bCs/>
                <w:color w:val="0000FF"/>
                <w:sz w:val="14"/>
              </w:rPr>
            </w:pPr>
          </w:p>
        </w:tc>
      </w:tr>
      <w:tr w:rsidR="00403188">
        <w:tblPrEx>
          <w:tblCellMar>
            <w:top w:w="0" w:type="dxa"/>
            <w:bottom w:w="0" w:type="dxa"/>
          </w:tblCellMar>
        </w:tblPrEx>
        <w:tc>
          <w:tcPr>
            <w:tcW w:w="1470" w:type="dxa"/>
            <w:tcBorders>
              <w:top w:val="single" w:sz="12" w:space="0" w:color="auto"/>
              <w:bottom w:val="single" w:sz="12" w:space="0" w:color="auto"/>
            </w:tcBorders>
          </w:tcPr>
          <w:p w:rsidR="00403188" w:rsidRDefault="00403188">
            <w:pPr>
              <w:spacing w:line="300" w:lineRule="exact"/>
              <w:ind w:left="57" w:right="57"/>
              <w:rPr>
                <w:rFonts w:hint="eastAsia"/>
                <w:bCs/>
                <w:sz w:val="18"/>
              </w:rPr>
            </w:pPr>
            <w:r>
              <w:rPr>
                <w:rFonts w:hint="eastAsia"/>
                <w:bCs/>
                <w:sz w:val="18"/>
              </w:rPr>
              <w:t>奥地利</w:t>
            </w:r>
          </w:p>
          <w:p w:rsidR="00403188" w:rsidRDefault="00403188">
            <w:pPr>
              <w:spacing w:line="300" w:lineRule="exact"/>
              <w:ind w:left="57" w:right="57"/>
              <w:rPr>
                <w:rFonts w:hint="eastAsia"/>
                <w:bCs/>
                <w:sz w:val="18"/>
              </w:rPr>
            </w:pPr>
          </w:p>
          <w:p w:rsidR="00403188" w:rsidRDefault="00403188">
            <w:pPr>
              <w:spacing w:line="300" w:lineRule="exact"/>
              <w:ind w:left="57" w:right="57"/>
              <w:rPr>
                <w:rFonts w:hint="eastAsia"/>
                <w:bCs/>
                <w:sz w:val="18"/>
              </w:rPr>
            </w:pPr>
            <w:r>
              <w:rPr>
                <w:rFonts w:hint="eastAsia"/>
                <w:bCs/>
                <w:sz w:val="18"/>
              </w:rPr>
              <w:t>比利时</w:t>
            </w:r>
          </w:p>
          <w:p w:rsidR="00403188" w:rsidRDefault="00403188">
            <w:pPr>
              <w:spacing w:line="300" w:lineRule="exact"/>
              <w:ind w:left="57" w:right="57"/>
              <w:rPr>
                <w:rFonts w:hint="eastAsia"/>
                <w:bCs/>
                <w:sz w:val="18"/>
              </w:rPr>
            </w:pPr>
          </w:p>
          <w:p w:rsidR="00403188" w:rsidRDefault="00403188">
            <w:pPr>
              <w:spacing w:line="300" w:lineRule="exact"/>
              <w:ind w:left="57" w:right="57"/>
              <w:rPr>
                <w:rFonts w:hint="eastAsia"/>
                <w:bCs/>
                <w:sz w:val="18"/>
              </w:rPr>
            </w:pPr>
            <w:r>
              <w:rPr>
                <w:rFonts w:hint="eastAsia"/>
                <w:bCs/>
                <w:sz w:val="18"/>
              </w:rPr>
              <w:t>丹麦</w:t>
            </w:r>
          </w:p>
          <w:p w:rsidR="00403188" w:rsidRDefault="00403188">
            <w:pPr>
              <w:spacing w:line="300" w:lineRule="exact"/>
              <w:ind w:left="57" w:right="57"/>
              <w:rPr>
                <w:rFonts w:hint="eastAsia"/>
                <w:bCs/>
                <w:sz w:val="18"/>
              </w:rPr>
            </w:pPr>
          </w:p>
          <w:p w:rsidR="00403188" w:rsidRDefault="00403188">
            <w:pPr>
              <w:spacing w:line="300" w:lineRule="exact"/>
              <w:ind w:left="57" w:right="57"/>
              <w:rPr>
                <w:rFonts w:hint="eastAsia"/>
                <w:bCs/>
                <w:sz w:val="18"/>
              </w:rPr>
            </w:pPr>
            <w:r>
              <w:rPr>
                <w:rFonts w:hint="eastAsia"/>
                <w:bCs/>
                <w:sz w:val="18"/>
              </w:rPr>
              <w:t>芬兰</w:t>
            </w:r>
          </w:p>
          <w:p w:rsidR="00403188" w:rsidRDefault="00403188">
            <w:pPr>
              <w:spacing w:line="300" w:lineRule="exact"/>
              <w:ind w:left="57" w:right="57"/>
              <w:rPr>
                <w:rFonts w:hint="eastAsia"/>
                <w:bCs/>
                <w:sz w:val="18"/>
              </w:rPr>
            </w:pPr>
          </w:p>
          <w:p w:rsidR="00403188" w:rsidRDefault="00403188">
            <w:pPr>
              <w:spacing w:line="300" w:lineRule="exact"/>
              <w:ind w:left="57" w:right="57"/>
              <w:rPr>
                <w:rFonts w:hint="eastAsia"/>
                <w:bCs/>
                <w:sz w:val="18"/>
              </w:rPr>
            </w:pPr>
            <w:r>
              <w:rPr>
                <w:rFonts w:hint="eastAsia"/>
                <w:bCs/>
                <w:sz w:val="18"/>
              </w:rPr>
              <w:t>法国</w:t>
            </w:r>
          </w:p>
          <w:p w:rsidR="00403188" w:rsidRDefault="00403188">
            <w:pPr>
              <w:spacing w:line="300" w:lineRule="exact"/>
              <w:ind w:left="57" w:right="57"/>
              <w:rPr>
                <w:rFonts w:hint="eastAsia"/>
                <w:bCs/>
                <w:sz w:val="18"/>
              </w:rPr>
            </w:pPr>
          </w:p>
          <w:p w:rsidR="00403188" w:rsidRDefault="00403188">
            <w:pPr>
              <w:spacing w:line="300" w:lineRule="exact"/>
              <w:ind w:left="57" w:right="57"/>
              <w:rPr>
                <w:rFonts w:hint="eastAsia"/>
                <w:bCs/>
                <w:sz w:val="18"/>
              </w:rPr>
            </w:pPr>
            <w:r>
              <w:rPr>
                <w:rFonts w:hint="eastAsia"/>
                <w:bCs/>
                <w:sz w:val="18"/>
              </w:rPr>
              <w:t>德国</w:t>
            </w:r>
          </w:p>
          <w:p w:rsidR="00403188" w:rsidRDefault="00403188">
            <w:pPr>
              <w:spacing w:line="300" w:lineRule="exact"/>
              <w:ind w:left="57" w:right="57"/>
              <w:rPr>
                <w:rFonts w:hint="eastAsia"/>
                <w:bCs/>
                <w:sz w:val="18"/>
              </w:rPr>
            </w:pPr>
          </w:p>
          <w:p w:rsidR="00403188" w:rsidRDefault="00403188">
            <w:pPr>
              <w:spacing w:line="300" w:lineRule="exact"/>
              <w:ind w:left="57" w:right="57"/>
              <w:rPr>
                <w:rFonts w:hint="eastAsia"/>
                <w:bCs/>
                <w:sz w:val="18"/>
              </w:rPr>
            </w:pPr>
            <w:r>
              <w:rPr>
                <w:rFonts w:hint="eastAsia"/>
                <w:bCs/>
                <w:sz w:val="18"/>
              </w:rPr>
              <w:t>希腊</w:t>
            </w:r>
          </w:p>
          <w:p w:rsidR="00403188" w:rsidRDefault="00403188">
            <w:pPr>
              <w:spacing w:line="300" w:lineRule="exact"/>
              <w:ind w:left="57" w:right="57"/>
              <w:rPr>
                <w:rFonts w:hint="eastAsia"/>
                <w:bCs/>
                <w:sz w:val="18"/>
              </w:rPr>
            </w:pPr>
          </w:p>
          <w:p w:rsidR="00403188" w:rsidRDefault="00403188">
            <w:pPr>
              <w:spacing w:line="300" w:lineRule="exact"/>
              <w:ind w:left="57" w:right="57"/>
              <w:rPr>
                <w:rFonts w:ascii="SimHei" w:eastAsia="SimHei" w:hint="eastAsia"/>
                <w:b/>
                <w:color w:val="FF0000"/>
                <w:sz w:val="18"/>
              </w:rPr>
            </w:pPr>
            <w:r>
              <w:rPr>
                <w:rFonts w:ascii="SimHei" w:eastAsia="SimHei" w:hint="eastAsia"/>
                <w:b/>
                <w:color w:val="FF0000"/>
                <w:sz w:val="18"/>
              </w:rPr>
              <w:t>爱尔兰</w:t>
            </w:r>
          </w:p>
          <w:p w:rsidR="00403188" w:rsidRDefault="00403188">
            <w:pPr>
              <w:spacing w:line="300" w:lineRule="exact"/>
              <w:ind w:left="57" w:right="57"/>
              <w:rPr>
                <w:rFonts w:hint="eastAsia"/>
                <w:bCs/>
                <w:sz w:val="18"/>
              </w:rPr>
            </w:pPr>
          </w:p>
          <w:p w:rsidR="00403188" w:rsidRDefault="00403188">
            <w:pPr>
              <w:spacing w:line="300" w:lineRule="exact"/>
              <w:ind w:left="57" w:right="57"/>
              <w:rPr>
                <w:rFonts w:hint="eastAsia"/>
                <w:bCs/>
                <w:sz w:val="18"/>
              </w:rPr>
            </w:pPr>
            <w:r>
              <w:rPr>
                <w:rFonts w:hint="eastAsia"/>
                <w:bCs/>
                <w:sz w:val="18"/>
              </w:rPr>
              <w:t>意大利</w:t>
            </w:r>
          </w:p>
          <w:p w:rsidR="00403188" w:rsidRDefault="00403188">
            <w:pPr>
              <w:spacing w:line="300" w:lineRule="exact"/>
              <w:ind w:left="57" w:right="57"/>
              <w:rPr>
                <w:rFonts w:hint="eastAsia"/>
                <w:bCs/>
                <w:sz w:val="18"/>
              </w:rPr>
            </w:pPr>
          </w:p>
          <w:p w:rsidR="00403188" w:rsidRDefault="00403188">
            <w:pPr>
              <w:spacing w:line="300" w:lineRule="exact"/>
              <w:ind w:left="57" w:right="57"/>
              <w:rPr>
                <w:rFonts w:hint="eastAsia"/>
                <w:bCs/>
                <w:sz w:val="18"/>
              </w:rPr>
            </w:pPr>
            <w:r>
              <w:rPr>
                <w:rFonts w:hint="eastAsia"/>
                <w:bCs/>
                <w:sz w:val="18"/>
              </w:rPr>
              <w:t>卢森堡</w:t>
            </w:r>
          </w:p>
          <w:p w:rsidR="00403188" w:rsidRDefault="00403188">
            <w:pPr>
              <w:spacing w:line="300" w:lineRule="exact"/>
              <w:ind w:left="57" w:right="57"/>
              <w:rPr>
                <w:rFonts w:hint="eastAsia"/>
                <w:bCs/>
                <w:sz w:val="18"/>
              </w:rPr>
            </w:pPr>
          </w:p>
          <w:p w:rsidR="00403188" w:rsidRDefault="00403188">
            <w:pPr>
              <w:spacing w:line="300" w:lineRule="exact"/>
              <w:ind w:left="57" w:right="57"/>
              <w:rPr>
                <w:rFonts w:hint="eastAsia"/>
                <w:bCs/>
                <w:sz w:val="18"/>
              </w:rPr>
            </w:pPr>
            <w:r>
              <w:rPr>
                <w:rFonts w:hint="eastAsia"/>
                <w:bCs/>
                <w:sz w:val="18"/>
              </w:rPr>
              <w:t>荷兰</w:t>
            </w:r>
          </w:p>
          <w:p w:rsidR="00403188" w:rsidRDefault="00403188">
            <w:pPr>
              <w:pStyle w:val="Header"/>
              <w:tabs>
                <w:tab w:val="clear" w:pos="4320"/>
                <w:tab w:val="clear" w:pos="8640"/>
              </w:tabs>
              <w:spacing w:line="300" w:lineRule="exact"/>
              <w:ind w:left="57" w:right="57"/>
              <w:rPr>
                <w:rFonts w:ascii="SimSun" w:hint="eastAsia"/>
                <w:bCs/>
                <w:noProof w:val="0"/>
                <w:kern w:val="14"/>
              </w:rPr>
            </w:pPr>
          </w:p>
          <w:p w:rsidR="00403188" w:rsidRDefault="00403188">
            <w:pPr>
              <w:spacing w:line="300" w:lineRule="exact"/>
              <w:ind w:left="57" w:right="57"/>
              <w:rPr>
                <w:rFonts w:hint="eastAsia"/>
                <w:bCs/>
                <w:sz w:val="18"/>
              </w:rPr>
            </w:pPr>
            <w:r>
              <w:rPr>
                <w:rFonts w:hint="eastAsia"/>
                <w:bCs/>
                <w:sz w:val="18"/>
              </w:rPr>
              <w:t>葡萄牙</w:t>
            </w:r>
          </w:p>
          <w:p w:rsidR="00403188" w:rsidRDefault="00403188">
            <w:pPr>
              <w:spacing w:line="300" w:lineRule="exact"/>
              <w:ind w:left="57" w:right="57"/>
              <w:rPr>
                <w:rFonts w:hint="eastAsia"/>
                <w:bCs/>
                <w:sz w:val="18"/>
              </w:rPr>
            </w:pPr>
          </w:p>
          <w:p w:rsidR="00403188" w:rsidRDefault="00403188">
            <w:pPr>
              <w:spacing w:line="300" w:lineRule="exact"/>
              <w:ind w:left="57" w:right="57"/>
              <w:rPr>
                <w:rFonts w:hint="eastAsia"/>
                <w:bCs/>
                <w:sz w:val="18"/>
              </w:rPr>
            </w:pPr>
            <w:r>
              <w:rPr>
                <w:rFonts w:hint="eastAsia"/>
                <w:bCs/>
                <w:sz w:val="18"/>
              </w:rPr>
              <w:t>西班牙</w:t>
            </w:r>
          </w:p>
          <w:p w:rsidR="00403188" w:rsidRDefault="00403188">
            <w:pPr>
              <w:spacing w:line="300" w:lineRule="exact"/>
              <w:ind w:left="57" w:right="57"/>
              <w:rPr>
                <w:rFonts w:hint="eastAsia"/>
                <w:bCs/>
                <w:sz w:val="18"/>
              </w:rPr>
            </w:pPr>
          </w:p>
          <w:p w:rsidR="00403188" w:rsidRDefault="00403188">
            <w:pPr>
              <w:spacing w:line="300" w:lineRule="exact"/>
              <w:ind w:left="57" w:right="57"/>
              <w:rPr>
                <w:rFonts w:hint="eastAsia"/>
                <w:bCs/>
                <w:sz w:val="18"/>
              </w:rPr>
            </w:pPr>
            <w:r>
              <w:rPr>
                <w:rFonts w:hint="eastAsia"/>
                <w:bCs/>
                <w:sz w:val="18"/>
              </w:rPr>
              <w:t>瑞典</w:t>
            </w:r>
          </w:p>
          <w:p w:rsidR="00403188" w:rsidRDefault="00403188">
            <w:pPr>
              <w:spacing w:line="300" w:lineRule="exact"/>
              <w:ind w:left="57" w:right="57"/>
              <w:rPr>
                <w:rFonts w:hint="eastAsia"/>
                <w:bCs/>
                <w:sz w:val="18"/>
              </w:rPr>
            </w:pPr>
          </w:p>
          <w:p w:rsidR="00403188" w:rsidRDefault="00403188">
            <w:pPr>
              <w:spacing w:line="300" w:lineRule="exact"/>
              <w:ind w:left="57" w:right="57"/>
              <w:rPr>
                <w:rFonts w:hint="eastAsia"/>
                <w:bCs/>
                <w:sz w:val="18"/>
              </w:rPr>
            </w:pPr>
            <w:r>
              <w:rPr>
                <w:rFonts w:hint="eastAsia"/>
                <w:bCs/>
                <w:sz w:val="18"/>
              </w:rPr>
              <w:t>联合王国</w:t>
            </w:r>
          </w:p>
          <w:p w:rsidR="00403188" w:rsidRDefault="00403188">
            <w:pPr>
              <w:spacing w:line="300" w:lineRule="exact"/>
              <w:ind w:left="57" w:right="57"/>
              <w:rPr>
                <w:rFonts w:hint="eastAsia"/>
                <w:bCs/>
                <w:sz w:val="18"/>
              </w:rPr>
            </w:pPr>
          </w:p>
          <w:p w:rsidR="00403188" w:rsidRDefault="00403188">
            <w:pPr>
              <w:spacing w:line="300" w:lineRule="exact"/>
              <w:ind w:left="57" w:right="57"/>
              <w:rPr>
                <w:rFonts w:ascii="SimHei" w:eastAsia="SimHei" w:hint="eastAsia"/>
                <w:bCs/>
                <w:color w:val="FF0000"/>
                <w:sz w:val="18"/>
              </w:rPr>
            </w:pPr>
            <w:r>
              <w:rPr>
                <w:rFonts w:ascii="SimHei" w:eastAsia="SimHei" w:hint="eastAsia"/>
                <w:bCs/>
                <w:color w:val="FF0000"/>
                <w:sz w:val="18"/>
              </w:rPr>
              <w:t>欧盟平均</w:t>
            </w:r>
          </w:p>
          <w:p w:rsidR="00403188" w:rsidRDefault="00403188">
            <w:pPr>
              <w:spacing w:line="300" w:lineRule="exact"/>
              <w:ind w:left="57" w:right="57"/>
              <w:rPr>
                <w:rFonts w:hint="eastAsia"/>
                <w:bCs/>
                <w:sz w:val="18"/>
              </w:rPr>
            </w:pPr>
          </w:p>
        </w:tc>
        <w:tc>
          <w:tcPr>
            <w:tcW w:w="630" w:type="dxa"/>
            <w:tcBorders>
              <w:top w:val="single" w:sz="12" w:space="0" w:color="auto"/>
              <w:bottom w:val="single" w:sz="12" w:space="0" w:color="auto"/>
            </w:tcBorders>
          </w:tcPr>
          <w:p w:rsidR="00403188" w:rsidRDefault="00403188">
            <w:pPr>
              <w:spacing w:line="300" w:lineRule="exact"/>
              <w:ind w:right="57"/>
              <w:jc w:val="right"/>
              <w:rPr>
                <w:rFonts w:hint="eastAsia"/>
                <w:bCs/>
                <w:sz w:val="18"/>
              </w:rPr>
            </w:pPr>
            <w:r>
              <w:rPr>
                <w:rFonts w:hint="eastAsia"/>
                <w:bCs/>
                <w:sz w:val="18"/>
              </w:rPr>
              <w:t>2000</w:t>
            </w:r>
          </w:p>
          <w:p w:rsidR="00403188" w:rsidRDefault="00403188">
            <w:pPr>
              <w:spacing w:line="300" w:lineRule="exact"/>
              <w:ind w:right="57"/>
              <w:jc w:val="right"/>
              <w:rPr>
                <w:rFonts w:hint="eastAsia"/>
                <w:bCs/>
                <w:sz w:val="18"/>
              </w:rPr>
            </w:pPr>
          </w:p>
          <w:p w:rsidR="00403188" w:rsidRDefault="00403188">
            <w:pPr>
              <w:spacing w:line="300" w:lineRule="exact"/>
              <w:ind w:right="57"/>
              <w:jc w:val="right"/>
              <w:rPr>
                <w:rFonts w:hint="eastAsia"/>
                <w:bCs/>
                <w:sz w:val="18"/>
              </w:rPr>
            </w:pPr>
            <w:r>
              <w:rPr>
                <w:rFonts w:hint="eastAsia"/>
                <w:bCs/>
                <w:sz w:val="18"/>
              </w:rPr>
              <w:t>1995</w:t>
            </w:r>
          </w:p>
          <w:p w:rsidR="00403188" w:rsidRDefault="00403188">
            <w:pPr>
              <w:spacing w:line="300" w:lineRule="exact"/>
              <w:ind w:right="57"/>
              <w:jc w:val="right"/>
              <w:rPr>
                <w:rFonts w:hint="eastAsia"/>
                <w:bCs/>
                <w:sz w:val="18"/>
              </w:rPr>
            </w:pPr>
          </w:p>
          <w:p w:rsidR="00403188" w:rsidRDefault="00403188">
            <w:pPr>
              <w:spacing w:line="300" w:lineRule="exact"/>
              <w:ind w:right="57"/>
              <w:jc w:val="right"/>
              <w:rPr>
                <w:rFonts w:hint="eastAsia"/>
                <w:bCs/>
                <w:sz w:val="18"/>
              </w:rPr>
            </w:pPr>
            <w:r>
              <w:rPr>
                <w:rFonts w:hint="eastAsia"/>
                <w:bCs/>
                <w:sz w:val="18"/>
              </w:rPr>
              <w:t>1998</w:t>
            </w:r>
          </w:p>
          <w:p w:rsidR="00403188" w:rsidRDefault="00403188">
            <w:pPr>
              <w:spacing w:line="300" w:lineRule="exact"/>
              <w:ind w:right="57"/>
              <w:jc w:val="right"/>
              <w:rPr>
                <w:rFonts w:hint="eastAsia"/>
                <w:bCs/>
                <w:sz w:val="18"/>
              </w:rPr>
            </w:pPr>
          </w:p>
          <w:p w:rsidR="00403188" w:rsidRDefault="00403188">
            <w:pPr>
              <w:spacing w:line="300" w:lineRule="exact"/>
              <w:ind w:right="57"/>
              <w:jc w:val="right"/>
              <w:rPr>
                <w:rFonts w:hint="eastAsia"/>
                <w:bCs/>
                <w:sz w:val="18"/>
              </w:rPr>
            </w:pPr>
            <w:r>
              <w:rPr>
                <w:rFonts w:hint="eastAsia"/>
                <w:bCs/>
                <w:sz w:val="18"/>
              </w:rPr>
              <w:t>1999</w:t>
            </w:r>
          </w:p>
          <w:p w:rsidR="00403188" w:rsidRDefault="00403188">
            <w:pPr>
              <w:spacing w:line="300" w:lineRule="exact"/>
              <w:ind w:right="57"/>
              <w:jc w:val="right"/>
              <w:rPr>
                <w:rFonts w:hint="eastAsia"/>
                <w:bCs/>
                <w:sz w:val="18"/>
              </w:rPr>
            </w:pPr>
          </w:p>
          <w:p w:rsidR="00403188" w:rsidRDefault="00403188">
            <w:pPr>
              <w:spacing w:line="300" w:lineRule="exact"/>
              <w:ind w:right="57"/>
              <w:jc w:val="right"/>
              <w:rPr>
                <w:rFonts w:hint="eastAsia"/>
                <w:bCs/>
                <w:sz w:val="18"/>
              </w:rPr>
            </w:pPr>
            <w:r>
              <w:rPr>
                <w:rFonts w:hint="eastAsia"/>
                <w:bCs/>
                <w:sz w:val="18"/>
              </w:rPr>
              <w:t>1998</w:t>
            </w:r>
          </w:p>
          <w:p w:rsidR="00403188" w:rsidRDefault="00403188">
            <w:pPr>
              <w:spacing w:line="300" w:lineRule="exact"/>
              <w:ind w:right="57"/>
              <w:jc w:val="right"/>
              <w:rPr>
                <w:rFonts w:hint="eastAsia"/>
                <w:bCs/>
                <w:sz w:val="18"/>
              </w:rPr>
            </w:pPr>
          </w:p>
          <w:p w:rsidR="00403188" w:rsidRDefault="00403188">
            <w:pPr>
              <w:spacing w:line="300" w:lineRule="exact"/>
              <w:ind w:right="57"/>
              <w:jc w:val="right"/>
              <w:rPr>
                <w:rFonts w:hint="eastAsia"/>
                <w:bCs/>
                <w:sz w:val="18"/>
              </w:rPr>
            </w:pPr>
            <w:r>
              <w:rPr>
                <w:rFonts w:hint="eastAsia"/>
                <w:bCs/>
                <w:sz w:val="18"/>
              </w:rPr>
              <w:t>1999</w:t>
            </w:r>
          </w:p>
          <w:p w:rsidR="00403188" w:rsidRDefault="00403188">
            <w:pPr>
              <w:spacing w:line="300" w:lineRule="exact"/>
              <w:ind w:right="57"/>
              <w:jc w:val="right"/>
              <w:rPr>
                <w:rFonts w:hint="eastAsia"/>
                <w:bCs/>
                <w:sz w:val="18"/>
              </w:rPr>
            </w:pPr>
          </w:p>
          <w:p w:rsidR="00403188" w:rsidRDefault="00403188">
            <w:pPr>
              <w:spacing w:line="300" w:lineRule="exact"/>
              <w:ind w:right="57"/>
              <w:jc w:val="right"/>
              <w:rPr>
                <w:rFonts w:hint="eastAsia"/>
                <w:bCs/>
                <w:sz w:val="18"/>
              </w:rPr>
            </w:pPr>
            <w:r>
              <w:rPr>
                <w:rFonts w:hint="eastAsia"/>
                <w:bCs/>
                <w:sz w:val="18"/>
              </w:rPr>
              <w:t>1998</w:t>
            </w:r>
          </w:p>
          <w:p w:rsidR="00403188" w:rsidRDefault="00403188">
            <w:pPr>
              <w:spacing w:line="300" w:lineRule="exact"/>
              <w:ind w:right="57"/>
              <w:jc w:val="right"/>
              <w:rPr>
                <w:rFonts w:hint="eastAsia"/>
                <w:bCs/>
                <w:sz w:val="18"/>
              </w:rPr>
            </w:pPr>
          </w:p>
          <w:p w:rsidR="00403188" w:rsidRDefault="00403188">
            <w:pPr>
              <w:spacing w:line="300" w:lineRule="exact"/>
              <w:ind w:left="57" w:right="57"/>
              <w:rPr>
                <w:rFonts w:hint="eastAsia"/>
                <w:b/>
                <w:sz w:val="18"/>
              </w:rPr>
            </w:pPr>
            <w:r>
              <w:rPr>
                <w:rFonts w:ascii="SimHei" w:eastAsia="SimHei" w:hint="eastAsia"/>
                <w:b/>
                <w:color w:val="FF0000"/>
                <w:sz w:val="18"/>
              </w:rPr>
              <w:t>1998</w:t>
            </w:r>
          </w:p>
          <w:p w:rsidR="00403188" w:rsidRDefault="00403188">
            <w:pPr>
              <w:spacing w:line="300" w:lineRule="exact"/>
              <w:ind w:right="57"/>
              <w:jc w:val="right"/>
              <w:rPr>
                <w:rFonts w:hint="eastAsia"/>
                <w:bCs/>
                <w:sz w:val="18"/>
              </w:rPr>
            </w:pPr>
          </w:p>
          <w:p w:rsidR="00403188" w:rsidRDefault="00403188">
            <w:pPr>
              <w:spacing w:line="300" w:lineRule="exact"/>
              <w:ind w:right="57"/>
              <w:jc w:val="right"/>
              <w:rPr>
                <w:rFonts w:hint="eastAsia"/>
                <w:bCs/>
                <w:sz w:val="18"/>
              </w:rPr>
            </w:pPr>
            <w:r>
              <w:rPr>
                <w:rFonts w:hint="eastAsia"/>
                <w:bCs/>
                <w:sz w:val="18"/>
              </w:rPr>
              <w:t>1998</w:t>
            </w:r>
          </w:p>
          <w:p w:rsidR="00403188" w:rsidRDefault="00403188">
            <w:pPr>
              <w:spacing w:line="300" w:lineRule="exact"/>
              <w:ind w:right="57"/>
              <w:jc w:val="right"/>
              <w:rPr>
                <w:rFonts w:hint="eastAsia"/>
                <w:bCs/>
                <w:sz w:val="18"/>
              </w:rPr>
            </w:pPr>
          </w:p>
          <w:p w:rsidR="00403188" w:rsidRDefault="00403188">
            <w:pPr>
              <w:spacing w:line="300" w:lineRule="exact"/>
              <w:ind w:right="57"/>
              <w:jc w:val="right"/>
              <w:rPr>
                <w:rFonts w:hint="eastAsia"/>
                <w:bCs/>
                <w:sz w:val="18"/>
              </w:rPr>
            </w:pPr>
            <w:r>
              <w:rPr>
                <w:rFonts w:hint="eastAsia"/>
                <w:bCs/>
                <w:sz w:val="18"/>
              </w:rPr>
              <w:t>2000</w:t>
            </w:r>
          </w:p>
          <w:p w:rsidR="00403188" w:rsidRDefault="00403188">
            <w:pPr>
              <w:spacing w:line="300" w:lineRule="exact"/>
              <w:ind w:right="57"/>
              <w:jc w:val="right"/>
              <w:rPr>
                <w:rFonts w:hint="eastAsia"/>
                <w:bCs/>
                <w:sz w:val="18"/>
              </w:rPr>
            </w:pPr>
          </w:p>
          <w:p w:rsidR="00403188" w:rsidRDefault="00403188">
            <w:pPr>
              <w:spacing w:line="300" w:lineRule="exact"/>
              <w:ind w:right="57"/>
              <w:jc w:val="right"/>
              <w:rPr>
                <w:rFonts w:hint="eastAsia"/>
                <w:bCs/>
                <w:sz w:val="18"/>
              </w:rPr>
            </w:pPr>
            <w:r>
              <w:rPr>
                <w:rFonts w:hint="eastAsia"/>
                <w:bCs/>
                <w:sz w:val="18"/>
              </w:rPr>
              <w:t>1999</w:t>
            </w:r>
          </w:p>
          <w:p w:rsidR="00403188" w:rsidRDefault="00403188">
            <w:pPr>
              <w:spacing w:line="300" w:lineRule="exact"/>
              <w:ind w:right="57"/>
              <w:jc w:val="right"/>
              <w:rPr>
                <w:rFonts w:hint="eastAsia"/>
                <w:bCs/>
                <w:sz w:val="18"/>
              </w:rPr>
            </w:pPr>
          </w:p>
          <w:p w:rsidR="00403188" w:rsidRDefault="00403188">
            <w:pPr>
              <w:spacing w:line="300" w:lineRule="exact"/>
              <w:ind w:right="57"/>
              <w:jc w:val="right"/>
              <w:rPr>
                <w:rFonts w:hint="eastAsia"/>
                <w:bCs/>
                <w:sz w:val="18"/>
              </w:rPr>
            </w:pPr>
            <w:r>
              <w:rPr>
                <w:rFonts w:hint="eastAsia"/>
                <w:bCs/>
                <w:sz w:val="18"/>
              </w:rPr>
              <w:t>1999</w:t>
            </w:r>
          </w:p>
          <w:p w:rsidR="00403188" w:rsidRDefault="00403188">
            <w:pPr>
              <w:spacing w:line="300" w:lineRule="exact"/>
              <w:ind w:right="57"/>
              <w:jc w:val="right"/>
              <w:rPr>
                <w:rFonts w:hint="eastAsia"/>
                <w:bCs/>
                <w:sz w:val="18"/>
              </w:rPr>
            </w:pPr>
          </w:p>
          <w:p w:rsidR="00403188" w:rsidRDefault="00403188">
            <w:pPr>
              <w:spacing w:line="300" w:lineRule="exact"/>
              <w:ind w:right="57"/>
              <w:jc w:val="right"/>
              <w:rPr>
                <w:rFonts w:hint="eastAsia"/>
                <w:bCs/>
                <w:sz w:val="18"/>
              </w:rPr>
            </w:pPr>
            <w:r>
              <w:rPr>
                <w:rFonts w:hint="eastAsia"/>
                <w:bCs/>
                <w:sz w:val="18"/>
              </w:rPr>
              <w:t>1998</w:t>
            </w:r>
          </w:p>
          <w:p w:rsidR="00403188" w:rsidRDefault="00403188">
            <w:pPr>
              <w:spacing w:line="300" w:lineRule="exact"/>
              <w:ind w:right="57"/>
              <w:jc w:val="right"/>
              <w:rPr>
                <w:rFonts w:hint="eastAsia"/>
                <w:bCs/>
                <w:sz w:val="18"/>
              </w:rPr>
            </w:pPr>
          </w:p>
          <w:p w:rsidR="00403188" w:rsidRDefault="00403188">
            <w:pPr>
              <w:spacing w:line="300" w:lineRule="exact"/>
              <w:ind w:right="57"/>
              <w:jc w:val="right"/>
              <w:rPr>
                <w:rFonts w:hint="eastAsia"/>
                <w:bCs/>
                <w:sz w:val="18"/>
              </w:rPr>
            </w:pPr>
            <w:r>
              <w:rPr>
                <w:rFonts w:hint="eastAsia"/>
                <w:bCs/>
                <w:sz w:val="18"/>
              </w:rPr>
              <w:t>1998</w:t>
            </w:r>
          </w:p>
          <w:p w:rsidR="00403188" w:rsidRDefault="00403188">
            <w:pPr>
              <w:spacing w:line="300" w:lineRule="exact"/>
              <w:ind w:right="57"/>
              <w:jc w:val="right"/>
              <w:rPr>
                <w:rFonts w:hint="eastAsia"/>
                <w:bCs/>
                <w:sz w:val="18"/>
              </w:rPr>
            </w:pPr>
          </w:p>
          <w:p w:rsidR="00403188" w:rsidRDefault="00403188">
            <w:pPr>
              <w:spacing w:line="300" w:lineRule="exact"/>
              <w:ind w:right="57"/>
              <w:jc w:val="right"/>
              <w:rPr>
                <w:rFonts w:hint="eastAsia"/>
                <w:bCs/>
                <w:sz w:val="18"/>
              </w:rPr>
            </w:pPr>
            <w:r>
              <w:rPr>
                <w:rFonts w:hint="eastAsia"/>
                <w:bCs/>
                <w:sz w:val="18"/>
              </w:rPr>
              <w:t>1999</w:t>
            </w:r>
          </w:p>
          <w:p w:rsidR="00403188" w:rsidRDefault="00403188">
            <w:pPr>
              <w:spacing w:line="300" w:lineRule="exact"/>
              <w:ind w:right="57"/>
              <w:jc w:val="right"/>
              <w:rPr>
                <w:rFonts w:hint="eastAsia"/>
                <w:bCs/>
                <w:sz w:val="18"/>
              </w:rPr>
            </w:pPr>
          </w:p>
          <w:p w:rsidR="00403188" w:rsidRDefault="00403188">
            <w:pPr>
              <w:spacing w:line="300" w:lineRule="exact"/>
              <w:ind w:right="57"/>
              <w:jc w:val="right"/>
              <w:rPr>
                <w:rFonts w:ascii="SimHei" w:eastAsia="SimHei" w:hint="eastAsia"/>
                <w:b/>
                <w:color w:val="FF0000"/>
                <w:sz w:val="18"/>
              </w:rPr>
            </w:pPr>
            <w:r>
              <w:rPr>
                <w:rFonts w:ascii="SimHei" w:eastAsia="SimHei" w:hint="eastAsia"/>
                <w:b/>
                <w:color w:val="FF0000"/>
                <w:sz w:val="18"/>
              </w:rPr>
              <w:t>1998</w:t>
            </w:r>
          </w:p>
        </w:tc>
        <w:tc>
          <w:tcPr>
            <w:tcW w:w="630" w:type="dxa"/>
            <w:tcBorders>
              <w:top w:val="single" w:sz="12" w:space="0" w:color="auto"/>
              <w:bottom w:val="single" w:sz="12" w:space="0" w:color="auto"/>
            </w:tcBorders>
          </w:tcPr>
          <w:p w:rsidR="00403188" w:rsidRDefault="00403188">
            <w:pPr>
              <w:spacing w:line="300" w:lineRule="exact"/>
              <w:ind w:right="57"/>
              <w:jc w:val="right"/>
              <w:rPr>
                <w:rFonts w:hint="eastAsia"/>
                <w:bCs/>
                <w:sz w:val="18"/>
              </w:rPr>
            </w:pPr>
            <w:r>
              <w:rPr>
                <w:rFonts w:hint="eastAsia"/>
                <w:bCs/>
                <w:sz w:val="18"/>
              </w:rPr>
              <w:t>男</w:t>
            </w:r>
          </w:p>
          <w:p w:rsidR="00403188" w:rsidRDefault="00403188">
            <w:pPr>
              <w:spacing w:line="300" w:lineRule="exact"/>
              <w:ind w:right="57"/>
              <w:jc w:val="right"/>
              <w:rPr>
                <w:rFonts w:hint="eastAsia"/>
                <w:bCs/>
                <w:sz w:val="18"/>
              </w:rPr>
            </w:pPr>
            <w:r>
              <w:rPr>
                <w:rFonts w:hint="eastAsia"/>
                <w:bCs/>
                <w:sz w:val="18"/>
              </w:rPr>
              <w:t>女</w:t>
            </w:r>
          </w:p>
          <w:p w:rsidR="00403188" w:rsidRDefault="00403188">
            <w:pPr>
              <w:pStyle w:val="Header"/>
              <w:tabs>
                <w:tab w:val="clear" w:pos="4320"/>
                <w:tab w:val="clear" w:pos="8640"/>
              </w:tabs>
              <w:spacing w:line="300" w:lineRule="exact"/>
              <w:ind w:right="57"/>
              <w:jc w:val="right"/>
              <w:rPr>
                <w:rFonts w:hint="eastAsia"/>
                <w:bCs/>
                <w:kern w:val="2"/>
              </w:rPr>
            </w:pPr>
            <w:r>
              <w:rPr>
                <w:rFonts w:hint="eastAsia"/>
                <w:bCs/>
                <w:kern w:val="2"/>
              </w:rPr>
              <w:t>男</w:t>
            </w:r>
          </w:p>
          <w:p w:rsidR="00403188" w:rsidRDefault="00403188">
            <w:pPr>
              <w:spacing w:line="300" w:lineRule="exact"/>
              <w:ind w:right="57"/>
              <w:jc w:val="right"/>
              <w:rPr>
                <w:rFonts w:hint="eastAsia"/>
                <w:bCs/>
                <w:sz w:val="18"/>
              </w:rPr>
            </w:pPr>
            <w:r>
              <w:rPr>
                <w:rFonts w:hint="eastAsia"/>
                <w:bCs/>
              </w:rPr>
              <w:t>女</w:t>
            </w:r>
          </w:p>
          <w:p w:rsidR="00403188" w:rsidRDefault="00403188">
            <w:pPr>
              <w:spacing w:line="300" w:lineRule="exact"/>
              <w:ind w:right="57"/>
              <w:jc w:val="right"/>
              <w:rPr>
                <w:rFonts w:hint="eastAsia"/>
                <w:bCs/>
                <w:sz w:val="18"/>
              </w:rPr>
            </w:pPr>
            <w:r>
              <w:rPr>
                <w:rFonts w:hint="eastAsia"/>
                <w:bCs/>
                <w:sz w:val="18"/>
              </w:rPr>
              <w:t>男</w:t>
            </w:r>
          </w:p>
          <w:p w:rsidR="00403188" w:rsidRDefault="00403188">
            <w:pPr>
              <w:spacing w:line="300" w:lineRule="exact"/>
              <w:ind w:right="57"/>
              <w:jc w:val="right"/>
              <w:rPr>
                <w:rFonts w:hint="eastAsia"/>
                <w:bCs/>
                <w:sz w:val="18"/>
              </w:rPr>
            </w:pPr>
            <w:r>
              <w:rPr>
                <w:rFonts w:hint="eastAsia"/>
                <w:bCs/>
                <w:sz w:val="18"/>
              </w:rPr>
              <w:t>女</w:t>
            </w:r>
          </w:p>
          <w:p w:rsidR="00403188" w:rsidRDefault="00403188">
            <w:pPr>
              <w:spacing w:line="300" w:lineRule="exact"/>
              <w:ind w:right="57"/>
              <w:jc w:val="right"/>
              <w:rPr>
                <w:rFonts w:hint="eastAsia"/>
                <w:bCs/>
                <w:sz w:val="18"/>
              </w:rPr>
            </w:pPr>
            <w:r>
              <w:rPr>
                <w:rFonts w:hint="eastAsia"/>
                <w:bCs/>
                <w:sz w:val="18"/>
              </w:rPr>
              <w:t>男</w:t>
            </w:r>
          </w:p>
          <w:p w:rsidR="00403188" w:rsidRDefault="00403188">
            <w:pPr>
              <w:spacing w:line="300" w:lineRule="exact"/>
              <w:ind w:right="57"/>
              <w:jc w:val="right"/>
              <w:rPr>
                <w:rFonts w:hint="eastAsia"/>
                <w:bCs/>
                <w:sz w:val="18"/>
              </w:rPr>
            </w:pPr>
            <w:r>
              <w:rPr>
                <w:rFonts w:hint="eastAsia"/>
                <w:bCs/>
                <w:sz w:val="18"/>
              </w:rPr>
              <w:t>女</w:t>
            </w:r>
          </w:p>
          <w:p w:rsidR="00403188" w:rsidRDefault="00403188">
            <w:pPr>
              <w:spacing w:line="300" w:lineRule="exact"/>
              <w:ind w:right="57"/>
              <w:jc w:val="right"/>
              <w:rPr>
                <w:rFonts w:hint="eastAsia"/>
                <w:bCs/>
                <w:sz w:val="18"/>
              </w:rPr>
            </w:pPr>
            <w:r>
              <w:rPr>
                <w:rFonts w:hint="eastAsia"/>
                <w:bCs/>
                <w:sz w:val="18"/>
              </w:rPr>
              <w:t>男</w:t>
            </w:r>
          </w:p>
          <w:p w:rsidR="00403188" w:rsidRDefault="00403188">
            <w:pPr>
              <w:spacing w:line="300" w:lineRule="exact"/>
              <w:ind w:right="57"/>
              <w:jc w:val="right"/>
              <w:rPr>
                <w:rFonts w:hint="eastAsia"/>
                <w:bCs/>
                <w:sz w:val="18"/>
              </w:rPr>
            </w:pPr>
            <w:r>
              <w:rPr>
                <w:rFonts w:hint="eastAsia"/>
                <w:bCs/>
                <w:sz w:val="18"/>
              </w:rPr>
              <w:t>女</w:t>
            </w:r>
          </w:p>
          <w:p w:rsidR="00403188" w:rsidRDefault="00403188">
            <w:pPr>
              <w:spacing w:line="300" w:lineRule="exact"/>
              <w:ind w:right="57"/>
              <w:jc w:val="right"/>
              <w:rPr>
                <w:rFonts w:hint="eastAsia"/>
                <w:bCs/>
                <w:sz w:val="18"/>
              </w:rPr>
            </w:pPr>
            <w:r>
              <w:rPr>
                <w:rFonts w:hint="eastAsia"/>
                <w:bCs/>
                <w:sz w:val="18"/>
              </w:rPr>
              <w:t>男</w:t>
            </w:r>
          </w:p>
          <w:p w:rsidR="00403188" w:rsidRDefault="00403188">
            <w:pPr>
              <w:spacing w:line="300" w:lineRule="exact"/>
              <w:ind w:right="57"/>
              <w:jc w:val="right"/>
              <w:rPr>
                <w:rFonts w:hint="eastAsia"/>
                <w:bCs/>
                <w:sz w:val="18"/>
              </w:rPr>
            </w:pPr>
            <w:r>
              <w:rPr>
                <w:rFonts w:hint="eastAsia"/>
                <w:bCs/>
                <w:sz w:val="18"/>
              </w:rPr>
              <w:t>女</w:t>
            </w:r>
          </w:p>
          <w:p w:rsidR="00403188" w:rsidRDefault="00403188">
            <w:pPr>
              <w:spacing w:line="300" w:lineRule="exact"/>
              <w:ind w:right="57"/>
              <w:jc w:val="right"/>
              <w:rPr>
                <w:rFonts w:hint="eastAsia"/>
                <w:bCs/>
                <w:sz w:val="18"/>
              </w:rPr>
            </w:pPr>
            <w:r>
              <w:rPr>
                <w:rFonts w:hint="eastAsia"/>
                <w:bCs/>
                <w:sz w:val="18"/>
              </w:rPr>
              <w:t>男</w:t>
            </w:r>
          </w:p>
          <w:p w:rsidR="00403188" w:rsidRDefault="00403188">
            <w:pPr>
              <w:spacing w:line="300" w:lineRule="exact"/>
              <w:ind w:right="57"/>
              <w:jc w:val="right"/>
              <w:rPr>
                <w:rFonts w:hint="eastAsia"/>
                <w:bCs/>
                <w:sz w:val="18"/>
              </w:rPr>
            </w:pPr>
            <w:r>
              <w:rPr>
                <w:rFonts w:hint="eastAsia"/>
                <w:bCs/>
                <w:sz w:val="18"/>
              </w:rPr>
              <w:t>女</w:t>
            </w:r>
          </w:p>
          <w:p w:rsidR="00403188" w:rsidRDefault="00403188">
            <w:pPr>
              <w:spacing w:line="300" w:lineRule="exact"/>
              <w:ind w:right="57"/>
              <w:jc w:val="right"/>
              <w:rPr>
                <w:rFonts w:eastAsia="SimHei" w:hint="eastAsia"/>
                <w:bCs/>
                <w:sz w:val="18"/>
              </w:rPr>
            </w:pPr>
            <w:r>
              <w:rPr>
                <w:rFonts w:eastAsia="SimHei" w:hint="eastAsia"/>
                <w:bCs/>
                <w:sz w:val="18"/>
              </w:rPr>
              <w:t>男</w:t>
            </w:r>
          </w:p>
          <w:p w:rsidR="00403188" w:rsidRDefault="00403188">
            <w:pPr>
              <w:spacing w:line="300" w:lineRule="exact"/>
              <w:ind w:right="57"/>
              <w:jc w:val="right"/>
              <w:rPr>
                <w:rFonts w:hint="eastAsia"/>
                <w:bCs/>
                <w:sz w:val="18"/>
              </w:rPr>
            </w:pPr>
            <w:r>
              <w:rPr>
                <w:rFonts w:eastAsia="SimHei" w:hint="eastAsia"/>
                <w:bCs/>
                <w:sz w:val="18"/>
              </w:rPr>
              <w:t>女</w:t>
            </w:r>
          </w:p>
          <w:p w:rsidR="00403188" w:rsidRDefault="00403188">
            <w:pPr>
              <w:spacing w:line="300" w:lineRule="exact"/>
              <w:ind w:right="57"/>
              <w:jc w:val="right"/>
              <w:rPr>
                <w:rFonts w:hint="eastAsia"/>
                <w:bCs/>
                <w:sz w:val="18"/>
              </w:rPr>
            </w:pPr>
            <w:r>
              <w:rPr>
                <w:rFonts w:hint="eastAsia"/>
                <w:bCs/>
                <w:sz w:val="18"/>
              </w:rPr>
              <w:t>男</w:t>
            </w:r>
          </w:p>
          <w:p w:rsidR="00403188" w:rsidRDefault="00403188">
            <w:pPr>
              <w:spacing w:line="300" w:lineRule="exact"/>
              <w:ind w:right="57"/>
              <w:jc w:val="right"/>
              <w:rPr>
                <w:rFonts w:hint="eastAsia"/>
                <w:bCs/>
                <w:sz w:val="18"/>
              </w:rPr>
            </w:pPr>
            <w:r>
              <w:rPr>
                <w:rFonts w:hint="eastAsia"/>
                <w:bCs/>
                <w:sz w:val="18"/>
              </w:rPr>
              <w:t>女</w:t>
            </w:r>
          </w:p>
          <w:p w:rsidR="00403188" w:rsidRDefault="00403188">
            <w:pPr>
              <w:spacing w:line="300" w:lineRule="exact"/>
              <w:ind w:right="57"/>
              <w:jc w:val="right"/>
              <w:rPr>
                <w:rFonts w:hint="eastAsia"/>
                <w:bCs/>
                <w:sz w:val="18"/>
              </w:rPr>
            </w:pPr>
            <w:r>
              <w:rPr>
                <w:rFonts w:hint="eastAsia"/>
                <w:bCs/>
                <w:sz w:val="18"/>
              </w:rPr>
              <w:t>男</w:t>
            </w:r>
          </w:p>
          <w:p w:rsidR="00403188" w:rsidRDefault="00403188">
            <w:pPr>
              <w:spacing w:line="300" w:lineRule="exact"/>
              <w:ind w:right="57"/>
              <w:jc w:val="right"/>
              <w:rPr>
                <w:rFonts w:hint="eastAsia"/>
                <w:bCs/>
                <w:sz w:val="18"/>
              </w:rPr>
            </w:pPr>
            <w:r>
              <w:rPr>
                <w:rFonts w:hint="eastAsia"/>
                <w:bCs/>
                <w:sz w:val="18"/>
              </w:rPr>
              <w:t>女</w:t>
            </w:r>
          </w:p>
          <w:p w:rsidR="00403188" w:rsidRDefault="00403188">
            <w:pPr>
              <w:spacing w:line="300" w:lineRule="exact"/>
              <w:ind w:right="57"/>
              <w:jc w:val="right"/>
              <w:rPr>
                <w:rFonts w:hint="eastAsia"/>
                <w:bCs/>
                <w:sz w:val="18"/>
              </w:rPr>
            </w:pPr>
            <w:r>
              <w:rPr>
                <w:rFonts w:hint="eastAsia"/>
                <w:bCs/>
                <w:sz w:val="18"/>
              </w:rPr>
              <w:t>男</w:t>
            </w:r>
          </w:p>
          <w:p w:rsidR="00403188" w:rsidRDefault="00403188">
            <w:pPr>
              <w:spacing w:line="300" w:lineRule="exact"/>
              <w:ind w:right="57"/>
              <w:jc w:val="right"/>
              <w:rPr>
                <w:rFonts w:hint="eastAsia"/>
                <w:bCs/>
                <w:sz w:val="18"/>
              </w:rPr>
            </w:pPr>
            <w:r>
              <w:rPr>
                <w:rFonts w:hint="eastAsia"/>
                <w:bCs/>
                <w:sz w:val="18"/>
              </w:rPr>
              <w:t>女</w:t>
            </w:r>
          </w:p>
          <w:p w:rsidR="00403188" w:rsidRDefault="00403188">
            <w:pPr>
              <w:spacing w:line="300" w:lineRule="exact"/>
              <w:ind w:right="57"/>
              <w:jc w:val="right"/>
              <w:rPr>
                <w:rFonts w:hint="eastAsia"/>
                <w:bCs/>
                <w:sz w:val="18"/>
              </w:rPr>
            </w:pPr>
            <w:r>
              <w:rPr>
                <w:rFonts w:hint="eastAsia"/>
                <w:bCs/>
                <w:sz w:val="18"/>
              </w:rPr>
              <w:t>男</w:t>
            </w:r>
          </w:p>
          <w:p w:rsidR="00403188" w:rsidRDefault="00403188">
            <w:pPr>
              <w:spacing w:line="300" w:lineRule="exact"/>
              <w:ind w:right="57"/>
              <w:jc w:val="right"/>
              <w:rPr>
                <w:rFonts w:hint="eastAsia"/>
                <w:bCs/>
                <w:sz w:val="18"/>
              </w:rPr>
            </w:pPr>
            <w:r>
              <w:rPr>
                <w:rFonts w:hint="eastAsia"/>
                <w:bCs/>
                <w:sz w:val="18"/>
              </w:rPr>
              <w:t>女</w:t>
            </w:r>
          </w:p>
          <w:p w:rsidR="00403188" w:rsidRDefault="00403188">
            <w:pPr>
              <w:spacing w:line="300" w:lineRule="exact"/>
              <w:ind w:right="57"/>
              <w:jc w:val="right"/>
              <w:rPr>
                <w:rFonts w:hint="eastAsia"/>
                <w:bCs/>
                <w:sz w:val="18"/>
              </w:rPr>
            </w:pPr>
            <w:r>
              <w:rPr>
                <w:rFonts w:hint="eastAsia"/>
                <w:bCs/>
                <w:sz w:val="18"/>
              </w:rPr>
              <w:t>男</w:t>
            </w:r>
          </w:p>
          <w:p w:rsidR="00403188" w:rsidRDefault="00403188">
            <w:pPr>
              <w:spacing w:line="300" w:lineRule="exact"/>
              <w:ind w:right="57"/>
              <w:jc w:val="right"/>
              <w:rPr>
                <w:rFonts w:hint="eastAsia"/>
                <w:bCs/>
                <w:sz w:val="18"/>
              </w:rPr>
            </w:pPr>
            <w:r>
              <w:rPr>
                <w:rFonts w:hint="eastAsia"/>
                <w:bCs/>
                <w:sz w:val="18"/>
              </w:rPr>
              <w:t>女</w:t>
            </w:r>
          </w:p>
          <w:p w:rsidR="00403188" w:rsidRDefault="00403188">
            <w:pPr>
              <w:spacing w:line="300" w:lineRule="exact"/>
              <w:ind w:right="57"/>
              <w:jc w:val="right"/>
              <w:rPr>
                <w:rFonts w:hint="eastAsia"/>
                <w:bCs/>
                <w:sz w:val="18"/>
              </w:rPr>
            </w:pPr>
            <w:r>
              <w:rPr>
                <w:rFonts w:hint="eastAsia"/>
                <w:bCs/>
                <w:sz w:val="18"/>
              </w:rPr>
              <w:t>男</w:t>
            </w:r>
          </w:p>
          <w:p w:rsidR="00403188" w:rsidRDefault="00403188">
            <w:pPr>
              <w:spacing w:line="300" w:lineRule="exact"/>
              <w:ind w:right="57"/>
              <w:jc w:val="right"/>
              <w:rPr>
                <w:rFonts w:hint="eastAsia"/>
                <w:bCs/>
                <w:sz w:val="18"/>
              </w:rPr>
            </w:pPr>
            <w:r>
              <w:rPr>
                <w:rFonts w:hint="eastAsia"/>
                <w:bCs/>
                <w:sz w:val="18"/>
              </w:rPr>
              <w:t>女</w:t>
            </w:r>
          </w:p>
          <w:p w:rsidR="00403188" w:rsidRDefault="00403188">
            <w:pPr>
              <w:spacing w:line="300" w:lineRule="exact"/>
              <w:ind w:right="57"/>
              <w:jc w:val="right"/>
              <w:rPr>
                <w:rFonts w:hint="eastAsia"/>
                <w:bCs/>
                <w:sz w:val="18"/>
              </w:rPr>
            </w:pPr>
            <w:r>
              <w:rPr>
                <w:rFonts w:hint="eastAsia"/>
                <w:bCs/>
                <w:sz w:val="18"/>
              </w:rPr>
              <w:t>男</w:t>
            </w:r>
          </w:p>
          <w:p w:rsidR="00403188" w:rsidRDefault="00403188">
            <w:pPr>
              <w:spacing w:line="300" w:lineRule="exact"/>
              <w:ind w:right="57"/>
              <w:jc w:val="right"/>
              <w:rPr>
                <w:rFonts w:hint="eastAsia"/>
                <w:bCs/>
                <w:sz w:val="18"/>
              </w:rPr>
            </w:pPr>
            <w:r>
              <w:rPr>
                <w:rFonts w:hint="eastAsia"/>
                <w:bCs/>
                <w:sz w:val="18"/>
              </w:rPr>
              <w:t>女</w:t>
            </w:r>
          </w:p>
          <w:p w:rsidR="00403188" w:rsidRDefault="00403188">
            <w:pPr>
              <w:spacing w:line="300" w:lineRule="exact"/>
              <w:ind w:right="57"/>
              <w:jc w:val="right"/>
              <w:rPr>
                <w:rFonts w:eastAsia="SimHei" w:hint="eastAsia"/>
                <w:bCs/>
                <w:sz w:val="18"/>
              </w:rPr>
            </w:pPr>
            <w:r>
              <w:rPr>
                <w:rFonts w:eastAsia="SimHei" w:hint="eastAsia"/>
                <w:bCs/>
                <w:sz w:val="18"/>
              </w:rPr>
              <w:t>男</w:t>
            </w:r>
          </w:p>
          <w:p w:rsidR="00403188" w:rsidRDefault="00403188">
            <w:pPr>
              <w:spacing w:line="300" w:lineRule="exact"/>
              <w:ind w:right="57"/>
              <w:jc w:val="right"/>
              <w:rPr>
                <w:rFonts w:hint="eastAsia"/>
                <w:bCs/>
                <w:sz w:val="18"/>
              </w:rPr>
            </w:pPr>
            <w:r>
              <w:rPr>
                <w:rFonts w:eastAsia="SimHei" w:hint="eastAsia"/>
                <w:bCs/>
                <w:sz w:val="18"/>
              </w:rPr>
              <w:t>女</w:t>
            </w:r>
          </w:p>
        </w:tc>
        <w:tc>
          <w:tcPr>
            <w:tcW w:w="813" w:type="dxa"/>
            <w:tcBorders>
              <w:top w:val="single" w:sz="12" w:space="0" w:color="auto"/>
              <w:bottom w:val="single" w:sz="12" w:space="0" w:color="auto"/>
            </w:tcBorders>
          </w:tcPr>
          <w:p w:rsidR="00403188" w:rsidRDefault="00403188">
            <w:pPr>
              <w:spacing w:line="300" w:lineRule="exact"/>
              <w:ind w:right="57"/>
              <w:jc w:val="right"/>
              <w:rPr>
                <w:bCs/>
                <w:sz w:val="18"/>
              </w:rPr>
            </w:pPr>
            <w:r>
              <w:rPr>
                <w:bCs/>
                <w:sz w:val="18"/>
              </w:rPr>
              <w:t>75.6</w:t>
            </w:r>
          </w:p>
          <w:p w:rsidR="00403188" w:rsidRDefault="00403188">
            <w:pPr>
              <w:spacing w:line="300" w:lineRule="exact"/>
              <w:ind w:right="57"/>
              <w:jc w:val="right"/>
              <w:rPr>
                <w:bCs/>
                <w:sz w:val="18"/>
              </w:rPr>
            </w:pPr>
            <w:r>
              <w:rPr>
                <w:bCs/>
                <w:sz w:val="18"/>
              </w:rPr>
              <w:t>81.5</w:t>
            </w:r>
          </w:p>
          <w:p w:rsidR="00403188" w:rsidRDefault="00403188">
            <w:pPr>
              <w:spacing w:line="300" w:lineRule="exact"/>
              <w:ind w:right="57"/>
              <w:jc w:val="right"/>
              <w:rPr>
                <w:bCs/>
                <w:sz w:val="18"/>
              </w:rPr>
            </w:pPr>
            <w:r>
              <w:rPr>
                <w:bCs/>
                <w:sz w:val="18"/>
              </w:rPr>
              <w:t>73.6</w:t>
            </w:r>
          </w:p>
          <w:p w:rsidR="00403188" w:rsidRDefault="00403188">
            <w:pPr>
              <w:spacing w:line="300" w:lineRule="exact"/>
              <w:ind w:right="57"/>
              <w:jc w:val="right"/>
              <w:rPr>
                <w:bCs/>
                <w:sz w:val="18"/>
              </w:rPr>
            </w:pPr>
            <w:r>
              <w:rPr>
                <w:bCs/>
                <w:sz w:val="18"/>
              </w:rPr>
              <w:t>80.6</w:t>
            </w:r>
          </w:p>
          <w:p w:rsidR="00403188" w:rsidRDefault="00403188">
            <w:pPr>
              <w:spacing w:line="300" w:lineRule="exact"/>
              <w:ind w:right="57"/>
              <w:jc w:val="right"/>
              <w:rPr>
                <w:bCs/>
                <w:sz w:val="18"/>
              </w:rPr>
            </w:pPr>
            <w:r>
              <w:rPr>
                <w:bCs/>
                <w:sz w:val="18"/>
              </w:rPr>
              <w:t>74.2</w:t>
            </w:r>
          </w:p>
          <w:p w:rsidR="00403188" w:rsidRDefault="00403188">
            <w:pPr>
              <w:spacing w:line="300" w:lineRule="exact"/>
              <w:ind w:right="57"/>
              <w:jc w:val="right"/>
              <w:rPr>
                <w:bCs/>
                <w:sz w:val="18"/>
              </w:rPr>
            </w:pPr>
            <w:r>
              <w:rPr>
                <w:bCs/>
                <w:sz w:val="18"/>
              </w:rPr>
              <w:t>79.2</w:t>
            </w:r>
          </w:p>
          <w:p w:rsidR="00403188" w:rsidRDefault="00403188">
            <w:pPr>
              <w:spacing w:line="300" w:lineRule="exact"/>
              <w:ind w:right="57"/>
              <w:jc w:val="right"/>
              <w:rPr>
                <w:bCs/>
                <w:sz w:val="18"/>
              </w:rPr>
            </w:pPr>
            <w:r>
              <w:rPr>
                <w:bCs/>
                <w:sz w:val="18"/>
              </w:rPr>
              <w:t>73.9</w:t>
            </w:r>
          </w:p>
          <w:p w:rsidR="00403188" w:rsidRDefault="00403188">
            <w:pPr>
              <w:spacing w:line="300" w:lineRule="exact"/>
              <w:ind w:right="57"/>
              <w:jc w:val="right"/>
              <w:rPr>
                <w:bCs/>
                <w:sz w:val="18"/>
              </w:rPr>
            </w:pPr>
            <w:r>
              <w:rPr>
                <w:bCs/>
                <w:sz w:val="18"/>
              </w:rPr>
              <w:t>81.3</w:t>
            </w:r>
          </w:p>
          <w:p w:rsidR="00403188" w:rsidRDefault="00403188">
            <w:pPr>
              <w:spacing w:line="300" w:lineRule="exact"/>
              <w:ind w:right="57"/>
              <w:jc w:val="right"/>
              <w:rPr>
                <w:bCs/>
                <w:sz w:val="18"/>
              </w:rPr>
            </w:pPr>
            <w:r>
              <w:rPr>
                <w:bCs/>
                <w:sz w:val="18"/>
              </w:rPr>
              <w:t>75.0</w:t>
            </w:r>
          </w:p>
          <w:p w:rsidR="00403188" w:rsidRDefault="00403188">
            <w:pPr>
              <w:spacing w:line="300" w:lineRule="exact"/>
              <w:ind w:right="57"/>
              <w:jc w:val="right"/>
              <w:rPr>
                <w:bCs/>
                <w:sz w:val="18"/>
              </w:rPr>
            </w:pPr>
            <w:r>
              <w:rPr>
                <w:bCs/>
                <w:sz w:val="18"/>
              </w:rPr>
              <w:t>82.7</w:t>
            </w:r>
          </w:p>
          <w:p w:rsidR="00403188" w:rsidRDefault="00403188">
            <w:pPr>
              <w:spacing w:line="300" w:lineRule="exact"/>
              <w:ind w:right="57"/>
              <w:jc w:val="right"/>
              <w:rPr>
                <w:bCs/>
                <w:sz w:val="18"/>
              </w:rPr>
            </w:pPr>
            <w:r>
              <w:rPr>
                <w:bCs/>
                <w:sz w:val="18"/>
              </w:rPr>
              <w:t>74.9</w:t>
            </w:r>
          </w:p>
          <w:p w:rsidR="00403188" w:rsidRDefault="00403188">
            <w:pPr>
              <w:spacing w:line="300" w:lineRule="exact"/>
              <w:ind w:right="57"/>
              <w:jc w:val="right"/>
              <w:rPr>
                <w:bCs/>
                <w:sz w:val="18"/>
              </w:rPr>
            </w:pPr>
            <w:r>
              <w:rPr>
                <w:bCs/>
                <w:sz w:val="18"/>
              </w:rPr>
              <w:t>81.0</w:t>
            </w:r>
          </w:p>
          <w:p w:rsidR="00403188" w:rsidRDefault="00403188">
            <w:pPr>
              <w:spacing w:line="300" w:lineRule="exact"/>
              <w:ind w:right="57"/>
              <w:jc w:val="right"/>
              <w:rPr>
                <w:bCs/>
                <w:sz w:val="18"/>
              </w:rPr>
            </w:pPr>
            <w:r>
              <w:rPr>
                <w:bCs/>
                <w:sz w:val="18"/>
              </w:rPr>
              <w:t>75.8</w:t>
            </w:r>
          </w:p>
          <w:p w:rsidR="00403188" w:rsidRDefault="00403188">
            <w:pPr>
              <w:spacing w:line="300" w:lineRule="exact"/>
              <w:ind w:right="57"/>
              <w:jc w:val="right"/>
              <w:rPr>
                <w:bCs/>
                <w:sz w:val="18"/>
              </w:rPr>
            </w:pPr>
            <w:r>
              <w:rPr>
                <w:bCs/>
                <w:sz w:val="18"/>
              </w:rPr>
              <w:t>80.8</w:t>
            </w:r>
          </w:p>
          <w:p w:rsidR="00403188" w:rsidRDefault="00403188">
            <w:pPr>
              <w:spacing w:line="300" w:lineRule="exact"/>
              <w:ind w:left="57" w:right="57"/>
              <w:jc w:val="right"/>
              <w:rPr>
                <w:b/>
                <w:sz w:val="18"/>
              </w:rPr>
            </w:pPr>
            <w:r>
              <w:rPr>
                <w:rFonts w:ascii="SimHei" w:eastAsia="SimHei"/>
                <w:b/>
                <w:color w:val="FF0000"/>
                <w:sz w:val="18"/>
              </w:rPr>
              <w:t>73.5</w:t>
            </w:r>
          </w:p>
          <w:p w:rsidR="00403188" w:rsidRDefault="00403188">
            <w:pPr>
              <w:spacing w:line="300" w:lineRule="exact"/>
              <w:ind w:left="57" w:right="57"/>
              <w:jc w:val="right"/>
              <w:rPr>
                <w:b/>
                <w:sz w:val="18"/>
              </w:rPr>
            </w:pPr>
            <w:r>
              <w:rPr>
                <w:rFonts w:ascii="SimHei" w:eastAsia="SimHei"/>
                <w:b/>
                <w:color w:val="FF0000"/>
                <w:sz w:val="18"/>
              </w:rPr>
              <w:t>79.2</w:t>
            </w:r>
          </w:p>
          <w:p w:rsidR="00403188" w:rsidRDefault="00403188">
            <w:pPr>
              <w:spacing w:line="300" w:lineRule="exact"/>
              <w:ind w:right="57"/>
              <w:jc w:val="right"/>
              <w:rPr>
                <w:bCs/>
                <w:sz w:val="18"/>
              </w:rPr>
            </w:pPr>
            <w:r>
              <w:rPr>
                <w:bCs/>
                <w:sz w:val="18"/>
              </w:rPr>
              <w:t>75.9</w:t>
            </w:r>
          </w:p>
          <w:p w:rsidR="00403188" w:rsidRDefault="00403188">
            <w:pPr>
              <w:spacing w:line="300" w:lineRule="exact"/>
              <w:ind w:right="57"/>
              <w:jc w:val="right"/>
              <w:rPr>
                <w:bCs/>
                <w:sz w:val="18"/>
              </w:rPr>
            </w:pPr>
            <w:r>
              <w:rPr>
                <w:bCs/>
                <w:sz w:val="18"/>
              </w:rPr>
              <w:t>82.2</w:t>
            </w:r>
          </w:p>
          <w:p w:rsidR="00403188" w:rsidRDefault="00403188">
            <w:pPr>
              <w:spacing w:line="300" w:lineRule="exact"/>
              <w:ind w:right="57"/>
              <w:jc w:val="right"/>
              <w:rPr>
                <w:bCs/>
                <w:sz w:val="18"/>
              </w:rPr>
            </w:pPr>
            <w:r>
              <w:rPr>
                <w:bCs/>
                <w:sz w:val="18"/>
              </w:rPr>
              <w:t>75.0</w:t>
            </w:r>
          </w:p>
          <w:p w:rsidR="00403188" w:rsidRDefault="00403188">
            <w:pPr>
              <w:spacing w:line="300" w:lineRule="exact"/>
              <w:ind w:right="57"/>
              <w:jc w:val="right"/>
              <w:rPr>
                <w:bCs/>
                <w:sz w:val="18"/>
              </w:rPr>
            </w:pPr>
            <w:r>
              <w:rPr>
                <w:bCs/>
                <w:sz w:val="18"/>
              </w:rPr>
              <w:t>81.9</w:t>
            </w:r>
          </w:p>
          <w:p w:rsidR="00403188" w:rsidRDefault="00403188">
            <w:pPr>
              <w:spacing w:line="300" w:lineRule="exact"/>
              <w:ind w:right="57"/>
              <w:jc w:val="right"/>
              <w:rPr>
                <w:bCs/>
                <w:sz w:val="18"/>
              </w:rPr>
            </w:pPr>
            <w:r>
              <w:rPr>
                <w:bCs/>
                <w:sz w:val="18"/>
              </w:rPr>
              <w:t>75.4</w:t>
            </w:r>
          </w:p>
          <w:p w:rsidR="00403188" w:rsidRDefault="00403188">
            <w:pPr>
              <w:spacing w:line="300" w:lineRule="exact"/>
              <w:ind w:right="57"/>
              <w:jc w:val="right"/>
              <w:rPr>
                <w:bCs/>
                <w:sz w:val="18"/>
              </w:rPr>
            </w:pPr>
            <w:r>
              <w:rPr>
                <w:bCs/>
                <w:sz w:val="18"/>
              </w:rPr>
              <w:t>80.6</w:t>
            </w:r>
          </w:p>
          <w:p w:rsidR="00403188" w:rsidRDefault="00403188">
            <w:pPr>
              <w:spacing w:line="300" w:lineRule="exact"/>
              <w:ind w:right="57"/>
              <w:jc w:val="right"/>
              <w:rPr>
                <w:bCs/>
                <w:sz w:val="18"/>
              </w:rPr>
            </w:pPr>
            <w:r>
              <w:rPr>
                <w:bCs/>
                <w:sz w:val="18"/>
              </w:rPr>
              <w:t>71.9</w:t>
            </w:r>
          </w:p>
          <w:p w:rsidR="00403188" w:rsidRDefault="00403188">
            <w:pPr>
              <w:spacing w:line="300" w:lineRule="exact"/>
              <w:ind w:right="57"/>
              <w:jc w:val="right"/>
              <w:rPr>
                <w:bCs/>
                <w:sz w:val="18"/>
              </w:rPr>
            </w:pPr>
            <w:r>
              <w:rPr>
                <w:bCs/>
                <w:sz w:val="18"/>
              </w:rPr>
              <w:t>79.1</w:t>
            </w:r>
          </w:p>
          <w:p w:rsidR="00403188" w:rsidRDefault="00403188">
            <w:pPr>
              <w:spacing w:line="300" w:lineRule="exact"/>
              <w:ind w:right="57"/>
              <w:jc w:val="right"/>
              <w:rPr>
                <w:bCs/>
                <w:sz w:val="18"/>
              </w:rPr>
            </w:pPr>
            <w:r>
              <w:rPr>
                <w:bCs/>
                <w:sz w:val="18"/>
              </w:rPr>
              <w:t>75.2</w:t>
            </w:r>
          </w:p>
          <w:p w:rsidR="00403188" w:rsidRDefault="00403188">
            <w:pPr>
              <w:spacing w:line="300" w:lineRule="exact"/>
              <w:ind w:right="57"/>
              <w:jc w:val="right"/>
              <w:rPr>
                <w:bCs/>
                <w:sz w:val="18"/>
              </w:rPr>
            </w:pPr>
            <w:r>
              <w:rPr>
                <w:bCs/>
                <w:sz w:val="18"/>
              </w:rPr>
              <w:t>82.3</w:t>
            </w:r>
          </w:p>
          <w:p w:rsidR="00403188" w:rsidRDefault="00403188">
            <w:pPr>
              <w:spacing w:line="300" w:lineRule="exact"/>
              <w:ind w:right="57"/>
              <w:jc w:val="right"/>
              <w:rPr>
                <w:bCs/>
                <w:sz w:val="18"/>
              </w:rPr>
            </w:pPr>
            <w:r>
              <w:rPr>
                <w:bCs/>
                <w:sz w:val="18"/>
              </w:rPr>
              <w:t>77.0</w:t>
            </w:r>
          </w:p>
          <w:p w:rsidR="00403188" w:rsidRDefault="00403188">
            <w:pPr>
              <w:spacing w:line="300" w:lineRule="exact"/>
              <w:ind w:right="57"/>
              <w:jc w:val="right"/>
              <w:rPr>
                <w:bCs/>
                <w:sz w:val="18"/>
              </w:rPr>
            </w:pPr>
            <w:r>
              <w:rPr>
                <w:bCs/>
                <w:sz w:val="18"/>
              </w:rPr>
              <w:t>82.2</w:t>
            </w:r>
          </w:p>
          <w:p w:rsidR="00403188" w:rsidRDefault="00403188">
            <w:pPr>
              <w:spacing w:line="300" w:lineRule="exact"/>
              <w:ind w:right="57"/>
              <w:jc w:val="right"/>
              <w:rPr>
                <w:bCs/>
                <w:sz w:val="18"/>
              </w:rPr>
            </w:pPr>
            <w:r>
              <w:rPr>
                <w:bCs/>
                <w:sz w:val="18"/>
              </w:rPr>
              <w:t>75.1</w:t>
            </w:r>
          </w:p>
          <w:p w:rsidR="00403188" w:rsidRDefault="00403188">
            <w:pPr>
              <w:spacing w:line="300" w:lineRule="exact"/>
              <w:ind w:right="57"/>
              <w:jc w:val="right"/>
              <w:rPr>
                <w:bCs/>
                <w:sz w:val="18"/>
              </w:rPr>
            </w:pPr>
            <w:r>
              <w:rPr>
                <w:bCs/>
                <w:sz w:val="18"/>
              </w:rPr>
              <w:t>80.0</w:t>
            </w:r>
          </w:p>
          <w:p w:rsidR="00403188" w:rsidRDefault="00403188">
            <w:pPr>
              <w:spacing w:line="300" w:lineRule="exact"/>
              <w:ind w:right="57"/>
              <w:jc w:val="right"/>
              <w:rPr>
                <w:rFonts w:ascii="SimHei" w:eastAsia="SimHei"/>
                <w:b/>
                <w:color w:val="FF0000"/>
                <w:sz w:val="18"/>
              </w:rPr>
            </w:pPr>
            <w:r>
              <w:rPr>
                <w:rFonts w:ascii="SimHei" w:eastAsia="SimHei"/>
                <w:b/>
                <w:color w:val="FF0000"/>
                <w:sz w:val="18"/>
              </w:rPr>
              <w:t>75.0</w:t>
            </w:r>
          </w:p>
          <w:p w:rsidR="00403188" w:rsidRDefault="00403188">
            <w:pPr>
              <w:pStyle w:val="Header"/>
              <w:tabs>
                <w:tab w:val="clear" w:pos="4320"/>
                <w:tab w:val="clear" w:pos="8640"/>
              </w:tabs>
              <w:spacing w:line="300" w:lineRule="exact"/>
              <w:ind w:right="57"/>
              <w:jc w:val="right"/>
              <w:rPr>
                <w:bCs/>
                <w:kern w:val="2"/>
              </w:rPr>
            </w:pPr>
            <w:r>
              <w:rPr>
                <w:rFonts w:ascii="SimHei" w:eastAsia="SimHei"/>
                <w:b/>
                <w:color w:val="FF0000"/>
                <w:kern w:val="2"/>
              </w:rPr>
              <w:t>81.3</w:t>
            </w:r>
          </w:p>
        </w:tc>
        <w:tc>
          <w:tcPr>
            <w:tcW w:w="814" w:type="dxa"/>
            <w:tcBorders>
              <w:top w:val="single" w:sz="12" w:space="0" w:color="auto"/>
              <w:bottom w:val="single" w:sz="12" w:space="0" w:color="auto"/>
            </w:tcBorders>
          </w:tcPr>
          <w:p w:rsidR="00403188" w:rsidRDefault="00403188">
            <w:pPr>
              <w:spacing w:line="300" w:lineRule="exact"/>
              <w:ind w:right="57"/>
              <w:jc w:val="right"/>
              <w:rPr>
                <w:bCs/>
                <w:sz w:val="18"/>
              </w:rPr>
            </w:pPr>
            <w:r>
              <w:rPr>
                <w:bCs/>
                <w:sz w:val="18"/>
              </w:rPr>
              <w:t>75.0</w:t>
            </w:r>
          </w:p>
          <w:p w:rsidR="00403188" w:rsidRDefault="00403188">
            <w:pPr>
              <w:spacing w:line="300" w:lineRule="exact"/>
              <w:ind w:right="57"/>
              <w:jc w:val="right"/>
              <w:rPr>
                <w:bCs/>
                <w:sz w:val="18"/>
              </w:rPr>
            </w:pPr>
            <w:r>
              <w:rPr>
                <w:bCs/>
                <w:sz w:val="18"/>
              </w:rPr>
              <w:t>80.8</w:t>
            </w:r>
          </w:p>
          <w:p w:rsidR="00403188" w:rsidRDefault="00403188">
            <w:pPr>
              <w:spacing w:line="300" w:lineRule="exact"/>
              <w:ind w:right="57"/>
              <w:jc w:val="right"/>
              <w:rPr>
                <w:bCs/>
                <w:sz w:val="18"/>
              </w:rPr>
            </w:pPr>
            <w:r>
              <w:rPr>
                <w:bCs/>
                <w:sz w:val="18"/>
              </w:rPr>
              <w:t>73.1</w:t>
            </w:r>
          </w:p>
          <w:p w:rsidR="00403188" w:rsidRDefault="00403188">
            <w:pPr>
              <w:spacing w:line="300" w:lineRule="exact"/>
              <w:ind w:right="57"/>
              <w:jc w:val="right"/>
              <w:rPr>
                <w:bCs/>
                <w:sz w:val="18"/>
              </w:rPr>
            </w:pPr>
            <w:r>
              <w:rPr>
                <w:bCs/>
                <w:sz w:val="18"/>
              </w:rPr>
              <w:t>79.9</w:t>
            </w:r>
          </w:p>
          <w:p w:rsidR="00403188" w:rsidRDefault="00403188">
            <w:pPr>
              <w:spacing w:line="300" w:lineRule="exact"/>
              <w:ind w:right="57"/>
              <w:jc w:val="right"/>
              <w:rPr>
                <w:bCs/>
                <w:sz w:val="18"/>
              </w:rPr>
            </w:pPr>
            <w:r>
              <w:rPr>
                <w:bCs/>
                <w:sz w:val="18"/>
              </w:rPr>
              <w:t>73.5</w:t>
            </w:r>
          </w:p>
          <w:p w:rsidR="00403188" w:rsidRDefault="00403188">
            <w:pPr>
              <w:spacing w:line="300" w:lineRule="exact"/>
              <w:ind w:right="57"/>
              <w:jc w:val="right"/>
              <w:rPr>
                <w:bCs/>
                <w:sz w:val="18"/>
              </w:rPr>
            </w:pPr>
            <w:r>
              <w:rPr>
                <w:bCs/>
                <w:sz w:val="18"/>
              </w:rPr>
              <w:t>78.6</w:t>
            </w:r>
          </w:p>
          <w:p w:rsidR="00403188" w:rsidRDefault="00403188">
            <w:pPr>
              <w:spacing w:line="300" w:lineRule="exact"/>
              <w:ind w:right="57"/>
              <w:jc w:val="right"/>
              <w:rPr>
                <w:bCs/>
                <w:sz w:val="18"/>
              </w:rPr>
            </w:pPr>
            <w:r>
              <w:rPr>
                <w:bCs/>
                <w:sz w:val="18"/>
              </w:rPr>
              <w:t>73.1</w:t>
            </w:r>
          </w:p>
          <w:p w:rsidR="00403188" w:rsidRDefault="00403188">
            <w:pPr>
              <w:spacing w:line="300" w:lineRule="exact"/>
              <w:ind w:right="57"/>
              <w:jc w:val="right"/>
              <w:rPr>
                <w:bCs/>
                <w:sz w:val="18"/>
              </w:rPr>
            </w:pPr>
            <w:r>
              <w:rPr>
                <w:bCs/>
                <w:sz w:val="18"/>
              </w:rPr>
              <w:t>80.6</w:t>
            </w:r>
          </w:p>
          <w:p w:rsidR="00403188" w:rsidRDefault="00403188">
            <w:pPr>
              <w:spacing w:line="300" w:lineRule="exact"/>
              <w:ind w:right="57"/>
              <w:jc w:val="right"/>
              <w:rPr>
                <w:bCs/>
                <w:sz w:val="18"/>
              </w:rPr>
            </w:pPr>
            <w:r>
              <w:rPr>
                <w:bCs/>
                <w:sz w:val="18"/>
              </w:rPr>
              <w:t>74.4</w:t>
            </w:r>
          </w:p>
          <w:p w:rsidR="00403188" w:rsidRDefault="00403188">
            <w:pPr>
              <w:spacing w:line="300" w:lineRule="exact"/>
              <w:ind w:right="57"/>
              <w:jc w:val="right"/>
              <w:rPr>
                <w:bCs/>
                <w:sz w:val="18"/>
              </w:rPr>
            </w:pPr>
            <w:r>
              <w:rPr>
                <w:bCs/>
                <w:sz w:val="18"/>
              </w:rPr>
              <w:t>82.1</w:t>
            </w:r>
          </w:p>
          <w:p w:rsidR="00403188" w:rsidRDefault="00403188">
            <w:pPr>
              <w:spacing w:line="300" w:lineRule="exact"/>
              <w:ind w:right="57"/>
              <w:jc w:val="right"/>
              <w:rPr>
                <w:bCs/>
                <w:sz w:val="18"/>
              </w:rPr>
            </w:pPr>
            <w:r>
              <w:rPr>
                <w:bCs/>
                <w:sz w:val="18"/>
              </w:rPr>
              <w:t>74.3</w:t>
            </w:r>
          </w:p>
          <w:p w:rsidR="00403188" w:rsidRDefault="00403188">
            <w:pPr>
              <w:spacing w:line="300" w:lineRule="exact"/>
              <w:ind w:right="57"/>
              <w:jc w:val="right"/>
              <w:rPr>
                <w:bCs/>
                <w:sz w:val="18"/>
              </w:rPr>
            </w:pPr>
            <w:r>
              <w:rPr>
                <w:bCs/>
                <w:sz w:val="18"/>
              </w:rPr>
              <w:t>80.4</w:t>
            </w:r>
          </w:p>
          <w:p w:rsidR="00403188" w:rsidRDefault="00403188">
            <w:pPr>
              <w:spacing w:line="300" w:lineRule="exact"/>
              <w:ind w:right="57"/>
              <w:jc w:val="right"/>
              <w:rPr>
                <w:bCs/>
                <w:sz w:val="18"/>
              </w:rPr>
            </w:pPr>
            <w:r>
              <w:rPr>
                <w:bCs/>
                <w:sz w:val="18"/>
              </w:rPr>
              <w:t>75.3</w:t>
            </w:r>
          </w:p>
          <w:p w:rsidR="00403188" w:rsidRDefault="00403188">
            <w:pPr>
              <w:spacing w:line="300" w:lineRule="exact"/>
              <w:ind w:right="57"/>
              <w:jc w:val="right"/>
              <w:rPr>
                <w:bCs/>
                <w:sz w:val="18"/>
              </w:rPr>
            </w:pPr>
            <w:r>
              <w:rPr>
                <w:bCs/>
                <w:sz w:val="18"/>
              </w:rPr>
              <w:t>80.3</w:t>
            </w:r>
          </w:p>
          <w:p w:rsidR="00403188" w:rsidRDefault="00403188">
            <w:pPr>
              <w:spacing w:line="300" w:lineRule="exact"/>
              <w:ind w:right="57"/>
              <w:jc w:val="right"/>
              <w:rPr>
                <w:rFonts w:ascii="SimHei" w:eastAsia="SimHei"/>
                <w:b/>
                <w:color w:val="FF0000"/>
                <w:sz w:val="18"/>
              </w:rPr>
            </w:pPr>
            <w:r>
              <w:rPr>
                <w:rFonts w:ascii="SimHei" w:eastAsia="SimHei"/>
                <w:b/>
                <w:color w:val="FF0000"/>
                <w:sz w:val="18"/>
              </w:rPr>
              <w:t>73.0</w:t>
            </w:r>
          </w:p>
          <w:p w:rsidR="00403188" w:rsidRDefault="00403188">
            <w:pPr>
              <w:spacing w:line="300" w:lineRule="exact"/>
              <w:ind w:right="57"/>
              <w:jc w:val="right"/>
              <w:rPr>
                <w:b/>
                <w:sz w:val="18"/>
              </w:rPr>
            </w:pPr>
            <w:r>
              <w:rPr>
                <w:rFonts w:ascii="SimHei" w:eastAsia="SimHei"/>
                <w:b/>
                <w:color w:val="FF0000"/>
                <w:sz w:val="18"/>
              </w:rPr>
              <w:t>78.5</w:t>
            </w:r>
          </w:p>
          <w:p w:rsidR="00403188" w:rsidRDefault="00403188">
            <w:pPr>
              <w:spacing w:line="300" w:lineRule="exact"/>
              <w:ind w:right="57"/>
              <w:jc w:val="right"/>
              <w:rPr>
                <w:bCs/>
                <w:sz w:val="18"/>
              </w:rPr>
            </w:pPr>
            <w:r>
              <w:rPr>
                <w:bCs/>
                <w:sz w:val="18"/>
              </w:rPr>
              <w:t>75.3</w:t>
            </w:r>
          </w:p>
          <w:p w:rsidR="00403188" w:rsidRDefault="00403188">
            <w:pPr>
              <w:spacing w:line="300" w:lineRule="exact"/>
              <w:ind w:right="57"/>
              <w:jc w:val="right"/>
              <w:rPr>
                <w:bCs/>
                <w:sz w:val="18"/>
              </w:rPr>
            </w:pPr>
            <w:r>
              <w:rPr>
                <w:bCs/>
                <w:sz w:val="18"/>
              </w:rPr>
              <w:t>81.7</w:t>
            </w:r>
          </w:p>
          <w:p w:rsidR="00403188" w:rsidRDefault="00403188">
            <w:pPr>
              <w:spacing w:line="300" w:lineRule="exact"/>
              <w:ind w:right="57"/>
              <w:jc w:val="right"/>
              <w:rPr>
                <w:bCs/>
                <w:sz w:val="18"/>
              </w:rPr>
            </w:pPr>
            <w:r>
              <w:rPr>
                <w:bCs/>
                <w:sz w:val="18"/>
              </w:rPr>
              <w:t>74.3</w:t>
            </w:r>
          </w:p>
          <w:p w:rsidR="00403188" w:rsidRDefault="00403188">
            <w:pPr>
              <w:spacing w:line="300" w:lineRule="exact"/>
              <w:ind w:right="57"/>
              <w:jc w:val="right"/>
              <w:rPr>
                <w:bCs/>
                <w:sz w:val="18"/>
              </w:rPr>
            </w:pPr>
            <w:r>
              <w:rPr>
                <w:bCs/>
                <w:sz w:val="18"/>
              </w:rPr>
              <w:t>79.8</w:t>
            </w:r>
          </w:p>
          <w:p w:rsidR="00403188" w:rsidRDefault="00403188">
            <w:pPr>
              <w:spacing w:line="300" w:lineRule="exact"/>
              <w:ind w:right="57"/>
              <w:jc w:val="right"/>
              <w:rPr>
                <w:bCs/>
                <w:sz w:val="18"/>
              </w:rPr>
            </w:pPr>
            <w:r>
              <w:rPr>
                <w:bCs/>
                <w:sz w:val="18"/>
              </w:rPr>
              <w:t>74.9</w:t>
            </w:r>
          </w:p>
          <w:p w:rsidR="00403188" w:rsidRDefault="00403188">
            <w:pPr>
              <w:spacing w:line="300" w:lineRule="exact"/>
              <w:ind w:right="57"/>
              <w:jc w:val="right"/>
              <w:rPr>
                <w:bCs/>
                <w:sz w:val="18"/>
              </w:rPr>
            </w:pPr>
            <w:r>
              <w:rPr>
                <w:bCs/>
                <w:sz w:val="18"/>
              </w:rPr>
              <w:t>80.0</w:t>
            </w:r>
          </w:p>
          <w:p w:rsidR="00403188" w:rsidRDefault="00403188">
            <w:pPr>
              <w:spacing w:line="300" w:lineRule="exact"/>
              <w:ind w:right="57"/>
              <w:jc w:val="right"/>
              <w:rPr>
                <w:bCs/>
                <w:sz w:val="18"/>
              </w:rPr>
            </w:pPr>
            <w:r>
              <w:rPr>
                <w:bCs/>
                <w:sz w:val="18"/>
              </w:rPr>
              <w:t>71.4</w:t>
            </w:r>
          </w:p>
          <w:p w:rsidR="00403188" w:rsidRDefault="00403188">
            <w:pPr>
              <w:spacing w:line="300" w:lineRule="exact"/>
              <w:ind w:right="57"/>
              <w:jc w:val="right"/>
              <w:rPr>
                <w:bCs/>
                <w:sz w:val="18"/>
              </w:rPr>
            </w:pPr>
            <w:r>
              <w:rPr>
                <w:bCs/>
                <w:sz w:val="18"/>
              </w:rPr>
              <w:t>78.5</w:t>
            </w:r>
          </w:p>
          <w:p w:rsidR="00403188" w:rsidRDefault="00403188">
            <w:pPr>
              <w:spacing w:line="300" w:lineRule="exact"/>
              <w:ind w:right="57"/>
              <w:jc w:val="right"/>
              <w:rPr>
                <w:bCs/>
                <w:sz w:val="18"/>
              </w:rPr>
            </w:pPr>
            <w:r>
              <w:rPr>
                <w:bCs/>
                <w:sz w:val="18"/>
              </w:rPr>
              <w:t>74.5</w:t>
            </w:r>
          </w:p>
          <w:p w:rsidR="00403188" w:rsidRDefault="00403188">
            <w:pPr>
              <w:spacing w:line="300" w:lineRule="exact"/>
              <w:ind w:right="57"/>
              <w:jc w:val="right"/>
              <w:rPr>
                <w:bCs/>
                <w:sz w:val="18"/>
              </w:rPr>
            </w:pPr>
            <w:r>
              <w:rPr>
                <w:bCs/>
                <w:sz w:val="18"/>
              </w:rPr>
              <w:t>81.7</w:t>
            </w:r>
          </w:p>
          <w:p w:rsidR="00403188" w:rsidRDefault="00403188">
            <w:pPr>
              <w:spacing w:line="300" w:lineRule="exact"/>
              <w:ind w:right="57"/>
              <w:jc w:val="right"/>
              <w:rPr>
                <w:bCs/>
                <w:sz w:val="18"/>
              </w:rPr>
            </w:pPr>
            <w:r>
              <w:rPr>
                <w:bCs/>
                <w:sz w:val="18"/>
              </w:rPr>
              <w:t>76.3</w:t>
            </w:r>
          </w:p>
          <w:p w:rsidR="00403188" w:rsidRDefault="00403188">
            <w:pPr>
              <w:spacing w:line="300" w:lineRule="exact"/>
              <w:ind w:right="57"/>
              <w:jc w:val="right"/>
              <w:rPr>
                <w:bCs/>
                <w:sz w:val="18"/>
              </w:rPr>
            </w:pPr>
            <w:r>
              <w:rPr>
                <w:bCs/>
                <w:sz w:val="18"/>
              </w:rPr>
              <w:t>81.4</w:t>
            </w:r>
          </w:p>
          <w:p w:rsidR="00403188" w:rsidRDefault="00403188">
            <w:pPr>
              <w:spacing w:line="300" w:lineRule="exact"/>
              <w:ind w:right="57"/>
              <w:jc w:val="right"/>
              <w:rPr>
                <w:bCs/>
                <w:sz w:val="18"/>
              </w:rPr>
            </w:pPr>
            <w:r>
              <w:rPr>
                <w:bCs/>
                <w:sz w:val="18"/>
              </w:rPr>
              <w:t>74.6</w:t>
            </w:r>
          </w:p>
          <w:p w:rsidR="00403188" w:rsidRDefault="00403188">
            <w:pPr>
              <w:spacing w:line="300" w:lineRule="exact"/>
              <w:ind w:right="57"/>
              <w:jc w:val="right"/>
              <w:rPr>
                <w:bCs/>
                <w:sz w:val="18"/>
              </w:rPr>
            </w:pPr>
            <w:r>
              <w:rPr>
                <w:bCs/>
                <w:sz w:val="18"/>
              </w:rPr>
              <w:t>79.4</w:t>
            </w:r>
          </w:p>
          <w:p w:rsidR="00403188" w:rsidRDefault="00403188">
            <w:pPr>
              <w:spacing w:line="300" w:lineRule="exact"/>
              <w:ind w:right="57"/>
              <w:jc w:val="right"/>
              <w:rPr>
                <w:rFonts w:ascii="SimHei" w:eastAsia="SimHei"/>
                <w:b/>
                <w:color w:val="FF0000"/>
                <w:sz w:val="18"/>
              </w:rPr>
            </w:pPr>
            <w:r>
              <w:rPr>
                <w:rFonts w:ascii="SimHei" w:eastAsia="SimHei"/>
                <w:b/>
                <w:color w:val="FF0000"/>
                <w:sz w:val="18"/>
              </w:rPr>
              <w:t>74.4</w:t>
            </w:r>
          </w:p>
          <w:p w:rsidR="00403188" w:rsidRDefault="00403188">
            <w:pPr>
              <w:spacing w:line="300" w:lineRule="exact"/>
              <w:ind w:right="57"/>
              <w:jc w:val="right"/>
              <w:rPr>
                <w:bCs/>
                <w:sz w:val="18"/>
              </w:rPr>
            </w:pPr>
            <w:r>
              <w:rPr>
                <w:rFonts w:ascii="SimHei" w:eastAsia="SimHei"/>
                <w:b/>
                <w:color w:val="FF0000"/>
                <w:sz w:val="18"/>
              </w:rPr>
              <w:t>80.7</w:t>
            </w:r>
          </w:p>
        </w:tc>
        <w:tc>
          <w:tcPr>
            <w:tcW w:w="814" w:type="dxa"/>
            <w:tcBorders>
              <w:top w:val="single" w:sz="12" w:space="0" w:color="auto"/>
              <w:bottom w:val="single" w:sz="12" w:space="0" w:color="auto"/>
            </w:tcBorders>
          </w:tcPr>
          <w:p w:rsidR="00403188" w:rsidRDefault="00403188">
            <w:pPr>
              <w:spacing w:line="300" w:lineRule="exact"/>
              <w:ind w:right="57"/>
              <w:jc w:val="right"/>
              <w:rPr>
                <w:bCs/>
                <w:sz w:val="18"/>
              </w:rPr>
            </w:pPr>
            <w:r>
              <w:rPr>
                <w:bCs/>
                <w:sz w:val="18"/>
              </w:rPr>
              <w:t>32.9</w:t>
            </w:r>
          </w:p>
          <w:p w:rsidR="00403188" w:rsidRDefault="00403188">
            <w:pPr>
              <w:spacing w:line="300" w:lineRule="exact"/>
              <w:ind w:right="57"/>
              <w:jc w:val="right"/>
              <w:rPr>
                <w:bCs/>
                <w:sz w:val="18"/>
              </w:rPr>
            </w:pPr>
            <w:r>
              <w:rPr>
                <w:bCs/>
                <w:sz w:val="18"/>
              </w:rPr>
              <w:t>37.8</w:t>
            </w:r>
          </w:p>
          <w:p w:rsidR="00403188" w:rsidRDefault="00403188">
            <w:pPr>
              <w:spacing w:line="300" w:lineRule="exact"/>
              <w:ind w:right="57"/>
              <w:jc w:val="right"/>
              <w:rPr>
                <w:bCs/>
                <w:sz w:val="18"/>
              </w:rPr>
            </w:pPr>
            <w:r>
              <w:rPr>
                <w:bCs/>
                <w:sz w:val="18"/>
              </w:rPr>
              <w:t>31.2</w:t>
            </w:r>
          </w:p>
          <w:p w:rsidR="00403188" w:rsidRDefault="00403188">
            <w:pPr>
              <w:spacing w:line="300" w:lineRule="exact"/>
              <w:ind w:right="57"/>
              <w:jc w:val="right"/>
              <w:rPr>
                <w:bCs/>
                <w:sz w:val="18"/>
              </w:rPr>
            </w:pPr>
            <w:r>
              <w:rPr>
                <w:bCs/>
                <w:sz w:val="18"/>
              </w:rPr>
              <w:t>37.1</w:t>
            </w:r>
          </w:p>
          <w:p w:rsidR="00403188" w:rsidRDefault="00403188">
            <w:pPr>
              <w:spacing w:line="300" w:lineRule="exact"/>
              <w:ind w:right="57"/>
              <w:jc w:val="right"/>
              <w:rPr>
                <w:bCs/>
                <w:sz w:val="18"/>
              </w:rPr>
            </w:pPr>
            <w:r>
              <w:rPr>
                <w:bCs/>
                <w:sz w:val="18"/>
              </w:rPr>
              <w:t>31.3</w:t>
            </w:r>
          </w:p>
          <w:p w:rsidR="00403188" w:rsidRDefault="00403188">
            <w:pPr>
              <w:spacing w:line="300" w:lineRule="exact"/>
              <w:ind w:right="57"/>
              <w:jc w:val="right"/>
              <w:rPr>
                <w:bCs/>
                <w:sz w:val="18"/>
              </w:rPr>
            </w:pPr>
            <w:r>
              <w:rPr>
                <w:bCs/>
                <w:sz w:val="18"/>
              </w:rPr>
              <w:t>35.6</w:t>
            </w:r>
          </w:p>
          <w:p w:rsidR="00403188" w:rsidRDefault="00403188">
            <w:pPr>
              <w:spacing w:line="300" w:lineRule="exact"/>
              <w:ind w:right="57"/>
              <w:jc w:val="right"/>
              <w:rPr>
                <w:bCs/>
                <w:sz w:val="18"/>
              </w:rPr>
            </w:pPr>
            <w:r>
              <w:rPr>
                <w:bCs/>
                <w:sz w:val="18"/>
              </w:rPr>
              <w:t>31.3</w:t>
            </w:r>
          </w:p>
          <w:p w:rsidR="00403188" w:rsidRDefault="00403188">
            <w:pPr>
              <w:spacing w:line="300" w:lineRule="exact"/>
              <w:ind w:right="57"/>
              <w:jc w:val="right"/>
              <w:rPr>
                <w:bCs/>
                <w:sz w:val="18"/>
              </w:rPr>
            </w:pPr>
            <w:r>
              <w:rPr>
                <w:bCs/>
                <w:sz w:val="18"/>
              </w:rPr>
              <w:t>37.6</w:t>
            </w:r>
          </w:p>
          <w:p w:rsidR="00403188" w:rsidRDefault="00403188">
            <w:pPr>
              <w:spacing w:line="300" w:lineRule="exact"/>
              <w:ind w:right="57"/>
              <w:jc w:val="right"/>
              <w:rPr>
                <w:bCs/>
                <w:sz w:val="18"/>
              </w:rPr>
            </w:pPr>
            <w:r>
              <w:rPr>
                <w:bCs/>
                <w:sz w:val="18"/>
              </w:rPr>
              <w:t>32.6</w:t>
            </w:r>
          </w:p>
          <w:p w:rsidR="00403188" w:rsidRDefault="00403188">
            <w:pPr>
              <w:spacing w:line="300" w:lineRule="exact"/>
              <w:ind w:right="57"/>
              <w:jc w:val="right"/>
              <w:rPr>
                <w:bCs/>
                <w:sz w:val="18"/>
              </w:rPr>
            </w:pPr>
            <w:r>
              <w:rPr>
                <w:bCs/>
                <w:sz w:val="18"/>
              </w:rPr>
              <w:t>39.2</w:t>
            </w:r>
          </w:p>
          <w:p w:rsidR="00403188" w:rsidRDefault="00403188">
            <w:pPr>
              <w:spacing w:line="300" w:lineRule="exact"/>
              <w:ind w:right="57"/>
              <w:jc w:val="right"/>
              <w:rPr>
                <w:bCs/>
                <w:sz w:val="18"/>
              </w:rPr>
            </w:pPr>
            <w:r>
              <w:rPr>
                <w:bCs/>
                <w:sz w:val="18"/>
              </w:rPr>
              <w:t>32.0</w:t>
            </w:r>
          </w:p>
          <w:p w:rsidR="00403188" w:rsidRDefault="00403188">
            <w:pPr>
              <w:spacing w:line="300" w:lineRule="exact"/>
              <w:ind w:right="57"/>
              <w:jc w:val="right"/>
              <w:rPr>
                <w:bCs/>
                <w:sz w:val="18"/>
              </w:rPr>
            </w:pPr>
            <w:r>
              <w:rPr>
                <w:bCs/>
                <w:sz w:val="18"/>
              </w:rPr>
              <w:t>37.3</w:t>
            </w:r>
          </w:p>
          <w:p w:rsidR="00403188" w:rsidRDefault="00403188">
            <w:pPr>
              <w:spacing w:line="300" w:lineRule="exact"/>
              <w:ind w:right="57"/>
              <w:jc w:val="right"/>
              <w:rPr>
                <w:bCs/>
                <w:sz w:val="18"/>
              </w:rPr>
            </w:pPr>
            <w:r>
              <w:rPr>
                <w:bCs/>
                <w:sz w:val="18"/>
              </w:rPr>
              <w:t>33.3</w:t>
            </w:r>
          </w:p>
          <w:p w:rsidR="00403188" w:rsidRDefault="00403188">
            <w:pPr>
              <w:spacing w:line="300" w:lineRule="exact"/>
              <w:ind w:right="57"/>
              <w:jc w:val="right"/>
              <w:rPr>
                <w:bCs/>
                <w:sz w:val="18"/>
              </w:rPr>
            </w:pPr>
            <w:r>
              <w:rPr>
                <w:bCs/>
                <w:sz w:val="18"/>
              </w:rPr>
              <w:t>37.3</w:t>
            </w:r>
          </w:p>
          <w:p w:rsidR="00403188" w:rsidRDefault="00403188">
            <w:pPr>
              <w:spacing w:line="300" w:lineRule="exact"/>
              <w:ind w:right="57"/>
              <w:jc w:val="right"/>
              <w:rPr>
                <w:rFonts w:ascii="SimHei" w:eastAsia="SimHei"/>
                <w:b/>
                <w:color w:val="FF0000"/>
                <w:sz w:val="18"/>
              </w:rPr>
            </w:pPr>
            <w:r>
              <w:rPr>
                <w:rFonts w:ascii="SimHei" w:eastAsia="SimHei"/>
                <w:b/>
                <w:color w:val="FF0000"/>
                <w:sz w:val="18"/>
              </w:rPr>
              <w:t>31.0</w:t>
            </w:r>
          </w:p>
          <w:p w:rsidR="00403188" w:rsidRDefault="00403188">
            <w:pPr>
              <w:spacing w:line="300" w:lineRule="exact"/>
              <w:ind w:right="57"/>
              <w:jc w:val="right"/>
              <w:rPr>
                <w:b/>
                <w:sz w:val="18"/>
              </w:rPr>
            </w:pPr>
            <w:r>
              <w:rPr>
                <w:rFonts w:ascii="SimHei" w:eastAsia="SimHei"/>
                <w:b/>
                <w:color w:val="FF0000"/>
                <w:sz w:val="18"/>
              </w:rPr>
              <w:t>35.5</w:t>
            </w:r>
          </w:p>
          <w:p w:rsidR="00403188" w:rsidRDefault="00403188">
            <w:pPr>
              <w:spacing w:line="300" w:lineRule="exact"/>
              <w:ind w:right="57"/>
              <w:jc w:val="right"/>
              <w:rPr>
                <w:bCs/>
                <w:sz w:val="18"/>
              </w:rPr>
            </w:pPr>
            <w:r>
              <w:rPr>
                <w:bCs/>
                <w:sz w:val="18"/>
              </w:rPr>
              <w:t>33.0</w:t>
            </w:r>
          </w:p>
          <w:p w:rsidR="00403188" w:rsidRDefault="00403188">
            <w:pPr>
              <w:spacing w:line="300" w:lineRule="exact"/>
              <w:ind w:right="57"/>
              <w:jc w:val="right"/>
              <w:rPr>
                <w:bCs/>
                <w:sz w:val="18"/>
              </w:rPr>
            </w:pPr>
            <w:r>
              <w:rPr>
                <w:bCs/>
                <w:sz w:val="18"/>
              </w:rPr>
              <w:t>38.5</w:t>
            </w:r>
          </w:p>
          <w:p w:rsidR="00403188" w:rsidRDefault="00403188">
            <w:pPr>
              <w:spacing w:line="300" w:lineRule="exact"/>
              <w:ind w:right="57"/>
              <w:jc w:val="right"/>
              <w:rPr>
                <w:bCs/>
                <w:sz w:val="18"/>
              </w:rPr>
            </w:pPr>
            <w:r>
              <w:rPr>
                <w:bCs/>
                <w:sz w:val="18"/>
              </w:rPr>
              <w:t>32.4</w:t>
            </w:r>
          </w:p>
          <w:p w:rsidR="00403188" w:rsidRDefault="00403188">
            <w:pPr>
              <w:spacing w:line="300" w:lineRule="exact"/>
              <w:ind w:right="57"/>
              <w:jc w:val="right"/>
              <w:rPr>
                <w:bCs/>
                <w:sz w:val="18"/>
              </w:rPr>
            </w:pPr>
            <w:r>
              <w:rPr>
                <w:bCs/>
                <w:sz w:val="18"/>
              </w:rPr>
              <w:t>38.2</w:t>
            </w:r>
          </w:p>
          <w:p w:rsidR="00403188" w:rsidRDefault="00403188">
            <w:pPr>
              <w:spacing w:line="300" w:lineRule="exact"/>
              <w:ind w:right="57"/>
              <w:jc w:val="right"/>
              <w:rPr>
                <w:bCs/>
                <w:sz w:val="18"/>
              </w:rPr>
            </w:pPr>
            <w:r>
              <w:rPr>
                <w:bCs/>
                <w:sz w:val="18"/>
              </w:rPr>
              <w:t>32.2</w:t>
            </w:r>
          </w:p>
          <w:p w:rsidR="00403188" w:rsidRDefault="00403188">
            <w:pPr>
              <w:spacing w:line="300" w:lineRule="exact"/>
              <w:ind w:right="57"/>
              <w:jc w:val="right"/>
              <w:rPr>
                <w:bCs/>
                <w:sz w:val="18"/>
              </w:rPr>
            </w:pPr>
            <w:r>
              <w:rPr>
                <w:bCs/>
                <w:sz w:val="18"/>
              </w:rPr>
              <w:t>37.0</w:t>
            </w:r>
          </w:p>
          <w:p w:rsidR="00403188" w:rsidRDefault="00403188">
            <w:pPr>
              <w:spacing w:line="300" w:lineRule="exact"/>
              <w:ind w:right="57"/>
              <w:jc w:val="right"/>
              <w:rPr>
                <w:bCs/>
                <w:sz w:val="18"/>
              </w:rPr>
            </w:pPr>
            <w:r>
              <w:rPr>
                <w:bCs/>
                <w:sz w:val="18"/>
              </w:rPr>
              <w:t>30.5</w:t>
            </w:r>
          </w:p>
          <w:p w:rsidR="00403188" w:rsidRDefault="00403188">
            <w:pPr>
              <w:spacing w:line="300" w:lineRule="exact"/>
              <w:ind w:right="57"/>
              <w:jc w:val="right"/>
              <w:rPr>
                <w:bCs/>
                <w:sz w:val="18"/>
              </w:rPr>
            </w:pPr>
            <w:r>
              <w:rPr>
                <w:bCs/>
                <w:sz w:val="18"/>
              </w:rPr>
              <w:t>35.8</w:t>
            </w:r>
          </w:p>
          <w:p w:rsidR="00403188" w:rsidRDefault="00403188">
            <w:pPr>
              <w:spacing w:line="300" w:lineRule="exact"/>
              <w:ind w:right="57"/>
              <w:jc w:val="right"/>
              <w:rPr>
                <w:bCs/>
                <w:sz w:val="18"/>
              </w:rPr>
            </w:pPr>
            <w:r>
              <w:rPr>
                <w:bCs/>
                <w:sz w:val="18"/>
              </w:rPr>
              <w:t>32.7</w:t>
            </w:r>
          </w:p>
          <w:p w:rsidR="00403188" w:rsidRDefault="00403188">
            <w:pPr>
              <w:spacing w:line="300" w:lineRule="exact"/>
              <w:ind w:right="57"/>
              <w:jc w:val="right"/>
              <w:rPr>
                <w:bCs/>
                <w:sz w:val="18"/>
              </w:rPr>
            </w:pPr>
            <w:r>
              <w:rPr>
                <w:bCs/>
                <w:sz w:val="18"/>
              </w:rPr>
              <w:t>38.7</w:t>
            </w:r>
          </w:p>
          <w:p w:rsidR="00403188" w:rsidRDefault="00403188">
            <w:pPr>
              <w:spacing w:line="300" w:lineRule="exact"/>
              <w:ind w:right="57"/>
              <w:jc w:val="right"/>
              <w:rPr>
                <w:bCs/>
                <w:sz w:val="18"/>
              </w:rPr>
            </w:pPr>
            <w:r>
              <w:rPr>
                <w:bCs/>
                <w:sz w:val="18"/>
              </w:rPr>
              <w:t>33.6</w:t>
            </w:r>
          </w:p>
          <w:p w:rsidR="00403188" w:rsidRDefault="00403188">
            <w:pPr>
              <w:spacing w:line="300" w:lineRule="exact"/>
              <w:ind w:right="57"/>
              <w:jc w:val="right"/>
              <w:rPr>
                <w:bCs/>
                <w:sz w:val="18"/>
              </w:rPr>
            </w:pPr>
            <w:r>
              <w:rPr>
                <w:bCs/>
                <w:sz w:val="18"/>
              </w:rPr>
              <w:t>38.3</w:t>
            </w:r>
          </w:p>
          <w:p w:rsidR="00403188" w:rsidRDefault="00403188">
            <w:pPr>
              <w:spacing w:line="300" w:lineRule="exact"/>
              <w:ind w:right="57"/>
              <w:jc w:val="right"/>
              <w:rPr>
                <w:bCs/>
                <w:sz w:val="18"/>
              </w:rPr>
            </w:pPr>
            <w:r>
              <w:rPr>
                <w:bCs/>
                <w:sz w:val="18"/>
              </w:rPr>
              <w:t>32.2</w:t>
            </w:r>
          </w:p>
          <w:p w:rsidR="00403188" w:rsidRDefault="00403188">
            <w:pPr>
              <w:spacing w:line="300" w:lineRule="exact"/>
              <w:ind w:right="57"/>
              <w:jc w:val="right"/>
              <w:rPr>
                <w:bCs/>
                <w:sz w:val="18"/>
              </w:rPr>
            </w:pPr>
            <w:r>
              <w:rPr>
                <w:bCs/>
                <w:sz w:val="18"/>
              </w:rPr>
              <w:t>36.4</w:t>
            </w:r>
          </w:p>
          <w:p w:rsidR="00403188" w:rsidRDefault="00403188">
            <w:pPr>
              <w:spacing w:line="300" w:lineRule="exact"/>
              <w:ind w:right="57"/>
              <w:jc w:val="right"/>
              <w:rPr>
                <w:rFonts w:ascii="SimHei" w:eastAsia="SimHei"/>
                <w:b/>
                <w:color w:val="FF0000"/>
                <w:sz w:val="18"/>
              </w:rPr>
            </w:pPr>
            <w:r>
              <w:rPr>
                <w:rFonts w:ascii="SimHei" w:eastAsia="SimHei"/>
                <w:b/>
                <w:color w:val="FF0000"/>
                <w:sz w:val="18"/>
              </w:rPr>
              <w:t>32.3</w:t>
            </w:r>
          </w:p>
          <w:p w:rsidR="00403188" w:rsidRDefault="00403188">
            <w:pPr>
              <w:spacing w:line="300" w:lineRule="exact"/>
              <w:ind w:right="57"/>
              <w:jc w:val="right"/>
              <w:rPr>
                <w:bCs/>
                <w:sz w:val="18"/>
              </w:rPr>
            </w:pPr>
            <w:r>
              <w:rPr>
                <w:rFonts w:ascii="SimHei" w:eastAsia="SimHei"/>
                <w:b/>
                <w:color w:val="FF0000"/>
                <w:sz w:val="18"/>
              </w:rPr>
              <w:t>37.7</w:t>
            </w:r>
          </w:p>
        </w:tc>
        <w:tc>
          <w:tcPr>
            <w:tcW w:w="814" w:type="dxa"/>
            <w:tcBorders>
              <w:top w:val="single" w:sz="12" w:space="0" w:color="auto"/>
              <w:bottom w:val="single" w:sz="12" w:space="0" w:color="auto"/>
            </w:tcBorders>
          </w:tcPr>
          <w:p w:rsidR="00403188" w:rsidRDefault="00403188">
            <w:pPr>
              <w:spacing w:line="300" w:lineRule="exact"/>
              <w:ind w:right="57"/>
              <w:jc w:val="right"/>
              <w:rPr>
                <w:bCs/>
                <w:sz w:val="18"/>
              </w:rPr>
            </w:pPr>
            <w:r>
              <w:rPr>
                <w:bCs/>
                <w:sz w:val="18"/>
              </w:rPr>
              <w:t>16.4</w:t>
            </w:r>
          </w:p>
          <w:p w:rsidR="00403188" w:rsidRDefault="00403188">
            <w:pPr>
              <w:spacing w:line="300" w:lineRule="exact"/>
              <w:ind w:right="57"/>
              <w:jc w:val="right"/>
              <w:rPr>
                <w:bCs/>
                <w:sz w:val="18"/>
              </w:rPr>
            </w:pPr>
            <w:r>
              <w:rPr>
                <w:bCs/>
                <w:sz w:val="18"/>
              </w:rPr>
              <w:t>19.9</w:t>
            </w:r>
          </w:p>
          <w:p w:rsidR="00403188" w:rsidRDefault="00403188">
            <w:pPr>
              <w:spacing w:line="300" w:lineRule="exact"/>
              <w:ind w:right="57"/>
              <w:jc w:val="right"/>
              <w:rPr>
                <w:bCs/>
                <w:sz w:val="18"/>
              </w:rPr>
            </w:pPr>
            <w:r>
              <w:rPr>
                <w:bCs/>
                <w:sz w:val="18"/>
              </w:rPr>
              <w:t>14.9</w:t>
            </w:r>
          </w:p>
          <w:p w:rsidR="00403188" w:rsidRDefault="00403188">
            <w:pPr>
              <w:spacing w:line="300" w:lineRule="exact"/>
              <w:ind w:right="57"/>
              <w:jc w:val="right"/>
              <w:rPr>
                <w:bCs/>
                <w:sz w:val="18"/>
              </w:rPr>
            </w:pPr>
            <w:r>
              <w:rPr>
                <w:bCs/>
                <w:sz w:val="18"/>
              </w:rPr>
              <w:t>19.4</w:t>
            </w:r>
          </w:p>
          <w:p w:rsidR="00403188" w:rsidRDefault="00403188">
            <w:pPr>
              <w:spacing w:line="300" w:lineRule="exact"/>
              <w:ind w:right="57"/>
              <w:jc w:val="right"/>
              <w:rPr>
                <w:bCs/>
                <w:sz w:val="18"/>
              </w:rPr>
            </w:pPr>
            <w:r>
              <w:rPr>
                <w:bCs/>
                <w:sz w:val="18"/>
              </w:rPr>
              <w:t>15.0</w:t>
            </w:r>
          </w:p>
          <w:p w:rsidR="00403188" w:rsidRDefault="00403188">
            <w:pPr>
              <w:spacing w:line="300" w:lineRule="exact"/>
              <w:ind w:right="57"/>
              <w:jc w:val="right"/>
              <w:rPr>
                <w:bCs/>
                <w:sz w:val="18"/>
              </w:rPr>
            </w:pPr>
            <w:r>
              <w:rPr>
                <w:bCs/>
                <w:sz w:val="18"/>
              </w:rPr>
              <w:t>18.4</w:t>
            </w:r>
          </w:p>
          <w:p w:rsidR="00403188" w:rsidRDefault="00403188">
            <w:pPr>
              <w:spacing w:line="300" w:lineRule="exact"/>
              <w:ind w:right="57"/>
              <w:jc w:val="right"/>
              <w:rPr>
                <w:bCs/>
                <w:sz w:val="18"/>
              </w:rPr>
            </w:pPr>
            <w:r>
              <w:rPr>
                <w:bCs/>
                <w:sz w:val="18"/>
              </w:rPr>
              <w:t>15.3</w:t>
            </w:r>
          </w:p>
          <w:p w:rsidR="00403188" w:rsidRDefault="00403188">
            <w:pPr>
              <w:spacing w:line="300" w:lineRule="exact"/>
              <w:ind w:right="57"/>
              <w:jc w:val="right"/>
              <w:rPr>
                <w:bCs/>
                <w:sz w:val="18"/>
              </w:rPr>
            </w:pPr>
            <w:r>
              <w:rPr>
                <w:bCs/>
                <w:sz w:val="18"/>
              </w:rPr>
              <w:t>19.6</w:t>
            </w:r>
          </w:p>
          <w:p w:rsidR="00403188" w:rsidRDefault="00403188">
            <w:pPr>
              <w:spacing w:line="300" w:lineRule="exact"/>
              <w:ind w:right="57"/>
              <w:jc w:val="right"/>
              <w:rPr>
                <w:bCs/>
                <w:sz w:val="18"/>
              </w:rPr>
            </w:pPr>
            <w:r>
              <w:rPr>
                <w:bCs/>
                <w:sz w:val="18"/>
              </w:rPr>
              <w:t>16.6</w:t>
            </w:r>
          </w:p>
          <w:p w:rsidR="00403188" w:rsidRDefault="00403188">
            <w:pPr>
              <w:spacing w:line="300" w:lineRule="exact"/>
              <w:ind w:right="57"/>
              <w:jc w:val="right"/>
              <w:rPr>
                <w:bCs/>
                <w:sz w:val="18"/>
              </w:rPr>
            </w:pPr>
            <w:r>
              <w:rPr>
                <w:bCs/>
                <w:sz w:val="18"/>
              </w:rPr>
              <w:t>21.2</w:t>
            </w:r>
          </w:p>
          <w:p w:rsidR="00403188" w:rsidRDefault="00403188">
            <w:pPr>
              <w:spacing w:line="300" w:lineRule="exact"/>
              <w:ind w:right="57"/>
              <w:jc w:val="right"/>
              <w:rPr>
                <w:bCs/>
                <w:sz w:val="18"/>
              </w:rPr>
            </w:pPr>
            <w:r>
              <w:rPr>
                <w:bCs/>
                <w:sz w:val="18"/>
              </w:rPr>
              <w:t>15.7</w:t>
            </w:r>
          </w:p>
          <w:p w:rsidR="00403188" w:rsidRDefault="00403188">
            <w:pPr>
              <w:spacing w:line="300" w:lineRule="exact"/>
              <w:ind w:right="57"/>
              <w:jc w:val="right"/>
              <w:rPr>
                <w:bCs/>
                <w:sz w:val="18"/>
              </w:rPr>
            </w:pPr>
            <w:r>
              <w:rPr>
                <w:bCs/>
                <w:sz w:val="18"/>
              </w:rPr>
              <w:t>19.5</w:t>
            </w:r>
          </w:p>
          <w:p w:rsidR="00403188" w:rsidRDefault="00403188">
            <w:pPr>
              <w:spacing w:line="300" w:lineRule="exact"/>
              <w:ind w:right="57"/>
              <w:jc w:val="right"/>
              <w:rPr>
                <w:bCs/>
                <w:sz w:val="18"/>
              </w:rPr>
            </w:pPr>
            <w:r>
              <w:rPr>
                <w:bCs/>
                <w:sz w:val="18"/>
              </w:rPr>
              <w:t>16.7</w:t>
            </w:r>
          </w:p>
          <w:p w:rsidR="00403188" w:rsidRDefault="00403188">
            <w:pPr>
              <w:spacing w:line="300" w:lineRule="exact"/>
              <w:ind w:right="57"/>
              <w:jc w:val="right"/>
              <w:rPr>
                <w:bCs/>
                <w:sz w:val="18"/>
              </w:rPr>
            </w:pPr>
            <w:r>
              <w:rPr>
                <w:bCs/>
                <w:sz w:val="18"/>
              </w:rPr>
              <w:t>19.0</w:t>
            </w:r>
          </w:p>
          <w:p w:rsidR="00403188" w:rsidRDefault="00403188">
            <w:pPr>
              <w:spacing w:line="300" w:lineRule="exact"/>
              <w:ind w:right="57"/>
              <w:jc w:val="right"/>
              <w:rPr>
                <w:rFonts w:ascii="SimHei" w:eastAsia="SimHei"/>
                <w:b/>
                <w:color w:val="FF0000"/>
                <w:sz w:val="18"/>
              </w:rPr>
            </w:pPr>
            <w:r>
              <w:rPr>
                <w:rFonts w:ascii="SimHei" w:eastAsia="SimHei"/>
                <w:b/>
                <w:color w:val="FF0000"/>
                <w:sz w:val="18"/>
              </w:rPr>
              <w:t>14.3</w:t>
            </w:r>
          </w:p>
          <w:p w:rsidR="00403188" w:rsidRDefault="00403188">
            <w:pPr>
              <w:spacing w:line="300" w:lineRule="exact"/>
              <w:ind w:right="57"/>
              <w:jc w:val="right"/>
              <w:rPr>
                <w:b/>
                <w:sz w:val="18"/>
              </w:rPr>
            </w:pPr>
            <w:r>
              <w:rPr>
                <w:rFonts w:ascii="SimHei" w:eastAsia="SimHei"/>
                <w:b/>
                <w:color w:val="FF0000"/>
                <w:sz w:val="18"/>
              </w:rPr>
              <w:t>17.9</w:t>
            </w:r>
          </w:p>
          <w:p w:rsidR="00403188" w:rsidRDefault="00403188">
            <w:pPr>
              <w:spacing w:line="300" w:lineRule="exact"/>
              <w:ind w:right="57"/>
              <w:jc w:val="right"/>
              <w:rPr>
                <w:bCs/>
                <w:sz w:val="18"/>
              </w:rPr>
            </w:pPr>
            <w:r>
              <w:rPr>
                <w:bCs/>
                <w:sz w:val="18"/>
              </w:rPr>
              <w:t>16.1</w:t>
            </w:r>
          </w:p>
          <w:p w:rsidR="00403188" w:rsidRDefault="00403188">
            <w:pPr>
              <w:spacing w:line="300" w:lineRule="exact"/>
              <w:ind w:right="57"/>
              <w:jc w:val="right"/>
              <w:rPr>
                <w:bCs/>
                <w:sz w:val="18"/>
              </w:rPr>
            </w:pPr>
            <w:r>
              <w:rPr>
                <w:bCs/>
                <w:sz w:val="18"/>
              </w:rPr>
              <w:t>20.4</w:t>
            </w:r>
          </w:p>
          <w:p w:rsidR="00403188" w:rsidRDefault="00403188">
            <w:pPr>
              <w:spacing w:line="300" w:lineRule="exact"/>
              <w:ind w:right="57"/>
              <w:jc w:val="right"/>
              <w:rPr>
                <w:bCs/>
                <w:sz w:val="18"/>
              </w:rPr>
            </w:pPr>
            <w:r>
              <w:rPr>
                <w:bCs/>
                <w:sz w:val="18"/>
              </w:rPr>
              <w:t>15.8</w:t>
            </w:r>
          </w:p>
          <w:p w:rsidR="00403188" w:rsidRDefault="00403188">
            <w:pPr>
              <w:spacing w:line="300" w:lineRule="exact"/>
              <w:ind w:right="57"/>
              <w:jc w:val="right"/>
              <w:rPr>
                <w:bCs/>
                <w:sz w:val="18"/>
              </w:rPr>
            </w:pPr>
            <w:r>
              <w:rPr>
                <w:bCs/>
                <w:sz w:val="18"/>
              </w:rPr>
              <w:t>20.6</w:t>
            </w:r>
          </w:p>
          <w:p w:rsidR="00403188" w:rsidRDefault="00403188">
            <w:pPr>
              <w:spacing w:line="300" w:lineRule="exact"/>
              <w:ind w:right="57"/>
              <w:jc w:val="right"/>
              <w:rPr>
                <w:bCs/>
                <w:sz w:val="18"/>
              </w:rPr>
            </w:pPr>
            <w:r>
              <w:rPr>
                <w:bCs/>
                <w:sz w:val="18"/>
              </w:rPr>
              <w:t>15.3</w:t>
            </w:r>
          </w:p>
          <w:p w:rsidR="00403188" w:rsidRDefault="00403188">
            <w:pPr>
              <w:spacing w:line="300" w:lineRule="exact"/>
              <w:ind w:right="57"/>
              <w:jc w:val="right"/>
              <w:rPr>
                <w:bCs/>
                <w:sz w:val="18"/>
              </w:rPr>
            </w:pPr>
            <w:r>
              <w:rPr>
                <w:bCs/>
                <w:sz w:val="18"/>
              </w:rPr>
              <w:t>19.3</w:t>
            </w:r>
          </w:p>
          <w:p w:rsidR="00403188" w:rsidRDefault="00403188">
            <w:pPr>
              <w:spacing w:line="300" w:lineRule="exact"/>
              <w:ind w:right="57"/>
              <w:jc w:val="right"/>
              <w:rPr>
                <w:bCs/>
                <w:sz w:val="18"/>
              </w:rPr>
            </w:pPr>
            <w:r>
              <w:rPr>
                <w:bCs/>
                <w:sz w:val="18"/>
              </w:rPr>
              <w:t>14.4</w:t>
            </w:r>
          </w:p>
          <w:p w:rsidR="00403188" w:rsidRDefault="00403188">
            <w:pPr>
              <w:spacing w:line="300" w:lineRule="exact"/>
              <w:ind w:right="57"/>
              <w:jc w:val="right"/>
              <w:rPr>
                <w:bCs/>
                <w:sz w:val="18"/>
              </w:rPr>
            </w:pPr>
            <w:r>
              <w:rPr>
                <w:bCs/>
                <w:sz w:val="18"/>
              </w:rPr>
              <w:t>17.9</w:t>
            </w:r>
          </w:p>
          <w:p w:rsidR="00403188" w:rsidRDefault="00403188">
            <w:pPr>
              <w:spacing w:line="300" w:lineRule="exact"/>
              <w:ind w:right="57"/>
              <w:jc w:val="right"/>
              <w:rPr>
                <w:bCs/>
                <w:sz w:val="18"/>
              </w:rPr>
            </w:pPr>
            <w:r>
              <w:rPr>
                <w:bCs/>
                <w:sz w:val="18"/>
              </w:rPr>
              <w:t>16.2</w:t>
            </w:r>
          </w:p>
          <w:p w:rsidR="00403188" w:rsidRDefault="00403188">
            <w:pPr>
              <w:spacing w:line="300" w:lineRule="exact"/>
              <w:ind w:right="57"/>
              <w:jc w:val="right"/>
              <w:rPr>
                <w:bCs/>
                <w:sz w:val="18"/>
              </w:rPr>
            </w:pPr>
            <w:r>
              <w:rPr>
                <w:bCs/>
                <w:sz w:val="18"/>
              </w:rPr>
              <w:t>20.3</w:t>
            </w:r>
          </w:p>
          <w:p w:rsidR="00403188" w:rsidRDefault="00403188">
            <w:pPr>
              <w:spacing w:line="300" w:lineRule="exact"/>
              <w:ind w:right="57"/>
              <w:jc w:val="right"/>
              <w:rPr>
                <w:bCs/>
                <w:sz w:val="18"/>
              </w:rPr>
            </w:pPr>
            <w:r>
              <w:rPr>
                <w:bCs/>
                <w:sz w:val="18"/>
              </w:rPr>
              <w:t>16.4</w:t>
            </w:r>
          </w:p>
          <w:p w:rsidR="00403188" w:rsidRDefault="00403188">
            <w:pPr>
              <w:spacing w:line="300" w:lineRule="exact"/>
              <w:ind w:right="57"/>
              <w:jc w:val="right"/>
              <w:rPr>
                <w:bCs/>
                <w:sz w:val="18"/>
              </w:rPr>
            </w:pPr>
            <w:r>
              <w:rPr>
                <w:bCs/>
                <w:sz w:val="18"/>
              </w:rPr>
              <w:t>20.3</w:t>
            </w:r>
          </w:p>
          <w:p w:rsidR="00403188" w:rsidRDefault="00403188">
            <w:pPr>
              <w:spacing w:line="300" w:lineRule="exact"/>
              <w:ind w:right="57"/>
              <w:jc w:val="right"/>
              <w:rPr>
                <w:bCs/>
                <w:sz w:val="18"/>
              </w:rPr>
            </w:pPr>
            <w:r>
              <w:rPr>
                <w:bCs/>
                <w:sz w:val="18"/>
              </w:rPr>
              <w:t>15.4</w:t>
            </w:r>
          </w:p>
          <w:p w:rsidR="00403188" w:rsidRDefault="00403188">
            <w:pPr>
              <w:spacing w:line="300" w:lineRule="exact"/>
              <w:ind w:right="57"/>
              <w:jc w:val="right"/>
              <w:rPr>
                <w:bCs/>
                <w:sz w:val="18"/>
              </w:rPr>
            </w:pPr>
            <w:r>
              <w:rPr>
                <w:bCs/>
                <w:sz w:val="18"/>
              </w:rPr>
              <w:t>18.7</w:t>
            </w:r>
          </w:p>
          <w:p w:rsidR="00403188" w:rsidRDefault="00403188">
            <w:pPr>
              <w:spacing w:line="300" w:lineRule="exact"/>
              <w:ind w:right="57"/>
              <w:jc w:val="right"/>
              <w:rPr>
                <w:rFonts w:ascii="SimHei" w:eastAsia="SimHei"/>
                <w:b/>
                <w:color w:val="FF0000"/>
                <w:sz w:val="18"/>
              </w:rPr>
            </w:pPr>
            <w:r>
              <w:rPr>
                <w:rFonts w:ascii="SimHei" w:eastAsia="SimHei"/>
                <w:b/>
                <w:color w:val="FF0000"/>
                <w:sz w:val="18"/>
              </w:rPr>
              <w:t>15.8</w:t>
            </w:r>
          </w:p>
          <w:p w:rsidR="00403188" w:rsidRDefault="00403188">
            <w:pPr>
              <w:spacing w:line="300" w:lineRule="exact"/>
              <w:ind w:right="57"/>
              <w:jc w:val="right"/>
              <w:rPr>
                <w:bCs/>
                <w:sz w:val="18"/>
              </w:rPr>
            </w:pPr>
            <w:r>
              <w:rPr>
                <w:rFonts w:ascii="SimHei" w:eastAsia="SimHei"/>
                <w:b/>
                <w:color w:val="FF0000"/>
                <w:sz w:val="18"/>
              </w:rPr>
              <w:t>19.8</w:t>
            </w:r>
          </w:p>
        </w:tc>
        <w:tc>
          <w:tcPr>
            <w:tcW w:w="1365" w:type="dxa"/>
            <w:tcBorders>
              <w:top w:val="single" w:sz="12" w:space="0" w:color="auto"/>
              <w:bottom w:val="single" w:sz="12" w:space="0" w:color="auto"/>
            </w:tcBorders>
          </w:tcPr>
          <w:p w:rsidR="00403188" w:rsidRDefault="00403188">
            <w:pPr>
              <w:spacing w:line="300" w:lineRule="exact"/>
              <w:ind w:right="57"/>
              <w:jc w:val="right"/>
              <w:rPr>
                <w:bCs/>
                <w:sz w:val="18"/>
              </w:rPr>
            </w:pPr>
            <w:r>
              <w:rPr>
                <w:bCs/>
                <w:sz w:val="18"/>
              </w:rPr>
              <w:t>5.9</w:t>
            </w:r>
          </w:p>
          <w:p w:rsidR="00403188" w:rsidRDefault="00403188">
            <w:pPr>
              <w:spacing w:line="300" w:lineRule="exact"/>
              <w:ind w:right="57"/>
              <w:jc w:val="right"/>
              <w:rPr>
                <w:bCs/>
                <w:sz w:val="18"/>
              </w:rPr>
            </w:pPr>
          </w:p>
          <w:p w:rsidR="00403188" w:rsidRDefault="00403188">
            <w:pPr>
              <w:spacing w:line="300" w:lineRule="exact"/>
              <w:ind w:right="57"/>
              <w:jc w:val="right"/>
              <w:rPr>
                <w:bCs/>
                <w:sz w:val="18"/>
              </w:rPr>
            </w:pPr>
            <w:r>
              <w:rPr>
                <w:bCs/>
                <w:sz w:val="18"/>
              </w:rPr>
              <w:t>7</w:t>
            </w:r>
          </w:p>
          <w:p w:rsidR="00403188" w:rsidRDefault="00403188">
            <w:pPr>
              <w:spacing w:line="300" w:lineRule="exact"/>
              <w:ind w:right="57"/>
              <w:jc w:val="right"/>
              <w:rPr>
                <w:bCs/>
                <w:sz w:val="18"/>
              </w:rPr>
            </w:pPr>
          </w:p>
          <w:p w:rsidR="00403188" w:rsidRDefault="00403188">
            <w:pPr>
              <w:spacing w:line="300" w:lineRule="exact"/>
              <w:ind w:right="57"/>
              <w:jc w:val="right"/>
              <w:rPr>
                <w:bCs/>
                <w:sz w:val="18"/>
              </w:rPr>
            </w:pPr>
            <w:r>
              <w:rPr>
                <w:bCs/>
                <w:sz w:val="18"/>
              </w:rPr>
              <w:t>5</w:t>
            </w:r>
          </w:p>
          <w:p w:rsidR="00403188" w:rsidRDefault="00403188">
            <w:pPr>
              <w:spacing w:line="300" w:lineRule="exact"/>
              <w:ind w:right="57"/>
              <w:jc w:val="right"/>
              <w:rPr>
                <w:bCs/>
                <w:sz w:val="18"/>
              </w:rPr>
            </w:pPr>
          </w:p>
          <w:p w:rsidR="00403188" w:rsidRDefault="00403188">
            <w:pPr>
              <w:spacing w:line="300" w:lineRule="exact"/>
              <w:ind w:right="57"/>
              <w:jc w:val="right"/>
              <w:rPr>
                <w:bCs/>
                <w:sz w:val="18"/>
              </w:rPr>
            </w:pPr>
            <w:r>
              <w:rPr>
                <w:bCs/>
                <w:sz w:val="18"/>
              </w:rPr>
              <w:t>7.4</w:t>
            </w:r>
          </w:p>
          <w:p w:rsidR="00403188" w:rsidRDefault="00403188">
            <w:pPr>
              <w:spacing w:line="300" w:lineRule="exact"/>
              <w:ind w:right="57"/>
              <w:jc w:val="right"/>
              <w:rPr>
                <w:bCs/>
                <w:sz w:val="18"/>
              </w:rPr>
            </w:pPr>
          </w:p>
          <w:p w:rsidR="00403188" w:rsidRDefault="00403188">
            <w:pPr>
              <w:spacing w:line="300" w:lineRule="exact"/>
              <w:ind w:right="57"/>
              <w:jc w:val="right"/>
              <w:rPr>
                <w:bCs/>
                <w:sz w:val="18"/>
              </w:rPr>
            </w:pPr>
            <w:r>
              <w:rPr>
                <w:bCs/>
                <w:sz w:val="18"/>
              </w:rPr>
              <w:t>7.7</w:t>
            </w:r>
          </w:p>
          <w:p w:rsidR="00403188" w:rsidRDefault="00403188">
            <w:pPr>
              <w:spacing w:line="300" w:lineRule="exact"/>
              <w:ind w:right="57"/>
              <w:jc w:val="right"/>
              <w:rPr>
                <w:bCs/>
                <w:sz w:val="18"/>
              </w:rPr>
            </w:pPr>
          </w:p>
          <w:p w:rsidR="00403188" w:rsidRDefault="00403188">
            <w:pPr>
              <w:spacing w:line="300" w:lineRule="exact"/>
              <w:ind w:right="57"/>
              <w:jc w:val="right"/>
              <w:rPr>
                <w:bCs/>
                <w:sz w:val="18"/>
              </w:rPr>
            </w:pPr>
            <w:r>
              <w:rPr>
                <w:bCs/>
                <w:sz w:val="18"/>
              </w:rPr>
              <w:t>6.1</w:t>
            </w:r>
          </w:p>
          <w:p w:rsidR="00403188" w:rsidRDefault="00403188">
            <w:pPr>
              <w:spacing w:line="300" w:lineRule="exact"/>
              <w:ind w:right="57"/>
              <w:jc w:val="right"/>
              <w:rPr>
                <w:bCs/>
                <w:sz w:val="18"/>
              </w:rPr>
            </w:pPr>
          </w:p>
          <w:p w:rsidR="00403188" w:rsidRDefault="00403188">
            <w:pPr>
              <w:spacing w:line="300" w:lineRule="exact"/>
              <w:ind w:right="57"/>
              <w:jc w:val="right"/>
              <w:rPr>
                <w:bCs/>
                <w:sz w:val="18"/>
              </w:rPr>
            </w:pPr>
            <w:r>
              <w:rPr>
                <w:bCs/>
                <w:sz w:val="18"/>
              </w:rPr>
              <w:t>5</w:t>
            </w:r>
          </w:p>
          <w:p w:rsidR="00403188" w:rsidRDefault="00403188">
            <w:pPr>
              <w:spacing w:line="300" w:lineRule="exact"/>
              <w:ind w:right="57"/>
              <w:jc w:val="right"/>
              <w:rPr>
                <w:bCs/>
                <w:sz w:val="18"/>
              </w:rPr>
            </w:pPr>
          </w:p>
          <w:p w:rsidR="00403188" w:rsidRDefault="00403188">
            <w:pPr>
              <w:spacing w:line="300" w:lineRule="exact"/>
              <w:ind w:right="57"/>
              <w:jc w:val="right"/>
              <w:rPr>
                <w:rFonts w:ascii="SimHei" w:eastAsia="SimHei"/>
                <w:b/>
                <w:color w:val="FF0000"/>
                <w:sz w:val="18"/>
              </w:rPr>
            </w:pPr>
            <w:r>
              <w:rPr>
                <w:rFonts w:ascii="SimHei" w:eastAsia="SimHei"/>
                <w:b/>
                <w:color w:val="FF0000"/>
                <w:sz w:val="18"/>
              </w:rPr>
              <w:t>5.7</w:t>
            </w:r>
          </w:p>
          <w:p w:rsidR="00403188" w:rsidRDefault="00403188">
            <w:pPr>
              <w:spacing w:line="300" w:lineRule="exact"/>
              <w:ind w:right="57"/>
              <w:jc w:val="right"/>
              <w:rPr>
                <w:b/>
                <w:sz w:val="18"/>
              </w:rPr>
            </w:pPr>
          </w:p>
          <w:p w:rsidR="00403188" w:rsidRDefault="00403188">
            <w:pPr>
              <w:spacing w:line="300" w:lineRule="exact"/>
              <w:ind w:right="57"/>
              <w:jc w:val="right"/>
              <w:rPr>
                <w:bCs/>
                <w:sz w:val="18"/>
              </w:rPr>
            </w:pPr>
            <w:r>
              <w:rPr>
                <w:bCs/>
                <w:sz w:val="18"/>
              </w:rPr>
              <w:t>6.3</w:t>
            </w:r>
          </w:p>
          <w:p w:rsidR="00403188" w:rsidRDefault="00403188">
            <w:pPr>
              <w:spacing w:line="300" w:lineRule="exact"/>
              <w:ind w:right="57"/>
              <w:jc w:val="right"/>
              <w:rPr>
                <w:bCs/>
                <w:sz w:val="18"/>
              </w:rPr>
            </w:pPr>
          </w:p>
          <w:p w:rsidR="00403188" w:rsidRDefault="00403188">
            <w:pPr>
              <w:spacing w:line="300" w:lineRule="exact"/>
              <w:ind w:right="57"/>
              <w:jc w:val="right"/>
              <w:rPr>
                <w:bCs/>
                <w:sz w:val="18"/>
              </w:rPr>
            </w:pPr>
            <w:r>
              <w:rPr>
                <w:bCs/>
                <w:sz w:val="18"/>
              </w:rPr>
              <w:t>6.9</w:t>
            </w:r>
          </w:p>
          <w:p w:rsidR="00403188" w:rsidRDefault="00403188">
            <w:pPr>
              <w:spacing w:line="300" w:lineRule="exact"/>
              <w:ind w:right="57"/>
              <w:jc w:val="right"/>
              <w:rPr>
                <w:bCs/>
                <w:sz w:val="18"/>
              </w:rPr>
            </w:pPr>
          </w:p>
          <w:p w:rsidR="00403188" w:rsidRDefault="00403188">
            <w:pPr>
              <w:spacing w:line="300" w:lineRule="exact"/>
              <w:ind w:right="57"/>
              <w:jc w:val="right"/>
              <w:rPr>
                <w:bCs/>
                <w:sz w:val="18"/>
              </w:rPr>
            </w:pPr>
            <w:r>
              <w:rPr>
                <w:bCs/>
                <w:sz w:val="18"/>
              </w:rPr>
              <w:t>5.2</w:t>
            </w:r>
          </w:p>
          <w:p w:rsidR="00403188" w:rsidRDefault="00403188">
            <w:pPr>
              <w:spacing w:line="300" w:lineRule="exact"/>
              <w:ind w:right="57"/>
              <w:jc w:val="right"/>
              <w:rPr>
                <w:bCs/>
                <w:sz w:val="18"/>
              </w:rPr>
            </w:pPr>
          </w:p>
          <w:p w:rsidR="00403188" w:rsidRDefault="00403188">
            <w:pPr>
              <w:spacing w:line="300" w:lineRule="exact"/>
              <w:ind w:right="57"/>
              <w:jc w:val="right"/>
              <w:rPr>
                <w:bCs/>
                <w:sz w:val="18"/>
              </w:rPr>
            </w:pPr>
            <w:r>
              <w:rPr>
                <w:bCs/>
                <w:sz w:val="18"/>
              </w:rPr>
              <w:t>7.2</w:t>
            </w:r>
          </w:p>
          <w:p w:rsidR="00403188" w:rsidRDefault="00403188">
            <w:pPr>
              <w:spacing w:line="300" w:lineRule="exact"/>
              <w:ind w:right="57"/>
              <w:jc w:val="right"/>
              <w:rPr>
                <w:bCs/>
                <w:sz w:val="18"/>
              </w:rPr>
            </w:pPr>
          </w:p>
          <w:p w:rsidR="00403188" w:rsidRDefault="00403188">
            <w:pPr>
              <w:spacing w:line="300" w:lineRule="exact"/>
              <w:ind w:right="57"/>
              <w:jc w:val="right"/>
              <w:rPr>
                <w:bCs/>
                <w:sz w:val="18"/>
              </w:rPr>
            </w:pPr>
            <w:r>
              <w:rPr>
                <w:bCs/>
                <w:sz w:val="18"/>
              </w:rPr>
              <w:t>7.1</w:t>
            </w:r>
          </w:p>
          <w:p w:rsidR="00403188" w:rsidRDefault="00403188">
            <w:pPr>
              <w:spacing w:line="300" w:lineRule="exact"/>
              <w:ind w:right="57"/>
              <w:jc w:val="right"/>
              <w:rPr>
                <w:bCs/>
                <w:sz w:val="18"/>
              </w:rPr>
            </w:pPr>
          </w:p>
          <w:p w:rsidR="00403188" w:rsidRDefault="00403188">
            <w:pPr>
              <w:spacing w:line="300" w:lineRule="exact"/>
              <w:ind w:right="57"/>
              <w:jc w:val="right"/>
              <w:rPr>
                <w:bCs/>
                <w:sz w:val="18"/>
              </w:rPr>
            </w:pPr>
            <w:r>
              <w:rPr>
                <w:bCs/>
                <w:sz w:val="18"/>
              </w:rPr>
              <w:t>5.2</w:t>
            </w:r>
          </w:p>
          <w:p w:rsidR="00403188" w:rsidRDefault="00403188">
            <w:pPr>
              <w:spacing w:line="300" w:lineRule="exact"/>
              <w:ind w:right="57"/>
              <w:jc w:val="right"/>
              <w:rPr>
                <w:bCs/>
                <w:sz w:val="18"/>
              </w:rPr>
            </w:pPr>
          </w:p>
          <w:p w:rsidR="00403188" w:rsidRDefault="00403188">
            <w:pPr>
              <w:spacing w:line="300" w:lineRule="exact"/>
              <w:ind w:right="57"/>
              <w:jc w:val="right"/>
              <w:rPr>
                <w:bCs/>
                <w:sz w:val="18"/>
              </w:rPr>
            </w:pPr>
            <w:r>
              <w:rPr>
                <w:bCs/>
                <w:sz w:val="18"/>
              </w:rPr>
              <w:t>4.9</w:t>
            </w:r>
          </w:p>
          <w:p w:rsidR="00403188" w:rsidRDefault="00403188">
            <w:pPr>
              <w:spacing w:line="300" w:lineRule="exact"/>
              <w:ind w:right="57"/>
              <w:jc w:val="right"/>
              <w:rPr>
                <w:bCs/>
                <w:sz w:val="18"/>
              </w:rPr>
            </w:pPr>
          </w:p>
          <w:p w:rsidR="00403188" w:rsidRDefault="00403188">
            <w:pPr>
              <w:spacing w:line="300" w:lineRule="exact"/>
              <w:ind w:right="57"/>
              <w:jc w:val="right"/>
              <w:rPr>
                <w:rFonts w:ascii="SimHei" w:eastAsia="SimHei"/>
                <w:b/>
                <w:color w:val="FF0000"/>
                <w:sz w:val="18"/>
              </w:rPr>
            </w:pPr>
            <w:r>
              <w:rPr>
                <w:rFonts w:ascii="SimHei" w:eastAsia="SimHei"/>
                <w:b/>
                <w:color w:val="FF0000"/>
                <w:sz w:val="18"/>
              </w:rPr>
              <w:t>6.3</w:t>
            </w:r>
          </w:p>
          <w:p w:rsidR="00403188" w:rsidRDefault="00403188">
            <w:pPr>
              <w:pStyle w:val="Header"/>
              <w:tabs>
                <w:tab w:val="clear" w:pos="4320"/>
                <w:tab w:val="clear" w:pos="8640"/>
              </w:tabs>
              <w:spacing w:line="300" w:lineRule="exact"/>
              <w:ind w:right="57"/>
              <w:jc w:val="right"/>
              <w:rPr>
                <w:bCs/>
                <w:kern w:val="2"/>
              </w:rPr>
            </w:pPr>
          </w:p>
        </w:tc>
      </w:tr>
    </w:tbl>
    <w:p w:rsidR="00403188" w:rsidRDefault="00403188">
      <w:pPr>
        <w:pStyle w:val="SingleTxt"/>
        <w:spacing w:after="0" w:line="120" w:lineRule="exact"/>
        <w:rPr>
          <w:sz w:val="10"/>
        </w:rPr>
      </w:pPr>
    </w:p>
    <w:p w:rsidR="00403188" w:rsidRDefault="00403188">
      <w:pPr>
        <w:pStyle w:val="SingleTxt"/>
        <w:spacing w:after="0" w:line="120" w:lineRule="exact"/>
        <w:rPr>
          <w:sz w:val="10"/>
        </w:rPr>
      </w:pPr>
    </w:p>
    <w:p w:rsidR="00403188" w:rsidRDefault="00403188">
      <w:pPr>
        <w:pStyle w:val="SingleTxt"/>
        <w:rPr>
          <w:rFonts w:hint="eastAsia"/>
          <w:sz w:val="18"/>
        </w:rPr>
      </w:pPr>
      <w:r>
        <w:rPr>
          <w:rFonts w:ascii="KaiTi_GB2312" w:eastAsia="KaiTi_GB2312" w:hint="eastAsia"/>
          <w:color w:val="0000FF"/>
          <w:sz w:val="18"/>
        </w:rPr>
        <w:t>资料来源：</w:t>
      </w:r>
      <w:r>
        <w:rPr>
          <w:rFonts w:hint="eastAsia"/>
          <w:sz w:val="18"/>
        </w:rPr>
        <w:t>卫生和儿童部2002年卫生统计。</w:t>
      </w:r>
    </w:p>
    <w:p w:rsidR="00403188" w:rsidRDefault="00403188">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br w:type="page"/>
      </w:r>
      <w:r>
        <w:rPr>
          <w:rFonts w:hint="eastAsia"/>
        </w:rPr>
        <w:tab/>
      </w:r>
      <w:r>
        <w:rPr>
          <w:rFonts w:hint="eastAsia"/>
        </w:rPr>
        <w:tab/>
        <w:t>第13条</w:t>
      </w:r>
    </w:p>
    <w:p w:rsidR="00403188" w:rsidRDefault="00403188">
      <w:pPr>
        <w:pStyle w:val="SingleTxt"/>
        <w:spacing w:after="160" w:line="332" w:lineRule="exact"/>
        <w:rPr>
          <w:rFonts w:ascii="KaiTi_GB2312" w:eastAsia="KaiTi_GB2312" w:hint="eastAsia"/>
          <w:color w:val="0000FF"/>
        </w:rPr>
      </w:pPr>
      <w:r>
        <w:rPr>
          <w:rFonts w:ascii="KaiTi_GB2312" w:eastAsia="KaiTi_GB2312" w:hint="eastAsia"/>
          <w:color w:val="0000FF"/>
        </w:rPr>
        <w:tab/>
        <w:t>缔约各国应采取一切适当措施以消除在经济和社会生活的其他方面对妇女的歧视，保证她们在男女平等的基上有相同的权利，特别是：</w:t>
      </w:r>
    </w:p>
    <w:p w:rsidR="00403188" w:rsidRDefault="00403188">
      <w:pPr>
        <w:pStyle w:val="SingleTxt"/>
        <w:spacing w:after="160" w:line="332" w:lineRule="exact"/>
        <w:rPr>
          <w:rFonts w:ascii="KaiTi_GB2312" w:eastAsia="KaiTi_GB2312" w:hint="eastAsia"/>
          <w:color w:val="0000FF"/>
        </w:rPr>
      </w:pPr>
      <w:r>
        <w:rPr>
          <w:rFonts w:ascii="KaiTi_GB2312" w:eastAsia="KaiTi_GB2312" w:hint="eastAsia"/>
          <w:color w:val="0000FF"/>
        </w:rPr>
        <w:tab/>
        <w:t>(a)</w:t>
      </w:r>
      <w:r>
        <w:rPr>
          <w:rFonts w:ascii="KaiTi_GB2312" w:eastAsia="KaiTi_GB2312" w:hint="eastAsia"/>
          <w:color w:val="0000FF"/>
        </w:rPr>
        <w:tab/>
        <w:t>领取家属津贴的权利；</w:t>
      </w:r>
    </w:p>
    <w:p w:rsidR="00403188" w:rsidRDefault="00403188">
      <w:pPr>
        <w:pStyle w:val="SingleTxt"/>
        <w:spacing w:after="160" w:line="332" w:lineRule="exact"/>
        <w:rPr>
          <w:rFonts w:ascii="KaiTi_GB2312" w:eastAsia="KaiTi_GB2312" w:hint="eastAsia"/>
          <w:color w:val="0000FF"/>
        </w:rPr>
      </w:pPr>
      <w:r>
        <w:rPr>
          <w:rFonts w:ascii="KaiTi_GB2312" w:eastAsia="KaiTi_GB2312" w:hint="eastAsia"/>
          <w:color w:val="0000FF"/>
        </w:rPr>
        <w:tab/>
        <w:t>(b)</w:t>
      </w:r>
      <w:r>
        <w:rPr>
          <w:rFonts w:ascii="KaiTi_GB2312" w:eastAsia="KaiTi_GB2312" w:hint="eastAsia"/>
          <w:color w:val="0000FF"/>
        </w:rPr>
        <w:tab/>
        <w:t>银行贷款、抵押和其他形式的金融信贷的权利；</w:t>
      </w:r>
    </w:p>
    <w:p w:rsidR="00403188" w:rsidRDefault="00403188">
      <w:pPr>
        <w:pStyle w:val="SingleTxt"/>
        <w:spacing w:after="160" w:line="332" w:lineRule="exact"/>
        <w:rPr>
          <w:rFonts w:ascii="KaiTi_GB2312" w:eastAsia="KaiTi_GB2312" w:hint="eastAsia"/>
          <w:color w:val="0000FF"/>
        </w:rPr>
      </w:pPr>
      <w:r>
        <w:rPr>
          <w:rFonts w:ascii="KaiTi_GB2312" w:eastAsia="KaiTi_GB2312" w:hint="eastAsia"/>
          <w:color w:val="0000FF"/>
        </w:rPr>
        <w:tab/>
        <w:t>(c)</w:t>
      </w:r>
      <w:r>
        <w:rPr>
          <w:rFonts w:ascii="KaiTi_GB2312" w:eastAsia="KaiTi_GB2312" w:hint="eastAsia"/>
          <w:color w:val="0000FF"/>
        </w:rPr>
        <w:tab/>
        <w:t>参与娱乐活动、运动和文化生活所有各方面的权利。</w:t>
      </w:r>
    </w:p>
    <w:p w:rsidR="00403188" w:rsidRDefault="00403188">
      <w:pPr>
        <w:pStyle w:val="SingleTxt"/>
        <w:spacing w:after="160" w:line="332" w:lineRule="exact"/>
        <w:rPr>
          <w:rFonts w:hint="eastAsia"/>
        </w:rPr>
      </w:pPr>
      <w:r>
        <w:rPr>
          <w:rFonts w:hint="eastAsia"/>
        </w:rPr>
        <w:t>13.1  对第13(a)条，爱尔兰作了如下保留：</w:t>
      </w:r>
    </w:p>
    <w:p w:rsidR="00403188" w:rsidRDefault="00403188">
      <w:pPr>
        <w:pStyle w:val="SingleTxt"/>
        <w:spacing w:after="160" w:line="332" w:lineRule="exact"/>
        <w:rPr>
          <w:rFonts w:hint="eastAsia"/>
        </w:rPr>
      </w:pPr>
      <w:r>
        <w:rPr>
          <w:rFonts w:hint="eastAsia"/>
        </w:rPr>
        <w:tab/>
        <w:t>爱尔兰保留暂时维持爱尔兰社会保障领域的法规中对妇女要比对男子更加有利的规定的权利。</w:t>
      </w:r>
    </w:p>
    <w:p w:rsidR="00403188" w:rsidRDefault="00403188">
      <w:pPr>
        <w:pStyle w:val="SingleTxt"/>
        <w:spacing w:after="160" w:line="332" w:lineRule="exact"/>
        <w:rPr>
          <w:rFonts w:hint="eastAsia"/>
        </w:rPr>
      </w:pPr>
      <w:r>
        <w:rPr>
          <w:rFonts w:hint="eastAsia"/>
        </w:rPr>
        <w:tab/>
        <w:t>维持第13(a)条规定的基本原因是这样一个事实：在家庭津贴方面，对孩子津贴的权利通常是授予母亲的。</w:t>
      </w:r>
    </w:p>
    <w:p w:rsidR="00403188" w:rsidRDefault="00403188">
      <w:pPr>
        <w:pStyle w:val="SingleTxt"/>
        <w:spacing w:after="160" w:line="332" w:lineRule="exact"/>
        <w:rPr>
          <w:rFonts w:hint="eastAsia"/>
        </w:rPr>
      </w:pPr>
      <w:r>
        <w:rPr>
          <w:rFonts w:hint="eastAsia"/>
        </w:rPr>
        <w:t>13.2</w:t>
      </w:r>
      <w:r>
        <w:rPr>
          <w:rFonts w:hint="eastAsia"/>
        </w:rPr>
        <w:tab/>
        <w:t xml:space="preserve">  另外，按照有关单亲家庭方案的过渡性安排，一些在实行该方案以前已在领取其他津贴的妇女将继续享受更多的优惠待遇，直到用完她们的权利为止。这些安排是为了保证这些妇女的境况能够得到保护和维持，以便在实行新方案的时候不至于使那些不具备申请加入新方案条件的妇女陷入困境。要不然就会剥夺那些已经在依靠福利金生活的人的权利，而这是不能接受的，或者说是不可取的。鉴于这些过渡性安排要继续到将来可预见的一段时间，所以必须维持有关这种处理办法的保留。</w:t>
      </w:r>
    </w:p>
    <w:p w:rsidR="00403188" w:rsidRDefault="00403188">
      <w:pPr>
        <w:pStyle w:val="SingleTxt"/>
        <w:spacing w:after="160" w:line="332" w:lineRule="exact"/>
        <w:rPr>
          <w:rFonts w:hint="eastAsia"/>
        </w:rPr>
      </w:pPr>
      <w:r>
        <w:rPr>
          <w:rFonts w:hint="eastAsia"/>
        </w:rPr>
        <w:t>13.3  政府承诺要确保尽可能广泛的分担退休金制度覆盖尽可能多的恤金类别，并且承认，离职在家承担家庭责任的人可能保不住他们的社会保险纪录。1994年开始实行的料理家务者方案意在保护那些因为照料家人而离开有薪资工作岗位的人的社会保险养恤金。现正在把该方案作为总体审查“分担养老金和退休金”合格条件的一部分来进行审查。此外，分担养老金的限制条件现在也放宽了，这对很多人都有利，特别是对保险纪录减少或中断的妇女有利。</w:t>
      </w:r>
    </w:p>
    <w:p w:rsidR="00403188" w:rsidRDefault="00403188">
      <w:pPr>
        <w:pStyle w:val="SingleTxt"/>
        <w:spacing w:after="160" w:line="332" w:lineRule="exact"/>
        <w:rPr>
          <w:rFonts w:hint="eastAsia"/>
        </w:rPr>
      </w:pPr>
      <w:r>
        <w:rPr>
          <w:rFonts w:hint="eastAsia"/>
        </w:rPr>
        <w:t>13.4  养恤金局考虑了按照私营和职业养恤金政策对妇女的覆盖面是否充分的问题。该局认为，个人退休储蓄账户（PRSA）的好处之一就是它有利于因照料孩子和其他责任而中断就业纪录的妇女。</w:t>
      </w:r>
      <w:r>
        <w:rPr>
          <w:rFonts w:ascii="KaiTi_GB2312" w:eastAsia="KaiTi_GB2312" w:hint="eastAsia"/>
          <w:color w:val="0000FF"/>
        </w:rPr>
        <w:t>2002年《养恤金（修正）法》</w:t>
      </w:r>
      <w:r>
        <w:rPr>
          <w:rFonts w:hint="eastAsia"/>
        </w:rPr>
        <w:t>为此提供了立法框架。个人退休储蓄账户有望在2003年开始执行。</w:t>
      </w:r>
    </w:p>
    <w:p w:rsidR="00403188" w:rsidRDefault="00403188">
      <w:pPr>
        <w:pStyle w:val="SingleTxt"/>
        <w:spacing w:after="160" w:line="332" w:lineRule="exact"/>
        <w:rPr>
          <w:rFonts w:hint="eastAsia"/>
        </w:rPr>
      </w:pPr>
      <w:r>
        <w:rPr>
          <w:rFonts w:hint="eastAsia"/>
        </w:rPr>
        <w:t>13.5  目前正在准备家庭法案。其目的在于使得想要通过分居契约分居的已婚的人能够在不必发生诉讼费的情况下做出养恤金权利安排。虽然该法案同等适用于妇女和男子，但预期它可能对妇女特别有利。</w:t>
      </w:r>
    </w:p>
    <w:p w:rsidR="00403188" w:rsidRDefault="00403188">
      <w:pPr>
        <w:pStyle w:val="SingleTxt"/>
        <w:spacing w:after="160" w:line="332" w:lineRule="exact"/>
        <w:rPr>
          <w:rFonts w:hint="eastAsia"/>
        </w:rPr>
      </w:pPr>
      <w:r>
        <w:rPr>
          <w:rFonts w:hint="eastAsia"/>
        </w:rPr>
        <w:t xml:space="preserve">13.6  </w:t>
      </w:r>
      <w:r>
        <w:rPr>
          <w:rFonts w:hint="eastAsia"/>
          <w:spacing w:val="2"/>
        </w:rPr>
        <w:t>2000年《社会福利法》引进了新的“看护福利方案”，规定向符合该法令具体要求的人发放看护福利金。一个雇员即使不符合看护者津贴的规定也可能有资格享受看护假。同样，一个雇员可能有资格享受看护者津贴，但没有看护假。</w:t>
      </w:r>
      <w:r>
        <w:rPr>
          <w:rStyle w:val="FootnoteReference"/>
        </w:rPr>
        <w:footnoteReference w:id="3"/>
      </w:r>
    </w:p>
    <w:p w:rsidR="00403188" w:rsidRDefault="00403188">
      <w:pPr>
        <w:pStyle w:val="SingleTxt"/>
        <w:spacing w:after="160" w:line="332" w:lineRule="exact"/>
        <w:rPr>
          <w:rFonts w:ascii="SimHei" w:eastAsia="SimHei" w:hint="eastAsia"/>
          <w:color w:val="FF0000"/>
        </w:rPr>
      </w:pPr>
      <w:r>
        <w:rPr>
          <w:rFonts w:ascii="SimHei" w:eastAsia="SimHei" w:hint="eastAsia"/>
          <w:color w:val="FF0000"/>
        </w:rPr>
        <w:t>13.7</w:t>
      </w:r>
      <w:r>
        <w:rPr>
          <w:rFonts w:ascii="SimHei" w:eastAsia="SimHei" w:hint="eastAsia"/>
          <w:color w:val="FF0000"/>
        </w:rPr>
        <w:tab/>
        <w:t xml:space="preserve">  子女津贴</w:t>
      </w:r>
    </w:p>
    <w:p w:rsidR="00403188" w:rsidRDefault="00403188">
      <w:pPr>
        <w:pStyle w:val="SingleTxt"/>
        <w:spacing w:after="160" w:line="332" w:lineRule="exact"/>
        <w:rPr>
          <w:rFonts w:hint="eastAsia"/>
        </w:rPr>
      </w:pPr>
      <w:r>
        <w:rPr>
          <w:rFonts w:hint="eastAsia"/>
        </w:rPr>
        <w:tab/>
        <w:t>近年来子女津贴的金额有了显著增加。2001年和2002年合在一起，为头两个子女支付的津贴增加了46.4％，为其余子女支付的津贴增加了44％。</w:t>
      </w:r>
    </w:p>
    <w:p w:rsidR="00403188" w:rsidRDefault="00403188">
      <w:pPr>
        <w:pStyle w:val="SingleTxt"/>
        <w:spacing w:after="160" w:line="332" w:lineRule="exact"/>
        <w:rPr>
          <w:rFonts w:hint="eastAsia"/>
        </w:rPr>
      </w:pPr>
      <w:r>
        <w:rPr>
          <w:rFonts w:hint="eastAsia"/>
        </w:rPr>
        <w:tab/>
        <w:t>表13.1和13.2列出了各项社会福利金发放的详细情况。</w:t>
      </w:r>
    </w:p>
    <w:p w:rsidR="00403188" w:rsidRDefault="00403188">
      <w:pPr>
        <w:pStyle w:val="SingleTxt"/>
        <w:rPr>
          <w:rFonts w:ascii="SimHei" w:eastAsia="SimHei"/>
          <w:color w:val="FF0000"/>
        </w:rPr>
      </w:pPr>
      <w:r>
        <w:rPr>
          <w:rFonts w:hint="eastAsia"/>
        </w:rPr>
        <w:t>表13.1</w:t>
      </w:r>
      <w:r>
        <w:br/>
      </w:r>
      <w:r>
        <w:rPr>
          <w:rFonts w:ascii="SimHei" w:eastAsia="SimHei" w:hint="eastAsia"/>
          <w:color w:val="FF0000"/>
        </w:rPr>
        <w:t>1996-2001年单亲家庭津贴</w:t>
      </w:r>
      <w:r>
        <w:rPr>
          <w:rFonts w:ascii="SimHei" w:eastAsia="SimHei" w:hint="eastAsia"/>
          <w:color w:val="FF0000"/>
          <w:vertAlign w:val="superscript"/>
        </w:rPr>
        <w:t>*</w:t>
      </w:r>
      <w:r>
        <w:rPr>
          <w:rFonts w:ascii="SimHei" w:eastAsia="SimHei"/>
          <w:color w:val="FF0000"/>
          <w:vertAlign w:val="superscript"/>
        </w:rPr>
        <w:t xml:space="preserve"> </w:t>
      </w:r>
      <w:r>
        <w:rPr>
          <w:rFonts w:ascii="SimHei" w:eastAsia="SimHei" w:hint="eastAsia"/>
          <w:color w:val="FF0000"/>
        </w:rPr>
        <w:t>领取人数</w:t>
      </w:r>
    </w:p>
    <w:tbl>
      <w:tblPr>
        <w:tblW w:w="0" w:type="auto"/>
        <w:tblInd w:w="1368" w:type="dxa"/>
        <w:tblLook w:val="0000" w:firstRow="0" w:lastRow="0" w:firstColumn="0" w:lastColumn="0" w:noHBand="0" w:noVBand="0"/>
      </w:tblPr>
      <w:tblGrid>
        <w:gridCol w:w="3540"/>
        <w:gridCol w:w="1920"/>
        <w:gridCol w:w="1890"/>
      </w:tblGrid>
      <w:tr w:rsidR="00403188">
        <w:tblPrEx>
          <w:tblCellMar>
            <w:top w:w="0" w:type="dxa"/>
            <w:bottom w:w="0" w:type="dxa"/>
          </w:tblCellMar>
        </w:tblPrEx>
        <w:trPr>
          <w:tblHeader/>
        </w:trPr>
        <w:tc>
          <w:tcPr>
            <w:tcW w:w="3540" w:type="dxa"/>
            <w:tcBorders>
              <w:top w:val="single" w:sz="2" w:space="0" w:color="auto"/>
              <w:bottom w:val="single" w:sz="12" w:space="0" w:color="auto"/>
            </w:tcBorders>
            <w:vAlign w:val="bottom"/>
          </w:tcPr>
          <w:p w:rsidR="00403188" w:rsidRDefault="00403188">
            <w:pPr>
              <w:spacing w:before="60" w:after="60" w:line="240" w:lineRule="exact"/>
              <w:ind w:right="40"/>
              <w:rPr>
                <w:rFonts w:ascii="KaiTi_GB2312" w:eastAsia="KaiTi_GB2312" w:hint="eastAsia"/>
                <w:color w:val="0000FF"/>
                <w:sz w:val="14"/>
              </w:rPr>
            </w:pPr>
            <w:r>
              <w:rPr>
                <w:rFonts w:ascii="KaiTi_GB2312" w:eastAsia="KaiTi_GB2312" w:hint="eastAsia"/>
                <w:color w:val="0000FF"/>
                <w:sz w:val="14"/>
              </w:rPr>
              <w:t>津贴类别</w:t>
            </w:r>
          </w:p>
        </w:tc>
        <w:tc>
          <w:tcPr>
            <w:tcW w:w="1920" w:type="dxa"/>
            <w:tcBorders>
              <w:top w:val="single" w:sz="2" w:space="0" w:color="auto"/>
              <w:bottom w:val="single" w:sz="12" w:space="0" w:color="auto"/>
            </w:tcBorders>
            <w:vAlign w:val="bottom"/>
          </w:tcPr>
          <w:p w:rsidR="00403188" w:rsidRDefault="00403188" w:rsidP="00633A73">
            <w:pPr>
              <w:spacing w:before="60" w:after="60" w:line="240" w:lineRule="exact"/>
              <w:ind w:rightChars="216" w:right="31680"/>
              <w:jc w:val="right"/>
              <w:rPr>
                <w:rFonts w:ascii="KaiTi_GB2312" w:eastAsia="KaiTi_GB2312" w:hint="eastAsia"/>
                <w:color w:val="0000FF"/>
                <w:sz w:val="14"/>
              </w:rPr>
            </w:pPr>
            <w:r>
              <w:rPr>
                <w:rFonts w:ascii="KaiTi_GB2312" w:eastAsia="KaiTi_GB2312" w:hint="eastAsia"/>
                <w:color w:val="0000FF"/>
                <w:sz w:val="14"/>
              </w:rPr>
              <w:t>1996</w:t>
            </w:r>
          </w:p>
        </w:tc>
        <w:tc>
          <w:tcPr>
            <w:tcW w:w="1890" w:type="dxa"/>
            <w:tcBorders>
              <w:top w:val="single" w:sz="2" w:space="0" w:color="auto"/>
              <w:bottom w:val="single" w:sz="12" w:space="0" w:color="auto"/>
            </w:tcBorders>
            <w:vAlign w:val="bottom"/>
          </w:tcPr>
          <w:p w:rsidR="00403188" w:rsidRDefault="00403188" w:rsidP="00633A73">
            <w:pPr>
              <w:spacing w:before="60" w:after="60" w:line="240" w:lineRule="exact"/>
              <w:ind w:rightChars="216" w:right="31680"/>
              <w:jc w:val="right"/>
              <w:rPr>
                <w:rFonts w:ascii="KaiTi_GB2312" w:eastAsia="KaiTi_GB2312" w:hint="eastAsia"/>
                <w:color w:val="0000FF"/>
                <w:sz w:val="14"/>
              </w:rPr>
            </w:pPr>
            <w:r>
              <w:rPr>
                <w:rFonts w:ascii="KaiTi_GB2312" w:eastAsia="KaiTi_GB2312" w:hint="eastAsia"/>
                <w:color w:val="0000FF"/>
                <w:sz w:val="14"/>
              </w:rPr>
              <w:t>2001</w:t>
            </w:r>
          </w:p>
        </w:tc>
      </w:tr>
      <w:tr w:rsidR="00403188">
        <w:tblPrEx>
          <w:tblCellMar>
            <w:top w:w="0" w:type="dxa"/>
            <w:bottom w:w="0" w:type="dxa"/>
          </w:tblCellMar>
        </w:tblPrEx>
        <w:trPr>
          <w:trHeight w:hRule="exact" w:val="115"/>
          <w:tblHeader/>
        </w:trPr>
        <w:tc>
          <w:tcPr>
            <w:tcW w:w="3540" w:type="dxa"/>
            <w:tcBorders>
              <w:top w:val="single" w:sz="12" w:space="0" w:color="auto"/>
            </w:tcBorders>
            <w:vAlign w:val="bottom"/>
          </w:tcPr>
          <w:p w:rsidR="00403188" w:rsidRDefault="00403188">
            <w:pPr>
              <w:spacing w:before="40" w:after="60" w:line="280" w:lineRule="exact"/>
              <w:ind w:right="40"/>
              <w:rPr>
                <w:rFonts w:hint="eastAsia"/>
                <w:sz w:val="17"/>
              </w:rPr>
            </w:pPr>
          </w:p>
        </w:tc>
        <w:tc>
          <w:tcPr>
            <w:tcW w:w="1920" w:type="dxa"/>
            <w:tcBorders>
              <w:top w:val="single" w:sz="12" w:space="0" w:color="auto"/>
            </w:tcBorders>
            <w:vAlign w:val="bottom"/>
          </w:tcPr>
          <w:p w:rsidR="00403188" w:rsidRDefault="00403188" w:rsidP="00633A73">
            <w:pPr>
              <w:spacing w:before="40" w:after="60" w:line="280" w:lineRule="exact"/>
              <w:ind w:rightChars="216" w:right="31680"/>
              <w:jc w:val="right"/>
              <w:rPr>
                <w:sz w:val="17"/>
              </w:rPr>
            </w:pPr>
          </w:p>
        </w:tc>
        <w:tc>
          <w:tcPr>
            <w:tcW w:w="1890" w:type="dxa"/>
            <w:tcBorders>
              <w:top w:val="single" w:sz="12" w:space="0" w:color="auto"/>
            </w:tcBorders>
            <w:vAlign w:val="bottom"/>
          </w:tcPr>
          <w:p w:rsidR="00403188" w:rsidRDefault="00403188" w:rsidP="00633A73">
            <w:pPr>
              <w:spacing w:before="40" w:after="60" w:line="280" w:lineRule="exact"/>
              <w:ind w:rightChars="216" w:right="31680"/>
              <w:jc w:val="right"/>
              <w:rPr>
                <w:sz w:val="17"/>
              </w:rPr>
            </w:pPr>
          </w:p>
        </w:tc>
      </w:tr>
      <w:tr w:rsidR="00403188">
        <w:tblPrEx>
          <w:tblCellMar>
            <w:top w:w="0" w:type="dxa"/>
            <w:bottom w:w="0" w:type="dxa"/>
          </w:tblCellMar>
        </w:tblPrEx>
        <w:tc>
          <w:tcPr>
            <w:tcW w:w="3540" w:type="dxa"/>
            <w:vAlign w:val="bottom"/>
          </w:tcPr>
          <w:p w:rsidR="00403188" w:rsidRDefault="00403188">
            <w:pPr>
              <w:tabs>
                <w:tab w:val="left" w:pos="357"/>
                <w:tab w:val="left" w:pos="714"/>
                <w:tab w:val="left" w:pos="1071"/>
                <w:tab w:val="left" w:pos="1429"/>
              </w:tabs>
              <w:spacing w:before="40" w:after="60" w:line="280" w:lineRule="exact"/>
              <w:ind w:right="40"/>
              <w:rPr>
                <w:rFonts w:hint="eastAsia"/>
                <w:sz w:val="17"/>
              </w:rPr>
            </w:pPr>
            <w:r>
              <w:rPr>
                <w:rFonts w:hint="eastAsia"/>
                <w:sz w:val="17"/>
              </w:rPr>
              <w:t>LPA（未婚父母）</w:t>
            </w:r>
          </w:p>
        </w:tc>
        <w:tc>
          <w:tcPr>
            <w:tcW w:w="1920" w:type="dxa"/>
            <w:vAlign w:val="bottom"/>
          </w:tcPr>
          <w:p w:rsidR="00403188" w:rsidRDefault="00403188" w:rsidP="00633A73">
            <w:pPr>
              <w:tabs>
                <w:tab w:val="left" w:pos="357"/>
                <w:tab w:val="left" w:pos="714"/>
                <w:tab w:val="left" w:pos="1071"/>
                <w:tab w:val="left" w:pos="1429"/>
              </w:tabs>
              <w:spacing w:before="40" w:after="60" w:line="280" w:lineRule="exact"/>
              <w:ind w:rightChars="216" w:right="31680"/>
              <w:jc w:val="right"/>
              <w:rPr>
                <w:sz w:val="17"/>
              </w:rPr>
            </w:pPr>
            <w:r>
              <w:rPr>
                <w:sz w:val="17"/>
              </w:rPr>
              <w:t>37 506</w:t>
            </w:r>
          </w:p>
        </w:tc>
        <w:tc>
          <w:tcPr>
            <w:tcW w:w="1890" w:type="dxa"/>
            <w:vAlign w:val="bottom"/>
          </w:tcPr>
          <w:p w:rsidR="00403188" w:rsidRDefault="00403188" w:rsidP="00633A73">
            <w:pPr>
              <w:tabs>
                <w:tab w:val="left" w:pos="357"/>
                <w:tab w:val="left" w:pos="714"/>
                <w:tab w:val="left" w:pos="1071"/>
                <w:tab w:val="left" w:pos="1429"/>
              </w:tabs>
              <w:spacing w:before="40" w:after="60" w:line="280" w:lineRule="exact"/>
              <w:ind w:rightChars="216" w:right="31680"/>
              <w:jc w:val="right"/>
              <w:rPr>
                <w:sz w:val="17"/>
              </w:rPr>
            </w:pPr>
            <w:r>
              <w:rPr>
                <w:sz w:val="17"/>
              </w:rPr>
              <w:t>58 755</w:t>
            </w:r>
          </w:p>
        </w:tc>
      </w:tr>
      <w:tr w:rsidR="00403188">
        <w:tblPrEx>
          <w:tblCellMar>
            <w:top w:w="0" w:type="dxa"/>
            <w:bottom w:w="0" w:type="dxa"/>
          </w:tblCellMar>
        </w:tblPrEx>
        <w:tc>
          <w:tcPr>
            <w:tcW w:w="3540" w:type="dxa"/>
            <w:vAlign w:val="bottom"/>
          </w:tcPr>
          <w:p w:rsidR="00403188" w:rsidRDefault="00403188">
            <w:pPr>
              <w:tabs>
                <w:tab w:val="left" w:pos="357"/>
                <w:tab w:val="left" w:pos="714"/>
                <w:tab w:val="left" w:pos="1071"/>
                <w:tab w:val="left" w:pos="1429"/>
              </w:tabs>
              <w:spacing w:before="40" w:after="60" w:line="280" w:lineRule="exact"/>
              <w:ind w:right="40"/>
              <w:rPr>
                <w:rFonts w:hint="eastAsia"/>
                <w:sz w:val="17"/>
              </w:rPr>
            </w:pPr>
            <w:r>
              <w:rPr>
                <w:rFonts w:hint="eastAsia"/>
                <w:sz w:val="17"/>
              </w:rPr>
              <w:t>受抚养子女</w:t>
            </w:r>
          </w:p>
        </w:tc>
        <w:tc>
          <w:tcPr>
            <w:tcW w:w="1920" w:type="dxa"/>
            <w:vAlign w:val="bottom"/>
          </w:tcPr>
          <w:p w:rsidR="00403188" w:rsidRDefault="00403188" w:rsidP="00633A73">
            <w:pPr>
              <w:tabs>
                <w:tab w:val="left" w:pos="357"/>
                <w:tab w:val="left" w:pos="714"/>
                <w:tab w:val="left" w:pos="1071"/>
                <w:tab w:val="left" w:pos="1429"/>
              </w:tabs>
              <w:spacing w:before="40" w:after="60" w:line="280" w:lineRule="exact"/>
              <w:ind w:rightChars="216" w:right="31680"/>
              <w:jc w:val="right"/>
              <w:rPr>
                <w:sz w:val="17"/>
              </w:rPr>
            </w:pPr>
            <w:r>
              <w:rPr>
                <w:sz w:val="17"/>
              </w:rPr>
              <w:t>51 664</w:t>
            </w:r>
          </w:p>
        </w:tc>
        <w:tc>
          <w:tcPr>
            <w:tcW w:w="1890" w:type="dxa"/>
            <w:vAlign w:val="bottom"/>
          </w:tcPr>
          <w:p w:rsidR="00403188" w:rsidRDefault="00403188" w:rsidP="00633A73">
            <w:pPr>
              <w:tabs>
                <w:tab w:val="left" w:pos="357"/>
                <w:tab w:val="left" w:pos="714"/>
                <w:tab w:val="left" w:pos="1071"/>
                <w:tab w:val="left" w:pos="1429"/>
              </w:tabs>
              <w:spacing w:before="40" w:after="60" w:line="280" w:lineRule="exact"/>
              <w:ind w:rightChars="216" w:right="31680"/>
              <w:jc w:val="right"/>
              <w:rPr>
                <w:sz w:val="17"/>
              </w:rPr>
            </w:pPr>
            <w:r>
              <w:rPr>
                <w:sz w:val="17"/>
              </w:rPr>
              <w:t>92 593</w:t>
            </w:r>
          </w:p>
        </w:tc>
      </w:tr>
      <w:tr w:rsidR="00403188">
        <w:tblPrEx>
          <w:tblCellMar>
            <w:top w:w="0" w:type="dxa"/>
            <w:bottom w:w="0" w:type="dxa"/>
          </w:tblCellMar>
        </w:tblPrEx>
        <w:tc>
          <w:tcPr>
            <w:tcW w:w="3540" w:type="dxa"/>
            <w:vAlign w:val="bottom"/>
          </w:tcPr>
          <w:p w:rsidR="00403188" w:rsidRDefault="00403188">
            <w:pPr>
              <w:tabs>
                <w:tab w:val="left" w:pos="357"/>
                <w:tab w:val="left" w:pos="714"/>
                <w:tab w:val="left" w:pos="1071"/>
                <w:tab w:val="left" w:pos="1429"/>
              </w:tabs>
              <w:spacing w:before="40" w:after="60" w:line="280" w:lineRule="exact"/>
              <w:ind w:right="40"/>
              <w:rPr>
                <w:rFonts w:hint="eastAsia"/>
                <w:sz w:val="17"/>
              </w:rPr>
            </w:pPr>
            <w:r>
              <w:rPr>
                <w:rFonts w:hint="eastAsia"/>
                <w:sz w:val="17"/>
              </w:rPr>
              <w:t>LPA（分居配偶）</w:t>
            </w:r>
          </w:p>
        </w:tc>
        <w:tc>
          <w:tcPr>
            <w:tcW w:w="1920" w:type="dxa"/>
            <w:vAlign w:val="bottom"/>
          </w:tcPr>
          <w:p w:rsidR="00403188" w:rsidRDefault="00403188" w:rsidP="00633A73">
            <w:pPr>
              <w:tabs>
                <w:tab w:val="left" w:pos="357"/>
                <w:tab w:val="left" w:pos="714"/>
                <w:tab w:val="left" w:pos="1071"/>
                <w:tab w:val="left" w:pos="1429"/>
              </w:tabs>
              <w:spacing w:before="40" w:after="60" w:line="280" w:lineRule="exact"/>
              <w:ind w:rightChars="216" w:right="31680"/>
              <w:jc w:val="right"/>
              <w:rPr>
                <w:sz w:val="17"/>
              </w:rPr>
            </w:pPr>
            <w:r>
              <w:rPr>
                <w:sz w:val="17"/>
              </w:rPr>
              <w:t>11 268</w:t>
            </w:r>
          </w:p>
        </w:tc>
        <w:tc>
          <w:tcPr>
            <w:tcW w:w="1890" w:type="dxa"/>
            <w:vAlign w:val="bottom"/>
          </w:tcPr>
          <w:p w:rsidR="00403188" w:rsidRDefault="00403188" w:rsidP="00633A73">
            <w:pPr>
              <w:tabs>
                <w:tab w:val="left" w:pos="357"/>
                <w:tab w:val="left" w:pos="714"/>
                <w:tab w:val="left" w:pos="1071"/>
                <w:tab w:val="left" w:pos="1429"/>
              </w:tabs>
              <w:spacing w:before="40" w:after="60" w:line="280" w:lineRule="exact"/>
              <w:ind w:rightChars="216" w:right="31680"/>
              <w:jc w:val="right"/>
              <w:rPr>
                <w:sz w:val="17"/>
              </w:rPr>
            </w:pPr>
            <w:r>
              <w:rPr>
                <w:sz w:val="17"/>
              </w:rPr>
              <w:t>17 031</w:t>
            </w:r>
          </w:p>
        </w:tc>
      </w:tr>
      <w:tr w:rsidR="00403188">
        <w:tblPrEx>
          <w:tblCellMar>
            <w:top w:w="0" w:type="dxa"/>
            <w:bottom w:w="0" w:type="dxa"/>
          </w:tblCellMar>
        </w:tblPrEx>
        <w:tc>
          <w:tcPr>
            <w:tcW w:w="3540" w:type="dxa"/>
            <w:vAlign w:val="bottom"/>
          </w:tcPr>
          <w:p w:rsidR="00403188" w:rsidRDefault="00403188">
            <w:pPr>
              <w:tabs>
                <w:tab w:val="left" w:pos="357"/>
                <w:tab w:val="left" w:pos="714"/>
                <w:tab w:val="left" w:pos="1071"/>
                <w:tab w:val="left" w:pos="1429"/>
              </w:tabs>
              <w:spacing w:before="40" w:after="60" w:line="280" w:lineRule="exact"/>
              <w:ind w:right="40"/>
              <w:rPr>
                <w:rFonts w:hint="eastAsia"/>
                <w:sz w:val="17"/>
              </w:rPr>
            </w:pPr>
            <w:r>
              <w:rPr>
                <w:rFonts w:hint="eastAsia"/>
                <w:sz w:val="17"/>
              </w:rPr>
              <w:t>受抚养子女</w:t>
            </w:r>
          </w:p>
        </w:tc>
        <w:tc>
          <w:tcPr>
            <w:tcW w:w="1920" w:type="dxa"/>
            <w:vAlign w:val="bottom"/>
          </w:tcPr>
          <w:p w:rsidR="00403188" w:rsidRDefault="00403188" w:rsidP="00633A73">
            <w:pPr>
              <w:tabs>
                <w:tab w:val="left" w:pos="357"/>
                <w:tab w:val="left" w:pos="714"/>
                <w:tab w:val="left" w:pos="1071"/>
                <w:tab w:val="left" w:pos="1429"/>
              </w:tabs>
              <w:spacing w:before="40" w:after="60" w:line="280" w:lineRule="exact"/>
              <w:ind w:rightChars="216" w:right="31680"/>
              <w:jc w:val="right"/>
              <w:rPr>
                <w:sz w:val="17"/>
              </w:rPr>
            </w:pPr>
            <w:r>
              <w:rPr>
                <w:sz w:val="17"/>
              </w:rPr>
              <w:t>25 887</w:t>
            </w:r>
          </w:p>
        </w:tc>
        <w:tc>
          <w:tcPr>
            <w:tcW w:w="1890" w:type="dxa"/>
            <w:vAlign w:val="bottom"/>
          </w:tcPr>
          <w:p w:rsidR="00403188" w:rsidRDefault="00403188" w:rsidP="00633A73">
            <w:pPr>
              <w:tabs>
                <w:tab w:val="left" w:pos="357"/>
                <w:tab w:val="left" w:pos="714"/>
                <w:tab w:val="left" w:pos="1071"/>
                <w:tab w:val="left" w:pos="1429"/>
              </w:tabs>
              <w:spacing w:before="40" w:after="60" w:line="280" w:lineRule="exact"/>
              <w:ind w:rightChars="216" w:right="31680"/>
              <w:jc w:val="right"/>
              <w:rPr>
                <w:sz w:val="17"/>
              </w:rPr>
            </w:pPr>
            <w:r>
              <w:rPr>
                <w:sz w:val="17"/>
              </w:rPr>
              <w:t>27 902</w:t>
            </w:r>
          </w:p>
        </w:tc>
      </w:tr>
      <w:tr w:rsidR="00403188">
        <w:tblPrEx>
          <w:tblCellMar>
            <w:top w:w="0" w:type="dxa"/>
            <w:bottom w:w="0" w:type="dxa"/>
          </w:tblCellMar>
        </w:tblPrEx>
        <w:tc>
          <w:tcPr>
            <w:tcW w:w="3540" w:type="dxa"/>
            <w:vAlign w:val="bottom"/>
          </w:tcPr>
          <w:p w:rsidR="00403188" w:rsidRDefault="00403188">
            <w:pPr>
              <w:tabs>
                <w:tab w:val="left" w:pos="357"/>
                <w:tab w:val="left" w:pos="714"/>
                <w:tab w:val="left" w:pos="1071"/>
                <w:tab w:val="left" w:pos="1429"/>
              </w:tabs>
              <w:spacing w:before="40" w:after="60" w:line="280" w:lineRule="exact"/>
              <w:ind w:right="40"/>
              <w:rPr>
                <w:rFonts w:hint="eastAsia"/>
                <w:sz w:val="17"/>
              </w:rPr>
            </w:pPr>
            <w:r>
              <w:rPr>
                <w:rFonts w:hint="eastAsia"/>
                <w:sz w:val="17"/>
              </w:rPr>
              <w:t>LPA（丧偶）</w:t>
            </w:r>
          </w:p>
        </w:tc>
        <w:tc>
          <w:tcPr>
            <w:tcW w:w="1920" w:type="dxa"/>
            <w:vAlign w:val="bottom"/>
          </w:tcPr>
          <w:p w:rsidR="00403188" w:rsidRDefault="00403188" w:rsidP="00633A73">
            <w:pPr>
              <w:tabs>
                <w:tab w:val="left" w:pos="357"/>
                <w:tab w:val="left" w:pos="714"/>
                <w:tab w:val="left" w:pos="1071"/>
                <w:tab w:val="left" w:pos="1429"/>
              </w:tabs>
              <w:spacing w:before="40" w:after="60" w:line="280" w:lineRule="exact"/>
              <w:ind w:rightChars="216" w:right="31680"/>
              <w:jc w:val="right"/>
              <w:rPr>
                <w:sz w:val="17"/>
              </w:rPr>
            </w:pPr>
            <w:r>
              <w:rPr>
                <w:sz w:val="17"/>
              </w:rPr>
              <w:t>1 685</w:t>
            </w:r>
          </w:p>
        </w:tc>
        <w:tc>
          <w:tcPr>
            <w:tcW w:w="1890" w:type="dxa"/>
            <w:vAlign w:val="bottom"/>
          </w:tcPr>
          <w:p w:rsidR="00403188" w:rsidRDefault="00403188" w:rsidP="00633A73">
            <w:pPr>
              <w:tabs>
                <w:tab w:val="left" w:pos="357"/>
                <w:tab w:val="left" w:pos="714"/>
                <w:tab w:val="left" w:pos="1071"/>
                <w:tab w:val="left" w:pos="1429"/>
              </w:tabs>
              <w:spacing w:before="40" w:after="60" w:line="280" w:lineRule="exact"/>
              <w:ind w:rightChars="216" w:right="31680"/>
              <w:jc w:val="right"/>
              <w:rPr>
                <w:sz w:val="17"/>
              </w:rPr>
            </w:pPr>
            <w:r>
              <w:rPr>
                <w:sz w:val="17"/>
              </w:rPr>
              <w:t>1 250</w:t>
            </w:r>
          </w:p>
        </w:tc>
      </w:tr>
      <w:tr w:rsidR="00403188">
        <w:tblPrEx>
          <w:tblCellMar>
            <w:top w:w="0" w:type="dxa"/>
            <w:bottom w:w="0" w:type="dxa"/>
          </w:tblCellMar>
        </w:tblPrEx>
        <w:tc>
          <w:tcPr>
            <w:tcW w:w="3540" w:type="dxa"/>
            <w:vAlign w:val="bottom"/>
          </w:tcPr>
          <w:p w:rsidR="00403188" w:rsidRDefault="00403188">
            <w:pPr>
              <w:tabs>
                <w:tab w:val="left" w:pos="357"/>
                <w:tab w:val="left" w:pos="714"/>
                <w:tab w:val="left" w:pos="1071"/>
                <w:tab w:val="left" w:pos="1429"/>
              </w:tabs>
              <w:spacing w:before="40" w:after="60" w:line="280" w:lineRule="exact"/>
              <w:ind w:right="40"/>
              <w:rPr>
                <w:rFonts w:hint="eastAsia"/>
                <w:sz w:val="17"/>
              </w:rPr>
            </w:pPr>
            <w:r>
              <w:rPr>
                <w:rFonts w:hint="eastAsia"/>
                <w:sz w:val="17"/>
              </w:rPr>
              <w:t>受抚养子女</w:t>
            </w:r>
          </w:p>
        </w:tc>
        <w:tc>
          <w:tcPr>
            <w:tcW w:w="1920" w:type="dxa"/>
            <w:vAlign w:val="bottom"/>
          </w:tcPr>
          <w:p w:rsidR="00403188" w:rsidRDefault="00403188" w:rsidP="00633A73">
            <w:pPr>
              <w:tabs>
                <w:tab w:val="left" w:pos="357"/>
                <w:tab w:val="left" w:pos="714"/>
                <w:tab w:val="left" w:pos="1071"/>
                <w:tab w:val="left" w:pos="1429"/>
              </w:tabs>
              <w:spacing w:before="40" w:after="60" w:line="280" w:lineRule="exact"/>
              <w:ind w:rightChars="216" w:right="31680"/>
              <w:jc w:val="right"/>
              <w:rPr>
                <w:sz w:val="17"/>
              </w:rPr>
            </w:pPr>
            <w:r>
              <w:rPr>
                <w:sz w:val="17"/>
              </w:rPr>
              <w:t>3 384</w:t>
            </w:r>
          </w:p>
        </w:tc>
        <w:tc>
          <w:tcPr>
            <w:tcW w:w="1890" w:type="dxa"/>
            <w:vAlign w:val="bottom"/>
          </w:tcPr>
          <w:p w:rsidR="00403188" w:rsidRDefault="00403188" w:rsidP="00633A73">
            <w:pPr>
              <w:tabs>
                <w:tab w:val="left" w:pos="357"/>
                <w:tab w:val="left" w:pos="714"/>
                <w:tab w:val="left" w:pos="1071"/>
                <w:tab w:val="left" w:pos="1429"/>
              </w:tabs>
              <w:spacing w:before="40" w:after="60" w:line="280" w:lineRule="exact"/>
              <w:ind w:rightChars="216" w:right="31680"/>
              <w:jc w:val="right"/>
              <w:rPr>
                <w:sz w:val="17"/>
              </w:rPr>
            </w:pPr>
            <w:r>
              <w:rPr>
                <w:sz w:val="17"/>
              </w:rPr>
              <w:t>2 340</w:t>
            </w:r>
          </w:p>
        </w:tc>
      </w:tr>
      <w:tr w:rsidR="00403188">
        <w:tblPrEx>
          <w:tblCellMar>
            <w:top w:w="0" w:type="dxa"/>
            <w:bottom w:w="0" w:type="dxa"/>
          </w:tblCellMar>
        </w:tblPrEx>
        <w:tc>
          <w:tcPr>
            <w:tcW w:w="3540" w:type="dxa"/>
            <w:vAlign w:val="bottom"/>
          </w:tcPr>
          <w:p w:rsidR="00403188" w:rsidRDefault="00403188">
            <w:pPr>
              <w:tabs>
                <w:tab w:val="left" w:pos="357"/>
                <w:tab w:val="left" w:pos="714"/>
                <w:tab w:val="left" w:pos="1071"/>
                <w:tab w:val="left" w:pos="1429"/>
              </w:tabs>
              <w:spacing w:before="40" w:after="60" w:line="280" w:lineRule="exact"/>
              <w:ind w:right="40"/>
              <w:rPr>
                <w:rFonts w:hint="eastAsia"/>
                <w:sz w:val="17"/>
              </w:rPr>
            </w:pPr>
            <w:r>
              <w:rPr>
                <w:rFonts w:hint="eastAsia"/>
                <w:sz w:val="17"/>
              </w:rPr>
              <w:t>LPA（囚犯配偶）</w:t>
            </w:r>
          </w:p>
        </w:tc>
        <w:tc>
          <w:tcPr>
            <w:tcW w:w="1920" w:type="dxa"/>
            <w:vAlign w:val="bottom"/>
          </w:tcPr>
          <w:p w:rsidR="00403188" w:rsidRDefault="00403188" w:rsidP="00633A73">
            <w:pPr>
              <w:tabs>
                <w:tab w:val="left" w:pos="357"/>
                <w:tab w:val="left" w:pos="714"/>
                <w:tab w:val="left" w:pos="1071"/>
                <w:tab w:val="left" w:pos="1429"/>
              </w:tabs>
              <w:spacing w:before="40" w:after="60" w:line="280" w:lineRule="exact"/>
              <w:ind w:rightChars="216" w:right="31680"/>
              <w:jc w:val="right"/>
              <w:rPr>
                <w:sz w:val="17"/>
              </w:rPr>
            </w:pPr>
            <w:r>
              <w:rPr>
                <w:sz w:val="17"/>
              </w:rPr>
              <w:t>98</w:t>
            </w:r>
          </w:p>
        </w:tc>
        <w:tc>
          <w:tcPr>
            <w:tcW w:w="1890" w:type="dxa"/>
            <w:vAlign w:val="bottom"/>
          </w:tcPr>
          <w:p w:rsidR="00403188" w:rsidRDefault="00403188" w:rsidP="00633A73">
            <w:pPr>
              <w:tabs>
                <w:tab w:val="left" w:pos="357"/>
                <w:tab w:val="left" w:pos="714"/>
                <w:tab w:val="left" w:pos="1071"/>
                <w:tab w:val="left" w:pos="1429"/>
              </w:tabs>
              <w:spacing w:before="40" w:after="60" w:line="280" w:lineRule="exact"/>
              <w:ind w:rightChars="216" w:right="31680"/>
              <w:jc w:val="right"/>
              <w:rPr>
                <w:sz w:val="17"/>
              </w:rPr>
            </w:pPr>
            <w:r>
              <w:rPr>
                <w:sz w:val="17"/>
              </w:rPr>
              <w:t>105</w:t>
            </w:r>
          </w:p>
        </w:tc>
      </w:tr>
      <w:tr w:rsidR="00403188">
        <w:tblPrEx>
          <w:tblCellMar>
            <w:top w:w="0" w:type="dxa"/>
            <w:bottom w:w="0" w:type="dxa"/>
          </w:tblCellMar>
        </w:tblPrEx>
        <w:tc>
          <w:tcPr>
            <w:tcW w:w="3540" w:type="dxa"/>
            <w:vAlign w:val="bottom"/>
          </w:tcPr>
          <w:p w:rsidR="00403188" w:rsidRDefault="00403188">
            <w:pPr>
              <w:tabs>
                <w:tab w:val="left" w:pos="357"/>
                <w:tab w:val="left" w:pos="714"/>
                <w:tab w:val="left" w:pos="1071"/>
                <w:tab w:val="left" w:pos="1429"/>
              </w:tabs>
              <w:spacing w:before="40" w:after="60" w:line="280" w:lineRule="exact"/>
              <w:ind w:right="40"/>
              <w:rPr>
                <w:rFonts w:hint="eastAsia"/>
                <w:sz w:val="17"/>
              </w:rPr>
            </w:pPr>
            <w:r>
              <w:rPr>
                <w:rFonts w:hint="eastAsia"/>
                <w:sz w:val="17"/>
              </w:rPr>
              <w:t>受抚养子女</w:t>
            </w:r>
          </w:p>
        </w:tc>
        <w:tc>
          <w:tcPr>
            <w:tcW w:w="1920" w:type="dxa"/>
            <w:vAlign w:val="bottom"/>
          </w:tcPr>
          <w:p w:rsidR="00403188" w:rsidRDefault="00403188" w:rsidP="00633A73">
            <w:pPr>
              <w:tabs>
                <w:tab w:val="left" w:pos="357"/>
                <w:tab w:val="left" w:pos="714"/>
                <w:tab w:val="left" w:pos="1071"/>
                <w:tab w:val="left" w:pos="1429"/>
              </w:tabs>
              <w:spacing w:before="40" w:after="60" w:line="280" w:lineRule="exact"/>
              <w:ind w:rightChars="216" w:right="31680"/>
              <w:jc w:val="right"/>
              <w:rPr>
                <w:sz w:val="17"/>
              </w:rPr>
            </w:pPr>
            <w:r>
              <w:rPr>
                <w:sz w:val="17"/>
              </w:rPr>
              <w:t>252</w:t>
            </w:r>
          </w:p>
        </w:tc>
        <w:tc>
          <w:tcPr>
            <w:tcW w:w="1890" w:type="dxa"/>
            <w:vAlign w:val="bottom"/>
          </w:tcPr>
          <w:p w:rsidR="00403188" w:rsidRDefault="00403188" w:rsidP="00633A73">
            <w:pPr>
              <w:tabs>
                <w:tab w:val="left" w:pos="357"/>
                <w:tab w:val="left" w:pos="714"/>
                <w:tab w:val="left" w:pos="1071"/>
                <w:tab w:val="left" w:pos="1429"/>
              </w:tabs>
              <w:spacing w:before="40" w:after="60" w:line="280" w:lineRule="exact"/>
              <w:ind w:rightChars="216" w:right="31680"/>
              <w:jc w:val="right"/>
              <w:rPr>
                <w:sz w:val="17"/>
              </w:rPr>
            </w:pPr>
            <w:r>
              <w:rPr>
                <w:sz w:val="17"/>
              </w:rPr>
              <w:t>212</w:t>
            </w:r>
          </w:p>
        </w:tc>
      </w:tr>
      <w:tr w:rsidR="00403188">
        <w:tblPrEx>
          <w:tblCellMar>
            <w:top w:w="0" w:type="dxa"/>
            <w:bottom w:w="0" w:type="dxa"/>
          </w:tblCellMar>
        </w:tblPrEx>
        <w:tc>
          <w:tcPr>
            <w:tcW w:w="3540" w:type="dxa"/>
            <w:vAlign w:val="bottom"/>
          </w:tcPr>
          <w:p w:rsidR="00403188" w:rsidRDefault="00403188">
            <w:pPr>
              <w:pStyle w:val="Footer"/>
              <w:tabs>
                <w:tab w:val="clear" w:pos="4320"/>
                <w:tab w:val="clear" w:pos="8640"/>
                <w:tab w:val="left" w:pos="357"/>
                <w:tab w:val="left" w:pos="714"/>
                <w:tab w:val="left" w:pos="1071"/>
                <w:tab w:val="left" w:pos="1429"/>
              </w:tabs>
              <w:spacing w:before="40" w:after="60" w:line="280" w:lineRule="exact"/>
              <w:ind w:right="40"/>
              <w:rPr>
                <w:rFonts w:ascii="SimHei" w:eastAsia="SimHei" w:hint="eastAsia"/>
                <w:b w:val="0"/>
                <w:bCs/>
                <w:color w:val="FF0000"/>
                <w:kern w:val="2"/>
              </w:rPr>
            </w:pPr>
            <w:r>
              <w:rPr>
                <w:rFonts w:ascii="SimHei" w:eastAsia="SimHei" w:hint="eastAsia"/>
                <w:b w:val="0"/>
                <w:bCs/>
                <w:color w:val="FF0000"/>
                <w:kern w:val="2"/>
              </w:rPr>
              <w:t>女领取者总数</w:t>
            </w:r>
          </w:p>
        </w:tc>
        <w:tc>
          <w:tcPr>
            <w:tcW w:w="1920" w:type="dxa"/>
            <w:vAlign w:val="bottom"/>
          </w:tcPr>
          <w:p w:rsidR="00403188" w:rsidRDefault="00403188" w:rsidP="00633A73">
            <w:pPr>
              <w:tabs>
                <w:tab w:val="left" w:pos="357"/>
                <w:tab w:val="left" w:pos="714"/>
                <w:tab w:val="left" w:pos="1071"/>
                <w:tab w:val="left" w:pos="1429"/>
              </w:tabs>
              <w:spacing w:before="40" w:after="60" w:line="280" w:lineRule="exact"/>
              <w:ind w:rightChars="216" w:right="31680"/>
              <w:jc w:val="right"/>
              <w:rPr>
                <w:rFonts w:ascii="SimHei" w:eastAsia="SimHei"/>
                <w:b/>
                <w:color w:val="FF0000"/>
                <w:sz w:val="17"/>
              </w:rPr>
            </w:pPr>
            <w:r>
              <w:rPr>
                <w:rFonts w:ascii="SimHei" w:eastAsia="SimHei"/>
                <w:b/>
                <w:color w:val="FF0000"/>
                <w:sz w:val="17"/>
              </w:rPr>
              <w:t>49 127</w:t>
            </w:r>
          </w:p>
        </w:tc>
        <w:tc>
          <w:tcPr>
            <w:tcW w:w="1890" w:type="dxa"/>
            <w:vAlign w:val="bottom"/>
          </w:tcPr>
          <w:p w:rsidR="00403188" w:rsidRDefault="00403188" w:rsidP="00633A73">
            <w:pPr>
              <w:tabs>
                <w:tab w:val="left" w:pos="357"/>
                <w:tab w:val="left" w:pos="714"/>
                <w:tab w:val="left" w:pos="1071"/>
                <w:tab w:val="left" w:pos="1429"/>
              </w:tabs>
              <w:spacing w:before="40" w:after="60" w:line="280" w:lineRule="exact"/>
              <w:ind w:rightChars="216" w:right="31680"/>
              <w:jc w:val="right"/>
              <w:rPr>
                <w:rFonts w:ascii="SimHei" w:eastAsia="SimHei"/>
                <w:b/>
                <w:color w:val="FF0000"/>
                <w:sz w:val="17"/>
              </w:rPr>
            </w:pPr>
            <w:r>
              <w:rPr>
                <w:rFonts w:ascii="SimHei" w:eastAsia="SimHei"/>
                <w:b/>
                <w:color w:val="FF0000"/>
                <w:sz w:val="17"/>
              </w:rPr>
              <w:t>74 827</w:t>
            </w:r>
          </w:p>
        </w:tc>
      </w:tr>
      <w:tr w:rsidR="00403188">
        <w:tblPrEx>
          <w:tblCellMar>
            <w:top w:w="0" w:type="dxa"/>
            <w:bottom w:w="0" w:type="dxa"/>
          </w:tblCellMar>
        </w:tblPrEx>
        <w:tc>
          <w:tcPr>
            <w:tcW w:w="3540" w:type="dxa"/>
            <w:vAlign w:val="bottom"/>
          </w:tcPr>
          <w:p w:rsidR="00403188" w:rsidRDefault="00403188">
            <w:pPr>
              <w:tabs>
                <w:tab w:val="left" w:pos="357"/>
                <w:tab w:val="left" w:pos="714"/>
                <w:tab w:val="left" w:pos="1071"/>
                <w:tab w:val="left" w:pos="1429"/>
              </w:tabs>
              <w:spacing w:before="40" w:after="60" w:line="280" w:lineRule="exact"/>
              <w:ind w:right="40"/>
              <w:rPr>
                <w:rFonts w:ascii="SimHei" w:eastAsia="SimHei" w:hint="eastAsia"/>
                <w:bCs/>
                <w:color w:val="FF0000"/>
                <w:sz w:val="17"/>
              </w:rPr>
            </w:pPr>
            <w:r>
              <w:rPr>
                <w:rFonts w:ascii="SimHei" w:eastAsia="SimHei" w:hint="eastAsia"/>
                <w:bCs/>
                <w:color w:val="FF0000"/>
                <w:sz w:val="17"/>
              </w:rPr>
              <w:t>男领取者总数</w:t>
            </w:r>
          </w:p>
        </w:tc>
        <w:tc>
          <w:tcPr>
            <w:tcW w:w="1920" w:type="dxa"/>
            <w:vAlign w:val="bottom"/>
          </w:tcPr>
          <w:p w:rsidR="00403188" w:rsidRDefault="00403188" w:rsidP="00633A73">
            <w:pPr>
              <w:tabs>
                <w:tab w:val="left" w:pos="357"/>
                <w:tab w:val="left" w:pos="714"/>
                <w:tab w:val="left" w:pos="1071"/>
                <w:tab w:val="left" w:pos="1429"/>
              </w:tabs>
              <w:spacing w:before="40" w:after="60" w:line="280" w:lineRule="exact"/>
              <w:ind w:rightChars="216" w:right="31680"/>
              <w:jc w:val="right"/>
              <w:rPr>
                <w:rFonts w:ascii="SimHei" w:eastAsia="SimHei"/>
                <w:b/>
                <w:color w:val="FF0000"/>
                <w:sz w:val="17"/>
              </w:rPr>
            </w:pPr>
            <w:r>
              <w:rPr>
                <w:rFonts w:ascii="SimHei" w:eastAsia="SimHei"/>
                <w:b/>
                <w:color w:val="FF0000"/>
                <w:sz w:val="17"/>
              </w:rPr>
              <w:t>1 430</w:t>
            </w:r>
          </w:p>
        </w:tc>
        <w:tc>
          <w:tcPr>
            <w:tcW w:w="1890" w:type="dxa"/>
            <w:vAlign w:val="bottom"/>
          </w:tcPr>
          <w:p w:rsidR="00403188" w:rsidRDefault="00403188" w:rsidP="00633A73">
            <w:pPr>
              <w:tabs>
                <w:tab w:val="left" w:pos="357"/>
                <w:tab w:val="left" w:pos="714"/>
                <w:tab w:val="left" w:pos="1071"/>
                <w:tab w:val="left" w:pos="1429"/>
              </w:tabs>
              <w:spacing w:before="40" w:after="60" w:line="280" w:lineRule="exact"/>
              <w:ind w:rightChars="216" w:right="31680"/>
              <w:jc w:val="right"/>
              <w:rPr>
                <w:rFonts w:ascii="SimHei" w:eastAsia="SimHei"/>
                <w:b/>
                <w:color w:val="FF0000"/>
                <w:sz w:val="17"/>
              </w:rPr>
            </w:pPr>
            <w:r>
              <w:rPr>
                <w:rFonts w:ascii="SimHei" w:eastAsia="SimHei"/>
                <w:b/>
                <w:color w:val="FF0000"/>
                <w:sz w:val="17"/>
              </w:rPr>
              <w:t>2 314</w:t>
            </w:r>
          </w:p>
        </w:tc>
      </w:tr>
      <w:tr w:rsidR="00403188">
        <w:tblPrEx>
          <w:tblCellMar>
            <w:top w:w="0" w:type="dxa"/>
            <w:bottom w:w="0" w:type="dxa"/>
          </w:tblCellMar>
        </w:tblPrEx>
        <w:tc>
          <w:tcPr>
            <w:tcW w:w="3540" w:type="dxa"/>
            <w:tcBorders>
              <w:bottom w:val="single" w:sz="4" w:space="0" w:color="auto"/>
            </w:tcBorders>
            <w:vAlign w:val="bottom"/>
          </w:tcPr>
          <w:p w:rsidR="00403188" w:rsidRDefault="00403188">
            <w:pPr>
              <w:tabs>
                <w:tab w:val="left" w:pos="357"/>
                <w:tab w:val="left" w:pos="714"/>
                <w:tab w:val="left" w:pos="1071"/>
                <w:tab w:val="left" w:pos="1429"/>
              </w:tabs>
              <w:spacing w:before="40" w:after="60" w:line="280" w:lineRule="exact"/>
              <w:ind w:right="40"/>
              <w:rPr>
                <w:rFonts w:ascii="SimHei" w:eastAsia="SimHei" w:hint="eastAsia"/>
                <w:bCs/>
                <w:color w:val="FF0000"/>
                <w:sz w:val="17"/>
              </w:rPr>
            </w:pPr>
            <w:r>
              <w:rPr>
                <w:rFonts w:ascii="SimHei" w:eastAsia="SimHei" w:hint="eastAsia"/>
                <w:bCs/>
                <w:color w:val="FF0000"/>
                <w:sz w:val="17"/>
              </w:rPr>
              <w:t>领取者总数</w:t>
            </w:r>
          </w:p>
        </w:tc>
        <w:tc>
          <w:tcPr>
            <w:tcW w:w="1920" w:type="dxa"/>
            <w:tcBorders>
              <w:bottom w:val="single" w:sz="4" w:space="0" w:color="auto"/>
            </w:tcBorders>
            <w:vAlign w:val="bottom"/>
          </w:tcPr>
          <w:p w:rsidR="00403188" w:rsidRDefault="00403188" w:rsidP="00633A73">
            <w:pPr>
              <w:tabs>
                <w:tab w:val="left" w:pos="357"/>
                <w:tab w:val="left" w:pos="714"/>
                <w:tab w:val="left" w:pos="1071"/>
                <w:tab w:val="left" w:pos="1429"/>
              </w:tabs>
              <w:spacing w:before="40" w:after="60" w:line="280" w:lineRule="exact"/>
              <w:ind w:rightChars="216" w:right="31680"/>
              <w:jc w:val="right"/>
              <w:rPr>
                <w:rFonts w:ascii="SimHei" w:eastAsia="SimHei"/>
                <w:b/>
                <w:color w:val="FF0000"/>
                <w:sz w:val="17"/>
              </w:rPr>
            </w:pPr>
            <w:r>
              <w:rPr>
                <w:rFonts w:ascii="SimHei" w:eastAsia="SimHei"/>
                <w:b/>
                <w:color w:val="FF0000"/>
                <w:sz w:val="17"/>
              </w:rPr>
              <w:t>50 557</w:t>
            </w:r>
          </w:p>
        </w:tc>
        <w:tc>
          <w:tcPr>
            <w:tcW w:w="1890" w:type="dxa"/>
            <w:tcBorders>
              <w:bottom w:val="single" w:sz="4" w:space="0" w:color="auto"/>
            </w:tcBorders>
            <w:vAlign w:val="bottom"/>
          </w:tcPr>
          <w:p w:rsidR="00403188" w:rsidRDefault="00403188" w:rsidP="00633A73">
            <w:pPr>
              <w:tabs>
                <w:tab w:val="left" w:pos="357"/>
                <w:tab w:val="left" w:pos="714"/>
                <w:tab w:val="left" w:pos="1071"/>
                <w:tab w:val="left" w:pos="1429"/>
              </w:tabs>
              <w:spacing w:before="40" w:after="60" w:line="280" w:lineRule="exact"/>
              <w:ind w:rightChars="216" w:right="31680"/>
              <w:jc w:val="right"/>
              <w:rPr>
                <w:rFonts w:ascii="SimHei" w:eastAsia="SimHei"/>
                <w:b/>
                <w:color w:val="FF0000"/>
                <w:sz w:val="17"/>
              </w:rPr>
            </w:pPr>
            <w:r>
              <w:rPr>
                <w:rFonts w:ascii="SimHei" w:eastAsia="SimHei"/>
                <w:b/>
                <w:color w:val="FF0000"/>
                <w:sz w:val="17"/>
              </w:rPr>
              <w:t>77 141</w:t>
            </w:r>
          </w:p>
        </w:tc>
      </w:tr>
      <w:tr w:rsidR="00403188">
        <w:tblPrEx>
          <w:tblCellMar>
            <w:top w:w="0" w:type="dxa"/>
            <w:bottom w:w="0" w:type="dxa"/>
          </w:tblCellMar>
        </w:tblPrEx>
        <w:tc>
          <w:tcPr>
            <w:tcW w:w="3540" w:type="dxa"/>
            <w:tcBorders>
              <w:top w:val="single" w:sz="4" w:space="0" w:color="auto"/>
              <w:bottom w:val="single" w:sz="12" w:space="0" w:color="auto"/>
            </w:tcBorders>
            <w:vAlign w:val="bottom"/>
          </w:tcPr>
          <w:p w:rsidR="00403188" w:rsidRDefault="00403188">
            <w:pPr>
              <w:tabs>
                <w:tab w:val="left" w:pos="357"/>
                <w:tab w:val="left" w:pos="714"/>
                <w:tab w:val="left" w:pos="1071"/>
                <w:tab w:val="left" w:pos="1429"/>
              </w:tabs>
              <w:spacing w:before="40" w:after="60" w:line="280" w:lineRule="exact"/>
              <w:ind w:right="40"/>
              <w:rPr>
                <w:rFonts w:ascii="SimHei" w:eastAsia="SimHei" w:hint="eastAsia"/>
                <w:bCs/>
                <w:color w:val="FF0000"/>
                <w:sz w:val="17"/>
              </w:rPr>
            </w:pPr>
            <w:r>
              <w:rPr>
                <w:rFonts w:ascii="SimHei" w:eastAsia="SimHei" w:hint="eastAsia"/>
                <w:bCs/>
                <w:color w:val="FF0000"/>
                <w:sz w:val="17"/>
              </w:rPr>
              <w:t>子女总数</w:t>
            </w:r>
          </w:p>
        </w:tc>
        <w:tc>
          <w:tcPr>
            <w:tcW w:w="1920" w:type="dxa"/>
            <w:tcBorders>
              <w:top w:val="single" w:sz="4" w:space="0" w:color="auto"/>
              <w:bottom w:val="single" w:sz="12" w:space="0" w:color="auto"/>
            </w:tcBorders>
            <w:vAlign w:val="bottom"/>
          </w:tcPr>
          <w:p w:rsidR="00403188" w:rsidRDefault="00403188" w:rsidP="00633A73">
            <w:pPr>
              <w:tabs>
                <w:tab w:val="left" w:pos="357"/>
                <w:tab w:val="left" w:pos="714"/>
                <w:tab w:val="left" w:pos="1071"/>
                <w:tab w:val="left" w:pos="1429"/>
              </w:tabs>
              <w:spacing w:before="40" w:after="60" w:line="280" w:lineRule="exact"/>
              <w:ind w:rightChars="216" w:right="31680"/>
              <w:jc w:val="right"/>
              <w:rPr>
                <w:rFonts w:ascii="SimHei" w:eastAsia="SimHei"/>
                <w:b/>
                <w:color w:val="FF0000"/>
                <w:sz w:val="17"/>
              </w:rPr>
            </w:pPr>
            <w:r>
              <w:rPr>
                <w:rFonts w:ascii="SimHei" w:eastAsia="SimHei"/>
                <w:b/>
                <w:color w:val="FF0000"/>
                <w:sz w:val="17"/>
              </w:rPr>
              <w:t>81 187</w:t>
            </w:r>
          </w:p>
        </w:tc>
        <w:tc>
          <w:tcPr>
            <w:tcW w:w="1890" w:type="dxa"/>
            <w:tcBorders>
              <w:top w:val="single" w:sz="4" w:space="0" w:color="auto"/>
              <w:bottom w:val="single" w:sz="12" w:space="0" w:color="auto"/>
            </w:tcBorders>
            <w:vAlign w:val="bottom"/>
          </w:tcPr>
          <w:p w:rsidR="00403188" w:rsidRDefault="00403188" w:rsidP="00633A73">
            <w:pPr>
              <w:tabs>
                <w:tab w:val="left" w:pos="357"/>
                <w:tab w:val="left" w:pos="714"/>
                <w:tab w:val="left" w:pos="1071"/>
                <w:tab w:val="left" w:pos="1429"/>
              </w:tabs>
              <w:spacing w:before="40" w:after="60" w:line="280" w:lineRule="exact"/>
              <w:ind w:rightChars="216" w:right="31680"/>
              <w:jc w:val="right"/>
              <w:rPr>
                <w:rFonts w:ascii="SimHei" w:eastAsia="SimHei"/>
                <w:b/>
                <w:color w:val="FF0000"/>
                <w:sz w:val="17"/>
              </w:rPr>
            </w:pPr>
            <w:r>
              <w:rPr>
                <w:rFonts w:ascii="SimHei" w:eastAsia="SimHei"/>
                <w:b/>
                <w:color w:val="FF0000"/>
                <w:sz w:val="17"/>
              </w:rPr>
              <w:t>123 047</w:t>
            </w:r>
          </w:p>
        </w:tc>
      </w:tr>
    </w:tbl>
    <w:p w:rsidR="00403188" w:rsidRDefault="00403188">
      <w:pPr>
        <w:pStyle w:val="SingleTxt"/>
        <w:spacing w:after="0" w:line="120" w:lineRule="exact"/>
        <w:rPr>
          <w:rFonts w:hint="eastAsia"/>
          <w:sz w:val="10"/>
        </w:rPr>
      </w:pPr>
    </w:p>
    <w:p w:rsidR="00403188" w:rsidRDefault="00403188">
      <w:pPr>
        <w:pStyle w:val="SingleTxt"/>
        <w:rPr>
          <w:sz w:val="18"/>
        </w:rPr>
      </w:pPr>
      <w:r>
        <w:rPr>
          <w:rFonts w:hint="eastAsia"/>
          <w:sz w:val="18"/>
          <w:vertAlign w:val="superscript"/>
        </w:rPr>
        <w:t xml:space="preserve"> *</w:t>
      </w:r>
      <w:r>
        <w:rPr>
          <w:rFonts w:hint="eastAsia"/>
          <w:sz w:val="18"/>
        </w:rPr>
        <w:t xml:space="preserve">  以前叫“单亲父母补贴”（LPA）。</w:t>
      </w:r>
    </w:p>
    <w:p w:rsidR="00403188" w:rsidRDefault="00403188">
      <w:pPr>
        <w:pStyle w:val="SingleTxt"/>
      </w:pPr>
    </w:p>
    <w:p w:rsidR="00403188" w:rsidRDefault="00403188">
      <w:pPr>
        <w:pStyle w:val="SingleTxt"/>
        <w:rPr>
          <w:rFonts w:hint="eastAsia"/>
          <w:kern w:val="2"/>
        </w:rPr>
      </w:pPr>
      <w:r>
        <w:br w:type="page"/>
      </w:r>
      <w:r>
        <w:rPr>
          <w:rFonts w:hint="eastAsia"/>
        </w:rPr>
        <w:t>表13.2</w:t>
      </w:r>
    </w:p>
    <w:tbl>
      <w:tblPr>
        <w:tblW w:w="0" w:type="auto"/>
        <w:tblInd w:w="1368" w:type="dxa"/>
        <w:tblLook w:val="0000" w:firstRow="0" w:lastRow="0" w:firstColumn="0" w:lastColumn="0" w:noHBand="0" w:noVBand="0"/>
      </w:tblPr>
      <w:tblGrid>
        <w:gridCol w:w="3675"/>
        <w:gridCol w:w="1890"/>
        <w:gridCol w:w="1785"/>
      </w:tblGrid>
      <w:tr w:rsidR="00403188">
        <w:tblPrEx>
          <w:tblCellMar>
            <w:top w:w="0" w:type="dxa"/>
            <w:bottom w:w="0" w:type="dxa"/>
          </w:tblCellMar>
        </w:tblPrEx>
        <w:trPr>
          <w:cantSplit/>
        </w:trPr>
        <w:tc>
          <w:tcPr>
            <w:tcW w:w="7350" w:type="dxa"/>
            <w:gridSpan w:val="3"/>
            <w:tcBorders>
              <w:bottom w:val="single" w:sz="4" w:space="0" w:color="auto"/>
            </w:tcBorders>
          </w:tcPr>
          <w:p w:rsidR="00403188" w:rsidRDefault="00403188">
            <w:pPr>
              <w:pStyle w:val="Header"/>
              <w:tabs>
                <w:tab w:val="clear" w:pos="4320"/>
                <w:tab w:val="clear" w:pos="8640"/>
              </w:tabs>
              <w:spacing w:line="320" w:lineRule="atLeast"/>
              <w:rPr>
                <w:rFonts w:ascii="SimHei" w:eastAsia="SimHei" w:hint="eastAsia"/>
                <w:color w:val="FF0000"/>
                <w:kern w:val="2"/>
                <w:sz w:val="17"/>
              </w:rPr>
            </w:pPr>
            <w:r>
              <w:rPr>
                <w:rFonts w:ascii="SimHei" w:eastAsia="SimHei" w:hint="eastAsia"/>
                <w:color w:val="FF0000"/>
                <w:kern w:val="2"/>
                <w:sz w:val="17"/>
              </w:rPr>
              <w:t>残疾和产妇</w:t>
            </w:r>
          </w:p>
        </w:tc>
      </w:tr>
      <w:tr w:rsidR="00403188">
        <w:tblPrEx>
          <w:tblCellMar>
            <w:top w:w="0" w:type="dxa"/>
            <w:bottom w:w="0" w:type="dxa"/>
          </w:tblCellMar>
        </w:tblPrEx>
        <w:tc>
          <w:tcPr>
            <w:tcW w:w="3675" w:type="dxa"/>
            <w:tcBorders>
              <w:top w:val="single" w:sz="4" w:space="0" w:color="auto"/>
              <w:bottom w:val="single" w:sz="12" w:space="0" w:color="auto"/>
            </w:tcBorders>
          </w:tcPr>
          <w:p w:rsidR="00403188" w:rsidRDefault="00403188">
            <w:pPr>
              <w:spacing w:after="40" w:line="320" w:lineRule="atLeast"/>
              <w:rPr>
                <w:rFonts w:ascii="KaiTi_GB2312" w:eastAsia="KaiTi_GB2312" w:hint="eastAsia"/>
                <w:color w:val="0000FF"/>
                <w:sz w:val="14"/>
              </w:rPr>
            </w:pPr>
          </w:p>
        </w:tc>
        <w:tc>
          <w:tcPr>
            <w:tcW w:w="1890" w:type="dxa"/>
            <w:tcBorders>
              <w:top w:val="single" w:sz="4" w:space="0" w:color="auto"/>
              <w:bottom w:val="single" w:sz="12" w:space="0" w:color="auto"/>
            </w:tcBorders>
          </w:tcPr>
          <w:p w:rsidR="00403188" w:rsidRDefault="00403188">
            <w:pPr>
              <w:pStyle w:val="Header"/>
              <w:tabs>
                <w:tab w:val="clear" w:pos="4320"/>
                <w:tab w:val="clear" w:pos="8640"/>
              </w:tabs>
              <w:spacing w:after="40" w:line="320" w:lineRule="atLeast"/>
              <w:jc w:val="center"/>
              <w:rPr>
                <w:rFonts w:ascii="KaiTi_GB2312" w:eastAsia="KaiTi_GB2312" w:hint="eastAsia"/>
                <w:color w:val="0000FF"/>
                <w:kern w:val="2"/>
                <w:sz w:val="14"/>
              </w:rPr>
            </w:pPr>
            <w:r>
              <w:rPr>
                <w:rFonts w:ascii="KaiTi_GB2312" w:eastAsia="KaiTi_GB2312" w:hint="eastAsia"/>
                <w:color w:val="0000FF"/>
                <w:kern w:val="2"/>
                <w:sz w:val="14"/>
              </w:rPr>
              <w:t>1996</w:t>
            </w:r>
          </w:p>
        </w:tc>
        <w:tc>
          <w:tcPr>
            <w:tcW w:w="1785" w:type="dxa"/>
            <w:tcBorders>
              <w:top w:val="single" w:sz="4" w:space="0" w:color="auto"/>
              <w:bottom w:val="single" w:sz="12" w:space="0" w:color="auto"/>
            </w:tcBorders>
          </w:tcPr>
          <w:p w:rsidR="00403188" w:rsidRDefault="00403188">
            <w:pPr>
              <w:spacing w:after="40" w:line="320" w:lineRule="atLeast"/>
              <w:jc w:val="center"/>
              <w:rPr>
                <w:rFonts w:ascii="KaiTi_GB2312" w:eastAsia="KaiTi_GB2312" w:hint="eastAsia"/>
                <w:color w:val="0000FF"/>
                <w:sz w:val="14"/>
              </w:rPr>
            </w:pPr>
            <w:r>
              <w:rPr>
                <w:rFonts w:ascii="KaiTi_GB2312" w:eastAsia="KaiTi_GB2312" w:hint="eastAsia"/>
                <w:color w:val="0000FF"/>
                <w:sz w:val="14"/>
              </w:rPr>
              <w:t>2001</w:t>
            </w:r>
          </w:p>
        </w:tc>
      </w:tr>
      <w:tr w:rsidR="00403188">
        <w:tblPrEx>
          <w:tblCellMar>
            <w:top w:w="0" w:type="dxa"/>
            <w:bottom w:w="0" w:type="dxa"/>
          </w:tblCellMar>
        </w:tblPrEx>
        <w:tc>
          <w:tcPr>
            <w:tcW w:w="3675" w:type="dxa"/>
            <w:tcBorders>
              <w:top w:val="single" w:sz="12" w:space="0" w:color="auto"/>
            </w:tcBorders>
          </w:tcPr>
          <w:p w:rsidR="00403188" w:rsidRDefault="00403188">
            <w:pPr>
              <w:spacing w:line="320" w:lineRule="atLeast"/>
              <w:rPr>
                <w:rFonts w:hint="eastAsia"/>
                <w:sz w:val="17"/>
              </w:rPr>
            </w:pPr>
            <w:r>
              <w:rPr>
                <w:rFonts w:hint="eastAsia"/>
                <w:sz w:val="17"/>
              </w:rPr>
              <w:t>1月初领取残疾津贴者</w:t>
            </w:r>
          </w:p>
        </w:tc>
        <w:tc>
          <w:tcPr>
            <w:tcW w:w="1890" w:type="dxa"/>
            <w:tcBorders>
              <w:top w:val="single" w:sz="12" w:space="0" w:color="auto"/>
            </w:tcBorders>
          </w:tcPr>
          <w:p w:rsidR="00403188" w:rsidRDefault="00403188" w:rsidP="00633A73">
            <w:pPr>
              <w:spacing w:line="320" w:lineRule="atLeast"/>
              <w:ind w:rightChars="216" w:right="31680"/>
              <w:jc w:val="right"/>
              <w:rPr>
                <w:sz w:val="17"/>
              </w:rPr>
            </w:pPr>
            <w:r>
              <w:rPr>
                <w:sz w:val="17"/>
              </w:rPr>
              <w:t>42 460</w:t>
            </w:r>
          </w:p>
        </w:tc>
        <w:tc>
          <w:tcPr>
            <w:tcW w:w="1785" w:type="dxa"/>
            <w:tcBorders>
              <w:top w:val="single" w:sz="12" w:space="0" w:color="auto"/>
            </w:tcBorders>
          </w:tcPr>
          <w:p w:rsidR="00403188" w:rsidRDefault="00403188" w:rsidP="00633A73">
            <w:pPr>
              <w:spacing w:line="320" w:lineRule="atLeast"/>
              <w:ind w:rightChars="216" w:right="31680"/>
              <w:jc w:val="right"/>
              <w:rPr>
                <w:sz w:val="17"/>
              </w:rPr>
            </w:pPr>
            <w:r>
              <w:rPr>
                <w:sz w:val="17"/>
              </w:rPr>
              <w:t>46 940</w:t>
            </w:r>
          </w:p>
        </w:tc>
      </w:tr>
      <w:tr w:rsidR="00403188">
        <w:tblPrEx>
          <w:tblCellMar>
            <w:top w:w="0" w:type="dxa"/>
            <w:bottom w:w="0" w:type="dxa"/>
          </w:tblCellMar>
        </w:tblPrEx>
        <w:tc>
          <w:tcPr>
            <w:tcW w:w="3675" w:type="dxa"/>
          </w:tcPr>
          <w:p w:rsidR="00403188" w:rsidRDefault="00403188">
            <w:pPr>
              <w:spacing w:line="320" w:lineRule="atLeast"/>
              <w:rPr>
                <w:rFonts w:hint="eastAsia"/>
                <w:sz w:val="17"/>
              </w:rPr>
            </w:pPr>
            <w:r>
              <w:rPr>
                <w:rFonts w:hint="eastAsia"/>
                <w:sz w:val="17"/>
              </w:rPr>
              <w:t>男</w:t>
            </w:r>
          </w:p>
        </w:tc>
        <w:tc>
          <w:tcPr>
            <w:tcW w:w="1890" w:type="dxa"/>
          </w:tcPr>
          <w:p w:rsidR="00403188" w:rsidRDefault="00403188" w:rsidP="00633A73">
            <w:pPr>
              <w:spacing w:line="320" w:lineRule="atLeast"/>
              <w:ind w:rightChars="216" w:right="31680"/>
              <w:jc w:val="right"/>
              <w:rPr>
                <w:sz w:val="17"/>
              </w:rPr>
            </w:pPr>
            <w:r>
              <w:rPr>
                <w:sz w:val="17"/>
              </w:rPr>
              <w:t>18 782</w:t>
            </w:r>
          </w:p>
        </w:tc>
        <w:tc>
          <w:tcPr>
            <w:tcW w:w="1785" w:type="dxa"/>
          </w:tcPr>
          <w:p w:rsidR="00403188" w:rsidRDefault="00403188" w:rsidP="00633A73">
            <w:pPr>
              <w:spacing w:line="320" w:lineRule="atLeast"/>
              <w:ind w:rightChars="216" w:right="31680"/>
              <w:jc w:val="right"/>
              <w:rPr>
                <w:sz w:val="17"/>
              </w:rPr>
            </w:pPr>
            <w:r>
              <w:rPr>
                <w:sz w:val="17"/>
              </w:rPr>
              <w:t>17 767</w:t>
            </w:r>
          </w:p>
        </w:tc>
      </w:tr>
      <w:tr w:rsidR="00403188">
        <w:tblPrEx>
          <w:tblCellMar>
            <w:top w:w="0" w:type="dxa"/>
            <w:bottom w:w="0" w:type="dxa"/>
          </w:tblCellMar>
        </w:tblPrEx>
        <w:tc>
          <w:tcPr>
            <w:tcW w:w="3675" w:type="dxa"/>
            <w:tcBorders>
              <w:bottom w:val="single" w:sz="4" w:space="0" w:color="auto"/>
            </w:tcBorders>
          </w:tcPr>
          <w:p w:rsidR="00403188" w:rsidRDefault="00403188">
            <w:pPr>
              <w:spacing w:line="320" w:lineRule="atLeast"/>
              <w:rPr>
                <w:rFonts w:hint="eastAsia"/>
                <w:sz w:val="17"/>
              </w:rPr>
            </w:pPr>
            <w:r>
              <w:rPr>
                <w:rFonts w:hint="eastAsia"/>
                <w:sz w:val="17"/>
              </w:rPr>
              <w:t>女</w:t>
            </w:r>
          </w:p>
        </w:tc>
        <w:tc>
          <w:tcPr>
            <w:tcW w:w="1890" w:type="dxa"/>
            <w:tcBorders>
              <w:bottom w:val="single" w:sz="4" w:space="0" w:color="auto"/>
            </w:tcBorders>
          </w:tcPr>
          <w:p w:rsidR="00403188" w:rsidRDefault="00403188" w:rsidP="00633A73">
            <w:pPr>
              <w:spacing w:line="320" w:lineRule="atLeast"/>
              <w:ind w:rightChars="216" w:right="31680"/>
              <w:jc w:val="right"/>
              <w:rPr>
                <w:sz w:val="17"/>
              </w:rPr>
            </w:pPr>
            <w:r>
              <w:rPr>
                <w:sz w:val="17"/>
              </w:rPr>
              <w:t>23 678</w:t>
            </w:r>
          </w:p>
        </w:tc>
        <w:tc>
          <w:tcPr>
            <w:tcW w:w="1785" w:type="dxa"/>
            <w:tcBorders>
              <w:bottom w:val="single" w:sz="4" w:space="0" w:color="auto"/>
            </w:tcBorders>
          </w:tcPr>
          <w:p w:rsidR="00403188" w:rsidRDefault="00403188" w:rsidP="00633A73">
            <w:pPr>
              <w:spacing w:line="320" w:lineRule="atLeast"/>
              <w:ind w:rightChars="216" w:right="31680"/>
              <w:jc w:val="right"/>
              <w:rPr>
                <w:sz w:val="17"/>
              </w:rPr>
            </w:pPr>
            <w:r>
              <w:rPr>
                <w:sz w:val="17"/>
              </w:rPr>
              <w:t>29 173</w:t>
            </w:r>
          </w:p>
        </w:tc>
      </w:tr>
      <w:tr w:rsidR="00403188">
        <w:tblPrEx>
          <w:tblCellMar>
            <w:top w:w="0" w:type="dxa"/>
            <w:bottom w:w="0" w:type="dxa"/>
          </w:tblCellMar>
        </w:tblPrEx>
        <w:trPr>
          <w:cantSplit/>
        </w:trPr>
        <w:tc>
          <w:tcPr>
            <w:tcW w:w="7350" w:type="dxa"/>
            <w:gridSpan w:val="3"/>
            <w:tcBorders>
              <w:top w:val="single" w:sz="4" w:space="0" w:color="auto"/>
              <w:bottom w:val="single" w:sz="4" w:space="0" w:color="auto"/>
            </w:tcBorders>
          </w:tcPr>
          <w:p w:rsidR="00403188" w:rsidRDefault="00403188">
            <w:pPr>
              <w:spacing w:line="320" w:lineRule="atLeast"/>
              <w:jc w:val="center"/>
              <w:rPr>
                <w:rFonts w:ascii="SimHei" w:eastAsia="SimHei" w:hint="eastAsia"/>
                <w:color w:val="FF0000"/>
                <w:sz w:val="17"/>
              </w:rPr>
            </w:pPr>
            <w:r>
              <w:rPr>
                <w:rFonts w:ascii="SimHei" w:eastAsia="SimHei" w:hint="eastAsia"/>
                <w:color w:val="FF0000"/>
                <w:sz w:val="17"/>
              </w:rPr>
              <w:t>领取子女津贴</w:t>
            </w:r>
            <w:r>
              <w:rPr>
                <w:rFonts w:ascii="SimHei" w:eastAsia="SimHei" w:hint="eastAsia"/>
                <w:color w:val="FF0000"/>
                <w:sz w:val="17"/>
                <w:vertAlign w:val="superscript"/>
              </w:rPr>
              <w:t>*</w:t>
            </w:r>
            <w:r>
              <w:rPr>
                <w:rFonts w:ascii="SimHei" w:eastAsia="SimHei" w:hint="eastAsia"/>
                <w:color w:val="FF0000"/>
                <w:sz w:val="17"/>
              </w:rPr>
              <w:t xml:space="preserve"> 的家庭、子女和津贴支出金额（12月底）</w:t>
            </w:r>
          </w:p>
        </w:tc>
      </w:tr>
      <w:tr w:rsidR="00403188">
        <w:tblPrEx>
          <w:tblCellMar>
            <w:top w:w="0" w:type="dxa"/>
            <w:bottom w:w="0" w:type="dxa"/>
          </w:tblCellMar>
        </w:tblPrEx>
        <w:tc>
          <w:tcPr>
            <w:tcW w:w="3675" w:type="dxa"/>
            <w:tcBorders>
              <w:top w:val="single" w:sz="4" w:space="0" w:color="auto"/>
            </w:tcBorders>
          </w:tcPr>
          <w:p w:rsidR="00403188" w:rsidRDefault="00403188">
            <w:pPr>
              <w:pStyle w:val="Small"/>
              <w:tabs>
                <w:tab w:val="clear" w:pos="9965"/>
              </w:tabs>
              <w:spacing w:line="320" w:lineRule="atLeast"/>
              <w:rPr>
                <w:rFonts w:hint="eastAsia"/>
                <w:noProof w:val="0"/>
                <w:spacing w:val="0"/>
                <w:w w:val="100"/>
              </w:rPr>
            </w:pPr>
            <w:r>
              <w:rPr>
                <w:rFonts w:hint="eastAsia"/>
                <w:noProof w:val="0"/>
                <w:spacing w:val="0"/>
                <w:w w:val="100"/>
              </w:rPr>
              <w:t>家庭</w:t>
            </w:r>
          </w:p>
        </w:tc>
        <w:tc>
          <w:tcPr>
            <w:tcW w:w="1890" w:type="dxa"/>
            <w:tcBorders>
              <w:top w:val="single" w:sz="4" w:space="0" w:color="auto"/>
            </w:tcBorders>
          </w:tcPr>
          <w:p w:rsidR="00403188" w:rsidRDefault="00403188" w:rsidP="00633A73">
            <w:pPr>
              <w:spacing w:line="320" w:lineRule="atLeast"/>
              <w:ind w:rightChars="216" w:right="31680"/>
              <w:jc w:val="right"/>
              <w:rPr>
                <w:sz w:val="17"/>
              </w:rPr>
            </w:pPr>
            <w:r>
              <w:rPr>
                <w:sz w:val="17"/>
              </w:rPr>
              <w:t>497 252</w:t>
            </w:r>
          </w:p>
        </w:tc>
        <w:tc>
          <w:tcPr>
            <w:tcW w:w="1785" w:type="dxa"/>
            <w:tcBorders>
              <w:top w:val="single" w:sz="4" w:space="0" w:color="auto"/>
            </w:tcBorders>
          </w:tcPr>
          <w:p w:rsidR="00403188" w:rsidRDefault="00403188" w:rsidP="00633A73">
            <w:pPr>
              <w:spacing w:line="320" w:lineRule="atLeast"/>
              <w:ind w:rightChars="216" w:right="31680"/>
              <w:jc w:val="right"/>
              <w:rPr>
                <w:sz w:val="17"/>
              </w:rPr>
            </w:pPr>
            <w:r>
              <w:rPr>
                <w:sz w:val="17"/>
              </w:rPr>
              <w:t>514 919</w:t>
            </w:r>
          </w:p>
        </w:tc>
      </w:tr>
      <w:tr w:rsidR="00403188">
        <w:tblPrEx>
          <w:tblCellMar>
            <w:top w:w="0" w:type="dxa"/>
            <w:bottom w:w="0" w:type="dxa"/>
          </w:tblCellMar>
        </w:tblPrEx>
        <w:tc>
          <w:tcPr>
            <w:tcW w:w="3675" w:type="dxa"/>
          </w:tcPr>
          <w:p w:rsidR="00403188" w:rsidRDefault="00403188">
            <w:pPr>
              <w:spacing w:line="320" w:lineRule="atLeast"/>
              <w:rPr>
                <w:rFonts w:hint="eastAsia"/>
                <w:sz w:val="17"/>
              </w:rPr>
            </w:pPr>
            <w:r>
              <w:rPr>
                <w:rFonts w:hint="eastAsia"/>
                <w:sz w:val="17"/>
              </w:rPr>
              <w:t>子女</w:t>
            </w:r>
          </w:p>
        </w:tc>
        <w:tc>
          <w:tcPr>
            <w:tcW w:w="1890" w:type="dxa"/>
          </w:tcPr>
          <w:p w:rsidR="00403188" w:rsidRDefault="00403188" w:rsidP="00633A73">
            <w:pPr>
              <w:spacing w:line="320" w:lineRule="atLeast"/>
              <w:ind w:rightChars="216" w:right="31680"/>
              <w:jc w:val="right"/>
              <w:rPr>
                <w:sz w:val="17"/>
              </w:rPr>
            </w:pPr>
            <w:r>
              <w:rPr>
                <w:sz w:val="17"/>
              </w:rPr>
              <w:t>1 060 496</w:t>
            </w:r>
          </w:p>
        </w:tc>
        <w:tc>
          <w:tcPr>
            <w:tcW w:w="1785" w:type="dxa"/>
          </w:tcPr>
          <w:p w:rsidR="00403188" w:rsidRDefault="00403188" w:rsidP="00633A73">
            <w:pPr>
              <w:spacing w:line="320" w:lineRule="atLeast"/>
              <w:ind w:rightChars="216" w:right="31680"/>
              <w:jc w:val="right"/>
              <w:rPr>
                <w:sz w:val="17"/>
              </w:rPr>
            </w:pPr>
            <w:r>
              <w:rPr>
                <w:sz w:val="17"/>
              </w:rPr>
              <w:t>1 014 340</w:t>
            </w:r>
          </w:p>
        </w:tc>
      </w:tr>
      <w:tr w:rsidR="00403188">
        <w:tblPrEx>
          <w:tblCellMar>
            <w:top w:w="0" w:type="dxa"/>
            <w:bottom w:w="0" w:type="dxa"/>
          </w:tblCellMar>
        </w:tblPrEx>
        <w:tc>
          <w:tcPr>
            <w:tcW w:w="3675" w:type="dxa"/>
          </w:tcPr>
          <w:p w:rsidR="00403188" w:rsidRDefault="00403188">
            <w:pPr>
              <w:spacing w:line="320" w:lineRule="atLeast"/>
              <w:rPr>
                <w:rFonts w:hint="eastAsia"/>
                <w:sz w:val="17"/>
              </w:rPr>
            </w:pPr>
            <w:r>
              <w:rPr>
                <w:rFonts w:hint="eastAsia"/>
                <w:sz w:val="17"/>
              </w:rPr>
              <w:t>子女津贴支出金额（百万爱镑）</w:t>
            </w:r>
          </w:p>
        </w:tc>
        <w:tc>
          <w:tcPr>
            <w:tcW w:w="1890" w:type="dxa"/>
          </w:tcPr>
          <w:p w:rsidR="00403188" w:rsidRDefault="00403188" w:rsidP="00633A73">
            <w:pPr>
              <w:pStyle w:val="Header"/>
              <w:tabs>
                <w:tab w:val="clear" w:pos="4320"/>
                <w:tab w:val="clear" w:pos="8640"/>
              </w:tabs>
              <w:spacing w:line="320" w:lineRule="atLeast"/>
              <w:ind w:rightChars="216" w:right="31680"/>
              <w:jc w:val="right"/>
              <w:rPr>
                <w:kern w:val="2"/>
                <w:sz w:val="17"/>
              </w:rPr>
            </w:pPr>
            <w:r>
              <w:rPr>
                <w:kern w:val="2"/>
                <w:sz w:val="17"/>
              </w:rPr>
              <w:t>376</w:t>
            </w:r>
          </w:p>
        </w:tc>
        <w:tc>
          <w:tcPr>
            <w:tcW w:w="1785" w:type="dxa"/>
          </w:tcPr>
          <w:p w:rsidR="00403188" w:rsidRDefault="00403188" w:rsidP="00633A73">
            <w:pPr>
              <w:spacing w:line="320" w:lineRule="atLeast"/>
              <w:ind w:rightChars="216" w:right="31680"/>
              <w:jc w:val="right"/>
              <w:rPr>
                <w:sz w:val="17"/>
              </w:rPr>
            </w:pPr>
            <w:r>
              <w:rPr>
                <w:sz w:val="17"/>
              </w:rPr>
              <w:t>760</w:t>
            </w:r>
          </w:p>
        </w:tc>
      </w:tr>
      <w:tr w:rsidR="00403188">
        <w:tblPrEx>
          <w:tblCellMar>
            <w:top w:w="0" w:type="dxa"/>
            <w:bottom w:w="0" w:type="dxa"/>
          </w:tblCellMar>
        </w:tblPrEx>
        <w:trPr>
          <w:cantSplit/>
        </w:trPr>
        <w:tc>
          <w:tcPr>
            <w:tcW w:w="7350" w:type="dxa"/>
            <w:gridSpan w:val="3"/>
          </w:tcPr>
          <w:p w:rsidR="00403188" w:rsidRDefault="00403188">
            <w:pPr>
              <w:pStyle w:val="Header"/>
              <w:tabs>
                <w:tab w:val="clear" w:pos="4320"/>
                <w:tab w:val="clear" w:pos="8640"/>
              </w:tabs>
              <w:spacing w:line="320" w:lineRule="atLeast"/>
              <w:rPr>
                <w:rFonts w:ascii="SimHei" w:eastAsia="SimHei" w:hint="eastAsia"/>
                <w:color w:val="FF0000"/>
                <w:kern w:val="2"/>
                <w:sz w:val="17"/>
              </w:rPr>
            </w:pPr>
            <w:r>
              <w:rPr>
                <w:rFonts w:ascii="SimHei" w:eastAsia="SimHei" w:hint="eastAsia"/>
                <w:color w:val="FF0000"/>
                <w:kern w:val="2"/>
                <w:sz w:val="17"/>
              </w:rPr>
              <w:t>被遗弃妻子津贴</w:t>
            </w:r>
          </w:p>
        </w:tc>
      </w:tr>
      <w:tr w:rsidR="00403188">
        <w:tblPrEx>
          <w:tblCellMar>
            <w:top w:w="0" w:type="dxa"/>
            <w:bottom w:w="0" w:type="dxa"/>
          </w:tblCellMar>
        </w:tblPrEx>
        <w:tc>
          <w:tcPr>
            <w:tcW w:w="3675" w:type="dxa"/>
          </w:tcPr>
          <w:p w:rsidR="00403188" w:rsidRDefault="00403188">
            <w:pPr>
              <w:spacing w:line="320" w:lineRule="atLeast"/>
              <w:rPr>
                <w:rFonts w:hint="eastAsia"/>
                <w:sz w:val="17"/>
              </w:rPr>
            </w:pPr>
            <w:r>
              <w:rPr>
                <w:rFonts w:hint="eastAsia"/>
                <w:sz w:val="17"/>
              </w:rPr>
              <w:t>(a) 被遗弃的妻子</w:t>
            </w:r>
          </w:p>
        </w:tc>
        <w:tc>
          <w:tcPr>
            <w:tcW w:w="1890" w:type="dxa"/>
          </w:tcPr>
          <w:p w:rsidR="00403188" w:rsidRDefault="00403188" w:rsidP="00633A73">
            <w:pPr>
              <w:spacing w:line="320" w:lineRule="atLeast"/>
              <w:ind w:rightChars="216" w:right="31680"/>
              <w:jc w:val="right"/>
              <w:rPr>
                <w:sz w:val="17"/>
              </w:rPr>
            </w:pPr>
            <w:r>
              <w:rPr>
                <w:sz w:val="17"/>
              </w:rPr>
              <w:t>14 738</w:t>
            </w:r>
          </w:p>
        </w:tc>
        <w:tc>
          <w:tcPr>
            <w:tcW w:w="1785" w:type="dxa"/>
          </w:tcPr>
          <w:p w:rsidR="00403188" w:rsidRDefault="00403188" w:rsidP="00633A73">
            <w:pPr>
              <w:spacing w:line="320" w:lineRule="atLeast"/>
              <w:ind w:rightChars="216" w:right="31680"/>
              <w:jc w:val="right"/>
              <w:rPr>
                <w:sz w:val="17"/>
              </w:rPr>
            </w:pPr>
            <w:r>
              <w:rPr>
                <w:sz w:val="17"/>
              </w:rPr>
              <w:t>12 177</w:t>
            </w:r>
          </w:p>
        </w:tc>
      </w:tr>
      <w:tr w:rsidR="00403188">
        <w:tblPrEx>
          <w:tblCellMar>
            <w:top w:w="0" w:type="dxa"/>
            <w:bottom w:w="0" w:type="dxa"/>
          </w:tblCellMar>
        </w:tblPrEx>
        <w:tc>
          <w:tcPr>
            <w:tcW w:w="3675" w:type="dxa"/>
            <w:tcBorders>
              <w:bottom w:val="single" w:sz="4" w:space="0" w:color="auto"/>
            </w:tcBorders>
          </w:tcPr>
          <w:p w:rsidR="00403188" w:rsidRDefault="00403188">
            <w:pPr>
              <w:spacing w:line="320" w:lineRule="atLeast"/>
              <w:rPr>
                <w:rFonts w:hint="eastAsia"/>
                <w:sz w:val="17"/>
              </w:rPr>
            </w:pPr>
            <w:r>
              <w:rPr>
                <w:rFonts w:hint="eastAsia"/>
                <w:sz w:val="17"/>
              </w:rPr>
              <w:t>(b) 妻子扶养的子女</w:t>
            </w:r>
          </w:p>
        </w:tc>
        <w:tc>
          <w:tcPr>
            <w:tcW w:w="1890" w:type="dxa"/>
            <w:tcBorders>
              <w:bottom w:val="single" w:sz="4" w:space="0" w:color="auto"/>
            </w:tcBorders>
          </w:tcPr>
          <w:p w:rsidR="00403188" w:rsidRDefault="00403188" w:rsidP="00633A73">
            <w:pPr>
              <w:spacing w:line="320" w:lineRule="atLeast"/>
              <w:ind w:rightChars="216" w:right="31680"/>
              <w:jc w:val="right"/>
              <w:rPr>
                <w:sz w:val="17"/>
              </w:rPr>
            </w:pPr>
            <w:r>
              <w:rPr>
                <w:sz w:val="17"/>
              </w:rPr>
              <w:t>21 874</w:t>
            </w:r>
          </w:p>
        </w:tc>
        <w:tc>
          <w:tcPr>
            <w:tcW w:w="1785" w:type="dxa"/>
            <w:tcBorders>
              <w:bottom w:val="single" w:sz="4" w:space="0" w:color="auto"/>
            </w:tcBorders>
          </w:tcPr>
          <w:p w:rsidR="00403188" w:rsidRDefault="00403188" w:rsidP="00633A73">
            <w:pPr>
              <w:spacing w:line="320" w:lineRule="atLeast"/>
              <w:ind w:rightChars="216" w:right="31680"/>
              <w:jc w:val="right"/>
              <w:rPr>
                <w:sz w:val="17"/>
              </w:rPr>
            </w:pPr>
            <w:r>
              <w:rPr>
                <w:sz w:val="17"/>
              </w:rPr>
              <w:t>10 566</w:t>
            </w:r>
          </w:p>
        </w:tc>
      </w:tr>
      <w:tr w:rsidR="00403188">
        <w:tblPrEx>
          <w:tblCellMar>
            <w:top w:w="0" w:type="dxa"/>
            <w:bottom w:w="0" w:type="dxa"/>
          </w:tblCellMar>
        </w:tblPrEx>
        <w:tc>
          <w:tcPr>
            <w:tcW w:w="3675" w:type="dxa"/>
            <w:tcBorders>
              <w:top w:val="single" w:sz="4" w:space="0" w:color="auto"/>
              <w:bottom w:val="single" w:sz="12" w:space="0" w:color="auto"/>
            </w:tcBorders>
          </w:tcPr>
          <w:p w:rsidR="00403188" w:rsidRDefault="00403188">
            <w:pPr>
              <w:spacing w:line="320" w:lineRule="atLeast"/>
              <w:rPr>
                <w:rFonts w:ascii="SimHei" w:eastAsia="SimHei" w:hint="eastAsia"/>
                <w:b/>
                <w:bCs/>
                <w:color w:val="FF0000"/>
                <w:sz w:val="17"/>
              </w:rPr>
            </w:pPr>
            <w:r>
              <w:rPr>
                <w:rFonts w:ascii="SimHei" w:eastAsia="SimHei" w:hint="eastAsia"/>
                <w:color w:val="FF0000"/>
                <w:sz w:val="17"/>
              </w:rPr>
              <w:t xml:space="preserve">    </w:t>
            </w:r>
            <w:r>
              <w:rPr>
                <w:rFonts w:ascii="SimHei" w:eastAsia="SimHei" w:hint="eastAsia"/>
                <w:b/>
                <w:bCs/>
                <w:color w:val="FF0000"/>
                <w:sz w:val="17"/>
              </w:rPr>
              <w:t>合计(a)+(b)</w:t>
            </w:r>
          </w:p>
        </w:tc>
        <w:tc>
          <w:tcPr>
            <w:tcW w:w="1890" w:type="dxa"/>
            <w:tcBorders>
              <w:top w:val="single" w:sz="4" w:space="0" w:color="auto"/>
              <w:bottom w:val="single" w:sz="12" w:space="0" w:color="auto"/>
            </w:tcBorders>
          </w:tcPr>
          <w:p w:rsidR="00403188" w:rsidRDefault="00403188" w:rsidP="00633A73">
            <w:pPr>
              <w:spacing w:line="320" w:lineRule="atLeast"/>
              <w:ind w:rightChars="216" w:right="31680"/>
              <w:jc w:val="right"/>
              <w:rPr>
                <w:rFonts w:ascii="SimHei" w:eastAsia="SimHei"/>
                <w:b/>
                <w:bCs/>
                <w:color w:val="FF0000"/>
                <w:sz w:val="17"/>
              </w:rPr>
            </w:pPr>
            <w:r>
              <w:rPr>
                <w:rFonts w:ascii="SimHei" w:eastAsia="SimHei"/>
                <w:b/>
                <w:bCs/>
                <w:color w:val="FF0000"/>
                <w:sz w:val="17"/>
              </w:rPr>
              <w:t>36 612</w:t>
            </w:r>
          </w:p>
        </w:tc>
        <w:tc>
          <w:tcPr>
            <w:tcW w:w="1785" w:type="dxa"/>
            <w:tcBorders>
              <w:top w:val="single" w:sz="4" w:space="0" w:color="auto"/>
              <w:bottom w:val="single" w:sz="12" w:space="0" w:color="auto"/>
            </w:tcBorders>
          </w:tcPr>
          <w:p w:rsidR="00403188" w:rsidRDefault="00403188" w:rsidP="00633A73">
            <w:pPr>
              <w:spacing w:line="320" w:lineRule="atLeast"/>
              <w:ind w:rightChars="216" w:right="31680"/>
              <w:jc w:val="right"/>
              <w:rPr>
                <w:rFonts w:ascii="SimHei" w:eastAsia="SimHei"/>
                <w:b/>
                <w:bCs/>
                <w:color w:val="FF0000"/>
                <w:sz w:val="17"/>
              </w:rPr>
            </w:pPr>
            <w:r>
              <w:rPr>
                <w:rFonts w:ascii="SimHei" w:eastAsia="SimHei"/>
                <w:b/>
                <w:bCs/>
                <w:color w:val="FF0000"/>
                <w:sz w:val="17"/>
              </w:rPr>
              <w:t>22 746</w:t>
            </w:r>
          </w:p>
        </w:tc>
      </w:tr>
    </w:tbl>
    <w:p w:rsidR="00403188" w:rsidRDefault="00403188">
      <w:pPr>
        <w:pStyle w:val="SingleTxt"/>
        <w:spacing w:after="0" w:line="120" w:lineRule="exact"/>
        <w:rPr>
          <w:rFonts w:hint="eastAsia"/>
          <w:sz w:val="10"/>
        </w:rPr>
      </w:pPr>
    </w:p>
    <w:p w:rsidR="00403188" w:rsidRDefault="00403188">
      <w:pPr>
        <w:pStyle w:val="SingleTxt"/>
        <w:rPr>
          <w:rFonts w:hint="eastAsia"/>
          <w:sz w:val="18"/>
        </w:rPr>
      </w:pPr>
      <w:r>
        <w:rPr>
          <w:rFonts w:hint="eastAsia"/>
          <w:sz w:val="18"/>
        </w:rPr>
        <w:t xml:space="preserve"> *  以前叫“子女补贴”。</w:t>
      </w:r>
    </w:p>
    <w:p w:rsidR="00403188" w:rsidRDefault="00403188">
      <w:pPr>
        <w:pStyle w:val="SingleTxt"/>
        <w:rPr>
          <w:rFonts w:ascii="SimHei" w:eastAsia="SimHei" w:hint="eastAsia"/>
          <w:color w:val="FF0000"/>
        </w:rPr>
      </w:pPr>
      <w:r>
        <w:rPr>
          <w:rFonts w:ascii="SimHei" w:eastAsia="SimHei" w:hint="eastAsia"/>
          <w:color w:val="FF0000"/>
        </w:rPr>
        <w:t>13.8</w:t>
      </w:r>
      <w:r>
        <w:rPr>
          <w:rFonts w:ascii="SimHei" w:eastAsia="SimHei" w:hint="eastAsia"/>
          <w:color w:val="FF0000"/>
        </w:rPr>
        <w:tab/>
        <w:t xml:space="preserve">  金融信贷</w:t>
      </w:r>
    </w:p>
    <w:p w:rsidR="00403188" w:rsidRDefault="00403188">
      <w:pPr>
        <w:pStyle w:val="SingleTxt"/>
        <w:rPr>
          <w:rFonts w:hint="eastAsia"/>
        </w:rPr>
      </w:pPr>
      <w:r>
        <w:rPr>
          <w:rFonts w:hint="eastAsia"/>
        </w:rPr>
        <w:tab/>
        <w:t>在爱尔兰加入本公约时，爱尔兰的法典中没有具体的立法明文规定私人有义务在第13((b)和(c)条所涉领域给予平等。正是出于这一原因，爱尔兰在加入本公约时就此提出了以下保留：</w:t>
      </w:r>
    </w:p>
    <w:p w:rsidR="00403188" w:rsidRDefault="00403188">
      <w:pPr>
        <w:pStyle w:val="SingleTxt"/>
        <w:ind w:left="1684"/>
        <w:rPr>
          <w:rFonts w:ascii="KaiTi_GB2312" w:eastAsia="KaiTi_GB2312" w:hint="eastAsia"/>
          <w:color w:val="0000FF"/>
        </w:rPr>
      </w:pPr>
      <w:r>
        <w:rPr>
          <w:rFonts w:ascii="KaiTi_GB2312" w:eastAsia="KaiTi_GB2312" w:hint="eastAsia"/>
          <w:color w:val="0000FF"/>
        </w:rPr>
        <w:t>制订获得由私人、私营组织或企业提供的金融信贷和其他服务及娱乐活动的特别法规来补充爱尔兰《宪法》中所载的平等保障这一问题正在考虑之中。爱尔兰暂时保留将其在这一领域的法律和措施视为适宜于在爱尔兰实现《公约》各项目标的权利。</w:t>
      </w:r>
    </w:p>
    <w:p w:rsidR="00403188" w:rsidRDefault="00403188">
      <w:pPr>
        <w:pStyle w:val="SingleTxt"/>
        <w:rPr>
          <w:rFonts w:hint="eastAsia"/>
        </w:rPr>
      </w:pPr>
      <w:r>
        <w:rPr>
          <w:rFonts w:hint="eastAsia"/>
        </w:rPr>
        <w:tab/>
        <w:t>2000年《平等地位法》禁止以九种理由在提供物资和服务中进行歧视，即性别、婚姻状况、家庭状况、性倾向、年龄、残疾、种族和“旅行者”社会成员。该法令颁布以后，现在爱尔兰可以撤销其对《公约》第13((b)和(c)条的保留了。目前正在为撤销这项保留做必要的议定书安排。</w:t>
      </w:r>
    </w:p>
    <w:p w:rsidR="00403188" w:rsidRDefault="00403188">
      <w:pPr>
        <w:pStyle w:val="SingleTxt"/>
        <w:rPr>
          <w:rFonts w:ascii="SimHei" w:eastAsia="SimHei" w:hint="eastAsia"/>
          <w:color w:val="FF0000"/>
        </w:rPr>
      </w:pPr>
      <w:r>
        <w:rPr>
          <w:rFonts w:ascii="SimHei" w:eastAsia="SimHei" w:hint="eastAsia"/>
          <w:color w:val="FF0000"/>
        </w:rPr>
        <w:t>13.9</w:t>
      </w:r>
      <w:r>
        <w:rPr>
          <w:rFonts w:ascii="SimHei" w:eastAsia="SimHei" w:hint="eastAsia"/>
          <w:color w:val="FF0000"/>
        </w:rPr>
        <w:tab/>
        <w:t xml:space="preserve">  体育和文化生活</w:t>
      </w:r>
    </w:p>
    <w:p w:rsidR="00403188" w:rsidRDefault="00403188">
      <w:pPr>
        <w:pStyle w:val="SingleTxt"/>
        <w:rPr>
          <w:rFonts w:hint="eastAsia"/>
        </w:rPr>
      </w:pPr>
      <w:r>
        <w:rPr>
          <w:rFonts w:hint="eastAsia"/>
        </w:rPr>
        <w:t>13.9.1</w:t>
      </w:r>
      <w:r>
        <w:rPr>
          <w:rFonts w:hint="eastAsia"/>
        </w:rPr>
        <w:tab/>
        <w:t>妇女地位第二委员会曾就传媒方面提出建议。国家广播事业管理局（RT</w:t>
      </w:r>
      <w:r>
        <w:rPr>
          <w:rFonts w:hint="eastAsia"/>
        </w:rPr>
        <w:t>É</w:t>
      </w:r>
      <w:r>
        <w:rPr>
          <w:rFonts w:hint="eastAsia"/>
        </w:rPr>
        <w:t>）现已任命了该局的第一位女性部门负责人电台台长，最近其他许多高级职务也有妇女来担任。RT</w:t>
      </w:r>
      <w:r>
        <w:rPr>
          <w:rFonts w:hint="eastAsia"/>
        </w:rPr>
        <w:t>É</w:t>
      </w:r>
      <w:r>
        <w:rPr>
          <w:rFonts w:hint="eastAsia"/>
        </w:rPr>
        <w:t>的参与论坛成立了一个处理平等问题的小组委员会。RT</w:t>
      </w:r>
      <w:r>
        <w:rPr>
          <w:rFonts w:hint="eastAsia"/>
        </w:rPr>
        <w:t>É</w:t>
      </w:r>
      <w:r>
        <w:rPr>
          <w:rFonts w:hint="eastAsia"/>
        </w:rPr>
        <w:t>有一项政策积极扩大其妇女体育节目的覆盖面并增加参与体育节目制作和播放的妇女人数。</w:t>
      </w:r>
    </w:p>
    <w:p w:rsidR="00403188" w:rsidRDefault="00403188">
      <w:pPr>
        <w:pStyle w:val="SingleTxt"/>
        <w:rPr>
          <w:rFonts w:hint="eastAsia"/>
        </w:rPr>
      </w:pPr>
      <w:r>
        <w:rPr>
          <w:rFonts w:hint="eastAsia"/>
        </w:rPr>
        <w:t>13.9.2</w:t>
      </w:r>
      <w:r>
        <w:rPr>
          <w:rFonts w:hint="eastAsia"/>
        </w:rPr>
        <w:tab/>
      </w:r>
      <w:r>
        <w:rPr>
          <w:rFonts w:ascii="KaiTi_GB2312" w:eastAsia="KaiTi_GB2312" w:hint="eastAsia"/>
          <w:color w:val="0000FF"/>
        </w:rPr>
        <w:t>独立广播电视委员会</w:t>
      </w:r>
      <w:r>
        <w:rPr>
          <w:rFonts w:hint="eastAsia"/>
        </w:rPr>
        <w:t>（IRTC）定期监测（本领域）包括管理工作和技术工作在内的各类工作中的妇女状况。1997年IRTC发表的《广播政策文件》提出该委员会在社区广播电台的所有权和管理结构方面两性平等的要求。</w:t>
      </w:r>
    </w:p>
    <w:p w:rsidR="00403188" w:rsidRDefault="00403188">
      <w:pPr>
        <w:pStyle w:val="SingleTxt"/>
        <w:rPr>
          <w:rFonts w:hint="eastAsia"/>
        </w:rPr>
      </w:pPr>
      <w:r>
        <w:rPr>
          <w:rFonts w:hint="eastAsia"/>
        </w:rPr>
        <w:t>13.9.3</w:t>
      </w:r>
      <w:r>
        <w:rPr>
          <w:rFonts w:hint="eastAsia"/>
        </w:rPr>
        <w:tab/>
        <w:t>根据</w:t>
      </w:r>
      <w:r>
        <w:rPr>
          <w:rFonts w:ascii="KaiTi_GB2312" w:eastAsia="KaiTi_GB2312" w:hint="eastAsia"/>
          <w:color w:val="0000FF"/>
        </w:rPr>
        <w:t>1990年《广播法》</w:t>
      </w:r>
      <w:r>
        <w:rPr>
          <w:rFonts w:hint="eastAsia"/>
        </w:rPr>
        <w:t>制定的行为守则规定，除其他方面以外，电视广告不得包含任何性别歧视。爱尔兰广告标准管理局（ASAI）于1995年完成了对《广告标准行为守则》的审查，并在修订该《守则》时采纳了该委员会关于广告中的性别主义、格调和高雅方面的建议。</w:t>
      </w:r>
    </w:p>
    <w:p w:rsidR="00403188" w:rsidRDefault="00403188">
      <w:pPr>
        <w:pStyle w:val="SingleTxt"/>
        <w:rPr>
          <w:rFonts w:hint="eastAsia"/>
        </w:rPr>
      </w:pPr>
      <w:r>
        <w:rPr>
          <w:rFonts w:hint="eastAsia"/>
        </w:rPr>
        <w:t>13.9.4</w:t>
      </w:r>
      <w:r>
        <w:rPr>
          <w:rFonts w:hint="eastAsia"/>
        </w:rPr>
        <w:tab/>
        <w:t>艺术、体育和旅游部负责实施政府的体育政策，在爱尔兰体育委员会的协助下贯彻落实。爱尔兰体育委员会是一个法定机构，1999年正式成立。它的职能是通过促进、发展和协调竞技体育和制定旨在扩大娱乐体育参与面的策略，来推动男女公民参加体育运动。</w:t>
      </w:r>
    </w:p>
    <w:p w:rsidR="00403188" w:rsidRDefault="00403188">
      <w:pPr>
        <w:pStyle w:val="SingleTxt"/>
        <w:rPr>
          <w:rFonts w:hint="eastAsia"/>
        </w:rPr>
      </w:pPr>
      <w:r>
        <w:rPr>
          <w:rFonts w:hint="eastAsia"/>
        </w:rPr>
        <w:t>13.9.5</w:t>
      </w:r>
      <w:r>
        <w:rPr>
          <w:rFonts w:hint="eastAsia"/>
        </w:rPr>
        <w:tab/>
        <w:t>政府的政策是促进体育运动时要力戒性别偏向。只有那些能够证明（按照组织规则等）本组织不存在性别、宗教和民族血统的体育组织才能获得体育基本建设方案的专项补助金拨款。自1991年以来，政府为促进体育划拨的资金就不向剥夺妇女申请正式会员资格的权利的私人俱乐部提供了。</w:t>
      </w:r>
    </w:p>
    <w:p w:rsidR="00403188" w:rsidRDefault="00403188">
      <w:pPr>
        <w:pStyle w:val="SingleTxt"/>
        <w:rPr>
          <w:rFonts w:hint="eastAsia"/>
        </w:rPr>
      </w:pPr>
      <w:r>
        <w:rPr>
          <w:rFonts w:hint="eastAsia"/>
        </w:rPr>
        <w:t>13.9.6</w:t>
      </w:r>
      <w:r>
        <w:rPr>
          <w:rFonts w:hint="eastAsia"/>
        </w:rPr>
        <w:tab/>
        <w:t>近年来妇女参加竞技体育和休闲体育的人数显著增加，与男子体育活动相比对妇女体育活动的认识也提高了。</w:t>
      </w:r>
    </w:p>
    <w:p w:rsidR="00403188" w:rsidRDefault="00403188">
      <w:pPr>
        <w:pStyle w:val="SingleTxt"/>
        <w:rPr>
          <w:rFonts w:hint="eastAsia"/>
        </w:rPr>
      </w:pPr>
      <w:r>
        <w:rPr>
          <w:rFonts w:hint="eastAsia"/>
        </w:rPr>
        <w:t>13.9.7</w:t>
      </w:r>
      <w:r>
        <w:rPr>
          <w:rFonts w:hint="eastAsia"/>
        </w:rPr>
        <w:tab/>
        <w:t>爱尔兰体育委员会的成员组成是1999年《爱尔兰体育委员会法》规定的。委员会包括一名主席和10名普通委员——委员中至少要有三名男性和三名女性。委员会的现任成员符合该法令规定。</w:t>
      </w:r>
    </w:p>
    <w:p w:rsidR="00403188" w:rsidRDefault="00403188">
      <w:pPr>
        <w:pStyle w:val="SingleTxt"/>
        <w:rPr>
          <w:rFonts w:hint="eastAsia"/>
        </w:rPr>
      </w:pPr>
      <w:r>
        <w:rPr>
          <w:rFonts w:hint="eastAsia"/>
        </w:rPr>
        <w:t>13.9.8</w:t>
      </w:r>
      <w:r>
        <w:rPr>
          <w:rFonts w:hint="eastAsia"/>
        </w:rPr>
        <w:tab/>
        <w:t>根据该委员会关于</w:t>
      </w:r>
      <w:r>
        <w:rPr>
          <w:rFonts w:ascii="KaiTi_GB2312" w:eastAsia="KaiTi_GB2312" w:hint="eastAsia"/>
          <w:color w:val="0000FF"/>
        </w:rPr>
        <w:t>艺术理事会</w:t>
      </w:r>
      <w:r>
        <w:rPr>
          <w:rFonts w:hint="eastAsia"/>
        </w:rPr>
        <w:t>的建议，该理事会申明，确认优秀艺术作品所适用的唯一标准，就是有关作品本身的卓越品质。</w:t>
      </w:r>
    </w:p>
    <w:p w:rsidR="00403188" w:rsidRDefault="00403188">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80"/>
        <w:ind w:left="1264" w:right="1264" w:hanging="1264"/>
        <w:jc w:val="both"/>
        <w:rPr>
          <w:rFonts w:hint="eastAsia"/>
        </w:rPr>
      </w:pPr>
      <w:r>
        <w:br w:type="page"/>
      </w:r>
      <w:r>
        <w:rPr>
          <w:rFonts w:hint="eastAsia"/>
        </w:rPr>
        <w:tab/>
      </w:r>
      <w:r>
        <w:rPr>
          <w:rFonts w:hint="eastAsia"/>
        </w:rPr>
        <w:tab/>
        <w:t>第14条</w:t>
      </w:r>
    </w:p>
    <w:p w:rsidR="00403188" w:rsidRDefault="00403188">
      <w:pPr>
        <w:pStyle w:val="SingleTxt"/>
        <w:rPr>
          <w:rFonts w:ascii="KaiTi_GB2312" w:eastAsia="KaiTi_GB2312" w:hint="eastAsia"/>
          <w:color w:val="0000FF"/>
        </w:rPr>
      </w:pPr>
      <w:r>
        <w:rPr>
          <w:rFonts w:ascii="KaiTi_GB2312" w:eastAsia="KaiTi_GB2312" w:hint="eastAsia"/>
          <w:color w:val="0000FF"/>
        </w:rPr>
        <w:t>1.</w:t>
      </w:r>
      <w:r>
        <w:rPr>
          <w:rFonts w:ascii="KaiTi_GB2312" w:eastAsia="KaiTi_GB2312" w:hint="eastAsia"/>
          <w:color w:val="0000FF"/>
        </w:rPr>
        <w:tab/>
        <w:t>缔约各国应考虑到农村妇女面对的特殊问题和她们对家庭生计包括她们在经济体系中无金钱交易的部门的工作方面所发挥的重要作用，并应采取一切适当措施，保证对农村地区妇女适用本公约的各项规定。</w:t>
      </w:r>
    </w:p>
    <w:p w:rsidR="00403188" w:rsidRDefault="00403188">
      <w:pPr>
        <w:pStyle w:val="SingleTxt"/>
        <w:rPr>
          <w:rFonts w:ascii="KaiTi_GB2312" w:eastAsia="KaiTi_GB2312" w:hint="eastAsia"/>
          <w:color w:val="0000FF"/>
        </w:rPr>
      </w:pPr>
      <w:r>
        <w:rPr>
          <w:rFonts w:ascii="KaiTi_GB2312" w:eastAsia="KaiTi_GB2312" w:hint="eastAsia"/>
          <w:color w:val="0000FF"/>
        </w:rPr>
        <w:t>2.</w:t>
      </w:r>
      <w:r>
        <w:rPr>
          <w:rFonts w:ascii="KaiTi_GB2312" w:eastAsia="KaiTi_GB2312" w:hint="eastAsia"/>
          <w:color w:val="0000FF"/>
        </w:rPr>
        <w:tab/>
        <w:t>缔约各国应采取一切适当措施以消除对农村地区妇女的歧视，保证她们在男女平等的基础上参与农村发展并受其益惠，尤其是保证她们有权：</w:t>
      </w:r>
    </w:p>
    <w:p w:rsidR="00403188" w:rsidRDefault="00403188">
      <w:pPr>
        <w:pStyle w:val="SingleTxt"/>
        <w:rPr>
          <w:rFonts w:ascii="KaiTi_GB2312" w:eastAsia="KaiTi_GB2312" w:hint="eastAsia"/>
          <w:color w:val="0000FF"/>
        </w:rPr>
      </w:pPr>
      <w:r>
        <w:rPr>
          <w:rFonts w:ascii="KaiTi_GB2312" w:eastAsia="KaiTi_GB2312" w:hint="eastAsia"/>
          <w:color w:val="0000FF"/>
        </w:rPr>
        <w:tab/>
        <w:t>(a)</w:t>
      </w:r>
      <w:r>
        <w:rPr>
          <w:rFonts w:ascii="KaiTi_GB2312" w:eastAsia="KaiTi_GB2312" w:hint="eastAsia"/>
          <w:color w:val="0000FF"/>
        </w:rPr>
        <w:tab/>
        <w:t>充分参与各级发展规划的拟订和执行工作；</w:t>
      </w:r>
    </w:p>
    <w:p w:rsidR="00403188" w:rsidRDefault="00403188">
      <w:pPr>
        <w:pStyle w:val="SingleTxt"/>
        <w:rPr>
          <w:rFonts w:ascii="KaiTi_GB2312" w:eastAsia="KaiTi_GB2312" w:hint="eastAsia"/>
          <w:color w:val="0000FF"/>
        </w:rPr>
      </w:pPr>
      <w:r>
        <w:rPr>
          <w:rFonts w:ascii="KaiTi_GB2312" w:eastAsia="KaiTi_GB2312" w:hint="eastAsia"/>
          <w:color w:val="0000FF"/>
        </w:rPr>
        <w:tab/>
        <w:t>(b)</w:t>
      </w:r>
      <w:r>
        <w:rPr>
          <w:rFonts w:ascii="KaiTi_GB2312" w:eastAsia="KaiTi_GB2312" w:hint="eastAsia"/>
          <w:color w:val="0000FF"/>
        </w:rPr>
        <w:tab/>
        <w:t>有权利用充分的保健设施，包括计划生育方面的知识、辅导和服务；</w:t>
      </w:r>
    </w:p>
    <w:p w:rsidR="00403188" w:rsidRDefault="00403188">
      <w:pPr>
        <w:pStyle w:val="SingleTxt"/>
        <w:rPr>
          <w:rFonts w:ascii="KaiTi_GB2312" w:eastAsia="KaiTi_GB2312" w:hint="eastAsia"/>
          <w:color w:val="0000FF"/>
        </w:rPr>
      </w:pPr>
      <w:r>
        <w:rPr>
          <w:rFonts w:ascii="KaiTi_GB2312" w:eastAsia="KaiTi_GB2312" w:hint="eastAsia"/>
          <w:color w:val="0000FF"/>
        </w:rPr>
        <w:tab/>
        <w:t>(c)</w:t>
      </w:r>
      <w:r>
        <w:rPr>
          <w:rFonts w:ascii="KaiTi_GB2312" w:eastAsia="KaiTi_GB2312" w:hint="eastAsia"/>
          <w:color w:val="0000FF"/>
        </w:rPr>
        <w:tab/>
        <w:t>从社会保障方案直接受益；</w:t>
      </w:r>
    </w:p>
    <w:p w:rsidR="00403188" w:rsidRDefault="00403188">
      <w:pPr>
        <w:pStyle w:val="SingleTxt"/>
        <w:rPr>
          <w:rFonts w:ascii="KaiTi_GB2312" w:eastAsia="KaiTi_GB2312" w:hint="eastAsia"/>
          <w:color w:val="0000FF"/>
        </w:rPr>
      </w:pPr>
      <w:r>
        <w:rPr>
          <w:rFonts w:ascii="KaiTi_GB2312" w:eastAsia="KaiTi_GB2312" w:hint="eastAsia"/>
          <w:color w:val="0000FF"/>
        </w:rPr>
        <w:tab/>
        <w:t>(d)</w:t>
      </w:r>
      <w:r>
        <w:rPr>
          <w:rFonts w:ascii="KaiTi_GB2312" w:eastAsia="KaiTi_GB2312" w:hint="eastAsia"/>
          <w:color w:val="0000FF"/>
        </w:rPr>
        <w:tab/>
        <w:t>接受各种正式和非正式的训练和教育，包括实用识字的训练和教育在内，以及除了别的以外，享受一切社区服务和推广服务的益惠，以提高她们的技术熟练程度；</w:t>
      </w:r>
    </w:p>
    <w:p w:rsidR="00403188" w:rsidRDefault="00403188">
      <w:pPr>
        <w:pStyle w:val="SingleTxt"/>
        <w:rPr>
          <w:rFonts w:ascii="KaiTi_GB2312" w:eastAsia="KaiTi_GB2312" w:hint="eastAsia"/>
          <w:color w:val="0000FF"/>
        </w:rPr>
      </w:pPr>
      <w:r>
        <w:rPr>
          <w:rFonts w:ascii="KaiTi_GB2312" w:eastAsia="KaiTi_GB2312" w:hint="eastAsia"/>
          <w:color w:val="0000FF"/>
        </w:rPr>
        <w:tab/>
        <w:t>(e)</w:t>
      </w:r>
      <w:r>
        <w:rPr>
          <w:rFonts w:ascii="KaiTi_GB2312" w:eastAsia="KaiTi_GB2312" w:hint="eastAsia"/>
          <w:color w:val="0000FF"/>
        </w:rPr>
        <w:tab/>
        <w:t>组织自助团体和合作社，以通过受雇和自雇的途径取得平等的经济机会；</w:t>
      </w:r>
    </w:p>
    <w:p w:rsidR="00403188" w:rsidRDefault="00403188">
      <w:pPr>
        <w:pStyle w:val="SingleTxt"/>
        <w:rPr>
          <w:rFonts w:ascii="KaiTi_GB2312" w:eastAsia="KaiTi_GB2312" w:hint="eastAsia"/>
          <w:color w:val="0000FF"/>
        </w:rPr>
      </w:pPr>
      <w:r>
        <w:rPr>
          <w:rFonts w:ascii="KaiTi_GB2312" w:eastAsia="KaiTi_GB2312" w:hint="eastAsia"/>
          <w:color w:val="0000FF"/>
        </w:rPr>
        <w:tab/>
        <w:t>(f)</w:t>
      </w:r>
      <w:r>
        <w:rPr>
          <w:rFonts w:ascii="KaiTi_GB2312" w:eastAsia="KaiTi_GB2312" w:hint="eastAsia"/>
          <w:color w:val="0000FF"/>
        </w:rPr>
        <w:tab/>
        <w:t>参加一切社区活动；</w:t>
      </w:r>
    </w:p>
    <w:p w:rsidR="00403188" w:rsidRDefault="00403188">
      <w:pPr>
        <w:pStyle w:val="SingleTxt"/>
        <w:rPr>
          <w:rFonts w:ascii="KaiTi_GB2312" w:eastAsia="KaiTi_GB2312" w:hint="eastAsia"/>
          <w:color w:val="0000FF"/>
        </w:rPr>
      </w:pPr>
      <w:r>
        <w:rPr>
          <w:rFonts w:ascii="KaiTi_GB2312" w:eastAsia="KaiTi_GB2312" w:hint="eastAsia"/>
          <w:color w:val="0000FF"/>
        </w:rPr>
        <w:tab/>
        <w:t>(g)</w:t>
      </w:r>
      <w:r>
        <w:rPr>
          <w:rFonts w:ascii="KaiTi_GB2312" w:eastAsia="KaiTi_GB2312" w:hint="eastAsia"/>
          <w:color w:val="0000FF"/>
        </w:rPr>
        <w:tab/>
        <w:t>有机会取得农业信贷，利用销售设施，获得适当技术，并在土地改革和土地垦殖计划方面享有平等待遇；</w:t>
      </w:r>
    </w:p>
    <w:p w:rsidR="00403188" w:rsidRDefault="00403188">
      <w:pPr>
        <w:pStyle w:val="SingleTxt"/>
        <w:rPr>
          <w:rFonts w:ascii="KaiTi_GB2312" w:eastAsia="KaiTi_GB2312" w:hint="eastAsia"/>
          <w:color w:val="0000FF"/>
        </w:rPr>
      </w:pPr>
      <w:r>
        <w:rPr>
          <w:rFonts w:ascii="KaiTi_GB2312" w:eastAsia="KaiTi_GB2312" w:hint="eastAsia"/>
          <w:color w:val="0000FF"/>
        </w:rPr>
        <w:tab/>
        <w:t>(h)</w:t>
      </w:r>
      <w:r>
        <w:rPr>
          <w:rFonts w:ascii="KaiTi_GB2312" w:eastAsia="KaiTi_GB2312" w:hint="eastAsia"/>
          <w:color w:val="0000FF"/>
        </w:rPr>
        <w:tab/>
        <w:t>享受适当的生活条件，特别是在住房、卫生、水电供应、交通和通讯方面。</w:t>
      </w:r>
    </w:p>
    <w:p w:rsidR="00403188" w:rsidRDefault="00403188">
      <w:pPr>
        <w:pStyle w:val="SingleTxt"/>
        <w:jc w:val="center"/>
      </w:pPr>
      <w:r>
        <w:t>––––––––––––––</w:t>
      </w:r>
    </w:p>
    <w:p w:rsidR="00403188" w:rsidRDefault="00403188">
      <w:pPr>
        <w:pStyle w:val="SingleTxt"/>
        <w:spacing w:after="0" w:line="120" w:lineRule="exact"/>
        <w:rPr>
          <w:rFonts w:ascii="KaiTi_GB2312" w:eastAsia="KaiTi_GB2312" w:hint="eastAsia"/>
          <w:color w:val="0000FF"/>
          <w:sz w:val="10"/>
        </w:rPr>
      </w:pPr>
    </w:p>
    <w:p w:rsidR="00403188" w:rsidRDefault="00403188">
      <w:pPr>
        <w:pStyle w:val="SingleTxt"/>
        <w:rPr>
          <w:rFonts w:ascii="KaiTi_GB2312" w:eastAsia="KaiTi_GB2312" w:hint="eastAsia"/>
          <w:color w:val="0000FF"/>
        </w:rPr>
      </w:pPr>
      <w:r>
        <w:rPr>
          <w:rFonts w:ascii="KaiTi_GB2312" w:eastAsia="KaiTi_GB2312" w:hint="eastAsia"/>
          <w:color w:val="0000FF"/>
        </w:rPr>
        <w:t>1．</w:t>
      </w:r>
      <w:r>
        <w:rPr>
          <w:rFonts w:ascii="KaiTi_GB2312" w:eastAsia="KaiTi_GB2312" w:hint="eastAsia"/>
          <w:color w:val="0000FF"/>
        </w:rPr>
        <w:tab/>
        <w:t>缔约各国应考虑到农村妇女面对的特殊问题和她们对家庭生计包括她们在经济体系中无金钱交易的部门的工作方面所发挥的重要作用，并应采取一切适当措施，保证对农村地区妇女适用本公约的各项规定。</w:t>
      </w:r>
    </w:p>
    <w:p w:rsidR="00403188" w:rsidRDefault="00403188">
      <w:pPr>
        <w:pStyle w:val="SingleTxt"/>
        <w:rPr>
          <w:rFonts w:hint="eastAsia"/>
        </w:rPr>
      </w:pPr>
      <w:r>
        <w:rPr>
          <w:rFonts w:hint="eastAsia"/>
        </w:rPr>
        <w:t>14.1</w:t>
      </w:r>
      <w:r>
        <w:rPr>
          <w:rFonts w:hint="eastAsia"/>
        </w:rPr>
        <w:tab/>
      </w:r>
      <w:r>
        <w:t xml:space="preserve">  </w:t>
      </w:r>
      <w:r>
        <w:rPr>
          <w:rFonts w:hint="eastAsia"/>
        </w:rPr>
        <w:t>在爱尔兰，根据1996年的人口普查，按城市（定义为人口在1 500人以上的城镇）总人口占58.1％，41.9％的人口居住在城区以外。</w:t>
      </w:r>
    </w:p>
    <w:p w:rsidR="00403188" w:rsidRDefault="00403188">
      <w:pPr>
        <w:pStyle w:val="SingleTxt"/>
        <w:rPr>
          <w:rFonts w:hint="eastAsia"/>
        </w:rPr>
      </w:pPr>
      <w:r>
        <w:tab/>
      </w:r>
      <w:r>
        <w:rPr>
          <w:rFonts w:hint="eastAsia"/>
        </w:rPr>
        <w:t>根据1996年的普查，共有1 407 883名15岁以上的妇女居住在爱尔兰，</w:t>
      </w:r>
      <w:r>
        <w:rPr>
          <w:rFonts w:hint="eastAsia"/>
          <w:spacing w:val="4"/>
        </w:rPr>
        <w:t>其中50多万(552 736)名妇女居住在农村地区，即占15岁以上妇女总数的将近40</w:t>
      </w:r>
      <w:r>
        <w:rPr>
          <w:rFonts w:hint="eastAsia"/>
        </w:rPr>
        <w:t>％。在农村地区，在75岁以下的各年龄组男子人数都多于妇女；75岁以上则妇女人数多于男子。城乡地区人口主要人口统计指标见表14.1和14.2。</w:t>
      </w:r>
    </w:p>
    <w:p w:rsidR="00403188" w:rsidRDefault="00403188">
      <w:pPr>
        <w:pStyle w:val="SingleTxt"/>
        <w:rPr>
          <w:rFonts w:hint="eastAsia"/>
        </w:rPr>
      </w:pPr>
      <w:r>
        <w:br w:type="page"/>
      </w:r>
      <w:r>
        <w:rPr>
          <w:rFonts w:hint="eastAsia"/>
        </w:rPr>
        <w:t>表14.1</w:t>
      </w:r>
      <w:r>
        <w:br/>
      </w:r>
      <w:r>
        <w:rPr>
          <w:rFonts w:ascii="SimHei" w:eastAsia="SimHei" w:hint="eastAsia"/>
          <w:color w:val="FF0000"/>
        </w:rPr>
        <w:t>1996年15岁以上城乡妇女人口统计指标</w:t>
      </w:r>
    </w:p>
    <w:tbl>
      <w:tblPr>
        <w:tblW w:w="0" w:type="auto"/>
        <w:tblInd w:w="1368" w:type="dxa"/>
        <w:tblLayout w:type="fixed"/>
        <w:tblLook w:val="0000" w:firstRow="0" w:lastRow="0" w:firstColumn="0" w:lastColumn="0" w:noHBand="0" w:noVBand="0"/>
      </w:tblPr>
      <w:tblGrid>
        <w:gridCol w:w="3675"/>
        <w:gridCol w:w="1238"/>
        <w:gridCol w:w="1239"/>
        <w:gridCol w:w="1239"/>
      </w:tblGrid>
      <w:tr w:rsidR="00403188">
        <w:tblPrEx>
          <w:tblCellMar>
            <w:top w:w="0" w:type="dxa"/>
            <w:bottom w:w="0" w:type="dxa"/>
          </w:tblCellMar>
        </w:tblPrEx>
        <w:trPr>
          <w:tblHeader/>
        </w:trPr>
        <w:tc>
          <w:tcPr>
            <w:tcW w:w="3675" w:type="dxa"/>
            <w:tcBorders>
              <w:top w:val="single" w:sz="2" w:space="0" w:color="auto"/>
              <w:bottom w:val="single" w:sz="12" w:space="0" w:color="auto"/>
            </w:tcBorders>
            <w:vAlign w:val="bottom"/>
          </w:tcPr>
          <w:p w:rsidR="00403188" w:rsidRDefault="00403188">
            <w:pPr>
              <w:spacing w:before="60" w:after="60" w:line="240" w:lineRule="exact"/>
              <w:ind w:right="40"/>
              <w:jc w:val="center"/>
              <w:rPr>
                <w:rFonts w:ascii="KaiTi_GB2312" w:eastAsia="KaiTi_GB2312"/>
                <w:b/>
                <w:color w:val="0000FF"/>
                <w:sz w:val="14"/>
              </w:rPr>
            </w:pPr>
          </w:p>
        </w:tc>
        <w:tc>
          <w:tcPr>
            <w:tcW w:w="1238" w:type="dxa"/>
            <w:tcBorders>
              <w:top w:val="single" w:sz="2" w:space="0" w:color="auto"/>
              <w:bottom w:val="single" w:sz="12" w:space="0" w:color="auto"/>
            </w:tcBorders>
            <w:vAlign w:val="bottom"/>
          </w:tcPr>
          <w:p w:rsidR="00403188" w:rsidRDefault="00403188">
            <w:pPr>
              <w:spacing w:before="60" w:after="60" w:line="240" w:lineRule="exact"/>
              <w:ind w:right="40"/>
              <w:jc w:val="right"/>
              <w:rPr>
                <w:rFonts w:ascii="KaiTi_GB2312" w:eastAsia="KaiTi_GB2312"/>
                <w:bCs/>
                <w:color w:val="0000FF"/>
                <w:sz w:val="14"/>
              </w:rPr>
            </w:pPr>
            <w:r>
              <w:rPr>
                <w:rFonts w:ascii="KaiTi_GB2312" w:eastAsia="KaiTi_GB2312" w:hint="eastAsia"/>
                <w:bCs/>
                <w:color w:val="0000FF"/>
                <w:sz w:val="14"/>
              </w:rPr>
              <w:t>城市</w:t>
            </w:r>
          </w:p>
        </w:tc>
        <w:tc>
          <w:tcPr>
            <w:tcW w:w="1239" w:type="dxa"/>
            <w:tcBorders>
              <w:top w:val="single" w:sz="2" w:space="0" w:color="auto"/>
              <w:bottom w:val="single" w:sz="12" w:space="0" w:color="auto"/>
            </w:tcBorders>
            <w:vAlign w:val="bottom"/>
          </w:tcPr>
          <w:p w:rsidR="00403188" w:rsidRDefault="00403188">
            <w:pPr>
              <w:spacing w:before="60" w:after="60" w:line="240" w:lineRule="exact"/>
              <w:ind w:right="40"/>
              <w:jc w:val="right"/>
              <w:rPr>
                <w:rFonts w:ascii="KaiTi_GB2312" w:eastAsia="KaiTi_GB2312"/>
                <w:bCs/>
                <w:color w:val="0000FF"/>
                <w:sz w:val="14"/>
              </w:rPr>
            </w:pPr>
            <w:r>
              <w:rPr>
                <w:rFonts w:ascii="KaiTi_GB2312" w:eastAsia="KaiTi_GB2312" w:hint="eastAsia"/>
                <w:bCs/>
                <w:color w:val="0000FF"/>
                <w:sz w:val="14"/>
              </w:rPr>
              <w:t>农村</w:t>
            </w:r>
          </w:p>
        </w:tc>
        <w:tc>
          <w:tcPr>
            <w:tcW w:w="1239" w:type="dxa"/>
            <w:tcBorders>
              <w:top w:val="single" w:sz="2" w:space="0" w:color="auto"/>
              <w:bottom w:val="single" w:sz="12" w:space="0" w:color="auto"/>
            </w:tcBorders>
            <w:vAlign w:val="bottom"/>
          </w:tcPr>
          <w:p w:rsidR="00403188" w:rsidRDefault="00403188">
            <w:pPr>
              <w:spacing w:before="60" w:after="60" w:line="240" w:lineRule="exact"/>
              <w:ind w:right="40"/>
              <w:jc w:val="right"/>
              <w:rPr>
                <w:rFonts w:ascii="KaiTi_GB2312" w:eastAsia="KaiTi_GB2312"/>
                <w:bCs/>
                <w:color w:val="0000FF"/>
                <w:sz w:val="14"/>
              </w:rPr>
            </w:pPr>
            <w:r>
              <w:rPr>
                <w:rFonts w:ascii="KaiTi_GB2312" w:eastAsia="KaiTi_GB2312" w:hint="eastAsia"/>
                <w:bCs/>
                <w:color w:val="0000FF"/>
                <w:sz w:val="14"/>
              </w:rPr>
              <w:t>爱尔兰</w:t>
            </w:r>
          </w:p>
        </w:tc>
      </w:tr>
      <w:tr w:rsidR="00403188">
        <w:tblPrEx>
          <w:tblCellMar>
            <w:top w:w="0" w:type="dxa"/>
            <w:bottom w:w="0" w:type="dxa"/>
          </w:tblCellMar>
        </w:tblPrEx>
        <w:trPr>
          <w:trHeight w:hRule="exact" w:val="115"/>
          <w:tblHeader/>
        </w:trPr>
        <w:tc>
          <w:tcPr>
            <w:tcW w:w="3675" w:type="dxa"/>
            <w:tcBorders>
              <w:top w:val="single" w:sz="12" w:space="0" w:color="auto"/>
            </w:tcBorders>
            <w:vAlign w:val="bottom"/>
          </w:tcPr>
          <w:p w:rsidR="00403188" w:rsidRDefault="00403188">
            <w:pPr>
              <w:spacing w:after="60" w:line="280" w:lineRule="exact"/>
              <w:ind w:right="40"/>
              <w:rPr>
                <w:rFonts w:hint="eastAsia"/>
                <w:sz w:val="17"/>
              </w:rPr>
            </w:pPr>
          </w:p>
        </w:tc>
        <w:tc>
          <w:tcPr>
            <w:tcW w:w="1238" w:type="dxa"/>
            <w:tcBorders>
              <w:top w:val="single" w:sz="12" w:space="0" w:color="auto"/>
            </w:tcBorders>
            <w:vAlign w:val="bottom"/>
          </w:tcPr>
          <w:p w:rsidR="00403188" w:rsidRDefault="00403188">
            <w:pPr>
              <w:pStyle w:val="Header"/>
              <w:tabs>
                <w:tab w:val="clear" w:pos="4320"/>
                <w:tab w:val="clear" w:pos="8640"/>
              </w:tabs>
              <w:spacing w:after="60" w:line="280" w:lineRule="exact"/>
              <w:ind w:right="40"/>
              <w:jc w:val="right"/>
              <w:rPr>
                <w:kern w:val="2"/>
                <w:sz w:val="17"/>
              </w:rPr>
            </w:pPr>
          </w:p>
        </w:tc>
        <w:tc>
          <w:tcPr>
            <w:tcW w:w="1239" w:type="dxa"/>
            <w:tcBorders>
              <w:top w:val="single" w:sz="12" w:space="0" w:color="auto"/>
            </w:tcBorders>
            <w:vAlign w:val="bottom"/>
          </w:tcPr>
          <w:p w:rsidR="00403188" w:rsidRDefault="00403188">
            <w:pPr>
              <w:spacing w:after="60" w:line="280" w:lineRule="exact"/>
              <w:ind w:right="40"/>
              <w:jc w:val="right"/>
              <w:rPr>
                <w:sz w:val="17"/>
              </w:rPr>
            </w:pPr>
          </w:p>
        </w:tc>
        <w:tc>
          <w:tcPr>
            <w:tcW w:w="1239" w:type="dxa"/>
            <w:tcBorders>
              <w:top w:val="single" w:sz="12" w:space="0" w:color="auto"/>
            </w:tcBorders>
            <w:vAlign w:val="bottom"/>
          </w:tcPr>
          <w:p w:rsidR="00403188" w:rsidRDefault="00403188">
            <w:pPr>
              <w:spacing w:after="60" w:line="280" w:lineRule="exact"/>
              <w:ind w:right="40"/>
              <w:jc w:val="right"/>
              <w:rPr>
                <w:sz w:val="17"/>
              </w:rPr>
            </w:pPr>
          </w:p>
        </w:tc>
      </w:tr>
      <w:tr w:rsidR="00403188">
        <w:tblPrEx>
          <w:tblCellMar>
            <w:top w:w="0" w:type="dxa"/>
            <w:bottom w:w="0" w:type="dxa"/>
          </w:tblCellMar>
        </w:tblPrEx>
        <w:tc>
          <w:tcPr>
            <w:tcW w:w="3675" w:type="dxa"/>
            <w:vAlign w:val="bottom"/>
          </w:tcPr>
          <w:p w:rsidR="00403188" w:rsidRDefault="00403188">
            <w:pPr>
              <w:tabs>
                <w:tab w:val="left" w:pos="357"/>
                <w:tab w:val="left" w:pos="714"/>
                <w:tab w:val="left" w:pos="1071"/>
                <w:tab w:val="left" w:pos="1429"/>
              </w:tabs>
              <w:spacing w:after="60" w:line="280" w:lineRule="exact"/>
              <w:ind w:right="40"/>
              <w:rPr>
                <w:sz w:val="17"/>
              </w:rPr>
            </w:pPr>
            <w:r>
              <w:rPr>
                <w:rFonts w:hint="eastAsia"/>
                <w:sz w:val="17"/>
              </w:rPr>
              <w:t>每千名男子妇女人数</w:t>
            </w:r>
          </w:p>
        </w:tc>
        <w:tc>
          <w:tcPr>
            <w:tcW w:w="1238" w:type="dxa"/>
            <w:vAlign w:val="bottom"/>
          </w:tcPr>
          <w:p w:rsidR="00403188" w:rsidRDefault="00403188">
            <w:pPr>
              <w:pStyle w:val="Header"/>
              <w:tabs>
                <w:tab w:val="clear" w:pos="4320"/>
                <w:tab w:val="clear" w:pos="8640"/>
                <w:tab w:val="left" w:pos="357"/>
                <w:tab w:val="left" w:pos="714"/>
                <w:tab w:val="left" w:pos="1071"/>
                <w:tab w:val="left" w:pos="1429"/>
              </w:tabs>
              <w:spacing w:after="60" w:line="280" w:lineRule="exact"/>
              <w:ind w:right="40"/>
              <w:jc w:val="right"/>
              <w:rPr>
                <w:kern w:val="2"/>
                <w:sz w:val="17"/>
              </w:rPr>
            </w:pPr>
            <w:r>
              <w:rPr>
                <w:kern w:val="2"/>
                <w:sz w:val="17"/>
              </w:rPr>
              <w:t>903</w:t>
            </w:r>
          </w:p>
        </w:tc>
        <w:tc>
          <w:tcPr>
            <w:tcW w:w="1239"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1061</w:t>
            </w:r>
          </w:p>
        </w:tc>
        <w:tc>
          <w:tcPr>
            <w:tcW w:w="1239"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965</w:t>
            </w:r>
          </w:p>
        </w:tc>
      </w:tr>
      <w:tr w:rsidR="00403188">
        <w:tblPrEx>
          <w:tblCellMar>
            <w:top w:w="0" w:type="dxa"/>
            <w:bottom w:w="0" w:type="dxa"/>
          </w:tblCellMar>
        </w:tblPrEx>
        <w:tc>
          <w:tcPr>
            <w:tcW w:w="3675" w:type="dxa"/>
            <w:vAlign w:val="bottom"/>
          </w:tcPr>
          <w:p w:rsidR="00403188" w:rsidRDefault="00403188">
            <w:pPr>
              <w:tabs>
                <w:tab w:val="left" w:pos="357"/>
                <w:tab w:val="left" w:pos="714"/>
                <w:tab w:val="left" w:pos="1071"/>
                <w:tab w:val="left" w:pos="1429"/>
              </w:tabs>
              <w:spacing w:after="60" w:line="280" w:lineRule="exact"/>
              <w:ind w:right="40"/>
              <w:rPr>
                <w:sz w:val="17"/>
              </w:rPr>
            </w:pPr>
            <w:r>
              <w:rPr>
                <w:rFonts w:hint="eastAsia"/>
                <w:sz w:val="17"/>
              </w:rPr>
              <w:t>单身％</w:t>
            </w:r>
          </w:p>
        </w:tc>
        <w:tc>
          <w:tcPr>
            <w:tcW w:w="1238"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41.3</w:t>
            </w:r>
          </w:p>
        </w:tc>
        <w:tc>
          <w:tcPr>
            <w:tcW w:w="1239"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31.4</w:t>
            </w:r>
          </w:p>
        </w:tc>
        <w:tc>
          <w:tcPr>
            <w:tcW w:w="1239"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37.4</w:t>
            </w:r>
          </w:p>
        </w:tc>
      </w:tr>
      <w:tr w:rsidR="00403188">
        <w:tblPrEx>
          <w:tblCellMar>
            <w:top w:w="0" w:type="dxa"/>
            <w:bottom w:w="0" w:type="dxa"/>
          </w:tblCellMar>
        </w:tblPrEx>
        <w:tc>
          <w:tcPr>
            <w:tcW w:w="3675" w:type="dxa"/>
            <w:vAlign w:val="bottom"/>
          </w:tcPr>
          <w:p w:rsidR="00403188" w:rsidRDefault="00403188">
            <w:pPr>
              <w:tabs>
                <w:tab w:val="left" w:pos="357"/>
                <w:tab w:val="left" w:pos="714"/>
                <w:tab w:val="left" w:pos="1071"/>
                <w:tab w:val="left" w:pos="1429"/>
              </w:tabs>
              <w:spacing w:after="60" w:line="280" w:lineRule="exact"/>
              <w:ind w:right="40"/>
              <w:rPr>
                <w:sz w:val="17"/>
              </w:rPr>
            </w:pPr>
            <w:r>
              <w:rPr>
                <w:rFonts w:hint="eastAsia"/>
                <w:sz w:val="17"/>
              </w:rPr>
              <w:t>已婚％</w:t>
            </w:r>
          </w:p>
        </w:tc>
        <w:tc>
          <w:tcPr>
            <w:tcW w:w="1238"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44.8</w:t>
            </w:r>
          </w:p>
        </w:tc>
        <w:tc>
          <w:tcPr>
            <w:tcW w:w="1239"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54.0</w:t>
            </w:r>
          </w:p>
        </w:tc>
        <w:tc>
          <w:tcPr>
            <w:tcW w:w="1239" w:type="dxa"/>
            <w:vAlign w:val="bottom"/>
          </w:tcPr>
          <w:p w:rsidR="00403188" w:rsidRDefault="00403188">
            <w:pPr>
              <w:pStyle w:val="Header"/>
              <w:tabs>
                <w:tab w:val="clear" w:pos="4320"/>
                <w:tab w:val="clear" w:pos="8640"/>
                <w:tab w:val="left" w:pos="357"/>
                <w:tab w:val="left" w:pos="714"/>
                <w:tab w:val="left" w:pos="1071"/>
                <w:tab w:val="left" w:pos="1429"/>
              </w:tabs>
              <w:spacing w:after="60" w:line="280" w:lineRule="exact"/>
              <w:ind w:right="40"/>
              <w:jc w:val="right"/>
              <w:rPr>
                <w:kern w:val="2"/>
                <w:sz w:val="17"/>
              </w:rPr>
            </w:pPr>
            <w:r>
              <w:rPr>
                <w:kern w:val="2"/>
                <w:sz w:val="17"/>
              </w:rPr>
              <w:t>48.4</w:t>
            </w:r>
          </w:p>
        </w:tc>
      </w:tr>
      <w:tr w:rsidR="00403188">
        <w:tblPrEx>
          <w:tblCellMar>
            <w:top w:w="0" w:type="dxa"/>
            <w:bottom w:w="0" w:type="dxa"/>
          </w:tblCellMar>
        </w:tblPrEx>
        <w:tc>
          <w:tcPr>
            <w:tcW w:w="3675" w:type="dxa"/>
            <w:vAlign w:val="bottom"/>
          </w:tcPr>
          <w:p w:rsidR="00403188" w:rsidRDefault="00403188">
            <w:pPr>
              <w:tabs>
                <w:tab w:val="left" w:pos="357"/>
                <w:tab w:val="left" w:pos="714"/>
                <w:tab w:val="left" w:pos="1071"/>
                <w:tab w:val="left" w:pos="1429"/>
              </w:tabs>
              <w:spacing w:after="60" w:line="280" w:lineRule="exact"/>
              <w:ind w:right="40"/>
              <w:rPr>
                <w:sz w:val="17"/>
              </w:rPr>
            </w:pPr>
            <w:r>
              <w:rPr>
                <w:rFonts w:hint="eastAsia"/>
                <w:sz w:val="17"/>
              </w:rPr>
              <w:t>分居％</w:t>
            </w:r>
          </w:p>
        </w:tc>
        <w:tc>
          <w:tcPr>
            <w:tcW w:w="1238"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4.7</w:t>
            </w:r>
          </w:p>
        </w:tc>
        <w:tc>
          <w:tcPr>
            <w:tcW w:w="1239"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2.2</w:t>
            </w:r>
          </w:p>
        </w:tc>
        <w:tc>
          <w:tcPr>
            <w:tcW w:w="1239"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3.7</w:t>
            </w:r>
          </w:p>
        </w:tc>
      </w:tr>
      <w:tr w:rsidR="00403188">
        <w:tblPrEx>
          <w:tblCellMar>
            <w:top w:w="0" w:type="dxa"/>
            <w:bottom w:w="0" w:type="dxa"/>
          </w:tblCellMar>
        </w:tblPrEx>
        <w:tc>
          <w:tcPr>
            <w:tcW w:w="3675" w:type="dxa"/>
            <w:vAlign w:val="bottom"/>
          </w:tcPr>
          <w:p w:rsidR="00403188" w:rsidRDefault="00403188">
            <w:pPr>
              <w:tabs>
                <w:tab w:val="left" w:pos="357"/>
                <w:tab w:val="left" w:pos="714"/>
                <w:tab w:val="left" w:pos="1071"/>
                <w:tab w:val="left" w:pos="1429"/>
              </w:tabs>
              <w:spacing w:after="60" w:line="280" w:lineRule="exact"/>
              <w:ind w:right="40"/>
              <w:rPr>
                <w:sz w:val="17"/>
              </w:rPr>
            </w:pPr>
            <w:r>
              <w:rPr>
                <w:rFonts w:hint="eastAsia"/>
                <w:sz w:val="17"/>
              </w:rPr>
              <w:t>寡妇％</w:t>
            </w:r>
          </w:p>
        </w:tc>
        <w:tc>
          <w:tcPr>
            <w:tcW w:w="1238"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9.2</w:t>
            </w:r>
          </w:p>
        </w:tc>
        <w:tc>
          <w:tcPr>
            <w:tcW w:w="1239"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12.4</w:t>
            </w:r>
          </w:p>
        </w:tc>
        <w:tc>
          <w:tcPr>
            <w:tcW w:w="1239" w:type="dxa"/>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10.5</w:t>
            </w:r>
          </w:p>
        </w:tc>
      </w:tr>
      <w:tr w:rsidR="00403188">
        <w:tblPrEx>
          <w:tblCellMar>
            <w:top w:w="0" w:type="dxa"/>
            <w:bottom w:w="0" w:type="dxa"/>
          </w:tblCellMar>
        </w:tblPrEx>
        <w:tc>
          <w:tcPr>
            <w:tcW w:w="3675" w:type="dxa"/>
            <w:tcBorders>
              <w:bottom w:val="single" w:sz="12" w:space="0" w:color="auto"/>
            </w:tcBorders>
            <w:vAlign w:val="bottom"/>
          </w:tcPr>
          <w:p w:rsidR="00403188" w:rsidRDefault="00403188">
            <w:pPr>
              <w:tabs>
                <w:tab w:val="left" w:pos="357"/>
                <w:tab w:val="left" w:pos="714"/>
                <w:tab w:val="left" w:pos="1071"/>
                <w:tab w:val="left" w:pos="1429"/>
              </w:tabs>
              <w:spacing w:after="60" w:line="280" w:lineRule="exact"/>
              <w:ind w:right="40"/>
              <w:rPr>
                <w:sz w:val="17"/>
              </w:rPr>
            </w:pPr>
            <w:r>
              <w:rPr>
                <w:sz w:val="17"/>
              </w:rPr>
              <w:t>65</w:t>
            </w:r>
            <w:r>
              <w:rPr>
                <w:rFonts w:hint="eastAsia"/>
                <w:sz w:val="17"/>
              </w:rPr>
              <w:t>岁以上％</w:t>
            </w:r>
          </w:p>
        </w:tc>
        <w:tc>
          <w:tcPr>
            <w:tcW w:w="1238" w:type="dxa"/>
            <w:tcBorders>
              <w:bottom w:val="single" w:sz="12" w:space="0" w:color="auto"/>
            </w:tcBorders>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12.0</w:t>
            </w:r>
          </w:p>
        </w:tc>
        <w:tc>
          <w:tcPr>
            <w:tcW w:w="1239" w:type="dxa"/>
            <w:tcBorders>
              <w:bottom w:val="single" w:sz="12" w:space="0" w:color="auto"/>
            </w:tcBorders>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14.4</w:t>
            </w:r>
          </w:p>
        </w:tc>
        <w:tc>
          <w:tcPr>
            <w:tcW w:w="1239" w:type="dxa"/>
            <w:tcBorders>
              <w:bottom w:val="single" w:sz="12" w:space="0" w:color="auto"/>
            </w:tcBorders>
            <w:vAlign w:val="bottom"/>
          </w:tcPr>
          <w:p w:rsidR="00403188" w:rsidRDefault="00403188">
            <w:pPr>
              <w:tabs>
                <w:tab w:val="left" w:pos="357"/>
                <w:tab w:val="left" w:pos="714"/>
                <w:tab w:val="left" w:pos="1071"/>
                <w:tab w:val="left" w:pos="1429"/>
              </w:tabs>
              <w:spacing w:after="60" w:line="280" w:lineRule="exact"/>
              <w:ind w:right="40"/>
              <w:jc w:val="right"/>
              <w:rPr>
                <w:sz w:val="17"/>
              </w:rPr>
            </w:pPr>
            <w:r>
              <w:rPr>
                <w:sz w:val="17"/>
              </w:rPr>
              <w:t>13.0</w:t>
            </w:r>
          </w:p>
        </w:tc>
      </w:tr>
    </w:tbl>
    <w:p w:rsidR="00403188" w:rsidRDefault="00403188">
      <w:pPr>
        <w:pStyle w:val="SingleTxt"/>
        <w:spacing w:after="0" w:line="120" w:lineRule="exact"/>
        <w:rPr>
          <w:rFonts w:ascii="KaiTi_GB2312" w:eastAsia="KaiTi_GB2312" w:hint="eastAsia"/>
          <w:color w:val="0000FF"/>
          <w:sz w:val="10"/>
        </w:rPr>
      </w:pPr>
    </w:p>
    <w:p w:rsidR="00403188" w:rsidRDefault="00403188">
      <w:pPr>
        <w:pStyle w:val="SingleTxt"/>
        <w:rPr>
          <w:sz w:val="18"/>
        </w:rPr>
      </w:pPr>
      <w:r>
        <w:rPr>
          <w:rFonts w:ascii="KaiTi_GB2312" w:eastAsia="KaiTi_GB2312" w:hint="eastAsia"/>
          <w:color w:val="0000FF"/>
          <w:sz w:val="18"/>
        </w:rPr>
        <w:t>资料来源</w:t>
      </w:r>
      <w:r>
        <w:rPr>
          <w:rFonts w:eastAsia="SimHei" w:hint="eastAsia"/>
          <w:sz w:val="18"/>
        </w:rPr>
        <w:t>：</w:t>
      </w:r>
      <w:r>
        <w:rPr>
          <w:rFonts w:hint="eastAsia"/>
          <w:sz w:val="18"/>
        </w:rPr>
        <w:t>1996年人口普查。</w:t>
      </w:r>
    </w:p>
    <w:p w:rsidR="00403188" w:rsidRDefault="00403188">
      <w:pPr>
        <w:pStyle w:val="SingleTxt"/>
      </w:pPr>
      <w:r>
        <w:rPr>
          <w:rFonts w:hint="eastAsia"/>
        </w:rPr>
        <w:t>表</w:t>
      </w:r>
      <w:r>
        <w:t>14.2</w:t>
      </w:r>
      <w:r>
        <w:br/>
      </w:r>
      <w:r>
        <w:rPr>
          <w:rFonts w:ascii="SimHei" w:eastAsia="SimHei" w:hint="eastAsia"/>
          <w:color w:val="FF0000"/>
        </w:rPr>
        <w:t>2001年按性别和婚姻状况分列城乡地区总人口</w:t>
      </w:r>
    </w:p>
    <w:tbl>
      <w:tblPr>
        <w:tblW w:w="0" w:type="auto"/>
        <w:tblInd w:w="1268" w:type="dxa"/>
        <w:tblLayout w:type="fixed"/>
        <w:tblCellMar>
          <w:left w:w="0" w:type="dxa"/>
          <w:right w:w="0" w:type="dxa"/>
        </w:tblCellMar>
        <w:tblLook w:val="0000" w:firstRow="0" w:lastRow="0" w:firstColumn="0" w:lastColumn="0" w:noHBand="0" w:noVBand="0"/>
      </w:tblPr>
      <w:tblGrid>
        <w:gridCol w:w="1050"/>
        <w:gridCol w:w="792"/>
        <w:gridCol w:w="804"/>
        <w:gridCol w:w="782"/>
        <w:gridCol w:w="786"/>
        <w:gridCol w:w="7"/>
        <w:gridCol w:w="793"/>
        <w:gridCol w:w="795"/>
        <w:gridCol w:w="793"/>
        <w:gridCol w:w="793"/>
      </w:tblGrid>
      <w:tr w:rsidR="00403188">
        <w:tblPrEx>
          <w:tblCellMar>
            <w:top w:w="0" w:type="dxa"/>
            <w:bottom w:w="0" w:type="dxa"/>
          </w:tblCellMar>
        </w:tblPrEx>
        <w:trPr>
          <w:cantSplit/>
        </w:trPr>
        <w:tc>
          <w:tcPr>
            <w:tcW w:w="1050" w:type="dxa"/>
            <w:tcBorders>
              <w:top w:val="single" w:sz="4" w:space="0" w:color="auto"/>
            </w:tcBorders>
          </w:tcPr>
          <w:p w:rsidR="00403188" w:rsidRDefault="00403188">
            <w:pPr>
              <w:spacing w:after="20" w:line="320" w:lineRule="atLeast"/>
              <w:ind w:left="57" w:right="57"/>
              <w:jc w:val="center"/>
              <w:rPr>
                <w:rFonts w:ascii="KaiTi_GB2312" w:eastAsia="KaiTi_GB2312"/>
                <w:bCs/>
                <w:color w:val="0000FF"/>
                <w:sz w:val="14"/>
              </w:rPr>
            </w:pPr>
          </w:p>
        </w:tc>
        <w:tc>
          <w:tcPr>
            <w:tcW w:w="3164" w:type="dxa"/>
            <w:gridSpan w:val="4"/>
            <w:tcBorders>
              <w:top w:val="single" w:sz="4" w:space="0" w:color="auto"/>
              <w:bottom w:val="single" w:sz="4" w:space="0" w:color="auto"/>
            </w:tcBorders>
          </w:tcPr>
          <w:p w:rsidR="00403188" w:rsidRDefault="00403188">
            <w:pPr>
              <w:spacing w:after="20" w:line="320" w:lineRule="atLeast"/>
              <w:jc w:val="center"/>
              <w:rPr>
                <w:rFonts w:ascii="KaiTi_GB2312" w:eastAsia="KaiTi_GB2312"/>
                <w:bCs/>
                <w:color w:val="0000FF"/>
                <w:sz w:val="14"/>
              </w:rPr>
            </w:pPr>
            <w:r>
              <w:rPr>
                <w:rFonts w:ascii="KaiTi_GB2312" w:eastAsia="KaiTi_GB2312" w:hint="eastAsia"/>
                <w:bCs/>
                <w:color w:val="0000FF"/>
                <w:sz w:val="14"/>
              </w:rPr>
              <w:t>城市</w:t>
            </w:r>
          </w:p>
        </w:tc>
        <w:tc>
          <w:tcPr>
            <w:tcW w:w="3181" w:type="dxa"/>
            <w:gridSpan w:val="5"/>
            <w:tcBorders>
              <w:top w:val="single" w:sz="4" w:space="0" w:color="auto"/>
              <w:bottom w:val="single" w:sz="4" w:space="0" w:color="auto"/>
            </w:tcBorders>
          </w:tcPr>
          <w:p w:rsidR="00403188" w:rsidRDefault="00403188">
            <w:pPr>
              <w:spacing w:after="20" w:line="320" w:lineRule="atLeast"/>
              <w:jc w:val="center"/>
              <w:rPr>
                <w:rFonts w:ascii="KaiTi_GB2312" w:eastAsia="KaiTi_GB2312"/>
                <w:bCs/>
                <w:color w:val="0000FF"/>
                <w:sz w:val="14"/>
              </w:rPr>
            </w:pPr>
            <w:r>
              <w:rPr>
                <w:rFonts w:ascii="KaiTi_GB2312" w:eastAsia="KaiTi_GB2312" w:hint="eastAsia"/>
                <w:bCs/>
                <w:color w:val="0000FF"/>
                <w:sz w:val="14"/>
              </w:rPr>
              <w:t>农村</w:t>
            </w:r>
          </w:p>
        </w:tc>
      </w:tr>
      <w:tr w:rsidR="00403188">
        <w:tblPrEx>
          <w:tblCellMar>
            <w:top w:w="0" w:type="dxa"/>
            <w:bottom w:w="0" w:type="dxa"/>
          </w:tblCellMar>
        </w:tblPrEx>
        <w:trPr>
          <w:cantSplit/>
        </w:trPr>
        <w:tc>
          <w:tcPr>
            <w:tcW w:w="1050" w:type="dxa"/>
            <w:vMerge w:val="restart"/>
          </w:tcPr>
          <w:p w:rsidR="00403188" w:rsidRDefault="00403188">
            <w:pPr>
              <w:spacing w:after="20" w:line="320" w:lineRule="atLeast"/>
              <w:ind w:left="57" w:right="57"/>
              <w:jc w:val="center"/>
              <w:rPr>
                <w:rFonts w:ascii="KaiTi_GB2312" w:eastAsia="KaiTi_GB2312"/>
                <w:bCs/>
                <w:color w:val="0000FF"/>
                <w:sz w:val="14"/>
              </w:rPr>
            </w:pPr>
          </w:p>
        </w:tc>
        <w:tc>
          <w:tcPr>
            <w:tcW w:w="1596" w:type="dxa"/>
            <w:gridSpan w:val="2"/>
            <w:tcBorders>
              <w:top w:val="single" w:sz="4" w:space="0" w:color="auto"/>
              <w:bottom w:val="single" w:sz="4" w:space="0" w:color="auto"/>
            </w:tcBorders>
          </w:tcPr>
          <w:p w:rsidR="00403188" w:rsidRDefault="00403188">
            <w:pPr>
              <w:spacing w:after="20" w:line="240" w:lineRule="exact"/>
              <w:jc w:val="center"/>
              <w:rPr>
                <w:rFonts w:ascii="KaiTi_GB2312" w:eastAsia="KaiTi_GB2312"/>
                <w:bCs/>
                <w:color w:val="0000FF"/>
                <w:sz w:val="14"/>
              </w:rPr>
            </w:pPr>
            <w:r>
              <w:rPr>
                <w:rFonts w:ascii="KaiTi_GB2312" w:eastAsia="KaiTi_GB2312" w:hint="eastAsia"/>
                <w:bCs/>
                <w:color w:val="0000FF"/>
                <w:sz w:val="14"/>
              </w:rPr>
              <w:t>男</w:t>
            </w:r>
          </w:p>
        </w:tc>
        <w:tc>
          <w:tcPr>
            <w:tcW w:w="1568" w:type="dxa"/>
            <w:gridSpan w:val="2"/>
            <w:tcBorders>
              <w:top w:val="single" w:sz="4" w:space="0" w:color="auto"/>
              <w:bottom w:val="single" w:sz="4" w:space="0" w:color="auto"/>
            </w:tcBorders>
          </w:tcPr>
          <w:p w:rsidR="00403188" w:rsidRDefault="00403188">
            <w:pPr>
              <w:spacing w:after="20" w:line="240" w:lineRule="exact"/>
              <w:jc w:val="center"/>
              <w:rPr>
                <w:rFonts w:ascii="KaiTi_GB2312" w:eastAsia="KaiTi_GB2312"/>
                <w:bCs/>
                <w:color w:val="0000FF"/>
                <w:sz w:val="14"/>
              </w:rPr>
            </w:pPr>
            <w:r>
              <w:rPr>
                <w:rFonts w:ascii="KaiTi_GB2312" w:eastAsia="KaiTi_GB2312" w:hint="eastAsia"/>
                <w:bCs/>
                <w:color w:val="0000FF"/>
                <w:sz w:val="14"/>
              </w:rPr>
              <w:t>女</w:t>
            </w:r>
          </w:p>
        </w:tc>
        <w:tc>
          <w:tcPr>
            <w:tcW w:w="1595" w:type="dxa"/>
            <w:gridSpan w:val="3"/>
            <w:tcBorders>
              <w:top w:val="single" w:sz="4" w:space="0" w:color="auto"/>
              <w:bottom w:val="single" w:sz="4" w:space="0" w:color="auto"/>
            </w:tcBorders>
          </w:tcPr>
          <w:p w:rsidR="00403188" w:rsidRDefault="00403188">
            <w:pPr>
              <w:spacing w:after="20" w:line="240" w:lineRule="exact"/>
              <w:jc w:val="center"/>
              <w:rPr>
                <w:rFonts w:ascii="KaiTi_GB2312" w:eastAsia="KaiTi_GB2312"/>
                <w:bCs/>
                <w:color w:val="0000FF"/>
                <w:sz w:val="14"/>
              </w:rPr>
            </w:pPr>
            <w:r>
              <w:rPr>
                <w:rFonts w:ascii="KaiTi_GB2312" w:eastAsia="KaiTi_GB2312" w:hint="eastAsia"/>
                <w:bCs/>
                <w:color w:val="0000FF"/>
                <w:sz w:val="14"/>
              </w:rPr>
              <w:t>男</w:t>
            </w:r>
          </w:p>
        </w:tc>
        <w:tc>
          <w:tcPr>
            <w:tcW w:w="1586" w:type="dxa"/>
            <w:gridSpan w:val="2"/>
            <w:tcBorders>
              <w:top w:val="single" w:sz="4" w:space="0" w:color="auto"/>
              <w:bottom w:val="single" w:sz="4" w:space="0" w:color="auto"/>
            </w:tcBorders>
          </w:tcPr>
          <w:p w:rsidR="00403188" w:rsidRDefault="00403188">
            <w:pPr>
              <w:spacing w:after="20" w:line="240" w:lineRule="exact"/>
              <w:jc w:val="center"/>
              <w:rPr>
                <w:rFonts w:ascii="KaiTi_GB2312" w:eastAsia="KaiTi_GB2312"/>
                <w:bCs/>
                <w:color w:val="0000FF"/>
                <w:sz w:val="14"/>
              </w:rPr>
            </w:pPr>
            <w:r>
              <w:rPr>
                <w:rFonts w:ascii="KaiTi_GB2312" w:eastAsia="KaiTi_GB2312" w:hint="eastAsia"/>
                <w:bCs/>
                <w:color w:val="0000FF"/>
                <w:sz w:val="14"/>
              </w:rPr>
              <w:t>女</w:t>
            </w:r>
          </w:p>
        </w:tc>
      </w:tr>
      <w:tr w:rsidR="00403188">
        <w:tblPrEx>
          <w:tblCellMar>
            <w:top w:w="0" w:type="dxa"/>
            <w:bottom w:w="0" w:type="dxa"/>
          </w:tblCellMar>
        </w:tblPrEx>
        <w:trPr>
          <w:cantSplit/>
        </w:trPr>
        <w:tc>
          <w:tcPr>
            <w:tcW w:w="1050" w:type="dxa"/>
            <w:vMerge/>
            <w:tcBorders>
              <w:bottom w:val="single" w:sz="12" w:space="0" w:color="auto"/>
            </w:tcBorders>
          </w:tcPr>
          <w:p w:rsidR="00403188" w:rsidRDefault="00403188">
            <w:pPr>
              <w:spacing w:after="20" w:line="320" w:lineRule="atLeast"/>
              <w:ind w:left="57" w:right="57"/>
              <w:jc w:val="center"/>
              <w:rPr>
                <w:rFonts w:ascii="KaiTi_GB2312" w:eastAsia="KaiTi_GB2312"/>
                <w:b/>
                <w:color w:val="0000FF"/>
                <w:sz w:val="14"/>
              </w:rPr>
            </w:pPr>
          </w:p>
        </w:tc>
        <w:tc>
          <w:tcPr>
            <w:tcW w:w="792" w:type="dxa"/>
            <w:tcBorders>
              <w:top w:val="single" w:sz="4" w:space="0" w:color="auto"/>
              <w:bottom w:val="single" w:sz="12" w:space="0" w:color="auto"/>
            </w:tcBorders>
          </w:tcPr>
          <w:p w:rsidR="00403188" w:rsidRDefault="00403188">
            <w:pPr>
              <w:spacing w:after="20" w:line="320" w:lineRule="atLeast"/>
              <w:ind w:right="57"/>
              <w:jc w:val="right"/>
              <w:rPr>
                <w:rFonts w:ascii="KaiTi_GB2312" w:eastAsia="KaiTi_GB2312"/>
                <w:bCs/>
                <w:color w:val="0000FF"/>
                <w:sz w:val="14"/>
              </w:rPr>
            </w:pPr>
            <w:r>
              <w:rPr>
                <w:rFonts w:ascii="KaiTi_GB2312" w:eastAsia="KaiTi_GB2312"/>
                <w:bCs/>
                <w:color w:val="0000FF"/>
                <w:sz w:val="14"/>
              </w:rPr>
              <w:t>65</w:t>
            </w:r>
            <w:r>
              <w:rPr>
                <w:rFonts w:ascii="KaiTi_GB2312" w:eastAsia="KaiTi_GB2312" w:hint="eastAsia"/>
                <w:bCs/>
                <w:color w:val="0000FF"/>
                <w:sz w:val="14"/>
              </w:rPr>
              <w:t>岁以下</w:t>
            </w:r>
          </w:p>
        </w:tc>
        <w:tc>
          <w:tcPr>
            <w:tcW w:w="804" w:type="dxa"/>
            <w:tcBorders>
              <w:top w:val="single" w:sz="4" w:space="0" w:color="auto"/>
              <w:bottom w:val="single" w:sz="12" w:space="0" w:color="auto"/>
            </w:tcBorders>
          </w:tcPr>
          <w:p w:rsidR="00403188" w:rsidRDefault="00403188">
            <w:pPr>
              <w:spacing w:after="20" w:line="320" w:lineRule="atLeast"/>
              <w:ind w:right="57"/>
              <w:jc w:val="right"/>
              <w:rPr>
                <w:rFonts w:ascii="KaiTi_GB2312" w:eastAsia="KaiTi_GB2312"/>
                <w:bCs/>
                <w:color w:val="0000FF"/>
                <w:sz w:val="14"/>
              </w:rPr>
            </w:pPr>
            <w:r>
              <w:rPr>
                <w:rFonts w:ascii="KaiTi_GB2312" w:eastAsia="KaiTi_GB2312"/>
                <w:bCs/>
                <w:color w:val="0000FF"/>
                <w:sz w:val="14"/>
              </w:rPr>
              <w:t>65</w:t>
            </w:r>
            <w:r>
              <w:rPr>
                <w:rFonts w:ascii="KaiTi_GB2312" w:eastAsia="KaiTi_GB2312" w:hint="eastAsia"/>
                <w:bCs/>
                <w:color w:val="0000FF"/>
                <w:sz w:val="14"/>
              </w:rPr>
              <w:t>岁以上</w:t>
            </w:r>
          </w:p>
        </w:tc>
        <w:tc>
          <w:tcPr>
            <w:tcW w:w="782" w:type="dxa"/>
            <w:tcBorders>
              <w:top w:val="single" w:sz="4" w:space="0" w:color="auto"/>
              <w:bottom w:val="single" w:sz="12" w:space="0" w:color="auto"/>
            </w:tcBorders>
          </w:tcPr>
          <w:p w:rsidR="00403188" w:rsidRDefault="00403188">
            <w:pPr>
              <w:spacing w:after="20" w:line="320" w:lineRule="atLeast"/>
              <w:ind w:right="57"/>
              <w:jc w:val="right"/>
              <w:rPr>
                <w:rFonts w:ascii="KaiTi_GB2312" w:eastAsia="KaiTi_GB2312"/>
                <w:bCs/>
                <w:color w:val="0000FF"/>
                <w:sz w:val="14"/>
              </w:rPr>
            </w:pPr>
            <w:r>
              <w:rPr>
                <w:rFonts w:ascii="KaiTi_GB2312" w:eastAsia="KaiTi_GB2312"/>
                <w:bCs/>
                <w:color w:val="0000FF"/>
                <w:sz w:val="14"/>
              </w:rPr>
              <w:t>65</w:t>
            </w:r>
            <w:r>
              <w:rPr>
                <w:rFonts w:ascii="KaiTi_GB2312" w:eastAsia="KaiTi_GB2312" w:hint="eastAsia"/>
                <w:bCs/>
                <w:color w:val="0000FF"/>
                <w:sz w:val="14"/>
              </w:rPr>
              <w:t>岁以下</w:t>
            </w:r>
          </w:p>
        </w:tc>
        <w:tc>
          <w:tcPr>
            <w:tcW w:w="793" w:type="dxa"/>
            <w:gridSpan w:val="2"/>
            <w:tcBorders>
              <w:top w:val="single" w:sz="4" w:space="0" w:color="auto"/>
              <w:bottom w:val="single" w:sz="12" w:space="0" w:color="auto"/>
            </w:tcBorders>
          </w:tcPr>
          <w:p w:rsidR="00403188" w:rsidRDefault="00403188">
            <w:pPr>
              <w:spacing w:after="20" w:line="320" w:lineRule="atLeast"/>
              <w:ind w:right="57"/>
              <w:jc w:val="right"/>
              <w:rPr>
                <w:rFonts w:ascii="KaiTi_GB2312" w:eastAsia="KaiTi_GB2312"/>
                <w:bCs/>
                <w:color w:val="0000FF"/>
                <w:sz w:val="14"/>
              </w:rPr>
            </w:pPr>
            <w:r>
              <w:rPr>
                <w:rFonts w:ascii="KaiTi_GB2312" w:eastAsia="KaiTi_GB2312"/>
                <w:bCs/>
                <w:color w:val="0000FF"/>
                <w:sz w:val="14"/>
              </w:rPr>
              <w:t>65</w:t>
            </w:r>
            <w:r>
              <w:rPr>
                <w:rFonts w:ascii="KaiTi_GB2312" w:eastAsia="KaiTi_GB2312" w:hint="eastAsia"/>
                <w:bCs/>
                <w:color w:val="0000FF"/>
                <w:sz w:val="14"/>
              </w:rPr>
              <w:t>岁以上</w:t>
            </w:r>
          </w:p>
        </w:tc>
        <w:tc>
          <w:tcPr>
            <w:tcW w:w="793" w:type="dxa"/>
            <w:tcBorders>
              <w:top w:val="single" w:sz="4" w:space="0" w:color="auto"/>
              <w:bottom w:val="single" w:sz="12" w:space="0" w:color="auto"/>
            </w:tcBorders>
          </w:tcPr>
          <w:p w:rsidR="00403188" w:rsidRDefault="00403188">
            <w:pPr>
              <w:spacing w:after="20" w:line="320" w:lineRule="atLeast"/>
              <w:ind w:right="57"/>
              <w:jc w:val="right"/>
              <w:rPr>
                <w:rFonts w:ascii="KaiTi_GB2312" w:eastAsia="KaiTi_GB2312"/>
                <w:bCs/>
                <w:color w:val="0000FF"/>
                <w:sz w:val="14"/>
              </w:rPr>
            </w:pPr>
            <w:r>
              <w:rPr>
                <w:rFonts w:ascii="KaiTi_GB2312" w:eastAsia="KaiTi_GB2312"/>
                <w:bCs/>
                <w:color w:val="0000FF"/>
                <w:sz w:val="14"/>
              </w:rPr>
              <w:t>65</w:t>
            </w:r>
            <w:r>
              <w:rPr>
                <w:rFonts w:ascii="KaiTi_GB2312" w:eastAsia="KaiTi_GB2312" w:hint="eastAsia"/>
                <w:bCs/>
                <w:color w:val="0000FF"/>
                <w:sz w:val="14"/>
              </w:rPr>
              <w:t>岁以下</w:t>
            </w:r>
          </w:p>
        </w:tc>
        <w:tc>
          <w:tcPr>
            <w:tcW w:w="795" w:type="dxa"/>
            <w:tcBorders>
              <w:top w:val="single" w:sz="4" w:space="0" w:color="auto"/>
              <w:bottom w:val="single" w:sz="12" w:space="0" w:color="auto"/>
            </w:tcBorders>
          </w:tcPr>
          <w:p w:rsidR="00403188" w:rsidRDefault="00403188">
            <w:pPr>
              <w:spacing w:after="20" w:line="320" w:lineRule="atLeast"/>
              <w:ind w:right="57"/>
              <w:jc w:val="right"/>
              <w:rPr>
                <w:rFonts w:ascii="KaiTi_GB2312" w:eastAsia="KaiTi_GB2312"/>
                <w:bCs/>
                <w:color w:val="0000FF"/>
                <w:sz w:val="14"/>
              </w:rPr>
            </w:pPr>
            <w:r>
              <w:rPr>
                <w:rFonts w:ascii="KaiTi_GB2312" w:eastAsia="KaiTi_GB2312"/>
                <w:bCs/>
                <w:color w:val="0000FF"/>
                <w:sz w:val="14"/>
              </w:rPr>
              <w:t>65</w:t>
            </w:r>
            <w:r>
              <w:rPr>
                <w:rFonts w:ascii="KaiTi_GB2312" w:eastAsia="KaiTi_GB2312" w:hint="eastAsia"/>
                <w:bCs/>
                <w:color w:val="0000FF"/>
                <w:sz w:val="14"/>
              </w:rPr>
              <w:t>岁以上</w:t>
            </w:r>
          </w:p>
        </w:tc>
        <w:tc>
          <w:tcPr>
            <w:tcW w:w="793" w:type="dxa"/>
            <w:tcBorders>
              <w:top w:val="single" w:sz="4" w:space="0" w:color="auto"/>
              <w:bottom w:val="single" w:sz="12" w:space="0" w:color="auto"/>
            </w:tcBorders>
          </w:tcPr>
          <w:p w:rsidR="00403188" w:rsidRDefault="00403188">
            <w:pPr>
              <w:spacing w:after="20" w:line="320" w:lineRule="atLeast"/>
              <w:ind w:right="57"/>
              <w:jc w:val="right"/>
              <w:rPr>
                <w:rFonts w:ascii="KaiTi_GB2312" w:eastAsia="KaiTi_GB2312"/>
                <w:bCs/>
                <w:color w:val="0000FF"/>
                <w:sz w:val="14"/>
              </w:rPr>
            </w:pPr>
            <w:r>
              <w:rPr>
                <w:rFonts w:ascii="KaiTi_GB2312" w:eastAsia="KaiTi_GB2312"/>
                <w:bCs/>
                <w:color w:val="0000FF"/>
                <w:sz w:val="14"/>
              </w:rPr>
              <w:t>65</w:t>
            </w:r>
            <w:r>
              <w:rPr>
                <w:rFonts w:ascii="KaiTi_GB2312" w:eastAsia="KaiTi_GB2312" w:hint="eastAsia"/>
                <w:bCs/>
                <w:color w:val="0000FF"/>
                <w:sz w:val="14"/>
              </w:rPr>
              <w:t>岁以下</w:t>
            </w:r>
          </w:p>
        </w:tc>
        <w:tc>
          <w:tcPr>
            <w:tcW w:w="793" w:type="dxa"/>
            <w:tcBorders>
              <w:top w:val="single" w:sz="4" w:space="0" w:color="auto"/>
              <w:bottom w:val="single" w:sz="12" w:space="0" w:color="auto"/>
            </w:tcBorders>
          </w:tcPr>
          <w:p w:rsidR="00403188" w:rsidRDefault="00403188">
            <w:pPr>
              <w:spacing w:after="20" w:line="320" w:lineRule="atLeast"/>
              <w:ind w:right="57"/>
              <w:jc w:val="right"/>
              <w:rPr>
                <w:rFonts w:ascii="KaiTi_GB2312" w:eastAsia="KaiTi_GB2312"/>
                <w:bCs/>
                <w:color w:val="0000FF"/>
                <w:sz w:val="14"/>
              </w:rPr>
            </w:pPr>
            <w:r>
              <w:rPr>
                <w:rFonts w:ascii="KaiTi_GB2312" w:eastAsia="KaiTi_GB2312"/>
                <w:bCs/>
                <w:color w:val="0000FF"/>
                <w:sz w:val="14"/>
              </w:rPr>
              <w:t>65</w:t>
            </w:r>
            <w:r>
              <w:rPr>
                <w:rFonts w:ascii="KaiTi_GB2312" w:eastAsia="KaiTi_GB2312" w:hint="eastAsia"/>
                <w:bCs/>
                <w:color w:val="0000FF"/>
                <w:sz w:val="14"/>
              </w:rPr>
              <w:t>岁以上</w:t>
            </w:r>
          </w:p>
        </w:tc>
      </w:tr>
      <w:tr w:rsidR="00403188">
        <w:tblPrEx>
          <w:tblCellMar>
            <w:top w:w="0" w:type="dxa"/>
            <w:bottom w:w="0" w:type="dxa"/>
          </w:tblCellMar>
        </w:tblPrEx>
        <w:tc>
          <w:tcPr>
            <w:tcW w:w="1050" w:type="dxa"/>
            <w:tcBorders>
              <w:top w:val="single" w:sz="12" w:space="0" w:color="auto"/>
            </w:tcBorders>
          </w:tcPr>
          <w:p w:rsidR="00403188" w:rsidRDefault="00403188">
            <w:pPr>
              <w:spacing w:after="20" w:line="320" w:lineRule="atLeast"/>
              <w:ind w:left="57" w:right="57"/>
              <w:rPr>
                <w:sz w:val="17"/>
              </w:rPr>
            </w:pPr>
            <w:r>
              <w:rPr>
                <w:rFonts w:hint="eastAsia"/>
                <w:sz w:val="17"/>
              </w:rPr>
              <w:t>单身</w:t>
            </w:r>
          </w:p>
        </w:tc>
        <w:tc>
          <w:tcPr>
            <w:tcW w:w="792" w:type="dxa"/>
            <w:tcBorders>
              <w:top w:val="single" w:sz="12" w:space="0" w:color="auto"/>
            </w:tcBorders>
          </w:tcPr>
          <w:p w:rsidR="00403188" w:rsidRDefault="00403188">
            <w:pPr>
              <w:spacing w:after="20" w:line="320" w:lineRule="atLeast"/>
              <w:ind w:right="57"/>
              <w:jc w:val="right"/>
              <w:rPr>
                <w:sz w:val="17"/>
              </w:rPr>
            </w:pPr>
            <w:r>
              <w:rPr>
                <w:sz w:val="17"/>
              </w:rPr>
              <w:t>580 937</w:t>
            </w:r>
          </w:p>
        </w:tc>
        <w:tc>
          <w:tcPr>
            <w:tcW w:w="804" w:type="dxa"/>
            <w:tcBorders>
              <w:top w:val="single" w:sz="12" w:space="0" w:color="auto"/>
            </w:tcBorders>
          </w:tcPr>
          <w:p w:rsidR="00403188" w:rsidRDefault="00403188">
            <w:pPr>
              <w:spacing w:after="20" w:line="320" w:lineRule="atLeast"/>
              <w:ind w:right="57"/>
              <w:jc w:val="right"/>
              <w:rPr>
                <w:sz w:val="17"/>
              </w:rPr>
            </w:pPr>
            <w:r>
              <w:rPr>
                <w:sz w:val="17"/>
              </w:rPr>
              <w:t>14 290</w:t>
            </w:r>
          </w:p>
        </w:tc>
        <w:tc>
          <w:tcPr>
            <w:tcW w:w="782" w:type="dxa"/>
            <w:tcBorders>
              <w:top w:val="single" w:sz="12" w:space="0" w:color="auto"/>
            </w:tcBorders>
          </w:tcPr>
          <w:p w:rsidR="00403188" w:rsidRDefault="00403188">
            <w:pPr>
              <w:spacing w:after="20" w:line="320" w:lineRule="atLeast"/>
              <w:ind w:right="57"/>
              <w:jc w:val="right"/>
              <w:rPr>
                <w:sz w:val="17"/>
              </w:rPr>
            </w:pPr>
            <w:r>
              <w:rPr>
                <w:sz w:val="17"/>
              </w:rPr>
              <w:t>559 728</w:t>
            </w:r>
          </w:p>
        </w:tc>
        <w:tc>
          <w:tcPr>
            <w:tcW w:w="793" w:type="dxa"/>
            <w:gridSpan w:val="2"/>
            <w:tcBorders>
              <w:top w:val="single" w:sz="12" w:space="0" w:color="auto"/>
            </w:tcBorders>
          </w:tcPr>
          <w:p w:rsidR="00403188" w:rsidRDefault="00403188">
            <w:pPr>
              <w:spacing w:after="20" w:line="320" w:lineRule="atLeast"/>
              <w:ind w:right="57"/>
              <w:jc w:val="right"/>
              <w:rPr>
                <w:sz w:val="17"/>
              </w:rPr>
            </w:pPr>
            <w:r>
              <w:rPr>
                <w:sz w:val="17"/>
              </w:rPr>
              <w:t>27 393</w:t>
            </w:r>
          </w:p>
        </w:tc>
        <w:tc>
          <w:tcPr>
            <w:tcW w:w="793" w:type="dxa"/>
            <w:tcBorders>
              <w:top w:val="single" w:sz="12" w:space="0" w:color="auto"/>
            </w:tcBorders>
          </w:tcPr>
          <w:p w:rsidR="00403188" w:rsidRDefault="00403188">
            <w:pPr>
              <w:spacing w:after="20" w:line="320" w:lineRule="atLeast"/>
              <w:ind w:right="57"/>
              <w:jc w:val="right"/>
              <w:rPr>
                <w:sz w:val="17"/>
              </w:rPr>
            </w:pPr>
            <w:r>
              <w:rPr>
                <w:sz w:val="17"/>
              </w:rPr>
              <w:t>430 325</w:t>
            </w:r>
          </w:p>
        </w:tc>
        <w:tc>
          <w:tcPr>
            <w:tcW w:w="795" w:type="dxa"/>
            <w:tcBorders>
              <w:top w:val="single" w:sz="12" w:space="0" w:color="auto"/>
            </w:tcBorders>
          </w:tcPr>
          <w:p w:rsidR="00403188" w:rsidRDefault="00403188">
            <w:pPr>
              <w:spacing w:after="20" w:line="320" w:lineRule="atLeast"/>
              <w:ind w:right="57"/>
              <w:jc w:val="right"/>
              <w:rPr>
                <w:sz w:val="17"/>
              </w:rPr>
            </w:pPr>
            <w:r>
              <w:rPr>
                <w:sz w:val="17"/>
              </w:rPr>
              <w:t>27 023</w:t>
            </w:r>
          </w:p>
        </w:tc>
        <w:tc>
          <w:tcPr>
            <w:tcW w:w="793" w:type="dxa"/>
            <w:tcBorders>
              <w:top w:val="single" w:sz="12" w:space="0" w:color="auto"/>
            </w:tcBorders>
          </w:tcPr>
          <w:p w:rsidR="00403188" w:rsidRDefault="00403188">
            <w:pPr>
              <w:spacing w:after="20" w:line="320" w:lineRule="atLeast"/>
              <w:ind w:right="57"/>
              <w:jc w:val="right"/>
              <w:rPr>
                <w:sz w:val="17"/>
              </w:rPr>
            </w:pPr>
            <w:r>
              <w:rPr>
                <w:sz w:val="17"/>
              </w:rPr>
              <w:t>342 038</w:t>
            </w:r>
          </w:p>
        </w:tc>
        <w:tc>
          <w:tcPr>
            <w:tcW w:w="793" w:type="dxa"/>
            <w:tcBorders>
              <w:top w:val="single" w:sz="12" w:space="0" w:color="auto"/>
            </w:tcBorders>
          </w:tcPr>
          <w:p w:rsidR="00403188" w:rsidRDefault="00403188">
            <w:pPr>
              <w:spacing w:after="20" w:line="320" w:lineRule="atLeast"/>
              <w:ind w:right="57"/>
              <w:jc w:val="right"/>
              <w:rPr>
                <w:sz w:val="17"/>
              </w:rPr>
            </w:pPr>
            <w:r>
              <w:rPr>
                <w:sz w:val="17"/>
              </w:rPr>
              <w:t>15 548</w:t>
            </w:r>
          </w:p>
        </w:tc>
      </w:tr>
      <w:tr w:rsidR="00403188">
        <w:tblPrEx>
          <w:tblCellMar>
            <w:top w:w="0" w:type="dxa"/>
            <w:bottom w:w="0" w:type="dxa"/>
          </w:tblCellMar>
        </w:tblPrEx>
        <w:tc>
          <w:tcPr>
            <w:tcW w:w="1050" w:type="dxa"/>
          </w:tcPr>
          <w:p w:rsidR="00403188" w:rsidRDefault="00403188">
            <w:pPr>
              <w:spacing w:after="20" w:line="320" w:lineRule="atLeast"/>
              <w:ind w:left="57" w:right="57"/>
              <w:rPr>
                <w:sz w:val="17"/>
              </w:rPr>
            </w:pPr>
            <w:r>
              <w:rPr>
                <w:rFonts w:hint="eastAsia"/>
                <w:sz w:val="17"/>
              </w:rPr>
              <w:t>结过婚</w:t>
            </w:r>
          </w:p>
          <w:p w:rsidR="00403188" w:rsidRDefault="00403188">
            <w:pPr>
              <w:spacing w:after="20" w:line="320" w:lineRule="atLeast"/>
              <w:ind w:left="57" w:right="57"/>
              <w:rPr>
                <w:sz w:val="17"/>
              </w:rPr>
            </w:pPr>
            <w:r>
              <w:rPr>
                <w:sz w:val="17"/>
              </w:rPr>
              <w:t>(</w:t>
            </w:r>
            <w:r>
              <w:rPr>
                <w:rFonts w:hint="eastAsia"/>
                <w:sz w:val="17"/>
              </w:rPr>
              <w:t>丧偶除外</w:t>
            </w:r>
            <w:r>
              <w:rPr>
                <w:sz w:val="17"/>
              </w:rPr>
              <w:t>)</w:t>
            </w:r>
          </w:p>
        </w:tc>
        <w:tc>
          <w:tcPr>
            <w:tcW w:w="792" w:type="dxa"/>
          </w:tcPr>
          <w:p w:rsidR="00403188" w:rsidRDefault="00403188">
            <w:pPr>
              <w:spacing w:after="20" w:line="320" w:lineRule="atLeast"/>
              <w:ind w:right="57"/>
              <w:jc w:val="right"/>
              <w:rPr>
                <w:sz w:val="17"/>
              </w:rPr>
            </w:pPr>
            <w:r>
              <w:rPr>
                <w:sz w:val="17"/>
              </w:rPr>
              <w:t>347 829</w:t>
            </w:r>
          </w:p>
          <w:p w:rsidR="00403188" w:rsidRDefault="00403188">
            <w:pPr>
              <w:spacing w:after="20" w:line="320" w:lineRule="atLeast"/>
              <w:ind w:right="57"/>
              <w:jc w:val="right"/>
              <w:rPr>
                <w:rFonts w:hint="eastAsia"/>
                <w:sz w:val="17"/>
              </w:rPr>
            </w:pPr>
          </w:p>
        </w:tc>
        <w:tc>
          <w:tcPr>
            <w:tcW w:w="804" w:type="dxa"/>
          </w:tcPr>
          <w:p w:rsidR="00403188" w:rsidRDefault="00403188">
            <w:pPr>
              <w:spacing w:after="20" w:line="320" w:lineRule="atLeast"/>
              <w:ind w:right="57"/>
              <w:jc w:val="right"/>
              <w:rPr>
                <w:sz w:val="17"/>
              </w:rPr>
            </w:pPr>
            <w:r>
              <w:rPr>
                <w:sz w:val="17"/>
              </w:rPr>
              <w:t>55 674</w:t>
            </w:r>
          </w:p>
          <w:p w:rsidR="00403188" w:rsidRDefault="00403188">
            <w:pPr>
              <w:spacing w:after="20" w:line="320" w:lineRule="atLeast"/>
              <w:ind w:right="57"/>
              <w:jc w:val="right"/>
              <w:rPr>
                <w:rFonts w:hint="eastAsia"/>
                <w:sz w:val="17"/>
              </w:rPr>
            </w:pPr>
          </w:p>
        </w:tc>
        <w:tc>
          <w:tcPr>
            <w:tcW w:w="782" w:type="dxa"/>
          </w:tcPr>
          <w:p w:rsidR="00403188" w:rsidRDefault="00403188">
            <w:pPr>
              <w:spacing w:after="20" w:line="320" w:lineRule="atLeast"/>
              <w:ind w:right="57"/>
              <w:jc w:val="right"/>
              <w:rPr>
                <w:sz w:val="17"/>
              </w:rPr>
            </w:pPr>
            <w:r>
              <w:rPr>
                <w:sz w:val="17"/>
              </w:rPr>
              <w:t>379 407</w:t>
            </w:r>
          </w:p>
          <w:p w:rsidR="00403188" w:rsidRDefault="00403188">
            <w:pPr>
              <w:spacing w:after="20" w:line="320" w:lineRule="atLeast"/>
              <w:ind w:right="57"/>
              <w:jc w:val="right"/>
              <w:rPr>
                <w:rFonts w:hint="eastAsia"/>
                <w:sz w:val="17"/>
              </w:rPr>
            </w:pPr>
          </w:p>
        </w:tc>
        <w:tc>
          <w:tcPr>
            <w:tcW w:w="793" w:type="dxa"/>
            <w:gridSpan w:val="2"/>
          </w:tcPr>
          <w:p w:rsidR="00403188" w:rsidRDefault="00403188">
            <w:pPr>
              <w:spacing w:after="20" w:line="320" w:lineRule="atLeast"/>
              <w:ind w:right="57"/>
              <w:jc w:val="right"/>
              <w:rPr>
                <w:sz w:val="17"/>
              </w:rPr>
            </w:pPr>
            <w:r>
              <w:rPr>
                <w:sz w:val="17"/>
              </w:rPr>
              <w:t>43 591</w:t>
            </w:r>
          </w:p>
          <w:p w:rsidR="00403188" w:rsidRDefault="00403188">
            <w:pPr>
              <w:spacing w:after="20" w:line="320" w:lineRule="atLeast"/>
              <w:ind w:right="57"/>
              <w:jc w:val="right"/>
              <w:rPr>
                <w:rFonts w:hint="eastAsia"/>
                <w:sz w:val="17"/>
              </w:rPr>
            </w:pPr>
          </w:p>
        </w:tc>
        <w:tc>
          <w:tcPr>
            <w:tcW w:w="793" w:type="dxa"/>
          </w:tcPr>
          <w:p w:rsidR="00403188" w:rsidRDefault="00403188">
            <w:pPr>
              <w:spacing w:after="20" w:line="320" w:lineRule="atLeast"/>
              <w:ind w:right="57"/>
              <w:jc w:val="right"/>
              <w:rPr>
                <w:sz w:val="17"/>
              </w:rPr>
            </w:pPr>
            <w:r>
              <w:rPr>
                <w:sz w:val="17"/>
              </w:rPr>
              <w:t>254 229</w:t>
            </w:r>
          </w:p>
          <w:p w:rsidR="00403188" w:rsidRDefault="00403188">
            <w:pPr>
              <w:spacing w:after="20" w:line="320" w:lineRule="atLeast"/>
              <w:ind w:right="57"/>
              <w:jc w:val="right"/>
              <w:rPr>
                <w:rFonts w:hint="eastAsia"/>
                <w:sz w:val="17"/>
              </w:rPr>
            </w:pPr>
          </w:p>
        </w:tc>
        <w:tc>
          <w:tcPr>
            <w:tcW w:w="795" w:type="dxa"/>
          </w:tcPr>
          <w:p w:rsidR="00403188" w:rsidRDefault="00403188">
            <w:pPr>
              <w:spacing w:after="20" w:line="320" w:lineRule="atLeast"/>
              <w:ind w:right="57"/>
              <w:jc w:val="right"/>
              <w:rPr>
                <w:sz w:val="17"/>
              </w:rPr>
            </w:pPr>
            <w:r>
              <w:rPr>
                <w:sz w:val="17"/>
              </w:rPr>
              <w:t>53 094</w:t>
            </w:r>
          </w:p>
          <w:p w:rsidR="00403188" w:rsidRDefault="00403188">
            <w:pPr>
              <w:spacing w:after="20" w:line="320" w:lineRule="atLeast"/>
              <w:ind w:right="57"/>
              <w:jc w:val="right"/>
              <w:rPr>
                <w:rFonts w:hint="eastAsia"/>
                <w:sz w:val="17"/>
              </w:rPr>
            </w:pPr>
          </w:p>
        </w:tc>
        <w:tc>
          <w:tcPr>
            <w:tcW w:w="793" w:type="dxa"/>
          </w:tcPr>
          <w:p w:rsidR="00403188" w:rsidRDefault="00403188">
            <w:pPr>
              <w:spacing w:after="20" w:line="320" w:lineRule="atLeast"/>
              <w:ind w:right="57"/>
              <w:jc w:val="right"/>
              <w:rPr>
                <w:sz w:val="17"/>
              </w:rPr>
            </w:pPr>
            <w:r>
              <w:rPr>
                <w:sz w:val="17"/>
              </w:rPr>
              <w:t>273 999</w:t>
            </w:r>
          </w:p>
          <w:p w:rsidR="00403188" w:rsidRDefault="00403188">
            <w:pPr>
              <w:spacing w:after="20" w:line="320" w:lineRule="atLeast"/>
              <w:ind w:right="57"/>
              <w:jc w:val="right"/>
              <w:rPr>
                <w:rFonts w:hint="eastAsia"/>
                <w:sz w:val="17"/>
              </w:rPr>
            </w:pPr>
          </w:p>
        </w:tc>
        <w:tc>
          <w:tcPr>
            <w:tcW w:w="793" w:type="dxa"/>
          </w:tcPr>
          <w:p w:rsidR="00403188" w:rsidRDefault="00403188">
            <w:pPr>
              <w:spacing w:after="20" w:line="320" w:lineRule="atLeast"/>
              <w:ind w:right="57"/>
              <w:jc w:val="right"/>
              <w:rPr>
                <w:sz w:val="17"/>
              </w:rPr>
            </w:pPr>
            <w:r>
              <w:rPr>
                <w:sz w:val="17"/>
              </w:rPr>
              <w:t>36 792</w:t>
            </w:r>
          </w:p>
          <w:p w:rsidR="00403188" w:rsidRDefault="00403188">
            <w:pPr>
              <w:spacing w:after="20" w:line="320" w:lineRule="atLeast"/>
              <w:ind w:right="57"/>
              <w:jc w:val="right"/>
              <w:rPr>
                <w:rFonts w:hint="eastAsia"/>
                <w:sz w:val="17"/>
              </w:rPr>
            </w:pPr>
          </w:p>
        </w:tc>
      </w:tr>
      <w:tr w:rsidR="00403188">
        <w:tblPrEx>
          <w:tblCellMar>
            <w:top w:w="0" w:type="dxa"/>
            <w:bottom w:w="0" w:type="dxa"/>
          </w:tblCellMar>
        </w:tblPrEx>
        <w:tc>
          <w:tcPr>
            <w:tcW w:w="1050" w:type="dxa"/>
            <w:tcBorders>
              <w:bottom w:val="single" w:sz="4" w:space="0" w:color="auto"/>
            </w:tcBorders>
          </w:tcPr>
          <w:p w:rsidR="00403188" w:rsidRDefault="00403188">
            <w:pPr>
              <w:spacing w:after="20" w:line="320" w:lineRule="atLeast"/>
              <w:ind w:left="57" w:right="57"/>
              <w:rPr>
                <w:sz w:val="17"/>
              </w:rPr>
            </w:pPr>
            <w:r>
              <w:rPr>
                <w:rFonts w:hint="eastAsia"/>
                <w:sz w:val="17"/>
              </w:rPr>
              <w:t>丧偶</w:t>
            </w:r>
          </w:p>
        </w:tc>
        <w:tc>
          <w:tcPr>
            <w:tcW w:w="792" w:type="dxa"/>
            <w:tcBorders>
              <w:bottom w:val="single" w:sz="4" w:space="0" w:color="auto"/>
            </w:tcBorders>
          </w:tcPr>
          <w:p w:rsidR="00403188" w:rsidRDefault="00403188">
            <w:pPr>
              <w:spacing w:after="20" w:line="320" w:lineRule="atLeast"/>
              <w:ind w:right="57"/>
              <w:jc w:val="right"/>
              <w:rPr>
                <w:sz w:val="17"/>
              </w:rPr>
            </w:pPr>
            <w:r>
              <w:rPr>
                <w:sz w:val="17"/>
              </w:rPr>
              <w:t>5 836</w:t>
            </w:r>
          </w:p>
        </w:tc>
        <w:tc>
          <w:tcPr>
            <w:tcW w:w="804" w:type="dxa"/>
            <w:tcBorders>
              <w:bottom w:val="single" w:sz="4" w:space="0" w:color="auto"/>
            </w:tcBorders>
          </w:tcPr>
          <w:p w:rsidR="00403188" w:rsidRDefault="00403188">
            <w:pPr>
              <w:spacing w:after="20" w:line="320" w:lineRule="atLeast"/>
              <w:ind w:right="57"/>
              <w:jc w:val="right"/>
              <w:rPr>
                <w:sz w:val="17"/>
              </w:rPr>
            </w:pPr>
            <w:r>
              <w:rPr>
                <w:sz w:val="17"/>
              </w:rPr>
              <w:t>14 423</w:t>
            </w:r>
          </w:p>
        </w:tc>
        <w:tc>
          <w:tcPr>
            <w:tcW w:w="782" w:type="dxa"/>
            <w:tcBorders>
              <w:bottom w:val="single" w:sz="4" w:space="0" w:color="auto"/>
            </w:tcBorders>
          </w:tcPr>
          <w:p w:rsidR="00403188" w:rsidRDefault="00403188">
            <w:pPr>
              <w:spacing w:after="20" w:line="320" w:lineRule="atLeast"/>
              <w:ind w:right="57"/>
              <w:jc w:val="right"/>
              <w:rPr>
                <w:sz w:val="17"/>
              </w:rPr>
            </w:pPr>
            <w:r>
              <w:rPr>
                <w:sz w:val="17"/>
              </w:rPr>
              <w:t>19 454</w:t>
            </w:r>
          </w:p>
        </w:tc>
        <w:tc>
          <w:tcPr>
            <w:tcW w:w="793" w:type="dxa"/>
            <w:gridSpan w:val="2"/>
            <w:tcBorders>
              <w:bottom w:val="single" w:sz="4" w:space="0" w:color="auto"/>
            </w:tcBorders>
          </w:tcPr>
          <w:p w:rsidR="00403188" w:rsidRDefault="00403188">
            <w:pPr>
              <w:spacing w:after="20" w:line="320" w:lineRule="atLeast"/>
              <w:ind w:right="57"/>
              <w:jc w:val="right"/>
              <w:rPr>
                <w:sz w:val="17"/>
              </w:rPr>
            </w:pPr>
            <w:r>
              <w:rPr>
                <w:sz w:val="17"/>
              </w:rPr>
              <w:t>59 639</w:t>
            </w:r>
          </w:p>
        </w:tc>
        <w:tc>
          <w:tcPr>
            <w:tcW w:w="793" w:type="dxa"/>
            <w:tcBorders>
              <w:bottom w:val="single" w:sz="4" w:space="0" w:color="auto"/>
            </w:tcBorders>
          </w:tcPr>
          <w:p w:rsidR="00403188" w:rsidRDefault="00403188">
            <w:pPr>
              <w:spacing w:after="20" w:line="320" w:lineRule="atLeast"/>
              <w:ind w:right="57"/>
              <w:jc w:val="right"/>
              <w:rPr>
                <w:sz w:val="17"/>
              </w:rPr>
            </w:pPr>
            <w:r>
              <w:rPr>
                <w:sz w:val="17"/>
              </w:rPr>
              <w:t>3 824</w:t>
            </w:r>
          </w:p>
        </w:tc>
        <w:tc>
          <w:tcPr>
            <w:tcW w:w="795" w:type="dxa"/>
            <w:tcBorders>
              <w:bottom w:val="single" w:sz="4" w:space="0" w:color="auto"/>
            </w:tcBorders>
          </w:tcPr>
          <w:p w:rsidR="00403188" w:rsidRDefault="00403188">
            <w:pPr>
              <w:spacing w:after="20" w:line="320" w:lineRule="atLeast"/>
              <w:ind w:right="57"/>
              <w:jc w:val="right"/>
              <w:rPr>
                <w:sz w:val="17"/>
              </w:rPr>
            </w:pPr>
            <w:r>
              <w:rPr>
                <w:sz w:val="17"/>
              </w:rPr>
              <w:t>12 958</w:t>
            </w:r>
          </w:p>
        </w:tc>
        <w:tc>
          <w:tcPr>
            <w:tcW w:w="793" w:type="dxa"/>
            <w:tcBorders>
              <w:bottom w:val="single" w:sz="4" w:space="0" w:color="auto"/>
            </w:tcBorders>
          </w:tcPr>
          <w:p w:rsidR="00403188" w:rsidRDefault="00403188">
            <w:pPr>
              <w:spacing w:after="20" w:line="320" w:lineRule="atLeast"/>
              <w:ind w:right="57"/>
              <w:jc w:val="right"/>
              <w:rPr>
                <w:sz w:val="17"/>
              </w:rPr>
            </w:pPr>
            <w:r>
              <w:rPr>
                <w:sz w:val="17"/>
              </w:rPr>
              <w:t>14 599</w:t>
            </w:r>
          </w:p>
        </w:tc>
        <w:tc>
          <w:tcPr>
            <w:tcW w:w="793" w:type="dxa"/>
            <w:tcBorders>
              <w:bottom w:val="single" w:sz="4" w:space="0" w:color="auto"/>
            </w:tcBorders>
          </w:tcPr>
          <w:p w:rsidR="00403188" w:rsidRDefault="00403188">
            <w:pPr>
              <w:spacing w:after="20" w:line="320" w:lineRule="atLeast"/>
              <w:ind w:right="57"/>
              <w:jc w:val="right"/>
              <w:rPr>
                <w:sz w:val="17"/>
              </w:rPr>
            </w:pPr>
            <w:r>
              <w:rPr>
                <w:sz w:val="17"/>
              </w:rPr>
              <w:t>53 667</w:t>
            </w:r>
          </w:p>
        </w:tc>
      </w:tr>
      <w:tr w:rsidR="00403188">
        <w:tblPrEx>
          <w:tblCellMar>
            <w:top w:w="0" w:type="dxa"/>
            <w:bottom w:w="0" w:type="dxa"/>
          </w:tblCellMar>
        </w:tblPrEx>
        <w:tc>
          <w:tcPr>
            <w:tcW w:w="1050" w:type="dxa"/>
            <w:tcBorders>
              <w:top w:val="single" w:sz="4" w:space="0" w:color="auto"/>
              <w:bottom w:val="single" w:sz="12" w:space="0" w:color="auto"/>
            </w:tcBorders>
          </w:tcPr>
          <w:p w:rsidR="00403188" w:rsidRDefault="00403188">
            <w:pPr>
              <w:spacing w:after="20" w:line="320" w:lineRule="atLeast"/>
              <w:ind w:left="57" w:right="57"/>
              <w:rPr>
                <w:rFonts w:ascii="SimHei" w:eastAsia="SimHei"/>
                <w:b/>
                <w:color w:val="FF0000"/>
                <w:sz w:val="17"/>
              </w:rPr>
            </w:pPr>
            <w:r>
              <w:rPr>
                <w:rFonts w:ascii="SimHei" w:eastAsia="SimHei"/>
                <w:b/>
                <w:color w:val="FF0000"/>
                <w:sz w:val="17"/>
              </w:rPr>
              <w:t xml:space="preserve">    </w:t>
            </w:r>
            <w:r>
              <w:rPr>
                <w:rFonts w:ascii="SimHei" w:eastAsia="SimHei" w:hint="eastAsia"/>
                <w:b/>
                <w:color w:val="FF0000"/>
                <w:sz w:val="17"/>
              </w:rPr>
              <w:t>合计</w:t>
            </w:r>
          </w:p>
        </w:tc>
        <w:tc>
          <w:tcPr>
            <w:tcW w:w="792" w:type="dxa"/>
            <w:tcBorders>
              <w:top w:val="single" w:sz="4" w:space="0" w:color="auto"/>
              <w:bottom w:val="single" w:sz="12" w:space="0" w:color="auto"/>
            </w:tcBorders>
          </w:tcPr>
          <w:p w:rsidR="00403188" w:rsidRDefault="00403188">
            <w:pPr>
              <w:spacing w:after="20" w:line="320" w:lineRule="atLeast"/>
              <w:ind w:right="57"/>
              <w:jc w:val="right"/>
              <w:rPr>
                <w:rFonts w:ascii="SimHei" w:eastAsia="SimHei"/>
                <w:b/>
                <w:color w:val="FF0000"/>
                <w:sz w:val="17"/>
              </w:rPr>
            </w:pPr>
            <w:r>
              <w:rPr>
                <w:rFonts w:ascii="SimHei" w:eastAsia="SimHei"/>
                <w:b/>
                <w:color w:val="FF0000"/>
                <w:sz w:val="17"/>
              </w:rPr>
              <w:t>934 602</w:t>
            </w:r>
          </w:p>
        </w:tc>
        <w:tc>
          <w:tcPr>
            <w:tcW w:w="804" w:type="dxa"/>
            <w:tcBorders>
              <w:top w:val="single" w:sz="4" w:space="0" w:color="auto"/>
              <w:bottom w:val="single" w:sz="12" w:space="0" w:color="auto"/>
            </w:tcBorders>
          </w:tcPr>
          <w:p w:rsidR="00403188" w:rsidRDefault="00403188">
            <w:pPr>
              <w:spacing w:after="20" w:line="320" w:lineRule="atLeast"/>
              <w:ind w:right="57"/>
              <w:jc w:val="right"/>
              <w:rPr>
                <w:rFonts w:ascii="SimHei" w:eastAsia="SimHei"/>
                <w:b/>
                <w:color w:val="FF0000"/>
                <w:sz w:val="17"/>
              </w:rPr>
            </w:pPr>
            <w:r>
              <w:rPr>
                <w:rFonts w:ascii="SimHei" w:eastAsia="SimHei"/>
                <w:b/>
                <w:color w:val="FF0000"/>
                <w:sz w:val="17"/>
              </w:rPr>
              <w:t>84 177</w:t>
            </w:r>
          </w:p>
        </w:tc>
        <w:tc>
          <w:tcPr>
            <w:tcW w:w="782" w:type="dxa"/>
            <w:tcBorders>
              <w:top w:val="single" w:sz="4" w:space="0" w:color="auto"/>
              <w:bottom w:val="single" w:sz="12" w:space="0" w:color="auto"/>
            </w:tcBorders>
          </w:tcPr>
          <w:p w:rsidR="00403188" w:rsidRDefault="00403188">
            <w:pPr>
              <w:spacing w:after="20" w:line="320" w:lineRule="atLeast"/>
              <w:ind w:right="57"/>
              <w:jc w:val="right"/>
              <w:rPr>
                <w:rFonts w:ascii="SimHei" w:eastAsia="SimHei"/>
                <w:b/>
                <w:color w:val="FF0000"/>
                <w:sz w:val="17"/>
              </w:rPr>
            </w:pPr>
            <w:r>
              <w:rPr>
                <w:rFonts w:ascii="SimHei" w:eastAsia="SimHei"/>
                <w:b/>
                <w:color w:val="FF0000"/>
                <w:sz w:val="17"/>
              </w:rPr>
              <w:t>958 589</w:t>
            </w:r>
          </w:p>
        </w:tc>
        <w:tc>
          <w:tcPr>
            <w:tcW w:w="793" w:type="dxa"/>
            <w:gridSpan w:val="2"/>
            <w:tcBorders>
              <w:top w:val="single" w:sz="4" w:space="0" w:color="auto"/>
              <w:bottom w:val="single" w:sz="12" w:space="0" w:color="auto"/>
            </w:tcBorders>
          </w:tcPr>
          <w:p w:rsidR="00403188" w:rsidRDefault="00403188">
            <w:pPr>
              <w:spacing w:after="20" w:line="320" w:lineRule="atLeast"/>
              <w:ind w:right="57"/>
              <w:jc w:val="right"/>
              <w:rPr>
                <w:rFonts w:ascii="SimHei" w:eastAsia="SimHei"/>
                <w:b/>
                <w:color w:val="FF0000"/>
                <w:sz w:val="17"/>
              </w:rPr>
            </w:pPr>
            <w:r>
              <w:rPr>
                <w:rFonts w:ascii="SimHei" w:eastAsia="SimHei"/>
                <w:b/>
                <w:color w:val="FF0000"/>
                <w:sz w:val="17"/>
              </w:rPr>
              <w:t>130 623</w:t>
            </w:r>
          </w:p>
        </w:tc>
        <w:tc>
          <w:tcPr>
            <w:tcW w:w="793" w:type="dxa"/>
            <w:tcBorders>
              <w:top w:val="single" w:sz="4" w:space="0" w:color="auto"/>
              <w:bottom w:val="single" w:sz="12" w:space="0" w:color="auto"/>
            </w:tcBorders>
          </w:tcPr>
          <w:p w:rsidR="00403188" w:rsidRDefault="00403188">
            <w:pPr>
              <w:spacing w:after="20" w:line="320" w:lineRule="atLeast"/>
              <w:ind w:right="57"/>
              <w:jc w:val="right"/>
              <w:rPr>
                <w:rFonts w:ascii="SimHei" w:eastAsia="SimHei"/>
                <w:b/>
                <w:color w:val="FF0000"/>
                <w:sz w:val="17"/>
              </w:rPr>
            </w:pPr>
            <w:r>
              <w:rPr>
                <w:rFonts w:ascii="SimHei" w:eastAsia="SimHei"/>
                <w:b/>
                <w:color w:val="FF0000"/>
                <w:sz w:val="17"/>
              </w:rPr>
              <w:t>688 378</w:t>
            </w:r>
          </w:p>
        </w:tc>
        <w:tc>
          <w:tcPr>
            <w:tcW w:w="795" w:type="dxa"/>
            <w:tcBorders>
              <w:top w:val="single" w:sz="4" w:space="0" w:color="auto"/>
              <w:bottom w:val="single" w:sz="12" w:space="0" w:color="auto"/>
            </w:tcBorders>
          </w:tcPr>
          <w:p w:rsidR="00403188" w:rsidRDefault="00403188">
            <w:pPr>
              <w:spacing w:after="20" w:line="320" w:lineRule="atLeast"/>
              <w:ind w:right="57"/>
              <w:jc w:val="right"/>
              <w:rPr>
                <w:rFonts w:ascii="SimHei" w:eastAsia="SimHei"/>
                <w:b/>
                <w:color w:val="FF0000"/>
                <w:sz w:val="17"/>
              </w:rPr>
            </w:pPr>
            <w:r>
              <w:rPr>
                <w:rFonts w:ascii="SimHei" w:eastAsia="SimHei"/>
                <w:b/>
                <w:color w:val="FF0000"/>
                <w:sz w:val="17"/>
              </w:rPr>
              <w:t>93 075</w:t>
            </w:r>
          </w:p>
        </w:tc>
        <w:tc>
          <w:tcPr>
            <w:tcW w:w="793" w:type="dxa"/>
            <w:tcBorders>
              <w:top w:val="single" w:sz="4" w:space="0" w:color="auto"/>
              <w:bottom w:val="single" w:sz="12" w:space="0" w:color="auto"/>
            </w:tcBorders>
          </w:tcPr>
          <w:p w:rsidR="00403188" w:rsidRDefault="00403188">
            <w:pPr>
              <w:spacing w:after="20" w:line="320" w:lineRule="atLeast"/>
              <w:ind w:right="57"/>
              <w:jc w:val="right"/>
              <w:rPr>
                <w:rFonts w:ascii="SimHei" w:eastAsia="SimHei"/>
                <w:b/>
                <w:color w:val="FF0000"/>
                <w:sz w:val="17"/>
              </w:rPr>
            </w:pPr>
            <w:r>
              <w:rPr>
                <w:rFonts w:ascii="SimHei" w:eastAsia="SimHei"/>
                <w:b/>
                <w:color w:val="FF0000"/>
                <w:sz w:val="17"/>
              </w:rPr>
              <w:t>630 636</w:t>
            </w:r>
          </w:p>
        </w:tc>
        <w:tc>
          <w:tcPr>
            <w:tcW w:w="793" w:type="dxa"/>
            <w:tcBorders>
              <w:top w:val="single" w:sz="4" w:space="0" w:color="auto"/>
              <w:bottom w:val="single" w:sz="12" w:space="0" w:color="auto"/>
            </w:tcBorders>
          </w:tcPr>
          <w:p w:rsidR="00403188" w:rsidRDefault="00403188">
            <w:pPr>
              <w:spacing w:after="20" w:line="320" w:lineRule="atLeast"/>
              <w:ind w:right="57"/>
              <w:jc w:val="right"/>
              <w:rPr>
                <w:rFonts w:ascii="SimHei" w:eastAsia="SimHei"/>
                <w:b/>
                <w:color w:val="FF0000"/>
                <w:sz w:val="17"/>
              </w:rPr>
            </w:pPr>
            <w:r>
              <w:rPr>
                <w:rFonts w:ascii="SimHei" w:eastAsia="SimHei"/>
                <w:b/>
                <w:color w:val="FF0000"/>
                <w:sz w:val="17"/>
              </w:rPr>
              <w:t>106 007</w:t>
            </w:r>
          </w:p>
        </w:tc>
      </w:tr>
    </w:tbl>
    <w:p w:rsidR="00403188" w:rsidRDefault="00403188">
      <w:pPr>
        <w:pStyle w:val="SingleTxt"/>
        <w:spacing w:after="0" w:line="120" w:lineRule="exact"/>
        <w:rPr>
          <w:rFonts w:ascii="KaiTi_GB2312" w:eastAsia="KaiTi_GB2312" w:hint="eastAsia"/>
          <w:bCs/>
          <w:color w:val="0000FF"/>
          <w:sz w:val="10"/>
        </w:rPr>
      </w:pPr>
    </w:p>
    <w:p w:rsidR="00403188" w:rsidRDefault="00403188">
      <w:pPr>
        <w:pStyle w:val="SingleTxt"/>
        <w:rPr>
          <w:rFonts w:hint="eastAsia"/>
          <w:sz w:val="18"/>
        </w:rPr>
      </w:pPr>
      <w:r>
        <w:rPr>
          <w:rFonts w:ascii="KaiTi_GB2312" w:eastAsia="KaiTi_GB2312" w:hint="eastAsia"/>
          <w:bCs/>
          <w:color w:val="0000FF"/>
          <w:sz w:val="18"/>
        </w:rPr>
        <w:t>资料来源：</w:t>
      </w:r>
      <w:r>
        <w:rPr>
          <w:rFonts w:hint="eastAsia"/>
          <w:sz w:val="18"/>
        </w:rPr>
        <w:t>中央统计局，人口和移民估计数。</w:t>
      </w:r>
    </w:p>
    <w:p w:rsidR="00403188" w:rsidRDefault="00403188">
      <w:pPr>
        <w:pStyle w:val="SingleTxt"/>
        <w:rPr>
          <w:rFonts w:hint="eastAsia"/>
        </w:rPr>
      </w:pPr>
      <w:r>
        <w:rPr>
          <w:rFonts w:hint="eastAsia"/>
        </w:rPr>
        <w:t>14.2</w:t>
      </w:r>
      <w:r>
        <w:t xml:space="preserve">  </w:t>
      </w:r>
      <w:r>
        <w:rPr>
          <w:rFonts w:hint="eastAsia"/>
        </w:rPr>
        <w:t>劳动力中被划归为从事农业和林业工作的妇女人数在1996年为12 969名，占妇女劳动力总数的2.3％。1993年这个比例是2.7％。</w:t>
      </w:r>
    </w:p>
    <w:p w:rsidR="00403188" w:rsidRDefault="00403188">
      <w:pPr>
        <w:pStyle w:val="SingleTxt"/>
        <w:rPr>
          <w:rFonts w:hint="eastAsia"/>
        </w:rPr>
      </w:pPr>
      <w:r>
        <w:rPr>
          <w:rFonts w:hint="eastAsia"/>
        </w:rPr>
        <w:t>14.3</w:t>
      </w:r>
      <w:r>
        <w:rPr>
          <w:rFonts w:hint="eastAsia"/>
        </w:rPr>
        <w:tab/>
      </w:r>
      <w:r>
        <w:t xml:space="preserve">  </w:t>
      </w:r>
      <w:r>
        <w:rPr>
          <w:rFonts w:hint="eastAsia"/>
        </w:rPr>
        <w:t>爱尔兰农业部门以自耕主经营者为主。据统计，从事农业劳动的绝大多数是男性。1991年人口普查结果表明，男性农民占91％。而在2000年相应的数字为89％。</w:t>
      </w:r>
    </w:p>
    <w:p w:rsidR="00403188" w:rsidRDefault="00403188">
      <w:pPr>
        <w:pStyle w:val="SingleTxt"/>
        <w:rPr>
          <w:rFonts w:hint="eastAsia"/>
        </w:rPr>
      </w:pPr>
      <w:r>
        <w:rPr>
          <w:rFonts w:hint="eastAsia"/>
        </w:rPr>
        <w:t>14.4</w:t>
      </w:r>
      <w:r>
        <w:t xml:space="preserve">  </w:t>
      </w:r>
      <w:r>
        <w:rPr>
          <w:rFonts w:hint="eastAsia"/>
        </w:rPr>
        <w:t>农妇实际上为经营农场做出了重要贡献，但她们的工作在某种程度上是无形的，因为她们没有被划入真正的“农民”类，这主要是因为她们不拥有土地的缘故。</w:t>
      </w:r>
    </w:p>
    <w:p w:rsidR="00403188" w:rsidRDefault="00403188">
      <w:pPr>
        <w:pStyle w:val="SingleTxt"/>
        <w:rPr>
          <w:rFonts w:hint="eastAsia"/>
        </w:rPr>
      </w:pPr>
      <w:r>
        <w:rPr>
          <w:rFonts w:hint="eastAsia"/>
        </w:rPr>
        <w:t>14.5</w:t>
      </w:r>
      <w:r>
        <w:rPr>
          <w:rFonts w:hint="eastAsia"/>
        </w:rPr>
        <w:tab/>
      </w:r>
      <w:r>
        <w:t xml:space="preserve">  </w:t>
      </w:r>
      <w:r>
        <w:rPr>
          <w:rFonts w:hint="eastAsia"/>
        </w:rPr>
        <w:t>农业和粮食部承认，就“提早退休方案”而言，农夫的妻子是农场的联合管理者，而不管土地所有权如何。为了鼓励夫妻之间分享土地所有权，农业和粮食部建议采取如下措施：</w:t>
      </w:r>
    </w:p>
    <w:p w:rsidR="00403188" w:rsidRDefault="00403188">
      <w:pPr>
        <w:pStyle w:val="SingleTxt"/>
        <w:ind w:left="2115" w:hanging="431"/>
        <w:rPr>
          <w:rFonts w:hint="eastAsia"/>
        </w:rPr>
      </w:pPr>
      <w:r>
        <w:rPr>
          <w:rFonts w:hint="eastAsia"/>
        </w:rPr>
        <w:sym w:font="Wingdings 2" w:char="F097"/>
      </w:r>
      <w:r>
        <w:rPr>
          <w:rFonts w:hint="eastAsia"/>
        </w:rPr>
        <w:tab/>
        <w:t>任何方案所实行的标准都不得使共同所有的农场不如一方所有的农场那样容易获得援助；</w:t>
      </w:r>
    </w:p>
    <w:p w:rsidR="00403188" w:rsidRDefault="00403188">
      <w:pPr>
        <w:pStyle w:val="SingleTxt"/>
        <w:ind w:left="2115" w:hanging="431"/>
        <w:rPr>
          <w:rFonts w:hint="eastAsia"/>
        </w:rPr>
      </w:pPr>
      <w:r>
        <w:rPr>
          <w:rFonts w:hint="eastAsia"/>
        </w:rPr>
        <w:sym w:font="Wingdings 2" w:char="F097"/>
      </w:r>
      <w:r>
        <w:rPr>
          <w:rFonts w:hint="eastAsia"/>
        </w:rPr>
        <w:tab/>
        <w:t>把培训视为一个至关重要的方面，因为通过培训可以最有效地发挥这一代和下一代农业妇女的作用；</w:t>
      </w:r>
    </w:p>
    <w:p w:rsidR="00403188" w:rsidRDefault="00403188">
      <w:pPr>
        <w:pStyle w:val="SingleTxt"/>
        <w:ind w:left="2115" w:hanging="431"/>
        <w:rPr>
          <w:rFonts w:hint="eastAsia"/>
        </w:rPr>
      </w:pPr>
      <w:r>
        <w:rPr>
          <w:rFonts w:hint="eastAsia"/>
        </w:rPr>
        <w:sym w:font="Wingdings 2" w:char="F097"/>
      </w:r>
      <w:r>
        <w:rPr>
          <w:rFonts w:hint="eastAsia"/>
        </w:rPr>
        <w:tab/>
        <w:t>对各种方案的所有标准逐项审查，消除一切不利于共同所有权的不可取的偏向。</w:t>
      </w:r>
    </w:p>
    <w:p w:rsidR="00403188" w:rsidRDefault="00403188">
      <w:pPr>
        <w:pStyle w:val="SingleTxt"/>
        <w:rPr>
          <w:rFonts w:hint="eastAsia"/>
        </w:rPr>
      </w:pPr>
      <w:r>
        <w:rPr>
          <w:rFonts w:hint="eastAsia"/>
        </w:rPr>
        <w:t>14.6</w:t>
      </w:r>
      <w:r>
        <w:rPr>
          <w:rFonts w:hint="eastAsia"/>
        </w:rPr>
        <w:tab/>
      </w:r>
      <w:r>
        <w:t xml:space="preserve">  </w:t>
      </w:r>
      <w:r>
        <w:rPr>
          <w:rFonts w:hint="eastAsia"/>
        </w:rPr>
        <w:t>这些措施的实施情况如下：</w:t>
      </w:r>
    </w:p>
    <w:p w:rsidR="00403188" w:rsidRDefault="00403188">
      <w:pPr>
        <w:pStyle w:val="SingleTxt"/>
        <w:ind w:left="2115" w:hanging="431"/>
        <w:rPr>
          <w:rFonts w:hint="eastAsia"/>
        </w:rPr>
      </w:pPr>
      <w:r>
        <w:rPr>
          <w:rFonts w:hint="eastAsia"/>
        </w:rPr>
        <w:sym w:font="Wingdings 2" w:char="F097"/>
      </w:r>
      <w:r>
        <w:rPr>
          <w:rFonts w:hint="eastAsia"/>
        </w:rPr>
        <w:tab/>
        <w:t>2000年提早退休方案（修正案）对共同拥有土地的申请人和单方面拥有土地的申请人同等对待；</w:t>
      </w:r>
    </w:p>
    <w:p w:rsidR="00403188" w:rsidRDefault="00403188">
      <w:pPr>
        <w:pStyle w:val="SingleTxt"/>
        <w:ind w:left="2115" w:hanging="431"/>
        <w:rPr>
          <w:rFonts w:hint="eastAsia"/>
        </w:rPr>
      </w:pPr>
      <w:r>
        <w:rPr>
          <w:rFonts w:hint="eastAsia"/>
        </w:rPr>
        <w:sym w:font="Wingdings 2" w:char="F097"/>
      </w:r>
      <w:r>
        <w:rPr>
          <w:rFonts w:hint="eastAsia"/>
        </w:rPr>
        <w:tab/>
        <w:t>见第14.16段粮农发展局开展的培训活动；</w:t>
      </w:r>
    </w:p>
    <w:p w:rsidR="00403188" w:rsidRDefault="00403188">
      <w:pPr>
        <w:pStyle w:val="SingleTxt"/>
        <w:ind w:left="2115" w:hanging="431"/>
        <w:rPr>
          <w:rFonts w:hint="eastAsia"/>
        </w:rPr>
      </w:pPr>
      <w:r>
        <w:rPr>
          <w:rFonts w:hint="eastAsia"/>
        </w:rPr>
        <w:sym w:font="Wingdings 2" w:char="F097"/>
      </w:r>
      <w:r>
        <w:rPr>
          <w:rFonts w:hint="eastAsia"/>
        </w:rPr>
        <w:tab/>
        <w:t>从政策角度来说，农业和粮食部的各项计划和方案都不妨碍形成单一农场业务合伙关系或共同所有权——只要建立合伙关系不是为了规避欧盟的管理条例或者为了获得背离援助初衷的援助。其中有些计划（如额外津贴、可耕地援助、农业投资补助金等）要求申请人须以联合名义注册牧群。</w:t>
      </w:r>
    </w:p>
    <w:p w:rsidR="00403188" w:rsidRDefault="00403188">
      <w:pPr>
        <w:pStyle w:val="SingleTxt"/>
        <w:rPr>
          <w:rFonts w:ascii="SimHei" w:eastAsia="SimHei" w:hint="eastAsia"/>
          <w:color w:val="FF0000"/>
        </w:rPr>
      </w:pPr>
      <w:r>
        <w:rPr>
          <w:rFonts w:ascii="SimHei" w:eastAsia="SimHei" w:hint="eastAsia"/>
          <w:color w:val="FF0000"/>
        </w:rPr>
        <w:t>14.7</w:t>
      </w:r>
      <w:r>
        <w:rPr>
          <w:rFonts w:ascii="SimHei" w:eastAsia="SimHei"/>
          <w:color w:val="FF0000"/>
        </w:rPr>
        <w:t xml:space="preserve">  </w:t>
      </w:r>
      <w:r>
        <w:rPr>
          <w:rFonts w:ascii="SimHei" w:eastAsia="SimHei" w:hint="eastAsia"/>
          <w:color w:val="FF0000"/>
        </w:rPr>
        <w:t>妇女在农业中的作用顾问委员会</w:t>
      </w:r>
    </w:p>
    <w:p w:rsidR="00403188" w:rsidRDefault="00403188">
      <w:pPr>
        <w:pStyle w:val="SingleTxt"/>
        <w:rPr>
          <w:rFonts w:hint="eastAsia"/>
        </w:rPr>
      </w:pPr>
      <w:r>
        <w:rPr>
          <w:rFonts w:hint="eastAsia"/>
        </w:rPr>
        <w:t>14.7.1</w:t>
      </w:r>
      <w:r>
        <w:rPr>
          <w:rFonts w:hint="eastAsia"/>
        </w:rPr>
        <w:tab/>
        <w:t xml:space="preserve">政府在“千年行动方案”中承诺“确认妇女在农业中的作用，为此成立一个顾问委员会，就此提供咨询，监测进展情况，提出政策举措，以支持农业妇女。” </w:t>
      </w:r>
    </w:p>
    <w:p w:rsidR="00403188" w:rsidRDefault="00403188">
      <w:pPr>
        <w:pStyle w:val="SingleTxt"/>
        <w:rPr>
          <w:rFonts w:hint="eastAsia"/>
        </w:rPr>
      </w:pPr>
      <w:r>
        <w:tab/>
      </w:r>
      <w:r>
        <w:rPr>
          <w:rFonts w:hint="eastAsia"/>
        </w:rPr>
        <w:t>《农村发展白皮书》表达了上述承诺，报告中申明要“成立一个特别顾问委员会，以便就农业妇女所面临的特殊问题进行考察、提供咨询并提出相应对策，同时处理具体的培训要求。”</w:t>
      </w:r>
    </w:p>
    <w:p w:rsidR="00403188" w:rsidRDefault="00403188">
      <w:pPr>
        <w:pStyle w:val="SingleTxt"/>
        <w:rPr>
          <w:rFonts w:hint="eastAsia"/>
        </w:rPr>
      </w:pPr>
      <w:r>
        <w:rPr>
          <w:rFonts w:hint="eastAsia"/>
        </w:rPr>
        <w:t>14.7.2</w:t>
      </w:r>
      <w:r>
        <w:rPr>
          <w:rFonts w:hint="eastAsia"/>
        </w:rPr>
        <w:tab/>
        <w:t>这个委员会是1999年成立的，其职权范围包括：</w:t>
      </w:r>
    </w:p>
    <w:p w:rsidR="00403188" w:rsidRDefault="00403188">
      <w:pPr>
        <w:pStyle w:val="SingleTxt"/>
        <w:ind w:left="2115" w:hanging="431"/>
        <w:rPr>
          <w:rFonts w:hint="eastAsia"/>
        </w:rPr>
      </w:pPr>
      <w:r>
        <w:rPr>
          <w:rFonts w:hint="eastAsia"/>
        </w:rPr>
        <w:sym w:font="Wingdings 2" w:char="F097"/>
      </w:r>
      <w:r>
        <w:rPr>
          <w:rFonts w:hint="eastAsia"/>
        </w:rPr>
        <w:tab/>
        <w:t>就促进妇女在农业中的作用、特别注意教育和培训（包括信息技术应用）；在政治和组织层面代表性不足的问题；社会包容；以及个人财务、经济和法律问题向农业、粮食和农村发展部长提供咨询；</w:t>
      </w:r>
    </w:p>
    <w:p w:rsidR="00403188" w:rsidRDefault="00403188">
      <w:pPr>
        <w:pStyle w:val="SingleTxt"/>
        <w:ind w:left="2115" w:hanging="431"/>
        <w:rPr>
          <w:rFonts w:hint="eastAsia"/>
        </w:rPr>
      </w:pPr>
      <w:r>
        <w:rPr>
          <w:rFonts w:hint="eastAsia"/>
        </w:rPr>
        <w:sym w:font="Wingdings 2" w:char="F097"/>
      </w:r>
      <w:r>
        <w:rPr>
          <w:rFonts w:hint="eastAsia"/>
        </w:rPr>
        <w:tab/>
        <w:t>为制定政策和策略提供信息和意见；</w:t>
      </w:r>
    </w:p>
    <w:p w:rsidR="00403188" w:rsidRDefault="00403188">
      <w:pPr>
        <w:pStyle w:val="SingleTxt"/>
        <w:ind w:left="2115" w:hanging="431"/>
        <w:rPr>
          <w:rFonts w:hint="eastAsia"/>
        </w:rPr>
      </w:pPr>
      <w:r>
        <w:rPr>
          <w:rFonts w:hint="eastAsia"/>
        </w:rPr>
        <w:sym w:font="Wingdings 2" w:char="F097"/>
      </w:r>
      <w:r>
        <w:rPr>
          <w:rFonts w:hint="eastAsia"/>
        </w:rPr>
        <w:tab/>
        <w:t>到2000年年中以前提交报告。</w:t>
      </w:r>
    </w:p>
    <w:p w:rsidR="00403188" w:rsidRDefault="00403188">
      <w:pPr>
        <w:pStyle w:val="SingleTxt"/>
        <w:rPr>
          <w:rFonts w:ascii="SimHei" w:eastAsia="SimHei" w:hint="eastAsia"/>
          <w:color w:val="FF0000"/>
        </w:rPr>
      </w:pPr>
      <w:r>
        <w:rPr>
          <w:rFonts w:ascii="SimHei" w:eastAsia="SimHei" w:hint="eastAsia"/>
          <w:color w:val="FF0000"/>
        </w:rPr>
        <w:t>14.7.3</w:t>
      </w:r>
      <w:r>
        <w:rPr>
          <w:rFonts w:ascii="SimHei" w:eastAsia="SimHei" w:hint="eastAsia"/>
          <w:color w:val="FF0000"/>
        </w:rPr>
        <w:tab/>
        <w:t>顾问委员会的组成</w:t>
      </w:r>
    </w:p>
    <w:p w:rsidR="00403188" w:rsidRDefault="00403188">
      <w:pPr>
        <w:pStyle w:val="SingleTxt"/>
        <w:rPr>
          <w:rFonts w:hint="eastAsia"/>
        </w:rPr>
      </w:pPr>
      <w:r>
        <w:tab/>
      </w:r>
      <w:r>
        <w:rPr>
          <w:rFonts w:hint="eastAsia"/>
        </w:rPr>
        <w:t>顾问委员会的成员广泛吸收各部门的代表参加，其中包括政府各部和其他法定机构、农业和妇女组织以及各种社会伙伴。</w:t>
      </w:r>
    </w:p>
    <w:p w:rsidR="00403188" w:rsidRDefault="00403188">
      <w:pPr>
        <w:pStyle w:val="SingleTxt"/>
        <w:rPr>
          <w:rFonts w:ascii="SimHei" w:eastAsia="SimHei" w:hint="eastAsia"/>
          <w:color w:val="FF0000"/>
        </w:rPr>
      </w:pPr>
      <w:r>
        <w:rPr>
          <w:rFonts w:ascii="SimHei" w:eastAsia="SimHei" w:hint="eastAsia"/>
          <w:color w:val="FF0000"/>
        </w:rPr>
        <w:t>14.7.4</w:t>
      </w:r>
      <w:r>
        <w:rPr>
          <w:rFonts w:ascii="SimHei" w:eastAsia="SimHei" w:hint="eastAsia"/>
          <w:color w:val="FF0000"/>
        </w:rPr>
        <w:tab/>
        <w:t>顾问委员会的报告</w:t>
      </w:r>
    </w:p>
    <w:p w:rsidR="00403188" w:rsidRDefault="00403188">
      <w:pPr>
        <w:pStyle w:val="SingleTxt"/>
        <w:rPr>
          <w:rFonts w:hint="eastAsia"/>
        </w:rPr>
      </w:pPr>
      <w:r>
        <w:tab/>
      </w:r>
      <w:r>
        <w:rPr>
          <w:rFonts w:hint="eastAsia"/>
        </w:rPr>
        <w:t>2000年9月发表的妇女在农业中的作用顾问委员会报告载有36项建议，涉及范围很广，包括教育和培训、信息技术和社会包容。该报告散发给所有相关政府部门和机构，以供审查实施情况。</w:t>
      </w:r>
    </w:p>
    <w:p w:rsidR="00403188" w:rsidRDefault="00403188">
      <w:pPr>
        <w:pStyle w:val="SingleTxt"/>
        <w:rPr>
          <w:rFonts w:ascii="SimHei" w:eastAsia="SimHei" w:hint="eastAsia"/>
          <w:color w:val="FF0000"/>
        </w:rPr>
      </w:pPr>
      <w:r>
        <w:rPr>
          <w:rFonts w:ascii="SimHei" w:eastAsia="SimHei" w:hint="eastAsia"/>
          <w:color w:val="FF0000"/>
        </w:rPr>
        <w:t>14.7.5</w:t>
      </w:r>
      <w:r>
        <w:rPr>
          <w:rFonts w:ascii="SimHei" w:eastAsia="SimHei" w:hint="eastAsia"/>
          <w:color w:val="FF0000"/>
        </w:rPr>
        <w:tab/>
        <w:t>国家妇女计划</w:t>
      </w:r>
    </w:p>
    <w:p w:rsidR="00403188" w:rsidRDefault="00403188">
      <w:pPr>
        <w:pStyle w:val="SingleTxt"/>
        <w:rPr>
          <w:rFonts w:hint="eastAsia"/>
        </w:rPr>
      </w:pPr>
      <w:r>
        <w:tab/>
      </w:r>
      <w:r>
        <w:rPr>
          <w:rFonts w:hint="eastAsia"/>
        </w:rPr>
        <w:t>妇女在农业中的作用顾问委员会报告中提出的各项建议已经作为一份政府承诺纳入爱尔兰就实施《北京行动纲要》的2002年国家妇女计划向联合国提交的报告（参阅国家计划第6.21段）。</w:t>
      </w:r>
    </w:p>
    <w:p w:rsidR="00403188" w:rsidRDefault="00403188">
      <w:pPr>
        <w:pStyle w:val="SingleTxt"/>
        <w:rPr>
          <w:rFonts w:ascii="SimHei" w:eastAsia="SimHei" w:hint="eastAsia"/>
          <w:color w:val="FF0000"/>
        </w:rPr>
      </w:pPr>
      <w:r>
        <w:rPr>
          <w:rFonts w:ascii="SimHei" w:eastAsia="SimHei" w:hint="eastAsia"/>
          <w:color w:val="FF0000"/>
        </w:rPr>
        <w:t>14.8</w:t>
      </w:r>
      <w:r>
        <w:rPr>
          <w:rFonts w:ascii="SimHei" w:eastAsia="SimHei" w:hint="eastAsia"/>
          <w:color w:val="FF0000"/>
        </w:rPr>
        <w:tab/>
      </w:r>
      <w:r>
        <w:rPr>
          <w:rFonts w:ascii="SimHei" w:eastAsia="SimHei"/>
          <w:color w:val="FF0000"/>
        </w:rPr>
        <w:t xml:space="preserve">  </w:t>
      </w:r>
      <w:r>
        <w:rPr>
          <w:rFonts w:ascii="SimHei" w:eastAsia="SimHei" w:hint="eastAsia"/>
          <w:color w:val="FF0000"/>
        </w:rPr>
        <w:t>社会保险</w:t>
      </w:r>
    </w:p>
    <w:p w:rsidR="00403188" w:rsidRDefault="00403188">
      <w:pPr>
        <w:pStyle w:val="SingleTxt"/>
        <w:rPr>
          <w:rFonts w:hint="eastAsia"/>
        </w:rPr>
      </w:pPr>
      <w:r>
        <w:tab/>
      </w:r>
      <w:r>
        <w:rPr>
          <w:rFonts w:hint="eastAsia"/>
        </w:rPr>
        <w:t>农业和粮食部主持协调了一个审查农场配偶社会保险覆盖面的跨部门工作组。该工作组于2002年2月提交报告，并将解决这个问题的各种可能的备选方案通报各农业组织。其中一个农村家庭直接可用的备选方案就是夫妇组成合伙关系，这样夫妻双方均可从社会保险的投保中获益。该部的信息小册子《家庭就业与PRSI》提供了进一步信息。</w:t>
      </w:r>
    </w:p>
    <w:p w:rsidR="00403188" w:rsidRDefault="00403188">
      <w:pPr>
        <w:pStyle w:val="SingleTxt"/>
        <w:rPr>
          <w:rFonts w:ascii="SimHei" w:eastAsia="SimHei" w:hint="eastAsia"/>
          <w:color w:val="FF0000"/>
        </w:rPr>
      </w:pPr>
      <w:r>
        <w:rPr>
          <w:rFonts w:ascii="SimHei" w:eastAsia="SimHei" w:hint="eastAsia"/>
          <w:color w:val="FF0000"/>
        </w:rPr>
        <w:t>14.9</w:t>
      </w:r>
      <w:r>
        <w:rPr>
          <w:rFonts w:ascii="SimHei" w:eastAsia="SimHei" w:hint="eastAsia"/>
          <w:color w:val="FF0000"/>
        </w:rPr>
        <w:tab/>
      </w:r>
      <w:r>
        <w:rPr>
          <w:rFonts w:ascii="SimHei" w:eastAsia="SimHei"/>
          <w:color w:val="FF0000"/>
        </w:rPr>
        <w:t xml:space="preserve">  </w:t>
      </w:r>
      <w:r>
        <w:rPr>
          <w:rFonts w:ascii="SimHei" w:eastAsia="SimHei" w:hint="eastAsia"/>
          <w:color w:val="FF0000"/>
        </w:rPr>
        <w:t>农业妇女网络</w:t>
      </w:r>
    </w:p>
    <w:p w:rsidR="00403188" w:rsidRDefault="00403188">
      <w:pPr>
        <w:pStyle w:val="SingleTxt"/>
        <w:rPr>
          <w:rFonts w:hint="eastAsia"/>
        </w:rPr>
      </w:pPr>
      <w:r>
        <w:tab/>
      </w:r>
      <w:r>
        <w:rPr>
          <w:rFonts w:hint="eastAsia"/>
        </w:rPr>
        <w:t>妇女在农业中的作用顾问委员会建议农业和粮食部和一个有关农村社区个人、社会和职业发展的组织 Macra na Feirme 协商组建一个农业妇女网络。该网络将可能支持和资助女农场主的社会经济和政治发展。2001年和2002年先后召开了几次协商会议，现已完成协商过程，正在准备一份成果报告，拟于2003年将报告提交农业和粮食部和社区、农村与凯尔特事务部。这将构成在这个新网络的“区级农村发展倡议”项下核准拨款的依据。</w:t>
      </w:r>
    </w:p>
    <w:p w:rsidR="00403188" w:rsidRDefault="00403188">
      <w:pPr>
        <w:pStyle w:val="SingleTxt"/>
        <w:rPr>
          <w:rFonts w:ascii="SimHei" w:eastAsia="SimHei" w:hint="eastAsia"/>
          <w:color w:val="FF0000"/>
        </w:rPr>
      </w:pPr>
      <w:r>
        <w:rPr>
          <w:rFonts w:ascii="SimHei" w:eastAsia="SimHei" w:hint="eastAsia"/>
          <w:color w:val="FF0000"/>
        </w:rPr>
        <w:t>14.10</w:t>
      </w:r>
      <w:r>
        <w:rPr>
          <w:rFonts w:ascii="SimHei" w:eastAsia="SimHei"/>
          <w:color w:val="FF0000"/>
        </w:rPr>
        <w:t xml:space="preserve">  </w:t>
      </w:r>
      <w:r>
        <w:rPr>
          <w:rFonts w:ascii="SimHei" w:eastAsia="SimHei" w:hint="eastAsia"/>
          <w:color w:val="FF0000"/>
        </w:rPr>
        <w:t>进一步信息</w:t>
      </w:r>
    </w:p>
    <w:p w:rsidR="00403188" w:rsidRDefault="00403188">
      <w:pPr>
        <w:pStyle w:val="SingleTxt"/>
        <w:rPr>
          <w:rFonts w:hint="eastAsia"/>
        </w:rPr>
      </w:pPr>
      <w:r>
        <w:tab/>
      </w:r>
      <w:r>
        <w:rPr>
          <w:rFonts w:hint="eastAsia"/>
        </w:rPr>
        <w:t>根据政府的这一新方案，将继续跟踪妇女在农业中的作用顾问委员会报告中提出的各项建议的实施进展情况。</w:t>
      </w:r>
    </w:p>
    <w:p w:rsidR="00403188" w:rsidRDefault="00403188">
      <w:pPr>
        <w:pStyle w:val="SingleTxt"/>
        <w:rPr>
          <w:rFonts w:hint="eastAsia"/>
        </w:rPr>
      </w:pPr>
      <w:r>
        <w:tab/>
      </w:r>
      <w:r>
        <w:rPr>
          <w:rFonts w:hint="eastAsia"/>
        </w:rPr>
        <w:t>2000年农村总劳动力情况见下表。</w:t>
      </w:r>
    </w:p>
    <w:p w:rsidR="00403188" w:rsidRDefault="00403188">
      <w:pPr>
        <w:pStyle w:val="SingleTxt"/>
      </w:pPr>
      <w:r>
        <w:br w:type="page"/>
      </w:r>
      <w:r>
        <w:rPr>
          <w:rFonts w:hint="eastAsia"/>
        </w:rPr>
        <w:t>表14.3</w:t>
      </w:r>
      <w:r>
        <w:br/>
      </w:r>
      <w:r>
        <w:rPr>
          <w:rFonts w:ascii="SimHei" w:eastAsia="SimHei" w:hint="eastAsia"/>
          <w:color w:val="FF0000"/>
        </w:rPr>
        <w:t>农村总劳动力（2000年数据）</w:t>
      </w:r>
    </w:p>
    <w:tbl>
      <w:tblPr>
        <w:tblW w:w="0" w:type="auto"/>
        <w:tblInd w:w="1368" w:type="dxa"/>
        <w:tblLook w:val="0000" w:firstRow="0" w:lastRow="0" w:firstColumn="0" w:lastColumn="0" w:noHBand="0" w:noVBand="0"/>
      </w:tblPr>
      <w:tblGrid>
        <w:gridCol w:w="2415"/>
        <w:gridCol w:w="1155"/>
        <w:gridCol w:w="1155"/>
        <w:gridCol w:w="1155"/>
        <w:gridCol w:w="1740"/>
      </w:tblGrid>
      <w:tr w:rsidR="00403188">
        <w:tblPrEx>
          <w:tblCellMar>
            <w:top w:w="0" w:type="dxa"/>
            <w:bottom w:w="0" w:type="dxa"/>
          </w:tblCellMar>
        </w:tblPrEx>
        <w:trPr>
          <w:tblHeader/>
        </w:trPr>
        <w:tc>
          <w:tcPr>
            <w:tcW w:w="2415" w:type="dxa"/>
            <w:tcBorders>
              <w:top w:val="single" w:sz="2" w:space="0" w:color="auto"/>
              <w:bottom w:val="single" w:sz="12" w:space="0" w:color="auto"/>
            </w:tcBorders>
            <w:vAlign w:val="bottom"/>
          </w:tcPr>
          <w:p w:rsidR="00403188" w:rsidRDefault="00403188">
            <w:pPr>
              <w:spacing w:before="60" w:after="60" w:line="240" w:lineRule="exact"/>
              <w:ind w:right="40"/>
              <w:jc w:val="center"/>
              <w:rPr>
                <w:rFonts w:ascii="KaiTi_GB2312" w:eastAsia="KaiTi_GB2312" w:hint="eastAsia"/>
                <w:color w:val="0000FF"/>
                <w:sz w:val="14"/>
              </w:rPr>
            </w:pPr>
          </w:p>
        </w:tc>
        <w:tc>
          <w:tcPr>
            <w:tcW w:w="1155" w:type="dxa"/>
            <w:tcBorders>
              <w:top w:val="single" w:sz="2" w:space="0" w:color="auto"/>
              <w:bottom w:val="single" w:sz="12" w:space="0" w:color="auto"/>
            </w:tcBorders>
            <w:vAlign w:val="bottom"/>
          </w:tcPr>
          <w:p w:rsidR="00403188" w:rsidRDefault="00403188">
            <w:pPr>
              <w:spacing w:before="60" w:after="60" w:line="240" w:lineRule="exact"/>
              <w:ind w:right="40"/>
              <w:jc w:val="right"/>
              <w:rPr>
                <w:rFonts w:ascii="KaiTi_GB2312" w:eastAsia="KaiTi_GB2312" w:hint="eastAsia"/>
                <w:color w:val="0000FF"/>
                <w:sz w:val="14"/>
              </w:rPr>
            </w:pPr>
            <w:r>
              <w:rPr>
                <w:rFonts w:ascii="KaiTi_GB2312" w:eastAsia="KaiTi_GB2312" w:hint="eastAsia"/>
                <w:color w:val="0000FF"/>
                <w:sz w:val="14"/>
              </w:rPr>
              <w:t>人数</w:t>
            </w:r>
          </w:p>
        </w:tc>
        <w:tc>
          <w:tcPr>
            <w:tcW w:w="1155" w:type="dxa"/>
            <w:tcBorders>
              <w:top w:val="single" w:sz="2" w:space="0" w:color="auto"/>
              <w:bottom w:val="single" w:sz="12" w:space="0" w:color="auto"/>
            </w:tcBorders>
            <w:vAlign w:val="bottom"/>
          </w:tcPr>
          <w:p w:rsidR="00403188" w:rsidRDefault="00403188">
            <w:pPr>
              <w:spacing w:before="60" w:after="60" w:line="240" w:lineRule="exact"/>
              <w:ind w:right="40"/>
              <w:jc w:val="right"/>
              <w:rPr>
                <w:rFonts w:ascii="KaiTi_GB2312" w:eastAsia="KaiTi_GB2312" w:hint="eastAsia"/>
                <w:color w:val="0000FF"/>
                <w:sz w:val="14"/>
              </w:rPr>
            </w:pPr>
            <w:r>
              <w:rPr>
                <w:rFonts w:ascii="KaiTi_GB2312" w:eastAsia="KaiTi_GB2312" w:hint="eastAsia"/>
                <w:color w:val="0000FF"/>
                <w:sz w:val="14"/>
              </w:rPr>
              <w:t>总年工作</w:t>
            </w:r>
          </w:p>
          <w:p w:rsidR="00403188" w:rsidRDefault="00403188">
            <w:pPr>
              <w:spacing w:before="60" w:after="60" w:line="240" w:lineRule="exact"/>
              <w:ind w:right="40"/>
              <w:jc w:val="right"/>
              <w:rPr>
                <w:rFonts w:ascii="KaiTi_GB2312" w:eastAsia="KaiTi_GB2312" w:hint="eastAsia"/>
                <w:color w:val="0000FF"/>
                <w:sz w:val="14"/>
              </w:rPr>
            </w:pPr>
            <w:r>
              <w:rPr>
                <w:rFonts w:ascii="KaiTi_GB2312" w:eastAsia="KaiTi_GB2312" w:hint="eastAsia"/>
                <w:color w:val="0000FF"/>
                <w:sz w:val="14"/>
              </w:rPr>
              <w:t>单位*</w:t>
            </w:r>
          </w:p>
        </w:tc>
        <w:tc>
          <w:tcPr>
            <w:tcW w:w="1155" w:type="dxa"/>
            <w:tcBorders>
              <w:top w:val="single" w:sz="2" w:space="0" w:color="auto"/>
              <w:bottom w:val="single" w:sz="12" w:space="0" w:color="auto"/>
            </w:tcBorders>
            <w:vAlign w:val="bottom"/>
          </w:tcPr>
          <w:p w:rsidR="00403188" w:rsidRDefault="00403188">
            <w:pPr>
              <w:spacing w:before="60" w:after="60" w:line="240" w:lineRule="exact"/>
              <w:ind w:right="40"/>
              <w:jc w:val="right"/>
              <w:rPr>
                <w:rFonts w:ascii="KaiTi_GB2312" w:eastAsia="KaiTi_GB2312" w:hint="eastAsia"/>
                <w:color w:val="0000FF"/>
                <w:sz w:val="14"/>
              </w:rPr>
            </w:pPr>
            <w:r>
              <w:rPr>
                <w:rFonts w:ascii="KaiTi_GB2312" w:eastAsia="KaiTi_GB2312" w:hint="eastAsia"/>
                <w:color w:val="0000FF"/>
                <w:sz w:val="14"/>
              </w:rPr>
              <w:t>人均年工作</w:t>
            </w:r>
            <w:r>
              <w:rPr>
                <w:rFonts w:ascii="KaiTi_GB2312" w:eastAsia="KaiTi_GB2312"/>
                <w:color w:val="0000FF"/>
                <w:sz w:val="14"/>
              </w:rPr>
              <w:br/>
            </w:r>
            <w:r>
              <w:rPr>
                <w:rFonts w:ascii="KaiTi_GB2312" w:eastAsia="KaiTi_GB2312" w:hint="eastAsia"/>
                <w:color w:val="0000FF"/>
                <w:sz w:val="14"/>
              </w:rPr>
              <w:t>单位</w:t>
            </w:r>
          </w:p>
        </w:tc>
        <w:tc>
          <w:tcPr>
            <w:tcW w:w="1740" w:type="dxa"/>
            <w:tcBorders>
              <w:top w:val="single" w:sz="2" w:space="0" w:color="auto"/>
              <w:bottom w:val="single" w:sz="12" w:space="0" w:color="auto"/>
            </w:tcBorders>
            <w:vAlign w:val="bottom"/>
          </w:tcPr>
          <w:p w:rsidR="00403188" w:rsidRDefault="00403188">
            <w:pPr>
              <w:spacing w:before="60" w:after="60" w:line="240" w:lineRule="exact"/>
              <w:ind w:right="40"/>
              <w:jc w:val="right"/>
              <w:rPr>
                <w:rFonts w:ascii="KaiTi_GB2312" w:eastAsia="KaiTi_GB2312" w:hint="eastAsia"/>
                <w:color w:val="0000FF"/>
                <w:sz w:val="14"/>
              </w:rPr>
            </w:pPr>
            <w:r>
              <w:rPr>
                <w:rFonts w:ascii="KaiTi_GB2312" w:eastAsia="KaiTi_GB2312" w:hint="eastAsia"/>
                <w:color w:val="0000FF"/>
                <w:sz w:val="14"/>
              </w:rPr>
              <w:t>参加其他有收益活动的</w:t>
            </w:r>
            <w:r>
              <w:rPr>
                <w:rFonts w:ascii="KaiTi_GB2312" w:eastAsia="KaiTi_GB2312"/>
                <w:color w:val="0000FF"/>
                <w:sz w:val="14"/>
              </w:rPr>
              <w:br/>
            </w:r>
            <w:r>
              <w:rPr>
                <w:rFonts w:ascii="KaiTi_GB2312" w:eastAsia="KaiTi_GB2312" w:hint="eastAsia"/>
                <w:color w:val="0000FF"/>
                <w:sz w:val="14"/>
              </w:rPr>
              <w:t>比例 （％）</w:t>
            </w:r>
          </w:p>
        </w:tc>
      </w:tr>
      <w:tr w:rsidR="00403188">
        <w:tblPrEx>
          <w:tblCellMar>
            <w:top w:w="0" w:type="dxa"/>
            <w:bottom w:w="0" w:type="dxa"/>
          </w:tblCellMar>
        </w:tblPrEx>
        <w:trPr>
          <w:trHeight w:hRule="exact" w:val="115"/>
          <w:tblHeader/>
        </w:trPr>
        <w:tc>
          <w:tcPr>
            <w:tcW w:w="2415" w:type="dxa"/>
            <w:tcBorders>
              <w:top w:val="single" w:sz="12" w:space="0" w:color="auto"/>
            </w:tcBorders>
            <w:vAlign w:val="bottom"/>
          </w:tcPr>
          <w:p w:rsidR="00403188" w:rsidRDefault="00403188">
            <w:pPr>
              <w:pStyle w:val="Footer"/>
              <w:tabs>
                <w:tab w:val="clear" w:pos="4320"/>
                <w:tab w:val="clear" w:pos="8640"/>
              </w:tabs>
              <w:spacing w:before="40" w:after="60" w:line="280" w:lineRule="exact"/>
              <w:ind w:right="40"/>
              <w:rPr>
                <w:rFonts w:ascii="SimSun" w:hint="eastAsia"/>
                <w:kern w:val="2"/>
              </w:rPr>
            </w:pPr>
          </w:p>
        </w:tc>
        <w:tc>
          <w:tcPr>
            <w:tcW w:w="1155" w:type="dxa"/>
            <w:tcBorders>
              <w:top w:val="single" w:sz="12" w:space="0" w:color="auto"/>
            </w:tcBorders>
            <w:vAlign w:val="bottom"/>
          </w:tcPr>
          <w:p w:rsidR="00403188" w:rsidRDefault="00403188">
            <w:pPr>
              <w:pStyle w:val="Header"/>
              <w:tabs>
                <w:tab w:val="clear" w:pos="4320"/>
                <w:tab w:val="clear" w:pos="8640"/>
              </w:tabs>
              <w:spacing w:before="40" w:after="60" w:line="280" w:lineRule="exact"/>
              <w:ind w:right="40"/>
              <w:jc w:val="right"/>
              <w:rPr>
                <w:rFonts w:ascii="SimSun"/>
                <w:sz w:val="17"/>
              </w:rPr>
            </w:pPr>
          </w:p>
        </w:tc>
        <w:tc>
          <w:tcPr>
            <w:tcW w:w="1155" w:type="dxa"/>
            <w:tcBorders>
              <w:top w:val="single" w:sz="12" w:space="0" w:color="auto"/>
            </w:tcBorders>
            <w:vAlign w:val="bottom"/>
          </w:tcPr>
          <w:p w:rsidR="00403188" w:rsidRDefault="00403188">
            <w:pPr>
              <w:pStyle w:val="Header"/>
              <w:tabs>
                <w:tab w:val="clear" w:pos="4320"/>
                <w:tab w:val="clear" w:pos="8640"/>
              </w:tabs>
              <w:spacing w:before="40" w:after="60" w:line="280" w:lineRule="exact"/>
              <w:ind w:right="40"/>
              <w:jc w:val="right"/>
              <w:rPr>
                <w:rFonts w:ascii="SimSun"/>
                <w:sz w:val="17"/>
              </w:rPr>
            </w:pPr>
          </w:p>
        </w:tc>
        <w:tc>
          <w:tcPr>
            <w:tcW w:w="1155" w:type="dxa"/>
            <w:tcBorders>
              <w:top w:val="single" w:sz="12" w:space="0" w:color="auto"/>
            </w:tcBorders>
            <w:vAlign w:val="bottom"/>
          </w:tcPr>
          <w:p w:rsidR="00403188" w:rsidRDefault="00403188">
            <w:pPr>
              <w:pStyle w:val="Header"/>
              <w:tabs>
                <w:tab w:val="clear" w:pos="4320"/>
                <w:tab w:val="clear" w:pos="8640"/>
              </w:tabs>
              <w:spacing w:before="40" w:after="60" w:line="280" w:lineRule="exact"/>
              <w:ind w:right="40"/>
              <w:jc w:val="right"/>
              <w:rPr>
                <w:rFonts w:ascii="SimSun"/>
                <w:sz w:val="17"/>
              </w:rPr>
            </w:pPr>
          </w:p>
        </w:tc>
        <w:tc>
          <w:tcPr>
            <w:tcW w:w="1740" w:type="dxa"/>
            <w:tcBorders>
              <w:top w:val="single" w:sz="12" w:space="0" w:color="auto"/>
            </w:tcBorders>
            <w:vAlign w:val="bottom"/>
          </w:tcPr>
          <w:p w:rsidR="00403188" w:rsidRDefault="00403188">
            <w:pPr>
              <w:pStyle w:val="Header"/>
              <w:tabs>
                <w:tab w:val="clear" w:pos="4320"/>
                <w:tab w:val="clear" w:pos="8640"/>
              </w:tabs>
              <w:spacing w:before="40" w:after="60" w:line="280" w:lineRule="exact"/>
              <w:ind w:right="40"/>
              <w:jc w:val="right"/>
              <w:rPr>
                <w:rFonts w:ascii="SimSun"/>
                <w:kern w:val="2"/>
                <w:sz w:val="17"/>
              </w:rPr>
            </w:pPr>
          </w:p>
        </w:tc>
      </w:tr>
      <w:tr w:rsidR="00403188">
        <w:tblPrEx>
          <w:tblCellMar>
            <w:top w:w="0" w:type="dxa"/>
            <w:bottom w:w="0" w:type="dxa"/>
          </w:tblCellMar>
        </w:tblPrEx>
        <w:tc>
          <w:tcPr>
            <w:tcW w:w="2415" w:type="dxa"/>
            <w:vAlign w:val="bottom"/>
          </w:tcPr>
          <w:p w:rsidR="00403188" w:rsidRDefault="00403188">
            <w:pPr>
              <w:pStyle w:val="Footer"/>
              <w:tabs>
                <w:tab w:val="clear" w:pos="4320"/>
                <w:tab w:val="clear" w:pos="8640"/>
                <w:tab w:val="left" w:pos="357"/>
                <w:tab w:val="left" w:pos="714"/>
                <w:tab w:val="left" w:pos="1071"/>
                <w:tab w:val="left" w:pos="1429"/>
              </w:tabs>
              <w:spacing w:before="40" w:after="60" w:line="280" w:lineRule="exact"/>
              <w:ind w:right="40"/>
              <w:rPr>
                <w:rFonts w:ascii="SimHei" w:eastAsia="SimHei" w:hint="eastAsia"/>
                <w:color w:val="FF0000"/>
                <w:kern w:val="2"/>
              </w:rPr>
            </w:pPr>
            <w:r>
              <w:rPr>
                <w:rFonts w:ascii="SimHei" w:eastAsia="SimHei" w:hint="eastAsia"/>
                <w:color w:val="FF0000"/>
                <w:kern w:val="2"/>
              </w:rPr>
              <w:t>农场主</w:t>
            </w:r>
          </w:p>
        </w:tc>
        <w:tc>
          <w:tcPr>
            <w:tcW w:w="1155" w:type="dxa"/>
            <w:vAlign w:val="bottom"/>
          </w:tcPr>
          <w:p w:rsidR="00403188" w:rsidRDefault="00403188">
            <w:pPr>
              <w:pStyle w:val="Header"/>
              <w:tabs>
                <w:tab w:val="clear" w:pos="4320"/>
                <w:tab w:val="clear" w:pos="8640"/>
                <w:tab w:val="left" w:pos="357"/>
                <w:tab w:val="left" w:pos="714"/>
                <w:tab w:val="left" w:pos="1071"/>
                <w:tab w:val="left" w:pos="1429"/>
              </w:tabs>
              <w:spacing w:before="40" w:after="60" w:line="280" w:lineRule="exact"/>
              <w:ind w:right="40"/>
              <w:jc w:val="right"/>
              <w:rPr>
                <w:rFonts w:ascii="SimSun"/>
                <w:sz w:val="17"/>
              </w:rPr>
            </w:pPr>
            <w:r>
              <w:rPr>
                <w:rFonts w:ascii="SimSun"/>
                <w:sz w:val="17"/>
              </w:rPr>
              <w:t>141 300</w:t>
            </w:r>
          </w:p>
        </w:tc>
        <w:tc>
          <w:tcPr>
            <w:tcW w:w="1155" w:type="dxa"/>
            <w:vAlign w:val="bottom"/>
          </w:tcPr>
          <w:p w:rsidR="00403188" w:rsidRDefault="00403188">
            <w:pPr>
              <w:pStyle w:val="Header"/>
              <w:tabs>
                <w:tab w:val="clear" w:pos="4320"/>
                <w:tab w:val="clear" w:pos="8640"/>
                <w:tab w:val="left" w:pos="357"/>
                <w:tab w:val="left" w:pos="714"/>
                <w:tab w:val="left" w:pos="1071"/>
                <w:tab w:val="left" w:pos="1429"/>
              </w:tabs>
              <w:spacing w:before="40" w:after="60" w:line="280" w:lineRule="exact"/>
              <w:ind w:right="40"/>
              <w:jc w:val="right"/>
              <w:rPr>
                <w:rFonts w:ascii="SimSun"/>
                <w:sz w:val="17"/>
              </w:rPr>
            </w:pPr>
            <w:r>
              <w:rPr>
                <w:rFonts w:ascii="SimSun"/>
                <w:sz w:val="17"/>
              </w:rPr>
              <w:t>105 800</w:t>
            </w:r>
          </w:p>
        </w:tc>
        <w:tc>
          <w:tcPr>
            <w:tcW w:w="1155" w:type="dxa"/>
            <w:vAlign w:val="bottom"/>
          </w:tcPr>
          <w:p w:rsidR="00403188" w:rsidRDefault="00403188">
            <w:pPr>
              <w:pStyle w:val="Header"/>
              <w:tabs>
                <w:tab w:val="clear" w:pos="4320"/>
                <w:tab w:val="clear" w:pos="8640"/>
                <w:tab w:val="left" w:pos="357"/>
                <w:tab w:val="left" w:pos="714"/>
                <w:tab w:val="left" w:pos="1071"/>
                <w:tab w:val="left" w:pos="1429"/>
              </w:tabs>
              <w:spacing w:before="40" w:after="60" w:line="280" w:lineRule="exact"/>
              <w:ind w:right="40"/>
              <w:jc w:val="right"/>
              <w:rPr>
                <w:rFonts w:ascii="SimSun"/>
                <w:sz w:val="17"/>
              </w:rPr>
            </w:pPr>
            <w:r>
              <w:rPr>
                <w:rFonts w:ascii="SimSun"/>
                <w:sz w:val="17"/>
              </w:rPr>
              <w:t>0.75</w:t>
            </w:r>
          </w:p>
        </w:tc>
        <w:tc>
          <w:tcPr>
            <w:tcW w:w="1740" w:type="dxa"/>
            <w:vAlign w:val="bottom"/>
          </w:tcPr>
          <w:p w:rsidR="00403188" w:rsidRDefault="00403188">
            <w:pPr>
              <w:pStyle w:val="Header"/>
              <w:tabs>
                <w:tab w:val="clear" w:pos="4320"/>
                <w:tab w:val="clear" w:pos="8640"/>
                <w:tab w:val="left" w:pos="357"/>
                <w:tab w:val="left" w:pos="714"/>
                <w:tab w:val="left" w:pos="1071"/>
                <w:tab w:val="left" w:pos="1429"/>
              </w:tabs>
              <w:spacing w:before="40" w:after="60" w:line="280" w:lineRule="exact"/>
              <w:ind w:right="40"/>
              <w:jc w:val="right"/>
              <w:rPr>
                <w:rFonts w:ascii="SimSun"/>
                <w:kern w:val="2"/>
                <w:sz w:val="17"/>
              </w:rPr>
            </w:pPr>
            <w:r>
              <w:rPr>
                <w:rFonts w:ascii="SimSun"/>
                <w:kern w:val="2"/>
                <w:sz w:val="17"/>
              </w:rPr>
              <w:t>44</w:t>
            </w:r>
          </w:p>
        </w:tc>
      </w:tr>
      <w:tr w:rsidR="00403188">
        <w:tblPrEx>
          <w:tblCellMar>
            <w:top w:w="0" w:type="dxa"/>
            <w:bottom w:w="0" w:type="dxa"/>
          </w:tblCellMar>
        </w:tblPrEx>
        <w:tc>
          <w:tcPr>
            <w:tcW w:w="2415" w:type="dxa"/>
            <w:vAlign w:val="bottom"/>
          </w:tcPr>
          <w:p w:rsidR="00403188" w:rsidRDefault="00403188">
            <w:pPr>
              <w:tabs>
                <w:tab w:val="left" w:pos="357"/>
                <w:tab w:val="left" w:pos="714"/>
                <w:tab w:val="left" w:pos="1071"/>
                <w:tab w:val="left" w:pos="1429"/>
              </w:tabs>
              <w:spacing w:before="40" w:after="60" w:line="280" w:lineRule="exact"/>
              <w:ind w:right="40"/>
              <w:rPr>
                <w:rFonts w:hint="eastAsia"/>
                <w:sz w:val="17"/>
              </w:rPr>
            </w:pPr>
            <w:r>
              <w:rPr>
                <w:rFonts w:hint="eastAsia"/>
                <w:sz w:val="17"/>
              </w:rPr>
              <w:t>农场主配偶</w:t>
            </w:r>
          </w:p>
        </w:tc>
        <w:tc>
          <w:tcPr>
            <w:tcW w:w="1155" w:type="dxa"/>
            <w:vAlign w:val="bottom"/>
          </w:tcPr>
          <w:p w:rsidR="00403188" w:rsidRDefault="00403188">
            <w:pPr>
              <w:pStyle w:val="Header"/>
              <w:tabs>
                <w:tab w:val="clear" w:pos="4320"/>
                <w:tab w:val="clear" w:pos="8640"/>
                <w:tab w:val="left" w:pos="357"/>
                <w:tab w:val="left" w:pos="714"/>
                <w:tab w:val="left" w:pos="1071"/>
                <w:tab w:val="left" w:pos="1429"/>
              </w:tabs>
              <w:spacing w:before="40" w:after="60" w:line="280" w:lineRule="exact"/>
              <w:ind w:right="40"/>
              <w:jc w:val="right"/>
              <w:rPr>
                <w:rFonts w:ascii="SimSun"/>
                <w:kern w:val="2"/>
                <w:sz w:val="17"/>
              </w:rPr>
            </w:pPr>
            <w:r>
              <w:rPr>
                <w:rFonts w:ascii="SimSun"/>
                <w:kern w:val="2"/>
                <w:sz w:val="17"/>
              </w:rPr>
              <w:t>45 100</w:t>
            </w:r>
          </w:p>
        </w:tc>
        <w:tc>
          <w:tcPr>
            <w:tcW w:w="1155" w:type="dxa"/>
            <w:vAlign w:val="bottom"/>
          </w:tcPr>
          <w:p w:rsidR="00403188" w:rsidRDefault="00403188">
            <w:pPr>
              <w:pStyle w:val="Header"/>
              <w:tabs>
                <w:tab w:val="clear" w:pos="4320"/>
                <w:tab w:val="clear" w:pos="8640"/>
                <w:tab w:val="left" w:pos="357"/>
                <w:tab w:val="left" w:pos="714"/>
                <w:tab w:val="left" w:pos="1071"/>
                <w:tab w:val="left" w:pos="1429"/>
              </w:tabs>
              <w:spacing w:before="40" w:after="60" w:line="280" w:lineRule="exact"/>
              <w:ind w:right="40"/>
              <w:jc w:val="right"/>
              <w:rPr>
                <w:rFonts w:ascii="SimSun"/>
                <w:sz w:val="17"/>
              </w:rPr>
            </w:pPr>
            <w:r>
              <w:rPr>
                <w:rFonts w:ascii="SimSun"/>
                <w:sz w:val="17"/>
              </w:rPr>
              <w:t>25 200</w:t>
            </w:r>
          </w:p>
        </w:tc>
        <w:tc>
          <w:tcPr>
            <w:tcW w:w="1155" w:type="dxa"/>
            <w:vAlign w:val="bottom"/>
          </w:tcPr>
          <w:p w:rsidR="00403188" w:rsidRDefault="00403188">
            <w:pPr>
              <w:pStyle w:val="Header"/>
              <w:tabs>
                <w:tab w:val="clear" w:pos="4320"/>
                <w:tab w:val="clear" w:pos="8640"/>
                <w:tab w:val="left" w:pos="357"/>
                <w:tab w:val="left" w:pos="714"/>
                <w:tab w:val="left" w:pos="1071"/>
                <w:tab w:val="left" w:pos="1429"/>
              </w:tabs>
              <w:spacing w:before="40" w:after="60" w:line="280" w:lineRule="exact"/>
              <w:ind w:right="40"/>
              <w:jc w:val="right"/>
              <w:rPr>
                <w:rFonts w:ascii="SimSun"/>
                <w:sz w:val="17"/>
              </w:rPr>
            </w:pPr>
            <w:r>
              <w:rPr>
                <w:rFonts w:ascii="SimSun"/>
                <w:sz w:val="17"/>
              </w:rPr>
              <w:t>0.56</w:t>
            </w:r>
          </w:p>
        </w:tc>
        <w:tc>
          <w:tcPr>
            <w:tcW w:w="1740" w:type="dxa"/>
            <w:vAlign w:val="bottom"/>
          </w:tcPr>
          <w:p w:rsidR="00403188" w:rsidRDefault="00403188">
            <w:pPr>
              <w:tabs>
                <w:tab w:val="left" w:pos="357"/>
                <w:tab w:val="left" w:pos="714"/>
                <w:tab w:val="left" w:pos="1071"/>
                <w:tab w:val="left" w:pos="1429"/>
              </w:tabs>
              <w:spacing w:before="40" w:after="60" w:line="280" w:lineRule="exact"/>
              <w:ind w:right="40"/>
              <w:jc w:val="right"/>
              <w:rPr>
                <w:sz w:val="17"/>
              </w:rPr>
            </w:pPr>
            <w:r>
              <w:rPr>
                <w:sz w:val="17"/>
              </w:rPr>
              <w:t>52</w:t>
            </w:r>
          </w:p>
        </w:tc>
      </w:tr>
      <w:tr w:rsidR="00403188">
        <w:tblPrEx>
          <w:tblCellMar>
            <w:top w:w="0" w:type="dxa"/>
            <w:bottom w:w="0" w:type="dxa"/>
          </w:tblCellMar>
        </w:tblPrEx>
        <w:tc>
          <w:tcPr>
            <w:tcW w:w="2415" w:type="dxa"/>
            <w:vAlign w:val="bottom"/>
          </w:tcPr>
          <w:p w:rsidR="00403188" w:rsidRDefault="00403188">
            <w:pPr>
              <w:tabs>
                <w:tab w:val="left" w:pos="357"/>
                <w:tab w:val="left" w:pos="714"/>
                <w:tab w:val="left" w:pos="1071"/>
                <w:tab w:val="left" w:pos="1429"/>
              </w:tabs>
              <w:spacing w:before="40" w:after="60" w:line="280" w:lineRule="exact"/>
              <w:ind w:right="40"/>
              <w:rPr>
                <w:rFonts w:hint="eastAsia"/>
                <w:sz w:val="17"/>
              </w:rPr>
            </w:pPr>
            <w:r>
              <w:rPr>
                <w:rFonts w:hint="eastAsia"/>
                <w:sz w:val="17"/>
              </w:rPr>
              <w:t>其他家庭成员</w:t>
            </w:r>
          </w:p>
        </w:tc>
        <w:tc>
          <w:tcPr>
            <w:tcW w:w="1155" w:type="dxa"/>
            <w:vAlign w:val="bottom"/>
          </w:tcPr>
          <w:p w:rsidR="00403188" w:rsidRDefault="00403188">
            <w:pPr>
              <w:pStyle w:val="Header"/>
              <w:tabs>
                <w:tab w:val="clear" w:pos="4320"/>
                <w:tab w:val="clear" w:pos="8640"/>
                <w:tab w:val="left" w:pos="357"/>
                <w:tab w:val="left" w:pos="714"/>
                <w:tab w:val="left" w:pos="1071"/>
                <w:tab w:val="left" w:pos="1429"/>
              </w:tabs>
              <w:spacing w:before="40" w:after="60" w:line="280" w:lineRule="exact"/>
              <w:ind w:right="40"/>
              <w:jc w:val="right"/>
              <w:rPr>
                <w:rFonts w:ascii="SimSun"/>
                <w:sz w:val="17"/>
              </w:rPr>
            </w:pPr>
            <w:r>
              <w:rPr>
                <w:rFonts w:ascii="SimSun"/>
                <w:sz w:val="17"/>
              </w:rPr>
              <w:t>57 200</w:t>
            </w:r>
          </w:p>
        </w:tc>
        <w:tc>
          <w:tcPr>
            <w:tcW w:w="1155" w:type="dxa"/>
            <w:vAlign w:val="bottom"/>
          </w:tcPr>
          <w:p w:rsidR="00403188" w:rsidRDefault="00403188">
            <w:pPr>
              <w:pStyle w:val="Header"/>
              <w:tabs>
                <w:tab w:val="clear" w:pos="4320"/>
                <w:tab w:val="clear" w:pos="8640"/>
                <w:tab w:val="left" w:pos="357"/>
                <w:tab w:val="left" w:pos="714"/>
                <w:tab w:val="left" w:pos="1071"/>
                <w:tab w:val="left" w:pos="1429"/>
              </w:tabs>
              <w:spacing w:before="40" w:after="60" w:line="280" w:lineRule="exact"/>
              <w:ind w:right="40"/>
              <w:jc w:val="right"/>
              <w:rPr>
                <w:rFonts w:ascii="SimSun"/>
                <w:sz w:val="17"/>
              </w:rPr>
            </w:pPr>
            <w:r>
              <w:rPr>
                <w:rFonts w:ascii="SimSun"/>
                <w:sz w:val="17"/>
              </w:rPr>
              <w:t>25 000</w:t>
            </w:r>
          </w:p>
        </w:tc>
        <w:tc>
          <w:tcPr>
            <w:tcW w:w="1155" w:type="dxa"/>
            <w:vAlign w:val="bottom"/>
          </w:tcPr>
          <w:p w:rsidR="00403188" w:rsidRDefault="00403188">
            <w:pPr>
              <w:pStyle w:val="Header"/>
              <w:tabs>
                <w:tab w:val="clear" w:pos="4320"/>
                <w:tab w:val="clear" w:pos="8640"/>
                <w:tab w:val="left" w:pos="357"/>
                <w:tab w:val="left" w:pos="714"/>
                <w:tab w:val="left" w:pos="1071"/>
                <w:tab w:val="left" w:pos="1429"/>
              </w:tabs>
              <w:spacing w:before="40" w:after="60" w:line="280" w:lineRule="exact"/>
              <w:ind w:right="40"/>
              <w:jc w:val="right"/>
              <w:rPr>
                <w:rFonts w:ascii="SimSun"/>
                <w:kern w:val="2"/>
                <w:sz w:val="17"/>
              </w:rPr>
            </w:pPr>
            <w:r>
              <w:rPr>
                <w:rFonts w:ascii="SimSun"/>
                <w:kern w:val="2"/>
                <w:sz w:val="17"/>
              </w:rPr>
              <w:t>0.44</w:t>
            </w:r>
          </w:p>
        </w:tc>
        <w:tc>
          <w:tcPr>
            <w:tcW w:w="1740" w:type="dxa"/>
            <w:vAlign w:val="bottom"/>
          </w:tcPr>
          <w:p w:rsidR="00403188" w:rsidRDefault="00403188">
            <w:pPr>
              <w:tabs>
                <w:tab w:val="left" w:pos="357"/>
                <w:tab w:val="left" w:pos="714"/>
                <w:tab w:val="left" w:pos="1071"/>
                <w:tab w:val="left" w:pos="1429"/>
              </w:tabs>
              <w:spacing w:before="40" w:after="60" w:line="280" w:lineRule="exact"/>
              <w:ind w:right="40"/>
              <w:jc w:val="right"/>
              <w:rPr>
                <w:sz w:val="17"/>
              </w:rPr>
            </w:pPr>
            <w:r>
              <w:rPr>
                <w:sz w:val="17"/>
              </w:rPr>
              <w:t>66</w:t>
            </w:r>
          </w:p>
        </w:tc>
      </w:tr>
      <w:tr w:rsidR="00403188">
        <w:tblPrEx>
          <w:tblCellMar>
            <w:top w:w="0" w:type="dxa"/>
            <w:bottom w:w="0" w:type="dxa"/>
          </w:tblCellMar>
        </w:tblPrEx>
        <w:tc>
          <w:tcPr>
            <w:tcW w:w="2415" w:type="dxa"/>
            <w:vAlign w:val="bottom"/>
          </w:tcPr>
          <w:p w:rsidR="00403188" w:rsidRDefault="00403188">
            <w:pPr>
              <w:tabs>
                <w:tab w:val="left" w:pos="357"/>
                <w:tab w:val="left" w:pos="714"/>
                <w:tab w:val="left" w:pos="1071"/>
                <w:tab w:val="left" w:pos="1429"/>
              </w:tabs>
              <w:spacing w:before="40" w:after="60" w:line="280" w:lineRule="exact"/>
              <w:ind w:right="40"/>
              <w:rPr>
                <w:rFonts w:hint="eastAsia"/>
                <w:sz w:val="17"/>
              </w:rPr>
            </w:pPr>
            <w:r>
              <w:rPr>
                <w:rFonts w:hint="eastAsia"/>
                <w:sz w:val="17"/>
              </w:rPr>
              <w:t>总家庭成员</w:t>
            </w:r>
          </w:p>
        </w:tc>
        <w:tc>
          <w:tcPr>
            <w:tcW w:w="1155" w:type="dxa"/>
            <w:vAlign w:val="bottom"/>
          </w:tcPr>
          <w:p w:rsidR="00403188" w:rsidRDefault="00403188">
            <w:pPr>
              <w:pStyle w:val="Header"/>
              <w:tabs>
                <w:tab w:val="clear" w:pos="4320"/>
                <w:tab w:val="clear" w:pos="8640"/>
                <w:tab w:val="left" w:pos="357"/>
                <w:tab w:val="left" w:pos="714"/>
                <w:tab w:val="left" w:pos="1071"/>
                <w:tab w:val="left" w:pos="1429"/>
              </w:tabs>
              <w:spacing w:before="40" w:after="60" w:line="280" w:lineRule="exact"/>
              <w:ind w:right="40"/>
              <w:jc w:val="right"/>
              <w:rPr>
                <w:rFonts w:ascii="SimSun"/>
                <w:kern w:val="2"/>
                <w:sz w:val="17"/>
              </w:rPr>
            </w:pPr>
            <w:r>
              <w:rPr>
                <w:rFonts w:ascii="SimSun"/>
                <w:kern w:val="2"/>
                <w:sz w:val="17"/>
              </w:rPr>
              <w:t>243 600</w:t>
            </w:r>
          </w:p>
        </w:tc>
        <w:tc>
          <w:tcPr>
            <w:tcW w:w="1155" w:type="dxa"/>
            <w:vAlign w:val="bottom"/>
          </w:tcPr>
          <w:p w:rsidR="00403188" w:rsidRDefault="00403188">
            <w:pPr>
              <w:pStyle w:val="Header"/>
              <w:tabs>
                <w:tab w:val="clear" w:pos="4320"/>
                <w:tab w:val="clear" w:pos="8640"/>
                <w:tab w:val="left" w:pos="357"/>
                <w:tab w:val="left" w:pos="714"/>
                <w:tab w:val="left" w:pos="1071"/>
                <w:tab w:val="left" w:pos="1429"/>
              </w:tabs>
              <w:spacing w:before="40" w:after="60" w:line="280" w:lineRule="exact"/>
              <w:ind w:right="40"/>
              <w:jc w:val="right"/>
              <w:rPr>
                <w:rFonts w:ascii="SimSun"/>
                <w:sz w:val="17"/>
              </w:rPr>
            </w:pPr>
            <w:r>
              <w:rPr>
                <w:rFonts w:ascii="SimSun"/>
                <w:sz w:val="17"/>
              </w:rPr>
              <w:t>155 900</w:t>
            </w:r>
          </w:p>
        </w:tc>
        <w:tc>
          <w:tcPr>
            <w:tcW w:w="1155" w:type="dxa"/>
            <w:vAlign w:val="bottom"/>
          </w:tcPr>
          <w:p w:rsidR="00403188" w:rsidRDefault="00403188">
            <w:pPr>
              <w:pStyle w:val="Header"/>
              <w:tabs>
                <w:tab w:val="clear" w:pos="4320"/>
                <w:tab w:val="clear" w:pos="8640"/>
                <w:tab w:val="left" w:pos="357"/>
                <w:tab w:val="left" w:pos="714"/>
                <w:tab w:val="left" w:pos="1071"/>
                <w:tab w:val="left" w:pos="1429"/>
              </w:tabs>
              <w:spacing w:before="40" w:after="60" w:line="280" w:lineRule="exact"/>
              <w:ind w:right="40"/>
              <w:jc w:val="right"/>
              <w:rPr>
                <w:rFonts w:ascii="SimSun"/>
                <w:sz w:val="17"/>
              </w:rPr>
            </w:pPr>
            <w:r>
              <w:rPr>
                <w:rFonts w:ascii="SimSun"/>
                <w:sz w:val="17"/>
              </w:rPr>
              <w:t>0.64</w:t>
            </w:r>
          </w:p>
        </w:tc>
        <w:tc>
          <w:tcPr>
            <w:tcW w:w="1740" w:type="dxa"/>
            <w:vAlign w:val="bottom"/>
          </w:tcPr>
          <w:p w:rsidR="00403188" w:rsidRDefault="00403188">
            <w:pPr>
              <w:tabs>
                <w:tab w:val="left" w:pos="357"/>
                <w:tab w:val="left" w:pos="714"/>
                <w:tab w:val="left" w:pos="1071"/>
                <w:tab w:val="left" w:pos="1429"/>
              </w:tabs>
              <w:spacing w:before="40" w:after="60" w:line="280" w:lineRule="exact"/>
              <w:ind w:right="40"/>
              <w:jc w:val="right"/>
              <w:rPr>
                <w:sz w:val="17"/>
              </w:rPr>
            </w:pPr>
            <w:r>
              <w:rPr>
                <w:sz w:val="17"/>
              </w:rPr>
              <w:t>51</w:t>
            </w:r>
          </w:p>
        </w:tc>
      </w:tr>
      <w:tr w:rsidR="00403188">
        <w:tblPrEx>
          <w:tblCellMar>
            <w:top w:w="0" w:type="dxa"/>
            <w:bottom w:w="0" w:type="dxa"/>
          </w:tblCellMar>
        </w:tblPrEx>
        <w:tc>
          <w:tcPr>
            <w:tcW w:w="2415" w:type="dxa"/>
            <w:tcBorders>
              <w:bottom w:val="single" w:sz="4" w:space="0" w:color="auto"/>
            </w:tcBorders>
            <w:vAlign w:val="bottom"/>
          </w:tcPr>
          <w:p w:rsidR="00403188" w:rsidRDefault="00403188">
            <w:pPr>
              <w:tabs>
                <w:tab w:val="left" w:pos="357"/>
                <w:tab w:val="left" w:pos="714"/>
                <w:tab w:val="left" w:pos="1071"/>
                <w:tab w:val="left" w:pos="1429"/>
              </w:tabs>
              <w:spacing w:before="40" w:after="60" w:line="280" w:lineRule="exact"/>
              <w:ind w:right="40"/>
              <w:rPr>
                <w:rFonts w:hint="eastAsia"/>
                <w:sz w:val="17"/>
              </w:rPr>
            </w:pPr>
            <w:r>
              <w:rPr>
                <w:rFonts w:hint="eastAsia"/>
                <w:sz w:val="17"/>
              </w:rPr>
              <w:t>经常性非家庭成员工人</w:t>
            </w:r>
          </w:p>
        </w:tc>
        <w:tc>
          <w:tcPr>
            <w:tcW w:w="1155" w:type="dxa"/>
            <w:tcBorders>
              <w:bottom w:val="single" w:sz="4" w:space="0" w:color="auto"/>
            </w:tcBorders>
            <w:vAlign w:val="bottom"/>
          </w:tcPr>
          <w:p w:rsidR="00403188" w:rsidRDefault="00403188">
            <w:pPr>
              <w:pStyle w:val="Header"/>
              <w:tabs>
                <w:tab w:val="clear" w:pos="4320"/>
                <w:tab w:val="clear" w:pos="8640"/>
                <w:tab w:val="left" w:pos="357"/>
                <w:tab w:val="left" w:pos="714"/>
                <w:tab w:val="left" w:pos="1071"/>
                <w:tab w:val="left" w:pos="1429"/>
              </w:tabs>
              <w:spacing w:before="40" w:after="60" w:line="280" w:lineRule="exact"/>
              <w:ind w:right="40"/>
              <w:jc w:val="right"/>
              <w:rPr>
                <w:rFonts w:ascii="SimSun"/>
                <w:sz w:val="17"/>
              </w:rPr>
            </w:pPr>
            <w:r>
              <w:rPr>
                <w:rFonts w:ascii="SimSun"/>
                <w:sz w:val="17"/>
              </w:rPr>
              <w:t>14 400</w:t>
            </w:r>
          </w:p>
        </w:tc>
        <w:tc>
          <w:tcPr>
            <w:tcW w:w="1155" w:type="dxa"/>
            <w:tcBorders>
              <w:bottom w:val="single" w:sz="4" w:space="0" w:color="auto"/>
            </w:tcBorders>
            <w:vAlign w:val="bottom"/>
          </w:tcPr>
          <w:p w:rsidR="00403188" w:rsidRDefault="00403188">
            <w:pPr>
              <w:pStyle w:val="Header"/>
              <w:tabs>
                <w:tab w:val="clear" w:pos="4320"/>
                <w:tab w:val="clear" w:pos="8640"/>
                <w:tab w:val="left" w:pos="357"/>
                <w:tab w:val="left" w:pos="714"/>
                <w:tab w:val="left" w:pos="1071"/>
                <w:tab w:val="left" w:pos="1429"/>
              </w:tabs>
              <w:spacing w:before="40" w:after="60" w:line="280" w:lineRule="exact"/>
              <w:ind w:right="40"/>
              <w:jc w:val="right"/>
              <w:rPr>
                <w:rFonts w:ascii="SimSun"/>
                <w:sz w:val="17"/>
              </w:rPr>
            </w:pPr>
            <w:r>
              <w:rPr>
                <w:rFonts w:ascii="SimSun"/>
                <w:sz w:val="17"/>
              </w:rPr>
              <w:t>8 000</w:t>
            </w:r>
          </w:p>
        </w:tc>
        <w:tc>
          <w:tcPr>
            <w:tcW w:w="1155" w:type="dxa"/>
            <w:tcBorders>
              <w:bottom w:val="single" w:sz="4" w:space="0" w:color="auto"/>
            </w:tcBorders>
            <w:vAlign w:val="bottom"/>
          </w:tcPr>
          <w:p w:rsidR="00403188" w:rsidRDefault="00403188">
            <w:pPr>
              <w:pStyle w:val="Header"/>
              <w:tabs>
                <w:tab w:val="clear" w:pos="4320"/>
                <w:tab w:val="clear" w:pos="8640"/>
                <w:tab w:val="left" w:pos="357"/>
                <w:tab w:val="left" w:pos="714"/>
                <w:tab w:val="left" w:pos="1071"/>
                <w:tab w:val="left" w:pos="1429"/>
              </w:tabs>
              <w:spacing w:before="40" w:after="60" w:line="280" w:lineRule="exact"/>
              <w:ind w:right="40"/>
              <w:jc w:val="right"/>
              <w:rPr>
                <w:rFonts w:ascii="SimSun"/>
                <w:sz w:val="17"/>
              </w:rPr>
            </w:pPr>
            <w:r>
              <w:rPr>
                <w:rFonts w:ascii="SimSun"/>
                <w:sz w:val="17"/>
              </w:rPr>
              <w:t>0.56</w:t>
            </w:r>
          </w:p>
        </w:tc>
        <w:tc>
          <w:tcPr>
            <w:tcW w:w="1740" w:type="dxa"/>
            <w:tcBorders>
              <w:bottom w:val="single" w:sz="4" w:space="0" w:color="auto"/>
            </w:tcBorders>
            <w:vAlign w:val="bottom"/>
          </w:tcPr>
          <w:p w:rsidR="00403188" w:rsidRDefault="00403188">
            <w:pPr>
              <w:tabs>
                <w:tab w:val="left" w:pos="357"/>
                <w:tab w:val="left" w:pos="714"/>
                <w:tab w:val="left" w:pos="1071"/>
                <w:tab w:val="left" w:pos="1429"/>
              </w:tabs>
              <w:spacing w:before="40" w:after="60" w:line="280" w:lineRule="exact"/>
              <w:ind w:right="40"/>
              <w:jc w:val="right"/>
              <w:rPr>
                <w:rFonts w:hint="eastAsia"/>
                <w:sz w:val="17"/>
              </w:rPr>
            </w:pPr>
            <w:r>
              <w:rPr>
                <w:rFonts w:hint="eastAsia"/>
                <w:sz w:val="17"/>
              </w:rPr>
              <w:t>数据缺</w:t>
            </w:r>
          </w:p>
        </w:tc>
      </w:tr>
      <w:tr w:rsidR="00403188">
        <w:tblPrEx>
          <w:tblCellMar>
            <w:top w:w="0" w:type="dxa"/>
            <w:bottom w:w="0" w:type="dxa"/>
          </w:tblCellMar>
        </w:tblPrEx>
        <w:trPr>
          <w:trHeight w:val="343"/>
        </w:trPr>
        <w:tc>
          <w:tcPr>
            <w:tcW w:w="2415" w:type="dxa"/>
            <w:tcBorders>
              <w:top w:val="single" w:sz="4" w:space="0" w:color="auto"/>
              <w:bottom w:val="single" w:sz="12" w:space="0" w:color="auto"/>
            </w:tcBorders>
            <w:vAlign w:val="bottom"/>
          </w:tcPr>
          <w:p w:rsidR="00403188" w:rsidRDefault="00403188">
            <w:pPr>
              <w:pStyle w:val="Footer"/>
              <w:tabs>
                <w:tab w:val="clear" w:pos="4320"/>
                <w:tab w:val="clear" w:pos="8640"/>
                <w:tab w:val="left" w:pos="357"/>
                <w:tab w:val="left" w:pos="714"/>
                <w:tab w:val="left" w:pos="1071"/>
                <w:tab w:val="left" w:pos="1429"/>
              </w:tabs>
              <w:spacing w:before="40" w:after="60" w:line="280" w:lineRule="exact"/>
              <w:ind w:right="40"/>
              <w:rPr>
                <w:rFonts w:ascii="SimHei" w:eastAsia="SimHei" w:hint="eastAsia"/>
                <w:color w:val="FF0000"/>
                <w:kern w:val="2"/>
              </w:rPr>
            </w:pPr>
            <w:r>
              <w:rPr>
                <w:rFonts w:ascii="SimHei" w:eastAsia="SimHei"/>
                <w:color w:val="FF0000"/>
                <w:kern w:val="2"/>
              </w:rPr>
              <w:t xml:space="preserve">    </w:t>
            </w:r>
            <w:r>
              <w:rPr>
                <w:rFonts w:ascii="SimHei" w:eastAsia="SimHei" w:hint="eastAsia"/>
                <w:color w:val="FF0000"/>
                <w:kern w:val="2"/>
              </w:rPr>
              <w:t>总计</w:t>
            </w:r>
          </w:p>
        </w:tc>
        <w:tc>
          <w:tcPr>
            <w:tcW w:w="1155" w:type="dxa"/>
            <w:tcBorders>
              <w:top w:val="single" w:sz="4" w:space="0" w:color="auto"/>
              <w:bottom w:val="single" w:sz="12" w:space="0" w:color="auto"/>
            </w:tcBorders>
            <w:vAlign w:val="bottom"/>
          </w:tcPr>
          <w:p w:rsidR="00403188" w:rsidRDefault="00403188">
            <w:pPr>
              <w:pStyle w:val="Header"/>
              <w:tabs>
                <w:tab w:val="clear" w:pos="4320"/>
                <w:tab w:val="clear" w:pos="8640"/>
                <w:tab w:val="left" w:pos="357"/>
                <w:tab w:val="left" w:pos="714"/>
                <w:tab w:val="left" w:pos="1071"/>
                <w:tab w:val="left" w:pos="1429"/>
              </w:tabs>
              <w:spacing w:before="40" w:after="60" w:line="280" w:lineRule="exact"/>
              <w:ind w:right="40"/>
              <w:jc w:val="right"/>
              <w:rPr>
                <w:rFonts w:ascii="SimHei" w:eastAsia="SimHei"/>
                <w:b/>
                <w:color w:val="FF0000"/>
                <w:sz w:val="17"/>
              </w:rPr>
            </w:pPr>
            <w:r>
              <w:rPr>
                <w:rFonts w:ascii="SimHei" w:eastAsia="SimHei"/>
                <w:b/>
                <w:color w:val="FF0000"/>
                <w:sz w:val="17"/>
              </w:rPr>
              <w:t>257 900</w:t>
            </w:r>
          </w:p>
        </w:tc>
        <w:tc>
          <w:tcPr>
            <w:tcW w:w="1155" w:type="dxa"/>
            <w:tcBorders>
              <w:top w:val="single" w:sz="4" w:space="0" w:color="auto"/>
              <w:bottom w:val="single" w:sz="12" w:space="0" w:color="auto"/>
            </w:tcBorders>
            <w:vAlign w:val="bottom"/>
          </w:tcPr>
          <w:p w:rsidR="00403188" w:rsidRDefault="00403188">
            <w:pPr>
              <w:pStyle w:val="Header"/>
              <w:tabs>
                <w:tab w:val="clear" w:pos="4320"/>
                <w:tab w:val="clear" w:pos="8640"/>
                <w:tab w:val="left" w:pos="357"/>
                <w:tab w:val="left" w:pos="714"/>
                <w:tab w:val="left" w:pos="1071"/>
                <w:tab w:val="left" w:pos="1429"/>
              </w:tabs>
              <w:spacing w:before="40" w:after="60" w:line="280" w:lineRule="exact"/>
              <w:ind w:right="40"/>
              <w:jc w:val="right"/>
              <w:rPr>
                <w:rFonts w:ascii="SimHei" w:eastAsia="SimHei"/>
                <w:b/>
                <w:color w:val="FF0000"/>
                <w:sz w:val="17"/>
              </w:rPr>
            </w:pPr>
            <w:r>
              <w:rPr>
                <w:rFonts w:ascii="SimHei" w:eastAsia="SimHei"/>
                <w:b/>
                <w:color w:val="FF0000"/>
                <w:sz w:val="17"/>
              </w:rPr>
              <w:t>163 900</w:t>
            </w:r>
          </w:p>
        </w:tc>
        <w:tc>
          <w:tcPr>
            <w:tcW w:w="1155" w:type="dxa"/>
            <w:tcBorders>
              <w:top w:val="single" w:sz="4" w:space="0" w:color="auto"/>
              <w:bottom w:val="single" w:sz="12" w:space="0" w:color="auto"/>
            </w:tcBorders>
            <w:vAlign w:val="bottom"/>
          </w:tcPr>
          <w:p w:rsidR="00403188" w:rsidRDefault="00403188">
            <w:pPr>
              <w:pStyle w:val="Header"/>
              <w:tabs>
                <w:tab w:val="clear" w:pos="4320"/>
                <w:tab w:val="clear" w:pos="8640"/>
                <w:tab w:val="left" w:pos="357"/>
                <w:tab w:val="left" w:pos="714"/>
                <w:tab w:val="left" w:pos="1071"/>
                <w:tab w:val="left" w:pos="1429"/>
              </w:tabs>
              <w:spacing w:before="40" w:after="60" w:line="280" w:lineRule="exact"/>
              <w:ind w:right="40"/>
              <w:jc w:val="right"/>
              <w:rPr>
                <w:rFonts w:ascii="SimHei" w:eastAsia="SimHei"/>
                <w:b/>
                <w:color w:val="FF0000"/>
                <w:sz w:val="17"/>
              </w:rPr>
            </w:pPr>
            <w:r>
              <w:rPr>
                <w:rFonts w:ascii="SimHei" w:eastAsia="SimHei"/>
                <w:b/>
                <w:color w:val="FF0000"/>
                <w:sz w:val="17"/>
              </w:rPr>
              <w:t>0.64</w:t>
            </w:r>
          </w:p>
        </w:tc>
        <w:tc>
          <w:tcPr>
            <w:tcW w:w="1740" w:type="dxa"/>
            <w:tcBorders>
              <w:top w:val="single" w:sz="4" w:space="0" w:color="auto"/>
              <w:bottom w:val="single" w:sz="12" w:space="0" w:color="auto"/>
            </w:tcBorders>
            <w:vAlign w:val="bottom"/>
          </w:tcPr>
          <w:p w:rsidR="00403188" w:rsidRDefault="00403188">
            <w:pPr>
              <w:tabs>
                <w:tab w:val="left" w:pos="357"/>
                <w:tab w:val="left" w:pos="714"/>
                <w:tab w:val="left" w:pos="1071"/>
                <w:tab w:val="left" w:pos="1429"/>
              </w:tabs>
              <w:spacing w:before="40" w:after="60" w:line="280" w:lineRule="exact"/>
              <w:ind w:right="40"/>
              <w:jc w:val="right"/>
              <w:rPr>
                <w:rFonts w:ascii="SimHei" w:eastAsia="SimHei"/>
                <w:b/>
                <w:color w:val="FF0000"/>
                <w:sz w:val="17"/>
              </w:rPr>
            </w:pPr>
            <w:r>
              <w:rPr>
                <w:rFonts w:ascii="SimHei" w:eastAsia="SimHei"/>
                <w:b/>
                <w:color w:val="FF0000"/>
                <w:sz w:val="17"/>
              </w:rPr>
              <w:t>48</w:t>
            </w:r>
          </w:p>
        </w:tc>
      </w:tr>
    </w:tbl>
    <w:p w:rsidR="00403188" w:rsidRDefault="00403188">
      <w:pPr>
        <w:pStyle w:val="SingleTxt"/>
        <w:spacing w:after="0" w:line="120" w:lineRule="exact"/>
        <w:rPr>
          <w:rFonts w:hint="eastAsia"/>
          <w:sz w:val="10"/>
        </w:rPr>
      </w:pPr>
    </w:p>
    <w:p w:rsidR="00403188" w:rsidRDefault="00403188">
      <w:pPr>
        <w:pStyle w:val="SingleTxt"/>
        <w:rPr>
          <w:rFonts w:hint="eastAsia"/>
          <w:sz w:val="18"/>
        </w:rPr>
      </w:pPr>
      <w:r>
        <w:rPr>
          <w:rFonts w:hint="eastAsia"/>
          <w:sz w:val="18"/>
        </w:rPr>
        <w:t xml:space="preserve">* </w:t>
      </w:r>
      <w:r>
        <w:rPr>
          <w:sz w:val="18"/>
        </w:rPr>
        <w:t xml:space="preserve"> </w:t>
      </w:r>
      <w:r>
        <w:rPr>
          <w:rFonts w:hint="eastAsia"/>
          <w:sz w:val="18"/>
        </w:rPr>
        <w:t>年工作单位——1 个年工作单位 =每人每年投入1800小时或更多劳动。</w:t>
      </w:r>
    </w:p>
    <w:p w:rsidR="00403188" w:rsidRDefault="00403188">
      <w:pPr>
        <w:pStyle w:val="SingleTxt"/>
        <w:spacing w:after="0" w:line="120" w:lineRule="exact"/>
        <w:rPr>
          <w:rFonts w:hint="eastAsia"/>
          <w:sz w:val="10"/>
        </w:rPr>
      </w:pPr>
    </w:p>
    <w:p w:rsidR="00403188" w:rsidRDefault="00403188">
      <w:pPr>
        <w:pStyle w:val="SingleTxt"/>
        <w:spacing w:after="0" w:line="120" w:lineRule="exact"/>
        <w:rPr>
          <w:rFonts w:hint="eastAsia"/>
          <w:sz w:val="10"/>
        </w:rPr>
      </w:pPr>
    </w:p>
    <w:p w:rsidR="00403188" w:rsidRDefault="00403188">
      <w:pPr>
        <w:pStyle w:val="SingleTxt"/>
      </w:pPr>
      <w:r>
        <w:rPr>
          <w:rFonts w:hint="eastAsia"/>
        </w:rPr>
        <w:t>表14.4</w:t>
      </w:r>
      <w:r>
        <w:br/>
      </w:r>
      <w:r>
        <w:rPr>
          <w:rFonts w:ascii="SimHei" w:eastAsia="SimHei" w:hint="eastAsia"/>
          <w:color w:val="FF0000"/>
        </w:rPr>
        <w:t>2000年在农场工作的人数</w:t>
      </w:r>
    </w:p>
    <w:tbl>
      <w:tblPr>
        <w:tblW w:w="0" w:type="auto"/>
        <w:tblInd w:w="1368" w:type="dxa"/>
        <w:tblLayout w:type="fixed"/>
        <w:tblLook w:val="0000" w:firstRow="0" w:lastRow="0" w:firstColumn="0" w:lastColumn="0" w:noHBand="0" w:noVBand="0"/>
      </w:tblPr>
      <w:tblGrid>
        <w:gridCol w:w="2415"/>
        <w:gridCol w:w="1300"/>
        <w:gridCol w:w="1300"/>
        <w:gridCol w:w="1300"/>
        <w:gridCol w:w="1300"/>
      </w:tblGrid>
      <w:tr w:rsidR="00403188">
        <w:tblPrEx>
          <w:tblCellMar>
            <w:top w:w="0" w:type="dxa"/>
            <w:bottom w:w="0" w:type="dxa"/>
          </w:tblCellMar>
        </w:tblPrEx>
        <w:trPr>
          <w:tblHeader/>
        </w:trPr>
        <w:tc>
          <w:tcPr>
            <w:tcW w:w="2415" w:type="dxa"/>
            <w:tcBorders>
              <w:top w:val="single" w:sz="2" w:space="0" w:color="auto"/>
              <w:bottom w:val="single" w:sz="12" w:space="0" w:color="auto"/>
            </w:tcBorders>
            <w:vAlign w:val="bottom"/>
          </w:tcPr>
          <w:p w:rsidR="00403188" w:rsidRDefault="00403188">
            <w:pPr>
              <w:spacing w:before="60" w:after="60" w:line="240" w:lineRule="exact"/>
              <w:ind w:right="40"/>
              <w:jc w:val="center"/>
              <w:rPr>
                <w:rFonts w:ascii="KaiTi_GB2312" w:eastAsia="KaiTi_GB2312"/>
                <w:b/>
                <w:color w:val="0000FF"/>
                <w:sz w:val="14"/>
              </w:rPr>
            </w:pPr>
          </w:p>
        </w:tc>
        <w:tc>
          <w:tcPr>
            <w:tcW w:w="1300" w:type="dxa"/>
            <w:tcBorders>
              <w:top w:val="single" w:sz="2" w:space="0" w:color="auto"/>
              <w:bottom w:val="single" w:sz="12" w:space="0" w:color="auto"/>
            </w:tcBorders>
            <w:vAlign w:val="bottom"/>
          </w:tcPr>
          <w:p w:rsidR="00403188" w:rsidRDefault="00403188">
            <w:pPr>
              <w:spacing w:before="60" w:after="60" w:line="240" w:lineRule="exact"/>
              <w:ind w:right="40"/>
              <w:jc w:val="right"/>
              <w:rPr>
                <w:rFonts w:ascii="KaiTi_GB2312" w:eastAsia="KaiTi_GB2312"/>
                <w:bCs/>
                <w:color w:val="0000FF"/>
                <w:sz w:val="14"/>
              </w:rPr>
            </w:pPr>
            <w:r>
              <w:rPr>
                <w:rFonts w:ascii="KaiTi_GB2312" w:eastAsia="KaiTi_GB2312" w:hint="eastAsia"/>
                <w:bCs/>
                <w:color w:val="0000FF"/>
                <w:sz w:val="14"/>
              </w:rPr>
              <w:t>妇女</w:t>
            </w:r>
          </w:p>
        </w:tc>
        <w:tc>
          <w:tcPr>
            <w:tcW w:w="1300" w:type="dxa"/>
            <w:tcBorders>
              <w:top w:val="single" w:sz="2" w:space="0" w:color="auto"/>
              <w:bottom w:val="single" w:sz="12" w:space="0" w:color="auto"/>
            </w:tcBorders>
            <w:vAlign w:val="bottom"/>
          </w:tcPr>
          <w:p w:rsidR="00403188" w:rsidRDefault="00403188">
            <w:pPr>
              <w:spacing w:before="60" w:after="60" w:line="240" w:lineRule="exact"/>
              <w:ind w:right="40"/>
              <w:jc w:val="right"/>
              <w:rPr>
                <w:rFonts w:ascii="KaiTi_GB2312" w:eastAsia="KaiTi_GB2312"/>
                <w:bCs/>
                <w:color w:val="0000FF"/>
                <w:sz w:val="14"/>
              </w:rPr>
            </w:pPr>
            <w:r>
              <w:rPr>
                <w:rFonts w:ascii="KaiTi_GB2312" w:eastAsia="KaiTi_GB2312" w:hint="eastAsia"/>
                <w:bCs/>
                <w:color w:val="0000FF"/>
                <w:sz w:val="14"/>
              </w:rPr>
              <w:t>年工作单位</w:t>
            </w:r>
            <w:r>
              <w:rPr>
                <w:rFonts w:ascii="KaiTi_GB2312" w:eastAsia="KaiTi_GB2312" w:hint="eastAsia"/>
                <w:bCs/>
                <w:color w:val="0000FF"/>
                <w:sz w:val="14"/>
                <w:vertAlign w:val="superscript"/>
              </w:rPr>
              <w:t>*</w:t>
            </w:r>
          </w:p>
        </w:tc>
        <w:tc>
          <w:tcPr>
            <w:tcW w:w="1300" w:type="dxa"/>
            <w:tcBorders>
              <w:top w:val="single" w:sz="2" w:space="0" w:color="auto"/>
              <w:bottom w:val="single" w:sz="12" w:space="0" w:color="auto"/>
            </w:tcBorders>
            <w:vAlign w:val="bottom"/>
          </w:tcPr>
          <w:p w:rsidR="00403188" w:rsidRDefault="00403188">
            <w:pPr>
              <w:spacing w:before="60" w:after="60" w:line="240" w:lineRule="exact"/>
              <w:ind w:right="40"/>
              <w:jc w:val="right"/>
              <w:rPr>
                <w:rFonts w:ascii="KaiTi_GB2312" w:eastAsia="KaiTi_GB2312"/>
                <w:bCs/>
                <w:color w:val="0000FF"/>
                <w:sz w:val="14"/>
              </w:rPr>
            </w:pPr>
            <w:r>
              <w:rPr>
                <w:rFonts w:ascii="KaiTi_GB2312" w:eastAsia="KaiTi_GB2312" w:hint="eastAsia"/>
                <w:bCs/>
                <w:color w:val="0000FF"/>
                <w:sz w:val="14"/>
              </w:rPr>
              <w:t>男子</w:t>
            </w:r>
          </w:p>
        </w:tc>
        <w:tc>
          <w:tcPr>
            <w:tcW w:w="1300" w:type="dxa"/>
            <w:tcBorders>
              <w:top w:val="single" w:sz="2" w:space="0" w:color="auto"/>
              <w:bottom w:val="single" w:sz="12" w:space="0" w:color="auto"/>
            </w:tcBorders>
            <w:vAlign w:val="bottom"/>
          </w:tcPr>
          <w:p w:rsidR="00403188" w:rsidRDefault="00403188">
            <w:pPr>
              <w:spacing w:before="60" w:after="60" w:line="240" w:lineRule="exact"/>
              <w:ind w:right="40"/>
              <w:jc w:val="right"/>
              <w:rPr>
                <w:rFonts w:ascii="KaiTi_GB2312" w:eastAsia="KaiTi_GB2312"/>
                <w:bCs/>
                <w:color w:val="0000FF"/>
                <w:sz w:val="14"/>
              </w:rPr>
            </w:pPr>
            <w:r>
              <w:rPr>
                <w:rFonts w:ascii="KaiTi_GB2312" w:eastAsia="KaiTi_GB2312" w:hint="eastAsia"/>
                <w:bCs/>
                <w:color w:val="0000FF"/>
                <w:sz w:val="14"/>
              </w:rPr>
              <w:t>年工作单位</w:t>
            </w:r>
          </w:p>
        </w:tc>
      </w:tr>
      <w:tr w:rsidR="00403188">
        <w:tblPrEx>
          <w:tblCellMar>
            <w:top w:w="0" w:type="dxa"/>
            <w:bottom w:w="0" w:type="dxa"/>
          </w:tblCellMar>
        </w:tblPrEx>
        <w:trPr>
          <w:trHeight w:hRule="exact" w:val="115"/>
          <w:tblHeader/>
        </w:trPr>
        <w:tc>
          <w:tcPr>
            <w:tcW w:w="2415" w:type="dxa"/>
            <w:tcBorders>
              <w:top w:val="single" w:sz="12" w:space="0" w:color="auto"/>
            </w:tcBorders>
            <w:vAlign w:val="bottom"/>
          </w:tcPr>
          <w:p w:rsidR="00403188" w:rsidRDefault="00403188">
            <w:pPr>
              <w:pStyle w:val="Header"/>
              <w:tabs>
                <w:tab w:val="clear" w:pos="4320"/>
                <w:tab w:val="clear" w:pos="8640"/>
              </w:tabs>
              <w:spacing w:before="40" w:after="60" w:line="280" w:lineRule="exact"/>
              <w:ind w:right="40"/>
              <w:rPr>
                <w:rFonts w:ascii="SimSun" w:hint="eastAsia"/>
                <w:noProof w:val="0"/>
                <w:kern w:val="14"/>
                <w:sz w:val="17"/>
              </w:rPr>
            </w:pPr>
          </w:p>
        </w:tc>
        <w:tc>
          <w:tcPr>
            <w:tcW w:w="1300" w:type="dxa"/>
            <w:tcBorders>
              <w:top w:val="single" w:sz="12" w:space="0" w:color="auto"/>
            </w:tcBorders>
            <w:vAlign w:val="bottom"/>
          </w:tcPr>
          <w:p w:rsidR="00403188" w:rsidRDefault="00403188">
            <w:pPr>
              <w:pStyle w:val="Header"/>
              <w:tabs>
                <w:tab w:val="clear" w:pos="4320"/>
                <w:tab w:val="clear" w:pos="8640"/>
              </w:tabs>
              <w:spacing w:before="40" w:after="60" w:line="280" w:lineRule="exact"/>
              <w:ind w:right="40"/>
              <w:jc w:val="right"/>
              <w:rPr>
                <w:rFonts w:ascii="SimSun"/>
                <w:kern w:val="2"/>
                <w:sz w:val="17"/>
              </w:rPr>
            </w:pPr>
          </w:p>
        </w:tc>
        <w:tc>
          <w:tcPr>
            <w:tcW w:w="1300" w:type="dxa"/>
            <w:tcBorders>
              <w:top w:val="single" w:sz="12" w:space="0" w:color="auto"/>
            </w:tcBorders>
            <w:vAlign w:val="bottom"/>
          </w:tcPr>
          <w:p w:rsidR="00403188" w:rsidRDefault="00403188">
            <w:pPr>
              <w:pStyle w:val="Header"/>
              <w:tabs>
                <w:tab w:val="clear" w:pos="4320"/>
                <w:tab w:val="clear" w:pos="8640"/>
              </w:tabs>
              <w:spacing w:before="40" w:after="60" w:line="280" w:lineRule="exact"/>
              <w:ind w:right="40"/>
              <w:jc w:val="right"/>
              <w:rPr>
                <w:sz w:val="17"/>
              </w:rPr>
            </w:pPr>
          </w:p>
        </w:tc>
        <w:tc>
          <w:tcPr>
            <w:tcW w:w="1300" w:type="dxa"/>
            <w:tcBorders>
              <w:top w:val="single" w:sz="12" w:space="0" w:color="auto"/>
            </w:tcBorders>
            <w:vAlign w:val="bottom"/>
          </w:tcPr>
          <w:p w:rsidR="00403188" w:rsidRDefault="00403188">
            <w:pPr>
              <w:pStyle w:val="Header"/>
              <w:tabs>
                <w:tab w:val="clear" w:pos="4320"/>
                <w:tab w:val="clear" w:pos="8640"/>
              </w:tabs>
              <w:spacing w:before="40" w:after="60" w:line="280" w:lineRule="exact"/>
              <w:ind w:right="40"/>
              <w:jc w:val="right"/>
              <w:rPr>
                <w:sz w:val="17"/>
              </w:rPr>
            </w:pPr>
          </w:p>
        </w:tc>
        <w:tc>
          <w:tcPr>
            <w:tcW w:w="1300" w:type="dxa"/>
            <w:tcBorders>
              <w:top w:val="single" w:sz="12" w:space="0" w:color="auto"/>
            </w:tcBorders>
            <w:vAlign w:val="bottom"/>
          </w:tcPr>
          <w:p w:rsidR="00403188" w:rsidRDefault="00403188">
            <w:pPr>
              <w:pStyle w:val="Header"/>
              <w:tabs>
                <w:tab w:val="clear" w:pos="4320"/>
                <w:tab w:val="clear" w:pos="8640"/>
              </w:tabs>
              <w:spacing w:before="40" w:after="60" w:line="280" w:lineRule="exact"/>
              <w:ind w:right="40"/>
              <w:jc w:val="right"/>
              <w:rPr>
                <w:sz w:val="17"/>
              </w:rPr>
            </w:pPr>
          </w:p>
        </w:tc>
      </w:tr>
      <w:tr w:rsidR="00403188">
        <w:tblPrEx>
          <w:tblCellMar>
            <w:top w:w="0" w:type="dxa"/>
            <w:bottom w:w="0" w:type="dxa"/>
          </w:tblCellMar>
        </w:tblPrEx>
        <w:tc>
          <w:tcPr>
            <w:tcW w:w="2415" w:type="dxa"/>
            <w:vAlign w:val="bottom"/>
          </w:tcPr>
          <w:p w:rsidR="00403188" w:rsidRDefault="00403188">
            <w:pPr>
              <w:pStyle w:val="Header"/>
              <w:tabs>
                <w:tab w:val="clear" w:pos="4320"/>
                <w:tab w:val="clear" w:pos="8640"/>
                <w:tab w:val="left" w:pos="357"/>
                <w:tab w:val="left" w:pos="714"/>
                <w:tab w:val="left" w:pos="1071"/>
                <w:tab w:val="left" w:pos="1429"/>
              </w:tabs>
              <w:spacing w:before="40" w:after="60" w:line="280" w:lineRule="exact"/>
              <w:ind w:right="40"/>
              <w:rPr>
                <w:rFonts w:ascii="SimSun"/>
                <w:noProof w:val="0"/>
                <w:kern w:val="14"/>
                <w:sz w:val="17"/>
              </w:rPr>
            </w:pPr>
            <w:r>
              <w:rPr>
                <w:rFonts w:ascii="SimSun" w:hint="eastAsia"/>
                <w:noProof w:val="0"/>
                <w:kern w:val="14"/>
                <w:sz w:val="17"/>
              </w:rPr>
              <w:t>农场主</w:t>
            </w:r>
          </w:p>
        </w:tc>
        <w:tc>
          <w:tcPr>
            <w:tcW w:w="1300" w:type="dxa"/>
            <w:vAlign w:val="bottom"/>
          </w:tcPr>
          <w:p w:rsidR="00403188" w:rsidRDefault="00403188">
            <w:pPr>
              <w:pStyle w:val="Header"/>
              <w:tabs>
                <w:tab w:val="clear" w:pos="4320"/>
                <w:tab w:val="clear" w:pos="8640"/>
                <w:tab w:val="left" w:pos="357"/>
                <w:tab w:val="left" w:pos="714"/>
                <w:tab w:val="left" w:pos="1071"/>
                <w:tab w:val="left" w:pos="1429"/>
              </w:tabs>
              <w:spacing w:before="40" w:after="60" w:line="280" w:lineRule="exact"/>
              <w:ind w:right="40"/>
              <w:jc w:val="right"/>
              <w:rPr>
                <w:rFonts w:ascii="SimSun"/>
                <w:kern w:val="2"/>
                <w:sz w:val="17"/>
              </w:rPr>
            </w:pPr>
            <w:r>
              <w:rPr>
                <w:rFonts w:ascii="SimSun"/>
                <w:kern w:val="2"/>
                <w:sz w:val="17"/>
              </w:rPr>
              <w:t>15 100</w:t>
            </w:r>
          </w:p>
        </w:tc>
        <w:tc>
          <w:tcPr>
            <w:tcW w:w="1300" w:type="dxa"/>
            <w:vAlign w:val="bottom"/>
          </w:tcPr>
          <w:p w:rsidR="00403188" w:rsidRDefault="00403188">
            <w:pPr>
              <w:pStyle w:val="Header"/>
              <w:tabs>
                <w:tab w:val="clear" w:pos="4320"/>
                <w:tab w:val="clear" w:pos="8640"/>
                <w:tab w:val="left" w:pos="357"/>
                <w:tab w:val="left" w:pos="714"/>
                <w:tab w:val="left" w:pos="1071"/>
                <w:tab w:val="left" w:pos="1429"/>
              </w:tabs>
              <w:spacing w:before="40" w:after="60" w:line="280" w:lineRule="exact"/>
              <w:ind w:right="40"/>
              <w:jc w:val="right"/>
              <w:rPr>
                <w:sz w:val="17"/>
              </w:rPr>
            </w:pPr>
            <w:r>
              <w:rPr>
                <w:sz w:val="17"/>
              </w:rPr>
              <w:t>8 800</w:t>
            </w:r>
          </w:p>
        </w:tc>
        <w:tc>
          <w:tcPr>
            <w:tcW w:w="1300" w:type="dxa"/>
            <w:vAlign w:val="bottom"/>
          </w:tcPr>
          <w:p w:rsidR="00403188" w:rsidRDefault="00403188">
            <w:pPr>
              <w:pStyle w:val="Header"/>
              <w:tabs>
                <w:tab w:val="clear" w:pos="4320"/>
                <w:tab w:val="clear" w:pos="8640"/>
                <w:tab w:val="left" w:pos="357"/>
                <w:tab w:val="left" w:pos="714"/>
                <w:tab w:val="left" w:pos="1071"/>
                <w:tab w:val="left" w:pos="1429"/>
              </w:tabs>
              <w:spacing w:before="40" w:after="60" w:line="280" w:lineRule="exact"/>
              <w:ind w:right="40"/>
              <w:jc w:val="right"/>
              <w:rPr>
                <w:sz w:val="17"/>
              </w:rPr>
            </w:pPr>
            <w:r>
              <w:rPr>
                <w:sz w:val="17"/>
              </w:rPr>
              <w:t>126 200</w:t>
            </w:r>
          </w:p>
        </w:tc>
        <w:tc>
          <w:tcPr>
            <w:tcW w:w="1300" w:type="dxa"/>
            <w:vAlign w:val="bottom"/>
          </w:tcPr>
          <w:p w:rsidR="00403188" w:rsidRDefault="00403188">
            <w:pPr>
              <w:pStyle w:val="Header"/>
              <w:tabs>
                <w:tab w:val="clear" w:pos="4320"/>
                <w:tab w:val="clear" w:pos="8640"/>
                <w:tab w:val="left" w:pos="357"/>
                <w:tab w:val="left" w:pos="714"/>
                <w:tab w:val="left" w:pos="1071"/>
                <w:tab w:val="left" w:pos="1429"/>
              </w:tabs>
              <w:spacing w:before="40" w:after="60" w:line="280" w:lineRule="exact"/>
              <w:ind w:right="40"/>
              <w:jc w:val="right"/>
              <w:rPr>
                <w:sz w:val="17"/>
              </w:rPr>
            </w:pPr>
            <w:r>
              <w:rPr>
                <w:sz w:val="17"/>
              </w:rPr>
              <w:t>96 900</w:t>
            </w:r>
          </w:p>
        </w:tc>
      </w:tr>
      <w:tr w:rsidR="00403188">
        <w:tblPrEx>
          <w:tblCellMar>
            <w:top w:w="0" w:type="dxa"/>
            <w:bottom w:w="0" w:type="dxa"/>
          </w:tblCellMar>
        </w:tblPrEx>
        <w:tc>
          <w:tcPr>
            <w:tcW w:w="2415" w:type="dxa"/>
            <w:vAlign w:val="bottom"/>
          </w:tcPr>
          <w:p w:rsidR="00403188" w:rsidRDefault="00403188">
            <w:pPr>
              <w:tabs>
                <w:tab w:val="left" w:pos="357"/>
                <w:tab w:val="left" w:pos="714"/>
                <w:tab w:val="left" w:pos="1071"/>
                <w:tab w:val="left" w:pos="1429"/>
              </w:tabs>
              <w:spacing w:before="40" w:after="60" w:line="280" w:lineRule="exact"/>
              <w:ind w:right="40"/>
              <w:rPr>
                <w:sz w:val="17"/>
              </w:rPr>
            </w:pPr>
            <w:r>
              <w:rPr>
                <w:rFonts w:hint="eastAsia"/>
                <w:sz w:val="17"/>
              </w:rPr>
              <w:t>配偶</w:t>
            </w:r>
          </w:p>
        </w:tc>
        <w:tc>
          <w:tcPr>
            <w:tcW w:w="1300" w:type="dxa"/>
            <w:vAlign w:val="bottom"/>
          </w:tcPr>
          <w:p w:rsidR="00403188" w:rsidRDefault="00403188">
            <w:pPr>
              <w:pStyle w:val="Header"/>
              <w:tabs>
                <w:tab w:val="clear" w:pos="4320"/>
                <w:tab w:val="clear" w:pos="8640"/>
                <w:tab w:val="left" w:pos="357"/>
                <w:tab w:val="left" w:pos="714"/>
                <w:tab w:val="left" w:pos="1071"/>
                <w:tab w:val="left" w:pos="1429"/>
              </w:tabs>
              <w:spacing w:before="40" w:after="60" w:line="280" w:lineRule="exact"/>
              <w:ind w:right="40"/>
              <w:jc w:val="right"/>
              <w:rPr>
                <w:sz w:val="17"/>
              </w:rPr>
            </w:pPr>
            <w:r>
              <w:rPr>
                <w:sz w:val="17"/>
              </w:rPr>
              <w:t>40 800</w:t>
            </w:r>
          </w:p>
        </w:tc>
        <w:tc>
          <w:tcPr>
            <w:tcW w:w="1300" w:type="dxa"/>
            <w:vAlign w:val="bottom"/>
          </w:tcPr>
          <w:p w:rsidR="00403188" w:rsidRDefault="00403188">
            <w:pPr>
              <w:pStyle w:val="Header"/>
              <w:tabs>
                <w:tab w:val="clear" w:pos="4320"/>
                <w:tab w:val="clear" w:pos="8640"/>
                <w:tab w:val="left" w:pos="357"/>
                <w:tab w:val="left" w:pos="714"/>
                <w:tab w:val="left" w:pos="1071"/>
                <w:tab w:val="left" w:pos="1429"/>
              </w:tabs>
              <w:spacing w:before="40" w:after="60" w:line="280" w:lineRule="exact"/>
              <w:ind w:right="40"/>
              <w:jc w:val="right"/>
              <w:rPr>
                <w:rFonts w:ascii="SimSun"/>
                <w:kern w:val="2"/>
                <w:sz w:val="17"/>
              </w:rPr>
            </w:pPr>
            <w:r>
              <w:rPr>
                <w:rFonts w:ascii="SimSun"/>
                <w:kern w:val="2"/>
                <w:sz w:val="17"/>
              </w:rPr>
              <w:t>22 600</w:t>
            </w:r>
          </w:p>
        </w:tc>
        <w:tc>
          <w:tcPr>
            <w:tcW w:w="1300" w:type="dxa"/>
            <w:vAlign w:val="bottom"/>
          </w:tcPr>
          <w:p w:rsidR="00403188" w:rsidRDefault="00403188">
            <w:pPr>
              <w:pStyle w:val="Header"/>
              <w:tabs>
                <w:tab w:val="clear" w:pos="4320"/>
                <w:tab w:val="clear" w:pos="8640"/>
                <w:tab w:val="left" w:pos="357"/>
                <w:tab w:val="left" w:pos="714"/>
                <w:tab w:val="left" w:pos="1071"/>
                <w:tab w:val="left" w:pos="1429"/>
              </w:tabs>
              <w:spacing w:before="40" w:after="60" w:line="280" w:lineRule="exact"/>
              <w:ind w:right="40"/>
              <w:jc w:val="right"/>
              <w:rPr>
                <w:rFonts w:ascii="SimSun"/>
                <w:kern w:val="2"/>
                <w:sz w:val="17"/>
              </w:rPr>
            </w:pPr>
            <w:r>
              <w:rPr>
                <w:rFonts w:ascii="SimSun"/>
                <w:kern w:val="2"/>
                <w:sz w:val="17"/>
              </w:rPr>
              <w:t>4 300</w:t>
            </w:r>
          </w:p>
        </w:tc>
        <w:tc>
          <w:tcPr>
            <w:tcW w:w="1300" w:type="dxa"/>
            <w:vAlign w:val="bottom"/>
          </w:tcPr>
          <w:p w:rsidR="00403188" w:rsidRDefault="00403188">
            <w:pPr>
              <w:pStyle w:val="Header"/>
              <w:tabs>
                <w:tab w:val="clear" w:pos="4320"/>
                <w:tab w:val="clear" w:pos="8640"/>
                <w:tab w:val="left" w:pos="357"/>
                <w:tab w:val="left" w:pos="714"/>
                <w:tab w:val="left" w:pos="1071"/>
                <w:tab w:val="left" w:pos="1429"/>
              </w:tabs>
              <w:spacing w:before="40" w:after="60" w:line="280" w:lineRule="exact"/>
              <w:ind w:right="40"/>
              <w:jc w:val="right"/>
              <w:rPr>
                <w:kern w:val="2"/>
                <w:sz w:val="17"/>
              </w:rPr>
            </w:pPr>
            <w:r>
              <w:rPr>
                <w:kern w:val="2"/>
                <w:sz w:val="17"/>
              </w:rPr>
              <w:t>2 600</w:t>
            </w:r>
          </w:p>
        </w:tc>
      </w:tr>
      <w:tr w:rsidR="00403188">
        <w:tblPrEx>
          <w:tblCellMar>
            <w:top w:w="0" w:type="dxa"/>
            <w:bottom w:w="0" w:type="dxa"/>
          </w:tblCellMar>
        </w:tblPrEx>
        <w:tc>
          <w:tcPr>
            <w:tcW w:w="2415" w:type="dxa"/>
            <w:vAlign w:val="bottom"/>
          </w:tcPr>
          <w:p w:rsidR="00403188" w:rsidRDefault="00403188">
            <w:pPr>
              <w:pStyle w:val="Small"/>
              <w:tabs>
                <w:tab w:val="clear" w:pos="9965"/>
                <w:tab w:val="left" w:pos="357"/>
                <w:tab w:val="left" w:pos="714"/>
                <w:tab w:val="left" w:pos="1071"/>
                <w:tab w:val="left" w:pos="1429"/>
              </w:tabs>
              <w:spacing w:before="40" w:after="60" w:line="280" w:lineRule="exact"/>
              <w:ind w:right="40"/>
              <w:rPr>
                <w:noProof w:val="0"/>
                <w:spacing w:val="0"/>
                <w:w w:val="100"/>
              </w:rPr>
            </w:pPr>
            <w:r>
              <w:rPr>
                <w:rFonts w:hint="eastAsia"/>
                <w:noProof w:val="0"/>
                <w:spacing w:val="0"/>
                <w:w w:val="100"/>
              </w:rPr>
              <w:t>其他家庭成员</w:t>
            </w:r>
          </w:p>
        </w:tc>
        <w:tc>
          <w:tcPr>
            <w:tcW w:w="1300" w:type="dxa"/>
            <w:vAlign w:val="bottom"/>
          </w:tcPr>
          <w:p w:rsidR="00403188" w:rsidRDefault="00403188">
            <w:pPr>
              <w:pStyle w:val="Header"/>
              <w:tabs>
                <w:tab w:val="clear" w:pos="4320"/>
                <w:tab w:val="clear" w:pos="8640"/>
                <w:tab w:val="left" w:pos="357"/>
                <w:tab w:val="left" w:pos="714"/>
                <w:tab w:val="left" w:pos="1071"/>
                <w:tab w:val="left" w:pos="1429"/>
              </w:tabs>
              <w:spacing w:before="40" w:after="60" w:line="280" w:lineRule="exact"/>
              <w:ind w:right="40"/>
              <w:jc w:val="right"/>
              <w:rPr>
                <w:sz w:val="17"/>
              </w:rPr>
            </w:pPr>
            <w:r>
              <w:rPr>
                <w:sz w:val="17"/>
              </w:rPr>
              <w:t>12 300</w:t>
            </w:r>
          </w:p>
        </w:tc>
        <w:tc>
          <w:tcPr>
            <w:tcW w:w="1300" w:type="dxa"/>
            <w:vAlign w:val="bottom"/>
          </w:tcPr>
          <w:p w:rsidR="00403188" w:rsidRDefault="00403188">
            <w:pPr>
              <w:pStyle w:val="Header"/>
              <w:tabs>
                <w:tab w:val="clear" w:pos="4320"/>
                <w:tab w:val="clear" w:pos="8640"/>
                <w:tab w:val="left" w:pos="357"/>
                <w:tab w:val="left" w:pos="714"/>
                <w:tab w:val="left" w:pos="1071"/>
                <w:tab w:val="left" w:pos="1429"/>
              </w:tabs>
              <w:spacing w:before="40" w:after="60" w:line="280" w:lineRule="exact"/>
              <w:ind w:right="40"/>
              <w:jc w:val="right"/>
              <w:rPr>
                <w:sz w:val="17"/>
              </w:rPr>
            </w:pPr>
            <w:r>
              <w:rPr>
                <w:sz w:val="17"/>
              </w:rPr>
              <w:t>4 000</w:t>
            </w:r>
          </w:p>
        </w:tc>
        <w:tc>
          <w:tcPr>
            <w:tcW w:w="1300" w:type="dxa"/>
            <w:vAlign w:val="bottom"/>
          </w:tcPr>
          <w:p w:rsidR="00403188" w:rsidRDefault="00403188">
            <w:pPr>
              <w:pStyle w:val="Header"/>
              <w:tabs>
                <w:tab w:val="clear" w:pos="4320"/>
                <w:tab w:val="clear" w:pos="8640"/>
                <w:tab w:val="left" w:pos="357"/>
                <w:tab w:val="left" w:pos="714"/>
                <w:tab w:val="left" w:pos="1071"/>
                <w:tab w:val="left" w:pos="1429"/>
              </w:tabs>
              <w:spacing w:before="40" w:after="60" w:line="280" w:lineRule="exact"/>
              <w:ind w:right="40"/>
              <w:jc w:val="right"/>
              <w:rPr>
                <w:sz w:val="17"/>
              </w:rPr>
            </w:pPr>
            <w:r>
              <w:rPr>
                <w:sz w:val="17"/>
              </w:rPr>
              <w:t>44 900</w:t>
            </w:r>
          </w:p>
        </w:tc>
        <w:tc>
          <w:tcPr>
            <w:tcW w:w="1300" w:type="dxa"/>
            <w:vAlign w:val="bottom"/>
          </w:tcPr>
          <w:p w:rsidR="00403188" w:rsidRDefault="00403188">
            <w:pPr>
              <w:pStyle w:val="Header"/>
              <w:tabs>
                <w:tab w:val="clear" w:pos="4320"/>
                <w:tab w:val="clear" w:pos="8640"/>
                <w:tab w:val="left" w:pos="357"/>
                <w:tab w:val="left" w:pos="714"/>
                <w:tab w:val="left" w:pos="1071"/>
                <w:tab w:val="left" w:pos="1429"/>
              </w:tabs>
              <w:spacing w:before="40" w:after="60" w:line="280" w:lineRule="exact"/>
              <w:ind w:right="40"/>
              <w:jc w:val="right"/>
              <w:rPr>
                <w:sz w:val="17"/>
              </w:rPr>
            </w:pPr>
            <w:r>
              <w:rPr>
                <w:sz w:val="17"/>
              </w:rPr>
              <w:t>21 000</w:t>
            </w:r>
          </w:p>
        </w:tc>
      </w:tr>
      <w:tr w:rsidR="00403188">
        <w:tblPrEx>
          <w:tblCellMar>
            <w:top w:w="0" w:type="dxa"/>
            <w:bottom w:w="0" w:type="dxa"/>
          </w:tblCellMar>
        </w:tblPrEx>
        <w:tc>
          <w:tcPr>
            <w:tcW w:w="2415" w:type="dxa"/>
            <w:vAlign w:val="bottom"/>
          </w:tcPr>
          <w:p w:rsidR="00403188" w:rsidRDefault="00403188">
            <w:pPr>
              <w:tabs>
                <w:tab w:val="left" w:pos="357"/>
                <w:tab w:val="left" w:pos="714"/>
                <w:tab w:val="left" w:pos="1071"/>
                <w:tab w:val="left" w:pos="1429"/>
              </w:tabs>
              <w:spacing w:before="40" w:after="60" w:line="280" w:lineRule="exact"/>
              <w:ind w:right="40"/>
              <w:rPr>
                <w:sz w:val="17"/>
              </w:rPr>
            </w:pPr>
            <w:r>
              <w:rPr>
                <w:rFonts w:hint="eastAsia"/>
                <w:sz w:val="17"/>
              </w:rPr>
              <w:t>非家庭成员</w:t>
            </w:r>
          </w:p>
        </w:tc>
        <w:tc>
          <w:tcPr>
            <w:tcW w:w="1300" w:type="dxa"/>
            <w:vAlign w:val="bottom"/>
          </w:tcPr>
          <w:p w:rsidR="00403188" w:rsidRDefault="00403188">
            <w:pPr>
              <w:pStyle w:val="Header"/>
              <w:tabs>
                <w:tab w:val="clear" w:pos="4320"/>
                <w:tab w:val="clear" w:pos="8640"/>
                <w:tab w:val="left" w:pos="357"/>
                <w:tab w:val="left" w:pos="714"/>
                <w:tab w:val="left" w:pos="1071"/>
                <w:tab w:val="left" w:pos="1429"/>
              </w:tabs>
              <w:spacing w:before="40" w:after="60" w:line="280" w:lineRule="exact"/>
              <w:ind w:right="40"/>
              <w:jc w:val="right"/>
              <w:rPr>
                <w:sz w:val="17"/>
              </w:rPr>
            </w:pPr>
            <w:r>
              <w:rPr>
                <w:sz w:val="17"/>
              </w:rPr>
              <w:t>2 100</w:t>
            </w:r>
          </w:p>
        </w:tc>
        <w:tc>
          <w:tcPr>
            <w:tcW w:w="1300" w:type="dxa"/>
            <w:vAlign w:val="bottom"/>
          </w:tcPr>
          <w:p w:rsidR="00403188" w:rsidRDefault="00403188">
            <w:pPr>
              <w:pStyle w:val="Header"/>
              <w:tabs>
                <w:tab w:val="clear" w:pos="4320"/>
                <w:tab w:val="clear" w:pos="8640"/>
                <w:tab w:val="left" w:pos="357"/>
                <w:tab w:val="left" w:pos="714"/>
                <w:tab w:val="left" w:pos="1071"/>
                <w:tab w:val="left" w:pos="1429"/>
              </w:tabs>
              <w:spacing w:before="40" w:after="60" w:line="280" w:lineRule="exact"/>
              <w:ind w:right="40"/>
              <w:jc w:val="right"/>
              <w:rPr>
                <w:sz w:val="17"/>
              </w:rPr>
            </w:pPr>
            <w:r>
              <w:rPr>
                <w:sz w:val="17"/>
              </w:rPr>
              <w:t>1 200</w:t>
            </w:r>
          </w:p>
        </w:tc>
        <w:tc>
          <w:tcPr>
            <w:tcW w:w="1300" w:type="dxa"/>
            <w:vAlign w:val="bottom"/>
          </w:tcPr>
          <w:p w:rsidR="00403188" w:rsidRDefault="00403188">
            <w:pPr>
              <w:pStyle w:val="Header"/>
              <w:tabs>
                <w:tab w:val="clear" w:pos="4320"/>
                <w:tab w:val="clear" w:pos="8640"/>
                <w:tab w:val="left" w:pos="357"/>
                <w:tab w:val="left" w:pos="714"/>
                <w:tab w:val="left" w:pos="1071"/>
                <w:tab w:val="left" w:pos="1429"/>
              </w:tabs>
              <w:spacing w:before="40" w:after="60" w:line="280" w:lineRule="exact"/>
              <w:ind w:right="40"/>
              <w:jc w:val="right"/>
              <w:rPr>
                <w:sz w:val="17"/>
              </w:rPr>
            </w:pPr>
            <w:r>
              <w:rPr>
                <w:sz w:val="17"/>
              </w:rPr>
              <w:t>12 300</w:t>
            </w:r>
          </w:p>
        </w:tc>
        <w:tc>
          <w:tcPr>
            <w:tcW w:w="1300" w:type="dxa"/>
            <w:vAlign w:val="bottom"/>
          </w:tcPr>
          <w:p w:rsidR="00403188" w:rsidRDefault="00403188">
            <w:pPr>
              <w:pStyle w:val="Header"/>
              <w:tabs>
                <w:tab w:val="clear" w:pos="4320"/>
                <w:tab w:val="clear" w:pos="8640"/>
                <w:tab w:val="left" w:pos="357"/>
                <w:tab w:val="left" w:pos="714"/>
                <w:tab w:val="left" w:pos="1071"/>
                <w:tab w:val="left" w:pos="1429"/>
              </w:tabs>
              <w:spacing w:before="40" w:after="60" w:line="280" w:lineRule="exact"/>
              <w:ind w:right="40"/>
              <w:jc w:val="right"/>
              <w:rPr>
                <w:sz w:val="17"/>
              </w:rPr>
            </w:pPr>
            <w:r>
              <w:rPr>
                <w:sz w:val="17"/>
              </w:rPr>
              <w:t>6 800</w:t>
            </w:r>
          </w:p>
        </w:tc>
      </w:tr>
      <w:tr w:rsidR="00403188">
        <w:tblPrEx>
          <w:tblCellMar>
            <w:top w:w="0" w:type="dxa"/>
            <w:bottom w:w="0" w:type="dxa"/>
          </w:tblCellMar>
        </w:tblPrEx>
        <w:tc>
          <w:tcPr>
            <w:tcW w:w="2415" w:type="dxa"/>
            <w:tcBorders>
              <w:bottom w:val="single" w:sz="12" w:space="0" w:color="auto"/>
            </w:tcBorders>
            <w:vAlign w:val="bottom"/>
          </w:tcPr>
          <w:p w:rsidR="00403188" w:rsidRDefault="00403188">
            <w:pPr>
              <w:tabs>
                <w:tab w:val="left" w:pos="357"/>
                <w:tab w:val="left" w:pos="714"/>
                <w:tab w:val="left" w:pos="1071"/>
                <w:tab w:val="left" w:pos="1429"/>
              </w:tabs>
              <w:spacing w:before="40" w:after="60" w:line="280" w:lineRule="exact"/>
              <w:ind w:right="40"/>
              <w:rPr>
                <w:rFonts w:ascii="SimHei"/>
                <w:b/>
                <w:color w:val="FF0000"/>
                <w:sz w:val="17"/>
              </w:rPr>
            </w:pPr>
            <w:r>
              <w:rPr>
                <w:rFonts w:ascii="SimHei"/>
                <w:b/>
                <w:color w:val="FF0000"/>
                <w:sz w:val="17"/>
              </w:rPr>
              <w:t xml:space="preserve">    </w:t>
            </w:r>
            <w:r>
              <w:rPr>
                <w:rFonts w:ascii="SimHei" w:hint="eastAsia"/>
                <w:b/>
                <w:color w:val="FF0000"/>
                <w:sz w:val="17"/>
              </w:rPr>
              <w:t>合计</w:t>
            </w:r>
          </w:p>
        </w:tc>
        <w:tc>
          <w:tcPr>
            <w:tcW w:w="1300" w:type="dxa"/>
            <w:tcBorders>
              <w:bottom w:val="single" w:sz="12" w:space="0" w:color="auto"/>
            </w:tcBorders>
            <w:vAlign w:val="bottom"/>
          </w:tcPr>
          <w:p w:rsidR="00403188" w:rsidRDefault="00403188">
            <w:pPr>
              <w:pStyle w:val="Header"/>
              <w:tabs>
                <w:tab w:val="clear" w:pos="4320"/>
                <w:tab w:val="clear" w:pos="8640"/>
                <w:tab w:val="left" w:pos="357"/>
                <w:tab w:val="left" w:pos="714"/>
                <w:tab w:val="left" w:pos="1071"/>
                <w:tab w:val="left" w:pos="1429"/>
              </w:tabs>
              <w:spacing w:before="40" w:after="60" w:line="280" w:lineRule="exact"/>
              <w:ind w:right="40"/>
              <w:jc w:val="right"/>
              <w:rPr>
                <w:rFonts w:ascii="SimHei"/>
                <w:b/>
                <w:color w:val="FF0000"/>
                <w:sz w:val="17"/>
              </w:rPr>
            </w:pPr>
            <w:r>
              <w:rPr>
                <w:rFonts w:ascii="SimHei"/>
                <w:b/>
                <w:color w:val="FF0000"/>
                <w:sz w:val="17"/>
              </w:rPr>
              <w:t>70 300</w:t>
            </w:r>
          </w:p>
        </w:tc>
        <w:tc>
          <w:tcPr>
            <w:tcW w:w="1300" w:type="dxa"/>
            <w:tcBorders>
              <w:bottom w:val="single" w:sz="12" w:space="0" w:color="auto"/>
            </w:tcBorders>
            <w:vAlign w:val="bottom"/>
          </w:tcPr>
          <w:p w:rsidR="00403188" w:rsidRDefault="00403188">
            <w:pPr>
              <w:pStyle w:val="Header"/>
              <w:tabs>
                <w:tab w:val="clear" w:pos="4320"/>
                <w:tab w:val="clear" w:pos="8640"/>
                <w:tab w:val="left" w:pos="357"/>
                <w:tab w:val="left" w:pos="714"/>
                <w:tab w:val="left" w:pos="1071"/>
                <w:tab w:val="left" w:pos="1429"/>
              </w:tabs>
              <w:spacing w:before="40" w:after="60" w:line="280" w:lineRule="exact"/>
              <w:ind w:right="40"/>
              <w:jc w:val="right"/>
              <w:rPr>
                <w:rFonts w:ascii="SimHei"/>
                <w:b/>
                <w:color w:val="FF0000"/>
                <w:sz w:val="17"/>
              </w:rPr>
            </w:pPr>
            <w:r>
              <w:rPr>
                <w:rFonts w:ascii="SimHei"/>
                <w:b/>
                <w:color w:val="FF0000"/>
                <w:sz w:val="17"/>
              </w:rPr>
              <w:t>36 600</w:t>
            </w:r>
          </w:p>
        </w:tc>
        <w:tc>
          <w:tcPr>
            <w:tcW w:w="1300" w:type="dxa"/>
            <w:tcBorders>
              <w:bottom w:val="single" w:sz="12" w:space="0" w:color="auto"/>
            </w:tcBorders>
            <w:vAlign w:val="bottom"/>
          </w:tcPr>
          <w:p w:rsidR="00403188" w:rsidRDefault="00403188">
            <w:pPr>
              <w:pStyle w:val="Header"/>
              <w:tabs>
                <w:tab w:val="clear" w:pos="4320"/>
                <w:tab w:val="clear" w:pos="8640"/>
                <w:tab w:val="left" w:pos="357"/>
                <w:tab w:val="left" w:pos="714"/>
                <w:tab w:val="left" w:pos="1071"/>
                <w:tab w:val="left" w:pos="1429"/>
              </w:tabs>
              <w:spacing w:before="40" w:after="60" w:line="280" w:lineRule="exact"/>
              <w:ind w:right="40"/>
              <w:jc w:val="right"/>
              <w:rPr>
                <w:rFonts w:ascii="SimHei"/>
                <w:b/>
                <w:color w:val="FF0000"/>
                <w:sz w:val="17"/>
              </w:rPr>
            </w:pPr>
            <w:r>
              <w:rPr>
                <w:rFonts w:ascii="SimHei"/>
                <w:b/>
                <w:color w:val="FF0000"/>
                <w:sz w:val="17"/>
              </w:rPr>
              <w:t>187 700</w:t>
            </w:r>
          </w:p>
        </w:tc>
        <w:tc>
          <w:tcPr>
            <w:tcW w:w="1300" w:type="dxa"/>
            <w:tcBorders>
              <w:bottom w:val="single" w:sz="12" w:space="0" w:color="auto"/>
            </w:tcBorders>
            <w:vAlign w:val="bottom"/>
          </w:tcPr>
          <w:p w:rsidR="00403188" w:rsidRDefault="00403188">
            <w:pPr>
              <w:pStyle w:val="Header"/>
              <w:tabs>
                <w:tab w:val="clear" w:pos="4320"/>
                <w:tab w:val="clear" w:pos="8640"/>
                <w:tab w:val="left" w:pos="357"/>
                <w:tab w:val="left" w:pos="714"/>
                <w:tab w:val="left" w:pos="1071"/>
                <w:tab w:val="left" w:pos="1429"/>
              </w:tabs>
              <w:spacing w:before="40" w:after="60" w:line="280" w:lineRule="exact"/>
              <w:ind w:right="40"/>
              <w:jc w:val="right"/>
              <w:rPr>
                <w:rFonts w:ascii="SimHei"/>
                <w:b/>
                <w:color w:val="FF0000"/>
                <w:sz w:val="17"/>
              </w:rPr>
            </w:pPr>
            <w:r>
              <w:rPr>
                <w:rFonts w:ascii="SimHei"/>
                <w:b/>
                <w:color w:val="FF0000"/>
                <w:sz w:val="17"/>
              </w:rPr>
              <w:t>127 300</w:t>
            </w:r>
          </w:p>
        </w:tc>
      </w:tr>
    </w:tbl>
    <w:p w:rsidR="00403188" w:rsidRDefault="00403188">
      <w:pPr>
        <w:pStyle w:val="SingleTxt"/>
        <w:spacing w:after="0" w:line="120" w:lineRule="exact"/>
        <w:rPr>
          <w:sz w:val="10"/>
        </w:rPr>
      </w:pPr>
    </w:p>
    <w:p w:rsidR="00403188" w:rsidRDefault="00403188">
      <w:pPr>
        <w:pStyle w:val="SingleTxt"/>
        <w:spacing w:after="120" w:line="260" w:lineRule="exact"/>
        <w:rPr>
          <w:sz w:val="18"/>
        </w:rPr>
      </w:pPr>
      <w:r>
        <w:rPr>
          <w:sz w:val="18"/>
        </w:rPr>
        <w:t xml:space="preserve">*  </w:t>
      </w:r>
      <w:r>
        <w:rPr>
          <w:rFonts w:hint="eastAsia"/>
          <w:sz w:val="18"/>
        </w:rPr>
        <w:t>年工作单位</w:t>
      </w:r>
      <w:r>
        <w:rPr>
          <w:sz w:val="18"/>
        </w:rPr>
        <w:sym w:font="Symbol" w:char="F0BE"/>
      </w:r>
      <w:r>
        <w:rPr>
          <w:sz w:val="18"/>
        </w:rPr>
        <w:sym w:font="Symbol" w:char="F0BE"/>
      </w:r>
      <w:r>
        <w:rPr>
          <w:rFonts w:hint="eastAsia"/>
          <w:sz w:val="18"/>
        </w:rPr>
        <w:t xml:space="preserve"> 1 个年工作单位 =每人每年投入1800小时或更多劳动。</w:t>
      </w:r>
    </w:p>
    <w:p w:rsidR="00403188" w:rsidRDefault="00403188">
      <w:pPr>
        <w:pStyle w:val="SingleTxt"/>
        <w:spacing w:after="120" w:line="260" w:lineRule="exact"/>
        <w:rPr>
          <w:rFonts w:hint="eastAsia"/>
          <w:kern w:val="2"/>
        </w:rPr>
      </w:pPr>
      <w:r>
        <w:rPr>
          <w:rFonts w:ascii="KaiTi_GB2312" w:eastAsia="KaiTi_GB2312" w:hint="eastAsia"/>
          <w:color w:val="0000FF"/>
          <w:kern w:val="2"/>
          <w:sz w:val="18"/>
        </w:rPr>
        <w:t>资料来源：</w:t>
      </w:r>
      <w:r>
        <w:rPr>
          <w:rFonts w:hint="eastAsia"/>
          <w:kern w:val="2"/>
          <w:sz w:val="18"/>
        </w:rPr>
        <w:t>中央统计局。</w:t>
      </w:r>
    </w:p>
    <w:p w:rsidR="00403188" w:rsidRDefault="00403188">
      <w:pPr>
        <w:pStyle w:val="SingleTxt"/>
        <w:spacing w:after="0" w:line="120" w:lineRule="exact"/>
        <w:rPr>
          <w:rFonts w:hint="eastAsia"/>
          <w:sz w:val="10"/>
        </w:rPr>
      </w:pPr>
    </w:p>
    <w:p w:rsidR="00403188" w:rsidRDefault="00403188">
      <w:pPr>
        <w:pStyle w:val="SingleTxt"/>
        <w:rPr>
          <w:rFonts w:hint="eastAsia"/>
          <w:kern w:val="2"/>
        </w:rPr>
      </w:pPr>
      <w:r>
        <w:rPr>
          <w:rFonts w:hint="eastAsia"/>
        </w:rPr>
        <w:t>表14.5</w:t>
      </w:r>
      <w:r>
        <w:br/>
      </w:r>
      <w:r>
        <w:rPr>
          <w:rFonts w:ascii="SimHei" w:eastAsia="SimHei" w:hint="eastAsia"/>
          <w:color w:val="FF0000"/>
          <w:kern w:val="2"/>
        </w:rPr>
        <w:t>按性别分类的家庭农场</w:t>
      </w:r>
    </w:p>
    <w:tbl>
      <w:tblPr>
        <w:tblW w:w="0" w:type="auto"/>
        <w:tblInd w:w="1368" w:type="dxa"/>
        <w:tblLook w:val="0000" w:firstRow="0" w:lastRow="0" w:firstColumn="0" w:lastColumn="0" w:noHBand="0" w:noVBand="0"/>
      </w:tblPr>
      <w:tblGrid>
        <w:gridCol w:w="3255"/>
        <w:gridCol w:w="2205"/>
        <w:gridCol w:w="2169"/>
      </w:tblGrid>
      <w:tr w:rsidR="00403188">
        <w:tblPrEx>
          <w:tblCellMar>
            <w:top w:w="0" w:type="dxa"/>
            <w:bottom w:w="0" w:type="dxa"/>
          </w:tblCellMar>
        </w:tblPrEx>
        <w:trPr>
          <w:tblHeader/>
        </w:trPr>
        <w:tc>
          <w:tcPr>
            <w:tcW w:w="3255" w:type="dxa"/>
            <w:tcBorders>
              <w:top w:val="single" w:sz="2" w:space="0" w:color="auto"/>
              <w:bottom w:val="single" w:sz="12" w:space="0" w:color="auto"/>
            </w:tcBorders>
            <w:vAlign w:val="bottom"/>
          </w:tcPr>
          <w:p w:rsidR="00403188" w:rsidRDefault="00403188">
            <w:pPr>
              <w:pStyle w:val="Header"/>
              <w:tabs>
                <w:tab w:val="clear" w:pos="4320"/>
                <w:tab w:val="clear" w:pos="8640"/>
              </w:tabs>
              <w:spacing w:before="60" w:after="60" w:line="240" w:lineRule="exact"/>
              <w:ind w:right="40"/>
              <w:rPr>
                <w:rFonts w:ascii="KaiTi_GB2312" w:eastAsia="KaiTi_GB2312" w:hint="eastAsia"/>
                <w:color w:val="0000FF"/>
                <w:kern w:val="2"/>
                <w:sz w:val="14"/>
              </w:rPr>
            </w:pPr>
            <w:r>
              <w:rPr>
                <w:rFonts w:ascii="KaiTi_GB2312" w:eastAsia="KaiTi_GB2312" w:hint="eastAsia"/>
                <w:color w:val="0000FF"/>
                <w:kern w:val="2"/>
                <w:sz w:val="14"/>
              </w:rPr>
              <w:t>年份</w:t>
            </w:r>
          </w:p>
        </w:tc>
        <w:tc>
          <w:tcPr>
            <w:tcW w:w="2205" w:type="dxa"/>
            <w:tcBorders>
              <w:top w:val="single" w:sz="2" w:space="0" w:color="auto"/>
              <w:bottom w:val="single" w:sz="12" w:space="0" w:color="auto"/>
            </w:tcBorders>
            <w:vAlign w:val="bottom"/>
          </w:tcPr>
          <w:p w:rsidR="00403188" w:rsidRDefault="00403188">
            <w:pPr>
              <w:pStyle w:val="Header"/>
              <w:tabs>
                <w:tab w:val="clear" w:pos="4320"/>
                <w:tab w:val="clear" w:pos="8640"/>
              </w:tabs>
              <w:spacing w:before="60" w:after="60" w:line="240" w:lineRule="exact"/>
              <w:ind w:right="40"/>
              <w:jc w:val="right"/>
              <w:rPr>
                <w:rFonts w:ascii="KaiTi_GB2312" w:eastAsia="KaiTi_GB2312" w:hint="eastAsia"/>
                <w:color w:val="0000FF"/>
                <w:kern w:val="2"/>
                <w:sz w:val="14"/>
              </w:rPr>
            </w:pPr>
            <w:r>
              <w:rPr>
                <w:rFonts w:ascii="KaiTi_GB2312" w:eastAsia="KaiTi_GB2312" w:hint="eastAsia"/>
                <w:color w:val="0000FF"/>
                <w:kern w:val="2"/>
                <w:sz w:val="14"/>
              </w:rPr>
              <w:t>1997</w:t>
            </w:r>
          </w:p>
        </w:tc>
        <w:tc>
          <w:tcPr>
            <w:tcW w:w="2169" w:type="dxa"/>
            <w:tcBorders>
              <w:top w:val="single" w:sz="2" w:space="0" w:color="auto"/>
              <w:bottom w:val="single" w:sz="12" w:space="0" w:color="auto"/>
            </w:tcBorders>
            <w:vAlign w:val="bottom"/>
          </w:tcPr>
          <w:p w:rsidR="00403188" w:rsidRDefault="00403188">
            <w:pPr>
              <w:pStyle w:val="Header"/>
              <w:tabs>
                <w:tab w:val="clear" w:pos="4320"/>
                <w:tab w:val="clear" w:pos="8640"/>
              </w:tabs>
              <w:spacing w:before="60" w:after="60" w:line="240" w:lineRule="exact"/>
              <w:ind w:right="40"/>
              <w:jc w:val="right"/>
              <w:rPr>
                <w:rFonts w:ascii="KaiTi_GB2312" w:eastAsia="KaiTi_GB2312" w:hint="eastAsia"/>
                <w:color w:val="0000FF"/>
                <w:kern w:val="2"/>
                <w:sz w:val="14"/>
              </w:rPr>
            </w:pPr>
            <w:r>
              <w:rPr>
                <w:rFonts w:ascii="KaiTi_GB2312" w:eastAsia="KaiTi_GB2312" w:hint="eastAsia"/>
                <w:color w:val="0000FF"/>
                <w:kern w:val="2"/>
                <w:sz w:val="14"/>
              </w:rPr>
              <w:t>2000</w:t>
            </w:r>
          </w:p>
        </w:tc>
      </w:tr>
      <w:tr w:rsidR="00403188">
        <w:tblPrEx>
          <w:tblCellMar>
            <w:top w:w="0" w:type="dxa"/>
            <w:bottom w:w="0" w:type="dxa"/>
          </w:tblCellMar>
        </w:tblPrEx>
        <w:trPr>
          <w:trHeight w:hRule="exact" w:val="115"/>
          <w:tblHeader/>
        </w:trPr>
        <w:tc>
          <w:tcPr>
            <w:tcW w:w="3255" w:type="dxa"/>
            <w:tcBorders>
              <w:top w:val="single" w:sz="12" w:space="0" w:color="auto"/>
            </w:tcBorders>
            <w:vAlign w:val="bottom"/>
          </w:tcPr>
          <w:p w:rsidR="00403188" w:rsidRDefault="00403188">
            <w:pPr>
              <w:pStyle w:val="Header"/>
              <w:tabs>
                <w:tab w:val="clear" w:pos="4320"/>
                <w:tab w:val="clear" w:pos="8640"/>
              </w:tabs>
              <w:spacing w:before="40" w:after="60" w:line="280" w:lineRule="exact"/>
              <w:ind w:right="40"/>
              <w:rPr>
                <w:rFonts w:hint="eastAsia"/>
                <w:kern w:val="2"/>
                <w:sz w:val="17"/>
              </w:rPr>
            </w:pPr>
          </w:p>
        </w:tc>
        <w:tc>
          <w:tcPr>
            <w:tcW w:w="2205" w:type="dxa"/>
            <w:tcBorders>
              <w:top w:val="single" w:sz="12" w:space="0" w:color="auto"/>
            </w:tcBorders>
            <w:vAlign w:val="bottom"/>
          </w:tcPr>
          <w:p w:rsidR="00403188" w:rsidRDefault="00403188">
            <w:pPr>
              <w:pStyle w:val="Header"/>
              <w:tabs>
                <w:tab w:val="clear" w:pos="4320"/>
                <w:tab w:val="clear" w:pos="8640"/>
              </w:tabs>
              <w:spacing w:before="40" w:after="60" w:line="280" w:lineRule="exact"/>
              <w:ind w:right="40"/>
              <w:jc w:val="right"/>
              <w:rPr>
                <w:kern w:val="2"/>
                <w:sz w:val="17"/>
              </w:rPr>
            </w:pPr>
          </w:p>
        </w:tc>
        <w:tc>
          <w:tcPr>
            <w:tcW w:w="2169" w:type="dxa"/>
            <w:tcBorders>
              <w:top w:val="single" w:sz="12" w:space="0" w:color="auto"/>
            </w:tcBorders>
            <w:vAlign w:val="bottom"/>
          </w:tcPr>
          <w:p w:rsidR="00403188" w:rsidRDefault="00403188">
            <w:pPr>
              <w:pStyle w:val="Header"/>
              <w:tabs>
                <w:tab w:val="clear" w:pos="4320"/>
                <w:tab w:val="clear" w:pos="8640"/>
              </w:tabs>
              <w:spacing w:before="40" w:after="60" w:line="280" w:lineRule="exact"/>
              <w:ind w:right="40"/>
              <w:jc w:val="right"/>
              <w:rPr>
                <w:kern w:val="2"/>
                <w:sz w:val="17"/>
              </w:rPr>
            </w:pPr>
          </w:p>
        </w:tc>
      </w:tr>
      <w:tr w:rsidR="00403188">
        <w:tblPrEx>
          <w:tblCellMar>
            <w:top w:w="0" w:type="dxa"/>
            <w:bottom w:w="0" w:type="dxa"/>
          </w:tblCellMar>
        </w:tblPrEx>
        <w:tc>
          <w:tcPr>
            <w:tcW w:w="3255" w:type="dxa"/>
            <w:vAlign w:val="bottom"/>
          </w:tcPr>
          <w:p w:rsidR="00403188" w:rsidRDefault="00403188">
            <w:pPr>
              <w:pStyle w:val="Header"/>
              <w:tabs>
                <w:tab w:val="clear" w:pos="4320"/>
                <w:tab w:val="clear" w:pos="8640"/>
                <w:tab w:val="left" w:pos="357"/>
                <w:tab w:val="left" w:pos="714"/>
                <w:tab w:val="left" w:pos="1071"/>
                <w:tab w:val="left" w:pos="1429"/>
              </w:tabs>
              <w:spacing w:before="40" w:after="60" w:line="280" w:lineRule="exact"/>
              <w:ind w:right="40"/>
              <w:rPr>
                <w:rFonts w:hint="eastAsia"/>
                <w:kern w:val="2"/>
                <w:sz w:val="17"/>
              </w:rPr>
            </w:pPr>
            <w:r>
              <w:rPr>
                <w:rFonts w:hint="eastAsia"/>
                <w:kern w:val="2"/>
                <w:sz w:val="17"/>
              </w:rPr>
              <w:t>男性</w:t>
            </w:r>
          </w:p>
        </w:tc>
        <w:tc>
          <w:tcPr>
            <w:tcW w:w="2205" w:type="dxa"/>
            <w:vAlign w:val="bottom"/>
          </w:tcPr>
          <w:p w:rsidR="00403188" w:rsidRDefault="00403188">
            <w:pPr>
              <w:pStyle w:val="Header"/>
              <w:tabs>
                <w:tab w:val="clear" w:pos="4320"/>
                <w:tab w:val="clear" w:pos="8640"/>
                <w:tab w:val="left" w:pos="357"/>
                <w:tab w:val="left" w:pos="714"/>
                <w:tab w:val="left" w:pos="1071"/>
                <w:tab w:val="left" w:pos="1429"/>
              </w:tabs>
              <w:spacing w:before="40" w:after="60" w:line="280" w:lineRule="exact"/>
              <w:ind w:right="40"/>
              <w:jc w:val="right"/>
              <w:rPr>
                <w:kern w:val="2"/>
                <w:sz w:val="17"/>
              </w:rPr>
            </w:pPr>
            <w:r>
              <w:rPr>
                <w:kern w:val="2"/>
                <w:sz w:val="17"/>
              </w:rPr>
              <w:t>134 500</w:t>
            </w:r>
          </w:p>
        </w:tc>
        <w:tc>
          <w:tcPr>
            <w:tcW w:w="2169" w:type="dxa"/>
            <w:vAlign w:val="bottom"/>
          </w:tcPr>
          <w:p w:rsidR="00403188" w:rsidRDefault="00403188">
            <w:pPr>
              <w:pStyle w:val="Header"/>
              <w:tabs>
                <w:tab w:val="clear" w:pos="4320"/>
                <w:tab w:val="clear" w:pos="8640"/>
                <w:tab w:val="left" w:pos="357"/>
                <w:tab w:val="left" w:pos="714"/>
                <w:tab w:val="left" w:pos="1071"/>
                <w:tab w:val="left" w:pos="1429"/>
              </w:tabs>
              <w:spacing w:before="40" w:after="60" w:line="280" w:lineRule="exact"/>
              <w:ind w:right="40"/>
              <w:jc w:val="right"/>
              <w:rPr>
                <w:kern w:val="2"/>
                <w:sz w:val="17"/>
              </w:rPr>
            </w:pPr>
            <w:r>
              <w:rPr>
                <w:kern w:val="2"/>
                <w:sz w:val="17"/>
              </w:rPr>
              <w:t>126 200</w:t>
            </w:r>
          </w:p>
        </w:tc>
      </w:tr>
      <w:tr w:rsidR="00403188">
        <w:tblPrEx>
          <w:tblCellMar>
            <w:top w:w="0" w:type="dxa"/>
            <w:bottom w:w="0" w:type="dxa"/>
          </w:tblCellMar>
        </w:tblPrEx>
        <w:tc>
          <w:tcPr>
            <w:tcW w:w="3255" w:type="dxa"/>
            <w:tcBorders>
              <w:bottom w:val="single" w:sz="4" w:space="0" w:color="auto"/>
            </w:tcBorders>
            <w:vAlign w:val="bottom"/>
          </w:tcPr>
          <w:p w:rsidR="00403188" w:rsidRDefault="00403188">
            <w:pPr>
              <w:pStyle w:val="Header"/>
              <w:tabs>
                <w:tab w:val="clear" w:pos="4320"/>
                <w:tab w:val="clear" w:pos="8640"/>
                <w:tab w:val="left" w:pos="357"/>
                <w:tab w:val="left" w:pos="714"/>
                <w:tab w:val="left" w:pos="1071"/>
                <w:tab w:val="left" w:pos="1429"/>
              </w:tabs>
              <w:spacing w:before="40" w:after="60" w:line="280" w:lineRule="exact"/>
              <w:ind w:right="40"/>
              <w:rPr>
                <w:rFonts w:hint="eastAsia"/>
                <w:kern w:val="2"/>
                <w:sz w:val="17"/>
              </w:rPr>
            </w:pPr>
            <w:r>
              <w:rPr>
                <w:rFonts w:hint="eastAsia"/>
                <w:kern w:val="2"/>
                <w:sz w:val="17"/>
              </w:rPr>
              <w:t>女性</w:t>
            </w:r>
          </w:p>
        </w:tc>
        <w:tc>
          <w:tcPr>
            <w:tcW w:w="2205" w:type="dxa"/>
            <w:tcBorders>
              <w:bottom w:val="single" w:sz="4" w:space="0" w:color="auto"/>
            </w:tcBorders>
            <w:vAlign w:val="bottom"/>
          </w:tcPr>
          <w:p w:rsidR="00403188" w:rsidRDefault="00403188">
            <w:pPr>
              <w:pStyle w:val="Header"/>
              <w:tabs>
                <w:tab w:val="clear" w:pos="4320"/>
                <w:tab w:val="clear" w:pos="8640"/>
                <w:tab w:val="left" w:pos="357"/>
                <w:tab w:val="left" w:pos="714"/>
                <w:tab w:val="left" w:pos="1071"/>
                <w:tab w:val="left" w:pos="1429"/>
              </w:tabs>
              <w:spacing w:before="40" w:after="60" w:line="280" w:lineRule="exact"/>
              <w:ind w:right="40"/>
              <w:jc w:val="right"/>
              <w:rPr>
                <w:kern w:val="2"/>
                <w:sz w:val="17"/>
              </w:rPr>
            </w:pPr>
            <w:r>
              <w:rPr>
                <w:kern w:val="2"/>
                <w:sz w:val="17"/>
              </w:rPr>
              <w:t>13 100</w:t>
            </w:r>
          </w:p>
        </w:tc>
        <w:tc>
          <w:tcPr>
            <w:tcW w:w="2169" w:type="dxa"/>
            <w:tcBorders>
              <w:bottom w:val="single" w:sz="4" w:space="0" w:color="auto"/>
            </w:tcBorders>
            <w:vAlign w:val="bottom"/>
          </w:tcPr>
          <w:p w:rsidR="00403188" w:rsidRDefault="00403188">
            <w:pPr>
              <w:pStyle w:val="Header"/>
              <w:tabs>
                <w:tab w:val="clear" w:pos="4320"/>
                <w:tab w:val="clear" w:pos="8640"/>
                <w:tab w:val="left" w:pos="357"/>
                <w:tab w:val="left" w:pos="714"/>
                <w:tab w:val="left" w:pos="1071"/>
                <w:tab w:val="left" w:pos="1429"/>
              </w:tabs>
              <w:spacing w:before="40" w:after="60" w:line="280" w:lineRule="exact"/>
              <w:ind w:right="40"/>
              <w:jc w:val="right"/>
              <w:rPr>
                <w:kern w:val="2"/>
                <w:sz w:val="17"/>
              </w:rPr>
            </w:pPr>
            <w:r>
              <w:rPr>
                <w:kern w:val="2"/>
                <w:sz w:val="17"/>
              </w:rPr>
              <w:t>15 100</w:t>
            </w:r>
          </w:p>
        </w:tc>
      </w:tr>
      <w:tr w:rsidR="00403188">
        <w:tblPrEx>
          <w:tblCellMar>
            <w:top w:w="0" w:type="dxa"/>
            <w:bottom w:w="0" w:type="dxa"/>
          </w:tblCellMar>
        </w:tblPrEx>
        <w:tc>
          <w:tcPr>
            <w:tcW w:w="3255" w:type="dxa"/>
            <w:tcBorders>
              <w:top w:val="single" w:sz="4" w:space="0" w:color="auto"/>
              <w:bottom w:val="single" w:sz="12" w:space="0" w:color="auto"/>
            </w:tcBorders>
            <w:vAlign w:val="bottom"/>
          </w:tcPr>
          <w:p w:rsidR="00403188" w:rsidRDefault="00403188">
            <w:pPr>
              <w:pStyle w:val="Header"/>
              <w:tabs>
                <w:tab w:val="clear" w:pos="4320"/>
                <w:tab w:val="clear" w:pos="8640"/>
                <w:tab w:val="left" w:pos="357"/>
                <w:tab w:val="left" w:pos="714"/>
                <w:tab w:val="left" w:pos="1071"/>
                <w:tab w:val="left" w:pos="1429"/>
              </w:tabs>
              <w:spacing w:before="40" w:after="60" w:line="280" w:lineRule="exact"/>
              <w:ind w:right="40"/>
              <w:rPr>
                <w:rFonts w:ascii="SimHei" w:eastAsia="SimHei" w:hint="eastAsia"/>
                <w:b/>
                <w:bCs/>
                <w:color w:val="FF0000"/>
                <w:kern w:val="2"/>
                <w:sz w:val="17"/>
              </w:rPr>
            </w:pPr>
            <w:r>
              <w:rPr>
                <w:rFonts w:ascii="SimHei" w:eastAsia="SimHei" w:hint="eastAsia"/>
                <w:b/>
                <w:bCs/>
                <w:color w:val="FF0000"/>
                <w:kern w:val="2"/>
                <w:sz w:val="17"/>
              </w:rPr>
              <w:t>总计</w:t>
            </w:r>
          </w:p>
        </w:tc>
        <w:tc>
          <w:tcPr>
            <w:tcW w:w="2205" w:type="dxa"/>
            <w:tcBorders>
              <w:top w:val="single" w:sz="4" w:space="0" w:color="auto"/>
              <w:bottom w:val="single" w:sz="12" w:space="0" w:color="auto"/>
            </w:tcBorders>
            <w:vAlign w:val="bottom"/>
          </w:tcPr>
          <w:p w:rsidR="00403188" w:rsidRDefault="00403188">
            <w:pPr>
              <w:pStyle w:val="Header"/>
              <w:tabs>
                <w:tab w:val="clear" w:pos="4320"/>
                <w:tab w:val="clear" w:pos="8640"/>
                <w:tab w:val="left" w:pos="357"/>
                <w:tab w:val="left" w:pos="714"/>
                <w:tab w:val="left" w:pos="1071"/>
                <w:tab w:val="left" w:pos="1429"/>
              </w:tabs>
              <w:spacing w:before="40" w:after="60" w:line="280" w:lineRule="exact"/>
              <w:ind w:right="40"/>
              <w:jc w:val="right"/>
              <w:rPr>
                <w:rFonts w:ascii="SimHei" w:eastAsia="SimHei"/>
                <w:b/>
                <w:bCs/>
                <w:color w:val="FF0000"/>
                <w:kern w:val="2"/>
                <w:sz w:val="17"/>
              </w:rPr>
            </w:pPr>
            <w:r>
              <w:rPr>
                <w:rFonts w:ascii="SimHei" w:eastAsia="SimHei"/>
                <w:b/>
                <w:bCs/>
                <w:color w:val="FF0000"/>
                <w:kern w:val="2"/>
                <w:sz w:val="17"/>
              </w:rPr>
              <w:t>147 600</w:t>
            </w:r>
          </w:p>
        </w:tc>
        <w:tc>
          <w:tcPr>
            <w:tcW w:w="2169" w:type="dxa"/>
            <w:tcBorders>
              <w:top w:val="single" w:sz="4" w:space="0" w:color="auto"/>
              <w:bottom w:val="single" w:sz="12" w:space="0" w:color="auto"/>
            </w:tcBorders>
            <w:vAlign w:val="bottom"/>
          </w:tcPr>
          <w:p w:rsidR="00403188" w:rsidRDefault="00403188">
            <w:pPr>
              <w:pStyle w:val="Header"/>
              <w:tabs>
                <w:tab w:val="clear" w:pos="4320"/>
                <w:tab w:val="clear" w:pos="8640"/>
                <w:tab w:val="left" w:pos="357"/>
                <w:tab w:val="left" w:pos="714"/>
                <w:tab w:val="left" w:pos="1071"/>
                <w:tab w:val="left" w:pos="1429"/>
              </w:tabs>
              <w:spacing w:before="40" w:after="60" w:line="280" w:lineRule="exact"/>
              <w:ind w:right="40"/>
              <w:jc w:val="right"/>
              <w:rPr>
                <w:rFonts w:ascii="SimHei" w:eastAsia="SimHei"/>
                <w:b/>
                <w:bCs/>
                <w:color w:val="FF0000"/>
                <w:kern w:val="2"/>
                <w:sz w:val="17"/>
              </w:rPr>
            </w:pPr>
            <w:r>
              <w:rPr>
                <w:rFonts w:ascii="SimHei" w:eastAsia="SimHei"/>
                <w:b/>
                <w:bCs/>
                <w:color w:val="FF0000"/>
                <w:kern w:val="2"/>
                <w:sz w:val="17"/>
              </w:rPr>
              <w:t>141 300</w:t>
            </w:r>
          </w:p>
        </w:tc>
      </w:tr>
    </w:tbl>
    <w:p w:rsidR="00403188" w:rsidRDefault="00403188">
      <w:pPr>
        <w:pStyle w:val="SingleTxt"/>
        <w:spacing w:after="0" w:line="120" w:lineRule="exact"/>
        <w:rPr>
          <w:rFonts w:eastAsia="SimHei" w:hint="eastAsia"/>
          <w:sz w:val="10"/>
        </w:rPr>
      </w:pPr>
    </w:p>
    <w:p w:rsidR="00403188" w:rsidRDefault="00403188">
      <w:pPr>
        <w:pStyle w:val="SingleTxt"/>
        <w:rPr>
          <w:sz w:val="18"/>
        </w:rPr>
      </w:pPr>
      <w:r>
        <w:rPr>
          <w:rFonts w:ascii="KaiTi_GB2312" w:eastAsia="KaiTi_GB2312" w:hint="eastAsia"/>
          <w:color w:val="0000FF"/>
          <w:sz w:val="18"/>
        </w:rPr>
        <w:t>资料来源：</w:t>
      </w:r>
      <w:r>
        <w:rPr>
          <w:rFonts w:hint="eastAsia"/>
          <w:sz w:val="18"/>
        </w:rPr>
        <w:t>中央统计局。</w:t>
      </w:r>
    </w:p>
    <w:p w:rsidR="00403188" w:rsidRDefault="00403188">
      <w:pPr>
        <w:pStyle w:val="SingleTxt"/>
        <w:spacing w:line="326" w:lineRule="exact"/>
        <w:rPr>
          <w:rFonts w:ascii="KaiTi_GB2312" w:eastAsia="KaiTi_GB2312" w:hint="eastAsia"/>
          <w:color w:val="0000FF"/>
        </w:rPr>
      </w:pPr>
      <w:r>
        <w:br w:type="page"/>
      </w:r>
      <w:r>
        <w:rPr>
          <w:rFonts w:ascii="KaiTi_GB2312" w:eastAsia="KaiTi_GB2312"/>
          <w:color w:val="0000FF"/>
        </w:rPr>
        <w:tab/>
      </w:r>
      <w:r>
        <w:rPr>
          <w:rFonts w:ascii="KaiTi_GB2312" w:eastAsia="KaiTi_GB2312" w:hint="eastAsia"/>
          <w:color w:val="0000FF"/>
        </w:rPr>
        <w:t>2(a)</w:t>
      </w:r>
      <w:r>
        <w:rPr>
          <w:rFonts w:ascii="KaiTi_GB2312" w:eastAsia="KaiTi_GB2312" w:hint="eastAsia"/>
          <w:color w:val="0000FF"/>
        </w:rPr>
        <w:tab/>
      </w:r>
      <w:r>
        <w:rPr>
          <w:rFonts w:ascii="KaiTi_GB2312" w:eastAsia="KaiTi_GB2312"/>
          <w:color w:val="0000FF"/>
        </w:rPr>
        <w:t xml:space="preserve"> </w:t>
      </w:r>
      <w:r>
        <w:rPr>
          <w:rFonts w:ascii="KaiTi_GB2312" w:eastAsia="KaiTi_GB2312" w:hint="eastAsia"/>
          <w:color w:val="0000FF"/>
        </w:rPr>
        <w:t>有权充分参与各级发展规划的拟订和执行工作。</w:t>
      </w:r>
    </w:p>
    <w:p w:rsidR="00403188" w:rsidRDefault="00403188">
      <w:pPr>
        <w:pStyle w:val="SingleTxt"/>
        <w:spacing w:line="326" w:lineRule="exact"/>
        <w:rPr>
          <w:rFonts w:hint="eastAsia"/>
        </w:rPr>
      </w:pPr>
      <w:r>
        <w:rPr>
          <w:rFonts w:hint="eastAsia"/>
        </w:rPr>
        <w:t>14.11</w:t>
      </w:r>
      <w:r>
        <w:t xml:space="preserve">  </w:t>
      </w:r>
      <w:r>
        <w:rPr>
          <w:rFonts w:hint="eastAsia"/>
        </w:rPr>
        <w:t>按照欧盟结构基金管理条例，作为国民发展计划（NDP）的部分承诺，NDP的所有监督委员会，包括NDP项下的农村发展协调委员会在内都要达到两性平衡。</w:t>
      </w:r>
    </w:p>
    <w:p w:rsidR="00403188" w:rsidRDefault="00403188">
      <w:pPr>
        <w:pStyle w:val="SingleTxt"/>
        <w:spacing w:line="326" w:lineRule="exact"/>
        <w:rPr>
          <w:rFonts w:hint="eastAsia"/>
        </w:rPr>
      </w:pPr>
      <w:r>
        <w:rPr>
          <w:rFonts w:hint="eastAsia"/>
        </w:rPr>
        <w:t>14.12</w:t>
      </w:r>
      <w:r>
        <w:t xml:space="preserve">  </w:t>
      </w:r>
      <w:r>
        <w:rPr>
          <w:rFonts w:hint="eastAsia"/>
        </w:rPr>
        <w:t>在新成立的社区、农村与凯尔特事务部所主管的区基农村发展倡议（LEADER）领域，特别重视妇女和青年。在这方面，要求LEADER各集团在评估援助申请的时候要顾及机会均等，并指示它们不要给那些推行歧视政策（或估计项目完成后可能会实行歧视政策）的项目提供援助。要求各集团要达到女性代表40％的目标，到2003年年中至少要达到30％。此外，所有涉及到方案的目标和指标都必须按性别和年龄分类。有些委员会的组成尚未最后定。不过，关于委员会中妇女代表性的现有最新数字为27％。</w:t>
      </w:r>
    </w:p>
    <w:p w:rsidR="00403188" w:rsidRDefault="00403188">
      <w:pPr>
        <w:pStyle w:val="SingleTxt"/>
        <w:spacing w:line="326" w:lineRule="exact"/>
        <w:rPr>
          <w:rFonts w:hint="eastAsia"/>
        </w:rPr>
      </w:pPr>
      <w:r>
        <w:rPr>
          <w:rFonts w:hint="eastAsia"/>
        </w:rPr>
        <w:t>14.13</w:t>
      </w:r>
      <w:r>
        <w:t xml:space="preserve">  </w:t>
      </w:r>
      <w:r>
        <w:rPr>
          <w:rFonts w:hint="eastAsia"/>
        </w:rPr>
        <w:t>在土地利用、规划和开发控制方面没有男女或城乡差别。《地方当局（计划与发展）法》规定，要有公众参与制订地方发展计划的政策和目标。</w:t>
      </w:r>
    </w:p>
    <w:p w:rsidR="00403188" w:rsidRDefault="00403188">
      <w:pPr>
        <w:pStyle w:val="SingleTxt"/>
        <w:spacing w:line="326" w:lineRule="exact"/>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2(b)</w:t>
      </w:r>
      <w:r>
        <w:rPr>
          <w:rFonts w:ascii="KaiTi_GB2312" w:eastAsia="KaiTi_GB2312"/>
          <w:color w:val="0000FF"/>
        </w:rPr>
        <w:t xml:space="preserve"> </w:t>
      </w:r>
      <w:r>
        <w:rPr>
          <w:rFonts w:ascii="KaiTi_GB2312" w:eastAsia="KaiTi_GB2312" w:hint="eastAsia"/>
          <w:color w:val="0000FF"/>
        </w:rPr>
        <w:t>有权利用充分的保健设施，包括计划生育方面的知识、辅导和服务。</w:t>
      </w:r>
    </w:p>
    <w:p w:rsidR="00403188" w:rsidRDefault="00403188">
      <w:pPr>
        <w:pStyle w:val="SingleTxt"/>
        <w:spacing w:line="326" w:lineRule="exact"/>
        <w:rPr>
          <w:rFonts w:hint="eastAsia"/>
        </w:rPr>
      </w:pPr>
      <w:r>
        <w:rPr>
          <w:rFonts w:hint="eastAsia"/>
        </w:rPr>
        <w:t>14.14</w:t>
      </w:r>
      <w:r>
        <w:t xml:space="preserve">  </w:t>
      </w:r>
      <w:r>
        <w:rPr>
          <w:rFonts w:hint="eastAsia"/>
        </w:rPr>
        <w:t>见第12条项下的评注。</w:t>
      </w:r>
      <w:r>
        <w:rPr>
          <w:rFonts w:hint="eastAsia"/>
        </w:rPr>
        <w:tab/>
      </w:r>
    </w:p>
    <w:p w:rsidR="00403188" w:rsidRDefault="00403188">
      <w:pPr>
        <w:pStyle w:val="SingleTxt"/>
        <w:spacing w:line="326" w:lineRule="exact"/>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2(c)</w:t>
      </w:r>
      <w:r>
        <w:rPr>
          <w:rFonts w:ascii="KaiTi_GB2312" w:eastAsia="KaiTi_GB2312"/>
          <w:color w:val="0000FF"/>
        </w:rPr>
        <w:t xml:space="preserve"> </w:t>
      </w:r>
      <w:r>
        <w:rPr>
          <w:rFonts w:ascii="KaiTi_GB2312" w:eastAsia="KaiTi_GB2312" w:hint="eastAsia"/>
          <w:color w:val="0000FF"/>
        </w:rPr>
        <w:t>从社会保障方案直接受益。</w:t>
      </w:r>
    </w:p>
    <w:p w:rsidR="00403188" w:rsidRDefault="00403188">
      <w:pPr>
        <w:pStyle w:val="SingleTxt"/>
        <w:spacing w:line="326" w:lineRule="exact"/>
        <w:rPr>
          <w:rFonts w:hint="eastAsia"/>
        </w:rPr>
      </w:pPr>
      <w:r>
        <w:rPr>
          <w:rFonts w:hint="eastAsia"/>
        </w:rPr>
        <w:t>14.15  见第13(a)条项下的评注。</w:t>
      </w:r>
    </w:p>
    <w:p w:rsidR="00403188" w:rsidRDefault="00403188">
      <w:pPr>
        <w:pStyle w:val="SingleTxt"/>
        <w:spacing w:line="326" w:lineRule="exact"/>
        <w:rPr>
          <w:rFonts w:ascii="KaiTi_GB2312" w:eastAsia="KaiTi_GB2312" w:hint="eastAsia"/>
          <w:color w:val="0000FF"/>
        </w:rPr>
      </w:pPr>
      <w:r>
        <w:rPr>
          <w:rFonts w:ascii="KaiTi_GB2312" w:eastAsia="KaiTi_GB2312" w:hint="eastAsia"/>
          <w:color w:val="0000FF"/>
        </w:rPr>
        <w:tab/>
        <w:t>2(d)</w:t>
      </w:r>
      <w:r>
        <w:rPr>
          <w:rFonts w:ascii="KaiTi_GB2312" w:eastAsia="KaiTi_GB2312"/>
          <w:color w:val="0000FF"/>
        </w:rPr>
        <w:t xml:space="preserve"> </w:t>
      </w:r>
      <w:r>
        <w:rPr>
          <w:rFonts w:ascii="KaiTi_GB2312" w:eastAsia="KaiTi_GB2312" w:hint="eastAsia"/>
          <w:color w:val="0000FF"/>
        </w:rPr>
        <w:t>有权接受各种正式和非正式的训练和教育，包括实用识字的训练的教育在内，以及除了别的以外，享受一切社区服务和推广服务的惠益，以提高她们的技术熟练程度。</w:t>
      </w:r>
    </w:p>
    <w:p w:rsidR="00403188" w:rsidRDefault="00403188">
      <w:pPr>
        <w:pStyle w:val="SingleTxt"/>
        <w:spacing w:line="326" w:lineRule="exact"/>
        <w:rPr>
          <w:rFonts w:ascii="SimHei" w:eastAsia="SimHei" w:hint="eastAsia"/>
          <w:color w:val="FF0000"/>
        </w:rPr>
      </w:pPr>
      <w:r>
        <w:rPr>
          <w:rFonts w:ascii="SimHei" w:eastAsia="SimHei" w:hint="eastAsia"/>
          <w:color w:val="FF0000"/>
        </w:rPr>
        <w:t>14.16  粮农发展局（Teagsc）</w:t>
      </w:r>
    </w:p>
    <w:p w:rsidR="00403188" w:rsidRDefault="00403188">
      <w:pPr>
        <w:pStyle w:val="SingleTxt"/>
        <w:spacing w:line="326" w:lineRule="exact"/>
        <w:rPr>
          <w:rFonts w:hint="eastAsia"/>
        </w:rPr>
      </w:pPr>
      <w:r>
        <w:rPr>
          <w:rFonts w:hint="eastAsia"/>
        </w:rPr>
        <w:t>14.16.1</w:t>
      </w:r>
      <w:r>
        <w:rPr>
          <w:rFonts w:hint="eastAsia"/>
        </w:rPr>
        <w:tab/>
        <w:t>每年有大约5 000名成人参加由粮农发展局组织的培训班，培训期从20小时至150小时不等，学员中妇女约占30％。最近几年，每个郡主管农业的官员都要会见妇女利益集团，以通过培训来满足她们提出的需要。</w:t>
      </w:r>
    </w:p>
    <w:p w:rsidR="00403188" w:rsidRDefault="00403188">
      <w:pPr>
        <w:pStyle w:val="SingleTxt"/>
        <w:spacing w:line="326" w:lineRule="exact"/>
        <w:rPr>
          <w:rFonts w:hint="eastAsia"/>
        </w:rPr>
      </w:pPr>
      <w:r>
        <w:rPr>
          <w:rFonts w:hint="eastAsia"/>
        </w:rPr>
        <w:t>14.16.2</w:t>
      </w:r>
      <w:r>
        <w:rPr>
          <w:rFonts w:hint="eastAsia"/>
        </w:rPr>
        <w:tab/>
        <w:t>过去三年内，大约办了400个计算机学习班，共有约5 000名农村居民参加培训，其中60％是妇女。各郡都在举办初级班和高级班。</w:t>
      </w:r>
    </w:p>
    <w:p w:rsidR="00403188" w:rsidRDefault="00403188">
      <w:pPr>
        <w:pStyle w:val="SingleTxt"/>
        <w:spacing w:line="326" w:lineRule="exact"/>
        <w:rPr>
          <w:rFonts w:hint="eastAsia"/>
        </w:rPr>
      </w:pPr>
      <w:r>
        <w:rPr>
          <w:rFonts w:hint="eastAsia"/>
        </w:rPr>
        <w:t>14.16.3</w:t>
      </w:r>
      <w:r>
        <w:rPr>
          <w:rFonts w:hint="eastAsia"/>
        </w:rPr>
        <w:tab/>
        <w:t>在诸如乡村旅游、农家食品制作、家禽生产和花卉栽培等方面也举办培训班，而参加这些培训班的几乎全都是妇女。</w:t>
      </w:r>
    </w:p>
    <w:p w:rsidR="00403188" w:rsidRDefault="00403188">
      <w:pPr>
        <w:pStyle w:val="SingleTxt"/>
        <w:spacing w:line="326" w:lineRule="exact"/>
        <w:rPr>
          <w:rFonts w:hint="eastAsia"/>
        </w:rPr>
      </w:pPr>
      <w:r>
        <w:rPr>
          <w:rFonts w:hint="eastAsia"/>
        </w:rPr>
        <w:t>14.16.4</w:t>
      </w:r>
      <w:r>
        <w:rPr>
          <w:rFonts w:hint="eastAsia"/>
        </w:rPr>
        <w:tab/>
        <w:t>目前正在科拉奥伊斯试办专门迎合农村妇女需要的职业文凭农业课程（FETAC，第三级文凭），有36位农村妇女参加学习。</w:t>
      </w:r>
    </w:p>
    <w:p w:rsidR="00403188" w:rsidRDefault="00403188">
      <w:pPr>
        <w:pStyle w:val="SingleTxt"/>
        <w:spacing w:line="326" w:lineRule="exact"/>
        <w:rPr>
          <w:rFonts w:hint="eastAsia"/>
        </w:rPr>
      </w:pPr>
      <w:r>
        <w:rPr>
          <w:rFonts w:hint="eastAsia"/>
        </w:rPr>
        <w:t>14.16.5</w:t>
      </w:r>
      <w:r>
        <w:rPr>
          <w:rFonts w:hint="eastAsia"/>
        </w:rPr>
        <w:tab/>
        <w:t>在为有志从事粮农职业的年轻人举办的高等和职业文凭课程中，有7％的参加者是妇女。地方教育官员每年都要跟包括女子学校在内的中学联系，以便向学生作职业指导报告。报告的一部分是向女生保证欢迎并有能力接纳她们参加这些课程。</w:t>
      </w:r>
    </w:p>
    <w:p w:rsidR="00403188" w:rsidRDefault="00403188">
      <w:pPr>
        <w:pStyle w:val="SingleTxt"/>
        <w:rPr>
          <w:rFonts w:hint="eastAsia"/>
        </w:rPr>
      </w:pPr>
      <w:r>
        <w:rPr>
          <w:rFonts w:hint="eastAsia"/>
        </w:rPr>
        <w:t>14.17</w:t>
      </w:r>
      <w:r>
        <w:rPr>
          <w:rFonts w:hint="eastAsia"/>
        </w:rPr>
        <w:tab/>
        <w:t>关于其他方面的活动，粮农发展局的政策是欢迎农场主和她们的配偶/合伙人参加该局组织的所有培训课程。2001年开始执行的新的农户机遇方案培训课程是旨在帮助那些经济维持能力面临危机的家庭农场的一项重大举措。该方案专门针对家庭农场的双方合伙人及可能的继承人，而妇女在其中扮演积极的角色。今年将有大约3 500个家庭参加该方案的培训课程。</w:t>
      </w:r>
    </w:p>
    <w:p w:rsidR="00403188" w:rsidRDefault="00403188">
      <w:pPr>
        <w:pStyle w:val="SingleTxt"/>
      </w:pPr>
      <w:r>
        <w:rPr>
          <w:rFonts w:hint="eastAsia"/>
        </w:rPr>
        <w:t>表14.6</w:t>
      </w:r>
      <w:r>
        <w:br/>
      </w:r>
      <w:r>
        <w:rPr>
          <w:rFonts w:ascii="SimHei" w:eastAsia="SimHei" w:hint="eastAsia"/>
          <w:color w:val="FF0000"/>
        </w:rPr>
        <w:t>粮农发展局为农场主举办的培训方案</w:t>
      </w:r>
    </w:p>
    <w:tbl>
      <w:tblPr>
        <w:tblW w:w="0" w:type="auto"/>
        <w:tblInd w:w="1368" w:type="dxa"/>
        <w:tblLook w:val="0000" w:firstRow="0" w:lastRow="0" w:firstColumn="0" w:lastColumn="0" w:noHBand="0" w:noVBand="0"/>
      </w:tblPr>
      <w:tblGrid>
        <w:gridCol w:w="4410"/>
        <w:gridCol w:w="2940"/>
      </w:tblGrid>
      <w:tr w:rsidR="00403188">
        <w:tblPrEx>
          <w:tblCellMar>
            <w:top w:w="0" w:type="dxa"/>
            <w:bottom w:w="0" w:type="dxa"/>
          </w:tblCellMar>
        </w:tblPrEx>
        <w:trPr>
          <w:tblHeader/>
        </w:trPr>
        <w:tc>
          <w:tcPr>
            <w:tcW w:w="4410" w:type="dxa"/>
            <w:tcBorders>
              <w:top w:val="single" w:sz="2" w:space="0" w:color="auto"/>
              <w:bottom w:val="single" w:sz="12" w:space="0" w:color="auto"/>
            </w:tcBorders>
            <w:vAlign w:val="bottom"/>
          </w:tcPr>
          <w:p w:rsidR="00403188" w:rsidRDefault="00403188">
            <w:pPr>
              <w:spacing w:before="60" w:after="60" w:line="240" w:lineRule="exact"/>
              <w:ind w:right="40"/>
              <w:jc w:val="both"/>
              <w:rPr>
                <w:rFonts w:ascii="KaiTi_GB2312" w:eastAsia="KaiTi_GB2312" w:hint="eastAsia"/>
                <w:color w:val="0000FF"/>
                <w:sz w:val="14"/>
              </w:rPr>
            </w:pPr>
            <w:r>
              <w:rPr>
                <w:rFonts w:ascii="KaiTi_GB2312" w:eastAsia="KaiTi_GB2312" w:hint="eastAsia"/>
                <w:color w:val="0000FF"/>
                <w:sz w:val="14"/>
              </w:rPr>
              <w:t>年轻学员的培训方案</w:t>
            </w:r>
          </w:p>
        </w:tc>
        <w:tc>
          <w:tcPr>
            <w:tcW w:w="2940" w:type="dxa"/>
            <w:tcBorders>
              <w:top w:val="single" w:sz="2" w:space="0" w:color="auto"/>
              <w:bottom w:val="single" w:sz="12" w:space="0" w:color="auto"/>
            </w:tcBorders>
            <w:vAlign w:val="bottom"/>
          </w:tcPr>
          <w:p w:rsidR="00403188" w:rsidRDefault="00403188">
            <w:pPr>
              <w:spacing w:before="60" w:afterLines="50" w:after="156" w:line="240" w:lineRule="exact"/>
              <w:ind w:right="40"/>
              <w:jc w:val="right"/>
              <w:rPr>
                <w:rFonts w:ascii="KaiTi_GB2312" w:eastAsia="KaiTi_GB2312" w:hint="eastAsia"/>
                <w:color w:val="0000FF"/>
                <w:sz w:val="14"/>
              </w:rPr>
            </w:pPr>
            <w:r>
              <w:rPr>
                <w:rFonts w:ascii="KaiTi_GB2312" w:eastAsia="KaiTi_GB2312" w:hint="eastAsia"/>
                <w:color w:val="0000FF"/>
                <w:sz w:val="14"/>
              </w:rPr>
              <w:t>妇女参与率（％）</w:t>
            </w:r>
          </w:p>
        </w:tc>
      </w:tr>
      <w:tr w:rsidR="00403188">
        <w:tblPrEx>
          <w:tblCellMar>
            <w:top w:w="0" w:type="dxa"/>
            <w:bottom w:w="0" w:type="dxa"/>
          </w:tblCellMar>
        </w:tblPrEx>
        <w:trPr>
          <w:trHeight w:hRule="exact" w:val="115"/>
          <w:tblHeader/>
        </w:trPr>
        <w:tc>
          <w:tcPr>
            <w:tcW w:w="4410" w:type="dxa"/>
            <w:tcBorders>
              <w:top w:val="single" w:sz="12" w:space="0" w:color="auto"/>
            </w:tcBorders>
            <w:vAlign w:val="bottom"/>
          </w:tcPr>
          <w:p w:rsidR="00403188" w:rsidRDefault="00403188">
            <w:pPr>
              <w:spacing w:after="60" w:line="280" w:lineRule="exact"/>
              <w:ind w:right="40"/>
              <w:rPr>
                <w:rFonts w:hint="eastAsia"/>
                <w:sz w:val="17"/>
              </w:rPr>
            </w:pPr>
          </w:p>
        </w:tc>
        <w:tc>
          <w:tcPr>
            <w:tcW w:w="2940" w:type="dxa"/>
            <w:tcBorders>
              <w:top w:val="single" w:sz="12" w:space="0" w:color="auto"/>
            </w:tcBorders>
            <w:vAlign w:val="bottom"/>
          </w:tcPr>
          <w:p w:rsidR="00403188" w:rsidRDefault="00403188">
            <w:pPr>
              <w:spacing w:after="60" w:line="280" w:lineRule="exact"/>
              <w:ind w:right="40"/>
              <w:jc w:val="right"/>
              <w:rPr>
                <w:rFonts w:hint="eastAsia"/>
                <w:sz w:val="17"/>
              </w:rPr>
            </w:pPr>
          </w:p>
        </w:tc>
      </w:tr>
      <w:tr w:rsidR="00403188">
        <w:tblPrEx>
          <w:tblCellMar>
            <w:top w:w="0" w:type="dxa"/>
            <w:bottom w:w="0" w:type="dxa"/>
          </w:tblCellMar>
        </w:tblPrEx>
        <w:tc>
          <w:tcPr>
            <w:tcW w:w="4410" w:type="dxa"/>
            <w:vAlign w:val="bottom"/>
          </w:tcPr>
          <w:p w:rsidR="00403188" w:rsidRDefault="00403188">
            <w:pPr>
              <w:tabs>
                <w:tab w:val="left" w:pos="357"/>
                <w:tab w:val="left" w:pos="714"/>
                <w:tab w:val="left" w:pos="1071"/>
                <w:tab w:val="left" w:pos="1429"/>
              </w:tabs>
              <w:spacing w:after="60" w:line="280" w:lineRule="exact"/>
              <w:ind w:right="40"/>
              <w:rPr>
                <w:rFonts w:hint="eastAsia"/>
                <w:sz w:val="17"/>
              </w:rPr>
            </w:pPr>
            <w:r>
              <w:rPr>
                <w:rFonts w:hint="eastAsia"/>
                <w:sz w:val="17"/>
              </w:rPr>
              <w:t>- 农业</w:t>
            </w:r>
          </w:p>
        </w:tc>
        <w:tc>
          <w:tcPr>
            <w:tcW w:w="2940" w:type="dxa"/>
            <w:vAlign w:val="bottom"/>
          </w:tcPr>
          <w:p w:rsidR="00403188" w:rsidRDefault="00403188">
            <w:pPr>
              <w:tabs>
                <w:tab w:val="left" w:pos="357"/>
                <w:tab w:val="left" w:pos="714"/>
                <w:tab w:val="left" w:pos="1071"/>
                <w:tab w:val="left" w:pos="1429"/>
              </w:tabs>
              <w:spacing w:after="60" w:line="280" w:lineRule="exact"/>
              <w:ind w:right="40"/>
              <w:jc w:val="right"/>
              <w:rPr>
                <w:rFonts w:hint="eastAsia"/>
                <w:sz w:val="17"/>
              </w:rPr>
            </w:pPr>
            <w:r>
              <w:rPr>
                <w:rFonts w:hint="eastAsia"/>
                <w:sz w:val="17"/>
              </w:rPr>
              <w:t>7</w:t>
            </w:r>
          </w:p>
        </w:tc>
      </w:tr>
      <w:tr w:rsidR="00403188">
        <w:tblPrEx>
          <w:tblCellMar>
            <w:top w:w="0" w:type="dxa"/>
            <w:bottom w:w="0" w:type="dxa"/>
          </w:tblCellMar>
        </w:tblPrEx>
        <w:tc>
          <w:tcPr>
            <w:tcW w:w="4410" w:type="dxa"/>
            <w:vAlign w:val="bottom"/>
          </w:tcPr>
          <w:p w:rsidR="00403188" w:rsidRDefault="00403188">
            <w:pPr>
              <w:tabs>
                <w:tab w:val="left" w:pos="357"/>
                <w:tab w:val="left" w:pos="714"/>
                <w:tab w:val="left" w:pos="1071"/>
                <w:tab w:val="left" w:pos="1429"/>
              </w:tabs>
              <w:spacing w:after="60" w:line="280" w:lineRule="exact"/>
              <w:ind w:right="40"/>
              <w:rPr>
                <w:rFonts w:hint="eastAsia"/>
                <w:sz w:val="17"/>
              </w:rPr>
            </w:pPr>
            <w:r>
              <w:rPr>
                <w:rFonts w:hint="eastAsia"/>
                <w:sz w:val="17"/>
              </w:rPr>
              <w:t>- 园艺</w:t>
            </w:r>
          </w:p>
        </w:tc>
        <w:tc>
          <w:tcPr>
            <w:tcW w:w="2940" w:type="dxa"/>
            <w:vAlign w:val="bottom"/>
          </w:tcPr>
          <w:p w:rsidR="00403188" w:rsidRDefault="00403188">
            <w:pPr>
              <w:tabs>
                <w:tab w:val="left" w:pos="357"/>
                <w:tab w:val="left" w:pos="714"/>
                <w:tab w:val="left" w:pos="1071"/>
                <w:tab w:val="left" w:pos="1429"/>
              </w:tabs>
              <w:spacing w:after="60" w:line="280" w:lineRule="exact"/>
              <w:ind w:right="40"/>
              <w:jc w:val="right"/>
              <w:rPr>
                <w:rFonts w:hint="eastAsia"/>
                <w:sz w:val="17"/>
              </w:rPr>
            </w:pPr>
            <w:r>
              <w:rPr>
                <w:rFonts w:hint="eastAsia"/>
                <w:sz w:val="17"/>
              </w:rPr>
              <w:t>33</w:t>
            </w:r>
          </w:p>
        </w:tc>
      </w:tr>
      <w:tr w:rsidR="00403188">
        <w:tblPrEx>
          <w:tblCellMar>
            <w:top w:w="0" w:type="dxa"/>
            <w:bottom w:w="0" w:type="dxa"/>
          </w:tblCellMar>
        </w:tblPrEx>
        <w:tc>
          <w:tcPr>
            <w:tcW w:w="4410" w:type="dxa"/>
            <w:vAlign w:val="bottom"/>
          </w:tcPr>
          <w:p w:rsidR="00403188" w:rsidRDefault="00403188">
            <w:pPr>
              <w:tabs>
                <w:tab w:val="left" w:pos="357"/>
                <w:tab w:val="left" w:pos="714"/>
                <w:tab w:val="left" w:pos="1071"/>
                <w:tab w:val="left" w:pos="1429"/>
              </w:tabs>
              <w:spacing w:after="60" w:line="280" w:lineRule="exact"/>
              <w:ind w:right="40"/>
              <w:rPr>
                <w:rFonts w:hint="eastAsia"/>
                <w:sz w:val="17"/>
              </w:rPr>
            </w:pPr>
            <w:r>
              <w:rPr>
                <w:rFonts w:hint="eastAsia"/>
                <w:sz w:val="17"/>
              </w:rPr>
              <w:t>- 专科班</w:t>
            </w:r>
          </w:p>
        </w:tc>
        <w:tc>
          <w:tcPr>
            <w:tcW w:w="2940" w:type="dxa"/>
            <w:vAlign w:val="bottom"/>
          </w:tcPr>
          <w:p w:rsidR="00403188" w:rsidRDefault="00403188">
            <w:pPr>
              <w:tabs>
                <w:tab w:val="left" w:pos="357"/>
                <w:tab w:val="left" w:pos="714"/>
                <w:tab w:val="left" w:pos="1071"/>
                <w:tab w:val="left" w:pos="1429"/>
              </w:tabs>
              <w:spacing w:after="60" w:line="280" w:lineRule="exact"/>
              <w:ind w:right="40"/>
              <w:jc w:val="right"/>
              <w:rPr>
                <w:rFonts w:hint="eastAsia"/>
                <w:sz w:val="17"/>
              </w:rPr>
            </w:pPr>
            <w:r>
              <w:rPr>
                <w:rFonts w:hint="eastAsia"/>
                <w:sz w:val="17"/>
              </w:rPr>
              <w:t>养马班 - 35</w:t>
            </w:r>
          </w:p>
        </w:tc>
      </w:tr>
      <w:tr w:rsidR="00403188">
        <w:tblPrEx>
          <w:tblCellMar>
            <w:top w:w="0" w:type="dxa"/>
            <w:bottom w:w="0" w:type="dxa"/>
          </w:tblCellMar>
        </w:tblPrEx>
        <w:tc>
          <w:tcPr>
            <w:tcW w:w="4410" w:type="dxa"/>
            <w:tcBorders>
              <w:bottom w:val="single" w:sz="4" w:space="0" w:color="auto"/>
            </w:tcBorders>
            <w:vAlign w:val="bottom"/>
          </w:tcPr>
          <w:p w:rsidR="00403188" w:rsidRDefault="00403188">
            <w:pPr>
              <w:tabs>
                <w:tab w:val="left" w:pos="357"/>
                <w:tab w:val="left" w:pos="714"/>
                <w:tab w:val="left" w:pos="1071"/>
                <w:tab w:val="left" w:pos="1429"/>
              </w:tabs>
              <w:spacing w:after="60" w:line="280" w:lineRule="exact"/>
              <w:ind w:right="40"/>
              <w:rPr>
                <w:rFonts w:hint="eastAsia"/>
                <w:sz w:val="17"/>
              </w:rPr>
            </w:pPr>
            <w:r>
              <w:rPr>
                <w:rFonts w:hint="eastAsia"/>
                <w:sz w:val="17"/>
              </w:rPr>
              <w:t>- 农业学徒课程</w:t>
            </w:r>
          </w:p>
        </w:tc>
        <w:tc>
          <w:tcPr>
            <w:tcW w:w="2940" w:type="dxa"/>
            <w:tcBorders>
              <w:bottom w:val="single" w:sz="4" w:space="0" w:color="auto"/>
            </w:tcBorders>
            <w:vAlign w:val="bottom"/>
          </w:tcPr>
          <w:p w:rsidR="00403188" w:rsidRDefault="00403188">
            <w:pPr>
              <w:tabs>
                <w:tab w:val="left" w:pos="357"/>
                <w:tab w:val="left" w:pos="714"/>
                <w:tab w:val="left" w:pos="1071"/>
                <w:tab w:val="left" w:pos="1429"/>
              </w:tabs>
              <w:spacing w:after="60" w:line="280" w:lineRule="exact"/>
              <w:ind w:right="40"/>
              <w:jc w:val="right"/>
              <w:rPr>
                <w:rFonts w:hint="eastAsia"/>
                <w:sz w:val="17"/>
              </w:rPr>
            </w:pPr>
            <w:r>
              <w:rPr>
                <w:rFonts w:hint="eastAsia"/>
                <w:sz w:val="17"/>
              </w:rPr>
              <w:t>9</w:t>
            </w:r>
          </w:p>
        </w:tc>
      </w:tr>
      <w:tr w:rsidR="00403188">
        <w:tblPrEx>
          <w:tblCellMar>
            <w:top w:w="0" w:type="dxa"/>
            <w:bottom w:w="0" w:type="dxa"/>
          </w:tblCellMar>
        </w:tblPrEx>
        <w:tc>
          <w:tcPr>
            <w:tcW w:w="4410" w:type="dxa"/>
            <w:tcBorders>
              <w:top w:val="single" w:sz="4" w:space="0" w:color="auto"/>
              <w:bottom w:val="single" w:sz="12" w:space="0" w:color="auto"/>
            </w:tcBorders>
            <w:vAlign w:val="bottom"/>
          </w:tcPr>
          <w:p w:rsidR="00403188" w:rsidRDefault="00403188">
            <w:pPr>
              <w:pStyle w:val="Footer"/>
              <w:tabs>
                <w:tab w:val="clear" w:pos="4320"/>
                <w:tab w:val="clear" w:pos="8640"/>
                <w:tab w:val="left" w:pos="357"/>
                <w:tab w:val="left" w:pos="714"/>
                <w:tab w:val="left" w:pos="1071"/>
                <w:tab w:val="left" w:pos="1429"/>
              </w:tabs>
              <w:spacing w:after="60" w:line="280" w:lineRule="exact"/>
              <w:ind w:right="40"/>
              <w:rPr>
                <w:rFonts w:ascii="SimHei" w:hint="eastAsia"/>
                <w:color w:val="FF0000"/>
                <w:kern w:val="2"/>
              </w:rPr>
            </w:pPr>
            <w:r>
              <w:rPr>
                <w:rFonts w:ascii="SimHei" w:hint="eastAsia"/>
                <w:color w:val="FF0000"/>
                <w:kern w:val="2"/>
              </w:rPr>
              <w:t xml:space="preserve">    </w:t>
            </w:r>
            <w:r>
              <w:rPr>
                <w:rFonts w:ascii="SimHei" w:hint="eastAsia"/>
                <w:color w:val="FF0000"/>
                <w:kern w:val="2"/>
              </w:rPr>
              <w:t>成人农民方案</w:t>
            </w:r>
          </w:p>
        </w:tc>
        <w:tc>
          <w:tcPr>
            <w:tcW w:w="2940" w:type="dxa"/>
            <w:tcBorders>
              <w:top w:val="single" w:sz="4" w:space="0" w:color="auto"/>
              <w:bottom w:val="single" w:sz="12" w:space="0" w:color="auto"/>
            </w:tcBorders>
            <w:vAlign w:val="bottom"/>
          </w:tcPr>
          <w:p w:rsidR="00403188" w:rsidRDefault="00403188">
            <w:pPr>
              <w:tabs>
                <w:tab w:val="left" w:pos="357"/>
                <w:tab w:val="left" w:pos="714"/>
                <w:tab w:val="left" w:pos="1071"/>
                <w:tab w:val="left" w:pos="1429"/>
              </w:tabs>
              <w:spacing w:after="60" w:line="280" w:lineRule="exact"/>
              <w:ind w:right="40"/>
              <w:jc w:val="right"/>
              <w:rPr>
                <w:rFonts w:ascii="SimHei" w:hint="eastAsia"/>
                <w:b/>
                <w:bCs/>
                <w:color w:val="FF0000"/>
                <w:sz w:val="17"/>
              </w:rPr>
            </w:pPr>
            <w:r>
              <w:rPr>
                <w:rFonts w:ascii="SimHei" w:hint="eastAsia"/>
                <w:b/>
                <w:bCs/>
                <w:color w:val="FF0000"/>
                <w:sz w:val="17"/>
              </w:rPr>
              <w:t>30</w:t>
            </w:r>
          </w:p>
        </w:tc>
      </w:tr>
    </w:tbl>
    <w:p w:rsidR="00403188" w:rsidRDefault="00403188">
      <w:pPr>
        <w:pStyle w:val="SingleTxt"/>
        <w:spacing w:after="0" w:line="120" w:lineRule="exact"/>
        <w:rPr>
          <w:sz w:val="10"/>
        </w:rPr>
      </w:pPr>
    </w:p>
    <w:p w:rsidR="00403188" w:rsidRDefault="00403188">
      <w:pPr>
        <w:pStyle w:val="SingleTxt"/>
        <w:spacing w:after="0" w:line="120" w:lineRule="exact"/>
        <w:rPr>
          <w:sz w:val="10"/>
        </w:rPr>
      </w:pPr>
    </w:p>
    <w:p w:rsidR="00403188" w:rsidRDefault="00403188">
      <w:pPr>
        <w:pStyle w:val="SingleTxt"/>
        <w:rPr>
          <w:rFonts w:hint="eastAsia"/>
        </w:rPr>
      </w:pPr>
      <w:r>
        <w:rPr>
          <w:rFonts w:hint="eastAsia"/>
        </w:rPr>
        <w:t>14.18  在“区基农村发展倡议11”（LEADER 11）项下也提供农村地区的培训。LEADER是欧盟的倡议，旨在使农村地区的团体能够为本地区的发展实施自己的多种经营计划。在培训和教育领域，据最新统计资料，在参加LEADER资助的培训班的个体农民中妇女约占60％。</w:t>
      </w:r>
    </w:p>
    <w:p w:rsidR="00403188" w:rsidRDefault="00403188">
      <w:pPr>
        <w:pStyle w:val="SingleTxt"/>
        <w:rPr>
          <w:rFonts w:hint="eastAsia"/>
        </w:rPr>
      </w:pPr>
      <w:r>
        <w:rPr>
          <w:rFonts w:hint="eastAsia"/>
        </w:rPr>
        <w:t>14.</w:t>
      </w:r>
      <w:r>
        <w:rPr>
          <w:rFonts w:hint="eastAsia"/>
          <w:spacing w:val="-2"/>
        </w:rPr>
        <w:t>19  2000-2001年学年在农业科学和林业学位级本科班的学生中，女性占34％</w:t>
      </w:r>
      <w:r>
        <w:rPr>
          <w:rFonts w:hint="eastAsia"/>
        </w:rPr>
        <w:t>（总数209人，女生72人）。</w:t>
      </w:r>
    </w:p>
    <w:p w:rsidR="00403188" w:rsidRDefault="00403188">
      <w:pPr>
        <w:pStyle w:val="SingleTxt"/>
        <w:rPr>
          <w:rFonts w:hint="eastAsia"/>
        </w:rPr>
      </w:pPr>
      <w:r>
        <w:rPr>
          <w:rFonts w:hint="eastAsia"/>
        </w:rPr>
        <w:tab/>
        <w:t>另见第10条项下的评注。</w:t>
      </w:r>
    </w:p>
    <w:p w:rsidR="00403188" w:rsidRDefault="00403188">
      <w:pPr>
        <w:pStyle w:val="SingleTxt"/>
        <w:rPr>
          <w:rFonts w:ascii="KaiTi_GB2312" w:eastAsia="KaiTi_GB2312" w:hint="eastAsia"/>
          <w:color w:val="0000FF"/>
        </w:rPr>
      </w:pPr>
      <w:r>
        <w:rPr>
          <w:rFonts w:ascii="KaiTi_GB2312" w:eastAsia="KaiTi_GB2312" w:hint="eastAsia"/>
          <w:color w:val="0000FF"/>
        </w:rPr>
        <w:tab/>
        <w:t>2(e)</w:t>
      </w:r>
      <w:r>
        <w:rPr>
          <w:rFonts w:ascii="KaiTi_GB2312" w:eastAsia="KaiTi_GB2312"/>
          <w:color w:val="0000FF"/>
        </w:rPr>
        <w:t xml:space="preserve"> </w:t>
      </w:r>
      <w:r>
        <w:rPr>
          <w:rFonts w:ascii="KaiTi_GB2312" w:eastAsia="KaiTi_GB2312" w:hint="eastAsia"/>
          <w:color w:val="0000FF"/>
        </w:rPr>
        <w:t>有权组织自助团体和合作社，以通过受雇和自雇的途径取得平等的经济机会。</w:t>
      </w:r>
    </w:p>
    <w:p w:rsidR="00403188" w:rsidRDefault="00403188">
      <w:pPr>
        <w:pStyle w:val="SingleTxt"/>
        <w:rPr>
          <w:rFonts w:hint="eastAsia"/>
        </w:rPr>
      </w:pPr>
      <w:r>
        <w:rPr>
          <w:rFonts w:ascii="KaiTi_GB2312" w:eastAsia="KaiTi_GB2312" w:hint="eastAsia"/>
          <w:color w:val="0000FF"/>
        </w:rPr>
        <w:tab/>
        <w:t>2(f)</w:t>
      </w:r>
      <w:r>
        <w:rPr>
          <w:rFonts w:ascii="KaiTi_GB2312" w:eastAsia="KaiTi_GB2312"/>
          <w:color w:val="0000FF"/>
        </w:rPr>
        <w:t xml:space="preserve"> </w:t>
      </w:r>
      <w:r>
        <w:rPr>
          <w:rFonts w:ascii="KaiTi_GB2312" w:eastAsia="KaiTi_GB2312" w:hint="eastAsia"/>
          <w:color w:val="0000FF"/>
        </w:rPr>
        <w:t>有权参加一切社区活动。</w:t>
      </w:r>
    </w:p>
    <w:p w:rsidR="00403188" w:rsidRDefault="00403188">
      <w:pPr>
        <w:pStyle w:val="SingleTxt"/>
        <w:rPr>
          <w:rFonts w:hint="eastAsia"/>
        </w:rPr>
      </w:pPr>
      <w:r>
        <w:rPr>
          <w:rFonts w:hint="eastAsia"/>
        </w:rPr>
        <w:t>14.20  2000年，司法、平等和法律改革部总共向全国妇女协会，包括45个地区团体发放56 820.79欧元的补助金，用于爱尔兰就实施《北京行动纲要》的2002年国家妇女计划向联合国提交的报告提供咨询。</w:t>
      </w:r>
    </w:p>
    <w:p w:rsidR="00403188" w:rsidRDefault="00403188">
      <w:pPr>
        <w:pStyle w:val="SingleTxt"/>
        <w:spacing w:after="160" w:line="326" w:lineRule="exact"/>
      </w:pPr>
      <w:r>
        <w:rPr>
          <w:rFonts w:hint="eastAsia"/>
        </w:rPr>
        <w:t xml:space="preserve">14.21  </w:t>
      </w:r>
      <w:r>
        <w:rPr>
          <w:rFonts w:ascii="KaiTi_GB2312" w:eastAsia="KaiTi_GB2312" w:hint="eastAsia"/>
          <w:color w:val="0000FF"/>
        </w:rPr>
        <w:t>爱尔兰全国妇女协会</w:t>
      </w:r>
      <w:r>
        <w:rPr>
          <w:rFonts w:hint="eastAsia"/>
        </w:rPr>
        <w:t>（ICA）是一个民主的、无性别歧视的组织，代表了爱尔兰全国1000个基尔特（行会）的20 000名妇女。九十多年来，该协会一直站在谋求改革以促进妇女、她们的家庭和广大社会的生活水准与机会的最前沿。</w:t>
      </w:r>
    </w:p>
    <w:p w:rsidR="00403188" w:rsidRDefault="00403188">
      <w:pPr>
        <w:pStyle w:val="SingleTxt"/>
        <w:spacing w:after="160" w:line="326" w:lineRule="exact"/>
        <w:rPr>
          <w:rFonts w:hint="eastAsia"/>
        </w:rPr>
      </w:pPr>
      <w:r>
        <w:br w:type="page"/>
      </w:r>
      <w:r>
        <w:rPr>
          <w:rFonts w:hint="eastAsia"/>
        </w:rPr>
        <w:tab/>
        <w:t>全国妇女协会坚持不懈地发挥其双重作用——它既是一个妇女们共同致力于发展她们的技能和利益的场所，又是一个妇女们集体表现其经验与知识，去影响范围更大的议程和决策的场所。</w:t>
      </w:r>
    </w:p>
    <w:p w:rsidR="00403188" w:rsidRDefault="00403188">
      <w:pPr>
        <w:pStyle w:val="SingleTxt"/>
        <w:spacing w:after="160" w:line="326" w:lineRule="exact"/>
        <w:rPr>
          <w:rFonts w:hint="eastAsia"/>
        </w:rPr>
      </w:pPr>
      <w:r>
        <w:rPr>
          <w:rFonts w:hint="eastAsia"/>
        </w:rPr>
        <w:tab/>
        <w:t>在国民发展计划的妇女平等措施的资助下，爱尔兰全国妇女协会正在开发一个旨在提高女会员参与决策机构的能力的项目。在从2002年开始的三年项目期内已为该项目批准大约31.6万欧元的拨款。共有15名候选人参加了领导与决策培训班。</w:t>
      </w:r>
    </w:p>
    <w:p w:rsidR="00403188" w:rsidRDefault="00403188">
      <w:pPr>
        <w:pStyle w:val="SingleTxt"/>
        <w:spacing w:after="160" w:line="326" w:lineRule="exact"/>
        <w:rPr>
          <w:rFonts w:hint="eastAsia"/>
        </w:rPr>
      </w:pPr>
      <w:r>
        <w:rPr>
          <w:rFonts w:hint="eastAsia"/>
        </w:rPr>
        <w:t>14.22  作为郡/市发展委员会的组成部分，各郡、市建立了社区和志愿论坛，以便让社区能在委员会的工作中发表自己的意见，并能与国家机构广泛协商。这些论坛向所有社区团体开放，并有一个群集的焦点专注于社会包容方面的问题。总的来看妇女在这个论坛有相当大的代表权。</w:t>
      </w:r>
    </w:p>
    <w:p w:rsidR="00403188" w:rsidRDefault="00403188">
      <w:pPr>
        <w:pStyle w:val="SingleTxt"/>
        <w:spacing w:after="160" w:line="326" w:lineRule="exact"/>
        <w:rPr>
          <w:rFonts w:hint="eastAsia"/>
        </w:rPr>
      </w:pPr>
      <w:r>
        <w:rPr>
          <w:rFonts w:hint="eastAsia"/>
        </w:rPr>
        <w:t>14.23  在国民发展计划的妇女平等措施项下还资助一个</w:t>
      </w:r>
      <w:r>
        <w:rPr>
          <w:rFonts w:ascii="KaiTi_GB2312" w:eastAsia="KaiTi_GB2312" w:hint="eastAsia"/>
          <w:color w:val="0000FF"/>
        </w:rPr>
        <w:t>爱尔兰农民协会</w:t>
      </w:r>
      <w:r>
        <w:rPr>
          <w:rFonts w:hint="eastAsia"/>
        </w:rPr>
        <w:t>（IFA）的项目。项目名称叫“IFA农业妇女平等倡议”。已为该项目三年期批准拨款约24.9万欧元。项目是2001年10月开始的。项目的目的是加强农业妇女在IFA本身结构和运作中直接发挥的决策作用，以及在更大的农业经济和更广的农村社会中间接发挥的决策作用。</w:t>
      </w:r>
    </w:p>
    <w:p w:rsidR="00403188" w:rsidRDefault="00403188">
      <w:pPr>
        <w:pStyle w:val="SingleTxt"/>
        <w:spacing w:after="160" w:line="326" w:lineRule="exact"/>
        <w:rPr>
          <w:rFonts w:hint="eastAsia"/>
        </w:rPr>
      </w:pPr>
      <w:r>
        <w:rPr>
          <w:rFonts w:hint="eastAsia"/>
        </w:rPr>
        <w:tab/>
        <w:t>项目的初期阶段包括与农场内外的妇女协商。2002年先后在七个地方举行了一系列公开的讨论会。将拟订一份载有这些讨论成果的报告，以便向IFA领导层通报情况。此外还建立了一个农场妇女数据库，以收集适于担任国家各机构职务的潜在人选的资料。项目的目标是在协会范围内加强对有关农业妇女问题的了解，其中包括保健问题、照料孩子问题、教育和培训问题，以及获得公共服务的机会概述。</w:t>
      </w:r>
    </w:p>
    <w:p w:rsidR="00403188" w:rsidRDefault="00403188">
      <w:pPr>
        <w:pStyle w:val="SingleTxt"/>
        <w:spacing w:after="160" w:line="326" w:lineRule="exact"/>
        <w:rPr>
          <w:rFonts w:ascii="KaiTi_GB2312" w:eastAsia="KaiTi_GB2312" w:hint="eastAsia"/>
          <w:color w:val="0000FF"/>
        </w:rPr>
      </w:pPr>
      <w:r>
        <w:rPr>
          <w:rFonts w:ascii="KaiTi_GB2312" w:eastAsia="KaiTi_GB2312" w:hint="eastAsia"/>
          <w:color w:val="0000FF"/>
        </w:rPr>
        <w:tab/>
        <w:t>2(g)</w:t>
      </w:r>
      <w:r>
        <w:rPr>
          <w:rFonts w:ascii="KaiTi_GB2312" w:eastAsia="KaiTi_GB2312"/>
          <w:color w:val="0000FF"/>
        </w:rPr>
        <w:t xml:space="preserve"> </w:t>
      </w:r>
      <w:r>
        <w:rPr>
          <w:rFonts w:ascii="KaiTi_GB2312" w:eastAsia="KaiTi_GB2312" w:hint="eastAsia"/>
          <w:color w:val="0000FF"/>
        </w:rPr>
        <w:t>有权有机会取得农业信贷，利用销售设施，获得适当技术，并在土地改革和土地垦殖计划方面享有平等待遇。</w:t>
      </w:r>
    </w:p>
    <w:p w:rsidR="00403188" w:rsidRDefault="00403188">
      <w:pPr>
        <w:pStyle w:val="SingleTxt"/>
        <w:spacing w:after="160" w:line="326" w:lineRule="exact"/>
        <w:rPr>
          <w:rFonts w:hint="eastAsia"/>
        </w:rPr>
      </w:pPr>
      <w:r>
        <w:rPr>
          <w:rFonts w:hint="eastAsia"/>
        </w:rPr>
        <w:t>14.24  关于让妇女普遍有机会取得农业信贷的问题，已在第13(b)条项下做了概述。</w:t>
      </w:r>
    </w:p>
    <w:p w:rsidR="00403188" w:rsidRDefault="00403188">
      <w:pPr>
        <w:pStyle w:val="SingleTxt"/>
        <w:spacing w:after="160" w:line="326" w:lineRule="exact"/>
        <w:rPr>
          <w:rFonts w:ascii="KaiTi_GB2312" w:eastAsia="KaiTi_GB2312"/>
          <w:color w:val="0000FF"/>
        </w:rPr>
      </w:pPr>
      <w:r>
        <w:rPr>
          <w:rFonts w:ascii="KaiTi_GB2312" w:eastAsia="KaiTi_GB2312" w:hint="eastAsia"/>
          <w:color w:val="0000FF"/>
        </w:rPr>
        <w:tab/>
        <w:t>2(h)</w:t>
      </w:r>
      <w:r>
        <w:rPr>
          <w:rFonts w:ascii="KaiTi_GB2312" w:eastAsia="KaiTi_GB2312"/>
          <w:color w:val="0000FF"/>
        </w:rPr>
        <w:t xml:space="preserve"> </w:t>
      </w:r>
    </w:p>
    <w:p w:rsidR="00403188" w:rsidRDefault="00403188">
      <w:pPr>
        <w:pStyle w:val="SingleTxt"/>
        <w:spacing w:after="160" w:line="326" w:lineRule="exact"/>
        <w:rPr>
          <w:rFonts w:ascii="KaiTi_GB2312" w:eastAsia="KaiTi_GB2312" w:hint="eastAsia"/>
          <w:color w:val="0000FF"/>
        </w:rPr>
      </w:pPr>
      <w:r>
        <w:rPr>
          <w:rFonts w:ascii="KaiTi_GB2312" w:eastAsia="KaiTi_GB2312" w:hint="eastAsia"/>
          <w:color w:val="0000FF"/>
        </w:rPr>
        <w:t>有权享受适当的生活条件，特别是在住房、卫生、水电供应、交通和通讯方面。</w:t>
      </w:r>
    </w:p>
    <w:p w:rsidR="00403188" w:rsidRDefault="00403188">
      <w:pPr>
        <w:pStyle w:val="SingleTxt"/>
        <w:spacing w:after="160" w:line="326" w:lineRule="exact"/>
        <w:rPr>
          <w:rFonts w:hint="eastAsia"/>
        </w:rPr>
      </w:pPr>
      <w:r>
        <w:rPr>
          <w:rFonts w:hint="eastAsia"/>
        </w:rPr>
        <w:t xml:space="preserve">14.25  </w:t>
      </w:r>
      <w:r>
        <w:rPr>
          <w:rFonts w:ascii="KaiTi_GB2312" w:eastAsia="KaiTi_GB2312" w:hint="eastAsia"/>
          <w:color w:val="0000FF"/>
        </w:rPr>
        <w:t>环境保护局</w:t>
      </w:r>
      <w:r>
        <w:rPr>
          <w:rFonts w:hint="eastAsia"/>
        </w:rPr>
        <w:t>的历次报告已经概述了公共饮用水供应根本上水质良好的情况。将继续投入大量资金以便在必要的地方改善供水质量，并把公用水供应延伸到供水不足的地方。</w:t>
      </w:r>
    </w:p>
    <w:p w:rsidR="00403188" w:rsidRDefault="00403188">
      <w:pPr>
        <w:pStyle w:val="SingleTxt"/>
        <w:spacing w:after="160" w:line="326" w:lineRule="exact"/>
        <w:rPr>
          <w:rFonts w:hint="eastAsia"/>
        </w:rPr>
      </w:pPr>
      <w:r>
        <w:rPr>
          <w:rFonts w:hint="eastAsia"/>
        </w:rPr>
        <w:t xml:space="preserve">14.26  </w:t>
      </w:r>
      <w:r>
        <w:rPr>
          <w:rFonts w:ascii="KaiTi_GB2312" w:eastAsia="KaiTi_GB2312" w:hint="eastAsia"/>
          <w:color w:val="0000FF"/>
        </w:rPr>
        <w:t>2000-2006年国民发展计划</w:t>
      </w:r>
      <w:r>
        <w:rPr>
          <w:rFonts w:hint="eastAsia"/>
        </w:rPr>
        <w:t>的环境投资已将近45.7亿欧元，用于水供应、废水处理、农村水供应、废弃物管理、海岸带保护和环境研究。</w:t>
      </w:r>
    </w:p>
    <w:p w:rsidR="00403188" w:rsidRDefault="00403188">
      <w:pPr>
        <w:pStyle w:val="SingleTxt"/>
        <w:rPr>
          <w:rFonts w:hint="eastAsia"/>
        </w:rPr>
      </w:pPr>
      <w:r>
        <w:rPr>
          <w:rFonts w:hint="eastAsia"/>
        </w:rPr>
        <w:t>14.27  将住房问题首次纳入</w:t>
      </w:r>
      <w:r>
        <w:rPr>
          <w:rFonts w:ascii="SimHei" w:eastAsia="SimHei" w:hint="eastAsia"/>
          <w:color w:val="FF0000"/>
        </w:rPr>
        <w:t>国民发展计划</w:t>
      </w:r>
      <w:r>
        <w:rPr>
          <w:rFonts w:hint="eastAsia"/>
        </w:rPr>
        <w:t>体现了政府下决心要解决相对于日益增长和变化的人口的旺盛需求来说全国住房存量方面基础设施不足的问题。国民发展计划在住房方面的一个关键重点就是根据增长的需求增加社会住房的产出。1998年到2001年间，买得起的社会住房供应量已经增长了35％。社会住房供应的增加要通过地方当局出租房屋计划重点的调整，保证满足数量较大的妇女和单身父母的住房需求。</w:t>
      </w:r>
    </w:p>
    <w:p w:rsidR="00403188" w:rsidRDefault="00403188">
      <w:pPr>
        <w:pStyle w:val="SingleTxt"/>
        <w:rPr>
          <w:rFonts w:hint="eastAsia"/>
        </w:rPr>
      </w:pPr>
      <w:r>
        <w:rPr>
          <w:rFonts w:hint="eastAsia"/>
        </w:rPr>
        <w:t>14.28  国民发展计划中的公共交通规划和投资充分反映了住房项目的目的。</w:t>
      </w:r>
    </w:p>
    <w:p w:rsidR="00403188" w:rsidRDefault="00403188">
      <w:pPr>
        <w:pStyle w:val="SingleTxt"/>
      </w:pPr>
      <w:r>
        <w:rPr>
          <w:rFonts w:hint="eastAsia"/>
        </w:rPr>
        <w:t>14.29  本期国民发展计划阶段在经济和社会基础设施方面的巨额投资将给不论男女带来相当多的实惠。最近的分析表明，从比率上来说，妇女利用公交上班的人数比男人多。根据这一点，对公交投资的增加必然对妇女产生正面的影响。同样，在解决交通拥堵以增加公交可用量方面的投资，将给包括妇女在内的带小孩乘公交车辆的人们带来好处。</w:t>
      </w:r>
    </w:p>
    <w:p w:rsidR="00403188" w:rsidRDefault="00403188">
      <w:pPr>
        <w:pStyle w:val="SingleTxt"/>
      </w:pPr>
    </w:p>
    <w:p w:rsidR="00403188" w:rsidRDefault="00403188">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80"/>
        <w:ind w:left="1264" w:right="1264" w:hanging="1264"/>
        <w:jc w:val="both"/>
        <w:rPr>
          <w:rFonts w:hint="eastAsia"/>
        </w:rPr>
      </w:pPr>
      <w:r>
        <w:br w:type="page"/>
      </w:r>
      <w:r>
        <w:rPr>
          <w:rFonts w:hint="eastAsia"/>
        </w:rPr>
        <w:tab/>
      </w:r>
      <w:r>
        <w:rPr>
          <w:rFonts w:hint="eastAsia"/>
        </w:rPr>
        <w:tab/>
        <w:t>第15条</w:t>
      </w:r>
    </w:p>
    <w:p w:rsidR="00403188" w:rsidRDefault="00403188">
      <w:pPr>
        <w:pStyle w:val="SingleTxt"/>
        <w:rPr>
          <w:rFonts w:ascii="KaiTi_GB2312" w:eastAsia="KaiTi_GB2312" w:hint="eastAsia"/>
          <w:color w:val="0000FF"/>
        </w:rPr>
      </w:pPr>
      <w:r>
        <w:rPr>
          <w:rFonts w:ascii="KaiTi_GB2312" w:eastAsia="KaiTi_GB2312" w:hint="eastAsia"/>
          <w:color w:val="0000FF"/>
        </w:rPr>
        <w:t>1.</w:t>
      </w:r>
      <w:r>
        <w:rPr>
          <w:rFonts w:ascii="KaiTi_GB2312" w:eastAsia="KaiTi_GB2312" w:hint="eastAsia"/>
          <w:color w:val="0000FF"/>
        </w:rPr>
        <w:tab/>
        <w:t>缔约各国应给予男女在法律面前平等的地位。</w:t>
      </w:r>
    </w:p>
    <w:p w:rsidR="00403188" w:rsidRDefault="00403188">
      <w:pPr>
        <w:pStyle w:val="SingleTxt"/>
        <w:rPr>
          <w:rFonts w:ascii="KaiTi_GB2312" w:eastAsia="KaiTi_GB2312" w:hint="eastAsia"/>
          <w:color w:val="0000FF"/>
        </w:rPr>
      </w:pPr>
      <w:r>
        <w:rPr>
          <w:rFonts w:ascii="KaiTi_GB2312" w:eastAsia="KaiTi_GB2312" w:hint="eastAsia"/>
          <w:color w:val="0000FF"/>
        </w:rPr>
        <w:t>2.</w:t>
      </w:r>
      <w:r>
        <w:rPr>
          <w:rFonts w:ascii="KaiTi_GB2312" w:eastAsia="KaiTi_GB2312" w:hint="eastAsia"/>
          <w:color w:val="0000FF"/>
        </w:rPr>
        <w:tab/>
        <w:t>缔约各国应在公民事务上，给予妇女与男子同等的法律行为能力，以及行使这种行为能力的相同机会。特别应给予妇女签订合同和管理财产的平等权利，并在法院和法庭诉讼的各个阶段给予平等待遇。</w:t>
      </w:r>
    </w:p>
    <w:p w:rsidR="00403188" w:rsidRDefault="00403188">
      <w:pPr>
        <w:pStyle w:val="SingleTxt"/>
        <w:rPr>
          <w:rFonts w:ascii="KaiTi_GB2312" w:eastAsia="KaiTi_GB2312" w:hint="eastAsia"/>
          <w:color w:val="0000FF"/>
        </w:rPr>
      </w:pPr>
      <w:r>
        <w:rPr>
          <w:rFonts w:ascii="KaiTi_GB2312" w:eastAsia="KaiTi_GB2312" w:hint="eastAsia"/>
          <w:color w:val="0000FF"/>
        </w:rPr>
        <w:t>3.</w:t>
      </w:r>
      <w:r>
        <w:rPr>
          <w:rFonts w:ascii="KaiTi_GB2312" w:eastAsia="KaiTi_GB2312" w:hint="eastAsia"/>
          <w:color w:val="0000FF"/>
        </w:rPr>
        <w:tab/>
        <w:t>缔约各国同意，旨在限制妇女法律行为能力的所有合同和其他任何具有法律效力的私人文书，应一律视为无效。</w:t>
      </w:r>
    </w:p>
    <w:p w:rsidR="00403188" w:rsidRDefault="00403188">
      <w:pPr>
        <w:pStyle w:val="SingleTxt"/>
        <w:rPr>
          <w:rFonts w:ascii="KaiTi_GB2312" w:eastAsia="KaiTi_GB2312" w:hint="eastAsia"/>
          <w:color w:val="0000FF"/>
        </w:rPr>
      </w:pPr>
      <w:r>
        <w:rPr>
          <w:rFonts w:ascii="KaiTi_GB2312" w:eastAsia="KaiTi_GB2312" w:hint="eastAsia"/>
          <w:color w:val="0000FF"/>
        </w:rPr>
        <w:t>4.</w:t>
      </w:r>
      <w:r>
        <w:rPr>
          <w:rFonts w:ascii="KaiTi_GB2312" w:eastAsia="KaiTi_GB2312" w:hint="eastAsia"/>
          <w:color w:val="0000FF"/>
        </w:rPr>
        <w:tab/>
        <w:t>缔约各国在有关人身移动和自由择居的法律方面，应给予男女相同的权利。</w:t>
      </w:r>
    </w:p>
    <w:p w:rsidR="00403188" w:rsidRDefault="00403188">
      <w:pPr>
        <w:pStyle w:val="SingleTxt"/>
        <w:rPr>
          <w:rFonts w:hint="eastAsia"/>
        </w:rPr>
      </w:pPr>
      <w:r>
        <w:rPr>
          <w:rFonts w:hint="eastAsia"/>
        </w:rPr>
        <w:t>15.1</w:t>
      </w:r>
      <w:r>
        <w:rPr>
          <w:rFonts w:hint="eastAsia"/>
        </w:rPr>
        <w:tab/>
        <w:t xml:space="preserve">  根据爱尔兰法律，合同双方不论男女均有权在法律约束下按照各自意愿管理自己的事务。当爱尔兰加入《公约》时，对本条第3款作了如下保留：</w:t>
      </w:r>
    </w:p>
    <w:p w:rsidR="00403188" w:rsidRDefault="00403188">
      <w:pPr>
        <w:pStyle w:val="SingleTxt"/>
        <w:ind w:left="1684"/>
        <w:rPr>
          <w:rFonts w:ascii="KaiTi_GB2312" w:eastAsia="KaiTi_GB2312" w:hint="eastAsia"/>
          <w:color w:val="0000FF"/>
        </w:rPr>
      </w:pPr>
      <w:r>
        <w:rPr>
          <w:rFonts w:ascii="KaiTi_GB2312" w:eastAsia="KaiTi_GB2312" w:hint="eastAsia"/>
          <w:color w:val="0000FF"/>
        </w:rPr>
        <w:t>关于本条第3款，爱尔兰保留不以有关妇女自由缔结的任何合同或其他私人文书有效性的进一步立法补充爱尔兰法律现有规定中赋予妇女与男子同样的法律行为能力的规定的权利。</w:t>
      </w:r>
    </w:p>
    <w:p w:rsidR="00403188" w:rsidRDefault="00403188">
      <w:pPr>
        <w:pStyle w:val="SingleTxt"/>
        <w:rPr>
          <w:rFonts w:hint="eastAsia"/>
        </w:rPr>
      </w:pPr>
      <w:r>
        <w:rPr>
          <w:rFonts w:hint="eastAsia"/>
        </w:rPr>
        <w:tab/>
        <w:t>做出上述保留的原因是，1983年总检察长建议现行的爱尔兰立法不包含此种规定，而合同双方有权在他们之间依照本条——要是他们愿意的话——管理自己的事务。因此，有必要通过立法实行这一规定。</w:t>
      </w:r>
    </w:p>
    <w:p w:rsidR="00403188" w:rsidRDefault="00403188">
      <w:pPr>
        <w:pStyle w:val="SingleTxt"/>
        <w:rPr>
          <w:rFonts w:hint="eastAsia"/>
        </w:rPr>
      </w:pPr>
      <w:r>
        <w:rPr>
          <w:rFonts w:hint="eastAsia"/>
        </w:rPr>
        <w:tab/>
        <w:t>曾寻求联合国对第15.3条的规定给予明确的解释，</w:t>
      </w:r>
      <w:r>
        <w:rPr>
          <w:rFonts w:ascii="KaiTi_GB2312" w:eastAsia="KaiTi_GB2312" w:hint="eastAsia"/>
          <w:color w:val="0000FF"/>
        </w:rPr>
        <w:t>联合国法律事务厅</w:t>
      </w:r>
      <w:r>
        <w:rPr>
          <w:rFonts w:hint="eastAsia"/>
        </w:rPr>
        <w:t>就此提供了一项法律意见。</w:t>
      </w:r>
    </w:p>
    <w:p w:rsidR="00403188" w:rsidRDefault="00403188">
      <w:pPr>
        <w:pStyle w:val="SingleTxt"/>
        <w:rPr>
          <w:rFonts w:hint="eastAsia"/>
        </w:rPr>
      </w:pPr>
      <w:r>
        <w:rPr>
          <w:rFonts w:hint="eastAsia"/>
        </w:rPr>
        <w:tab/>
        <w:t>联合国法律事务厅的意见是，第15条第3款的意思只是避免合同</w:t>
      </w:r>
      <w:r>
        <w:rPr>
          <w:rFonts w:hint="eastAsia"/>
          <w:u w:val="single"/>
        </w:rPr>
        <w:t>以不同于男子的方式</w:t>
      </w:r>
      <w:r>
        <w:rPr>
          <w:rFonts w:hint="eastAsia"/>
        </w:rPr>
        <w:t>起到限制妇女法律行为能力的作用。联合国法律事务厅认为，看来爱尔兰的现行法律不允许以男女不同的方式发生此种限制作用。</w:t>
      </w:r>
    </w:p>
    <w:p w:rsidR="00403188" w:rsidRDefault="00403188">
      <w:pPr>
        <w:pStyle w:val="SingleTxt"/>
        <w:rPr>
          <w:rFonts w:hint="eastAsia"/>
        </w:rPr>
      </w:pPr>
      <w:r>
        <w:rPr>
          <w:rFonts w:hint="eastAsia"/>
        </w:rPr>
        <w:tab/>
        <w:t>根据联合国提供的上述解释，爱尔兰已于2000年3月13日撤销了对第15条第3款的保留。</w:t>
      </w:r>
    </w:p>
    <w:p w:rsidR="00403188" w:rsidRDefault="00403188">
      <w:pPr>
        <w:pStyle w:val="SingleTxt"/>
        <w:rPr>
          <w:rFonts w:hint="eastAsia"/>
        </w:rPr>
      </w:pPr>
    </w:p>
    <w:p w:rsidR="00403188" w:rsidRDefault="00403188">
      <w:pPr>
        <w:pStyle w:val="SingleTxt"/>
        <w:rPr>
          <w:rFonts w:hint="eastAsia"/>
        </w:rPr>
      </w:pPr>
    </w:p>
    <w:p w:rsidR="00403188" w:rsidRDefault="00403188">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80"/>
        <w:ind w:left="1264" w:right="1264" w:hanging="1264"/>
        <w:jc w:val="both"/>
        <w:rPr>
          <w:rFonts w:hint="eastAsia"/>
        </w:rPr>
      </w:pPr>
      <w:r>
        <w:br w:type="page"/>
      </w:r>
      <w:r>
        <w:rPr>
          <w:rFonts w:hint="eastAsia"/>
        </w:rPr>
        <w:tab/>
      </w:r>
      <w:r>
        <w:rPr>
          <w:rFonts w:hint="eastAsia"/>
        </w:rPr>
        <w:tab/>
        <w:t>第16条</w:t>
      </w:r>
    </w:p>
    <w:p w:rsidR="00403188" w:rsidRDefault="00403188">
      <w:pPr>
        <w:pStyle w:val="SingleTxt"/>
        <w:rPr>
          <w:rFonts w:ascii="KaiTi_GB2312" w:eastAsia="KaiTi_GB2312" w:hint="eastAsia"/>
          <w:color w:val="0000FF"/>
        </w:rPr>
      </w:pPr>
      <w:r>
        <w:rPr>
          <w:rFonts w:ascii="KaiTi_GB2312" w:eastAsia="KaiTi_GB2312" w:hint="eastAsia"/>
          <w:color w:val="0000FF"/>
        </w:rPr>
        <w:t>1.</w:t>
      </w:r>
      <w:r>
        <w:rPr>
          <w:rFonts w:ascii="KaiTi_GB2312" w:eastAsia="KaiTi_GB2312" w:hint="eastAsia"/>
          <w:color w:val="0000FF"/>
        </w:rPr>
        <w:tab/>
        <w:t>缔约各国应采取一切适当措施，消除在有关婚姻和家庭关系的一切事项上对妇女的歧视，并特别应保证她们在男女平等的基础上：</w:t>
      </w:r>
    </w:p>
    <w:p w:rsidR="00403188" w:rsidRDefault="00403188">
      <w:pPr>
        <w:pStyle w:val="SingleTxt"/>
        <w:rPr>
          <w:rFonts w:ascii="KaiTi_GB2312" w:eastAsia="KaiTi_GB2312" w:hint="eastAsia"/>
          <w:color w:val="0000FF"/>
        </w:rPr>
      </w:pPr>
      <w:r>
        <w:rPr>
          <w:rFonts w:ascii="KaiTi_GB2312" w:eastAsia="KaiTi_GB2312" w:hint="eastAsia"/>
          <w:color w:val="0000FF"/>
        </w:rPr>
        <w:tab/>
        <w:t>(a)</w:t>
      </w:r>
      <w:r>
        <w:rPr>
          <w:rFonts w:ascii="KaiTi_GB2312" w:eastAsia="KaiTi_GB2312" w:hint="eastAsia"/>
          <w:color w:val="0000FF"/>
        </w:rPr>
        <w:tab/>
        <w:t>有相同的缔婚权利；</w:t>
      </w:r>
    </w:p>
    <w:p w:rsidR="00403188" w:rsidRDefault="00403188">
      <w:pPr>
        <w:pStyle w:val="SingleTxt"/>
        <w:rPr>
          <w:rFonts w:ascii="KaiTi_GB2312" w:eastAsia="KaiTi_GB2312" w:hint="eastAsia"/>
          <w:color w:val="0000FF"/>
        </w:rPr>
      </w:pPr>
      <w:r>
        <w:rPr>
          <w:rFonts w:ascii="KaiTi_GB2312" w:eastAsia="KaiTi_GB2312" w:hint="eastAsia"/>
          <w:color w:val="0000FF"/>
        </w:rPr>
        <w:tab/>
        <w:t>(b)</w:t>
      </w:r>
      <w:r>
        <w:rPr>
          <w:rFonts w:ascii="KaiTi_GB2312" w:eastAsia="KaiTi_GB2312" w:hint="eastAsia"/>
          <w:color w:val="0000FF"/>
        </w:rPr>
        <w:tab/>
      </w:r>
      <w:r>
        <w:rPr>
          <w:rFonts w:ascii="KaiTi_GB2312" w:eastAsia="KaiTi_GB2312" w:hint="eastAsia"/>
          <w:color w:val="0000FF"/>
          <w:spacing w:val="-4"/>
        </w:rPr>
        <w:t>有相同的自由选择配偶和非经本人自由表示、完全同意不缔婚约的权利；</w:t>
      </w:r>
    </w:p>
    <w:p w:rsidR="00403188" w:rsidRDefault="00403188">
      <w:pPr>
        <w:pStyle w:val="SingleTxt"/>
        <w:rPr>
          <w:rFonts w:ascii="KaiTi_GB2312" w:eastAsia="KaiTi_GB2312" w:hint="eastAsia"/>
          <w:color w:val="0000FF"/>
        </w:rPr>
      </w:pPr>
      <w:r>
        <w:rPr>
          <w:rFonts w:ascii="KaiTi_GB2312" w:eastAsia="KaiTi_GB2312" w:hint="eastAsia"/>
          <w:color w:val="0000FF"/>
        </w:rPr>
        <w:tab/>
        <w:t>(c)</w:t>
      </w:r>
      <w:r>
        <w:rPr>
          <w:rFonts w:ascii="KaiTi_GB2312" w:eastAsia="KaiTi_GB2312" w:hint="eastAsia"/>
          <w:color w:val="0000FF"/>
        </w:rPr>
        <w:tab/>
        <w:t>在婚姻存续期间以及解除婚姻关系时，有相同的权利和义务；</w:t>
      </w:r>
    </w:p>
    <w:p w:rsidR="00403188" w:rsidRDefault="00403188">
      <w:pPr>
        <w:pStyle w:val="SingleTxt"/>
        <w:rPr>
          <w:rFonts w:ascii="KaiTi_GB2312" w:eastAsia="KaiTi_GB2312" w:hint="eastAsia"/>
          <w:color w:val="0000FF"/>
        </w:rPr>
      </w:pPr>
      <w:r>
        <w:rPr>
          <w:rFonts w:ascii="KaiTi_GB2312" w:eastAsia="KaiTi_GB2312" w:hint="eastAsia"/>
          <w:color w:val="0000FF"/>
        </w:rPr>
        <w:tab/>
        <w:t>(d)</w:t>
      </w:r>
      <w:r>
        <w:rPr>
          <w:rFonts w:ascii="KaiTi_GB2312" w:eastAsia="KaiTi_GB2312" w:hint="eastAsia"/>
          <w:color w:val="0000FF"/>
        </w:rPr>
        <w:tab/>
        <w:t>不论婚姻状况如何，在有关子女的事务上，作为父母亲有相同的权利和义务。但在任何情形下，均应以子女的利益为重；</w:t>
      </w:r>
    </w:p>
    <w:p w:rsidR="00403188" w:rsidRDefault="00403188">
      <w:pPr>
        <w:pStyle w:val="SingleTxt"/>
        <w:rPr>
          <w:rFonts w:ascii="KaiTi_GB2312" w:eastAsia="KaiTi_GB2312" w:hint="eastAsia"/>
          <w:color w:val="0000FF"/>
        </w:rPr>
      </w:pPr>
      <w:r>
        <w:rPr>
          <w:rFonts w:ascii="KaiTi_GB2312" w:eastAsia="KaiTi_GB2312" w:hint="eastAsia"/>
          <w:color w:val="0000FF"/>
        </w:rPr>
        <w:tab/>
        <w:t>(e)</w:t>
      </w:r>
      <w:r>
        <w:rPr>
          <w:rFonts w:ascii="KaiTi_GB2312" w:eastAsia="KaiTi_GB2312" w:hint="eastAsia"/>
          <w:color w:val="0000FF"/>
        </w:rPr>
        <w:tab/>
        <w:t>有相同的权利自由负责地决定子女人数和生育间隔，并有机会获得使她们能够行使这种权利的知识、教育和方法；</w:t>
      </w:r>
    </w:p>
    <w:p w:rsidR="00403188" w:rsidRDefault="00403188">
      <w:pPr>
        <w:pStyle w:val="SingleTxt"/>
        <w:rPr>
          <w:rFonts w:ascii="KaiTi_GB2312" w:eastAsia="KaiTi_GB2312" w:hint="eastAsia"/>
          <w:color w:val="0000FF"/>
        </w:rPr>
      </w:pPr>
      <w:r>
        <w:rPr>
          <w:rFonts w:ascii="KaiTi_GB2312" w:eastAsia="KaiTi_GB2312" w:hint="eastAsia"/>
          <w:color w:val="0000FF"/>
        </w:rPr>
        <w:tab/>
        <w:t>(f)</w:t>
      </w:r>
      <w:r>
        <w:rPr>
          <w:rFonts w:ascii="KaiTi_GB2312" w:eastAsia="KaiTi_GB2312" w:hint="eastAsia"/>
          <w:color w:val="0000FF"/>
        </w:rPr>
        <w:tab/>
        <w:t>在监护、看管、受托和收养子女或类似的制度方面，如果国家法规有这些观念的话，有相同的权利和义务。但在任何情形下，均应以子女的利益为重；</w:t>
      </w:r>
    </w:p>
    <w:p w:rsidR="00403188" w:rsidRDefault="00403188">
      <w:pPr>
        <w:pStyle w:val="SingleTxt"/>
        <w:rPr>
          <w:rFonts w:ascii="KaiTi_GB2312" w:eastAsia="KaiTi_GB2312" w:hint="eastAsia"/>
          <w:color w:val="0000FF"/>
        </w:rPr>
      </w:pPr>
      <w:r>
        <w:rPr>
          <w:rFonts w:ascii="KaiTi_GB2312" w:eastAsia="KaiTi_GB2312" w:hint="eastAsia"/>
          <w:color w:val="0000FF"/>
        </w:rPr>
        <w:tab/>
        <w:t>(g)</w:t>
      </w:r>
      <w:r>
        <w:rPr>
          <w:rFonts w:ascii="KaiTi_GB2312" w:eastAsia="KaiTi_GB2312" w:hint="eastAsia"/>
          <w:color w:val="0000FF"/>
        </w:rPr>
        <w:tab/>
        <w:t>夫妻有相同的个人权利，包括选择姓氏、专业和职业的权利；</w:t>
      </w:r>
    </w:p>
    <w:p w:rsidR="00403188" w:rsidRDefault="00403188">
      <w:pPr>
        <w:pStyle w:val="SingleTxt"/>
        <w:rPr>
          <w:rFonts w:ascii="KaiTi_GB2312" w:eastAsia="KaiTi_GB2312" w:hint="eastAsia"/>
          <w:color w:val="0000FF"/>
        </w:rPr>
      </w:pPr>
      <w:r>
        <w:rPr>
          <w:rFonts w:ascii="KaiTi_GB2312" w:eastAsia="KaiTi_GB2312" w:hint="eastAsia"/>
          <w:color w:val="0000FF"/>
        </w:rPr>
        <w:tab/>
        <w:t>(h)</w:t>
      </w:r>
      <w:r>
        <w:rPr>
          <w:rFonts w:ascii="KaiTi_GB2312" w:eastAsia="KaiTi_GB2312" w:hint="eastAsia"/>
          <w:color w:val="0000FF"/>
        </w:rPr>
        <w:tab/>
        <w:t>配偶双方在财产的所有、取得、经营、管理、享有、处置方面，不论是无偿的或是收取价值酬报的，都具有相同的权利。</w:t>
      </w:r>
    </w:p>
    <w:p w:rsidR="00403188" w:rsidRDefault="00403188">
      <w:pPr>
        <w:pStyle w:val="SingleTxt"/>
        <w:rPr>
          <w:rFonts w:ascii="KaiTi_GB2312" w:eastAsia="KaiTi_GB2312" w:hint="eastAsia"/>
          <w:color w:val="0000FF"/>
        </w:rPr>
      </w:pPr>
      <w:r>
        <w:rPr>
          <w:rFonts w:ascii="KaiTi_GB2312" w:eastAsia="KaiTi_GB2312" w:hint="eastAsia"/>
          <w:color w:val="0000FF"/>
        </w:rPr>
        <w:t>2.</w:t>
      </w:r>
      <w:r>
        <w:rPr>
          <w:rFonts w:ascii="KaiTi_GB2312" w:eastAsia="KaiTi_GB2312" w:hint="eastAsia"/>
          <w:color w:val="0000FF"/>
        </w:rPr>
        <w:tab/>
        <w:t>童年订婚和童婚应不具法律效力，并应采取一切必要行动，包括制订法律，规定结婚最低年龄，并规定婚姻必须向正式登记机构登记。</w:t>
      </w:r>
    </w:p>
    <w:p w:rsidR="00403188" w:rsidRDefault="00403188">
      <w:pPr>
        <w:pStyle w:val="SingleTxt"/>
        <w:jc w:val="center"/>
      </w:pPr>
      <w:r>
        <w:t>––––––––––––––</w:t>
      </w:r>
    </w:p>
    <w:p w:rsidR="00403188" w:rsidRDefault="00403188">
      <w:pPr>
        <w:pStyle w:val="SingleTxt"/>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1(a)</w:t>
      </w:r>
      <w:r>
        <w:rPr>
          <w:rFonts w:ascii="KaiTi_GB2312" w:eastAsia="KaiTi_GB2312"/>
          <w:color w:val="0000FF"/>
        </w:rPr>
        <w:t xml:space="preserve"> </w:t>
      </w:r>
      <w:r>
        <w:rPr>
          <w:rFonts w:ascii="KaiTi_GB2312" w:eastAsia="KaiTi_GB2312" w:hint="eastAsia"/>
          <w:color w:val="0000FF"/>
        </w:rPr>
        <w:t>有相同的缔婚权利；</w:t>
      </w:r>
    </w:p>
    <w:p w:rsidR="00403188" w:rsidRDefault="00403188">
      <w:pPr>
        <w:pStyle w:val="SingleTxt"/>
        <w:rPr>
          <w:rFonts w:hint="eastAsia"/>
        </w:rPr>
      </w:pPr>
      <w:r>
        <w:rPr>
          <w:rFonts w:hint="eastAsia"/>
        </w:rPr>
        <w:t>16.1</w:t>
      </w:r>
      <w:r>
        <w:t xml:space="preserve">  </w:t>
      </w:r>
      <w:r>
        <w:rPr>
          <w:rFonts w:hint="eastAsia"/>
        </w:rPr>
        <w:t>另一项没有明确规定但包含在《宪法》第40条中的个人权利是结婚的权利。（Ryan诉总检察长，1965年爱尔兰判例汇编294）第41.3.1条中也包括这项权利，该条特别使国家承诺特别保护</w:t>
      </w:r>
    </w:p>
    <w:p w:rsidR="00403188" w:rsidRDefault="00403188">
      <w:pPr>
        <w:pStyle w:val="SingleTxt"/>
        <w:rPr>
          <w:rFonts w:ascii="KaiTi_GB2312" w:eastAsia="KaiTi_GB2312" w:hint="eastAsia"/>
          <w:color w:val="0000FF"/>
        </w:rPr>
      </w:pPr>
      <w:r>
        <w:tab/>
      </w:r>
      <w:r>
        <w:rPr>
          <w:rFonts w:ascii="KaiTi_GB2312" w:eastAsia="KaiTi_GB2312" w:hint="eastAsia"/>
          <w:color w:val="0000FF"/>
        </w:rPr>
        <w:t>作为家庭基础的婚姻体制并保护其不受到攻击。</w:t>
      </w:r>
    </w:p>
    <w:p w:rsidR="00403188" w:rsidRDefault="00403188">
      <w:pPr>
        <w:pStyle w:val="SingleTxt"/>
        <w:rPr>
          <w:rFonts w:hint="eastAsia"/>
        </w:rPr>
      </w:pPr>
      <w:r>
        <w:tab/>
      </w:r>
      <w:r>
        <w:rPr>
          <w:rFonts w:hint="eastAsia"/>
        </w:rPr>
        <w:t>《宪法》审查小组在赞成国家保证保护婚姻的同时，不赞成在第41.3.1条中保留“作为家庭基础”的措辞。据认为，这将导致完全以婚姻为基础的家庭的定义，而这不再完全符合爱尔兰的社会结构。该小组建议对第41条进行修订，使之特别包括以下要素：</w:t>
      </w:r>
    </w:p>
    <w:p w:rsidR="00403188" w:rsidRDefault="00403188">
      <w:pPr>
        <w:pStyle w:val="SingleTxt"/>
        <w:ind w:left="1684"/>
        <w:rPr>
          <w:rFonts w:hint="eastAsia"/>
        </w:rPr>
      </w:pPr>
      <w:r>
        <w:rPr>
          <w:rFonts w:hint="eastAsia"/>
        </w:rPr>
        <w:sym w:font="Wingdings 2" w:char="F097"/>
      </w:r>
      <w:r>
        <w:rPr>
          <w:rFonts w:hint="eastAsia"/>
        </w:rPr>
        <w:tab/>
        <w:t>所有人都有根据法律要求结婚和建立一个家庭的权利；</w:t>
      </w:r>
    </w:p>
    <w:p w:rsidR="00403188" w:rsidRDefault="00403188">
      <w:pPr>
        <w:pStyle w:val="SingleTxt"/>
        <w:ind w:left="1684"/>
        <w:rPr>
          <w:rFonts w:hint="eastAsia"/>
        </w:rPr>
      </w:pPr>
      <w:r>
        <w:rPr>
          <w:rFonts w:hint="eastAsia"/>
        </w:rPr>
        <w:sym w:font="Wingdings 2" w:char="F097"/>
      </w:r>
      <w:r>
        <w:rPr>
          <w:rFonts w:hint="eastAsia"/>
        </w:rPr>
        <w:tab/>
        <w:t>国家保证在其《宪法》和管辖范围内保护以婚姻为基础的家庭；</w:t>
      </w:r>
    </w:p>
    <w:p w:rsidR="00403188" w:rsidRDefault="00403188">
      <w:pPr>
        <w:pStyle w:val="SingleTxt"/>
        <w:ind w:left="1684"/>
        <w:rPr>
          <w:rFonts w:hint="eastAsia"/>
        </w:rPr>
      </w:pPr>
      <w:r>
        <w:rPr>
          <w:rFonts w:hint="eastAsia"/>
        </w:rPr>
        <w:sym w:font="Wingdings 2" w:char="F097"/>
      </w:r>
      <w:r>
        <w:rPr>
          <w:rFonts w:hint="eastAsia"/>
        </w:rPr>
        <w:tab/>
        <w:t>向所有个人保障尊重他们的家庭生活，不论其是否以婚姻为基础。</w:t>
      </w:r>
    </w:p>
    <w:p w:rsidR="00403188" w:rsidRDefault="00403188">
      <w:pPr>
        <w:pStyle w:val="SingleTxt"/>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1(b)</w:t>
      </w:r>
      <w:r>
        <w:rPr>
          <w:rFonts w:ascii="KaiTi_GB2312" w:eastAsia="KaiTi_GB2312"/>
          <w:color w:val="0000FF"/>
        </w:rPr>
        <w:t xml:space="preserve"> </w:t>
      </w:r>
      <w:r>
        <w:rPr>
          <w:rFonts w:ascii="KaiTi_GB2312" w:eastAsia="KaiTi_GB2312" w:hint="eastAsia"/>
          <w:color w:val="0000FF"/>
        </w:rPr>
        <w:t>有相同的自由选择配偶和非经本人自由表示、完全同意不缔婚约的权利；</w:t>
      </w:r>
    </w:p>
    <w:p w:rsidR="00403188" w:rsidRDefault="00403188">
      <w:pPr>
        <w:pStyle w:val="SingleTxt"/>
        <w:rPr>
          <w:rFonts w:hint="eastAsia"/>
        </w:rPr>
      </w:pPr>
      <w:r>
        <w:rPr>
          <w:rFonts w:ascii="KaiTi_GB2312" w:eastAsia="KaiTi_GB2312"/>
          <w:color w:val="0000FF"/>
        </w:rPr>
        <w:tab/>
      </w:r>
      <w:r>
        <w:rPr>
          <w:rFonts w:ascii="KaiTi_GB2312" w:eastAsia="KaiTi_GB2312" w:hint="eastAsia"/>
          <w:color w:val="0000FF"/>
        </w:rPr>
        <w:t>1(c)</w:t>
      </w:r>
      <w:r>
        <w:rPr>
          <w:rFonts w:ascii="KaiTi_GB2312" w:eastAsia="KaiTi_GB2312"/>
          <w:color w:val="0000FF"/>
        </w:rPr>
        <w:t xml:space="preserve"> </w:t>
      </w:r>
      <w:r>
        <w:rPr>
          <w:rFonts w:ascii="KaiTi_GB2312" w:eastAsia="KaiTi_GB2312" w:hint="eastAsia"/>
          <w:color w:val="0000FF"/>
        </w:rPr>
        <w:t>在婚姻存续期间以及解除婚姻关系时，有相同的权利和义务；</w:t>
      </w:r>
    </w:p>
    <w:p w:rsidR="00403188" w:rsidRDefault="00403188">
      <w:pPr>
        <w:pStyle w:val="SingleTxt"/>
        <w:rPr>
          <w:rFonts w:hint="eastAsia"/>
        </w:rPr>
      </w:pPr>
      <w:r>
        <w:rPr>
          <w:rFonts w:hint="eastAsia"/>
        </w:rPr>
        <w:t>16.2</w:t>
      </w:r>
      <w:r>
        <w:rPr>
          <w:rFonts w:hint="eastAsia"/>
        </w:rPr>
        <w:tab/>
      </w:r>
      <w:r>
        <w:t xml:space="preserve">  </w:t>
      </w:r>
      <w:r>
        <w:rPr>
          <w:rFonts w:hint="eastAsia"/>
        </w:rPr>
        <w:t>家庭调解服务处（FMS）是一项免费的、保密性的专业服务，它可以帮助决定分居的夫妇在有关其分居的所有问题上达成协议。它帮助双方设法解决他们需要做出决定的各种问题，其中包括：分居后的生活安排；财务；以及为了使子女能够继续保持与父母的关系所做的养育安排。在新的家庭支助机构成立后家庭调解服务处将成为该机构属下的一个处。</w:t>
      </w:r>
    </w:p>
    <w:p w:rsidR="00403188" w:rsidRDefault="00403188">
      <w:pPr>
        <w:pStyle w:val="SingleTxt"/>
        <w:rPr>
          <w:rFonts w:hint="eastAsia"/>
        </w:rPr>
      </w:pPr>
      <w:r>
        <w:rPr>
          <w:rFonts w:hint="eastAsia"/>
        </w:rPr>
        <w:tab/>
        <w:t>目前正在起草一项家庭法法案。其目的是使已婚、但希望依法分居的人能够在无须支付诉讼费的情况下就养恤金权利问题达成协议。虽然提案对男女双方同样适用，但可望特别对妇女有利。</w:t>
      </w:r>
    </w:p>
    <w:p w:rsidR="00403188" w:rsidRDefault="00403188">
      <w:pPr>
        <w:pStyle w:val="SingleTxt"/>
        <w:rPr>
          <w:rFonts w:ascii="KaiTi_GB2312" w:eastAsia="KaiTi_GB2312" w:hint="eastAsia"/>
          <w:color w:val="0000FF"/>
        </w:rPr>
      </w:pPr>
      <w:r>
        <w:rPr>
          <w:rFonts w:ascii="KaiTi_GB2312" w:eastAsia="KaiTi_GB2312" w:hint="eastAsia"/>
          <w:color w:val="0000FF"/>
        </w:rPr>
        <w:tab/>
        <w:t>1(d)</w:t>
      </w:r>
      <w:r>
        <w:rPr>
          <w:rFonts w:ascii="KaiTi_GB2312" w:eastAsia="KaiTi_GB2312"/>
          <w:color w:val="0000FF"/>
        </w:rPr>
        <w:t xml:space="preserve"> </w:t>
      </w:r>
      <w:r>
        <w:rPr>
          <w:rFonts w:ascii="KaiTi_GB2312" w:eastAsia="KaiTi_GB2312" w:hint="eastAsia"/>
          <w:color w:val="0000FF"/>
        </w:rPr>
        <w:t>不论婚姻状况如何，在有关子女的事务上，作为父母亲有相同的权利和义务。但在任何情形下，均应以子女的利益为重；</w:t>
      </w:r>
    </w:p>
    <w:p w:rsidR="00403188" w:rsidRDefault="00403188">
      <w:pPr>
        <w:pStyle w:val="SingleTxt"/>
        <w:rPr>
          <w:rFonts w:hint="eastAsia"/>
        </w:rPr>
      </w:pPr>
      <w:r>
        <w:rPr>
          <w:rFonts w:ascii="KaiTi_GB2312" w:eastAsia="KaiTi_GB2312" w:hint="eastAsia"/>
          <w:color w:val="0000FF"/>
        </w:rPr>
        <w:tab/>
        <w:t>1(f)</w:t>
      </w:r>
      <w:r>
        <w:rPr>
          <w:rFonts w:ascii="KaiTi_GB2312" w:eastAsia="KaiTi_GB2312"/>
          <w:color w:val="0000FF"/>
        </w:rPr>
        <w:t xml:space="preserve"> </w:t>
      </w:r>
      <w:r>
        <w:rPr>
          <w:rFonts w:ascii="KaiTi_GB2312" w:eastAsia="KaiTi_GB2312" w:hint="eastAsia"/>
          <w:color w:val="0000FF"/>
        </w:rPr>
        <w:t>在监护、看管、受托和收养子女或类似的制度方面，如果国家法规有这些观念的话，有相同的权利和义务。但在任何情形下，均应以子女的利益为重；</w:t>
      </w:r>
    </w:p>
    <w:p w:rsidR="00403188" w:rsidRDefault="00403188">
      <w:pPr>
        <w:pStyle w:val="SingleTxt"/>
        <w:rPr>
          <w:rFonts w:hint="eastAsia"/>
        </w:rPr>
      </w:pPr>
      <w:r>
        <w:rPr>
          <w:rFonts w:hint="eastAsia"/>
        </w:rPr>
        <w:t>16.3</w:t>
      </w:r>
      <w:r>
        <w:rPr>
          <w:rFonts w:hint="eastAsia"/>
        </w:rPr>
        <w:tab/>
        <w:t xml:space="preserve">  《宪法》第42.5条承认</w:t>
      </w:r>
    </w:p>
    <w:p w:rsidR="00403188" w:rsidRDefault="00403188">
      <w:pPr>
        <w:pStyle w:val="SingleTxt"/>
        <w:rPr>
          <w:rFonts w:ascii="KaiTi_GB2312" w:eastAsia="KaiTi_GB2312" w:hint="eastAsia"/>
          <w:color w:val="0000FF"/>
        </w:rPr>
      </w:pPr>
      <w:r>
        <w:rPr>
          <w:rFonts w:ascii="KaiTi_GB2312" w:eastAsia="KaiTi_GB2312" w:hint="eastAsia"/>
          <w:color w:val="0000FF"/>
        </w:rPr>
        <w:tab/>
        <w:t>儿童与生俱来的、不可剥夺的权利。</w:t>
      </w:r>
    </w:p>
    <w:p w:rsidR="00403188" w:rsidRDefault="00403188">
      <w:pPr>
        <w:pStyle w:val="SingleTxt"/>
        <w:rPr>
          <w:rFonts w:hint="eastAsia"/>
        </w:rPr>
      </w:pPr>
      <w:r>
        <w:rPr>
          <w:rFonts w:hint="eastAsia"/>
        </w:rPr>
        <w:tab/>
        <w:t>在加入本公约时，爱尔兰就第16.1(d)和(f)条提出了以下保留：</w:t>
      </w:r>
    </w:p>
    <w:p w:rsidR="00403188" w:rsidRDefault="00403188">
      <w:pPr>
        <w:pStyle w:val="SingleTxt"/>
        <w:ind w:left="1684"/>
        <w:rPr>
          <w:rFonts w:ascii="KaiTi_GB2312" w:eastAsia="KaiTi_GB2312" w:hint="eastAsia"/>
          <w:color w:val="0000FF"/>
        </w:rPr>
      </w:pPr>
      <w:r>
        <w:rPr>
          <w:rFonts w:ascii="KaiTi_GB2312" w:eastAsia="KaiTi_GB2312" w:hint="eastAsia"/>
          <w:color w:val="0000FF"/>
        </w:rPr>
        <w:t>爱尔兰认为在爱尔兰实现《公约》的目标不一定将法律赋予男子在非婚生子女的监护、收养和照管方面的权利相同于赋予妇女的权利，因此保留根据上述理解实施《公约》的权利。</w:t>
      </w:r>
    </w:p>
    <w:p w:rsidR="00403188" w:rsidRDefault="00403188">
      <w:pPr>
        <w:pStyle w:val="SingleTxt"/>
        <w:rPr>
          <w:rFonts w:hint="eastAsia"/>
        </w:rPr>
      </w:pPr>
      <w:r>
        <w:rPr>
          <w:rFonts w:hint="eastAsia"/>
        </w:rPr>
        <w:t>16.4</w:t>
      </w:r>
      <w:r>
        <w:rPr>
          <w:rFonts w:hint="eastAsia"/>
        </w:rPr>
        <w:tab/>
        <w:t xml:space="preserve">  1997年《儿童法》第4节修正了1964年《孤儿监护法》，目的是使一个没有同孩子的母亲结婚的父亲能够通过与该生母之间的协议被指定为这个孩子的监护人。所要求的只是双方须共同发表一项法定的声明，说明他们对孩子的监护权和探访权的有关安排。只有通过法院命令方可撤销对该父亲的指定。</w:t>
      </w:r>
    </w:p>
    <w:p w:rsidR="00403188" w:rsidRDefault="00403188">
      <w:pPr>
        <w:pStyle w:val="SingleTxt"/>
        <w:rPr>
          <w:rFonts w:hint="eastAsia"/>
        </w:rPr>
      </w:pPr>
      <w:r>
        <w:rPr>
          <w:rFonts w:hint="eastAsia"/>
        </w:rPr>
        <w:t>16.5</w:t>
      </w:r>
      <w:r>
        <w:rPr>
          <w:rFonts w:hint="eastAsia"/>
        </w:rPr>
        <w:tab/>
        <w:t xml:space="preserve">  根据欧洲人权法庭的一项裁决，爱尔兰现在有义务为欧洲人权法庭所解释的“家庭生活”的背景下出生的子女的生身父亲提供一个法定机会，以确立与该子女的关系（Keegan 诉爱尔兰 (1994年) 18 EHRR 342）。</w:t>
      </w:r>
    </w:p>
    <w:p w:rsidR="00403188" w:rsidRDefault="00403188">
      <w:pPr>
        <w:pStyle w:val="SingleTxt"/>
        <w:rPr>
          <w:rFonts w:hint="eastAsia"/>
        </w:rPr>
      </w:pPr>
      <w:r>
        <w:rPr>
          <w:rFonts w:hint="eastAsia"/>
        </w:rPr>
        <w:t>16.6</w:t>
      </w:r>
      <w:r>
        <w:rPr>
          <w:rFonts w:hint="eastAsia"/>
        </w:rPr>
        <w:tab/>
        <w:t xml:space="preserve">  1988年颁布了一项法规——1998年《收养法》。该法令要求在与收养申请有关的问题上须与孩子的生父协商；生父有权出席关于收养申请的听证会。这一法规的必要性是由欧洲人权法庭对一起非婚生孩子的父亲状告爱尔兰政府的案件的裁决引起的，该孩子的收养违背了这位生父的愿望（Keegan 诉爱尔兰 (1994年)）。</w:t>
      </w:r>
    </w:p>
    <w:p w:rsidR="00403188" w:rsidRDefault="00403188">
      <w:pPr>
        <w:pStyle w:val="SingleTxt"/>
        <w:rPr>
          <w:rFonts w:ascii="KaiTi_GB2312" w:eastAsia="KaiTi_GB2312" w:hint="eastAsia"/>
          <w:color w:val="0000FF"/>
        </w:rPr>
      </w:pPr>
      <w:r>
        <w:rPr>
          <w:rFonts w:ascii="KaiTi_GB2312" w:eastAsia="KaiTi_GB2312" w:hint="eastAsia"/>
          <w:color w:val="0000FF"/>
        </w:rPr>
        <w:tab/>
        <w:t>1(e)</w:t>
      </w:r>
      <w:r>
        <w:rPr>
          <w:rFonts w:ascii="KaiTi_GB2312" w:eastAsia="KaiTi_GB2312"/>
          <w:color w:val="0000FF"/>
        </w:rPr>
        <w:t xml:space="preserve"> </w:t>
      </w:r>
      <w:r>
        <w:rPr>
          <w:rFonts w:ascii="KaiTi_GB2312" w:eastAsia="KaiTi_GB2312" w:hint="eastAsia"/>
          <w:color w:val="0000FF"/>
        </w:rPr>
        <w:t>有相同的权利自由负责地决定子女人数和生育间隔，并有机会获得使她们能够行使这种权利的知识、教育和方法；</w:t>
      </w:r>
    </w:p>
    <w:p w:rsidR="00403188" w:rsidRDefault="00403188">
      <w:pPr>
        <w:pStyle w:val="SingleTxt"/>
        <w:rPr>
          <w:rFonts w:hint="eastAsia"/>
        </w:rPr>
      </w:pPr>
      <w:r>
        <w:rPr>
          <w:rFonts w:hint="eastAsia"/>
        </w:rPr>
        <w:t>16.7  见第12条项下的评注。</w:t>
      </w:r>
    </w:p>
    <w:p w:rsidR="00403188" w:rsidRDefault="00403188">
      <w:pPr>
        <w:pStyle w:val="SingleTxt"/>
        <w:rPr>
          <w:rFonts w:ascii="KaiTi_GB2312" w:eastAsia="KaiTi_GB2312" w:hint="eastAsia"/>
          <w:color w:val="0000FF"/>
        </w:rPr>
      </w:pPr>
      <w:r>
        <w:rPr>
          <w:rFonts w:ascii="KaiTi_GB2312" w:eastAsia="KaiTi_GB2312" w:hint="eastAsia"/>
          <w:color w:val="0000FF"/>
        </w:rPr>
        <w:tab/>
        <w:t>1(g)</w:t>
      </w:r>
      <w:r>
        <w:rPr>
          <w:rFonts w:ascii="KaiTi_GB2312" w:eastAsia="KaiTi_GB2312"/>
          <w:color w:val="0000FF"/>
        </w:rPr>
        <w:t xml:space="preserve"> </w:t>
      </w:r>
      <w:r>
        <w:rPr>
          <w:rFonts w:ascii="KaiTi_GB2312" w:eastAsia="KaiTi_GB2312" w:hint="eastAsia"/>
          <w:color w:val="0000FF"/>
        </w:rPr>
        <w:t>夫妻有相同的个人权利，包括选择姓氏、专业和职业的权利；</w:t>
      </w:r>
    </w:p>
    <w:p w:rsidR="00403188" w:rsidRDefault="00403188">
      <w:pPr>
        <w:pStyle w:val="SingleTxt"/>
        <w:rPr>
          <w:rFonts w:hint="eastAsia"/>
        </w:rPr>
      </w:pPr>
      <w:r>
        <w:rPr>
          <w:rFonts w:hint="eastAsia"/>
        </w:rPr>
        <w:t>16.8</w:t>
      </w:r>
      <w:r>
        <w:rPr>
          <w:rFonts w:hint="eastAsia"/>
        </w:rPr>
        <w:tab/>
        <w:t xml:space="preserve">  没有新进展可报告。</w:t>
      </w:r>
    </w:p>
    <w:p w:rsidR="00403188" w:rsidRDefault="00403188">
      <w:pPr>
        <w:pStyle w:val="SingleTxt"/>
        <w:rPr>
          <w:rFonts w:ascii="KaiTi_GB2312" w:eastAsia="KaiTi_GB2312" w:hint="eastAsia"/>
          <w:color w:val="0000FF"/>
        </w:rPr>
      </w:pPr>
      <w:r>
        <w:rPr>
          <w:rFonts w:ascii="KaiTi_GB2312" w:eastAsia="KaiTi_GB2312" w:hint="eastAsia"/>
          <w:color w:val="0000FF"/>
        </w:rPr>
        <w:tab/>
        <w:t>1(h)</w:t>
      </w:r>
      <w:r>
        <w:rPr>
          <w:rFonts w:ascii="KaiTi_GB2312" w:eastAsia="KaiTi_GB2312"/>
          <w:color w:val="0000FF"/>
        </w:rPr>
        <w:t xml:space="preserve"> </w:t>
      </w:r>
      <w:r>
        <w:rPr>
          <w:rFonts w:ascii="KaiTi_GB2312" w:eastAsia="KaiTi_GB2312" w:hint="eastAsia"/>
          <w:color w:val="0000FF"/>
        </w:rPr>
        <w:t>配偶双方在财产的所有、取得、经营、管理、享有、处置方面，不论是无偿的或是收取价值酬报的，都具有相同的权利。</w:t>
      </w:r>
    </w:p>
    <w:p w:rsidR="00403188" w:rsidRDefault="00403188">
      <w:pPr>
        <w:pStyle w:val="SingleTxt"/>
        <w:rPr>
          <w:rFonts w:hint="eastAsia"/>
        </w:rPr>
      </w:pPr>
      <w:r>
        <w:rPr>
          <w:rFonts w:hint="eastAsia"/>
        </w:rPr>
        <w:t>16.9</w:t>
      </w:r>
      <w:r>
        <w:rPr>
          <w:rFonts w:hint="eastAsia"/>
        </w:rPr>
        <w:tab/>
        <w:t xml:space="preserve">  1993年曾试图颁布一项法规（即1993年婚后住房法案），以使配偶双方享有对婚后住房和家庭用品的平等的权利。但是该法案没有成为法律，因为最高法院认为，该法案与有关家庭的《宪法》第41条的规定不一致。</w:t>
      </w:r>
    </w:p>
    <w:p w:rsidR="00403188" w:rsidRDefault="00403188">
      <w:pPr>
        <w:pStyle w:val="SingleTxt"/>
        <w:rPr>
          <w:rFonts w:ascii="KaiTi_GB2312" w:eastAsia="KaiTi_GB2312" w:hint="eastAsia"/>
          <w:color w:val="0000FF"/>
        </w:rPr>
      </w:pPr>
      <w:r>
        <w:rPr>
          <w:rFonts w:ascii="KaiTi_GB2312" w:eastAsia="KaiTi_GB2312" w:hint="eastAsia"/>
          <w:color w:val="0000FF"/>
        </w:rPr>
        <w:t>2.</w:t>
      </w:r>
      <w:r>
        <w:rPr>
          <w:rFonts w:ascii="KaiTi_GB2312" w:eastAsia="KaiTi_GB2312" w:hint="eastAsia"/>
          <w:color w:val="0000FF"/>
        </w:rPr>
        <w:tab/>
        <w:t>童年订婚和童婚应不具法律效力，并应采取一切必要行动，包括制订法律，规定结婚最低年龄，并规定婚姻必须向正式登记机构登记。</w:t>
      </w:r>
    </w:p>
    <w:p w:rsidR="00403188" w:rsidRDefault="00403188">
      <w:pPr>
        <w:pStyle w:val="SingleTxt"/>
        <w:rPr>
          <w:rFonts w:hint="eastAsia"/>
        </w:rPr>
      </w:pPr>
      <w:r>
        <w:rPr>
          <w:rFonts w:hint="eastAsia"/>
        </w:rPr>
        <w:t>16.10  没有新进展可报告。</w:t>
      </w:r>
    </w:p>
    <w:p w:rsidR="00403188" w:rsidRDefault="00403188">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20"/>
        <w:ind w:left="1264" w:right="1264" w:hanging="1264"/>
        <w:jc w:val="both"/>
        <w:rPr>
          <w:rFonts w:hint="eastAsia"/>
        </w:rPr>
      </w:pPr>
      <w:r>
        <w:rPr>
          <w:rFonts w:hint="eastAsia"/>
        </w:rPr>
        <w:tab/>
      </w:r>
      <w:r>
        <w:rPr>
          <w:rFonts w:hint="eastAsia"/>
        </w:rPr>
        <w:tab/>
        <w:t>家庭暴力</w:t>
      </w:r>
    </w:p>
    <w:p w:rsidR="00403188" w:rsidRDefault="00403188">
      <w:pPr>
        <w:pStyle w:val="SingleTxt"/>
        <w:rPr>
          <w:rFonts w:hint="eastAsia"/>
        </w:rPr>
      </w:pPr>
      <w:r>
        <w:rPr>
          <w:rFonts w:hint="eastAsia"/>
        </w:rPr>
        <w:tab/>
        <w:t>以下评注是根据消除对妇女歧视委员会第12项一般建议的要求提出的，同时考虑到消除对妇女歧视委员会1999年就审查爱尔兰根据《消除对妇女一切形式歧视公约》提交的第二次和第三次合并报告提出的结论意见。</w:t>
      </w:r>
    </w:p>
    <w:p w:rsidR="00403188" w:rsidRDefault="00403188">
      <w:pPr>
        <w:pStyle w:val="SingleTxt"/>
        <w:rPr>
          <w:rFonts w:ascii="SimHei" w:eastAsia="SimHei" w:hint="eastAsia"/>
          <w:color w:val="FF0000"/>
        </w:rPr>
      </w:pPr>
      <w:r>
        <w:rPr>
          <w:rFonts w:ascii="SimHei" w:eastAsia="SimHei" w:hint="eastAsia"/>
          <w:color w:val="FF0000"/>
        </w:rPr>
        <w:t>防止和消除对妇女暴力的战略</w:t>
      </w:r>
    </w:p>
    <w:p w:rsidR="00403188" w:rsidRDefault="00403188">
      <w:pPr>
        <w:pStyle w:val="SingleTxt"/>
        <w:rPr>
          <w:rFonts w:hint="eastAsia"/>
        </w:rPr>
      </w:pPr>
      <w:r>
        <w:rPr>
          <w:rFonts w:hint="eastAsia"/>
        </w:rPr>
        <w:tab/>
        <w:t>作为政府打击对妇女暴力的举措之一，1997年12月在司法、平等和法律改革部成立了由国务部长主持的</w:t>
      </w:r>
      <w:r>
        <w:rPr>
          <w:rFonts w:ascii="KaiTi_GB2312" w:eastAsia="KaiTi_GB2312" w:hint="eastAsia"/>
          <w:color w:val="0000FF"/>
        </w:rPr>
        <w:t>对妇女暴力问题国家指导委员会</w:t>
      </w:r>
      <w:r>
        <w:rPr>
          <w:rFonts w:hint="eastAsia"/>
        </w:rPr>
        <w:t>，从而实施了</w:t>
      </w:r>
      <w:r>
        <w:rPr>
          <w:rFonts w:ascii="KaiTi_GB2312" w:eastAsia="KaiTi_GB2312" w:hint="eastAsia"/>
          <w:color w:val="0000FF"/>
        </w:rPr>
        <w:t>对妇女暴力问题特别工作组</w:t>
      </w:r>
      <w:r>
        <w:rPr>
          <w:rFonts w:hint="eastAsia"/>
        </w:rPr>
        <w:t>于1997年5月发表的报告中提出的一项建议。</w:t>
      </w:r>
    </w:p>
    <w:p w:rsidR="00403188" w:rsidRDefault="00403188">
      <w:pPr>
        <w:pStyle w:val="SingleTxt"/>
        <w:rPr>
          <w:rFonts w:hint="eastAsia"/>
        </w:rPr>
      </w:pPr>
      <w:r>
        <w:rPr>
          <w:rFonts w:hint="eastAsia"/>
        </w:rPr>
        <w:tab/>
        <w:t>除了成立对妇女暴力问题国家指导委员会之外，政府在防止和消除对妇女暴力方面的战略还包括：</w:t>
      </w:r>
    </w:p>
    <w:p w:rsidR="00403188" w:rsidRDefault="00403188">
      <w:pPr>
        <w:pStyle w:val="SingleTxt"/>
        <w:tabs>
          <w:tab w:val="clear" w:pos="2126"/>
          <w:tab w:val="left" w:pos="2072"/>
        </w:tabs>
        <w:ind w:left="1684"/>
        <w:rPr>
          <w:rFonts w:hint="eastAsia"/>
        </w:rPr>
      </w:pPr>
      <w:r>
        <w:rPr>
          <w:rFonts w:hint="eastAsia"/>
        </w:rPr>
        <w:t>-</w:t>
      </w:r>
      <w:r>
        <w:rPr>
          <w:rFonts w:hint="eastAsia"/>
        </w:rPr>
        <w:tab/>
        <w:t>关于打击对妇女各种形式暴力的法规；</w:t>
      </w:r>
    </w:p>
    <w:p w:rsidR="00403188" w:rsidRDefault="00403188">
      <w:pPr>
        <w:pStyle w:val="SingleTxt"/>
        <w:tabs>
          <w:tab w:val="clear" w:pos="2126"/>
          <w:tab w:val="left" w:pos="2072"/>
        </w:tabs>
        <w:ind w:left="1684"/>
        <w:rPr>
          <w:rFonts w:hint="eastAsia"/>
        </w:rPr>
      </w:pPr>
      <w:r>
        <w:rPr>
          <w:rFonts w:hint="eastAsia"/>
        </w:rPr>
        <w:t>-</w:t>
      </w:r>
      <w:r>
        <w:rPr>
          <w:rFonts w:hint="eastAsia"/>
        </w:rPr>
        <w:tab/>
        <w:t>各项立法规定的执法行动；</w:t>
      </w:r>
    </w:p>
    <w:p w:rsidR="00403188" w:rsidRDefault="00403188">
      <w:pPr>
        <w:pStyle w:val="SingleTxt"/>
        <w:tabs>
          <w:tab w:val="clear" w:pos="2126"/>
          <w:tab w:val="left" w:pos="2072"/>
        </w:tabs>
        <w:ind w:left="1684"/>
        <w:rPr>
          <w:rFonts w:hint="eastAsia"/>
        </w:rPr>
      </w:pPr>
      <w:r>
        <w:rPr>
          <w:rFonts w:hint="eastAsia"/>
        </w:rPr>
        <w:t>-</w:t>
      </w:r>
      <w:r>
        <w:rPr>
          <w:rFonts w:hint="eastAsia"/>
        </w:rPr>
        <w:tab/>
        <w:t>对受害者的身心关爱服务；</w:t>
      </w:r>
    </w:p>
    <w:p w:rsidR="00403188" w:rsidRDefault="00403188">
      <w:pPr>
        <w:pStyle w:val="SingleTxt"/>
        <w:tabs>
          <w:tab w:val="clear" w:pos="2126"/>
          <w:tab w:val="left" w:pos="2072"/>
        </w:tabs>
        <w:ind w:left="1684"/>
        <w:rPr>
          <w:rFonts w:hint="eastAsia"/>
        </w:rPr>
      </w:pPr>
      <w:r>
        <w:rPr>
          <w:rFonts w:hint="eastAsia"/>
        </w:rPr>
        <w:t>-</w:t>
      </w:r>
      <w:r>
        <w:rPr>
          <w:rFonts w:hint="eastAsia"/>
        </w:rPr>
        <w:tab/>
        <w:t>为受害者及其子女提供庇护所；</w:t>
      </w:r>
    </w:p>
    <w:p w:rsidR="00403188" w:rsidRDefault="00403188">
      <w:pPr>
        <w:pStyle w:val="SingleTxt"/>
        <w:tabs>
          <w:tab w:val="clear" w:pos="2126"/>
          <w:tab w:val="left" w:pos="2072"/>
        </w:tabs>
        <w:ind w:left="1684"/>
        <w:rPr>
          <w:rFonts w:hint="eastAsia"/>
        </w:rPr>
      </w:pPr>
      <w:r>
        <w:rPr>
          <w:rFonts w:hint="eastAsia"/>
        </w:rPr>
        <w:t>-</w:t>
      </w:r>
      <w:r>
        <w:rPr>
          <w:rFonts w:hint="eastAsia"/>
        </w:rPr>
        <w:tab/>
        <w:t>制定对施暴者的惩罚方案；</w:t>
      </w:r>
    </w:p>
    <w:p w:rsidR="00403188" w:rsidRDefault="00403188">
      <w:pPr>
        <w:pStyle w:val="SingleTxt"/>
        <w:tabs>
          <w:tab w:val="clear" w:pos="2126"/>
          <w:tab w:val="left" w:pos="2072"/>
        </w:tabs>
        <w:ind w:left="1684"/>
        <w:rPr>
          <w:rFonts w:hint="eastAsia"/>
        </w:rPr>
      </w:pPr>
      <w:r>
        <w:rPr>
          <w:rFonts w:hint="eastAsia"/>
        </w:rPr>
        <w:t>-</w:t>
      </w:r>
      <w:r>
        <w:rPr>
          <w:rFonts w:hint="eastAsia"/>
        </w:rPr>
        <w:tab/>
        <w:t>关于高中孩子问题的教育方案；</w:t>
      </w:r>
    </w:p>
    <w:p w:rsidR="00403188" w:rsidRDefault="00403188">
      <w:pPr>
        <w:pStyle w:val="SingleTxt"/>
        <w:tabs>
          <w:tab w:val="clear" w:pos="2126"/>
          <w:tab w:val="left" w:pos="2072"/>
        </w:tabs>
        <w:ind w:left="1684"/>
        <w:rPr>
          <w:rFonts w:hint="eastAsia"/>
        </w:rPr>
      </w:pPr>
      <w:r>
        <w:rPr>
          <w:rFonts w:hint="eastAsia"/>
        </w:rPr>
        <w:t>-</w:t>
      </w:r>
      <w:r>
        <w:rPr>
          <w:rFonts w:hint="eastAsia"/>
        </w:rPr>
        <w:tab/>
        <w:t>提高公众意识的运动；</w:t>
      </w:r>
    </w:p>
    <w:p w:rsidR="00403188" w:rsidRDefault="00403188">
      <w:pPr>
        <w:pStyle w:val="SingleTxt"/>
        <w:ind w:left="1684"/>
        <w:rPr>
          <w:rFonts w:hint="eastAsia"/>
        </w:rPr>
      </w:pPr>
      <w:r>
        <w:rPr>
          <w:rFonts w:hint="eastAsia"/>
        </w:rPr>
        <w:t>-</w:t>
      </w:r>
      <w:r>
        <w:rPr>
          <w:rFonts w:hint="eastAsia"/>
        </w:rPr>
        <w:tab/>
        <w:t>向受害者提供信息；</w:t>
      </w:r>
    </w:p>
    <w:p w:rsidR="00403188" w:rsidRDefault="00403188">
      <w:pPr>
        <w:pStyle w:val="SingleTxt"/>
        <w:ind w:left="1684"/>
        <w:rPr>
          <w:rFonts w:hint="eastAsia"/>
        </w:rPr>
      </w:pPr>
      <w:r>
        <w:rPr>
          <w:rFonts w:hint="eastAsia"/>
        </w:rPr>
        <w:t>-</w:t>
      </w:r>
      <w:r>
        <w:rPr>
          <w:rFonts w:hint="eastAsia"/>
        </w:rPr>
        <w:tab/>
        <w:t>就此问题向社区提供经费；</w:t>
      </w:r>
    </w:p>
    <w:p w:rsidR="00403188" w:rsidRDefault="00403188">
      <w:pPr>
        <w:pStyle w:val="SingleTxt"/>
        <w:ind w:left="1684"/>
        <w:rPr>
          <w:rFonts w:hint="eastAsia"/>
        </w:rPr>
      </w:pPr>
      <w:r>
        <w:rPr>
          <w:rFonts w:hint="eastAsia"/>
        </w:rPr>
        <w:t>-</w:t>
      </w:r>
      <w:r>
        <w:rPr>
          <w:rFonts w:hint="eastAsia"/>
        </w:rPr>
        <w:tab/>
        <w:t>就此问题开展研究。</w:t>
      </w:r>
    </w:p>
    <w:p w:rsidR="00403188" w:rsidRDefault="00403188">
      <w:pPr>
        <w:pStyle w:val="SingleTxt"/>
        <w:rPr>
          <w:rFonts w:hint="eastAsia"/>
        </w:rPr>
      </w:pPr>
      <w:r>
        <w:rPr>
          <w:rFonts w:hint="eastAsia"/>
        </w:rPr>
        <w:tab/>
        <w:t>在立法方面，爱尔兰颁布了强有力的法规来对付家庭暴力、强奸、性侵犯和对妇女施暴的大多数其他形式。该法规明确规定家庭暴力、强奸、性侵犯、悄悄跟踪/骚扰以及对妇女施暴的其他形式为犯罪行为。</w:t>
      </w:r>
    </w:p>
    <w:p w:rsidR="00403188" w:rsidRDefault="00403188">
      <w:pPr>
        <w:pStyle w:val="SingleTxt"/>
        <w:rPr>
          <w:rFonts w:hint="eastAsia"/>
        </w:rPr>
      </w:pPr>
      <w:r>
        <w:rPr>
          <w:rFonts w:hint="eastAsia"/>
        </w:rPr>
        <w:tab/>
        <w:t>有关法规的执行是爱尔兰警察的职责。警察有一项关于对家庭暴力实施干预的成文政策。这项政策文件责成警察通过执法行动采取先期保护的措施。同样，警察对举报的强奸和性侵犯案件按严重犯罪处理。警察当局在国家刑事调查局系统内建立了全国家庭暴力和性侵犯调查部门。这个部门成为全国范围的家庭暴力和性犯罪调查领域专门知识和技能的核心。所有警员都接受过有关家庭暴力、强奸和性侵犯案件调查的培训。</w:t>
      </w:r>
    </w:p>
    <w:p w:rsidR="00403188" w:rsidRDefault="00403188">
      <w:pPr>
        <w:pStyle w:val="SingleTxt"/>
        <w:rPr>
          <w:rFonts w:hint="eastAsia"/>
        </w:rPr>
      </w:pPr>
      <w:r>
        <w:rPr>
          <w:rFonts w:hint="eastAsia"/>
        </w:rPr>
        <w:tab/>
        <w:t>据2001年警察部队年度报告，2001年共记录了9 983宗家庭暴力案件，与上一年同比下降了8％。这一年，全国各地都发生了很大变化。而且跟前些年一样，各地区之间在案件数量上也各不相同。</w:t>
      </w:r>
    </w:p>
    <w:p w:rsidR="00403188" w:rsidRDefault="00403188">
      <w:pPr>
        <w:pStyle w:val="SingleTxt"/>
        <w:rPr>
          <w:rFonts w:hint="eastAsia"/>
        </w:rPr>
      </w:pPr>
      <w:r>
        <w:rPr>
          <w:rFonts w:hint="eastAsia"/>
        </w:rPr>
        <w:tab/>
        <w:t>下面的图表显示了2001年家庭暴力投诉人和罪犯的两性比例。虽然罪犯中男性占绝大多数，但女性也占11％左右，这跟2000年的情况一样。投诉人绝大多数是女性。男性投诉人占总数的13％，与前几年的16％相比有所下降。</w:t>
      </w:r>
    </w:p>
    <w:p w:rsidR="00403188" w:rsidRDefault="00403188">
      <w:pPr>
        <w:pStyle w:val="SingleTxt"/>
        <w:spacing w:after="0" w:line="120" w:lineRule="exact"/>
        <w:rPr>
          <w:rFonts w:hint="eastAsia"/>
          <w:sz w:val="10"/>
        </w:rPr>
      </w:pPr>
    </w:p>
    <w:p w:rsidR="00403188" w:rsidRDefault="00403188">
      <w:pPr>
        <w:spacing w:line="360" w:lineRule="auto"/>
        <w:jc w:val="center"/>
        <w:rPr>
          <w:rFonts w:hint="eastAsia"/>
        </w:rPr>
      </w:pPr>
      <w:r>
        <w:object w:dxaOrig="7455" w:dyaOrig="417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2.75pt;height:208.5pt" o:ole="">
            <v:imagedata r:id="rId14" o:title=""/>
          </v:shape>
          <o:OLEObject Type="Embed" ProgID="Excel.Chart.8" ShapeID="_x0000_i1025" DrawAspect="Content" ObjectID="_1395240969" r:id="rId15">
            <o:FieldCodes>\s</o:FieldCodes>
          </o:OLEObject>
        </w:object>
      </w:r>
    </w:p>
    <w:p w:rsidR="00403188" w:rsidRDefault="00403188">
      <w:pPr>
        <w:pStyle w:val="SingleTxt"/>
        <w:rPr>
          <w:rFonts w:ascii="SimHei" w:eastAsia="SimHei" w:hint="eastAsia"/>
          <w:color w:val="FF0000"/>
        </w:rPr>
      </w:pPr>
      <w:r>
        <w:br w:type="page"/>
      </w:r>
      <w:r>
        <w:rPr>
          <w:rFonts w:ascii="SimHei" w:eastAsia="SimHei" w:hint="eastAsia"/>
          <w:color w:val="FF0000"/>
        </w:rPr>
        <w:t>2001年家庭暴力统计</w:t>
      </w:r>
    </w:p>
    <w:tbl>
      <w:tblPr>
        <w:tblW w:w="3726" w:type="pct"/>
        <w:tblInd w:w="1265" w:type="dxa"/>
        <w:tblCellMar>
          <w:left w:w="0" w:type="dxa"/>
          <w:right w:w="0" w:type="dxa"/>
        </w:tblCellMar>
        <w:tblLook w:val="0000" w:firstRow="0" w:lastRow="0" w:firstColumn="0" w:lastColumn="0" w:noHBand="0" w:noVBand="0"/>
      </w:tblPr>
      <w:tblGrid>
        <w:gridCol w:w="2103"/>
        <w:gridCol w:w="1051"/>
        <w:gridCol w:w="1050"/>
        <w:gridCol w:w="1050"/>
        <w:gridCol w:w="1050"/>
        <w:gridCol w:w="1050"/>
      </w:tblGrid>
      <w:tr w:rsidR="00403188">
        <w:tblPrEx>
          <w:tblCellMar>
            <w:top w:w="0" w:type="dxa"/>
            <w:bottom w:w="0" w:type="dxa"/>
          </w:tblCellMar>
        </w:tblPrEx>
        <w:trPr>
          <w:tblHeader/>
        </w:trPr>
        <w:tc>
          <w:tcPr>
            <w:tcW w:w="1429" w:type="pct"/>
            <w:tcBorders>
              <w:top w:val="single" w:sz="2" w:space="0" w:color="auto"/>
              <w:bottom w:val="single" w:sz="12" w:space="0" w:color="auto"/>
            </w:tcBorders>
            <w:vAlign w:val="bottom"/>
          </w:tcPr>
          <w:p w:rsidR="00403188" w:rsidRDefault="00403188">
            <w:pPr>
              <w:pStyle w:val="Footer"/>
              <w:tabs>
                <w:tab w:val="clear" w:pos="4320"/>
                <w:tab w:val="clear" w:pos="8640"/>
              </w:tabs>
              <w:spacing w:before="60" w:after="60" w:line="240" w:lineRule="exact"/>
              <w:ind w:left="57" w:right="40"/>
              <w:rPr>
                <w:rFonts w:ascii="KaiTi_GB2312" w:eastAsia="KaiTi_GB2312" w:hint="eastAsia"/>
                <w:color w:val="0000FF"/>
                <w:kern w:val="2"/>
                <w:sz w:val="14"/>
              </w:rPr>
            </w:pPr>
          </w:p>
        </w:tc>
        <w:tc>
          <w:tcPr>
            <w:tcW w:w="714" w:type="pct"/>
            <w:tcBorders>
              <w:top w:val="single" w:sz="2" w:space="0" w:color="auto"/>
              <w:bottom w:val="single" w:sz="12" w:space="0" w:color="auto"/>
            </w:tcBorders>
            <w:vAlign w:val="bottom"/>
          </w:tcPr>
          <w:p w:rsidR="00403188" w:rsidRDefault="00403188">
            <w:pPr>
              <w:spacing w:before="60" w:after="60" w:line="240" w:lineRule="exact"/>
              <w:ind w:right="40"/>
              <w:jc w:val="right"/>
              <w:rPr>
                <w:rFonts w:ascii="KaiTi_GB2312" w:eastAsia="KaiTi_GB2312" w:hint="eastAsia"/>
                <w:color w:val="0000FF"/>
                <w:sz w:val="14"/>
              </w:rPr>
            </w:pPr>
            <w:r>
              <w:rPr>
                <w:rFonts w:ascii="KaiTi_GB2312" w:eastAsia="KaiTi_GB2312" w:hint="eastAsia"/>
                <w:color w:val="0000FF"/>
                <w:sz w:val="14"/>
              </w:rPr>
              <w:t>案件数</w:t>
            </w:r>
          </w:p>
        </w:tc>
        <w:tc>
          <w:tcPr>
            <w:tcW w:w="714" w:type="pct"/>
            <w:tcBorders>
              <w:top w:val="single" w:sz="2" w:space="0" w:color="auto"/>
              <w:bottom w:val="single" w:sz="12" w:space="0" w:color="auto"/>
            </w:tcBorders>
            <w:vAlign w:val="bottom"/>
          </w:tcPr>
          <w:p w:rsidR="00403188" w:rsidRDefault="00403188">
            <w:pPr>
              <w:spacing w:before="60" w:after="60" w:line="240" w:lineRule="exact"/>
              <w:ind w:right="40"/>
              <w:jc w:val="right"/>
              <w:rPr>
                <w:rFonts w:ascii="KaiTi_GB2312" w:eastAsia="KaiTi_GB2312" w:hint="eastAsia"/>
                <w:color w:val="0000FF"/>
                <w:sz w:val="14"/>
              </w:rPr>
            </w:pPr>
            <w:r>
              <w:rPr>
                <w:rFonts w:ascii="KaiTi_GB2312" w:eastAsia="KaiTi_GB2312" w:hint="eastAsia"/>
                <w:color w:val="0000FF"/>
                <w:sz w:val="14"/>
              </w:rPr>
              <w:t>逮捕人数</w:t>
            </w:r>
          </w:p>
        </w:tc>
        <w:tc>
          <w:tcPr>
            <w:tcW w:w="714" w:type="pct"/>
            <w:tcBorders>
              <w:top w:val="single" w:sz="2" w:space="0" w:color="auto"/>
              <w:bottom w:val="single" w:sz="12" w:space="0" w:color="auto"/>
            </w:tcBorders>
            <w:vAlign w:val="bottom"/>
          </w:tcPr>
          <w:p w:rsidR="00403188" w:rsidRDefault="00403188">
            <w:pPr>
              <w:spacing w:before="60" w:after="60" w:line="240" w:lineRule="exact"/>
              <w:ind w:right="40"/>
              <w:jc w:val="right"/>
              <w:rPr>
                <w:rFonts w:ascii="KaiTi_GB2312" w:eastAsia="KaiTi_GB2312" w:hint="eastAsia"/>
                <w:color w:val="0000FF"/>
                <w:sz w:val="14"/>
              </w:rPr>
            </w:pPr>
            <w:r>
              <w:rPr>
                <w:rFonts w:ascii="KaiTi_GB2312" w:eastAsia="KaiTi_GB2312" w:hint="eastAsia"/>
                <w:color w:val="0000FF"/>
                <w:sz w:val="14"/>
              </w:rPr>
              <w:t>被控人数</w:t>
            </w:r>
          </w:p>
        </w:tc>
        <w:tc>
          <w:tcPr>
            <w:tcW w:w="714" w:type="pct"/>
            <w:tcBorders>
              <w:top w:val="single" w:sz="2" w:space="0" w:color="auto"/>
              <w:bottom w:val="single" w:sz="12" w:space="0" w:color="auto"/>
            </w:tcBorders>
            <w:vAlign w:val="bottom"/>
          </w:tcPr>
          <w:p w:rsidR="00403188" w:rsidRDefault="00403188">
            <w:pPr>
              <w:spacing w:before="60" w:after="60" w:line="240" w:lineRule="exact"/>
              <w:ind w:right="40"/>
              <w:jc w:val="right"/>
              <w:rPr>
                <w:rFonts w:ascii="KaiTi_GB2312" w:eastAsia="KaiTi_GB2312" w:hint="eastAsia"/>
                <w:color w:val="0000FF"/>
                <w:sz w:val="14"/>
              </w:rPr>
            </w:pPr>
            <w:r>
              <w:rPr>
                <w:rFonts w:ascii="KaiTi_GB2312" w:eastAsia="KaiTi_GB2312" w:hint="eastAsia"/>
                <w:color w:val="0000FF"/>
                <w:sz w:val="14"/>
              </w:rPr>
              <w:t>受伤害人数</w:t>
            </w:r>
          </w:p>
        </w:tc>
        <w:tc>
          <w:tcPr>
            <w:tcW w:w="714" w:type="pct"/>
            <w:tcBorders>
              <w:top w:val="single" w:sz="2" w:space="0" w:color="auto"/>
              <w:bottom w:val="single" w:sz="12" w:space="0" w:color="auto"/>
            </w:tcBorders>
            <w:vAlign w:val="bottom"/>
          </w:tcPr>
          <w:p w:rsidR="00403188" w:rsidRDefault="00403188">
            <w:pPr>
              <w:spacing w:before="60" w:after="60" w:line="240" w:lineRule="exact"/>
              <w:ind w:right="40"/>
              <w:jc w:val="right"/>
              <w:rPr>
                <w:rFonts w:ascii="KaiTi_GB2312" w:eastAsia="KaiTi_GB2312" w:hint="eastAsia"/>
                <w:color w:val="0000FF"/>
                <w:sz w:val="14"/>
              </w:rPr>
            </w:pPr>
            <w:r>
              <w:rPr>
                <w:rFonts w:ascii="KaiTi_GB2312" w:eastAsia="KaiTi_GB2312" w:hint="eastAsia"/>
                <w:color w:val="0000FF"/>
                <w:sz w:val="14"/>
              </w:rPr>
              <w:t>已决人数</w:t>
            </w:r>
          </w:p>
        </w:tc>
      </w:tr>
      <w:tr w:rsidR="00403188">
        <w:tblPrEx>
          <w:tblCellMar>
            <w:top w:w="0" w:type="dxa"/>
            <w:bottom w:w="0" w:type="dxa"/>
          </w:tblCellMar>
        </w:tblPrEx>
        <w:trPr>
          <w:trHeight w:hRule="exact" w:val="115"/>
          <w:tblHeader/>
        </w:trPr>
        <w:tc>
          <w:tcPr>
            <w:tcW w:w="1429" w:type="pct"/>
            <w:tcBorders>
              <w:top w:val="single" w:sz="12" w:space="0" w:color="auto"/>
            </w:tcBorders>
            <w:vAlign w:val="bottom"/>
          </w:tcPr>
          <w:p w:rsidR="00403188" w:rsidRDefault="00403188">
            <w:pPr>
              <w:pStyle w:val="Footer"/>
              <w:tabs>
                <w:tab w:val="clear" w:pos="4320"/>
                <w:tab w:val="clear" w:pos="8640"/>
              </w:tabs>
              <w:spacing w:after="60" w:line="280" w:lineRule="exact"/>
              <w:ind w:left="57" w:right="40"/>
              <w:rPr>
                <w:rFonts w:hint="eastAsia"/>
                <w:kern w:val="2"/>
              </w:rPr>
            </w:pPr>
          </w:p>
        </w:tc>
        <w:tc>
          <w:tcPr>
            <w:tcW w:w="714" w:type="pct"/>
            <w:tcBorders>
              <w:top w:val="single" w:sz="12" w:space="0" w:color="auto"/>
            </w:tcBorders>
            <w:vAlign w:val="bottom"/>
          </w:tcPr>
          <w:p w:rsidR="00403188" w:rsidRDefault="00403188">
            <w:pPr>
              <w:spacing w:after="60" w:line="280" w:lineRule="exact"/>
              <w:ind w:right="40"/>
              <w:jc w:val="right"/>
              <w:rPr>
                <w:b/>
                <w:bCs/>
                <w:sz w:val="17"/>
              </w:rPr>
            </w:pPr>
          </w:p>
        </w:tc>
        <w:tc>
          <w:tcPr>
            <w:tcW w:w="714" w:type="pct"/>
            <w:tcBorders>
              <w:top w:val="single" w:sz="12" w:space="0" w:color="auto"/>
            </w:tcBorders>
            <w:vAlign w:val="bottom"/>
          </w:tcPr>
          <w:p w:rsidR="00403188" w:rsidRDefault="00403188">
            <w:pPr>
              <w:spacing w:after="60" w:line="280" w:lineRule="exact"/>
              <w:ind w:right="40"/>
              <w:jc w:val="right"/>
              <w:rPr>
                <w:b/>
                <w:bCs/>
                <w:sz w:val="17"/>
              </w:rPr>
            </w:pPr>
          </w:p>
        </w:tc>
        <w:tc>
          <w:tcPr>
            <w:tcW w:w="714" w:type="pct"/>
            <w:tcBorders>
              <w:top w:val="single" w:sz="12" w:space="0" w:color="auto"/>
            </w:tcBorders>
            <w:vAlign w:val="bottom"/>
          </w:tcPr>
          <w:p w:rsidR="00403188" w:rsidRDefault="00403188">
            <w:pPr>
              <w:spacing w:after="60" w:line="280" w:lineRule="exact"/>
              <w:ind w:right="40"/>
              <w:jc w:val="right"/>
              <w:rPr>
                <w:b/>
                <w:bCs/>
                <w:sz w:val="17"/>
              </w:rPr>
            </w:pPr>
          </w:p>
        </w:tc>
        <w:tc>
          <w:tcPr>
            <w:tcW w:w="714" w:type="pct"/>
            <w:tcBorders>
              <w:top w:val="single" w:sz="12" w:space="0" w:color="auto"/>
            </w:tcBorders>
            <w:vAlign w:val="bottom"/>
          </w:tcPr>
          <w:p w:rsidR="00403188" w:rsidRDefault="00403188">
            <w:pPr>
              <w:spacing w:after="60" w:line="280" w:lineRule="exact"/>
              <w:ind w:right="40"/>
              <w:jc w:val="right"/>
              <w:rPr>
                <w:b/>
                <w:bCs/>
                <w:sz w:val="17"/>
              </w:rPr>
            </w:pPr>
          </w:p>
        </w:tc>
        <w:tc>
          <w:tcPr>
            <w:tcW w:w="714" w:type="pct"/>
            <w:tcBorders>
              <w:top w:val="single" w:sz="12" w:space="0" w:color="auto"/>
            </w:tcBorders>
            <w:vAlign w:val="bottom"/>
          </w:tcPr>
          <w:p w:rsidR="00403188" w:rsidRDefault="00403188">
            <w:pPr>
              <w:spacing w:after="60" w:line="280" w:lineRule="exact"/>
              <w:ind w:right="40"/>
              <w:jc w:val="right"/>
              <w:rPr>
                <w:b/>
                <w:bCs/>
                <w:sz w:val="17"/>
              </w:rPr>
            </w:pPr>
          </w:p>
        </w:tc>
      </w:tr>
      <w:tr w:rsidR="00403188">
        <w:tblPrEx>
          <w:tblCellMar>
            <w:top w:w="0" w:type="dxa"/>
            <w:bottom w:w="0" w:type="dxa"/>
          </w:tblCellMar>
        </w:tblPrEx>
        <w:tc>
          <w:tcPr>
            <w:tcW w:w="1429" w:type="pct"/>
            <w:tcBorders>
              <w:bottom w:val="single" w:sz="4" w:space="0" w:color="auto"/>
            </w:tcBorders>
            <w:vAlign w:val="bottom"/>
          </w:tcPr>
          <w:p w:rsidR="00403188" w:rsidRDefault="00403188">
            <w:pPr>
              <w:pStyle w:val="Footer"/>
              <w:tabs>
                <w:tab w:val="clear" w:pos="4320"/>
                <w:tab w:val="clear" w:pos="8640"/>
                <w:tab w:val="left" w:pos="357"/>
                <w:tab w:val="left" w:pos="714"/>
                <w:tab w:val="left" w:pos="1071"/>
                <w:tab w:val="left" w:pos="1429"/>
              </w:tabs>
              <w:spacing w:after="60" w:line="240" w:lineRule="exact"/>
              <w:ind w:left="57" w:right="40"/>
              <w:rPr>
                <w:rFonts w:ascii="SimHei" w:eastAsia="SimHei" w:hint="eastAsia"/>
                <w:color w:val="FF0000"/>
                <w:kern w:val="2"/>
              </w:rPr>
            </w:pPr>
            <w:r>
              <w:rPr>
                <w:rFonts w:ascii="SimHei" w:eastAsia="SimHei" w:hint="eastAsia"/>
                <w:color w:val="FF0000"/>
                <w:kern w:val="2"/>
              </w:rPr>
              <w:t>东部地区</w:t>
            </w:r>
          </w:p>
        </w:tc>
        <w:tc>
          <w:tcPr>
            <w:tcW w:w="714" w:type="pct"/>
            <w:tcBorders>
              <w:bottom w:val="single" w:sz="4" w:space="0" w:color="auto"/>
            </w:tcBorders>
            <w:vAlign w:val="bottom"/>
          </w:tcPr>
          <w:p w:rsidR="00403188" w:rsidRDefault="00403188">
            <w:pPr>
              <w:tabs>
                <w:tab w:val="left" w:pos="357"/>
                <w:tab w:val="left" w:pos="714"/>
                <w:tab w:val="left" w:pos="1071"/>
                <w:tab w:val="left" w:pos="1429"/>
              </w:tabs>
              <w:spacing w:after="60" w:line="240" w:lineRule="exact"/>
              <w:ind w:right="40"/>
              <w:jc w:val="right"/>
              <w:rPr>
                <w:rFonts w:ascii="SimHei" w:eastAsia="SimHei"/>
                <w:b/>
                <w:bCs/>
                <w:color w:val="FF0000"/>
                <w:sz w:val="17"/>
              </w:rPr>
            </w:pPr>
            <w:r>
              <w:rPr>
                <w:rFonts w:ascii="SimHei" w:eastAsia="SimHei"/>
                <w:b/>
                <w:bCs/>
                <w:color w:val="FF0000"/>
                <w:sz w:val="17"/>
              </w:rPr>
              <w:t>728</w:t>
            </w:r>
          </w:p>
        </w:tc>
        <w:tc>
          <w:tcPr>
            <w:tcW w:w="714" w:type="pct"/>
            <w:tcBorders>
              <w:bottom w:val="single" w:sz="4" w:space="0" w:color="auto"/>
            </w:tcBorders>
            <w:vAlign w:val="bottom"/>
          </w:tcPr>
          <w:p w:rsidR="00403188" w:rsidRDefault="00403188">
            <w:pPr>
              <w:tabs>
                <w:tab w:val="left" w:pos="357"/>
                <w:tab w:val="left" w:pos="714"/>
                <w:tab w:val="left" w:pos="1071"/>
                <w:tab w:val="left" w:pos="1429"/>
              </w:tabs>
              <w:spacing w:after="60" w:line="240" w:lineRule="exact"/>
              <w:ind w:right="40"/>
              <w:jc w:val="right"/>
              <w:rPr>
                <w:rFonts w:ascii="SimHei" w:eastAsia="SimHei"/>
                <w:b/>
                <w:bCs/>
                <w:color w:val="FF0000"/>
                <w:sz w:val="17"/>
              </w:rPr>
            </w:pPr>
            <w:r>
              <w:rPr>
                <w:rFonts w:ascii="SimHei" w:eastAsia="SimHei"/>
                <w:b/>
                <w:bCs/>
                <w:color w:val="FF0000"/>
                <w:sz w:val="17"/>
              </w:rPr>
              <w:t>164</w:t>
            </w:r>
          </w:p>
        </w:tc>
        <w:tc>
          <w:tcPr>
            <w:tcW w:w="714" w:type="pct"/>
            <w:tcBorders>
              <w:bottom w:val="single" w:sz="4" w:space="0" w:color="auto"/>
            </w:tcBorders>
            <w:vAlign w:val="bottom"/>
          </w:tcPr>
          <w:p w:rsidR="00403188" w:rsidRDefault="00403188">
            <w:pPr>
              <w:tabs>
                <w:tab w:val="left" w:pos="357"/>
                <w:tab w:val="left" w:pos="714"/>
                <w:tab w:val="left" w:pos="1071"/>
                <w:tab w:val="left" w:pos="1429"/>
              </w:tabs>
              <w:spacing w:after="60" w:line="240" w:lineRule="exact"/>
              <w:ind w:right="40"/>
              <w:jc w:val="right"/>
              <w:rPr>
                <w:rFonts w:ascii="SimHei" w:eastAsia="SimHei"/>
                <w:b/>
                <w:bCs/>
                <w:color w:val="FF0000"/>
                <w:sz w:val="17"/>
              </w:rPr>
            </w:pPr>
            <w:r>
              <w:rPr>
                <w:rFonts w:ascii="SimHei" w:eastAsia="SimHei"/>
                <w:b/>
                <w:bCs/>
                <w:color w:val="FF0000"/>
                <w:sz w:val="17"/>
              </w:rPr>
              <w:t>143</w:t>
            </w:r>
          </w:p>
        </w:tc>
        <w:tc>
          <w:tcPr>
            <w:tcW w:w="714" w:type="pct"/>
            <w:tcBorders>
              <w:bottom w:val="single" w:sz="4" w:space="0" w:color="auto"/>
            </w:tcBorders>
            <w:vAlign w:val="bottom"/>
          </w:tcPr>
          <w:p w:rsidR="00403188" w:rsidRDefault="00403188">
            <w:pPr>
              <w:tabs>
                <w:tab w:val="left" w:pos="357"/>
                <w:tab w:val="left" w:pos="714"/>
                <w:tab w:val="left" w:pos="1071"/>
                <w:tab w:val="left" w:pos="1429"/>
              </w:tabs>
              <w:spacing w:after="60" w:line="240" w:lineRule="exact"/>
              <w:ind w:right="40"/>
              <w:jc w:val="right"/>
              <w:rPr>
                <w:rFonts w:ascii="SimHei" w:eastAsia="SimHei"/>
                <w:b/>
                <w:bCs/>
                <w:color w:val="FF0000"/>
                <w:sz w:val="17"/>
              </w:rPr>
            </w:pPr>
            <w:r>
              <w:rPr>
                <w:rFonts w:ascii="SimHei" w:eastAsia="SimHei"/>
                <w:b/>
                <w:bCs/>
                <w:color w:val="FF0000"/>
                <w:sz w:val="17"/>
              </w:rPr>
              <w:t>240</w:t>
            </w:r>
          </w:p>
        </w:tc>
        <w:tc>
          <w:tcPr>
            <w:tcW w:w="714" w:type="pct"/>
            <w:tcBorders>
              <w:bottom w:val="single" w:sz="4" w:space="0" w:color="auto"/>
            </w:tcBorders>
            <w:vAlign w:val="bottom"/>
          </w:tcPr>
          <w:p w:rsidR="00403188" w:rsidRDefault="00403188">
            <w:pPr>
              <w:tabs>
                <w:tab w:val="left" w:pos="357"/>
                <w:tab w:val="left" w:pos="714"/>
                <w:tab w:val="left" w:pos="1071"/>
                <w:tab w:val="left" w:pos="1429"/>
              </w:tabs>
              <w:spacing w:after="60" w:line="240" w:lineRule="exact"/>
              <w:ind w:right="40"/>
              <w:jc w:val="right"/>
              <w:rPr>
                <w:rFonts w:ascii="SimHei" w:eastAsia="SimHei"/>
                <w:b/>
                <w:bCs/>
                <w:color w:val="FF0000"/>
                <w:sz w:val="17"/>
              </w:rPr>
            </w:pPr>
            <w:r>
              <w:rPr>
                <w:rFonts w:ascii="SimHei" w:eastAsia="SimHei"/>
                <w:b/>
                <w:bCs/>
                <w:color w:val="FF0000"/>
                <w:sz w:val="17"/>
              </w:rPr>
              <w:t>133</w:t>
            </w:r>
          </w:p>
        </w:tc>
      </w:tr>
      <w:tr w:rsidR="00403188">
        <w:tblPrEx>
          <w:tblCellMar>
            <w:top w:w="0" w:type="dxa"/>
            <w:bottom w:w="0" w:type="dxa"/>
          </w:tblCellMar>
        </w:tblPrEx>
        <w:tc>
          <w:tcPr>
            <w:tcW w:w="1429" w:type="pct"/>
            <w:tcBorders>
              <w:top w:val="single" w:sz="4" w:space="0" w:color="auto"/>
            </w:tcBorders>
            <w:vAlign w:val="bottom"/>
          </w:tcPr>
          <w:p w:rsidR="00403188" w:rsidRDefault="00403188">
            <w:pPr>
              <w:tabs>
                <w:tab w:val="left" w:pos="357"/>
                <w:tab w:val="left" w:pos="714"/>
                <w:tab w:val="left" w:pos="1071"/>
                <w:tab w:val="left" w:pos="1429"/>
              </w:tabs>
              <w:spacing w:after="60" w:line="240" w:lineRule="exact"/>
              <w:ind w:left="57" w:right="40"/>
              <w:rPr>
                <w:rFonts w:hint="eastAsia"/>
                <w:sz w:val="17"/>
              </w:rPr>
            </w:pPr>
            <w:r>
              <w:rPr>
                <w:rFonts w:hint="eastAsia"/>
                <w:sz w:val="17"/>
              </w:rPr>
              <w:t>卡洛/基尔代尔</w:t>
            </w:r>
          </w:p>
        </w:tc>
        <w:tc>
          <w:tcPr>
            <w:tcW w:w="714" w:type="pct"/>
            <w:tcBorders>
              <w:top w:val="single" w:sz="4" w:space="0" w:color="auto"/>
            </w:tcBorders>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137</w:t>
            </w:r>
          </w:p>
        </w:tc>
        <w:tc>
          <w:tcPr>
            <w:tcW w:w="714" w:type="pct"/>
            <w:tcBorders>
              <w:top w:val="single" w:sz="4" w:space="0" w:color="auto"/>
            </w:tcBorders>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30</w:t>
            </w:r>
          </w:p>
        </w:tc>
        <w:tc>
          <w:tcPr>
            <w:tcW w:w="714" w:type="pct"/>
            <w:tcBorders>
              <w:top w:val="single" w:sz="4" w:space="0" w:color="auto"/>
            </w:tcBorders>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20</w:t>
            </w:r>
          </w:p>
        </w:tc>
        <w:tc>
          <w:tcPr>
            <w:tcW w:w="714" w:type="pct"/>
            <w:tcBorders>
              <w:top w:val="single" w:sz="4" w:space="0" w:color="auto"/>
            </w:tcBorders>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60</w:t>
            </w:r>
          </w:p>
        </w:tc>
        <w:tc>
          <w:tcPr>
            <w:tcW w:w="714" w:type="pct"/>
            <w:tcBorders>
              <w:top w:val="single" w:sz="4" w:space="0" w:color="auto"/>
            </w:tcBorders>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15</w:t>
            </w:r>
          </w:p>
        </w:tc>
      </w:tr>
      <w:tr w:rsidR="00403188">
        <w:tblPrEx>
          <w:tblCellMar>
            <w:top w:w="0" w:type="dxa"/>
            <w:bottom w:w="0" w:type="dxa"/>
          </w:tblCellMar>
        </w:tblPrEx>
        <w:tc>
          <w:tcPr>
            <w:tcW w:w="1429" w:type="pct"/>
            <w:vAlign w:val="bottom"/>
          </w:tcPr>
          <w:p w:rsidR="00403188" w:rsidRDefault="00403188">
            <w:pPr>
              <w:tabs>
                <w:tab w:val="left" w:pos="357"/>
                <w:tab w:val="left" w:pos="714"/>
                <w:tab w:val="left" w:pos="1071"/>
                <w:tab w:val="left" w:pos="1429"/>
              </w:tabs>
              <w:spacing w:after="60" w:line="240" w:lineRule="exact"/>
              <w:ind w:left="57" w:right="40"/>
              <w:rPr>
                <w:rFonts w:hint="eastAsia"/>
                <w:sz w:val="17"/>
              </w:rPr>
            </w:pPr>
            <w:r>
              <w:rPr>
                <w:rFonts w:hint="eastAsia"/>
                <w:sz w:val="17"/>
              </w:rPr>
              <w:t>莱伊什/奥法利</w:t>
            </w:r>
          </w:p>
        </w:tc>
        <w:tc>
          <w:tcPr>
            <w:tcW w:w="714" w:type="pct"/>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218</w:t>
            </w:r>
          </w:p>
        </w:tc>
        <w:tc>
          <w:tcPr>
            <w:tcW w:w="714" w:type="pct"/>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38</w:t>
            </w:r>
          </w:p>
        </w:tc>
        <w:tc>
          <w:tcPr>
            <w:tcW w:w="714" w:type="pct"/>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57</w:t>
            </w:r>
          </w:p>
        </w:tc>
        <w:tc>
          <w:tcPr>
            <w:tcW w:w="714" w:type="pct"/>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62</w:t>
            </w:r>
          </w:p>
        </w:tc>
        <w:tc>
          <w:tcPr>
            <w:tcW w:w="714" w:type="pct"/>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51</w:t>
            </w:r>
          </w:p>
        </w:tc>
      </w:tr>
      <w:tr w:rsidR="00403188">
        <w:tblPrEx>
          <w:tblCellMar>
            <w:top w:w="0" w:type="dxa"/>
            <w:bottom w:w="0" w:type="dxa"/>
          </w:tblCellMar>
        </w:tblPrEx>
        <w:tc>
          <w:tcPr>
            <w:tcW w:w="1429" w:type="pct"/>
            <w:vAlign w:val="bottom"/>
          </w:tcPr>
          <w:p w:rsidR="00403188" w:rsidRDefault="00403188">
            <w:pPr>
              <w:tabs>
                <w:tab w:val="left" w:pos="357"/>
                <w:tab w:val="left" w:pos="714"/>
                <w:tab w:val="left" w:pos="1071"/>
                <w:tab w:val="left" w:pos="1429"/>
              </w:tabs>
              <w:spacing w:after="60" w:line="240" w:lineRule="exact"/>
              <w:ind w:left="57" w:right="40"/>
              <w:rPr>
                <w:rFonts w:hint="eastAsia"/>
                <w:sz w:val="17"/>
              </w:rPr>
            </w:pPr>
            <w:r>
              <w:rPr>
                <w:rFonts w:hint="eastAsia"/>
                <w:sz w:val="17"/>
              </w:rPr>
              <w:t>朗福德/西米斯</w:t>
            </w:r>
          </w:p>
        </w:tc>
        <w:tc>
          <w:tcPr>
            <w:tcW w:w="714" w:type="pct"/>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94</w:t>
            </w:r>
          </w:p>
        </w:tc>
        <w:tc>
          <w:tcPr>
            <w:tcW w:w="714" w:type="pct"/>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30</w:t>
            </w:r>
          </w:p>
        </w:tc>
        <w:tc>
          <w:tcPr>
            <w:tcW w:w="714" w:type="pct"/>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14</w:t>
            </w:r>
          </w:p>
        </w:tc>
        <w:tc>
          <w:tcPr>
            <w:tcW w:w="714" w:type="pct"/>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35</w:t>
            </w:r>
          </w:p>
        </w:tc>
        <w:tc>
          <w:tcPr>
            <w:tcW w:w="714" w:type="pct"/>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22</w:t>
            </w:r>
          </w:p>
        </w:tc>
      </w:tr>
      <w:tr w:rsidR="00403188">
        <w:tblPrEx>
          <w:tblCellMar>
            <w:top w:w="0" w:type="dxa"/>
            <w:bottom w:w="0" w:type="dxa"/>
          </w:tblCellMar>
        </w:tblPrEx>
        <w:tc>
          <w:tcPr>
            <w:tcW w:w="1429" w:type="pct"/>
            <w:tcBorders>
              <w:bottom w:val="single" w:sz="4" w:space="0" w:color="auto"/>
            </w:tcBorders>
            <w:vAlign w:val="bottom"/>
          </w:tcPr>
          <w:p w:rsidR="00403188" w:rsidRDefault="00403188">
            <w:pPr>
              <w:tabs>
                <w:tab w:val="left" w:pos="357"/>
                <w:tab w:val="left" w:pos="714"/>
                <w:tab w:val="left" w:pos="1071"/>
                <w:tab w:val="left" w:pos="1429"/>
              </w:tabs>
              <w:spacing w:after="60" w:line="240" w:lineRule="exact"/>
              <w:ind w:left="57" w:right="40"/>
              <w:rPr>
                <w:rFonts w:hint="eastAsia"/>
                <w:sz w:val="17"/>
              </w:rPr>
            </w:pPr>
            <w:r>
              <w:rPr>
                <w:rFonts w:hint="eastAsia"/>
                <w:sz w:val="17"/>
              </w:rPr>
              <w:t>劳斯/米斯</w:t>
            </w:r>
          </w:p>
        </w:tc>
        <w:tc>
          <w:tcPr>
            <w:tcW w:w="714" w:type="pct"/>
            <w:tcBorders>
              <w:bottom w:val="single" w:sz="4" w:space="0" w:color="auto"/>
            </w:tcBorders>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279</w:t>
            </w:r>
          </w:p>
        </w:tc>
        <w:tc>
          <w:tcPr>
            <w:tcW w:w="714" w:type="pct"/>
            <w:tcBorders>
              <w:bottom w:val="single" w:sz="4" w:space="0" w:color="auto"/>
            </w:tcBorders>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66</w:t>
            </w:r>
          </w:p>
        </w:tc>
        <w:tc>
          <w:tcPr>
            <w:tcW w:w="714" w:type="pct"/>
            <w:tcBorders>
              <w:bottom w:val="single" w:sz="4" w:space="0" w:color="auto"/>
            </w:tcBorders>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52</w:t>
            </w:r>
          </w:p>
        </w:tc>
        <w:tc>
          <w:tcPr>
            <w:tcW w:w="714" w:type="pct"/>
            <w:tcBorders>
              <w:bottom w:val="single" w:sz="4" w:space="0" w:color="auto"/>
            </w:tcBorders>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83</w:t>
            </w:r>
          </w:p>
        </w:tc>
        <w:tc>
          <w:tcPr>
            <w:tcW w:w="714" w:type="pct"/>
            <w:tcBorders>
              <w:bottom w:val="single" w:sz="4" w:space="0" w:color="auto"/>
            </w:tcBorders>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45</w:t>
            </w:r>
          </w:p>
        </w:tc>
      </w:tr>
      <w:tr w:rsidR="00403188">
        <w:tblPrEx>
          <w:tblCellMar>
            <w:top w:w="0" w:type="dxa"/>
            <w:bottom w:w="0" w:type="dxa"/>
          </w:tblCellMar>
        </w:tblPrEx>
        <w:tc>
          <w:tcPr>
            <w:tcW w:w="1429" w:type="pct"/>
            <w:tcBorders>
              <w:top w:val="single" w:sz="4" w:space="0" w:color="auto"/>
              <w:bottom w:val="single" w:sz="4" w:space="0" w:color="auto"/>
            </w:tcBorders>
            <w:vAlign w:val="bottom"/>
          </w:tcPr>
          <w:p w:rsidR="00403188" w:rsidRDefault="00403188">
            <w:pPr>
              <w:pStyle w:val="Footer"/>
              <w:tabs>
                <w:tab w:val="clear" w:pos="4320"/>
                <w:tab w:val="clear" w:pos="8640"/>
                <w:tab w:val="left" w:pos="357"/>
                <w:tab w:val="left" w:pos="714"/>
                <w:tab w:val="left" w:pos="1071"/>
                <w:tab w:val="left" w:pos="1429"/>
              </w:tabs>
              <w:spacing w:after="60" w:line="240" w:lineRule="exact"/>
              <w:ind w:left="57" w:right="40"/>
              <w:rPr>
                <w:rFonts w:ascii="SimHei" w:eastAsia="SimHei" w:hint="eastAsia"/>
                <w:color w:val="FF0000"/>
                <w:kern w:val="2"/>
              </w:rPr>
            </w:pPr>
            <w:r>
              <w:rPr>
                <w:rFonts w:ascii="SimHei" w:eastAsia="SimHei" w:hint="eastAsia"/>
                <w:color w:val="FF0000"/>
                <w:kern w:val="2"/>
              </w:rPr>
              <w:t>都柏林大都市区</w:t>
            </w:r>
          </w:p>
        </w:tc>
        <w:tc>
          <w:tcPr>
            <w:tcW w:w="714" w:type="pct"/>
            <w:tcBorders>
              <w:top w:val="single" w:sz="4" w:space="0" w:color="auto"/>
              <w:bottom w:val="single" w:sz="4" w:space="0" w:color="auto"/>
            </w:tcBorders>
            <w:vAlign w:val="bottom"/>
          </w:tcPr>
          <w:p w:rsidR="00403188" w:rsidRDefault="00403188">
            <w:pPr>
              <w:tabs>
                <w:tab w:val="left" w:pos="357"/>
                <w:tab w:val="left" w:pos="714"/>
                <w:tab w:val="left" w:pos="1071"/>
                <w:tab w:val="left" w:pos="1429"/>
              </w:tabs>
              <w:spacing w:after="60" w:line="240" w:lineRule="exact"/>
              <w:ind w:right="40"/>
              <w:jc w:val="right"/>
              <w:rPr>
                <w:rFonts w:ascii="SimHei" w:eastAsia="SimHei"/>
                <w:b/>
                <w:bCs/>
                <w:color w:val="FF0000"/>
                <w:sz w:val="17"/>
              </w:rPr>
            </w:pPr>
            <w:r>
              <w:rPr>
                <w:rFonts w:ascii="SimHei" w:eastAsia="SimHei"/>
                <w:b/>
                <w:bCs/>
                <w:color w:val="FF0000"/>
                <w:sz w:val="17"/>
              </w:rPr>
              <w:t>7 042</w:t>
            </w:r>
          </w:p>
        </w:tc>
        <w:tc>
          <w:tcPr>
            <w:tcW w:w="714" w:type="pct"/>
            <w:tcBorders>
              <w:top w:val="single" w:sz="4" w:space="0" w:color="auto"/>
              <w:bottom w:val="single" w:sz="4" w:space="0" w:color="auto"/>
            </w:tcBorders>
            <w:vAlign w:val="bottom"/>
          </w:tcPr>
          <w:p w:rsidR="00403188" w:rsidRDefault="00403188">
            <w:pPr>
              <w:tabs>
                <w:tab w:val="left" w:pos="357"/>
                <w:tab w:val="left" w:pos="714"/>
                <w:tab w:val="left" w:pos="1071"/>
                <w:tab w:val="left" w:pos="1429"/>
              </w:tabs>
              <w:spacing w:after="60" w:line="240" w:lineRule="exact"/>
              <w:ind w:right="40"/>
              <w:jc w:val="right"/>
              <w:rPr>
                <w:rFonts w:ascii="SimHei" w:eastAsia="SimHei"/>
                <w:b/>
                <w:bCs/>
                <w:color w:val="FF0000"/>
                <w:sz w:val="17"/>
              </w:rPr>
            </w:pPr>
            <w:r>
              <w:rPr>
                <w:rFonts w:ascii="SimHei" w:eastAsia="SimHei"/>
                <w:b/>
                <w:bCs/>
                <w:color w:val="FF0000"/>
                <w:sz w:val="17"/>
              </w:rPr>
              <w:t>1 035</w:t>
            </w:r>
          </w:p>
        </w:tc>
        <w:tc>
          <w:tcPr>
            <w:tcW w:w="714" w:type="pct"/>
            <w:tcBorders>
              <w:top w:val="single" w:sz="4" w:space="0" w:color="auto"/>
              <w:bottom w:val="single" w:sz="4" w:space="0" w:color="auto"/>
            </w:tcBorders>
            <w:vAlign w:val="bottom"/>
          </w:tcPr>
          <w:p w:rsidR="00403188" w:rsidRDefault="00403188">
            <w:pPr>
              <w:tabs>
                <w:tab w:val="left" w:pos="357"/>
                <w:tab w:val="left" w:pos="714"/>
                <w:tab w:val="left" w:pos="1071"/>
                <w:tab w:val="left" w:pos="1429"/>
              </w:tabs>
              <w:spacing w:after="60" w:line="240" w:lineRule="exact"/>
              <w:ind w:right="40"/>
              <w:jc w:val="right"/>
              <w:rPr>
                <w:rFonts w:ascii="SimHei" w:eastAsia="SimHei"/>
                <w:b/>
                <w:bCs/>
                <w:color w:val="FF0000"/>
                <w:sz w:val="17"/>
              </w:rPr>
            </w:pPr>
            <w:r>
              <w:rPr>
                <w:rFonts w:ascii="SimHei" w:eastAsia="SimHei"/>
                <w:b/>
                <w:bCs/>
                <w:color w:val="FF0000"/>
                <w:sz w:val="17"/>
              </w:rPr>
              <w:t>972</w:t>
            </w:r>
          </w:p>
        </w:tc>
        <w:tc>
          <w:tcPr>
            <w:tcW w:w="714" w:type="pct"/>
            <w:tcBorders>
              <w:top w:val="single" w:sz="4" w:space="0" w:color="auto"/>
              <w:bottom w:val="single" w:sz="4" w:space="0" w:color="auto"/>
            </w:tcBorders>
            <w:vAlign w:val="bottom"/>
          </w:tcPr>
          <w:p w:rsidR="00403188" w:rsidRDefault="00403188">
            <w:pPr>
              <w:tabs>
                <w:tab w:val="left" w:pos="357"/>
                <w:tab w:val="left" w:pos="714"/>
                <w:tab w:val="left" w:pos="1071"/>
                <w:tab w:val="left" w:pos="1429"/>
              </w:tabs>
              <w:spacing w:after="60" w:line="240" w:lineRule="exact"/>
              <w:ind w:right="40"/>
              <w:jc w:val="right"/>
              <w:rPr>
                <w:rFonts w:ascii="SimHei" w:eastAsia="SimHei"/>
                <w:b/>
                <w:bCs/>
                <w:color w:val="FF0000"/>
                <w:sz w:val="17"/>
              </w:rPr>
            </w:pPr>
            <w:r>
              <w:rPr>
                <w:rFonts w:ascii="SimHei" w:eastAsia="SimHei"/>
                <w:b/>
                <w:bCs/>
                <w:color w:val="FF0000"/>
                <w:sz w:val="17"/>
              </w:rPr>
              <w:t>249</w:t>
            </w:r>
          </w:p>
        </w:tc>
        <w:tc>
          <w:tcPr>
            <w:tcW w:w="714" w:type="pct"/>
            <w:tcBorders>
              <w:top w:val="single" w:sz="4" w:space="0" w:color="auto"/>
              <w:bottom w:val="single" w:sz="4" w:space="0" w:color="auto"/>
            </w:tcBorders>
            <w:vAlign w:val="bottom"/>
          </w:tcPr>
          <w:p w:rsidR="00403188" w:rsidRDefault="00403188">
            <w:pPr>
              <w:tabs>
                <w:tab w:val="left" w:pos="357"/>
                <w:tab w:val="left" w:pos="714"/>
                <w:tab w:val="left" w:pos="1071"/>
                <w:tab w:val="left" w:pos="1429"/>
              </w:tabs>
              <w:spacing w:after="60" w:line="240" w:lineRule="exact"/>
              <w:ind w:right="40"/>
              <w:jc w:val="right"/>
              <w:rPr>
                <w:rFonts w:ascii="SimHei" w:eastAsia="SimHei"/>
                <w:b/>
                <w:bCs/>
                <w:color w:val="FF0000"/>
                <w:sz w:val="17"/>
              </w:rPr>
            </w:pPr>
            <w:r>
              <w:rPr>
                <w:rFonts w:ascii="SimHei" w:eastAsia="SimHei"/>
                <w:b/>
                <w:bCs/>
                <w:color w:val="FF0000"/>
                <w:sz w:val="17"/>
              </w:rPr>
              <w:t>745</w:t>
            </w:r>
          </w:p>
        </w:tc>
      </w:tr>
      <w:tr w:rsidR="00403188">
        <w:tblPrEx>
          <w:tblCellMar>
            <w:top w:w="0" w:type="dxa"/>
            <w:bottom w:w="0" w:type="dxa"/>
          </w:tblCellMar>
        </w:tblPrEx>
        <w:tc>
          <w:tcPr>
            <w:tcW w:w="1429" w:type="pct"/>
            <w:tcBorders>
              <w:top w:val="single" w:sz="4" w:space="0" w:color="auto"/>
            </w:tcBorders>
            <w:vAlign w:val="bottom"/>
          </w:tcPr>
          <w:p w:rsidR="00403188" w:rsidRDefault="00403188">
            <w:pPr>
              <w:tabs>
                <w:tab w:val="left" w:pos="357"/>
                <w:tab w:val="left" w:pos="714"/>
                <w:tab w:val="left" w:pos="1071"/>
                <w:tab w:val="left" w:pos="1429"/>
              </w:tabs>
              <w:spacing w:after="60" w:line="240" w:lineRule="exact"/>
              <w:ind w:left="57" w:right="40"/>
              <w:rPr>
                <w:rFonts w:hint="eastAsia"/>
                <w:sz w:val="17"/>
              </w:rPr>
            </w:pPr>
            <w:r>
              <w:rPr>
                <w:rFonts w:hint="eastAsia"/>
                <w:sz w:val="17"/>
              </w:rPr>
              <w:t xml:space="preserve">  东区</w:t>
            </w:r>
          </w:p>
        </w:tc>
        <w:tc>
          <w:tcPr>
            <w:tcW w:w="714" w:type="pct"/>
            <w:tcBorders>
              <w:top w:val="single" w:sz="4" w:space="0" w:color="auto"/>
            </w:tcBorders>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419</w:t>
            </w:r>
          </w:p>
        </w:tc>
        <w:tc>
          <w:tcPr>
            <w:tcW w:w="714" w:type="pct"/>
            <w:tcBorders>
              <w:top w:val="single" w:sz="4" w:space="0" w:color="auto"/>
            </w:tcBorders>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84</w:t>
            </w:r>
          </w:p>
        </w:tc>
        <w:tc>
          <w:tcPr>
            <w:tcW w:w="714" w:type="pct"/>
            <w:tcBorders>
              <w:top w:val="single" w:sz="4" w:space="0" w:color="auto"/>
            </w:tcBorders>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79</w:t>
            </w:r>
          </w:p>
        </w:tc>
        <w:tc>
          <w:tcPr>
            <w:tcW w:w="714" w:type="pct"/>
            <w:tcBorders>
              <w:top w:val="single" w:sz="4" w:space="0" w:color="auto"/>
            </w:tcBorders>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10</w:t>
            </w:r>
          </w:p>
        </w:tc>
        <w:tc>
          <w:tcPr>
            <w:tcW w:w="714" w:type="pct"/>
            <w:tcBorders>
              <w:top w:val="single" w:sz="4" w:space="0" w:color="auto"/>
            </w:tcBorders>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45</w:t>
            </w:r>
          </w:p>
        </w:tc>
      </w:tr>
      <w:tr w:rsidR="00403188">
        <w:tblPrEx>
          <w:tblCellMar>
            <w:top w:w="0" w:type="dxa"/>
            <w:bottom w:w="0" w:type="dxa"/>
          </w:tblCellMar>
        </w:tblPrEx>
        <w:tc>
          <w:tcPr>
            <w:tcW w:w="1429" w:type="pct"/>
            <w:vAlign w:val="bottom"/>
          </w:tcPr>
          <w:p w:rsidR="00403188" w:rsidRDefault="00403188">
            <w:pPr>
              <w:tabs>
                <w:tab w:val="left" w:pos="357"/>
                <w:tab w:val="left" w:pos="714"/>
                <w:tab w:val="left" w:pos="1071"/>
                <w:tab w:val="left" w:pos="1429"/>
              </w:tabs>
              <w:spacing w:after="60" w:line="240" w:lineRule="exact"/>
              <w:ind w:left="57" w:right="40"/>
              <w:rPr>
                <w:rFonts w:hint="eastAsia"/>
                <w:sz w:val="17"/>
              </w:rPr>
            </w:pPr>
            <w:r>
              <w:rPr>
                <w:rFonts w:hint="eastAsia"/>
                <w:sz w:val="17"/>
              </w:rPr>
              <w:t xml:space="preserve">  中北区</w:t>
            </w:r>
          </w:p>
        </w:tc>
        <w:tc>
          <w:tcPr>
            <w:tcW w:w="714" w:type="pct"/>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1 291</w:t>
            </w:r>
          </w:p>
        </w:tc>
        <w:tc>
          <w:tcPr>
            <w:tcW w:w="714" w:type="pct"/>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112</w:t>
            </w:r>
          </w:p>
        </w:tc>
        <w:tc>
          <w:tcPr>
            <w:tcW w:w="714" w:type="pct"/>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110</w:t>
            </w:r>
          </w:p>
        </w:tc>
        <w:tc>
          <w:tcPr>
            <w:tcW w:w="714" w:type="pct"/>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61</w:t>
            </w:r>
          </w:p>
        </w:tc>
        <w:tc>
          <w:tcPr>
            <w:tcW w:w="714" w:type="pct"/>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54</w:t>
            </w:r>
          </w:p>
        </w:tc>
      </w:tr>
      <w:tr w:rsidR="00403188">
        <w:tblPrEx>
          <w:tblCellMar>
            <w:top w:w="0" w:type="dxa"/>
            <w:bottom w:w="0" w:type="dxa"/>
          </w:tblCellMar>
        </w:tblPrEx>
        <w:tc>
          <w:tcPr>
            <w:tcW w:w="1429" w:type="pct"/>
            <w:vAlign w:val="bottom"/>
          </w:tcPr>
          <w:p w:rsidR="00403188" w:rsidRDefault="00403188">
            <w:pPr>
              <w:tabs>
                <w:tab w:val="left" w:pos="357"/>
                <w:tab w:val="left" w:pos="714"/>
                <w:tab w:val="left" w:pos="1071"/>
                <w:tab w:val="left" w:pos="1429"/>
              </w:tabs>
              <w:spacing w:after="60" w:line="240" w:lineRule="exact"/>
              <w:ind w:left="57" w:right="40"/>
              <w:rPr>
                <w:rFonts w:hint="eastAsia"/>
                <w:sz w:val="17"/>
              </w:rPr>
            </w:pPr>
            <w:r>
              <w:rPr>
                <w:rFonts w:hint="eastAsia"/>
                <w:sz w:val="17"/>
              </w:rPr>
              <w:t xml:space="preserve">  北区</w:t>
            </w:r>
          </w:p>
        </w:tc>
        <w:tc>
          <w:tcPr>
            <w:tcW w:w="714" w:type="pct"/>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993</w:t>
            </w:r>
          </w:p>
        </w:tc>
        <w:tc>
          <w:tcPr>
            <w:tcW w:w="714" w:type="pct"/>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134</w:t>
            </w:r>
          </w:p>
        </w:tc>
        <w:tc>
          <w:tcPr>
            <w:tcW w:w="714" w:type="pct"/>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113</w:t>
            </w:r>
          </w:p>
        </w:tc>
        <w:tc>
          <w:tcPr>
            <w:tcW w:w="714" w:type="pct"/>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40</w:t>
            </w:r>
          </w:p>
        </w:tc>
        <w:tc>
          <w:tcPr>
            <w:tcW w:w="714" w:type="pct"/>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79</w:t>
            </w:r>
          </w:p>
        </w:tc>
      </w:tr>
      <w:tr w:rsidR="00403188">
        <w:tblPrEx>
          <w:tblCellMar>
            <w:top w:w="0" w:type="dxa"/>
            <w:bottom w:w="0" w:type="dxa"/>
          </w:tblCellMar>
        </w:tblPrEx>
        <w:tc>
          <w:tcPr>
            <w:tcW w:w="1429" w:type="pct"/>
            <w:vAlign w:val="bottom"/>
          </w:tcPr>
          <w:p w:rsidR="00403188" w:rsidRDefault="00403188">
            <w:pPr>
              <w:tabs>
                <w:tab w:val="left" w:pos="357"/>
                <w:tab w:val="left" w:pos="714"/>
                <w:tab w:val="left" w:pos="1071"/>
                <w:tab w:val="left" w:pos="1429"/>
              </w:tabs>
              <w:spacing w:after="60" w:line="240" w:lineRule="exact"/>
              <w:ind w:left="57" w:right="40"/>
              <w:rPr>
                <w:rFonts w:hint="eastAsia"/>
                <w:sz w:val="17"/>
              </w:rPr>
            </w:pPr>
            <w:r>
              <w:rPr>
                <w:rFonts w:hint="eastAsia"/>
                <w:sz w:val="17"/>
              </w:rPr>
              <w:t xml:space="preserve">  中南区</w:t>
            </w:r>
          </w:p>
        </w:tc>
        <w:tc>
          <w:tcPr>
            <w:tcW w:w="714" w:type="pct"/>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1 008</w:t>
            </w:r>
          </w:p>
        </w:tc>
        <w:tc>
          <w:tcPr>
            <w:tcW w:w="714" w:type="pct"/>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101</w:t>
            </w:r>
          </w:p>
        </w:tc>
        <w:tc>
          <w:tcPr>
            <w:tcW w:w="714" w:type="pct"/>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79</w:t>
            </w:r>
          </w:p>
        </w:tc>
        <w:tc>
          <w:tcPr>
            <w:tcW w:w="714" w:type="pct"/>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23</w:t>
            </w:r>
          </w:p>
        </w:tc>
        <w:tc>
          <w:tcPr>
            <w:tcW w:w="714" w:type="pct"/>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64</w:t>
            </w:r>
          </w:p>
        </w:tc>
      </w:tr>
      <w:tr w:rsidR="00403188">
        <w:tblPrEx>
          <w:tblCellMar>
            <w:top w:w="0" w:type="dxa"/>
            <w:bottom w:w="0" w:type="dxa"/>
          </w:tblCellMar>
        </w:tblPrEx>
        <w:tc>
          <w:tcPr>
            <w:tcW w:w="1429" w:type="pct"/>
            <w:vAlign w:val="bottom"/>
          </w:tcPr>
          <w:p w:rsidR="00403188" w:rsidRDefault="00403188">
            <w:pPr>
              <w:tabs>
                <w:tab w:val="left" w:pos="357"/>
                <w:tab w:val="left" w:pos="714"/>
                <w:tab w:val="left" w:pos="1071"/>
                <w:tab w:val="left" w:pos="1429"/>
              </w:tabs>
              <w:spacing w:after="60" w:line="240" w:lineRule="exact"/>
              <w:ind w:left="57" w:right="40"/>
              <w:rPr>
                <w:rFonts w:hint="eastAsia"/>
                <w:sz w:val="17"/>
              </w:rPr>
            </w:pPr>
            <w:r>
              <w:rPr>
                <w:rFonts w:hint="eastAsia"/>
                <w:sz w:val="17"/>
              </w:rPr>
              <w:t xml:space="preserve">  南区</w:t>
            </w:r>
          </w:p>
        </w:tc>
        <w:tc>
          <w:tcPr>
            <w:tcW w:w="714" w:type="pct"/>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1 941</w:t>
            </w:r>
          </w:p>
        </w:tc>
        <w:tc>
          <w:tcPr>
            <w:tcW w:w="714" w:type="pct"/>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162</w:t>
            </w:r>
          </w:p>
        </w:tc>
        <w:tc>
          <w:tcPr>
            <w:tcW w:w="714" w:type="pct"/>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157</w:t>
            </w:r>
          </w:p>
        </w:tc>
        <w:tc>
          <w:tcPr>
            <w:tcW w:w="714" w:type="pct"/>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56</w:t>
            </w:r>
          </w:p>
        </w:tc>
        <w:tc>
          <w:tcPr>
            <w:tcW w:w="714" w:type="pct"/>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124</w:t>
            </w:r>
          </w:p>
        </w:tc>
      </w:tr>
      <w:tr w:rsidR="00403188">
        <w:tblPrEx>
          <w:tblCellMar>
            <w:top w:w="0" w:type="dxa"/>
            <w:bottom w:w="0" w:type="dxa"/>
          </w:tblCellMar>
        </w:tblPrEx>
        <w:tc>
          <w:tcPr>
            <w:tcW w:w="1429" w:type="pct"/>
            <w:tcBorders>
              <w:bottom w:val="single" w:sz="4" w:space="0" w:color="auto"/>
            </w:tcBorders>
            <w:vAlign w:val="bottom"/>
          </w:tcPr>
          <w:p w:rsidR="00403188" w:rsidRDefault="00403188">
            <w:pPr>
              <w:tabs>
                <w:tab w:val="left" w:pos="357"/>
                <w:tab w:val="left" w:pos="714"/>
                <w:tab w:val="left" w:pos="1071"/>
                <w:tab w:val="left" w:pos="1429"/>
              </w:tabs>
              <w:spacing w:after="60" w:line="240" w:lineRule="exact"/>
              <w:ind w:left="57" w:right="40"/>
              <w:rPr>
                <w:rFonts w:hint="eastAsia"/>
                <w:sz w:val="17"/>
              </w:rPr>
            </w:pPr>
            <w:r>
              <w:rPr>
                <w:rFonts w:hint="eastAsia"/>
                <w:sz w:val="17"/>
              </w:rPr>
              <w:t xml:space="preserve">  西区</w:t>
            </w:r>
          </w:p>
        </w:tc>
        <w:tc>
          <w:tcPr>
            <w:tcW w:w="714" w:type="pct"/>
            <w:tcBorders>
              <w:bottom w:val="single" w:sz="4" w:space="0" w:color="auto"/>
            </w:tcBorders>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1 390</w:t>
            </w:r>
          </w:p>
        </w:tc>
        <w:tc>
          <w:tcPr>
            <w:tcW w:w="714" w:type="pct"/>
            <w:tcBorders>
              <w:bottom w:val="single" w:sz="4" w:space="0" w:color="auto"/>
            </w:tcBorders>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442</w:t>
            </w:r>
          </w:p>
        </w:tc>
        <w:tc>
          <w:tcPr>
            <w:tcW w:w="714" w:type="pct"/>
            <w:tcBorders>
              <w:bottom w:val="single" w:sz="4" w:space="0" w:color="auto"/>
            </w:tcBorders>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434</w:t>
            </w:r>
          </w:p>
        </w:tc>
        <w:tc>
          <w:tcPr>
            <w:tcW w:w="714" w:type="pct"/>
            <w:tcBorders>
              <w:bottom w:val="single" w:sz="4" w:space="0" w:color="auto"/>
            </w:tcBorders>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59</w:t>
            </w:r>
          </w:p>
        </w:tc>
        <w:tc>
          <w:tcPr>
            <w:tcW w:w="714" w:type="pct"/>
            <w:tcBorders>
              <w:bottom w:val="single" w:sz="4" w:space="0" w:color="auto"/>
            </w:tcBorders>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379</w:t>
            </w:r>
          </w:p>
        </w:tc>
      </w:tr>
      <w:tr w:rsidR="00403188">
        <w:tblPrEx>
          <w:tblCellMar>
            <w:top w:w="0" w:type="dxa"/>
            <w:bottom w:w="0" w:type="dxa"/>
          </w:tblCellMar>
        </w:tblPrEx>
        <w:tc>
          <w:tcPr>
            <w:tcW w:w="1429" w:type="pct"/>
            <w:tcBorders>
              <w:top w:val="single" w:sz="4" w:space="0" w:color="auto"/>
              <w:bottom w:val="single" w:sz="4" w:space="0" w:color="auto"/>
            </w:tcBorders>
            <w:vAlign w:val="bottom"/>
          </w:tcPr>
          <w:p w:rsidR="00403188" w:rsidRDefault="00403188">
            <w:pPr>
              <w:pStyle w:val="Footer"/>
              <w:tabs>
                <w:tab w:val="clear" w:pos="4320"/>
                <w:tab w:val="clear" w:pos="8640"/>
                <w:tab w:val="left" w:pos="357"/>
                <w:tab w:val="left" w:pos="714"/>
                <w:tab w:val="left" w:pos="1071"/>
                <w:tab w:val="left" w:pos="1429"/>
              </w:tabs>
              <w:spacing w:after="60" w:line="240" w:lineRule="exact"/>
              <w:ind w:left="57" w:right="40"/>
              <w:rPr>
                <w:rFonts w:ascii="SimHei" w:eastAsia="SimHei" w:hint="eastAsia"/>
                <w:color w:val="FF0000"/>
                <w:kern w:val="2"/>
              </w:rPr>
            </w:pPr>
            <w:r>
              <w:rPr>
                <w:rFonts w:ascii="SimHei" w:eastAsia="SimHei" w:hint="eastAsia"/>
                <w:color w:val="FF0000"/>
                <w:kern w:val="2"/>
              </w:rPr>
              <w:t>北部地区</w:t>
            </w:r>
          </w:p>
        </w:tc>
        <w:tc>
          <w:tcPr>
            <w:tcW w:w="714" w:type="pct"/>
            <w:tcBorders>
              <w:top w:val="single" w:sz="4" w:space="0" w:color="auto"/>
              <w:bottom w:val="single" w:sz="4" w:space="0" w:color="auto"/>
            </w:tcBorders>
            <w:vAlign w:val="bottom"/>
          </w:tcPr>
          <w:p w:rsidR="00403188" w:rsidRDefault="00403188">
            <w:pPr>
              <w:tabs>
                <w:tab w:val="left" w:pos="357"/>
                <w:tab w:val="left" w:pos="714"/>
                <w:tab w:val="left" w:pos="1071"/>
                <w:tab w:val="left" w:pos="1429"/>
              </w:tabs>
              <w:spacing w:after="60" w:line="240" w:lineRule="exact"/>
              <w:ind w:right="40"/>
              <w:jc w:val="right"/>
              <w:rPr>
                <w:rFonts w:ascii="SimHei" w:eastAsia="SimHei"/>
                <w:b/>
                <w:bCs/>
                <w:color w:val="FF0000"/>
                <w:sz w:val="17"/>
              </w:rPr>
            </w:pPr>
            <w:r>
              <w:rPr>
                <w:rFonts w:ascii="SimHei" w:eastAsia="SimHei"/>
                <w:b/>
                <w:bCs/>
                <w:color w:val="FF0000"/>
                <w:sz w:val="17"/>
              </w:rPr>
              <w:t>247</w:t>
            </w:r>
          </w:p>
        </w:tc>
        <w:tc>
          <w:tcPr>
            <w:tcW w:w="714" w:type="pct"/>
            <w:tcBorders>
              <w:top w:val="single" w:sz="4" w:space="0" w:color="auto"/>
              <w:bottom w:val="single" w:sz="4" w:space="0" w:color="auto"/>
            </w:tcBorders>
            <w:vAlign w:val="bottom"/>
          </w:tcPr>
          <w:p w:rsidR="00403188" w:rsidRDefault="00403188">
            <w:pPr>
              <w:tabs>
                <w:tab w:val="left" w:pos="357"/>
                <w:tab w:val="left" w:pos="714"/>
                <w:tab w:val="left" w:pos="1071"/>
                <w:tab w:val="left" w:pos="1429"/>
              </w:tabs>
              <w:spacing w:after="60" w:line="240" w:lineRule="exact"/>
              <w:ind w:right="40"/>
              <w:jc w:val="right"/>
              <w:rPr>
                <w:rFonts w:ascii="SimHei" w:eastAsia="SimHei"/>
                <w:b/>
                <w:bCs/>
                <w:color w:val="FF0000"/>
                <w:sz w:val="17"/>
              </w:rPr>
            </w:pPr>
            <w:r>
              <w:rPr>
                <w:rFonts w:ascii="SimHei" w:eastAsia="SimHei"/>
                <w:b/>
                <w:bCs/>
                <w:color w:val="FF0000"/>
                <w:sz w:val="17"/>
              </w:rPr>
              <w:t>134</w:t>
            </w:r>
          </w:p>
        </w:tc>
        <w:tc>
          <w:tcPr>
            <w:tcW w:w="714" w:type="pct"/>
            <w:tcBorders>
              <w:top w:val="single" w:sz="4" w:space="0" w:color="auto"/>
              <w:bottom w:val="single" w:sz="4" w:space="0" w:color="auto"/>
            </w:tcBorders>
            <w:vAlign w:val="bottom"/>
          </w:tcPr>
          <w:p w:rsidR="00403188" w:rsidRDefault="00403188">
            <w:pPr>
              <w:tabs>
                <w:tab w:val="left" w:pos="357"/>
                <w:tab w:val="left" w:pos="714"/>
                <w:tab w:val="left" w:pos="1071"/>
                <w:tab w:val="left" w:pos="1429"/>
              </w:tabs>
              <w:spacing w:after="60" w:line="240" w:lineRule="exact"/>
              <w:ind w:right="40"/>
              <w:jc w:val="right"/>
              <w:rPr>
                <w:rFonts w:ascii="SimHei" w:eastAsia="SimHei"/>
                <w:b/>
                <w:bCs/>
                <w:color w:val="FF0000"/>
                <w:sz w:val="17"/>
              </w:rPr>
            </w:pPr>
            <w:r>
              <w:rPr>
                <w:rFonts w:ascii="SimHei" w:eastAsia="SimHei"/>
                <w:b/>
                <w:bCs/>
                <w:color w:val="FF0000"/>
                <w:sz w:val="17"/>
              </w:rPr>
              <w:t>107</w:t>
            </w:r>
          </w:p>
        </w:tc>
        <w:tc>
          <w:tcPr>
            <w:tcW w:w="714" w:type="pct"/>
            <w:tcBorders>
              <w:top w:val="single" w:sz="4" w:space="0" w:color="auto"/>
              <w:bottom w:val="single" w:sz="4" w:space="0" w:color="auto"/>
            </w:tcBorders>
            <w:vAlign w:val="bottom"/>
          </w:tcPr>
          <w:p w:rsidR="00403188" w:rsidRDefault="00403188">
            <w:pPr>
              <w:tabs>
                <w:tab w:val="left" w:pos="357"/>
                <w:tab w:val="left" w:pos="714"/>
                <w:tab w:val="left" w:pos="1071"/>
                <w:tab w:val="left" w:pos="1429"/>
              </w:tabs>
              <w:spacing w:after="60" w:line="240" w:lineRule="exact"/>
              <w:ind w:right="40"/>
              <w:jc w:val="right"/>
              <w:rPr>
                <w:rFonts w:ascii="SimHei" w:eastAsia="SimHei"/>
                <w:b/>
                <w:bCs/>
                <w:color w:val="FF0000"/>
                <w:sz w:val="17"/>
              </w:rPr>
            </w:pPr>
            <w:r>
              <w:rPr>
                <w:rFonts w:ascii="SimHei" w:eastAsia="SimHei"/>
                <w:b/>
                <w:bCs/>
                <w:color w:val="FF0000"/>
                <w:sz w:val="17"/>
              </w:rPr>
              <w:t>166</w:t>
            </w:r>
          </w:p>
        </w:tc>
        <w:tc>
          <w:tcPr>
            <w:tcW w:w="714" w:type="pct"/>
            <w:tcBorders>
              <w:top w:val="single" w:sz="4" w:space="0" w:color="auto"/>
              <w:bottom w:val="single" w:sz="4" w:space="0" w:color="auto"/>
            </w:tcBorders>
            <w:vAlign w:val="bottom"/>
          </w:tcPr>
          <w:p w:rsidR="00403188" w:rsidRDefault="00403188">
            <w:pPr>
              <w:tabs>
                <w:tab w:val="left" w:pos="357"/>
                <w:tab w:val="left" w:pos="714"/>
                <w:tab w:val="left" w:pos="1071"/>
                <w:tab w:val="left" w:pos="1429"/>
              </w:tabs>
              <w:spacing w:after="60" w:line="240" w:lineRule="exact"/>
              <w:ind w:right="40"/>
              <w:jc w:val="right"/>
              <w:rPr>
                <w:rFonts w:ascii="SimHei" w:eastAsia="SimHei"/>
                <w:b/>
                <w:bCs/>
                <w:color w:val="FF0000"/>
                <w:sz w:val="17"/>
              </w:rPr>
            </w:pPr>
            <w:r>
              <w:rPr>
                <w:rFonts w:ascii="SimHei" w:eastAsia="SimHei"/>
                <w:b/>
                <w:bCs/>
                <w:color w:val="FF0000"/>
                <w:sz w:val="17"/>
              </w:rPr>
              <w:t>31</w:t>
            </w:r>
          </w:p>
        </w:tc>
      </w:tr>
      <w:tr w:rsidR="00403188">
        <w:tblPrEx>
          <w:tblCellMar>
            <w:top w:w="0" w:type="dxa"/>
            <w:bottom w:w="0" w:type="dxa"/>
          </w:tblCellMar>
        </w:tblPrEx>
        <w:tc>
          <w:tcPr>
            <w:tcW w:w="1429" w:type="pct"/>
            <w:tcBorders>
              <w:top w:val="single" w:sz="4" w:space="0" w:color="auto"/>
            </w:tcBorders>
            <w:vAlign w:val="bottom"/>
          </w:tcPr>
          <w:p w:rsidR="00403188" w:rsidRDefault="00403188">
            <w:pPr>
              <w:tabs>
                <w:tab w:val="left" w:pos="357"/>
                <w:tab w:val="left" w:pos="714"/>
                <w:tab w:val="left" w:pos="1071"/>
                <w:tab w:val="left" w:pos="1429"/>
              </w:tabs>
              <w:spacing w:after="60" w:line="240" w:lineRule="exact"/>
              <w:ind w:left="57" w:right="40"/>
              <w:rPr>
                <w:rFonts w:hint="eastAsia"/>
                <w:sz w:val="17"/>
              </w:rPr>
            </w:pPr>
            <w:r>
              <w:rPr>
                <w:rFonts w:hint="eastAsia"/>
                <w:sz w:val="17"/>
              </w:rPr>
              <w:t>卡文/莫纳亨</w:t>
            </w:r>
          </w:p>
        </w:tc>
        <w:tc>
          <w:tcPr>
            <w:tcW w:w="714" w:type="pct"/>
            <w:tcBorders>
              <w:top w:val="single" w:sz="4" w:space="0" w:color="auto"/>
            </w:tcBorders>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72</w:t>
            </w:r>
          </w:p>
        </w:tc>
        <w:tc>
          <w:tcPr>
            <w:tcW w:w="714" w:type="pct"/>
            <w:tcBorders>
              <w:top w:val="single" w:sz="4" w:space="0" w:color="auto"/>
            </w:tcBorders>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62</w:t>
            </w:r>
          </w:p>
        </w:tc>
        <w:tc>
          <w:tcPr>
            <w:tcW w:w="714" w:type="pct"/>
            <w:tcBorders>
              <w:top w:val="single" w:sz="4" w:space="0" w:color="auto"/>
            </w:tcBorders>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62</w:t>
            </w:r>
          </w:p>
        </w:tc>
        <w:tc>
          <w:tcPr>
            <w:tcW w:w="714" w:type="pct"/>
            <w:tcBorders>
              <w:top w:val="single" w:sz="4" w:space="0" w:color="auto"/>
            </w:tcBorders>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50</w:t>
            </w:r>
          </w:p>
        </w:tc>
        <w:tc>
          <w:tcPr>
            <w:tcW w:w="714" w:type="pct"/>
            <w:tcBorders>
              <w:top w:val="single" w:sz="4" w:space="0" w:color="auto"/>
            </w:tcBorders>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2</w:t>
            </w:r>
          </w:p>
        </w:tc>
      </w:tr>
      <w:tr w:rsidR="00403188">
        <w:tblPrEx>
          <w:tblCellMar>
            <w:top w:w="0" w:type="dxa"/>
            <w:bottom w:w="0" w:type="dxa"/>
          </w:tblCellMar>
        </w:tblPrEx>
        <w:tc>
          <w:tcPr>
            <w:tcW w:w="1429" w:type="pct"/>
            <w:vAlign w:val="bottom"/>
          </w:tcPr>
          <w:p w:rsidR="00403188" w:rsidRDefault="00403188">
            <w:pPr>
              <w:tabs>
                <w:tab w:val="left" w:pos="357"/>
                <w:tab w:val="left" w:pos="714"/>
                <w:tab w:val="left" w:pos="1071"/>
                <w:tab w:val="left" w:pos="1429"/>
              </w:tabs>
              <w:spacing w:after="60" w:line="240" w:lineRule="exact"/>
              <w:ind w:left="57" w:right="40"/>
              <w:rPr>
                <w:rFonts w:hint="eastAsia"/>
                <w:sz w:val="17"/>
              </w:rPr>
            </w:pPr>
            <w:r>
              <w:rPr>
                <w:rFonts w:hint="eastAsia"/>
                <w:sz w:val="17"/>
              </w:rPr>
              <w:t>多尼戈尔</w:t>
            </w:r>
          </w:p>
        </w:tc>
        <w:tc>
          <w:tcPr>
            <w:tcW w:w="714" w:type="pct"/>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124</w:t>
            </w:r>
          </w:p>
        </w:tc>
        <w:tc>
          <w:tcPr>
            <w:tcW w:w="714" w:type="pct"/>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65</w:t>
            </w:r>
          </w:p>
        </w:tc>
        <w:tc>
          <w:tcPr>
            <w:tcW w:w="714" w:type="pct"/>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38</w:t>
            </w:r>
          </w:p>
        </w:tc>
        <w:tc>
          <w:tcPr>
            <w:tcW w:w="714" w:type="pct"/>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94</w:t>
            </w:r>
          </w:p>
        </w:tc>
        <w:tc>
          <w:tcPr>
            <w:tcW w:w="714" w:type="pct"/>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22</w:t>
            </w:r>
          </w:p>
        </w:tc>
      </w:tr>
      <w:tr w:rsidR="00403188">
        <w:tblPrEx>
          <w:tblCellMar>
            <w:top w:w="0" w:type="dxa"/>
            <w:bottom w:w="0" w:type="dxa"/>
          </w:tblCellMar>
        </w:tblPrEx>
        <w:tc>
          <w:tcPr>
            <w:tcW w:w="1429" w:type="pct"/>
            <w:tcBorders>
              <w:bottom w:val="single" w:sz="2" w:space="0" w:color="auto"/>
            </w:tcBorders>
            <w:vAlign w:val="bottom"/>
          </w:tcPr>
          <w:p w:rsidR="00403188" w:rsidRDefault="00403188">
            <w:pPr>
              <w:tabs>
                <w:tab w:val="left" w:pos="357"/>
                <w:tab w:val="left" w:pos="714"/>
                <w:tab w:val="left" w:pos="1071"/>
                <w:tab w:val="left" w:pos="1429"/>
              </w:tabs>
              <w:spacing w:after="60" w:line="240" w:lineRule="exact"/>
              <w:ind w:left="57" w:right="40"/>
              <w:rPr>
                <w:rFonts w:hint="eastAsia"/>
                <w:sz w:val="17"/>
              </w:rPr>
            </w:pPr>
            <w:r>
              <w:rPr>
                <w:rFonts w:hint="eastAsia"/>
                <w:sz w:val="17"/>
              </w:rPr>
              <w:t>斯莱戈/利特里姆</w:t>
            </w:r>
          </w:p>
        </w:tc>
        <w:tc>
          <w:tcPr>
            <w:tcW w:w="714" w:type="pct"/>
            <w:tcBorders>
              <w:bottom w:val="single" w:sz="2" w:space="0" w:color="auto"/>
            </w:tcBorders>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51</w:t>
            </w:r>
          </w:p>
        </w:tc>
        <w:tc>
          <w:tcPr>
            <w:tcW w:w="714" w:type="pct"/>
            <w:tcBorders>
              <w:bottom w:val="single" w:sz="2" w:space="0" w:color="auto"/>
            </w:tcBorders>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7</w:t>
            </w:r>
          </w:p>
        </w:tc>
        <w:tc>
          <w:tcPr>
            <w:tcW w:w="714" w:type="pct"/>
            <w:tcBorders>
              <w:bottom w:val="single" w:sz="2" w:space="0" w:color="auto"/>
            </w:tcBorders>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7</w:t>
            </w:r>
          </w:p>
        </w:tc>
        <w:tc>
          <w:tcPr>
            <w:tcW w:w="714" w:type="pct"/>
            <w:tcBorders>
              <w:bottom w:val="single" w:sz="2" w:space="0" w:color="auto"/>
            </w:tcBorders>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22</w:t>
            </w:r>
          </w:p>
        </w:tc>
        <w:tc>
          <w:tcPr>
            <w:tcW w:w="714" w:type="pct"/>
            <w:tcBorders>
              <w:bottom w:val="single" w:sz="2" w:space="0" w:color="auto"/>
            </w:tcBorders>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7</w:t>
            </w:r>
          </w:p>
        </w:tc>
      </w:tr>
      <w:tr w:rsidR="00403188">
        <w:tblPrEx>
          <w:tblCellMar>
            <w:top w:w="0" w:type="dxa"/>
            <w:bottom w:w="0" w:type="dxa"/>
          </w:tblCellMar>
        </w:tblPrEx>
        <w:tc>
          <w:tcPr>
            <w:tcW w:w="1429" w:type="pct"/>
            <w:tcBorders>
              <w:top w:val="single" w:sz="2" w:space="0" w:color="auto"/>
              <w:bottom w:val="single" w:sz="2" w:space="0" w:color="auto"/>
            </w:tcBorders>
            <w:vAlign w:val="bottom"/>
          </w:tcPr>
          <w:p w:rsidR="00403188" w:rsidRDefault="00403188">
            <w:pPr>
              <w:pStyle w:val="Footer"/>
              <w:tabs>
                <w:tab w:val="clear" w:pos="4320"/>
                <w:tab w:val="clear" w:pos="8640"/>
                <w:tab w:val="left" w:pos="357"/>
                <w:tab w:val="left" w:pos="714"/>
                <w:tab w:val="left" w:pos="1071"/>
                <w:tab w:val="left" w:pos="1429"/>
              </w:tabs>
              <w:spacing w:after="60" w:line="240" w:lineRule="exact"/>
              <w:ind w:left="57" w:right="40"/>
              <w:rPr>
                <w:rFonts w:eastAsia="SimHei" w:hint="eastAsia"/>
                <w:color w:val="FF0000"/>
                <w:kern w:val="2"/>
              </w:rPr>
            </w:pPr>
            <w:r>
              <w:rPr>
                <w:rFonts w:eastAsia="SimHei" w:hint="eastAsia"/>
                <w:color w:val="FF0000"/>
                <w:kern w:val="2"/>
              </w:rPr>
              <w:t>东南部地区</w:t>
            </w:r>
          </w:p>
        </w:tc>
        <w:tc>
          <w:tcPr>
            <w:tcW w:w="714" w:type="pct"/>
            <w:tcBorders>
              <w:top w:val="single" w:sz="2" w:space="0" w:color="auto"/>
              <w:bottom w:val="single" w:sz="2" w:space="0" w:color="auto"/>
            </w:tcBorders>
            <w:vAlign w:val="bottom"/>
          </w:tcPr>
          <w:p w:rsidR="00403188" w:rsidRDefault="00403188">
            <w:pPr>
              <w:tabs>
                <w:tab w:val="left" w:pos="357"/>
                <w:tab w:val="left" w:pos="714"/>
                <w:tab w:val="left" w:pos="1071"/>
                <w:tab w:val="left" w:pos="1429"/>
              </w:tabs>
              <w:spacing w:after="60" w:line="240" w:lineRule="exact"/>
              <w:ind w:right="40"/>
              <w:jc w:val="right"/>
              <w:rPr>
                <w:rFonts w:eastAsia="SimHei"/>
                <w:b/>
                <w:bCs/>
                <w:color w:val="FF0000"/>
                <w:sz w:val="17"/>
              </w:rPr>
            </w:pPr>
            <w:r>
              <w:rPr>
                <w:rFonts w:eastAsia="SimHei"/>
                <w:b/>
                <w:bCs/>
                <w:color w:val="FF0000"/>
                <w:sz w:val="17"/>
              </w:rPr>
              <w:t>396</w:t>
            </w:r>
          </w:p>
        </w:tc>
        <w:tc>
          <w:tcPr>
            <w:tcW w:w="714" w:type="pct"/>
            <w:tcBorders>
              <w:top w:val="single" w:sz="2" w:space="0" w:color="auto"/>
              <w:bottom w:val="single" w:sz="2" w:space="0" w:color="auto"/>
            </w:tcBorders>
            <w:vAlign w:val="bottom"/>
          </w:tcPr>
          <w:p w:rsidR="00403188" w:rsidRDefault="00403188">
            <w:pPr>
              <w:tabs>
                <w:tab w:val="left" w:pos="357"/>
                <w:tab w:val="left" w:pos="714"/>
                <w:tab w:val="left" w:pos="1071"/>
                <w:tab w:val="left" w:pos="1429"/>
              </w:tabs>
              <w:spacing w:after="60" w:line="240" w:lineRule="exact"/>
              <w:ind w:right="40"/>
              <w:jc w:val="right"/>
              <w:rPr>
                <w:rFonts w:eastAsia="SimHei"/>
                <w:b/>
                <w:bCs/>
                <w:color w:val="FF0000"/>
                <w:sz w:val="17"/>
              </w:rPr>
            </w:pPr>
            <w:r>
              <w:rPr>
                <w:rFonts w:eastAsia="SimHei"/>
                <w:b/>
                <w:bCs/>
                <w:color w:val="FF0000"/>
                <w:sz w:val="17"/>
              </w:rPr>
              <w:t>117</w:t>
            </w:r>
          </w:p>
        </w:tc>
        <w:tc>
          <w:tcPr>
            <w:tcW w:w="714" w:type="pct"/>
            <w:tcBorders>
              <w:top w:val="single" w:sz="2" w:space="0" w:color="auto"/>
              <w:bottom w:val="single" w:sz="2" w:space="0" w:color="auto"/>
            </w:tcBorders>
            <w:vAlign w:val="bottom"/>
          </w:tcPr>
          <w:p w:rsidR="00403188" w:rsidRDefault="00403188">
            <w:pPr>
              <w:tabs>
                <w:tab w:val="left" w:pos="357"/>
                <w:tab w:val="left" w:pos="714"/>
                <w:tab w:val="left" w:pos="1071"/>
                <w:tab w:val="left" w:pos="1429"/>
              </w:tabs>
              <w:spacing w:after="60" w:line="240" w:lineRule="exact"/>
              <w:ind w:right="40"/>
              <w:jc w:val="right"/>
              <w:rPr>
                <w:rFonts w:eastAsia="SimHei"/>
                <w:b/>
                <w:bCs/>
                <w:color w:val="FF0000"/>
                <w:sz w:val="17"/>
              </w:rPr>
            </w:pPr>
            <w:r>
              <w:rPr>
                <w:rFonts w:eastAsia="SimHei"/>
                <w:b/>
                <w:bCs/>
                <w:color w:val="FF0000"/>
                <w:sz w:val="17"/>
              </w:rPr>
              <w:t>105</w:t>
            </w:r>
          </w:p>
        </w:tc>
        <w:tc>
          <w:tcPr>
            <w:tcW w:w="714" w:type="pct"/>
            <w:tcBorders>
              <w:top w:val="single" w:sz="2" w:space="0" w:color="auto"/>
              <w:bottom w:val="single" w:sz="2" w:space="0" w:color="auto"/>
            </w:tcBorders>
            <w:vAlign w:val="bottom"/>
          </w:tcPr>
          <w:p w:rsidR="00403188" w:rsidRDefault="00403188">
            <w:pPr>
              <w:tabs>
                <w:tab w:val="left" w:pos="357"/>
                <w:tab w:val="left" w:pos="714"/>
                <w:tab w:val="left" w:pos="1071"/>
                <w:tab w:val="left" w:pos="1429"/>
              </w:tabs>
              <w:spacing w:after="60" w:line="240" w:lineRule="exact"/>
              <w:ind w:right="40"/>
              <w:jc w:val="right"/>
              <w:rPr>
                <w:rFonts w:eastAsia="SimHei"/>
                <w:b/>
                <w:bCs/>
                <w:color w:val="FF0000"/>
                <w:sz w:val="17"/>
              </w:rPr>
            </w:pPr>
            <w:r>
              <w:rPr>
                <w:rFonts w:eastAsia="SimHei"/>
                <w:b/>
                <w:bCs/>
                <w:color w:val="FF0000"/>
                <w:sz w:val="17"/>
              </w:rPr>
              <w:t>147</w:t>
            </w:r>
          </w:p>
        </w:tc>
        <w:tc>
          <w:tcPr>
            <w:tcW w:w="714" w:type="pct"/>
            <w:tcBorders>
              <w:top w:val="single" w:sz="2" w:space="0" w:color="auto"/>
              <w:bottom w:val="single" w:sz="2" w:space="0" w:color="auto"/>
            </w:tcBorders>
            <w:vAlign w:val="bottom"/>
          </w:tcPr>
          <w:p w:rsidR="00403188" w:rsidRDefault="00403188">
            <w:pPr>
              <w:tabs>
                <w:tab w:val="left" w:pos="357"/>
                <w:tab w:val="left" w:pos="714"/>
                <w:tab w:val="left" w:pos="1071"/>
                <w:tab w:val="left" w:pos="1429"/>
              </w:tabs>
              <w:spacing w:after="60" w:line="240" w:lineRule="exact"/>
              <w:ind w:right="40"/>
              <w:jc w:val="right"/>
              <w:rPr>
                <w:rFonts w:eastAsia="SimHei"/>
                <w:b/>
                <w:bCs/>
                <w:color w:val="FF0000"/>
                <w:sz w:val="17"/>
              </w:rPr>
            </w:pPr>
            <w:r>
              <w:rPr>
                <w:rFonts w:eastAsia="SimHei"/>
                <w:b/>
                <w:bCs/>
                <w:color w:val="FF0000"/>
                <w:sz w:val="17"/>
              </w:rPr>
              <w:t>46</w:t>
            </w:r>
          </w:p>
        </w:tc>
      </w:tr>
      <w:tr w:rsidR="00403188">
        <w:tblPrEx>
          <w:tblCellMar>
            <w:top w:w="0" w:type="dxa"/>
            <w:bottom w:w="0" w:type="dxa"/>
          </w:tblCellMar>
        </w:tblPrEx>
        <w:tc>
          <w:tcPr>
            <w:tcW w:w="1429" w:type="pct"/>
            <w:tcBorders>
              <w:top w:val="single" w:sz="2" w:space="0" w:color="auto"/>
            </w:tcBorders>
            <w:vAlign w:val="bottom"/>
          </w:tcPr>
          <w:p w:rsidR="00403188" w:rsidRDefault="00403188">
            <w:pPr>
              <w:tabs>
                <w:tab w:val="left" w:pos="357"/>
                <w:tab w:val="left" w:pos="714"/>
                <w:tab w:val="left" w:pos="1071"/>
                <w:tab w:val="left" w:pos="1429"/>
              </w:tabs>
              <w:spacing w:after="60" w:line="240" w:lineRule="exact"/>
              <w:ind w:left="57" w:right="40"/>
              <w:rPr>
                <w:rFonts w:hint="eastAsia"/>
                <w:sz w:val="17"/>
              </w:rPr>
            </w:pPr>
            <w:r>
              <w:rPr>
                <w:rFonts w:hint="eastAsia"/>
                <w:sz w:val="17"/>
              </w:rPr>
              <w:t>蒂珀雷里</w:t>
            </w:r>
          </w:p>
        </w:tc>
        <w:tc>
          <w:tcPr>
            <w:tcW w:w="714" w:type="pct"/>
            <w:tcBorders>
              <w:top w:val="single" w:sz="2" w:space="0" w:color="auto"/>
            </w:tcBorders>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73</w:t>
            </w:r>
          </w:p>
        </w:tc>
        <w:tc>
          <w:tcPr>
            <w:tcW w:w="714" w:type="pct"/>
            <w:tcBorders>
              <w:top w:val="single" w:sz="2" w:space="0" w:color="auto"/>
            </w:tcBorders>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31</w:t>
            </w:r>
          </w:p>
        </w:tc>
        <w:tc>
          <w:tcPr>
            <w:tcW w:w="714" w:type="pct"/>
            <w:tcBorders>
              <w:top w:val="single" w:sz="2" w:space="0" w:color="auto"/>
            </w:tcBorders>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36</w:t>
            </w:r>
          </w:p>
        </w:tc>
        <w:tc>
          <w:tcPr>
            <w:tcW w:w="714" w:type="pct"/>
            <w:tcBorders>
              <w:top w:val="single" w:sz="2" w:space="0" w:color="auto"/>
            </w:tcBorders>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25</w:t>
            </w:r>
          </w:p>
        </w:tc>
        <w:tc>
          <w:tcPr>
            <w:tcW w:w="714" w:type="pct"/>
            <w:tcBorders>
              <w:top w:val="single" w:sz="2" w:space="0" w:color="auto"/>
            </w:tcBorders>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26</w:t>
            </w:r>
          </w:p>
        </w:tc>
      </w:tr>
      <w:tr w:rsidR="00403188">
        <w:tblPrEx>
          <w:tblCellMar>
            <w:top w:w="0" w:type="dxa"/>
            <w:bottom w:w="0" w:type="dxa"/>
          </w:tblCellMar>
        </w:tblPrEx>
        <w:tc>
          <w:tcPr>
            <w:tcW w:w="1429" w:type="pct"/>
            <w:vAlign w:val="bottom"/>
          </w:tcPr>
          <w:p w:rsidR="00403188" w:rsidRDefault="00403188">
            <w:pPr>
              <w:tabs>
                <w:tab w:val="left" w:pos="357"/>
                <w:tab w:val="left" w:pos="714"/>
                <w:tab w:val="left" w:pos="1071"/>
                <w:tab w:val="left" w:pos="1429"/>
              </w:tabs>
              <w:spacing w:after="60" w:line="240" w:lineRule="exact"/>
              <w:ind w:left="57" w:right="40"/>
              <w:rPr>
                <w:rFonts w:hint="eastAsia"/>
                <w:sz w:val="17"/>
              </w:rPr>
            </w:pPr>
            <w:r>
              <w:rPr>
                <w:rFonts w:hint="eastAsia"/>
                <w:sz w:val="17"/>
              </w:rPr>
              <w:t>沃特福德/基尔肯尼</w:t>
            </w:r>
          </w:p>
        </w:tc>
        <w:tc>
          <w:tcPr>
            <w:tcW w:w="714" w:type="pct"/>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167</w:t>
            </w:r>
          </w:p>
        </w:tc>
        <w:tc>
          <w:tcPr>
            <w:tcW w:w="714" w:type="pct"/>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56</w:t>
            </w:r>
          </w:p>
        </w:tc>
        <w:tc>
          <w:tcPr>
            <w:tcW w:w="714" w:type="pct"/>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50</w:t>
            </w:r>
          </w:p>
        </w:tc>
        <w:tc>
          <w:tcPr>
            <w:tcW w:w="714" w:type="pct"/>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59</w:t>
            </w:r>
          </w:p>
        </w:tc>
        <w:tc>
          <w:tcPr>
            <w:tcW w:w="714" w:type="pct"/>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16</w:t>
            </w:r>
          </w:p>
        </w:tc>
      </w:tr>
      <w:tr w:rsidR="00403188">
        <w:tblPrEx>
          <w:tblCellMar>
            <w:top w:w="0" w:type="dxa"/>
            <w:bottom w:w="0" w:type="dxa"/>
          </w:tblCellMar>
        </w:tblPrEx>
        <w:tc>
          <w:tcPr>
            <w:tcW w:w="1429" w:type="pct"/>
            <w:tcBorders>
              <w:bottom w:val="single" w:sz="2" w:space="0" w:color="auto"/>
            </w:tcBorders>
            <w:vAlign w:val="bottom"/>
          </w:tcPr>
          <w:p w:rsidR="00403188" w:rsidRDefault="00403188">
            <w:pPr>
              <w:tabs>
                <w:tab w:val="left" w:pos="357"/>
                <w:tab w:val="left" w:pos="714"/>
                <w:tab w:val="left" w:pos="1071"/>
                <w:tab w:val="left" w:pos="1429"/>
              </w:tabs>
              <w:spacing w:after="60" w:line="240" w:lineRule="exact"/>
              <w:ind w:left="57" w:right="40"/>
              <w:rPr>
                <w:rFonts w:hint="eastAsia"/>
                <w:sz w:val="17"/>
              </w:rPr>
            </w:pPr>
            <w:r>
              <w:rPr>
                <w:rFonts w:hint="eastAsia"/>
                <w:sz w:val="17"/>
              </w:rPr>
              <w:t>韦克斯福德/威克洛</w:t>
            </w:r>
          </w:p>
        </w:tc>
        <w:tc>
          <w:tcPr>
            <w:tcW w:w="714" w:type="pct"/>
            <w:tcBorders>
              <w:bottom w:val="single" w:sz="2" w:space="0" w:color="auto"/>
            </w:tcBorders>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156</w:t>
            </w:r>
          </w:p>
        </w:tc>
        <w:tc>
          <w:tcPr>
            <w:tcW w:w="714" w:type="pct"/>
            <w:tcBorders>
              <w:bottom w:val="single" w:sz="2" w:space="0" w:color="auto"/>
            </w:tcBorders>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30</w:t>
            </w:r>
          </w:p>
        </w:tc>
        <w:tc>
          <w:tcPr>
            <w:tcW w:w="714" w:type="pct"/>
            <w:tcBorders>
              <w:bottom w:val="single" w:sz="2" w:space="0" w:color="auto"/>
            </w:tcBorders>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19</w:t>
            </w:r>
          </w:p>
        </w:tc>
        <w:tc>
          <w:tcPr>
            <w:tcW w:w="714" w:type="pct"/>
            <w:tcBorders>
              <w:bottom w:val="single" w:sz="2" w:space="0" w:color="auto"/>
            </w:tcBorders>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63</w:t>
            </w:r>
          </w:p>
        </w:tc>
        <w:tc>
          <w:tcPr>
            <w:tcW w:w="714" w:type="pct"/>
            <w:tcBorders>
              <w:bottom w:val="single" w:sz="2" w:space="0" w:color="auto"/>
            </w:tcBorders>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7</w:t>
            </w:r>
          </w:p>
        </w:tc>
      </w:tr>
      <w:tr w:rsidR="00403188">
        <w:tblPrEx>
          <w:tblCellMar>
            <w:top w:w="0" w:type="dxa"/>
            <w:bottom w:w="0" w:type="dxa"/>
          </w:tblCellMar>
        </w:tblPrEx>
        <w:tc>
          <w:tcPr>
            <w:tcW w:w="1429" w:type="pct"/>
            <w:tcBorders>
              <w:top w:val="single" w:sz="2" w:space="0" w:color="auto"/>
              <w:bottom w:val="single" w:sz="2" w:space="0" w:color="auto"/>
            </w:tcBorders>
            <w:vAlign w:val="bottom"/>
          </w:tcPr>
          <w:p w:rsidR="00403188" w:rsidRDefault="00403188">
            <w:pPr>
              <w:pStyle w:val="Footer"/>
              <w:tabs>
                <w:tab w:val="clear" w:pos="4320"/>
                <w:tab w:val="clear" w:pos="8640"/>
                <w:tab w:val="left" w:pos="357"/>
                <w:tab w:val="left" w:pos="714"/>
                <w:tab w:val="left" w:pos="1071"/>
                <w:tab w:val="left" w:pos="1429"/>
              </w:tabs>
              <w:spacing w:after="60" w:line="240" w:lineRule="exact"/>
              <w:ind w:left="57" w:right="40"/>
              <w:rPr>
                <w:rFonts w:eastAsia="SimHei" w:hint="eastAsia"/>
                <w:color w:val="FF0000"/>
                <w:kern w:val="2"/>
              </w:rPr>
            </w:pPr>
            <w:r>
              <w:rPr>
                <w:rFonts w:eastAsia="SimHei" w:hint="eastAsia"/>
                <w:color w:val="FF0000"/>
                <w:kern w:val="2"/>
              </w:rPr>
              <w:t>南部地区</w:t>
            </w:r>
          </w:p>
        </w:tc>
        <w:tc>
          <w:tcPr>
            <w:tcW w:w="714" w:type="pct"/>
            <w:tcBorders>
              <w:top w:val="single" w:sz="2" w:space="0" w:color="auto"/>
              <w:bottom w:val="single" w:sz="2" w:space="0" w:color="auto"/>
            </w:tcBorders>
            <w:vAlign w:val="bottom"/>
          </w:tcPr>
          <w:p w:rsidR="00403188" w:rsidRDefault="00403188">
            <w:pPr>
              <w:tabs>
                <w:tab w:val="left" w:pos="357"/>
                <w:tab w:val="left" w:pos="714"/>
                <w:tab w:val="left" w:pos="1071"/>
                <w:tab w:val="left" w:pos="1429"/>
              </w:tabs>
              <w:spacing w:after="60" w:line="240" w:lineRule="exact"/>
              <w:ind w:right="40"/>
              <w:jc w:val="right"/>
              <w:rPr>
                <w:rFonts w:eastAsia="SimHei"/>
                <w:b/>
                <w:bCs/>
                <w:color w:val="FF0000"/>
                <w:sz w:val="17"/>
              </w:rPr>
            </w:pPr>
            <w:r>
              <w:rPr>
                <w:rFonts w:eastAsia="SimHei"/>
                <w:b/>
                <w:bCs/>
                <w:color w:val="FF0000"/>
                <w:sz w:val="17"/>
              </w:rPr>
              <w:t>1 129</w:t>
            </w:r>
          </w:p>
        </w:tc>
        <w:tc>
          <w:tcPr>
            <w:tcW w:w="714" w:type="pct"/>
            <w:tcBorders>
              <w:top w:val="single" w:sz="2" w:space="0" w:color="auto"/>
              <w:bottom w:val="single" w:sz="2" w:space="0" w:color="auto"/>
            </w:tcBorders>
            <w:vAlign w:val="bottom"/>
          </w:tcPr>
          <w:p w:rsidR="00403188" w:rsidRDefault="00403188">
            <w:pPr>
              <w:tabs>
                <w:tab w:val="left" w:pos="357"/>
                <w:tab w:val="left" w:pos="714"/>
                <w:tab w:val="left" w:pos="1071"/>
                <w:tab w:val="left" w:pos="1429"/>
              </w:tabs>
              <w:spacing w:after="60" w:line="240" w:lineRule="exact"/>
              <w:ind w:right="40"/>
              <w:jc w:val="right"/>
              <w:rPr>
                <w:rFonts w:eastAsia="SimHei"/>
                <w:b/>
                <w:bCs/>
                <w:color w:val="FF0000"/>
                <w:sz w:val="17"/>
              </w:rPr>
            </w:pPr>
            <w:r>
              <w:rPr>
                <w:rFonts w:eastAsia="SimHei"/>
                <w:b/>
                <w:bCs/>
                <w:color w:val="FF0000"/>
                <w:sz w:val="17"/>
              </w:rPr>
              <w:t>287</w:t>
            </w:r>
          </w:p>
        </w:tc>
        <w:tc>
          <w:tcPr>
            <w:tcW w:w="714" w:type="pct"/>
            <w:tcBorders>
              <w:top w:val="single" w:sz="2" w:space="0" w:color="auto"/>
              <w:bottom w:val="single" w:sz="2" w:space="0" w:color="auto"/>
            </w:tcBorders>
            <w:vAlign w:val="bottom"/>
          </w:tcPr>
          <w:p w:rsidR="00403188" w:rsidRDefault="00403188">
            <w:pPr>
              <w:tabs>
                <w:tab w:val="left" w:pos="357"/>
                <w:tab w:val="left" w:pos="714"/>
                <w:tab w:val="left" w:pos="1071"/>
                <w:tab w:val="left" w:pos="1429"/>
              </w:tabs>
              <w:spacing w:after="60" w:line="240" w:lineRule="exact"/>
              <w:ind w:right="40"/>
              <w:jc w:val="right"/>
              <w:rPr>
                <w:rFonts w:eastAsia="SimHei"/>
                <w:b/>
                <w:bCs/>
                <w:color w:val="FF0000"/>
                <w:sz w:val="17"/>
              </w:rPr>
            </w:pPr>
            <w:r>
              <w:rPr>
                <w:rFonts w:eastAsia="SimHei"/>
                <w:b/>
                <w:bCs/>
                <w:color w:val="FF0000"/>
                <w:sz w:val="17"/>
              </w:rPr>
              <w:t>232</w:t>
            </w:r>
          </w:p>
        </w:tc>
        <w:tc>
          <w:tcPr>
            <w:tcW w:w="714" w:type="pct"/>
            <w:tcBorders>
              <w:top w:val="single" w:sz="2" w:space="0" w:color="auto"/>
              <w:bottom w:val="single" w:sz="2" w:space="0" w:color="auto"/>
            </w:tcBorders>
            <w:vAlign w:val="bottom"/>
          </w:tcPr>
          <w:p w:rsidR="00403188" w:rsidRDefault="00403188">
            <w:pPr>
              <w:tabs>
                <w:tab w:val="left" w:pos="357"/>
                <w:tab w:val="left" w:pos="714"/>
                <w:tab w:val="left" w:pos="1071"/>
                <w:tab w:val="left" w:pos="1429"/>
              </w:tabs>
              <w:spacing w:after="60" w:line="240" w:lineRule="exact"/>
              <w:ind w:right="40"/>
              <w:jc w:val="right"/>
              <w:rPr>
                <w:rFonts w:eastAsia="SimHei"/>
                <w:b/>
                <w:bCs/>
                <w:color w:val="FF0000"/>
                <w:sz w:val="17"/>
              </w:rPr>
            </w:pPr>
            <w:r>
              <w:rPr>
                <w:rFonts w:eastAsia="SimHei"/>
                <w:b/>
                <w:bCs/>
                <w:color w:val="FF0000"/>
                <w:sz w:val="17"/>
              </w:rPr>
              <w:t>242</w:t>
            </w:r>
          </w:p>
        </w:tc>
        <w:tc>
          <w:tcPr>
            <w:tcW w:w="714" w:type="pct"/>
            <w:tcBorders>
              <w:top w:val="single" w:sz="2" w:space="0" w:color="auto"/>
              <w:bottom w:val="single" w:sz="2" w:space="0" w:color="auto"/>
            </w:tcBorders>
            <w:vAlign w:val="bottom"/>
          </w:tcPr>
          <w:p w:rsidR="00403188" w:rsidRDefault="00403188">
            <w:pPr>
              <w:tabs>
                <w:tab w:val="left" w:pos="357"/>
                <w:tab w:val="left" w:pos="714"/>
                <w:tab w:val="left" w:pos="1071"/>
                <w:tab w:val="left" w:pos="1429"/>
              </w:tabs>
              <w:spacing w:after="60" w:line="240" w:lineRule="exact"/>
              <w:ind w:right="40"/>
              <w:jc w:val="right"/>
              <w:rPr>
                <w:rFonts w:eastAsia="SimHei"/>
                <w:b/>
                <w:bCs/>
                <w:color w:val="FF0000"/>
                <w:sz w:val="17"/>
              </w:rPr>
            </w:pPr>
            <w:r>
              <w:rPr>
                <w:rFonts w:eastAsia="SimHei"/>
                <w:b/>
                <w:bCs/>
                <w:color w:val="FF0000"/>
                <w:sz w:val="17"/>
              </w:rPr>
              <w:t>149</w:t>
            </w:r>
          </w:p>
        </w:tc>
      </w:tr>
      <w:tr w:rsidR="00403188">
        <w:tblPrEx>
          <w:tblCellMar>
            <w:top w:w="0" w:type="dxa"/>
            <w:bottom w:w="0" w:type="dxa"/>
          </w:tblCellMar>
        </w:tblPrEx>
        <w:tc>
          <w:tcPr>
            <w:tcW w:w="1429" w:type="pct"/>
            <w:tcBorders>
              <w:top w:val="single" w:sz="2" w:space="0" w:color="auto"/>
            </w:tcBorders>
            <w:vAlign w:val="bottom"/>
          </w:tcPr>
          <w:p w:rsidR="00403188" w:rsidRDefault="00403188">
            <w:pPr>
              <w:pStyle w:val="Footer"/>
              <w:tabs>
                <w:tab w:val="clear" w:pos="4320"/>
                <w:tab w:val="clear" w:pos="8640"/>
                <w:tab w:val="left" w:pos="357"/>
                <w:tab w:val="left" w:pos="714"/>
                <w:tab w:val="left" w:pos="1071"/>
                <w:tab w:val="left" w:pos="1429"/>
              </w:tabs>
              <w:spacing w:after="60" w:line="240" w:lineRule="exact"/>
              <w:ind w:left="57" w:right="40"/>
              <w:rPr>
                <w:rFonts w:ascii="SimHei" w:eastAsia="SimHei" w:hint="eastAsia"/>
                <w:color w:val="FF0000"/>
                <w:kern w:val="2"/>
              </w:rPr>
            </w:pPr>
            <w:r>
              <w:rPr>
                <w:rFonts w:ascii="SimHei" w:eastAsia="SimHei" w:hint="eastAsia"/>
                <w:color w:val="FF0000"/>
                <w:kern w:val="2"/>
              </w:rPr>
              <w:t>科克市</w:t>
            </w:r>
          </w:p>
        </w:tc>
        <w:tc>
          <w:tcPr>
            <w:tcW w:w="714" w:type="pct"/>
            <w:tcBorders>
              <w:top w:val="single" w:sz="2" w:space="0" w:color="auto"/>
            </w:tcBorders>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716</w:t>
            </w:r>
          </w:p>
        </w:tc>
        <w:tc>
          <w:tcPr>
            <w:tcW w:w="714" w:type="pct"/>
            <w:tcBorders>
              <w:top w:val="single" w:sz="2" w:space="0" w:color="auto"/>
            </w:tcBorders>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175</w:t>
            </w:r>
          </w:p>
        </w:tc>
        <w:tc>
          <w:tcPr>
            <w:tcW w:w="714" w:type="pct"/>
            <w:tcBorders>
              <w:top w:val="single" w:sz="2" w:space="0" w:color="auto"/>
            </w:tcBorders>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141</w:t>
            </w:r>
          </w:p>
        </w:tc>
        <w:tc>
          <w:tcPr>
            <w:tcW w:w="714" w:type="pct"/>
            <w:tcBorders>
              <w:top w:val="single" w:sz="2" w:space="0" w:color="auto"/>
            </w:tcBorders>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113</w:t>
            </w:r>
          </w:p>
        </w:tc>
        <w:tc>
          <w:tcPr>
            <w:tcW w:w="714" w:type="pct"/>
            <w:tcBorders>
              <w:top w:val="single" w:sz="2" w:space="0" w:color="auto"/>
            </w:tcBorders>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63</w:t>
            </w:r>
          </w:p>
        </w:tc>
      </w:tr>
      <w:tr w:rsidR="00403188">
        <w:tblPrEx>
          <w:tblCellMar>
            <w:top w:w="0" w:type="dxa"/>
            <w:bottom w:w="0" w:type="dxa"/>
          </w:tblCellMar>
        </w:tblPrEx>
        <w:tc>
          <w:tcPr>
            <w:tcW w:w="1429" w:type="pct"/>
            <w:vAlign w:val="bottom"/>
          </w:tcPr>
          <w:p w:rsidR="00403188" w:rsidRDefault="00403188">
            <w:pPr>
              <w:tabs>
                <w:tab w:val="left" w:pos="357"/>
                <w:tab w:val="left" w:pos="714"/>
                <w:tab w:val="left" w:pos="1071"/>
                <w:tab w:val="left" w:pos="1429"/>
              </w:tabs>
              <w:spacing w:after="60" w:line="240" w:lineRule="exact"/>
              <w:ind w:left="57" w:right="40"/>
              <w:rPr>
                <w:rFonts w:hint="eastAsia"/>
                <w:sz w:val="17"/>
              </w:rPr>
            </w:pPr>
            <w:r>
              <w:rPr>
                <w:rFonts w:hint="eastAsia"/>
                <w:sz w:val="17"/>
              </w:rPr>
              <w:t>科克北部</w:t>
            </w:r>
          </w:p>
        </w:tc>
        <w:tc>
          <w:tcPr>
            <w:tcW w:w="714" w:type="pct"/>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113</w:t>
            </w:r>
          </w:p>
        </w:tc>
        <w:tc>
          <w:tcPr>
            <w:tcW w:w="714" w:type="pct"/>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24</w:t>
            </w:r>
          </w:p>
        </w:tc>
        <w:tc>
          <w:tcPr>
            <w:tcW w:w="714" w:type="pct"/>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19</w:t>
            </w:r>
          </w:p>
        </w:tc>
        <w:tc>
          <w:tcPr>
            <w:tcW w:w="714" w:type="pct"/>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37</w:t>
            </w:r>
          </w:p>
        </w:tc>
        <w:tc>
          <w:tcPr>
            <w:tcW w:w="714" w:type="pct"/>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13</w:t>
            </w:r>
          </w:p>
        </w:tc>
      </w:tr>
      <w:tr w:rsidR="00403188">
        <w:tblPrEx>
          <w:tblCellMar>
            <w:top w:w="0" w:type="dxa"/>
            <w:bottom w:w="0" w:type="dxa"/>
          </w:tblCellMar>
        </w:tblPrEx>
        <w:tc>
          <w:tcPr>
            <w:tcW w:w="1429" w:type="pct"/>
            <w:vAlign w:val="bottom"/>
          </w:tcPr>
          <w:p w:rsidR="00403188" w:rsidRDefault="00403188">
            <w:pPr>
              <w:tabs>
                <w:tab w:val="left" w:pos="357"/>
                <w:tab w:val="left" w:pos="714"/>
                <w:tab w:val="left" w:pos="1071"/>
                <w:tab w:val="left" w:pos="1429"/>
              </w:tabs>
              <w:spacing w:after="60" w:line="240" w:lineRule="exact"/>
              <w:ind w:left="57" w:right="40"/>
              <w:rPr>
                <w:rFonts w:hint="eastAsia"/>
                <w:sz w:val="17"/>
              </w:rPr>
            </w:pPr>
            <w:r>
              <w:rPr>
                <w:rFonts w:hint="eastAsia"/>
                <w:sz w:val="17"/>
              </w:rPr>
              <w:t>科克西部</w:t>
            </w:r>
          </w:p>
        </w:tc>
        <w:tc>
          <w:tcPr>
            <w:tcW w:w="714" w:type="pct"/>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92</w:t>
            </w:r>
          </w:p>
        </w:tc>
        <w:tc>
          <w:tcPr>
            <w:tcW w:w="714" w:type="pct"/>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23</w:t>
            </w:r>
          </w:p>
        </w:tc>
        <w:tc>
          <w:tcPr>
            <w:tcW w:w="714" w:type="pct"/>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11</w:t>
            </w:r>
          </w:p>
        </w:tc>
        <w:tc>
          <w:tcPr>
            <w:tcW w:w="714" w:type="pct"/>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27</w:t>
            </w:r>
          </w:p>
        </w:tc>
        <w:tc>
          <w:tcPr>
            <w:tcW w:w="714" w:type="pct"/>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4</w:t>
            </w:r>
          </w:p>
        </w:tc>
      </w:tr>
      <w:tr w:rsidR="00403188">
        <w:tblPrEx>
          <w:tblCellMar>
            <w:top w:w="0" w:type="dxa"/>
            <w:bottom w:w="0" w:type="dxa"/>
          </w:tblCellMar>
        </w:tblPrEx>
        <w:tc>
          <w:tcPr>
            <w:tcW w:w="1429" w:type="pct"/>
            <w:vAlign w:val="bottom"/>
          </w:tcPr>
          <w:p w:rsidR="00403188" w:rsidRDefault="00403188">
            <w:pPr>
              <w:tabs>
                <w:tab w:val="left" w:pos="357"/>
                <w:tab w:val="left" w:pos="714"/>
                <w:tab w:val="left" w:pos="1071"/>
                <w:tab w:val="left" w:pos="1429"/>
              </w:tabs>
              <w:spacing w:after="60" w:line="240" w:lineRule="exact"/>
              <w:ind w:left="57" w:right="40"/>
              <w:rPr>
                <w:rFonts w:hint="eastAsia"/>
                <w:sz w:val="17"/>
              </w:rPr>
            </w:pPr>
            <w:r>
              <w:rPr>
                <w:rFonts w:hint="eastAsia"/>
                <w:sz w:val="17"/>
              </w:rPr>
              <w:t>凯里</w:t>
            </w:r>
          </w:p>
        </w:tc>
        <w:tc>
          <w:tcPr>
            <w:tcW w:w="714" w:type="pct"/>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97</w:t>
            </w:r>
          </w:p>
        </w:tc>
        <w:tc>
          <w:tcPr>
            <w:tcW w:w="714" w:type="pct"/>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15</w:t>
            </w:r>
          </w:p>
        </w:tc>
        <w:tc>
          <w:tcPr>
            <w:tcW w:w="714" w:type="pct"/>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11</w:t>
            </w:r>
          </w:p>
        </w:tc>
        <w:tc>
          <w:tcPr>
            <w:tcW w:w="714" w:type="pct"/>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25</w:t>
            </w:r>
          </w:p>
        </w:tc>
        <w:tc>
          <w:tcPr>
            <w:tcW w:w="714" w:type="pct"/>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41</w:t>
            </w:r>
          </w:p>
        </w:tc>
      </w:tr>
      <w:tr w:rsidR="00403188">
        <w:tblPrEx>
          <w:tblCellMar>
            <w:top w:w="0" w:type="dxa"/>
            <w:bottom w:w="0" w:type="dxa"/>
          </w:tblCellMar>
        </w:tblPrEx>
        <w:tc>
          <w:tcPr>
            <w:tcW w:w="1429" w:type="pct"/>
            <w:tcBorders>
              <w:bottom w:val="single" w:sz="2" w:space="0" w:color="auto"/>
            </w:tcBorders>
            <w:vAlign w:val="bottom"/>
          </w:tcPr>
          <w:p w:rsidR="00403188" w:rsidRDefault="00403188">
            <w:pPr>
              <w:tabs>
                <w:tab w:val="left" w:pos="357"/>
                <w:tab w:val="left" w:pos="714"/>
                <w:tab w:val="left" w:pos="1071"/>
                <w:tab w:val="left" w:pos="1429"/>
              </w:tabs>
              <w:spacing w:after="60" w:line="240" w:lineRule="exact"/>
              <w:ind w:left="57" w:right="40"/>
              <w:rPr>
                <w:rFonts w:hint="eastAsia"/>
                <w:sz w:val="17"/>
              </w:rPr>
            </w:pPr>
            <w:r>
              <w:rPr>
                <w:rFonts w:hint="eastAsia"/>
                <w:sz w:val="17"/>
              </w:rPr>
              <w:t>利默里克</w:t>
            </w:r>
          </w:p>
        </w:tc>
        <w:tc>
          <w:tcPr>
            <w:tcW w:w="714" w:type="pct"/>
            <w:tcBorders>
              <w:bottom w:val="single" w:sz="2" w:space="0" w:color="auto"/>
            </w:tcBorders>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111</w:t>
            </w:r>
          </w:p>
        </w:tc>
        <w:tc>
          <w:tcPr>
            <w:tcW w:w="714" w:type="pct"/>
            <w:tcBorders>
              <w:bottom w:val="single" w:sz="2" w:space="0" w:color="auto"/>
            </w:tcBorders>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50</w:t>
            </w:r>
          </w:p>
        </w:tc>
        <w:tc>
          <w:tcPr>
            <w:tcW w:w="714" w:type="pct"/>
            <w:tcBorders>
              <w:bottom w:val="single" w:sz="2" w:space="0" w:color="auto"/>
            </w:tcBorders>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50</w:t>
            </w:r>
          </w:p>
        </w:tc>
        <w:tc>
          <w:tcPr>
            <w:tcW w:w="714" w:type="pct"/>
            <w:tcBorders>
              <w:bottom w:val="single" w:sz="2" w:space="0" w:color="auto"/>
            </w:tcBorders>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40</w:t>
            </w:r>
          </w:p>
        </w:tc>
        <w:tc>
          <w:tcPr>
            <w:tcW w:w="714" w:type="pct"/>
            <w:tcBorders>
              <w:bottom w:val="single" w:sz="2" w:space="0" w:color="auto"/>
            </w:tcBorders>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28</w:t>
            </w:r>
          </w:p>
        </w:tc>
      </w:tr>
      <w:tr w:rsidR="00403188">
        <w:tblPrEx>
          <w:tblCellMar>
            <w:top w:w="0" w:type="dxa"/>
            <w:bottom w:w="0" w:type="dxa"/>
          </w:tblCellMar>
        </w:tblPrEx>
        <w:tc>
          <w:tcPr>
            <w:tcW w:w="1429" w:type="pct"/>
            <w:tcBorders>
              <w:top w:val="single" w:sz="2" w:space="0" w:color="auto"/>
              <w:bottom w:val="single" w:sz="2" w:space="0" w:color="auto"/>
            </w:tcBorders>
            <w:vAlign w:val="bottom"/>
          </w:tcPr>
          <w:p w:rsidR="00403188" w:rsidRDefault="00403188">
            <w:pPr>
              <w:pStyle w:val="Footer"/>
              <w:tabs>
                <w:tab w:val="clear" w:pos="4320"/>
                <w:tab w:val="clear" w:pos="8640"/>
                <w:tab w:val="left" w:pos="357"/>
                <w:tab w:val="left" w:pos="714"/>
                <w:tab w:val="left" w:pos="1071"/>
                <w:tab w:val="left" w:pos="1429"/>
              </w:tabs>
              <w:spacing w:after="60" w:line="240" w:lineRule="exact"/>
              <w:ind w:left="57" w:right="40"/>
              <w:rPr>
                <w:rFonts w:eastAsia="SimHei" w:hint="eastAsia"/>
                <w:color w:val="FF0000"/>
                <w:kern w:val="2"/>
              </w:rPr>
            </w:pPr>
            <w:r>
              <w:rPr>
                <w:rFonts w:eastAsia="SimHei" w:hint="eastAsia"/>
                <w:color w:val="FF0000"/>
                <w:kern w:val="2"/>
              </w:rPr>
              <w:t>西部地区</w:t>
            </w:r>
          </w:p>
        </w:tc>
        <w:tc>
          <w:tcPr>
            <w:tcW w:w="714" w:type="pct"/>
            <w:tcBorders>
              <w:top w:val="single" w:sz="2" w:space="0" w:color="auto"/>
              <w:bottom w:val="single" w:sz="2" w:space="0" w:color="auto"/>
            </w:tcBorders>
            <w:vAlign w:val="bottom"/>
          </w:tcPr>
          <w:p w:rsidR="00403188" w:rsidRDefault="00403188">
            <w:pPr>
              <w:tabs>
                <w:tab w:val="left" w:pos="357"/>
                <w:tab w:val="left" w:pos="714"/>
                <w:tab w:val="left" w:pos="1071"/>
                <w:tab w:val="left" w:pos="1429"/>
              </w:tabs>
              <w:spacing w:after="60" w:line="240" w:lineRule="exact"/>
              <w:ind w:right="40"/>
              <w:jc w:val="right"/>
              <w:rPr>
                <w:rFonts w:eastAsia="SimHei"/>
                <w:b/>
                <w:bCs/>
                <w:color w:val="FF0000"/>
                <w:sz w:val="17"/>
              </w:rPr>
            </w:pPr>
            <w:r>
              <w:rPr>
                <w:rFonts w:eastAsia="SimHei"/>
                <w:b/>
                <w:bCs/>
                <w:color w:val="FF0000"/>
                <w:sz w:val="17"/>
              </w:rPr>
              <w:t>441</w:t>
            </w:r>
          </w:p>
        </w:tc>
        <w:tc>
          <w:tcPr>
            <w:tcW w:w="714" w:type="pct"/>
            <w:tcBorders>
              <w:top w:val="single" w:sz="2" w:space="0" w:color="auto"/>
              <w:bottom w:val="single" w:sz="2" w:space="0" w:color="auto"/>
            </w:tcBorders>
            <w:vAlign w:val="bottom"/>
          </w:tcPr>
          <w:p w:rsidR="00403188" w:rsidRDefault="00403188">
            <w:pPr>
              <w:tabs>
                <w:tab w:val="left" w:pos="357"/>
                <w:tab w:val="left" w:pos="714"/>
                <w:tab w:val="left" w:pos="1071"/>
                <w:tab w:val="left" w:pos="1429"/>
              </w:tabs>
              <w:spacing w:after="60" w:line="240" w:lineRule="exact"/>
              <w:ind w:right="40"/>
              <w:jc w:val="right"/>
              <w:rPr>
                <w:rFonts w:eastAsia="SimHei"/>
                <w:b/>
                <w:bCs/>
                <w:color w:val="FF0000"/>
                <w:sz w:val="17"/>
              </w:rPr>
            </w:pPr>
            <w:r>
              <w:rPr>
                <w:rFonts w:eastAsia="SimHei"/>
                <w:b/>
                <w:bCs/>
                <w:color w:val="FF0000"/>
                <w:sz w:val="17"/>
              </w:rPr>
              <w:t>153</w:t>
            </w:r>
          </w:p>
        </w:tc>
        <w:tc>
          <w:tcPr>
            <w:tcW w:w="714" w:type="pct"/>
            <w:tcBorders>
              <w:top w:val="single" w:sz="2" w:space="0" w:color="auto"/>
              <w:bottom w:val="single" w:sz="2" w:space="0" w:color="auto"/>
            </w:tcBorders>
            <w:vAlign w:val="bottom"/>
          </w:tcPr>
          <w:p w:rsidR="00403188" w:rsidRDefault="00403188">
            <w:pPr>
              <w:tabs>
                <w:tab w:val="left" w:pos="357"/>
                <w:tab w:val="left" w:pos="714"/>
                <w:tab w:val="left" w:pos="1071"/>
                <w:tab w:val="left" w:pos="1429"/>
              </w:tabs>
              <w:spacing w:after="60" w:line="240" w:lineRule="exact"/>
              <w:ind w:right="40"/>
              <w:jc w:val="right"/>
              <w:rPr>
                <w:rFonts w:eastAsia="SimHei"/>
                <w:b/>
                <w:bCs/>
                <w:color w:val="FF0000"/>
                <w:sz w:val="17"/>
              </w:rPr>
            </w:pPr>
            <w:r>
              <w:rPr>
                <w:rFonts w:eastAsia="SimHei"/>
                <w:b/>
                <w:bCs/>
                <w:color w:val="FF0000"/>
                <w:sz w:val="17"/>
              </w:rPr>
              <w:t>224</w:t>
            </w:r>
          </w:p>
        </w:tc>
        <w:tc>
          <w:tcPr>
            <w:tcW w:w="714" w:type="pct"/>
            <w:tcBorders>
              <w:top w:val="single" w:sz="2" w:space="0" w:color="auto"/>
              <w:bottom w:val="single" w:sz="2" w:space="0" w:color="auto"/>
            </w:tcBorders>
            <w:vAlign w:val="bottom"/>
          </w:tcPr>
          <w:p w:rsidR="00403188" w:rsidRDefault="00403188">
            <w:pPr>
              <w:tabs>
                <w:tab w:val="left" w:pos="357"/>
                <w:tab w:val="left" w:pos="714"/>
                <w:tab w:val="left" w:pos="1071"/>
                <w:tab w:val="left" w:pos="1429"/>
              </w:tabs>
              <w:spacing w:after="60" w:line="240" w:lineRule="exact"/>
              <w:ind w:right="40"/>
              <w:jc w:val="right"/>
              <w:rPr>
                <w:rFonts w:eastAsia="SimHei"/>
                <w:b/>
                <w:bCs/>
                <w:color w:val="FF0000"/>
                <w:sz w:val="17"/>
              </w:rPr>
            </w:pPr>
            <w:r>
              <w:rPr>
                <w:rFonts w:eastAsia="SimHei"/>
                <w:b/>
                <w:bCs/>
                <w:color w:val="FF0000"/>
                <w:sz w:val="17"/>
              </w:rPr>
              <w:t>103</w:t>
            </w:r>
          </w:p>
        </w:tc>
        <w:tc>
          <w:tcPr>
            <w:tcW w:w="714" w:type="pct"/>
            <w:tcBorders>
              <w:top w:val="single" w:sz="2" w:space="0" w:color="auto"/>
              <w:bottom w:val="single" w:sz="2" w:space="0" w:color="auto"/>
            </w:tcBorders>
            <w:vAlign w:val="bottom"/>
          </w:tcPr>
          <w:p w:rsidR="00403188" w:rsidRDefault="00403188">
            <w:pPr>
              <w:tabs>
                <w:tab w:val="left" w:pos="357"/>
                <w:tab w:val="left" w:pos="714"/>
                <w:tab w:val="left" w:pos="1071"/>
                <w:tab w:val="left" w:pos="1429"/>
              </w:tabs>
              <w:spacing w:after="60" w:line="240" w:lineRule="exact"/>
              <w:ind w:right="40"/>
              <w:jc w:val="right"/>
              <w:rPr>
                <w:rFonts w:eastAsia="SimHei"/>
                <w:b/>
                <w:bCs/>
                <w:color w:val="FF0000"/>
                <w:sz w:val="17"/>
              </w:rPr>
            </w:pPr>
            <w:r>
              <w:rPr>
                <w:rFonts w:eastAsia="SimHei"/>
                <w:b/>
                <w:bCs/>
                <w:color w:val="FF0000"/>
                <w:sz w:val="17"/>
              </w:rPr>
              <w:t>182</w:t>
            </w:r>
          </w:p>
        </w:tc>
      </w:tr>
      <w:tr w:rsidR="00403188">
        <w:tblPrEx>
          <w:tblCellMar>
            <w:top w:w="0" w:type="dxa"/>
            <w:bottom w:w="0" w:type="dxa"/>
          </w:tblCellMar>
        </w:tblPrEx>
        <w:tc>
          <w:tcPr>
            <w:tcW w:w="1429" w:type="pct"/>
            <w:tcBorders>
              <w:top w:val="single" w:sz="2" w:space="0" w:color="auto"/>
            </w:tcBorders>
            <w:vAlign w:val="bottom"/>
          </w:tcPr>
          <w:p w:rsidR="00403188" w:rsidRDefault="00403188">
            <w:pPr>
              <w:tabs>
                <w:tab w:val="left" w:pos="357"/>
                <w:tab w:val="left" w:pos="714"/>
                <w:tab w:val="left" w:pos="1071"/>
                <w:tab w:val="left" w:pos="1429"/>
              </w:tabs>
              <w:spacing w:after="60" w:line="240" w:lineRule="exact"/>
              <w:ind w:left="57" w:right="40"/>
              <w:rPr>
                <w:rFonts w:hint="eastAsia"/>
                <w:sz w:val="17"/>
              </w:rPr>
            </w:pPr>
            <w:r>
              <w:rPr>
                <w:rFonts w:hint="eastAsia"/>
                <w:sz w:val="17"/>
              </w:rPr>
              <w:t>克莱尔</w:t>
            </w:r>
          </w:p>
        </w:tc>
        <w:tc>
          <w:tcPr>
            <w:tcW w:w="714" w:type="pct"/>
            <w:tcBorders>
              <w:top w:val="single" w:sz="2" w:space="0" w:color="auto"/>
            </w:tcBorders>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70</w:t>
            </w:r>
          </w:p>
        </w:tc>
        <w:tc>
          <w:tcPr>
            <w:tcW w:w="714" w:type="pct"/>
            <w:tcBorders>
              <w:top w:val="single" w:sz="2" w:space="0" w:color="auto"/>
            </w:tcBorders>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50</w:t>
            </w:r>
          </w:p>
        </w:tc>
        <w:tc>
          <w:tcPr>
            <w:tcW w:w="714" w:type="pct"/>
            <w:tcBorders>
              <w:top w:val="single" w:sz="2" w:space="0" w:color="auto"/>
            </w:tcBorders>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50</w:t>
            </w:r>
          </w:p>
        </w:tc>
        <w:tc>
          <w:tcPr>
            <w:tcW w:w="714" w:type="pct"/>
            <w:tcBorders>
              <w:top w:val="single" w:sz="2" w:space="0" w:color="auto"/>
            </w:tcBorders>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10</w:t>
            </w:r>
          </w:p>
        </w:tc>
        <w:tc>
          <w:tcPr>
            <w:tcW w:w="714" w:type="pct"/>
            <w:tcBorders>
              <w:top w:val="single" w:sz="2" w:space="0" w:color="auto"/>
            </w:tcBorders>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33</w:t>
            </w:r>
          </w:p>
        </w:tc>
      </w:tr>
      <w:tr w:rsidR="00403188">
        <w:tblPrEx>
          <w:tblCellMar>
            <w:top w:w="0" w:type="dxa"/>
            <w:bottom w:w="0" w:type="dxa"/>
          </w:tblCellMar>
        </w:tblPrEx>
        <w:tc>
          <w:tcPr>
            <w:tcW w:w="1429" w:type="pct"/>
            <w:vAlign w:val="bottom"/>
          </w:tcPr>
          <w:p w:rsidR="00403188" w:rsidRDefault="00403188">
            <w:pPr>
              <w:tabs>
                <w:tab w:val="left" w:pos="357"/>
                <w:tab w:val="left" w:pos="714"/>
                <w:tab w:val="left" w:pos="1071"/>
                <w:tab w:val="left" w:pos="1429"/>
              </w:tabs>
              <w:spacing w:after="60" w:line="240" w:lineRule="exact"/>
              <w:ind w:left="57" w:right="40"/>
              <w:rPr>
                <w:rFonts w:hint="eastAsia"/>
                <w:sz w:val="17"/>
              </w:rPr>
            </w:pPr>
            <w:r>
              <w:rPr>
                <w:rFonts w:hint="eastAsia"/>
                <w:sz w:val="17"/>
              </w:rPr>
              <w:t>戈尔韦西部</w:t>
            </w:r>
          </w:p>
        </w:tc>
        <w:tc>
          <w:tcPr>
            <w:tcW w:w="714" w:type="pct"/>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222</w:t>
            </w:r>
          </w:p>
        </w:tc>
        <w:tc>
          <w:tcPr>
            <w:tcW w:w="714" w:type="pct"/>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74</w:t>
            </w:r>
          </w:p>
        </w:tc>
        <w:tc>
          <w:tcPr>
            <w:tcW w:w="714" w:type="pct"/>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153</w:t>
            </w:r>
          </w:p>
        </w:tc>
        <w:tc>
          <w:tcPr>
            <w:tcW w:w="714" w:type="pct"/>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45</w:t>
            </w:r>
          </w:p>
        </w:tc>
        <w:tc>
          <w:tcPr>
            <w:tcW w:w="714" w:type="pct"/>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128</w:t>
            </w:r>
          </w:p>
        </w:tc>
      </w:tr>
      <w:tr w:rsidR="00403188">
        <w:tblPrEx>
          <w:tblCellMar>
            <w:top w:w="0" w:type="dxa"/>
            <w:bottom w:w="0" w:type="dxa"/>
          </w:tblCellMar>
        </w:tblPrEx>
        <w:tc>
          <w:tcPr>
            <w:tcW w:w="1429" w:type="pct"/>
            <w:vAlign w:val="bottom"/>
          </w:tcPr>
          <w:p w:rsidR="00403188" w:rsidRDefault="00403188">
            <w:pPr>
              <w:tabs>
                <w:tab w:val="left" w:pos="357"/>
                <w:tab w:val="left" w:pos="714"/>
                <w:tab w:val="left" w:pos="1071"/>
                <w:tab w:val="left" w:pos="1429"/>
              </w:tabs>
              <w:spacing w:after="60" w:line="240" w:lineRule="exact"/>
              <w:ind w:left="57" w:right="40"/>
              <w:rPr>
                <w:rFonts w:hint="eastAsia"/>
                <w:sz w:val="17"/>
              </w:rPr>
            </w:pPr>
            <w:r>
              <w:rPr>
                <w:rFonts w:hint="eastAsia"/>
                <w:sz w:val="17"/>
              </w:rPr>
              <w:t>梅奥</w:t>
            </w:r>
          </w:p>
        </w:tc>
        <w:tc>
          <w:tcPr>
            <w:tcW w:w="714" w:type="pct"/>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83</w:t>
            </w:r>
          </w:p>
        </w:tc>
        <w:tc>
          <w:tcPr>
            <w:tcW w:w="714" w:type="pct"/>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21</w:t>
            </w:r>
          </w:p>
        </w:tc>
        <w:tc>
          <w:tcPr>
            <w:tcW w:w="714" w:type="pct"/>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15</w:t>
            </w:r>
          </w:p>
        </w:tc>
        <w:tc>
          <w:tcPr>
            <w:tcW w:w="714" w:type="pct"/>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25</w:t>
            </w:r>
          </w:p>
        </w:tc>
        <w:tc>
          <w:tcPr>
            <w:tcW w:w="714" w:type="pct"/>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9</w:t>
            </w:r>
          </w:p>
        </w:tc>
      </w:tr>
      <w:tr w:rsidR="00403188">
        <w:tblPrEx>
          <w:tblCellMar>
            <w:top w:w="0" w:type="dxa"/>
            <w:bottom w:w="0" w:type="dxa"/>
          </w:tblCellMar>
        </w:tblPrEx>
        <w:tc>
          <w:tcPr>
            <w:tcW w:w="1429" w:type="pct"/>
            <w:tcBorders>
              <w:bottom w:val="single" w:sz="4" w:space="0" w:color="auto"/>
            </w:tcBorders>
            <w:vAlign w:val="bottom"/>
          </w:tcPr>
          <w:p w:rsidR="00403188" w:rsidRDefault="00403188">
            <w:pPr>
              <w:tabs>
                <w:tab w:val="left" w:pos="357"/>
                <w:tab w:val="left" w:pos="714"/>
                <w:tab w:val="left" w:pos="1071"/>
                <w:tab w:val="left" w:pos="1429"/>
              </w:tabs>
              <w:spacing w:after="60" w:line="240" w:lineRule="exact"/>
              <w:ind w:left="57" w:right="40"/>
              <w:rPr>
                <w:rFonts w:hint="eastAsia"/>
                <w:sz w:val="17"/>
              </w:rPr>
            </w:pPr>
            <w:r>
              <w:rPr>
                <w:rFonts w:hint="eastAsia"/>
                <w:sz w:val="17"/>
              </w:rPr>
              <w:t>罗斯康芒/戈尔韦东部</w:t>
            </w:r>
          </w:p>
        </w:tc>
        <w:tc>
          <w:tcPr>
            <w:tcW w:w="714" w:type="pct"/>
            <w:tcBorders>
              <w:bottom w:val="single" w:sz="4" w:space="0" w:color="auto"/>
            </w:tcBorders>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66</w:t>
            </w:r>
          </w:p>
        </w:tc>
        <w:tc>
          <w:tcPr>
            <w:tcW w:w="714" w:type="pct"/>
            <w:tcBorders>
              <w:bottom w:val="single" w:sz="4" w:space="0" w:color="auto"/>
            </w:tcBorders>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8</w:t>
            </w:r>
          </w:p>
        </w:tc>
        <w:tc>
          <w:tcPr>
            <w:tcW w:w="714" w:type="pct"/>
            <w:tcBorders>
              <w:bottom w:val="single" w:sz="4" w:space="0" w:color="auto"/>
            </w:tcBorders>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6</w:t>
            </w:r>
          </w:p>
        </w:tc>
        <w:tc>
          <w:tcPr>
            <w:tcW w:w="714" w:type="pct"/>
            <w:tcBorders>
              <w:bottom w:val="single" w:sz="4" w:space="0" w:color="auto"/>
            </w:tcBorders>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23</w:t>
            </w:r>
          </w:p>
        </w:tc>
        <w:tc>
          <w:tcPr>
            <w:tcW w:w="714" w:type="pct"/>
            <w:tcBorders>
              <w:bottom w:val="single" w:sz="4" w:space="0" w:color="auto"/>
            </w:tcBorders>
            <w:vAlign w:val="bottom"/>
          </w:tcPr>
          <w:p w:rsidR="00403188" w:rsidRDefault="00403188">
            <w:pPr>
              <w:tabs>
                <w:tab w:val="left" w:pos="357"/>
                <w:tab w:val="left" w:pos="714"/>
                <w:tab w:val="left" w:pos="1071"/>
                <w:tab w:val="left" w:pos="1429"/>
              </w:tabs>
              <w:spacing w:after="60" w:line="240" w:lineRule="exact"/>
              <w:ind w:right="40"/>
              <w:jc w:val="right"/>
              <w:rPr>
                <w:sz w:val="17"/>
              </w:rPr>
            </w:pPr>
            <w:r>
              <w:rPr>
                <w:sz w:val="17"/>
              </w:rPr>
              <w:t>12</w:t>
            </w:r>
          </w:p>
        </w:tc>
      </w:tr>
      <w:tr w:rsidR="00403188">
        <w:tblPrEx>
          <w:tblCellMar>
            <w:top w:w="0" w:type="dxa"/>
            <w:bottom w:w="0" w:type="dxa"/>
          </w:tblCellMar>
        </w:tblPrEx>
        <w:tc>
          <w:tcPr>
            <w:tcW w:w="1429" w:type="pct"/>
            <w:tcBorders>
              <w:top w:val="single" w:sz="4" w:space="0" w:color="auto"/>
              <w:bottom w:val="single" w:sz="12" w:space="0" w:color="auto"/>
            </w:tcBorders>
            <w:vAlign w:val="bottom"/>
          </w:tcPr>
          <w:p w:rsidR="00403188" w:rsidRDefault="00403188">
            <w:pPr>
              <w:pStyle w:val="Footer"/>
              <w:tabs>
                <w:tab w:val="clear" w:pos="4320"/>
                <w:tab w:val="clear" w:pos="8640"/>
                <w:tab w:val="left" w:pos="357"/>
                <w:tab w:val="left" w:pos="714"/>
                <w:tab w:val="left" w:pos="1071"/>
                <w:tab w:val="left" w:pos="1429"/>
              </w:tabs>
              <w:spacing w:after="60" w:line="240" w:lineRule="exact"/>
              <w:ind w:left="57" w:right="40"/>
              <w:rPr>
                <w:rFonts w:ascii="SimHei" w:eastAsia="SimHei" w:hint="eastAsia"/>
                <w:color w:val="FF0000"/>
                <w:kern w:val="2"/>
              </w:rPr>
            </w:pPr>
            <w:r>
              <w:rPr>
                <w:rFonts w:ascii="SimHei" w:eastAsia="SimHei" w:hint="eastAsia"/>
                <w:color w:val="FF0000"/>
                <w:kern w:val="2"/>
              </w:rPr>
              <w:t>总计</w:t>
            </w:r>
          </w:p>
        </w:tc>
        <w:tc>
          <w:tcPr>
            <w:tcW w:w="714" w:type="pct"/>
            <w:tcBorders>
              <w:top w:val="single" w:sz="4" w:space="0" w:color="auto"/>
              <w:bottom w:val="single" w:sz="12" w:space="0" w:color="auto"/>
            </w:tcBorders>
            <w:vAlign w:val="bottom"/>
          </w:tcPr>
          <w:p w:rsidR="00403188" w:rsidRDefault="00403188">
            <w:pPr>
              <w:tabs>
                <w:tab w:val="left" w:pos="357"/>
                <w:tab w:val="left" w:pos="714"/>
                <w:tab w:val="left" w:pos="1071"/>
                <w:tab w:val="left" w:pos="1429"/>
              </w:tabs>
              <w:spacing w:after="60" w:line="240" w:lineRule="exact"/>
              <w:ind w:right="40"/>
              <w:jc w:val="right"/>
              <w:rPr>
                <w:rFonts w:ascii="SimHei" w:eastAsia="SimHei"/>
                <w:b/>
                <w:bCs/>
                <w:color w:val="FF0000"/>
                <w:sz w:val="17"/>
              </w:rPr>
            </w:pPr>
            <w:r>
              <w:rPr>
                <w:rFonts w:ascii="SimHei" w:eastAsia="SimHei"/>
                <w:b/>
                <w:bCs/>
                <w:color w:val="FF0000"/>
                <w:sz w:val="17"/>
              </w:rPr>
              <w:t>9 983</w:t>
            </w:r>
          </w:p>
        </w:tc>
        <w:tc>
          <w:tcPr>
            <w:tcW w:w="714" w:type="pct"/>
            <w:tcBorders>
              <w:top w:val="single" w:sz="4" w:space="0" w:color="auto"/>
              <w:bottom w:val="single" w:sz="12" w:space="0" w:color="auto"/>
            </w:tcBorders>
            <w:vAlign w:val="bottom"/>
          </w:tcPr>
          <w:p w:rsidR="00403188" w:rsidRDefault="00403188">
            <w:pPr>
              <w:tabs>
                <w:tab w:val="left" w:pos="357"/>
                <w:tab w:val="left" w:pos="714"/>
                <w:tab w:val="left" w:pos="1071"/>
                <w:tab w:val="left" w:pos="1429"/>
              </w:tabs>
              <w:spacing w:after="60" w:line="240" w:lineRule="exact"/>
              <w:ind w:right="40"/>
              <w:jc w:val="right"/>
              <w:rPr>
                <w:rFonts w:ascii="SimHei" w:eastAsia="SimHei"/>
                <w:b/>
                <w:bCs/>
                <w:color w:val="FF0000"/>
                <w:sz w:val="17"/>
              </w:rPr>
            </w:pPr>
            <w:r>
              <w:rPr>
                <w:rFonts w:ascii="SimHei" w:eastAsia="SimHei"/>
                <w:b/>
                <w:bCs/>
                <w:color w:val="FF0000"/>
                <w:sz w:val="17"/>
              </w:rPr>
              <w:t>1 890</w:t>
            </w:r>
          </w:p>
        </w:tc>
        <w:tc>
          <w:tcPr>
            <w:tcW w:w="714" w:type="pct"/>
            <w:tcBorders>
              <w:top w:val="single" w:sz="4" w:space="0" w:color="auto"/>
              <w:bottom w:val="single" w:sz="12" w:space="0" w:color="auto"/>
            </w:tcBorders>
            <w:vAlign w:val="bottom"/>
          </w:tcPr>
          <w:p w:rsidR="00403188" w:rsidRDefault="00403188">
            <w:pPr>
              <w:tabs>
                <w:tab w:val="left" w:pos="357"/>
                <w:tab w:val="left" w:pos="714"/>
                <w:tab w:val="left" w:pos="1071"/>
                <w:tab w:val="left" w:pos="1429"/>
              </w:tabs>
              <w:spacing w:after="60" w:line="240" w:lineRule="exact"/>
              <w:ind w:right="40"/>
              <w:jc w:val="right"/>
              <w:rPr>
                <w:rFonts w:ascii="SimHei" w:eastAsia="SimHei"/>
                <w:b/>
                <w:bCs/>
                <w:color w:val="FF0000"/>
                <w:sz w:val="17"/>
              </w:rPr>
            </w:pPr>
            <w:r>
              <w:rPr>
                <w:rFonts w:ascii="SimHei" w:eastAsia="SimHei"/>
                <w:b/>
                <w:bCs/>
                <w:color w:val="FF0000"/>
                <w:sz w:val="17"/>
              </w:rPr>
              <w:t>1 783</w:t>
            </w:r>
          </w:p>
        </w:tc>
        <w:tc>
          <w:tcPr>
            <w:tcW w:w="714" w:type="pct"/>
            <w:tcBorders>
              <w:top w:val="single" w:sz="4" w:space="0" w:color="auto"/>
              <w:bottom w:val="single" w:sz="12" w:space="0" w:color="auto"/>
            </w:tcBorders>
            <w:vAlign w:val="bottom"/>
          </w:tcPr>
          <w:p w:rsidR="00403188" w:rsidRDefault="00403188">
            <w:pPr>
              <w:tabs>
                <w:tab w:val="left" w:pos="357"/>
                <w:tab w:val="left" w:pos="714"/>
                <w:tab w:val="left" w:pos="1071"/>
                <w:tab w:val="left" w:pos="1429"/>
              </w:tabs>
              <w:spacing w:after="60" w:line="240" w:lineRule="exact"/>
              <w:ind w:right="40"/>
              <w:jc w:val="right"/>
              <w:rPr>
                <w:rFonts w:ascii="SimHei" w:eastAsia="SimHei"/>
                <w:b/>
                <w:bCs/>
                <w:color w:val="FF0000"/>
                <w:sz w:val="17"/>
              </w:rPr>
            </w:pPr>
            <w:r>
              <w:rPr>
                <w:rFonts w:ascii="SimHei" w:eastAsia="SimHei"/>
                <w:b/>
                <w:bCs/>
                <w:color w:val="FF0000"/>
                <w:sz w:val="17"/>
              </w:rPr>
              <w:t>1 147</w:t>
            </w:r>
          </w:p>
        </w:tc>
        <w:tc>
          <w:tcPr>
            <w:tcW w:w="714" w:type="pct"/>
            <w:tcBorders>
              <w:top w:val="single" w:sz="4" w:space="0" w:color="auto"/>
              <w:bottom w:val="single" w:sz="12" w:space="0" w:color="auto"/>
            </w:tcBorders>
            <w:vAlign w:val="bottom"/>
          </w:tcPr>
          <w:p w:rsidR="00403188" w:rsidRDefault="00403188">
            <w:pPr>
              <w:tabs>
                <w:tab w:val="left" w:pos="357"/>
                <w:tab w:val="left" w:pos="714"/>
                <w:tab w:val="left" w:pos="1071"/>
                <w:tab w:val="left" w:pos="1429"/>
              </w:tabs>
              <w:spacing w:after="60" w:line="240" w:lineRule="exact"/>
              <w:ind w:right="40"/>
              <w:jc w:val="right"/>
              <w:rPr>
                <w:rFonts w:ascii="SimHei" w:eastAsia="SimHei"/>
                <w:b/>
                <w:bCs/>
                <w:color w:val="FF0000"/>
                <w:sz w:val="17"/>
              </w:rPr>
            </w:pPr>
            <w:r>
              <w:rPr>
                <w:rFonts w:ascii="SimHei" w:eastAsia="SimHei"/>
                <w:b/>
                <w:bCs/>
                <w:color w:val="FF0000"/>
                <w:sz w:val="17"/>
              </w:rPr>
              <w:t>1 286</w:t>
            </w:r>
          </w:p>
        </w:tc>
      </w:tr>
    </w:tbl>
    <w:p w:rsidR="00403188" w:rsidRDefault="00403188">
      <w:pPr>
        <w:pStyle w:val="SingleTxt"/>
        <w:spacing w:after="0" w:line="120" w:lineRule="exact"/>
        <w:rPr>
          <w:rFonts w:hint="eastAsia"/>
          <w:sz w:val="10"/>
        </w:rPr>
      </w:pPr>
    </w:p>
    <w:p w:rsidR="00403188" w:rsidRDefault="00403188">
      <w:pPr>
        <w:pStyle w:val="SingleTxt"/>
        <w:spacing w:after="0" w:line="120" w:lineRule="exact"/>
        <w:rPr>
          <w:rFonts w:hint="eastAsia"/>
          <w:sz w:val="10"/>
        </w:rPr>
      </w:pPr>
    </w:p>
    <w:p w:rsidR="00403188" w:rsidRDefault="00403188">
      <w:pPr>
        <w:pStyle w:val="SingleTxt"/>
        <w:rPr>
          <w:rFonts w:hint="eastAsia"/>
        </w:rPr>
      </w:pPr>
      <w:r>
        <w:rPr>
          <w:rFonts w:hint="eastAsia"/>
        </w:rPr>
        <w:tab/>
        <w:t>以下五个部在对妇女暴力的问题上分担职责：</w:t>
      </w:r>
    </w:p>
    <w:p w:rsidR="00403188" w:rsidRDefault="00403188">
      <w:pPr>
        <w:pStyle w:val="SingleTxt"/>
        <w:ind w:left="2115" w:hanging="431"/>
        <w:rPr>
          <w:rFonts w:hint="eastAsia"/>
        </w:rPr>
      </w:pPr>
      <w:r>
        <w:rPr>
          <w:rFonts w:hint="eastAsia"/>
        </w:rPr>
        <w:sym w:font="Wingdings 2" w:char="F097"/>
      </w:r>
      <w:r>
        <w:rPr>
          <w:rFonts w:hint="eastAsia"/>
        </w:rPr>
        <w:tab/>
        <w:t>卫生和儿童部通过相关的卫生局向暴力受害者提供保健和社会服务，并向致力于救助受害者的非政府组织提供资金。</w:t>
      </w:r>
    </w:p>
    <w:p w:rsidR="00403188" w:rsidRDefault="00403188">
      <w:pPr>
        <w:pStyle w:val="SingleTxt"/>
        <w:spacing w:after="120"/>
        <w:ind w:left="2115" w:hanging="431"/>
        <w:rPr>
          <w:rFonts w:hint="eastAsia"/>
        </w:rPr>
      </w:pPr>
      <w:r>
        <w:rPr>
          <w:rFonts w:hint="eastAsia"/>
        </w:rPr>
        <w:sym w:font="Wingdings 2" w:char="F097"/>
      </w:r>
      <w:r>
        <w:rPr>
          <w:rFonts w:hint="eastAsia"/>
        </w:rPr>
        <w:tab/>
        <w:t>环境和地方政府部提供经费，为家庭暴力受害者提供紧急膳宿供应。</w:t>
      </w:r>
    </w:p>
    <w:p w:rsidR="00403188" w:rsidRDefault="00403188">
      <w:pPr>
        <w:pStyle w:val="SingleTxt"/>
        <w:spacing w:after="120"/>
        <w:ind w:left="2115" w:hanging="431"/>
        <w:rPr>
          <w:rFonts w:hint="eastAsia"/>
        </w:rPr>
      </w:pPr>
      <w:r>
        <w:rPr>
          <w:rFonts w:hint="eastAsia"/>
        </w:rPr>
        <w:sym w:font="Wingdings 2" w:char="F097"/>
      </w:r>
      <w:r>
        <w:rPr>
          <w:rFonts w:hint="eastAsia"/>
        </w:rPr>
        <w:tab/>
        <w:t>教育和科学部制定了一个处理暴力问题的教育方案，作为高中学生的“社会、个人和卫生教育”方案的组成部分。</w:t>
      </w:r>
    </w:p>
    <w:p w:rsidR="00403188" w:rsidRDefault="00403188">
      <w:pPr>
        <w:pStyle w:val="SingleTxt"/>
        <w:spacing w:after="120"/>
        <w:ind w:left="2115" w:hanging="431"/>
        <w:rPr>
          <w:rFonts w:hint="eastAsia"/>
        </w:rPr>
      </w:pPr>
      <w:r>
        <w:rPr>
          <w:rFonts w:hint="eastAsia"/>
        </w:rPr>
        <w:sym w:font="Wingdings 2" w:char="F097"/>
      </w:r>
      <w:r>
        <w:rPr>
          <w:rFonts w:hint="eastAsia"/>
        </w:rPr>
        <w:tab/>
        <w:t>社区、农村和凯尔特事务部为社区发展方案提供资金，并为处理有关问题的团体提供补助金援助。</w:t>
      </w:r>
    </w:p>
    <w:p w:rsidR="00403188" w:rsidRDefault="00403188">
      <w:pPr>
        <w:pStyle w:val="SingleTxt"/>
        <w:spacing w:after="120"/>
        <w:ind w:left="2115" w:hanging="431"/>
        <w:rPr>
          <w:rFonts w:hint="eastAsia"/>
        </w:rPr>
      </w:pPr>
      <w:r>
        <w:rPr>
          <w:rFonts w:hint="eastAsia"/>
        </w:rPr>
        <w:sym w:font="Wingdings 2" w:char="F097"/>
      </w:r>
      <w:r>
        <w:rPr>
          <w:rFonts w:hint="eastAsia"/>
        </w:rPr>
        <w:tab/>
        <w:t>司法、平等和法律改革部负责有关对妇女各种形式暴力的任何必要的法规，同时负责通过刑事司法系统处理作恶者并制定各种方案以防罪犯进一步作恶。该部还围绕对妇女各种刑事犯罪的问题开展研究和提高认识的运动。</w:t>
      </w:r>
    </w:p>
    <w:p w:rsidR="00403188" w:rsidRDefault="00403188">
      <w:pPr>
        <w:pStyle w:val="SingleTxt"/>
        <w:spacing w:after="120"/>
        <w:rPr>
          <w:rFonts w:hint="eastAsia"/>
        </w:rPr>
      </w:pPr>
      <w:r>
        <w:rPr>
          <w:rFonts w:hint="eastAsia"/>
        </w:rPr>
        <w:tab/>
        <w:t>司法、平等和法律改革部正在为家庭暴力干预试点项目提供资金。这一举措产生于一项关于对家庭暴力受害者干预模式的研究成果。这一试点项目的结果将为进一步采取对付家庭暴力的措施提供依据。</w:t>
      </w:r>
    </w:p>
    <w:p w:rsidR="00403188" w:rsidRDefault="00403188">
      <w:pPr>
        <w:pStyle w:val="SingleTxt"/>
        <w:spacing w:after="120"/>
        <w:rPr>
          <w:rFonts w:hint="eastAsia"/>
        </w:rPr>
      </w:pPr>
      <w:r>
        <w:rPr>
          <w:rFonts w:hint="eastAsia"/>
        </w:rPr>
        <w:tab/>
        <w:t>在研究方面，国家犯罪问题委员会正在进行一项关于家庭暴力的研究，这在爱尔兰是引起对妇女施加暴力的主要根源。此项研究将为将来应对此类暴力采取的措施提供依据。</w:t>
      </w:r>
    </w:p>
    <w:p w:rsidR="00403188" w:rsidRDefault="00403188">
      <w:pPr>
        <w:pStyle w:val="SingleTxt"/>
        <w:spacing w:after="120"/>
        <w:rPr>
          <w:rFonts w:ascii="SimHei" w:eastAsia="SimHei" w:hint="eastAsia"/>
          <w:color w:val="FF0000"/>
        </w:rPr>
      </w:pPr>
      <w:r>
        <w:rPr>
          <w:rFonts w:ascii="SimHei" w:eastAsia="SimHei" w:hint="eastAsia"/>
          <w:color w:val="FF0000"/>
        </w:rPr>
        <w:t>对妇女暴力问题国家指导委员会的背景情况</w:t>
      </w:r>
    </w:p>
    <w:p w:rsidR="00403188" w:rsidRDefault="00403188">
      <w:pPr>
        <w:pStyle w:val="SingleTxt"/>
        <w:spacing w:after="120"/>
        <w:rPr>
          <w:rFonts w:hint="eastAsia"/>
        </w:rPr>
      </w:pPr>
      <w:r>
        <w:rPr>
          <w:rFonts w:hint="eastAsia"/>
        </w:rPr>
        <w:tab/>
        <w:t>该指导委员会代表关注对妇女暴力问题的广泛的利益集团，其职权之一就是提供跨学科协调一致的行动来应付对妇女暴力的问题。该委员会的工作目标包括：确保建立区域和地方结构；开展启发公众意识的运动；协调资金划拨并就此提供咨询；协调制定现行政策并就此提供咨询，其中包括对付施暴者的政策、刑事司法干预政策、服务与援助政策。该委员会正在代表爱尔兰妇女执行一项极为重要而且必不可少的使命。</w:t>
      </w:r>
    </w:p>
    <w:p w:rsidR="00403188" w:rsidRDefault="00403188">
      <w:pPr>
        <w:pStyle w:val="SingleTxt"/>
        <w:spacing w:after="120"/>
        <w:rPr>
          <w:rFonts w:hint="eastAsia"/>
        </w:rPr>
      </w:pPr>
      <w:r>
        <w:rPr>
          <w:rFonts w:hint="eastAsia"/>
        </w:rPr>
        <w:tab/>
        <w:t>同时，全国10个卫生局所辖地区也都各自成立了对妇女暴力问题的地区委员会。它们在各自所辖地区汇集可为妇女提供的各种服务，以便在地方一级采取富有同情心的协调统一的办法来对待暴力受害者。这些委员会致力于评估本地区的现有服务措施，并起草地方策略和实施计划。</w:t>
      </w:r>
    </w:p>
    <w:p w:rsidR="00403188" w:rsidRDefault="00403188">
      <w:pPr>
        <w:pStyle w:val="SingleTxt"/>
        <w:spacing w:after="120"/>
        <w:rPr>
          <w:rFonts w:ascii="SimHei" w:eastAsia="SimHei" w:hint="eastAsia"/>
          <w:color w:val="FF0000"/>
        </w:rPr>
      </w:pPr>
      <w:r>
        <w:rPr>
          <w:rFonts w:ascii="SimHei" w:eastAsia="SimHei" w:hint="eastAsia"/>
          <w:color w:val="FF0000"/>
        </w:rPr>
        <w:t>司法机关</w:t>
      </w:r>
    </w:p>
    <w:p w:rsidR="00403188" w:rsidRDefault="00403188">
      <w:pPr>
        <w:pStyle w:val="SingleTxt"/>
        <w:spacing w:after="120"/>
        <w:rPr>
          <w:rFonts w:hint="eastAsia"/>
        </w:rPr>
      </w:pPr>
      <w:r>
        <w:rPr>
          <w:rFonts w:hint="eastAsia"/>
        </w:rPr>
        <w:tab/>
        <w:t>在爱尔兰，各级司法机关的招聘制度都以吸纳有经验、训练有素的法律从业者的概念为基础，因此，任命的法官都有广泛的法律知识和工作经验。</w:t>
      </w:r>
    </w:p>
    <w:p w:rsidR="00403188" w:rsidRDefault="00403188">
      <w:pPr>
        <w:pStyle w:val="SingleTxt"/>
        <w:spacing w:after="120"/>
        <w:rPr>
          <w:rFonts w:hint="eastAsia"/>
        </w:rPr>
      </w:pPr>
      <w:r>
        <w:rPr>
          <w:rFonts w:hint="eastAsia"/>
        </w:rPr>
        <w:tab/>
        <w:t>1995年《法院和法官法》授权该部长为司法机关所安排的司法培训课程提供资金，2002年给司法研究所拨款30万欧元，该所是首席法官为司法培训目的而建立的。1961年《法院（补充规定）法》对区级法官的工作会议做出规定，以便讨论与开展法院业务有关的问题。虽然没有对其他法院做出类似的规定，但是据认为它们也召开类似的会议。</w:t>
      </w:r>
    </w:p>
    <w:p w:rsidR="00403188" w:rsidRDefault="00403188">
      <w:pPr>
        <w:pStyle w:val="SingleTxt"/>
        <w:rPr>
          <w:rFonts w:hint="eastAsia"/>
        </w:rPr>
      </w:pPr>
      <w:r>
        <w:rPr>
          <w:rFonts w:hint="eastAsia"/>
        </w:rPr>
        <w:tab/>
        <w:t>按照爱尔兰《宪法》规定，必须严格遵守司法与行政权力分开的理念。</w:t>
      </w:r>
    </w:p>
    <w:p w:rsidR="00403188" w:rsidRDefault="00403188">
      <w:pPr>
        <w:pStyle w:val="SingleTxt"/>
        <w:rPr>
          <w:rFonts w:hint="eastAsia"/>
        </w:rPr>
      </w:pPr>
      <w:r>
        <w:rPr>
          <w:rFonts w:hint="eastAsia"/>
        </w:rPr>
        <w:tab/>
        <w:t>根据该理念，1995年《法院和法官法》所确定的法律地位规定，首席法官和各级法院院长负责确定法官培训的课程内容。司法、平等和法律改革部长可以、而且实际为司法培训提供资金。继通过该法之后，当时的首席法官便成立了司法研究所。</w:t>
      </w:r>
    </w:p>
    <w:p w:rsidR="00403188" w:rsidRDefault="00403188">
      <w:pPr>
        <w:pStyle w:val="SingleTxt"/>
        <w:rPr>
          <w:rFonts w:hint="eastAsia"/>
        </w:rPr>
      </w:pPr>
      <w:r>
        <w:rPr>
          <w:rFonts w:hint="eastAsia"/>
        </w:rPr>
        <w:tab/>
        <w:t>虽然司法、平等和法律改革部知道司法研究所组织家庭法/家庭暴力领域的课程，并为法官参加同类课题的国外培训班和会议提供方便，但是严格说来，组织此类课程或法官参加此类课程都是司法研究所自己的事，在这方面司法、平等和法律改革部或政府没有具体职能。</w:t>
      </w:r>
    </w:p>
    <w:p w:rsidR="00403188" w:rsidRDefault="00403188">
      <w:pPr>
        <w:pStyle w:val="SingleTxt"/>
        <w:rPr>
          <w:rFonts w:hint="eastAsia"/>
        </w:rPr>
      </w:pPr>
      <w:r>
        <w:rPr>
          <w:rFonts w:hint="eastAsia"/>
        </w:rPr>
        <w:tab/>
        <w:t>部长或该部可以向司法研究所批转详细的训练课程供其参考。可是部长或该部不得“鼓励”法官参加这样的课程。</w:t>
      </w:r>
    </w:p>
    <w:p w:rsidR="00403188" w:rsidRDefault="00403188">
      <w:pPr>
        <w:pStyle w:val="SingleTxt"/>
        <w:rPr>
          <w:rFonts w:ascii="SimHei" w:eastAsia="SimHei" w:hint="eastAsia"/>
          <w:color w:val="FF0000"/>
        </w:rPr>
      </w:pPr>
      <w:r>
        <w:rPr>
          <w:rFonts w:ascii="SimHei" w:eastAsia="SimHei" w:hint="eastAsia"/>
          <w:color w:val="FF0000"/>
        </w:rPr>
        <w:t>对遭受暴力的妇女关爱与支援服务</w:t>
      </w:r>
    </w:p>
    <w:p w:rsidR="00403188" w:rsidRDefault="00403188">
      <w:pPr>
        <w:pStyle w:val="SingleTxt"/>
        <w:rPr>
          <w:rFonts w:hint="eastAsia"/>
        </w:rPr>
      </w:pPr>
      <w:r>
        <w:rPr>
          <w:rFonts w:hint="eastAsia"/>
        </w:rPr>
        <w:tab/>
        <w:t>各种援助服务，比如庇护所和强奸危机中心等，主要都是由非法定部门提供的；由卫生和儿童部通过地方卫生局系统或由环境和地方政府部通过地方当局为这些非法定部门提供经费——前者主要与卫生和个人社会服务有关；后者主要与紧急膳宿供应有关。自前述特别工作组1997年发表报告以来，卫生和儿童部在这方面的拨款已经增加三倍。</w:t>
      </w:r>
    </w:p>
    <w:p w:rsidR="00403188" w:rsidRDefault="00403188">
      <w:pPr>
        <w:pStyle w:val="SingleTxt"/>
        <w:rPr>
          <w:rFonts w:hint="eastAsia"/>
        </w:rPr>
      </w:pPr>
      <w:r>
        <w:rPr>
          <w:rFonts w:hint="eastAsia"/>
        </w:rPr>
        <w:tab/>
        <w:t>强奸危机中心的目的是为遭到强奸或性虐待的受害者提供一个危机援助中心，以便通过电话联系和“一对一”的交谈、提供忠告和信息，立即为受害者提供援助。这些中心还同卫生局、警方、医生和其他机构取得联系，这些机构也可以帮助受害者。对于儿童性虐待受害者，中心还参与长期治疗工作，此外还就性虐待的各方面问题举办专业培训和教育方案。所提供的服务项目都是为满足强奸受害者需要的总体方案中极为重要的组成部分。目前爱尔兰共设有18个强奸危机中心。</w:t>
      </w:r>
    </w:p>
    <w:p w:rsidR="00403188" w:rsidRDefault="00403188">
      <w:pPr>
        <w:pStyle w:val="SingleTxt"/>
        <w:rPr>
          <w:rFonts w:hint="eastAsia"/>
        </w:rPr>
      </w:pPr>
      <w:r>
        <w:rPr>
          <w:rFonts w:hint="eastAsia"/>
        </w:rPr>
        <w:tab/>
        <w:t>爱尔兰属普通法系，它积极奉行一种将受害人置于刑事司法环境中的中心位置的政策。</w:t>
      </w:r>
    </w:p>
    <w:p w:rsidR="00403188" w:rsidRDefault="00403188">
      <w:pPr>
        <w:pStyle w:val="SingleTxt"/>
        <w:rPr>
          <w:rFonts w:hint="eastAsia"/>
        </w:rPr>
      </w:pPr>
      <w:r>
        <w:rPr>
          <w:rFonts w:hint="eastAsia"/>
        </w:rPr>
        <w:tab/>
        <w:t>司法、平等和法律改革部1999年出版的第二个《犯罪受害者宪章》极好地体现了对犯罪受害者的普遍尊重和承认这一方面。《宪章》是在与法院、警方、监狱部门、缓刑和福利部门、国家公诉部门和受害者援助组织等相关机构广泛协商的基础上制定的。</w:t>
      </w:r>
    </w:p>
    <w:p w:rsidR="00403188" w:rsidRDefault="00403188">
      <w:pPr>
        <w:pStyle w:val="SingleTxt"/>
        <w:rPr>
          <w:rFonts w:hint="eastAsia"/>
        </w:rPr>
      </w:pPr>
      <w:r>
        <w:rPr>
          <w:rFonts w:hint="eastAsia"/>
        </w:rPr>
        <w:tab/>
        <w:t>题为《</w:t>
      </w:r>
      <w:r>
        <w:rPr>
          <w:rFonts w:ascii="SimHei" w:eastAsia="SimHei" w:hint="eastAsia"/>
          <w:color w:val="FF0000"/>
        </w:rPr>
        <w:t>受害者宪章和刑事司法系统指南</w:t>
      </w:r>
      <w:r>
        <w:rPr>
          <w:rFonts w:hint="eastAsia"/>
        </w:rPr>
        <w:t>》的该宪章程从受害人的角度提出：</w:t>
      </w:r>
    </w:p>
    <w:p w:rsidR="00403188" w:rsidRDefault="00403188">
      <w:pPr>
        <w:pStyle w:val="SingleTxt"/>
        <w:ind w:left="1684"/>
        <w:rPr>
          <w:rFonts w:hint="eastAsia"/>
        </w:rPr>
      </w:pPr>
      <w:r>
        <w:rPr>
          <w:rFonts w:hint="eastAsia"/>
        </w:rPr>
        <w:sym w:font="Wingdings 2" w:char="F097"/>
      </w:r>
      <w:r>
        <w:rPr>
          <w:rFonts w:hint="eastAsia"/>
        </w:rPr>
        <w:tab/>
        <w:t>对整个刑事司法系统的概述；</w:t>
      </w:r>
    </w:p>
    <w:p w:rsidR="00403188" w:rsidRDefault="00403188">
      <w:pPr>
        <w:pStyle w:val="SingleTxt"/>
        <w:ind w:left="1684"/>
        <w:rPr>
          <w:rFonts w:hint="eastAsia"/>
        </w:rPr>
      </w:pPr>
      <w:r>
        <w:rPr>
          <w:rFonts w:hint="eastAsia"/>
        </w:rPr>
        <w:sym w:font="Wingdings 2" w:char="F097"/>
      </w:r>
      <w:r>
        <w:rPr>
          <w:rFonts w:hint="eastAsia"/>
        </w:rPr>
        <w:tab/>
        <w:t>对各主要有关机构/团体的逐一简要概括；</w:t>
      </w:r>
    </w:p>
    <w:p w:rsidR="00403188" w:rsidRDefault="00403188">
      <w:pPr>
        <w:pStyle w:val="SingleTxt"/>
        <w:spacing w:after="120"/>
        <w:ind w:left="1684"/>
        <w:rPr>
          <w:rFonts w:hint="eastAsia"/>
        </w:rPr>
      </w:pPr>
      <w:r>
        <w:rPr>
          <w:rFonts w:hint="eastAsia"/>
        </w:rPr>
        <w:sym w:font="Wingdings 2" w:char="F097"/>
      </w:r>
      <w:r>
        <w:rPr>
          <w:rFonts w:hint="eastAsia"/>
        </w:rPr>
        <w:tab/>
        <w:t>受害者在每个地区的处理标准、权利和投诉程序方面所享有的权利。</w:t>
      </w:r>
    </w:p>
    <w:p w:rsidR="00403188" w:rsidRDefault="00403188">
      <w:pPr>
        <w:pStyle w:val="SingleTxt"/>
        <w:spacing w:after="120"/>
        <w:rPr>
          <w:rFonts w:hint="eastAsia"/>
        </w:rPr>
      </w:pPr>
      <w:r>
        <w:rPr>
          <w:rFonts w:hint="eastAsia"/>
        </w:rPr>
        <w:tab/>
        <w:t>《宪章》对特别容易受伤害的受害者做了具体规定，诸如性犯罪受害者、家庭暴力受害者、老年受害者、残疾人受害者和儿童受害者。例如：</w:t>
      </w:r>
    </w:p>
    <w:p w:rsidR="00403188" w:rsidRDefault="00403188">
      <w:pPr>
        <w:pStyle w:val="SingleTxt"/>
        <w:spacing w:after="120"/>
        <w:rPr>
          <w:rFonts w:ascii="KaiTi_GB2312" w:eastAsia="KaiTi_GB2312" w:hint="eastAsia"/>
          <w:color w:val="0000FF"/>
        </w:rPr>
      </w:pPr>
      <w:r>
        <w:rPr>
          <w:rFonts w:ascii="KaiTi_GB2312" w:eastAsia="KaiTi_GB2312" w:hint="eastAsia"/>
          <w:color w:val="0000FF"/>
        </w:rPr>
        <w:t>性犯罪</w:t>
      </w:r>
    </w:p>
    <w:p w:rsidR="00403188" w:rsidRDefault="00403188">
      <w:pPr>
        <w:pStyle w:val="SingleTxt"/>
        <w:snapToGrid w:val="0"/>
        <w:spacing w:after="120"/>
        <w:ind w:left="2115" w:hanging="431"/>
        <w:rPr>
          <w:rFonts w:hint="eastAsia"/>
        </w:rPr>
      </w:pPr>
      <w:r>
        <w:rPr>
          <w:rFonts w:hint="eastAsia"/>
        </w:rPr>
        <w:sym w:font="Wingdings 2" w:char="F097"/>
      </w:r>
      <w:r>
        <w:rPr>
          <w:rFonts w:hint="eastAsia"/>
        </w:rPr>
        <w:tab/>
        <w:t>警察要“对性犯罪特别敏感”，同时列举了特殊规定的实例；</w:t>
      </w:r>
    </w:p>
    <w:p w:rsidR="00403188" w:rsidRDefault="00403188">
      <w:pPr>
        <w:pStyle w:val="SingleTxt"/>
        <w:snapToGrid w:val="0"/>
        <w:spacing w:after="120"/>
        <w:ind w:left="2115" w:hanging="431"/>
        <w:rPr>
          <w:rFonts w:hint="eastAsia"/>
        </w:rPr>
      </w:pPr>
      <w:r>
        <w:rPr>
          <w:rFonts w:hint="eastAsia"/>
        </w:rPr>
        <w:sym w:font="Wingdings 2" w:char="F097"/>
      </w:r>
      <w:r>
        <w:rPr>
          <w:rFonts w:hint="eastAsia"/>
        </w:rPr>
        <w:tab/>
        <w:t>在法庭，对诸如强奸和性侵犯的案情报告是有法律限制的；判决要顾及对受害人的影响；如果受害人愿意的话可以就犯罪后果举证。</w:t>
      </w:r>
    </w:p>
    <w:p w:rsidR="00403188" w:rsidRDefault="00403188">
      <w:pPr>
        <w:pStyle w:val="SingleTxt"/>
        <w:spacing w:after="120"/>
        <w:rPr>
          <w:rFonts w:ascii="KaiTi_GB2312" w:eastAsia="KaiTi_GB2312" w:hint="eastAsia"/>
          <w:color w:val="0000FF"/>
        </w:rPr>
      </w:pPr>
      <w:r>
        <w:rPr>
          <w:rFonts w:ascii="KaiTi_GB2312" w:eastAsia="KaiTi_GB2312" w:hint="eastAsia"/>
          <w:color w:val="0000FF"/>
        </w:rPr>
        <w:t>家庭暴力</w:t>
      </w:r>
    </w:p>
    <w:p w:rsidR="00403188" w:rsidRDefault="00403188">
      <w:pPr>
        <w:pStyle w:val="SingleTxt"/>
        <w:snapToGrid w:val="0"/>
        <w:spacing w:after="120"/>
        <w:ind w:left="2115" w:hanging="431"/>
        <w:rPr>
          <w:rFonts w:hint="eastAsia"/>
        </w:rPr>
      </w:pPr>
      <w:r>
        <w:rPr>
          <w:rFonts w:hint="eastAsia"/>
        </w:rPr>
        <w:sym w:font="Wingdings 2" w:char="F097"/>
      </w:r>
      <w:r>
        <w:rPr>
          <w:rFonts w:hint="eastAsia"/>
        </w:rPr>
        <w:tab/>
        <w:t>家庭暴力受害者同性暴力和严重罪行受害者一样得到警察的援助。预先逮捕政策体现了警察保护受害者及其家人的业务做法。</w:t>
      </w:r>
    </w:p>
    <w:p w:rsidR="00403188" w:rsidRDefault="00403188">
      <w:pPr>
        <w:pStyle w:val="SingleTxt"/>
        <w:snapToGrid w:val="0"/>
        <w:spacing w:after="120"/>
        <w:ind w:left="2115" w:hanging="431"/>
        <w:rPr>
          <w:rFonts w:hint="eastAsia"/>
        </w:rPr>
      </w:pPr>
      <w:r>
        <w:rPr>
          <w:rFonts w:hint="eastAsia"/>
        </w:rPr>
        <w:sym w:font="Wingdings 2" w:char="F097"/>
      </w:r>
      <w:r>
        <w:rPr>
          <w:rFonts w:hint="eastAsia"/>
        </w:rPr>
        <w:tab/>
        <w:t>《宪章》第八章概述了1996年《家庭暴力法》的各项规定，其中特别提到“禁止行动令”和“保护令”，并在家庭暴力案件中授予警察以更宽的逮捕权限。</w:t>
      </w:r>
    </w:p>
    <w:p w:rsidR="00403188" w:rsidRDefault="00403188">
      <w:pPr>
        <w:pStyle w:val="SingleTxt"/>
        <w:spacing w:after="120"/>
        <w:rPr>
          <w:rFonts w:ascii="SimHei" w:eastAsia="SimHei" w:hint="eastAsia"/>
          <w:color w:val="FF0000"/>
        </w:rPr>
      </w:pPr>
      <w:r>
        <w:rPr>
          <w:rFonts w:ascii="SimHei" w:eastAsia="SimHei" w:hint="eastAsia"/>
          <w:color w:val="FF0000"/>
        </w:rPr>
        <w:t>对妇女的紧急膳宿供应服务</w:t>
      </w:r>
    </w:p>
    <w:p w:rsidR="00403188" w:rsidRDefault="00403188">
      <w:pPr>
        <w:pStyle w:val="SingleTxt"/>
        <w:spacing w:after="120"/>
        <w:rPr>
          <w:rFonts w:hint="eastAsia"/>
        </w:rPr>
      </w:pPr>
      <w:r>
        <w:rPr>
          <w:rFonts w:hint="eastAsia"/>
        </w:rPr>
        <w:tab/>
        <w:t>地方当局和卫生局在为包括受暴力之害的妇女和儿童在内的急需援助的人们提供紧急膳宿供应方面有相当多的实际合作机会。</w:t>
      </w:r>
    </w:p>
    <w:p w:rsidR="00403188" w:rsidRDefault="00403188">
      <w:pPr>
        <w:pStyle w:val="SingleTxt"/>
        <w:spacing w:after="120"/>
        <w:rPr>
          <w:rFonts w:hint="eastAsia"/>
        </w:rPr>
      </w:pPr>
      <w:r>
        <w:rPr>
          <w:rFonts w:hint="eastAsia"/>
        </w:rPr>
        <w:tab/>
        <w:t>“志愿住房基本建设援助方案” 通过向志愿团体无偿提供基建资金，为那些有特殊住房需求的人——诸如老年人、残疾人、无家可归的人或较小的家庭——提供住宿（一般为单床或双床单元）。这项投资也用于为遭受暴力的妇女提供住宿。</w:t>
      </w:r>
    </w:p>
    <w:p w:rsidR="00403188" w:rsidRDefault="00403188">
      <w:pPr>
        <w:pStyle w:val="SingleTxt"/>
        <w:spacing w:after="120"/>
        <w:rPr>
          <w:rFonts w:hint="eastAsia"/>
        </w:rPr>
      </w:pPr>
      <w:r>
        <w:rPr>
          <w:rFonts w:hint="eastAsia"/>
        </w:rPr>
        <w:tab/>
        <w:t>在提供过渡住房方面有《志愿住房租金补贴方案》，志愿组织已利用该方案发展过渡性住房。根据该方案，志愿住房团体得到贷款援助，地方当局为此提供补贴，建设供出租的住房，以满足低收入家庭的需要。</w:t>
      </w:r>
    </w:p>
    <w:p w:rsidR="00403188" w:rsidRDefault="00403188">
      <w:pPr>
        <w:pStyle w:val="SingleTxt"/>
        <w:spacing w:after="120"/>
        <w:rPr>
          <w:rFonts w:hint="eastAsia"/>
        </w:rPr>
      </w:pPr>
      <w:r>
        <w:rPr>
          <w:rFonts w:hint="eastAsia"/>
        </w:rPr>
        <w:tab/>
        <w:t>除了向志愿组织提供该方案项下的管理和维修费用补贴以外，地方当局还可以根据1988年《住房法》第10节为无家可归的人提供短期临时性住宿设施给予经营费用拨款。</w:t>
      </w:r>
    </w:p>
    <w:p w:rsidR="00403188" w:rsidRDefault="00403188">
      <w:pPr>
        <w:pStyle w:val="SingleTxt"/>
        <w:rPr>
          <w:rFonts w:hint="eastAsia"/>
        </w:rPr>
      </w:pPr>
      <w:r>
        <w:rPr>
          <w:rFonts w:hint="eastAsia"/>
        </w:rPr>
        <w:tab/>
        <w:t>那些因为暴力不得不离开家庭住处，或者据合理预料不大可能继续呆在家里，而又没有能力给自己找个住处的妇女，被地方当局视为无家可归的人，可以向当局提出住房申请。地方政府根据可能的现有条件及其出租优先次序的安排来分配住房出租。这种优先次序是地方政府根据需要确定的。在实际操作过程中，妇女和儿童都给予很高的优先权。“索纳斯”这个志愿组织开发了一个住房合伙经营办法，先后在爱尔兰各地建了三处庇护所。它还为因家庭暴力而离家出走的妇女和儿童提供有补助的住房。已在都柏林地区提供了29个单元房。</w:t>
      </w:r>
    </w:p>
    <w:p w:rsidR="00403188" w:rsidRDefault="00403188">
      <w:pPr>
        <w:pStyle w:val="SingleTxt"/>
        <w:rPr>
          <w:rFonts w:hint="eastAsia"/>
        </w:rPr>
      </w:pPr>
      <w:r>
        <w:rPr>
          <w:rFonts w:hint="eastAsia"/>
        </w:rPr>
        <w:tab/>
        <w:t>爱尔兰的庇护所跟其他地方一样，为那些成为家庭暴力受害者的妇女和儿童提供一个安全的地方，并对其给予帮助和支持。支撑发展庇护所的理念是提供一个相互支持和关心的环境，以便使妇女能够做出明智独立的选择。庇护所的工作方式建立在这样一种理解的基础上，即任何遭到暴力的妇女都有权进入庇护所，并作为一个有尊严的人来对待，她们的权利要予以尊重，她们提出的需要要予以满足。</w:t>
      </w:r>
    </w:p>
    <w:p w:rsidR="00403188" w:rsidRDefault="00403188">
      <w:pPr>
        <w:pStyle w:val="SingleTxt"/>
        <w:rPr>
          <w:rFonts w:hint="eastAsia"/>
        </w:rPr>
      </w:pPr>
      <w:r>
        <w:rPr>
          <w:rFonts w:hint="eastAsia"/>
        </w:rPr>
        <w:tab/>
        <w:t>到目前为止，全国妇女庇护所和支援服务网络所属各成员组织总共建立了15个庇护所和13个支援服务设施。</w:t>
      </w:r>
    </w:p>
    <w:p w:rsidR="00403188" w:rsidRDefault="00403188">
      <w:pPr>
        <w:pStyle w:val="SingleTxt"/>
        <w:rPr>
          <w:rFonts w:ascii="SimHei" w:eastAsia="SimHei" w:hint="eastAsia"/>
          <w:color w:val="FF0000"/>
        </w:rPr>
      </w:pPr>
      <w:r>
        <w:rPr>
          <w:rFonts w:ascii="SimHei" w:eastAsia="SimHei" w:hint="eastAsia"/>
          <w:color w:val="FF0000"/>
        </w:rPr>
        <w:t>启发意识运动</w:t>
      </w:r>
    </w:p>
    <w:p w:rsidR="00403188" w:rsidRDefault="00403188">
      <w:pPr>
        <w:pStyle w:val="SingleTxt"/>
        <w:rPr>
          <w:rFonts w:hint="eastAsia"/>
        </w:rPr>
      </w:pPr>
      <w:r>
        <w:rPr>
          <w:rFonts w:hint="eastAsia"/>
        </w:rPr>
        <w:tab/>
        <w:t>国家指导委员会先后多次开展了提高公众意识的运动，目的在于围绕对妇女的暴力问题引起广泛的公众辩论。</w:t>
      </w:r>
    </w:p>
    <w:p w:rsidR="00403188" w:rsidRDefault="00403188">
      <w:pPr>
        <w:pStyle w:val="SingleTxt"/>
        <w:rPr>
          <w:rFonts w:hint="eastAsia"/>
        </w:rPr>
      </w:pPr>
      <w:r>
        <w:rPr>
          <w:rFonts w:hint="eastAsia"/>
        </w:rPr>
        <w:tab/>
        <w:t>第一次全国运动叫做“继续前进”，它告诉受害者她们并不孤立，她们可以得到帮助。同时也告诫施暴者：对妇女施加暴力是一种犯罪行为，必须悬崖勒马。</w:t>
      </w:r>
    </w:p>
    <w:p w:rsidR="00403188" w:rsidRDefault="00403188">
      <w:pPr>
        <w:pStyle w:val="SingleTxt"/>
        <w:rPr>
          <w:rFonts w:hint="eastAsia"/>
        </w:rPr>
      </w:pPr>
      <w:r>
        <w:rPr>
          <w:rFonts w:hint="eastAsia"/>
        </w:rPr>
        <w:tab/>
        <w:t>1999年开展的运动旨在向受害者提供关于什么地方可以得到援助的信息。其中包括印制了一份题为“妇女的重要信息”的传单，该传单分别适合爱尔兰8个不同地区的需要。这些传单分别载有每个地区可为遭受暴力或暴力威胁的妇女提供的现有服务内容，被广为散发。由于普遍需要，2000年又把这些传单重印了一次。</w:t>
      </w:r>
    </w:p>
    <w:p w:rsidR="00403188" w:rsidRDefault="00403188">
      <w:pPr>
        <w:pStyle w:val="SingleTxt"/>
        <w:rPr>
          <w:rFonts w:hint="eastAsia"/>
        </w:rPr>
      </w:pPr>
      <w:r>
        <w:rPr>
          <w:rFonts w:hint="eastAsia"/>
        </w:rPr>
        <w:tab/>
        <w:t>2000年发动了一场佩戴徽章以声援在各种关系中遭受暴力的妇女的运动。这些徽章以成本价在全国各个连锁超市行销，总共卖出了将近30 000枚。这场运动吸引了大量传媒报道。</w:t>
      </w:r>
    </w:p>
    <w:p w:rsidR="00403188" w:rsidRDefault="00403188">
      <w:pPr>
        <w:pStyle w:val="SingleTxt"/>
        <w:rPr>
          <w:rFonts w:hint="eastAsia"/>
        </w:rPr>
      </w:pPr>
      <w:r>
        <w:rPr>
          <w:rFonts w:hint="eastAsia"/>
        </w:rPr>
        <w:tab/>
        <w:t>2000年推出了一本遭受暴力或暴力威胁妇女《服务指南》。这个《指南》是一份综合性文件，其中列出了可向遭受暴力的妇女提供的所有服务信息。向医生、事故与应急人员、公民信息中心、图书馆、警察和服务提供者总共散发了5 000余册。</w:t>
      </w:r>
    </w:p>
    <w:p w:rsidR="00403188" w:rsidRDefault="00403188">
      <w:pPr>
        <w:pStyle w:val="SingleTxt"/>
        <w:rPr>
          <w:rFonts w:hint="eastAsia"/>
        </w:rPr>
      </w:pPr>
      <w:r>
        <w:rPr>
          <w:rFonts w:hint="eastAsia"/>
        </w:rPr>
        <w:tab/>
        <w:t>国家指导委员会在评价了最近发表的关于强奸和性侵犯案件缩减率的研究报告中提出的各项建议之后，现正在准备围绕强奸和性侵犯问题开展一次启发意识的运动。这些启发意识的活动旨在防止发生强奸和性侵犯的案件，并为有关受害者提供信息。</w:t>
      </w:r>
    </w:p>
    <w:p w:rsidR="00403188" w:rsidRDefault="00403188">
      <w:pPr>
        <w:pStyle w:val="SingleTxt"/>
        <w:rPr>
          <w:rFonts w:hint="eastAsia"/>
        </w:rPr>
      </w:pPr>
      <w:r>
        <w:rPr>
          <w:rFonts w:hint="eastAsia"/>
        </w:rPr>
        <w:tab/>
        <w:t>2002年9月发起了这场运动的第一阶段，其中包括制作显示毒品辅助强奸和/或抢劫危险性的海报。这些海报已经散发到全国各地的酒吧、夜总会和高等院校广为张贴。运动的第二阶段包括编制一套为性暴力受害者提供的信息，定于2003年初发行。</w:t>
      </w:r>
    </w:p>
    <w:p w:rsidR="00403188" w:rsidRDefault="00403188">
      <w:pPr>
        <w:pStyle w:val="SingleTxt"/>
        <w:spacing w:after="120" w:line="324" w:lineRule="exact"/>
        <w:rPr>
          <w:rFonts w:ascii="SimHei" w:eastAsia="SimHei" w:hint="eastAsia"/>
          <w:color w:val="FF0000"/>
        </w:rPr>
      </w:pPr>
      <w:r>
        <w:rPr>
          <w:rFonts w:ascii="SimHei" w:eastAsia="SimHei" w:hint="eastAsia"/>
          <w:color w:val="FF0000"/>
        </w:rPr>
        <w:t>教育举措</w:t>
      </w:r>
    </w:p>
    <w:p w:rsidR="00403188" w:rsidRDefault="00403188">
      <w:pPr>
        <w:pStyle w:val="SingleTxt"/>
        <w:spacing w:after="120" w:line="324" w:lineRule="exact"/>
        <w:rPr>
          <w:rFonts w:hint="eastAsia"/>
        </w:rPr>
      </w:pPr>
      <w:r>
        <w:rPr>
          <w:rFonts w:hint="eastAsia"/>
        </w:rPr>
        <w:tab/>
        <w:t>教育和科学部制定了供小学后学校使用的个人和社会卫生教育方案。方案中包括对妇女暴力问题的处理。该部还专门为高中过渡学年的男生编制了一个题为《探索男子汉气概》的课程，处理一系列暴力问题，其中包括对妇女的暴力。</w:t>
      </w:r>
    </w:p>
    <w:p w:rsidR="00403188" w:rsidRDefault="00403188">
      <w:pPr>
        <w:pStyle w:val="SingleTxt"/>
        <w:spacing w:after="120" w:line="324" w:lineRule="exact"/>
        <w:rPr>
          <w:rFonts w:ascii="SimHei" w:eastAsia="SimHei" w:hint="eastAsia"/>
          <w:color w:val="FF0000"/>
        </w:rPr>
      </w:pPr>
      <w:r>
        <w:rPr>
          <w:rFonts w:ascii="SimHei" w:eastAsia="SimHei" w:hint="eastAsia"/>
          <w:color w:val="FF0000"/>
        </w:rPr>
        <w:t>对妇女暴力犯罪调查</w:t>
      </w:r>
    </w:p>
    <w:p w:rsidR="00403188" w:rsidRDefault="00403188">
      <w:pPr>
        <w:pStyle w:val="SingleTxt"/>
        <w:spacing w:after="120" w:line="324" w:lineRule="exact"/>
        <w:rPr>
          <w:rFonts w:hint="eastAsia"/>
        </w:rPr>
      </w:pPr>
      <w:r>
        <w:rPr>
          <w:rFonts w:hint="eastAsia"/>
        </w:rPr>
        <w:tab/>
        <w:t>警察总署下设了一个家庭暴力和性侵犯调查部门，隶属国家刑事调查局。该部门成为家庭暴力和性犯罪调查领域专门知识和技能的核心组织。该部门还负责沟通政府和非政府组织的相关联系，促进家庭暴力和性犯罪调查的最佳实践。</w:t>
      </w:r>
    </w:p>
    <w:p w:rsidR="00403188" w:rsidRDefault="00403188">
      <w:pPr>
        <w:pStyle w:val="SingleTxt"/>
        <w:spacing w:after="120" w:line="324" w:lineRule="exact"/>
        <w:rPr>
          <w:rFonts w:hint="eastAsia"/>
        </w:rPr>
      </w:pPr>
      <w:r>
        <w:rPr>
          <w:rFonts w:hint="eastAsia"/>
        </w:rPr>
        <w:tab/>
        <w:t>警察部队有一项关于家庭暴力干预的成文政策。指定了一名助理警察专员专门负责监督有关对妇女暴力的执法行动。</w:t>
      </w:r>
    </w:p>
    <w:p w:rsidR="00403188" w:rsidRDefault="00403188">
      <w:pPr>
        <w:pStyle w:val="SingleTxt"/>
        <w:spacing w:after="120" w:line="324" w:lineRule="exact"/>
        <w:rPr>
          <w:rFonts w:hint="eastAsia"/>
        </w:rPr>
      </w:pPr>
      <w:r>
        <w:rPr>
          <w:rFonts w:hint="eastAsia"/>
        </w:rPr>
        <w:tab/>
        <w:t>警方以督察员身份参加每个地区级对妇女暴力问题委员会，从而促进与地方级的服务提供者的联系。</w:t>
      </w:r>
    </w:p>
    <w:p w:rsidR="00403188" w:rsidRDefault="00403188">
      <w:pPr>
        <w:pStyle w:val="SingleTxt"/>
        <w:spacing w:after="120" w:line="324" w:lineRule="exact"/>
        <w:rPr>
          <w:rFonts w:ascii="SimHei" w:eastAsia="SimHei" w:hint="eastAsia"/>
          <w:color w:val="FF0000"/>
        </w:rPr>
      </w:pPr>
      <w:r>
        <w:rPr>
          <w:rFonts w:ascii="SimHei" w:eastAsia="SimHei" w:hint="eastAsia"/>
          <w:color w:val="FF0000"/>
        </w:rPr>
        <w:t>警员培训</w:t>
      </w:r>
    </w:p>
    <w:p w:rsidR="00403188" w:rsidRDefault="00403188">
      <w:pPr>
        <w:pStyle w:val="SingleTxt"/>
        <w:spacing w:after="120" w:line="324" w:lineRule="exact"/>
        <w:rPr>
          <w:rFonts w:hint="eastAsia"/>
        </w:rPr>
      </w:pPr>
      <w:r>
        <w:rPr>
          <w:rFonts w:hint="eastAsia"/>
        </w:rPr>
        <w:tab/>
        <w:t>所有警员都要经过有关家庭暴力、强奸和性侵犯案件调查的培训。由富有经验的警官在心理学家、医生、社会工作者和各非政府组织的其他专业人员的协助下执教培训课程。警官在职培训学校包括有关暴力的核心课程。在酌情吸收非政府组织提供的课程的同时，授课内容包括：</w:t>
      </w:r>
    </w:p>
    <w:p w:rsidR="00403188" w:rsidRDefault="00403188">
      <w:pPr>
        <w:pStyle w:val="SingleTxt"/>
        <w:spacing w:after="120" w:line="324" w:lineRule="exact"/>
        <w:ind w:left="1684"/>
        <w:rPr>
          <w:rFonts w:hint="eastAsia"/>
        </w:rPr>
      </w:pPr>
      <w:r>
        <w:rPr>
          <w:rFonts w:hint="eastAsia"/>
        </w:rPr>
        <w:sym w:font="Wingdings 2" w:char="F097"/>
      </w:r>
      <w:r>
        <w:rPr>
          <w:rFonts w:hint="eastAsia"/>
        </w:rPr>
        <w:tab/>
        <w:t>对妇女和儿童暴力犯罪的原因和后果；</w:t>
      </w:r>
    </w:p>
    <w:p w:rsidR="00403188" w:rsidRDefault="00403188">
      <w:pPr>
        <w:pStyle w:val="SingleTxt"/>
        <w:spacing w:after="120" w:line="324" w:lineRule="exact"/>
        <w:ind w:left="1684"/>
        <w:rPr>
          <w:rFonts w:hint="eastAsia"/>
        </w:rPr>
      </w:pPr>
      <w:r>
        <w:rPr>
          <w:rFonts w:hint="eastAsia"/>
        </w:rPr>
        <w:sym w:font="Wingdings 2" w:char="F097"/>
      </w:r>
      <w:r>
        <w:rPr>
          <w:rFonts w:hint="eastAsia"/>
        </w:rPr>
        <w:tab/>
        <w:t>家庭暴力/虐待儿童；</w:t>
      </w:r>
    </w:p>
    <w:p w:rsidR="00403188" w:rsidRDefault="00403188">
      <w:pPr>
        <w:pStyle w:val="SingleTxt"/>
        <w:spacing w:after="120" w:line="324" w:lineRule="exact"/>
        <w:ind w:left="1684"/>
        <w:rPr>
          <w:rFonts w:hint="eastAsia"/>
        </w:rPr>
      </w:pPr>
      <w:r>
        <w:rPr>
          <w:rFonts w:hint="eastAsia"/>
        </w:rPr>
        <w:sym w:font="Wingdings 2" w:char="F097"/>
      </w:r>
      <w:r>
        <w:rPr>
          <w:rFonts w:hint="eastAsia"/>
        </w:rPr>
        <w:tab/>
        <w:t>关于对妇女和儿童暴力犯罪的法庭证据；</w:t>
      </w:r>
    </w:p>
    <w:p w:rsidR="00403188" w:rsidRDefault="00403188">
      <w:pPr>
        <w:pStyle w:val="SingleTxt"/>
        <w:spacing w:after="120" w:line="324" w:lineRule="exact"/>
        <w:ind w:left="1684"/>
        <w:rPr>
          <w:rFonts w:hint="eastAsia"/>
        </w:rPr>
      </w:pPr>
      <w:r>
        <w:rPr>
          <w:rFonts w:hint="eastAsia"/>
        </w:rPr>
        <w:sym w:font="Wingdings 2" w:char="F097"/>
      </w:r>
      <w:r>
        <w:rPr>
          <w:rFonts w:hint="eastAsia"/>
        </w:rPr>
        <w:tab/>
        <w:t>对妇女和儿童暴力犯罪受害者的采访；</w:t>
      </w:r>
    </w:p>
    <w:p w:rsidR="00403188" w:rsidRDefault="00403188">
      <w:pPr>
        <w:pStyle w:val="SingleTxt"/>
        <w:spacing w:after="120" w:line="324" w:lineRule="exact"/>
        <w:ind w:left="1684"/>
        <w:rPr>
          <w:rFonts w:hint="eastAsia"/>
        </w:rPr>
      </w:pPr>
      <w:r>
        <w:rPr>
          <w:rFonts w:hint="eastAsia"/>
        </w:rPr>
        <w:sym w:font="Wingdings 2" w:char="F097"/>
      </w:r>
      <w:r>
        <w:rPr>
          <w:rFonts w:hint="eastAsia"/>
        </w:rPr>
        <w:tab/>
        <w:t>虐待儿童；</w:t>
      </w:r>
    </w:p>
    <w:p w:rsidR="00403188" w:rsidRDefault="00403188">
      <w:pPr>
        <w:pStyle w:val="SingleTxt"/>
        <w:spacing w:after="120" w:line="324" w:lineRule="exact"/>
        <w:ind w:left="1684"/>
        <w:rPr>
          <w:rFonts w:hint="eastAsia"/>
        </w:rPr>
      </w:pPr>
      <w:r>
        <w:rPr>
          <w:rFonts w:hint="eastAsia"/>
        </w:rPr>
        <w:sym w:font="Wingdings 2" w:char="F097"/>
      </w:r>
      <w:r>
        <w:rPr>
          <w:rFonts w:hint="eastAsia"/>
        </w:rPr>
        <w:tab/>
        <w:t>相关的立法。</w:t>
      </w:r>
    </w:p>
    <w:p w:rsidR="00403188" w:rsidRDefault="00403188">
      <w:pPr>
        <w:pStyle w:val="SingleTxt"/>
        <w:spacing w:after="120" w:line="324" w:lineRule="exact"/>
        <w:rPr>
          <w:rFonts w:hint="eastAsia"/>
        </w:rPr>
      </w:pPr>
      <w:r>
        <w:rPr>
          <w:rFonts w:hint="eastAsia"/>
        </w:rPr>
        <w:tab/>
        <w:t>地方警察机构也同各种服务提供者建立了密切的工作关系，从而为机构间的工作提供了便利。</w:t>
      </w:r>
    </w:p>
    <w:p w:rsidR="00403188" w:rsidRDefault="00403188">
      <w:pPr>
        <w:pStyle w:val="SingleTxt"/>
        <w:spacing w:after="120" w:line="324" w:lineRule="exact"/>
        <w:rPr>
          <w:rFonts w:hint="eastAsia"/>
        </w:rPr>
      </w:pPr>
      <w:r>
        <w:rPr>
          <w:rFonts w:hint="eastAsia"/>
        </w:rPr>
        <w:tab/>
        <w:t>警察部队已同许多组织合作开展各种研究项目，其中包括妇女援助组织进行的关于家庭暴力问题立法的研究。</w:t>
      </w:r>
    </w:p>
    <w:p w:rsidR="00403188" w:rsidRDefault="00403188">
      <w:pPr>
        <w:pStyle w:val="SingleTxt"/>
        <w:spacing w:after="120" w:line="324" w:lineRule="exact"/>
        <w:rPr>
          <w:rFonts w:ascii="SimHei" w:eastAsia="SimHei" w:hint="eastAsia"/>
          <w:color w:val="FF0000"/>
        </w:rPr>
      </w:pPr>
      <w:r>
        <w:rPr>
          <w:rFonts w:ascii="SimHei" w:eastAsia="SimHei" w:hint="eastAsia"/>
          <w:color w:val="FF0000"/>
        </w:rPr>
        <w:t>研究</w:t>
      </w:r>
    </w:p>
    <w:p w:rsidR="00403188" w:rsidRDefault="00403188">
      <w:pPr>
        <w:pStyle w:val="SingleTxt"/>
        <w:spacing w:after="120" w:line="324" w:lineRule="exact"/>
        <w:rPr>
          <w:rFonts w:hint="eastAsia"/>
        </w:rPr>
      </w:pPr>
      <w:r>
        <w:rPr>
          <w:rFonts w:hint="eastAsia"/>
        </w:rPr>
        <w:tab/>
        <w:t>国家指导委员会最近委托有关人员进行一项关于服务需求的研究，研究项目叫做“</w:t>
      </w:r>
      <w:r>
        <w:rPr>
          <w:rFonts w:ascii="KaiTi_GB2312" w:eastAsia="KaiTi_GB2312" w:hint="eastAsia"/>
          <w:color w:val="0000FF"/>
        </w:rPr>
        <w:t>关于因家庭暴力、强奸或性侵犯而遭受暴力或暴力威胁的妇女当前与未来需求及应对措施</w:t>
      </w:r>
      <w:r>
        <w:rPr>
          <w:rFonts w:hint="eastAsia"/>
        </w:rPr>
        <w:t>”。这项研究工作定于2003年初完成。</w:t>
      </w:r>
    </w:p>
    <w:p w:rsidR="00403188" w:rsidRDefault="00403188">
      <w:pPr>
        <w:pStyle w:val="SingleTxt"/>
        <w:spacing w:line="332" w:lineRule="exact"/>
        <w:rPr>
          <w:rFonts w:hint="eastAsia"/>
        </w:rPr>
      </w:pPr>
      <w:r>
        <w:rPr>
          <w:rFonts w:hint="eastAsia"/>
        </w:rPr>
        <w:tab/>
        <w:t>司法、平等和法律改革部正在资助一个关于家庭暴力干预的试点项目，该项目是因制订关于为家庭暴力受害人采取干预措施的模式而开展的研究引起的。</w:t>
      </w:r>
    </w:p>
    <w:p w:rsidR="00403188" w:rsidRDefault="00403188">
      <w:pPr>
        <w:pStyle w:val="SingleTxt"/>
        <w:spacing w:line="332" w:lineRule="exact"/>
        <w:rPr>
          <w:rFonts w:hint="eastAsia"/>
        </w:rPr>
      </w:pPr>
      <w:r>
        <w:rPr>
          <w:rFonts w:hint="eastAsia"/>
        </w:rPr>
        <w:tab/>
        <w:t>国家犯罪委员会正在全国范围开展家庭暴力研究。</w:t>
      </w:r>
    </w:p>
    <w:p w:rsidR="00403188" w:rsidRDefault="00403188">
      <w:pPr>
        <w:pStyle w:val="SingleTxt"/>
        <w:spacing w:line="332" w:lineRule="exact"/>
        <w:rPr>
          <w:rFonts w:hint="eastAsia"/>
        </w:rPr>
      </w:pPr>
      <w:r>
        <w:rPr>
          <w:rFonts w:hint="eastAsia"/>
        </w:rPr>
        <w:tab/>
        <w:t>警察部队的研究部门曾针对本地区向警方报告的犯罪数量上升、同时犯罪数字普遍下降的情况，研究了强奸的统计数据。这项研究成果已在1998年初公布。继而决定扩大研究范围，目前正在进行第二阶段研究。当前的研究集中在向警方报案的强奸受害者的经历方面。同时还将试图量化从报案到结案每个阶段的缩减率，并特别结合警务工作，就如何改进案件审理提出建议。</w:t>
      </w:r>
    </w:p>
    <w:p w:rsidR="00403188" w:rsidRDefault="00403188">
      <w:pPr>
        <w:pStyle w:val="SingleTxt"/>
        <w:spacing w:line="332" w:lineRule="exact"/>
        <w:rPr>
          <w:rFonts w:hint="eastAsia"/>
        </w:rPr>
      </w:pPr>
      <w:r>
        <w:rPr>
          <w:rFonts w:hint="eastAsia"/>
        </w:rPr>
        <w:tab/>
        <w:t>都柏林强奸危机中心和都柏林特里尼蒂大学法律学院联合发表了在GROTIUS资助下1998年发起的研究项目“法律程序与强奸受害者”的研究成果。这个研究项目考察了欧盟全部15个成员国的法律程序和强奸受害者的情况。</w:t>
      </w:r>
    </w:p>
    <w:p w:rsidR="00403188" w:rsidRDefault="00403188">
      <w:pPr>
        <w:pStyle w:val="SingleTxt"/>
        <w:spacing w:line="332" w:lineRule="exact"/>
        <w:rPr>
          <w:rFonts w:hint="eastAsia"/>
        </w:rPr>
      </w:pPr>
      <w:r>
        <w:rPr>
          <w:rFonts w:hint="eastAsia"/>
        </w:rPr>
        <w:tab/>
        <w:t>由司法、平等和法律部提供部分经费、由“妇女援助”组织承担的关于1996年《家庭暴力法》实施的研究项目于1999年发表研究报告。</w:t>
      </w:r>
    </w:p>
    <w:p w:rsidR="00403188" w:rsidRDefault="00403188">
      <w:pPr>
        <w:pStyle w:val="SingleTxt"/>
        <w:spacing w:line="332" w:lineRule="exact"/>
        <w:rPr>
          <w:rFonts w:hint="eastAsia"/>
        </w:rPr>
      </w:pPr>
      <w:r>
        <w:rPr>
          <w:rFonts w:hint="eastAsia"/>
        </w:rPr>
        <w:tab/>
        <w:t>司法、平等和出资支持一项研究，探讨为什么在强奸案中将案件提起诉讼的缩减率很高的问题。这个研究项目由科克大学与科克和凯里的两个强奸危机中心承担，2001年发表了研究报告。</w:t>
      </w:r>
    </w:p>
    <w:p w:rsidR="00403188" w:rsidRDefault="00403188">
      <w:pPr>
        <w:pStyle w:val="SingleTxt"/>
        <w:spacing w:line="332" w:lineRule="exact"/>
        <w:rPr>
          <w:rFonts w:ascii="SimHei" w:eastAsia="SimHei" w:hint="eastAsia"/>
          <w:color w:val="FF0000"/>
        </w:rPr>
      </w:pPr>
      <w:r>
        <w:rPr>
          <w:rFonts w:ascii="SimHei" w:eastAsia="SimHei" w:hint="eastAsia"/>
          <w:color w:val="FF0000"/>
        </w:rPr>
        <w:t>暴力问题的法规</w:t>
      </w:r>
    </w:p>
    <w:p w:rsidR="00403188" w:rsidRDefault="00403188">
      <w:pPr>
        <w:pStyle w:val="SingleTxt"/>
        <w:spacing w:line="332" w:lineRule="exact"/>
        <w:rPr>
          <w:rFonts w:hint="eastAsia"/>
        </w:rPr>
      </w:pPr>
      <w:r>
        <w:rPr>
          <w:rFonts w:hint="eastAsia"/>
        </w:rPr>
        <w:tab/>
        <w:t>爱尔兰颁布的下列立法载有关于暴力受害者的具体规定：</w:t>
      </w:r>
    </w:p>
    <w:p w:rsidR="00403188" w:rsidRDefault="00403188">
      <w:pPr>
        <w:pStyle w:val="SingleTxt"/>
        <w:spacing w:line="332" w:lineRule="exact"/>
        <w:ind w:left="2115" w:hanging="431"/>
        <w:rPr>
          <w:rFonts w:hint="eastAsia"/>
        </w:rPr>
      </w:pPr>
      <w:r>
        <w:rPr>
          <w:rFonts w:hint="eastAsia"/>
        </w:rPr>
        <w:sym w:font="Wingdings 2" w:char="F097"/>
      </w:r>
      <w:r>
        <w:rPr>
          <w:rFonts w:hint="eastAsia"/>
        </w:rPr>
        <w:tab/>
        <w:t>1981年和1990年《刑法（强奸）法令》</w:t>
      </w:r>
    </w:p>
    <w:p w:rsidR="00403188" w:rsidRDefault="00403188">
      <w:pPr>
        <w:pStyle w:val="SingleTxt"/>
        <w:spacing w:line="332" w:lineRule="exact"/>
        <w:ind w:left="2115" w:hanging="431"/>
        <w:rPr>
          <w:rFonts w:hint="eastAsia"/>
        </w:rPr>
      </w:pPr>
      <w:r>
        <w:rPr>
          <w:rFonts w:hint="eastAsia"/>
        </w:rPr>
        <w:sym w:font="Wingdings 2" w:char="F097"/>
      </w:r>
      <w:r>
        <w:rPr>
          <w:rFonts w:hint="eastAsia"/>
        </w:rPr>
        <w:tab/>
        <w:t>1981年和1986年《蓄意伤害法》</w:t>
      </w:r>
    </w:p>
    <w:p w:rsidR="00403188" w:rsidRDefault="00403188">
      <w:pPr>
        <w:pStyle w:val="SingleTxt"/>
        <w:spacing w:line="332" w:lineRule="exact"/>
        <w:ind w:left="2115" w:hanging="431"/>
        <w:rPr>
          <w:rFonts w:hint="eastAsia"/>
        </w:rPr>
      </w:pPr>
      <w:r>
        <w:rPr>
          <w:rFonts w:hint="eastAsia"/>
        </w:rPr>
        <w:sym w:font="Wingdings 2" w:char="F097"/>
      </w:r>
      <w:r>
        <w:rPr>
          <w:rFonts w:hint="eastAsia"/>
        </w:rPr>
        <w:tab/>
        <w:t>1991年《刑事损害法》</w:t>
      </w:r>
    </w:p>
    <w:p w:rsidR="00403188" w:rsidRDefault="00403188">
      <w:pPr>
        <w:pStyle w:val="SingleTxt"/>
        <w:spacing w:line="332" w:lineRule="exact"/>
        <w:ind w:left="2115" w:hanging="431"/>
        <w:rPr>
          <w:rFonts w:hint="eastAsia"/>
        </w:rPr>
      </w:pPr>
      <w:r>
        <w:rPr>
          <w:rFonts w:hint="eastAsia"/>
        </w:rPr>
        <w:sym w:font="Wingdings 2" w:char="F097"/>
      </w:r>
      <w:r>
        <w:rPr>
          <w:rFonts w:hint="eastAsia"/>
        </w:rPr>
        <w:tab/>
        <w:t>1992年《刑事证据法》</w:t>
      </w:r>
    </w:p>
    <w:p w:rsidR="00403188" w:rsidRDefault="00403188">
      <w:pPr>
        <w:pStyle w:val="SingleTxt"/>
        <w:spacing w:line="332" w:lineRule="exact"/>
        <w:ind w:left="2115" w:hanging="431"/>
        <w:rPr>
          <w:rFonts w:hint="eastAsia"/>
        </w:rPr>
      </w:pPr>
      <w:r>
        <w:rPr>
          <w:rFonts w:hint="eastAsia"/>
        </w:rPr>
        <w:sym w:font="Wingdings 2" w:char="F097"/>
      </w:r>
      <w:r>
        <w:rPr>
          <w:rFonts w:hint="eastAsia"/>
        </w:rPr>
        <w:tab/>
        <w:t>1993年和1999年《刑事司法法令》</w:t>
      </w:r>
    </w:p>
    <w:p w:rsidR="00403188" w:rsidRDefault="00403188">
      <w:pPr>
        <w:pStyle w:val="SingleTxt"/>
        <w:spacing w:line="332" w:lineRule="exact"/>
        <w:ind w:left="2115" w:hanging="431"/>
        <w:rPr>
          <w:rFonts w:hint="eastAsia"/>
        </w:rPr>
      </w:pPr>
      <w:r>
        <w:rPr>
          <w:rFonts w:hint="eastAsia"/>
        </w:rPr>
        <w:sym w:font="Wingdings 2" w:char="F097"/>
      </w:r>
      <w:r>
        <w:rPr>
          <w:rFonts w:hint="eastAsia"/>
        </w:rPr>
        <w:tab/>
        <w:t>1995年《公民法律援助法》</w:t>
      </w:r>
    </w:p>
    <w:p w:rsidR="00403188" w:rsidRDefault="00403188">
      <w:pPr>
        <w:pStyle w:val="SingleTxt"/>
        <w:spacing w:line="332" w:lineRule="exact"/>
        <w:ind w:left="2115" w:hanging="431"/>
        <w:rPr>
          <w:rFonts w:hint="eastAsia"/>
        </w:rPr>
      </w:pPr>
      <w:r>
        <w:rPr>
          <w:rFonts w:hint="eastAsia"/>
        </w:rPr>
        <w:sym w:font="Wingdings 2" w:char="F097"/>
      </w:r>
      <w:r>
        <w:rPr>
          <w:rFonts w:hint="eastAsia"/>
        </w:rPr>
        <w:tab/>
        <w:t>1995年《刑法（乱伦诉讼程序）法令》</w:t>
      </w:r>
    </w:p>
    <w:p w:rsidR="00403188" w:rsidRDefault="00403188">
      <w:pPr>
        <w:pStyle w:val="SingleTxt"/>
        <w:spacing w:line="332" w:lineRule="exact"/>
        <w:ind w:left="2115" w:hanging="431"/>
        <w:rPr>
          <w:rFonts w:hint="eastAsia"/>
        </w:rPr>
      </w:pPr>
      <w:r>
        <w:rPr>
          <w:rFonts w:hint="eastAsia"/>
        </w:rPr>
        <w:sym w:font="Wingdings 2" w:char="F097"/>
      </w:r>
      <w:r>
        <w:rPr>
          <w:rFonts w:hint="eastAsia"/>
        </w:rPr>
        <w:tab/>
        <w:t>1996年《家庭暴力法》</w:t>
      </w:r>
    </w:p>
    <w:p w:rsidR="00403188" w:rsidRDefault="00403188">
      <w:pPr>
        <w:pStyle w:val="SingleTxt"/>
        <w:spacing w:line="332" w:lineRule="exact"/>
        <w:ind w:left="2115" w:hanging="431"/>
        <w:rPr>
          <w:rFonts w:hint="eastAsia"/>
        </w:rPr>
      </w:pPr>
      <w:r>
        <w:rPr>
          <w:rFonts w:hint="eastAsia"/>
        </w:rPr>
        <w:sym w:font="Wingdings 2" w:char="F097"/>
      </w:r>
      <w:r>
        <w:rPr>
          <w:rFonts w:hint="eastAsia"/>
        </w:rPr>
        <w:tab/>
        <w:t>2001年《儿童法》</w:t>
      </w:r>
    </w:p>
    <w:p w:rsidR="00403188" w:rsidRDefault="00403188">
      <w:pPr>
        <w:pStyle w:val="SingleTxt"/>
        <w:spacing w:line="332" w:lineRule="exact"/>
        <w:ind w:left="2115" w:hanging="431"/>
        <w:rPr>
          <w:rFonts w:hint="eastAsia"/>
        </w:rPr>
      </w:pPr>
      <w:r>
        <w:rPr>
          <w:rFonts w:hint="eastAsia"/>
        </w:rPr>
        <w:sym w:font="Wingdings 2" w:char="F097"/>
      </w:r>
      <w:r>
        <w:rPr>
          <w:rFonts w:hint="eastAsia"/>
        </w:rPr>
        <w:tab/>
        <w:t>2001年《性罪犯法》，该法令允许强奸受害者在有限旁听的情况下单独进行法律陈述，并允许汇编性罪犯案卷。</w:t>
      </w:r>
    </w:p>
    <w:p w:rsidR="00403188" w:rsidRDefault="00403188">
      <w:pPr>
        <w:pStyle w:val="SingleTxt"/>
        <w:rPr>
          <w:rFonts w:ascii="SimHei" w:eastAsia="SimHei" w:hint="eastAsia"/>
          <w:color w:val="FF0000"/>
        </w:rPr>
      </w:pPr>
      <w:r>
        <w:rPr>
          <w:rFonts w:ascii="SimHei" w:eastAsia="SimHei" w:hint="eastAsia"/>
          <w:color w:val="FF0000"/>
        </w:rPr>
        <w:t>缓刑与社会福利部门</w:t>
      </w:r>
    </w:p>
    <w:p w:rsidR="00403188" w:rsidRDefault="00403188">
      <w:pPr>
        <w:pStyle w:val="SingleTxt"/>
        <w:rPr>
          <w:rFonts w:hint="eastAsia"/>
        </w:rPr>
      </w:pPr>
      <w:r>
        <w:rPr>
          <w:rFonts w:hint="eastAsia"/>
        </w:rPr>
        <w:tab/>
        <w:t>法院在拟订暴力罪犯判决以前的报告时，缓刑和社会福利部门要对案件进行彻底评估，其中包括审查犯罪的形式和重新犯罪的可能性。该部门会同警方研究当前的犯罪和以往的犯罪纪录，同时在准备报告时要顾及受害人的安全问题。</w:t>
      </w:r>
    </w:p>
    <w:p w:rsidR="00403188" w:rsidRDefault="00403188">
      <w:pPr>
        <w:pStyle w:val="SingleTxt"/>
        <w:rPr>
          <w:rFonts w:hint="eastAsia"/>
        </w:rPr>
      </w:pPr>
      <w:r>
        <w:rPr>
          <w:rFonts w:hint="eastAsia"/>
        </w:rPr>
        <w:tab/>
        <w:t>假如出庭的罪犯没有被处以监禁的判决，而是被置于缓刑和社会福利部门的监管之下，而最终违反了监管条件的话，他们将立即被送回法庭。犯有暴力罪的罪犯和据认为有犯罪倾向的罪犯可以让其接受集体劳动，此类方案中包含一个“愤怒管理”单元。在有些情况下，这些方案由缓刑和社会福利部门直接管理，但如果认为适当的话也有的罪犯被移交由非政府组织经管的项目。</w:t>
      </w:r>
    </w:p>
    <w:p w:rsidR="00403188" w:rsidRDefault="00403188">
      <w:pPr>
        <w:pStyle w:val="SingleTxt"/>
        <w:rPr>
          <w:rFonts w:ascii="SimHei" w:eastAsia="SimHei" w:hint="eastAsia"/>
          <w:color w:val="FF0000"/>
        </w:rPr>
      </w:pPr>
      <w:r>
        <w:rPr>
          <w:rFonts w:ascii="SimHei" w:eastAsia="SimHei" w:hint="eastAsia"/>
          <w:color w:val="FF0000"/>
        </w:rPr>
        <w:t>对妇女的法律援助程序</w:t>
      </w:r>
    </w:p>
    <w:p w:rsidR="00403188" w:rsidRDefault="00403188">
      <w:pPr>
        <w:pStyle w:val="SingleTxt"/>
        <w:rPr>
          <w:rFonts w:ascii="KaiTi_GB2312" w:eastAsia="KaiTi_GB2312" w:hint="eastAsia"/>
          <w:color w:val="0000FF"/>
        </w:rPr>
      </w:pPr>
      <w:r>
        <w:rPr>
          <w:rFonts w:ascii="KaiTi_GB2312" w:eastAsia="KaiTi_GB2312" w:hint="eastAsia"/>
          <w:color w:val="0000FF"/>
        </w:rPr>
        <w:t>听证会和举证</w:t>
      </w:r>
    </w:p>
    <w:p w:rsidR="00403188" w:rsidRDefault="00403188">
      <w:pPr>
        <w:pStyle w:val="SingleTxt"/>
        <w:rPr>
          <w:rFonts w:hint="eastAsia"/>
        </w:rPr>
      </w:pPr>
      <w:r>
        <w:rPr>
          <w:rFonts w:hint="eastAsia"/>
        </w:rPr>
        <w:tab/>
        <w:t>1993年《刑事司法法令》第5节规定，在确定一宗性犯罪或者一宗涉及暴力或暴力威胁的犯罪的量刑时，法院</w:t>
      </w:r>
    </w:p>
    <w:p w:rsidR="00403188" w:rsidRDefault="00403188">
      <w:pPr>
        <w:pStyle w:val="SingleTxt"/>
        <w:ind w:left="2115" w:hanging="431"/>
        <w:rPr>
          <w:rFonts w:hint="eastAsia"/>
        </w:rPr>
      </w:pPr>
      <w:r>
        <w:rPr>
          <w:rFonts w:hint="eastAsia"/>
        </w:rPr>
        <w:sym w:font="Wingdings 2" w:char="F097"/>
      </w:r>
      <w:r>
        <w:rPr>
          <w:rFonts w:hint="eastAsia"/>
        </w:rPr>
        <w:tab/>
        <w:t>必须顾及该罪行对受害人的任何影响；</w:t>
      </w:r>
    </w:p>
    <w:p w:rsidR="00403188" w:rsidRDefault="00403188">
      <w:pPr>
        <w:pStyle w:val="SingleTxt"/>
        <w:ind w:left="2115" w:hanging="431"/>
        <w:rPr>
          <w:rFonts w:hint="eastAsia"/>
        </w:rPr>
      </w:pPr>
      <w:r>
        <w:rPr>
          <w:rFonts w:hint="eastAsia"/>
        </w:rPr>
        <w:sym w:font="Wingdings 2" w:char="F097"/>
      </w:r>
      <w:r>
        <w:rPr>
          <w:rFonts w:hint="eastAsia"/>
        </w:rPr>
        <w:tab/>
        <w:t>必须在受害人提出请求的情况下听取受害人的证词；</w:t>
      </w:r>
    </w:p>
    <w:p w:rsidR="00403188" w:rsidRDefault="00403188">
      <w:pPr>
        <w:pStyle w:val="SingleTxt"/>
        <w:ind w:left="2115" w:hanging="431"/>
        <w:rPr>
          <w:rFonts w:hint="eastAsia"/>
        </w:rPr>
      </w:pPr>
      <w:r>
        <w:rPr>
          <w:rFonts w:hint="eastAsia"/>
        </w:rPr>
        <w:sym w:font="Wingdings 2" w:char="F097"/>
      </w:r>
      <w:r>
        <w:rPr>
          <w:rFonts w:hint="eastAsia"/>
        </w:rPr>
        <w:tab/>
        <w:t>可以听取关于对受害者有任何影响的证词或诉讼要求（通常采取《受害者宪章》中提到的“受害者影响声明”的形式）。</w:t>
      </w:r>
    </w:p>
    <w:p w:rsidR="00403188" w:rsidRDefault="00403188">
      <w:pPr>
        <w:pStyle w:val="SingleTxt"/>
        <w:rPr>
          <w:rFonts w:ascii="KaiTi_GB2312" w:eastAsia="KaiTi_GB2312" w:hint="eastAsia"/>
          <w:color w:val="0000FF"/>
        </w:rPr>
      </w:pPr>
      <w:r>
        <w:rPr>
          <w:rFonts w:ascii="KaiTi_GB2312" w:eastAsia="KaiTi_GB2312" w:hint="eastAsia"/>
          <w:color w:val="0000FF"/>
        </w:rPr>
        <w:t>询问受害者</w:t>
      </w:r>
    </w:p>
    <w:p w:rsidR="00403188" w:rsidRDefault="00403188">
      <w:pPr>
        <w:pStyle w:val="SingleTxt"/>
        <w:rPr>
          <w:rFonts w:hint="eastAsia"/>
        </w:rPr>
      </w:pPr>
      <w:r>
        <w:rPr>
          <w:rFonts w:hint="eastAsia"/>
        </w:rPr>
        <w:tab/>
        <w:t>按照我国的普通法制，对询问证人过程的监督是司法机关的特权，法官要对原、被告双方负责任。不过，具体到某一个强奸罪案，原告可以由其合法代表参加对刑事被告人申请的听证会，并参与对被告的诘问。这是普通中的一种例外（在普通情况下，受害人不被视为诉讼程序的当事方）；普通法引进这一程序体现了在这一类案件中受害者问题的特殊性。这些规定的依据是2001年《性犯罪法》第34和35节。根据1995年《公民法律援助法》第26(3)节的规定，此类案件中的原告也可以得到法律援助。</w:t>
      </w:r>
    </w:p>
    <w:p w:rsidR="00403188" w:rsidRDefault="00403188">
      <w:pPr>
        <w:pStyle w:val="SingleTxt"/>
        <w:rPr>
          <w:rFonts w:ascii="KaiTi_GB2312" w:eastAsia="KaiTi_GB2312" w:hint="eastAsia"/>
          <w:color w:val="0000FF"/>
        </w:rPr>
      </w:pPr>
      <w:r>
        <w:rPr>
          <w:rFonts w:ascii="KaiTi_GB2312" w:eastAsia="KaiTi_GB2312" w:hint="eastAsia"/>
          <w:color w:val="0000FF"/>
        </w:rPr>
        <w:t>知情权</w:t>
      </w:r>
    </w:p>
    <w:p w:rsidR="00403188" w:rsidRDefault="00403188">
      <w:pPr>
        <w:pStyle w:val="SingleTxt"/>
        <w:rPr>
          <w:rFonts w:hint="eastAsia"/>
        </w:rPr>
      </w:pPr>
      <w:r>
        <w:rPr>
          <w:rFonts w:hint="eastAsia"/>
        </w:rPr>
        <w:tab/>
        <w:t>《受害者宪章》的各个部分都规定对受害者可提供的信息。</w:t>
      </w:r>
    </w:p>
    <w:p w:rsidR="00403188" w:rsidRDefault="00403188">
      <w:pPr>
        <w:pStyle w:val="SingleTxt"/>
        <w:rPr>
          <w:rFonts w:hint="eastAsia"/>
          <w:spacing w:val="2"/>
        </w:rPr>
      </w:pPr>
      <w:r>
        <w:rPr>
          <w:rFonts w:hint="eastAsia"/>
        </w:rPr>
        <w:tab/>
      </w:r>
      <w:r>
        <w:rPr>
          <w:rFonts w:hint="eastAsia"/>
          <w:spacing w:val="2"/>
        </w:rPr>
        <w:t>《受害者宪章》载有关于让受害者对他们的起诉、任何刑事司法程序的进展以及这些程序的结局始终保持知情的具体规定。指定警察局承担这方面的责任。</w:t>
      </w:r>
    </w:p>
    <w:p w:rsidR="00403188" w:rsidRDefault="00403188">
      <w:pPr>
        <w:pStyle w:val="SingleTxt"/>
        <w:rPr>
          <w:rFonts w:hint="eastAsia"/>
        </w:rPr>
      </w:pPr>
      <w:r>
        <w:rPr>
          <w:rFonts w:hint="eastAsia"/>
        </w:rPr>
        <w:tab/>
        <w:t>《受害者宪章》还规定了要把有关罪犯释放和任何必要的保护措施通知受害人。</w:t>
      </w:r>
    </w:p>
    <w:p w:rsidR="00403188" w:rsidRDefault="00403188">
      <w:pPr>
        <w:pStyle w:val="SingleTxt"/>
        <w:spacing w:after="120"/>
        <w:rPr>
          <w:rFonts w:hint="eastAsia"/>
        </w:rPr>
      </w:pPr>
      <w:r>
        <w:rPr>
          <w:rFonts w:hint="eastAsia"/>
        </w:rPr>
        <w:tab/>
        <w:t>在实践当中，在受害者和各种服务单位对话的过程中，受害者有权不利用各种信息流。即将到来的对《章程》的审查将更加具体地强调正式退出信息服务的问题。对于犯人释放的通知需要确定事先请求的制度。</w:t>
      </w:r>
    </w:p>
    <w:p w:rsidR="00403188" w:rsidRDefault="00403188">
      <w:pPr>
        <w:pStyle w:val="SingleTxt"/>
        <w:spacing w:after="120"/>
        <w:rPr>
          <w:rFonts w:ascii="KaiTi_GB2312" w:eastAsia="KaiTi_GB2312" w:hint="eastAsia"/>
          <w:color w:val="0000FF"/>
        </w:rPr>
      </w:pPr>
      <w:r>
        <w:rPr>
          <w:rFonts w:ascii="KaiTi_GB2312" w:eastAsia="KaiTi_GB2312" w:hint="eastAsia"/>
          <w:color w:val="0000FF"/>
        </w:rPr>
        <w:t>受保护权</w:t>
      </w:r>
    </w:p>
    <w:p w:rsidR="00403188" w:rsidRDefault="00403188">
      <w:pPr>
        <w:pStyle w:val="SingleTxt"/>
        <w:spacing w:after="120"/>
        <w:rPr>
          <w:rFonts w:hint="eastAsia"/>
        </w:rPr>
      </w:pPr>
      <w:r>
        <w:rPr>
          <w:rFonts w:hint="eastAsia"/>
        </w:rPr>
        <w:tab/>
        <w:t>根据《受害者宪章》，警察局要负责做出一切必要的警务安排，以确保受害人在罪犯解除拘押后的安全。</w:t>
      </w:r>
    </w:p>
    <w:p w:rsidR="00403188" w:rsidRDefault="00403188">
      <w:pPr>
        <w:pStyle w:val="SingleTxt"/>
        <w:spacing w:after="120"/>
        <w:rPr>
          <w:rFonts w:hint="eastAsia"/>
        </w:rPr>
      </w:pPr>
      <w:r>
        <w:rPr>
          <w:rFonts w:hint="eastAsia"/>
        </w:rPr>
        <w:tab/>
        <w:t>1981年和1990年《刑法（强奸）法令》和1995年《刑法（乱伦诉讼程序）法令》做出了关于在必要情况下拒绝公众参与法庭程序和不透露起诉人姓名的规定。有必要采取上述措施的情况包括强奸案、严重性侵犯案或乱伦案。对此类案件的报道规定了法定限制。</w:t>
      </w:r>
    </w:p>
    <w:p w:rsidR="00403188" w:rsidRDefault="00403188">
      <w:pPr>
        <w:pStyle w:val="SingleTxt"/>
        <w:spacing w:after="120"/>
        <w:rPr>
          <w:rFonts w:hint="eastAsia"/>
        </w:rPr>
      </w:pPr>
      <w:r>
        <w:rPr>
          <w:rFonts w:hint="eastAsia"/>
        </w:rPr>
        <w:tab/>
        <w:t>法庭服务为受害者提供支援的措施之一是，作为法庭建设的一部分为受害者提供了等候设施。同时也尽一切努力在现有的建筑物内提供这种设施。</w:t>
      </w:r>
    </w:p>
    <w:p w:rsidR="00403188" w:rsidRDefault="00403188">
      <w:pPr>
        <w:pStyle w:val="SingleTxt"/>
        <w:spacing w:after="120"/>
        <w:rPr>
          <w:rFonts w:hint="eastAsia"/>
        </w:rPr>
      </w:pPr>
      <w:r>
        <w:rPr>
          <w:rFonts w:hint="eastAsia"/>
        </w:rPr>
        <w:tab/>
        <w:t>爱尔兰法规中有许多规定谋求保护受害者在公开庭审时免受举证的影响。</w:t>
      </w:r>
    </w:p>
    <w:p w:rsidR="00403188" w:rsidRDefault="00403188">
      <w:pPr>
        <w:pStyle w:val="SingleTxt"/>
        <w:spacing w:after="120"/>
        <w:rPr>
          <w:rFonts w:hint="eastAsia"/>
        </w:rPr>
      </w:pPr>
      <w:r>
        <w:rPr>
          <w:rFonts w:hint="eastAsia"/>
        </w:rPr>
        <w:tab/>
        <w:t>1992年《刑事证据法》第三部分对性犯罪或对某人的暴力威胁罪的审判程序中电视直播举证过程做了规定。1999年《刑事司法法令》第39节规定，在对某项犯罪的任何检控程序中，除被告以外的人可在离开法庭后通过直播电视举证。</w:t>
      </w:r>
    </w:p>
    <w:p w:rsidR="00403188" w:rsidRDefault="00403188">
      <w:pPr>
        <w:pStyle w:val="SingleTxt"/>
        <w:spacing w:after="120"/>
        <w:rPr>
          <w:rFonts w:hint="eastAsia"/>
        </w:rPr>
      </w:pPr>
      <w:r>
        <w:rPr>
          <w:rFonts w:hint="eastAsia"/>
        </w:rPr>
        <w:tab/>
        <w:t>受害者支援组织是一个帮助犯罪受害者的组织，该组织执行一项法庭陪同方案，可在庭审之前、中间和之后向受害者提供支援。</w:t>
      </w:r>
    </w:p>
    <w:p w:rsidR="00403188" w:rsidRDefault="00403188">
      <w:pPr>
        <w:pStyle w:val="SingleTxt"/>
        <w:spacing w:after="120"/>
        <w:rPr>
          <w:rFonts w:ascii="SimHei" w:eastAsia="SimHei" w:hint="eastAsia"/>
          <w:color w:val="FF0000"/>
        </w:rPr>
      </w:pPr>
      <w:r>
        <w:rPr>
          <w:rFonts w:ascii="SimHei" w:eastAsia="SimHei" w:hint="eastAsia"/>
          <w:color w:val="FF0000"/>
        </w:rPr>
        <w:t>对付犯罪者方案</w:t>
      </w:r>
    </w:p>
    <w:p w:rsidR="00403188" w:rsidRDefault="00403188">
      <w:pPr>
        <w:pStyle w:val="SingleTxt"/>
        <w:spacing w:after="120"/>
        <w:rPr>
          <w:rFonts w:hint="eastAsia"/>
        </w:rPr>
      </w:pPr>
      <w:r>
        <w:rPr>
          <w:rFonts w:hint="eastAsia"/>
        </w:rPr>
        <w:tab/>
        <w:t>审判人员可以发出附加命令或建议让罪犯参与干预方案。</w:t>
      </w:r>
    </w:p>
    <w:p w:rsidR="00403188" w:rsidRDefault="00403188">
      <w:pPr>
        <w:pStyle w:val="SingleTxt"/>
        <w:spacing w:after="120"/>
        <w:rPr>
          <w:rFonts w:hint="eastAsia"/>
        </w:rPr>
      </w:pPr>
      <w:r>
        <w:rPr>
          <w:rFonts w:hint="eastAsia"/>
        </w:rPr>
        <w:tab/>
        <w:t>现有许多可供那些对配偶或伴侣施暴的男人参加的方案。这些方案建立在自愿的基础上，由志愿组织经营，司法、平等和法律改革部为其提供经费。该部还为一个旨在通过一种保密电话服务的方式，减少爱尔兰社会男性家庭施暴的志愿组织提供经费，这种服务支持并向男子挑战，要求他们承认自己的暴力行为，并为其停止暴力行为承担责任。</w:t>
      </w:r>
    </w:p>
    <w:p w:rsidR="00403188" w:rsidRDefault="00403188">
      <w:pPr>
        <w:pStyle w:val="SingleTxt"/>
        <w:spacing w:after="120"/>
        <w:rPr>
          <w:rFonts w:hint="eastAsia"/>
        </w:rPr>
      </w:pPr>
      <w:r>
        <w:rPr>
          <w:rFonts w:hint="eastAsia"/>
        </w:rPr>
        <w:tab/>
        <w:t>司法、平等和法律改革部资助了一个由缓刑和福利处和都柏林警察研究所联合经管的以社区为基础监管成人性罪犯的方案。这是一个为期三年的试点计划。</w:t>
      </w:r>
    </w:p>
    <w:p w:rsidR="00403188" w:rsidRDefault="00403188">
      <w:pPr>
        <w:pStyle w:val="SingleTxt"/>
        <w:spacing w:after="120"/>
        <w:rPr>
          <w:rFonts w:hint="eastAsia"/>
        </w:rPr>
      </w:pPr>
      <w:r>
        <w:rPr>
          <w:rFonts w:hint="eastAsia"/>
        </w:rPr>
        <w:tab/>
        <w:t>该部还资助一个由缓刑和福利处和南部地区卫生局（在科克）联合经管的以社区为基础管教青少年性罪犯的方案。这是一个为期三年的试点计划。</w:t>
      </w:r>
    </w:p>
    <w:p w:rsidR="00403188" w:rsidRDefault="00403188">
      <w:pPr>
        <w:pStyle w:val="SingleTxt"/>
        <w:spacing w:after="120"/>
        <w:rPr>
          <w:rFonts w:hint="eastAsia"/>
        </w:rPr>
      </w:pPr>
      <w:r>
        <w:rPr>
          <w:rFonts w:hint="eastAsia"/>
        </w:rPr>
        <w:tab/>
        <w:t>另外该部还资助一个由缓刑和福利处和西北地区卫生局（在多尼戈尔）联合经管的以社区为基础监管成人性罪犯的方案。这也是一个为期三年的试点计划。</w:t>
      </w:r>
    </w:p>
    <w:p w:rsidR="00403188" w:rsidRDefault="00403188">
      <w:pPr>
        <w:pStyle w:val="SingleTxt"/>
        <w:rPr>
          <w:rFonts w:hint="eastAsia"/>
        </w:rPr>
      </w:pPr>
      <w:r>
        <w:rPr>
          <w:rFonts w:hint="eastAsia"/>
        </w:rPr>
        <w:tab/>
        <w:t>根据一项关于家庭暴力受害者干预模式的研究成果，司法、平等和法律改革部拨款建立了一个家庭暴力干预试点项目。这个试点项目将设在都柏林的一个区级法院辖区。这个2003年发起的项目对家庭暴力采取了综合治理办法，协调民事和刑事司法系统、犯罪者方案、妇女支助方案以及其他各主要机构，以及缓刑和福利处及地方团体和机构。到该试点项目结束的时候，将由司法、平等和法律改革部任命的一位独立专家来评审该项目。</w:t>
      </w:r>
    </w:p>
    <w:p w:rsidR="00403188" w:rsidRDefault="00403188">
      <w:pPr>
        <w:pStyle w:val="SingleTxt"/>
        <w:rPr>
          <w:rFonts w:hint="eastAsia"/>
        </w:rPr>
      </w:pPr>
      <w:r>
        <w:rPr>
          <w:rFonts w:hint="eastAsia"/>
        </w:rPr>
        <w:tab/>
      </w:r>
      <w:r>
        <w:rPr>
          <w:rFonts w:hint="eastAsia"/>
          <w:spacing w:val="2"/>
        </w:rPr>
        <w:t>该项目旨在对家庭暴力受害者提供保护，同时对犯罪者实施处罚和报告问责制，并提供再教育的机会。通过把该项目纳入法律系统来实施支援和制裁的功能</w:t>
      </w:r>
      <w:r>
        <w:rPr>
          <w:rFonts w:hint="eastAsia"/>
        </w:rPr>
        <w:t>。该项目还跟踪民事和刑事司法系统的各种案例，并对这些案例加以评价和监测。</w:t>
      </w:r>
    </w:p>
    <w:p w:rsidR="00403188" w:rsidRDefault="00403188">
      <w:pPr>
        <w:pStyle w:val="SingleTxt"/>
        <w:rPr>
          <w:rFonts w:hint="eastAsia"/>
        </w:rPr>
      </w:pPr>
      <w:r>
        <w:rPr>
          <w:rFonts w:hint="eastAsia"/>
        </w:rPr>
        <w:tab/>
        <w:t>国家指导委员会的一个小组委员会正在审查犯罪者方案的核心原则，以求在这方面有所改进。</w:t>
      </w:r>
    </w:p>
    <w:p w:rsidR="00403188" w:rsidRDefault="00403188">
      <w:pPr>
        <w:pStyle w:val="SingleTxt"/>
        <w:rPr>
          <w:rFonts w:ascii="SimHei" w:eastAsia="SimHei" w:hint="eastAsia"/>
          <w:color w:val="FF0000"/>
        </w:rPr>
      </w:pPr>
      <w:r>
        <w:rPr>
          <w:rFonts w:ascii="SimHei" w:eastAsia="SimHei" w:hint="eastAsia"/>
          <w:color w:val="FF0000"/>
        </w:rPr>
        <w:t>在押性罪犯治疗方案</w:t>
      </w:r>
    </w:p>
    <w:p w:rsidR="00403188" w:rsidRDefault="00403188">
      <w:pPr>
        <w:pStyle w:val="SingleTxt"/>
        <w:spacing w:line="326" w:lineRule="exact"/>
        <w:rPr>
          <w:rFonts w:hint="eastAsia"/>
        </w:rPr>
      </w:pPr>
      <w:r>
        <w:rPr>
          <w:rFonts w:hint="eastAsia"/>
        </w:rPr>
        <w:tab/>
        <w:t>目前有29名专职专业工作者和两名顾问参加在押性罪犯的改造工作。所有在押定罪性罪犯不论拘押在哪个监狱都邀请他们申请参加在阿布尔山监狱和德藤森库拉地举办的性罪犯治疗方案。申请人要经过处理工作队的审批，但并不是所有申请者都被认为适合参加。欢迎所有性罪犯利用这种治疗机会，可是不能强迫他们参加，也不会以任何额外的迁就让他们参加。这种课程每一期最多可以接收10个犯人，大约需要11个月完成教学。</w:t>
      </w:r>
    </w:p>
    <w:p w:rsidR="00403188" w:rsidRDefault="00403188">
      <w:pPr>
        <w:pStyle w:val="SingleTxt"/>
        <w:spacing w:line="326" w:lineRule="exact"/>
        <w:rPr>
          <w:rFonts w:hint="eastAsia"/>
        </w:rPr>
      </w:pPr>
      <w:r>
        <w:rPr>
          <w:rFonts w:hint="eastAsia"/>
        </w:rPr>
        <w:tab/>
        <w:t>司法、平等和法律改革部将会同缓刑和福利处监测各试点项目的实施效果。</w:t>
      </w:r>
    </w:p>
    <w:p w:rsidR="00403188" w:rsidRDefault="00403188">
      <w:pPr>
        <w:pStyle w:val="SingleTxt"/>
        <w:spacing w:line="326" w:lineRule="exact"/>
        <w:rPr>
          <w:rFonts w:hint="eastAsia"/>
        </w:rPr>
      </w:pPr>
      <w:r>
        <w:rPr>
          <w:rFonts w:hint="eastAsia"/>
        </w:rPr>
        <w:tab/>
        <w:t>若干监狱举办了以多学科为基础的“思考能力方案”的课程，以解决对犯人、特别是暴力罪犯的曲解问题。司法、平等和法律改革部与爱尔兰监狱部门合作，把这些方案扩大到该系统的其他监狱。</w:t>
      </w:r>
    </w:p>
    <w:p w:rsidR="00403188" w:rsidRDefault="00403188">
      <w:pPr>
        <w:pStyle w:val="SingleTxt"/>
        <w:spacing w:line="326" w:lineRule="exact"/>
        <w:rPr>
          <w:rFonts w:hint="eastAsia"/>
        </w:rPr>
      </w:pPr>
      <w:r>
        <w:rPr>
          <w:rFonts w:hint="eastAsia"/>
        </w:rPr>
        <w:tab/>
        <w:t>该部还委托了都柏林综合大学的临床心理学系对阿布尔山的集体治疗方案进行详细的评估。虽然这得花几年的时间才能完成，但终将提供可以显示治疗效果的经验数据，这种效果可以用相对于未经治疗的犯人组来说经过治疗的犯人组累犯率的降低来衡量。</w:t>
      </w:r>
    </w:p>
    <w:p w:rsidR="00403188" w:rsidRDefault="00403188">
      <w:pPr>
        <w:pStyle w:val="SingleTxt"/>
        <w:spacing w:line="326" w:lineRule="exact"/>
        <w:rPr>
          <w:rFonts w:hint="eastAsia"/>
        </w:rPr>
      </w:pPr>
      <w:r>
        <w:rPr>
          <w:rFonts w:hint="eastAsia"/>
        </w:rPr>
        <w:tab/>
        <w:t>在监狱办公的缓刑和福利官员要把释放每一个性罪犯的预定日期通知相关的卫生局，而不论是对成人犯罪还是对儿童犯罪。</w:t>
      </w:r>
    </w:p>
    <w:p w:rsidR="00403188" w:rsidRDefault="00403188">
      <w:pPr>
        <w:pStyle w:val="SingleTxt"/>
        <w:spacing w:line="326" w:lineRule="exact"/>
        <w:rPr>
          <w:rFonts w:hint="eastAsia"/>
        </w:rPr>
      </w:pPr>
      <w:r>
        <w:rPr>
          <w:rFonts w:hint="eastAsia"/>
        </w:rPr>
        <w:tab/>
        <w:t>监狱部门特别关注受害者的处境和某些犯罪所造成的摧残后果。监狱知道，每个罪犯都有一个受害者，防止再受害是工作重点之一。</w:t>
      </w:r>
    </w:p>
    <w:p w:rsidR="00403188" w:rsidRDefault="00403188">
      <w:pPr>
        <w:pStyle w:val="SingleTxt"/>
        <w:spacing w:line="326" w:lineRule="exact"/>
        <w:rPr>
          <w:rFonts w:hint="eastAsia"/>
        </w:rPr>
      </w:pPr>
      <w:r>
        <w:rPr>
          <w:rFonts w:hint="eastAsia"/>
        </w:rPr>
        <w:tab/>
        <w:t>爱尔兰监狱部门执行了《受害者宪章》关于通知临时释放的规定。不过，只有在受害者提出要求的情况下才通知，而不是理所当然地所有情况下都通知。这样做有多方面的理由，经验表明，许多犯罪受害者力图把事件抛在脑后，不希望听到这样的通知，因为这可能重新引起犯罪已然给受害者造成的伤痛。</w:t>
      </w:r>
    </w:p>
    <w:p w:rsidR="00403188" w:rsidRDefault="00403188">
      <w:pPr>
        <w:pStyle w:val="SingleTxt"/>
        <w:rPr>
          <w:rFonts w:hint="eastAsia"/>
        </w:rPr>
      </w:pPr>
      <w:r>
        <w:rPr>
          <w:rFonts w:hint="eastAsia"/>
        </w:rPr>
        <w:tab/>
        <w:t>如果一起严重性犯罪或暴力犯罪的受害人有此要求，那么监狱部门必须在从监狱释放犯人之前通知警方，不论临时释放还是刑满释放。如果是法院命令释放，通常就不大可能提前通知了。通知释放的请求向监狱的受害者联络官提出。</w:t>
      </w:r>
    </w:p>
    <w:p w:rsidR="00403188" w:rsidRDefault="00403188">
      <w:pPr>
        <w:pStyle w:val="SingleTxt"/>
        <w:rPr>
          <w:rFonts w:hint="eastAsia"/>
        </w:rPr>
      </w:pPr>
      <w:r>
        <w:rPr>
          <w:rFonts w:hint="eastAsia"/>
        </w:rPr>
        <w:tab/>
        <w:t>警察部队年度报告记载了按受害人按性别分类的如下强奸和性侵犯的统计数据：</w:t>
      </w:r>
    </w:p>
    <w:p w:rsidR="00403188" w:rsidRDefault="00403188">
      <w:pPr>
        <w:pStyle w:val="SingleTxt"/>
        <w:rPr>
          <w:rFonts w:ascii="SimHei" w:eastAsia="SimHei" w:hint="eastAsia"/>
          <w:color w:val="FF0000"/>
        </w:rPr>
      </w:pPr>
      <w:r>
        <w:rPr>
          <w:rFonts w:ascii="SimHei" w:eastAsia="SimHei" w:hint="eastAsia"/>
          <w:color w:val="FF0000"/>
        </w:rPr>
        <w:t>按性别分类的强奸和性侵犯统计数据</w:t>
      </w:r>
    </w:p>
    <w:p w:rsidR="00403188" w:rsidRDefault="00403188">
      <w:pPr>
        <w:pStyle w:val="SingleTxt"/>
        <w:rPr>
          <w:rFonts w:hint="eastAsia"/>
        </w:rPr>
      </w:pPr>
      <w:r>
        <w:rPr>
          <w:rFonts w:ascii="SimHei" w:eastAsia="SimHei" w:hint="eastAsia"/>
          <w:color w:val="FF0000"/>
        </w:rPr>
        <w:t>2000年</w:t>
      </w:r>
    </w:p>
    <w:tbl>
      <w:tblPr>
        <w:tblW w:w="0" w:type="auto"/>
        <w:tblInd w:w="1368" w:type="dxa"/>
        <w:tblLook w:val="0000" w:firstRow="0" w:lastRow="0" w:firstColumn="0" w:lastColumn="0" w:noHBand="0" w:noVBand="0"/>
      </w:tblPr>
      <w:tblGrid>
        <w:gridCol w:w="2580"/>
        <w:gridCol w:w="1590"/>
        <w:gridCol w:w="1590"/>
        <w:gridCol w:w="1590"/>
      </w:tblGrid>
      <w:tr w:rsidR="00403188">
        <w:tblPrEx>
          <w:tblCellMar>
            <w:top w:w="0" w:type="dxa"/>
            <w:bottom w:w="0" w:type="dxa"/>
          </w:tblCellMar>
        </w:tblPrEx>
        <w:trPr>
          <w:tblHeader/>
        </w:trPr>
        <w:tc>
          <w:tcPr>
            <w:tcW w:w="2580" w:type="dxa"/>
            <w:tcBorders>
              <w:top w:val="single" w:sz="2" w:space="0" w:color="auto"/>
              <w:bottom w:val="single" w:sz="12" w:space="0" w:color="auto"/>
            </w:tcBorders>
            <w:vAlign w:val="bottom"/>
          </w:tcPr>
          <w:p w:rsidR="00403188" w:rsidRDefault="00403188">
            <w:pPr>
              <w:spacing w:before="60" w:after="60" w:line="240" w:lineRule="exact"/>
              <w:ind w:right="40"/>
              <w:rPr>
                <w:rFonts w:ascii="KaiTi_GB2312" w:eastAsia="KaiTi_GB2312" w:hint="eastAsia"/>
                <w:bCs/>
                <w:color w:val="0000FF"/>
                <w:sz w:val="14"/>
              </w:rPr>
            </w:pPr>
            <w:r>
              <w:rPr>
                <w:rFonts w:ascii="KaiTi_GB2312" w:eastAsia="KaiTi_GB2312" w:hint="eastAsia"/>
                <w:bCs/>
                <w:color w:val="0000FF"/>
                <w:sz w:val="14"/>
              </w:rPr>
              <w:t>性犯罪</w:t>
            </w:r>
          </w:p>
        </w:tc>
        <w:tc>
          <w:tcPr>
            <w:tcW w:w="1590" w:type="dxa"/>
            <w:tcBorders>
              <w:top w:val="single" w:sz="2" w:space="0" w:color="auto"/>
              <w:bottom w:val="single" w:sz="12" w:space="0" w:color="auto"/>
            </w:tcBorders>
            <w:vAlign w:val="bottom"/>
          </w:tcPr>
          <w:p w:rsidR="00403188" w:rsidRDefault="00403188">
            <w:pPr>
              <w:spacing w:before="60" w:after="60" w:line="240" w:lineRule="exact"/>
              <w:ind w:right="40"/>
              <w:jc w:val="right"/>
              <w:rPr>
                <w:rFonts w:ascii="KaiTi_GB2312" w:eastAsia="KaiTi_GB2312" w:hint="eastAsia"/>
                <w:bCs/>
                <w:color w:val="0000FF"/>
                <w:sz w:val="14"/>
              </w:rPr>
            </w:pPr>
            <w:r>
              <w:rPr>
                <w:rFonts w:ascii="KaiTi_GB2312" w:eastAsia="KaiTi_GB2312" w:hint="eastAsia"/>
                <w:bCs/>
                <w:color w:val="0000FF"/>
                <w:sz w:val="14"/>
              </w:rPr>
              <w:t>男</w:t>
            </w:r>
          </w:p>
        </w:tc>
        <w:tc>
          <w:tcPr>
            <w:tcW w:w="1590" w:type="dxa"/>
            <w:tcBorders>
              <w:top w:val="single" w:sz="2" w:space="0" w:color="auto"/>
              <w:bottom w:val="single" w:sz="12" w:space="0" w:color="auto"/>
            </w:tcBorders>
            <w:vAlign w:val="bottom"/>
          </w:tcPr>
          <w:p w:rsidR="00403188" w:rsidRDefault="00403188">
            <w:pPr>
              <w:spacing w:before="60" w:after="60" w:line="240" w:lineRule="exact"/>
              <w:ind w:right="40"/>
              <w:jc w:val="right"/>
              <w:rPr>
                <w:rFonts w:ascii="KaiTi_GB2312" w:eastAsia="KaiTi_GB2312" w:hint="eastAsia"/>
                <w:bCs/>
                <w:color w:val="0000FF"/>
                <w:sz w:val="14"/>
              </w:rPr>
            </w:pPr>
            <w:r>
              <w:rPr>
                <w:rFonts w:ascii="KaiTi_GB2312" w:eastAsia="KaiTi_GB2312" w:hint="eastAsia"/>
                <w:bCs/>
                <w:color w:val="0000FF"/>
                <w:sz w:val="14"/>
              </w:rPr>
              <w:t>女</w:t>
            </w:r>
          </w:p>
        </w:tc>
        <w:tc>
          <w:tcPr>
            <w:tcW w:w="1590" w:type="dxa"/>
            <w:tcBorders>
              <w:top w:val="single" w:sz="2" w:space="0" w:color="auto"/>
              <w:bottom w:val="single" w:sz="12" w:space="0" w:color="auto"/>
            </w:tcBorders>
            <w:vAlign w:val="bottom"/>
          </w:tcPr>
          <w:p w:rsidR="00403188" w:rsidRDefault="00403188">
            <w:pPr>
              <w:spacing w:before="60" w:after="60" w:line="240" w:lineRule="exact"/>
              <w:ind w:right="40"/>
              <w:jc w:val="right"/>
              <w:rPr>
                <w:rFonts w:ascii="KaiTi_GB2312" w:eastAsia="KaiTi_GB2312" w:hint="eastAsia"/>
                <w:bCs/>
                <w:color w:val="0000FF"/>
                <w:sz w:val="14"/>
              </w:rPr>
            </w:pPr>
            <w:r>
              <w:rPr>
                <w:rFonts w:ascii="KaiTi_GB2312" w:eastAsia="KaiTi_GB2312" w:hint="eastAsia"/>
                <w:bCs/>
                <w:color w:val="0000FF"/>
                <w:sz w:val="14"/>
              </w:rPr>
              <w:t>合计</w:t>
            </w:r>
          </w:p>
        </w:tc>
      </w:tr>
      <w:tr w:rsidR="00403188">
        <w:tblPrEx>
          <w:tblCellMar>
            <w:top w:w="0" w:type="dxa"/>
            <w:bottom w:w="0" w:type="dxa"/>
          </w:tblCellMar>
        </w:tblPrEx>
        <w:trPr>
          <w:trHeight w:hRule="exact" w:val="115"/>
          <w:tblHeader/>
        </w:trPr>
        <w:tc>
          <w:tcPr>
            <w:tcW w:w="2580" w:type="dxa"/>
            <w:tcBorders>
              <w:top w:val="single" w:sz="12" w:space="0" w:color="auto"/>
            </w:tcBorders>
            <w:vAlign w:val="bottom"/>
          </w:tcPr>
          <w:p w:rsidR="00403188" w:rsidRDefault="00403188">
            <w:pPr>
              <w:spacing w:before="40" w:after="60" w:line="280" w:lineRule="exact"/>
              <w:ind w:right="40"/>
              <w:rPr>
                <w:rFonts w:hint="eastAsia"/>
                <w:bCs/>
                <w:sz w:val="17"/>
              </w:rPr>
            </w:pPr>
          </w:p>
        </w:tc>
        <w:tc>
          <w:tcPr>
            <w:tcW w:w="1590" w:type="dxa"/>
            <w:tcBorders>
              <w:top w:val="single" w:sz="12" w:space="0" w:color="auto"/>
            </w:tcBorders>
            <w:vAlign w:val="bottom"/>
          </w:tcPr>
          <w:p w:rsidR="00403188" w:rsidRDefault="00403188">
            <w:pPr>
              <w:spacing w:before="40" w:after="60" w:line="280" w:lineRule="exact"/>
              <w:ind w:right="40"/>
              <w:jc w:val="right"/>
              <w:rPr>
                <w:rFonts w:hint="eastAsia"/>
                <w:bCs/>
                <w:sz w:val="17"/>
              </w:rPr>
            </w:pPr>
          </w:p>
        </w:tc>
        <w:tc>
          <w:tcPr>
            <w:tcW w:w="1590" w:type="dxa"/>
            <w:tcBorders>
              <w:top w:val="single" w:sz="12" w:space="0" w:color="auto"/>
            </w:tcBorders>
            <w:vAlign w:val="bottom"/>
          </w:tcPr>
          <w:p w:rsidR="00403188" w:rsidRDefault="00403188">
            <w:pPr>
              <w:spacing w:before="40" w:after="60" w:line="280" w:lineRule="exact"/>
              <w:ind w:right="40"/>
              <w:jc w:val="right"/>
              <w:rPr>
                <w:rFonts w:hint="eastAsia"/>
                <w:bCs/>
                <w:sz w:val="17"/>
              </w:rPr>
            </w:pPr>
          </w:p>
        </w:tc>
        <w:tc>
          <w:tcPr>
            <w:tcW w:w="1590" w:type="dxa"/>
            <w:tcBorders>
              <w:top w:val="single" w:sz="12" w:space="0" w:color="auto"/>
            </w:tcBorders>
            <w:vAlign w:val="bottom"/>
          </w:tcPr>
          <w:p w:rsidR="00403188" w:rsidRDefault="00403188">
            <w:pPr>
              <w:spacing w:before="40" w:after="60" w:line="280" w:lineRule="exact"/>
              <w:ind w:right="40"/>
              <w:jc w:val="right"/>
              <w:rPr>
                <w:rFonts w:hint="eastAsia"/>
                <w:bCs/>
                <w:sz w:val="17"/>
              </w:rPr>
            </w:pPr>
          </w:p>
        </w:tc>
      </w:tr>
      <w:tr w:rsidR="00403188">
        <w:tblPrEx>
          <w:tblCellMar>
            <w:top w:w="0" w:type="dxa"/>
            <w:bottom w:w="0" w:type="dxa"/>
          </w:tblCellMar>
        </w:tblPrEx>
        <w:tc>
          <w:tcPr>
            <w:tcW w:w="2580" w:type="dxa"/>
            <w:vAlign w:val="bottom"/>
          </w:tcPr>
          <w:p w:rsidR="00403188" w:rsidRDefault="00403188">
            <w:pPr>
              <w:tabs>
                <w:tab w:val="left" w:pos="357"/>
                <w:tab w:val="left" w:pos="714"/>
                <w:tab w:val="left" w:pos="1071"/>
                <w:tab w:val="left" w:pos="1429"/>
              </w:tabs>
              <w:spacing w:before="40" w:after="60" w:line="280" w:lineRule="exact"/>
              <w:ind w:right="40"/>
              <w:rPr>
                <w:rFonts w:hint="eastAsia"/>
                <w:bCs/>
                <w:sz w:val="17"/>
              </w:rPr>
            </w:pPr>
            <w:r>
              <w:rPr>
                <w:rFonts w:hint="eastAsia"/>
                <w:bCs/>
                <w:sz w:val="17"/>
              </w:rPr>
              <w:t>性侵犯罪</w:t>
            </w:r>
          </w:p>
        </w:tc>
        <w:tc>
          <w:tcPr>
            <w:tcW w:w="1590" w:type="dxa"/>
            <w:vAlign w:val="bottom"/>
          </w:tcPr>
          <w:p w:rsidR="00403188" w:rsidRDefault="00403188">
            <w:pPr>
              <w:tabs>
                <w:tab w:val="left" w:pos="357"/>
                <w:tab w:val="left" w:pos="714"/>
                <w:tab w:val="left" w:pos="1071"/>
                <w:tab w:val="left" w:pos="1429"/>
              </w:tabs>
              <w:spacing w:before="40" w:after="60" w:line="280" w:lineRule="exact"/>
              <w:ind w:right="40"/>
              <w:jc w:val="right"/>
              <w:rPr>
                <w:rFonts w:hint="eastAsia"/>
                <w:bCs/>
                <w:sz w:val="17"/>
              </w:rPr>
            </w:pPr>
            <w:r>
              <w:rPr>
                <w:rFonts w:hint="eastAsia"/>
                <w:bCs/>
                <w:sz w:val="17"/>
              </w:rPr>
              <w:t>141</w:t>
            </w:r>
          </w:p>
        </w:tc>
        <w:tc>
          <w:tcPr>
            <w:tcW w:w="1590" w:type="dxa"/>
            <w:vAlign w:val="bottom"/>
          </w:tcPr>
          <w:p w:rsidR="00403188" w:rsidRDefault="00403188">
            <w:pPr>
              <w:tabs>
                <w:tab w:val="left" w:pos="357"/>
                <w:tab w:val="left" w:pos="714"/>
                <w:tab w:val="left" w:pos="1071"/>
                <w:tab w:val="left" w:pos="1429"/>
              </w:tabs>
              <w:spacing w:before="40" w:after="60" w:line="280" w:lineRule="exact"/>
              <w:ind w:right="40"/>
              <w:jc w:val="right"/>
              <w:rPr>
                <w:rFonts w:hint="eastAsia"/>
                <w:bCs/>
                <w:sz w:val="17"/>
              </w:rPr>
            </w:pPr>
            <w:r>
              <w:rPr>
                <w:rFonts w:hint="eastAsia"/>
                <w:bCs/>
                <w:sz w:val="17"/>
              </w:rPr>
              <w:t>408</w:t>
            </w:r>
          </w:p>
        </w:tc>
        <w:tc>
          <w:tcPr>
            <w:tcW w:w="1590" w:type="dxa"/>
            <w:vAlign w:val="bottom"/>
          </w:tcPr>
          <w:p w:rsidR="00403188" w:rsidRDefault="00403188">
            <w:pPr>
              <w:tabs>
                <w:tab w:val="left" w:pos="357"/>
                <w:tab w:val="left" w:pos="714"/>
                <w:tab w:val="left" w:pos="1071"/>
                <w:tab w:val="left" w:pos="1429"/>
              </w:tabs>
              <w:spacing w:before="40" w:after="60" w:line="280" w:lineRule="exact"/>
              <w:ind w:right="40"/>
              <w:jc w:val="right"/>
              <w:rPr>
                <w:rFonts w:hint="eastAsia"/>
                <w:bCs/>
                <w:sz w:val="17"/>
              </w:rPr>
            </w:pPr>
            <w:r>
              <w:rPr>
                <w:rFonts w:hint="eastAsia"/>
                <w:bCs/>
                <w:sz w:val="17"/>
              </w:rPr>
              <w:t>549</w:t>
            </w:r>
          </w:p>
        </w:tc>
      </w:tr>
      <w:tr w:rsidR="00403188">
        <w:tblPrEx>
          <w:tblCellMar>
            <w:top w:w="0" w:type="dxa"/>
            <w:bottom w:w="0" w:type="dxa"/>
          </w:tblCellMar>
        </w:tblPrEx>
        <w:tc>
          <w:tcPr>
            <w:tcW w:w="2580" w:type="dxa"/>
            <w:vAlign w:val="bottom"/>
          </w:tcPr>
          <w:p w:rsidR="00403188" w:rsidRDefault="00403188">
            <w:pPr>
              <w:tabs>
                <w:tab w:val="left" w:pos="357"/>
                <w:tab w:val="left" w:pos="714"/>
                <w:tab w:val="left" w:pos="1071"/>
                <w:tab w:val="left" w:pos="1429"/>
              </w:tabs>
              <w:spacing w:before="40" w:after="60" w:line="280" w:lineRule="exact"/>
              <w:ind w:right="40"/>
              <w:rPr>
                <w:rFonts w:hint="eastAsia"/>
                <w:bCs/>
                <w:sz w:val="17"/>
              </w:rPr>
            </w:pPr>
            <w:r>
              <w:rPr>
                <w:rFonts w:hint="eastAsia"/>
                <w:bCs/>
                <w:sz w:val="17"/>
              </w:rPr>
              <w:t>严重性侵犯罪</w:t>
            </w:r>
          </w:p>
        </w:tc>
        <w:tc>
          <w:tcPr>
            <w:tcW w:w="1590" w:type="dxa"/>
            <w:vAlign w:val="bottom"/>
          </w:tcPr>
          <w:p w:rsidR="00403188" w:rsidRDefault="00403188">
            <w:pPr>
              <w:tabs>
                <w:tab w:val="left" w:pos="357"/>
                <w:tab w:val="left" w:pos="714"/>
                <w:tab w:val="left" w:pos="1071"/>
                <w:tab w:val="left" w:pos="1429"/>
              </w:tabs>
              <w:spacing w:before="40" w:after="60" w:line="280" w:lineRule="exact"/>
              <w:ind w:right="40"/>
              <w:jc w:val="right"/>
              <w:rPr>
                <w:rFonts w:hint="eastAsia"/>
                <w:bCs/>
                <w:sz w:val="17"/>
              </w:rPr>
            </w:pPr>
            <w:r>
              <w:rPr>
                <w:rFonts w:hint="eastAsia"/>
                <w:bCs/>
                <w:sz w:val="17"/>
              </w:rPr>
              <w:t>3</w:t>
            </w:r>
          </w:p>
        </w:tc>
        <w:tc>
          <w:tcPr>
            <w:tcW w:w="1590" w:type="dxa"/>
            <w:vAlign w:val="bottom"/>
          </w:tcPr>
          <w:p w:rsidR="00403188" w:rsidRDefault="00403188">
            <w:pPr>
              <w:tabs>
                <w:tab w:val="left" w:pos="357"/>
                <w:tab w:val="left" w:pos="714"/>
                <w:tab w:val="left" w:pos="1071"/>
                <w:tab w:val="left" w:pos="1429"/>
              </w:tabs>
              <w:spacing w:before="40" w:after="60" w:line="280" w:lineRule="exact"/>
              <w:ind w:right="40"/>
              <w:jc w:val="right"/>
              <w:rPr>
                <w:rFonts w:hint="eastAsia"/>
                <w:bCs/>
                <w:sz w:val="17"/>
              </w:rPr>
            </w:pPr>
            <w:r>
              <w:rPr>
                <w:rFonts w:hint="eastAsia"/>
                <w:bCs/>
                <w:sz w:val="17"/>
              </w:rPr>
              <w:t>9</w:t>
            </w:r>
          </w:p>
        </w:tc>
        <w:tc>
          <w:tcPr>
            <w:tcW w:w="1590" w:type="dxa"/>
            <w:vAlign w:val="bottom"/>
          </w:tcPr>
          <w:p w:rsidR="00403188" w:rsidRDefault="00403188">
            <w:pPr>
              <w:tabs>
                <w:tab w:val="left" w:pos="357"/>
                <w:tab w:val="left" w:pos="714"/>
                <w:tab w:val="left" w:pos="1071"/>
                <w:tab w:val="left" w:pos="1429"/>
              </w:tabs>
              <w:spacing w:before="40" w:after="60" w:line="280" w:lineRule="exact"/>
              <w:ind w:right="40"/>
              <w:jc w:val="right"/>
              <w:rPr>
                <w:rFonts w:hint="eastAsia"/>
                <w:bCs/>
                <w:sz w:val="17"/>
              </w:rPr>
            </w:pPr>
            <w:r>
              <w:rPr>
                <w:rFonts w:hint="eastAsia"/>
                <w:bCs/>
                <w:sz w:val="17"/>
              </w:rPr>
              <w:t>12</w:t>
            </w:r>
          </w:p>
        </w:tc>
      </w:tr>
      <w:tr w:rsidR="00403188">
        <w:tblPrEx>
          <w:tblCellMar>
            <w:top w:w="0" w:type="dxa"/>
            <w:bottom w:w="0" w:type="dxa"/>
          </w:tblCellMar>
        </w:tblPrEx>
        <w:tc>
          <w:tcPr>
            <w:tcW w:w="2580" w:type="dxa"/>
            <w:vAlign w:val="bottom"/>
          </w:tcPr>
          <w:p w:rsidR="00403188" w:rsidRDefault="00403188">
            <w:pPr>
              <w:tabs>
                <w:tab w:val="left" w:pos="357"/>
                <w:tab w:val="left" w:pos="714"/>
                <w:tab w:val="left" w:pos="1071"/>
                <w:tab w:val="left" w:pos="1429"/>
              </w:tabs>
              <w:spacing w:before="40" w:after="60" w:line="280" w:lineRule="exact"/>
              <w:ind w:right="40"/>
              <w:rPr>
                <w:rFonts w:hint="eastAsia"/>
                <w:bCs/>
                <w:sz w:val="17"/>
              </w:rPr>
            </w:pPr>
            <w:r>
              <w:rPr>
                <w:rFonts w:hint="eastAsia"/>
                <w:bCs/>
                <w:sz w:val="17"/>
              </w:rPr>
              <w:t>对有心智障碍人的性侵犯罪</w:t>
            </w:r>
          </w:p>
        </w:tc>
        <w:tc>
          <w:tcPr>
            <w:tcW w:w="1590" w:type="dxa"/>
            <w:vAlign w:val="bottom"/>
          </w:tcPr>
          <w:p w:rsidR="00403188" w:rsidRDefault="00403188">
            <w:pPr>
              <w:tabs>
                <w:tab w:val="left" w:pos="357"/>
                <w:tab w:val="left" w:pos="714"/>
                <w:tab w:val="left" w:pos="1071"/>
                <w:tab w:val="left" w:pos="1429"/>
              </w:tabs>
              <w:spacing w:before="40" w:after="60" w:line="280" w:lineRule="exact"/>
              <w:ind w:right="40"/>
              <w:jc w:val="right"/>
              <w:rPr>
                <w:rFonts w:hint="eastAsia"/>
                <w:bCs/>
                <w:sz w:val="17"/>
              </w:rPr>
            </w:pPr>
            <w:r>
              <w:rPr>
                <w:rFonts w:hint="eastAsia"/>
                <w:bCs/>
                <w:sz w:val="17"/>
              </w:rPr>
              <w:t>1</w:t>
            </w:r>
          </w:p>
        </w:tc>
        <w:tc>
          <w:tcPr>
            <w:tcW w:w="1590" w:type="dxa"/>
            <w:vAlign w:val="bottom"/>
          </w:tcPr>
          <w:p w:rsidR="00403188" w:rsidRDefault="00403188">
            <w:pPr>
              <w:tabs>
                <w:tab w:val="left" w:pos="357"/>
                <w:tab w:val="left" w:pos="714"/>
                <w:tab w:val="left" w:pos="1071"/>
                <w:tab w:val="left" w:pos="1429"/>
              </w:tabs>
              <w:spacing w:before="40" w:after="60" w:line="280" w:lineRule="exact"/>
              <w:ind w:right="40"/>
              <w:jc w:val="right"/>
              <w:rPr>
                <w:rFonts w:hint="eastAsia"/>
                <w:bCs/>
                <w:sz w:val="17"/>
              </w:rPr>
            </w:pPr>
            <w:r>
              <w:rPr>
                <w:rFonts w:hint="eastAsia"/>
                <w:bCs/>
                <w:sz w:val="17"/>
              </w:rPr>
              <w:t>2</w:t>
            </w:r>
          </w:p>
        </w:tc>
        <w:tc>
          <w:tcPr>
            <w:tcW w:w="1590" w:type="dxa"/>
            <w:vAlign w:val="bottom"/>
          </w:tcPr>
          <w:p w:rsidR="00403188" w:rsidRDefault="00403188">
            <w:pPr>
              <w:tabs>
                <w:tab w:val="left" w:pos="357"/>
                <w:tab w:val="left" w:pos="714"/>
                <w:tab w:val="left" w:pos="1071"/>
                <w:tab w:val="left" w:pos="1429"/>
              </w:tabs>
              <w:spacing w:before="40" w:after="60" w:line="280" w:lineRule="exact"/>
              <w:ind w:right="40"/>
              <w:jc w:val="right"/>
              <w:rPr>
                <w:rFonts w:hint="eastAsia"/>
                <w:bCs/>
                <w:sz w:val="17"/>
              </w:rPr>
            </w:pPr>
            <w:r>
              <w:rPr>
                <w:rFonts w:hint="eastAsia"/>
                <w:bCs/>
                <w:sz w:val="17"/>
              </w:rPr>
              <w:t>3</w:t>
            </w:r>
          </w:p>
        </w:tc>
      </w:tr>
      <w:tr w:rsidR="00403188">
        <w:tblPrEx>
          <w:tblCellMar>
            <w:top w:w="0" w:type="dxa"/>
            <w:bottom w:w="0" w:type="dxa"/>
          </w:tblCellMar>
        </w:tblPrEx>
        <w:tc>
          <w:tcPr>
            <w:tcW w:w="2580" w:type="dxa"/>
            <w:vAlign w:val="bottom"/>
          </w:tcPr>
          <w:p w:rsidR="00403188" w:rsidRDefault="00403188">
            <w:pPr>
              <w:tabs>
                <w:tab w:val="left" w:pos="357"/>
                <w:tab w:val="left" w:pos="714"/>
                <w:tab w:val="left" w:pos="1071"/>
                <w:tab w:val="left" w:pos="1429"/>
              </w:tabs>
              <w:spacing w:before="40" w:after="60" w:line="280" w:lineRule="exact"/>
              <w:ind w:right="40"/>
              <w:rPr>
                <w:rFonts w:hint="eastAsia"/>
                <w:bCs/>
                <w:sz w:val="17"/>
              </w:rPr>
            </w:pPr>
            <w:r>
              <w:rPr>
                <w:rFonts w:hint="eastAsia"/>
                <w:bCs/>
                <w:sz w:val="17"/>
              </w:rPr>
              <w:t>总发案率</w:t>
            </w:r>
          </w:p>
        </w:tc>
        <w:tc>
          <w:tcPr>
            <w:tcW w:w="1590" w:type="dxa"/>
            <w:vAlign w:val="bottom"/>
          </w:tcPr>
          <w:p w:rsidR="00403188" w:rsidRDefault="00403188">
            <w:pPr>
              <w:tabs>
                <w:tab w:val="left" w:pos="357"/>
                <w:tab w:val="left" w:pos="714"/>
                <w:tab w:val="left" w:pos="1071"/>
                <w:tab w:val="left" w:pos="1429"/>
              </w:tabs>
              <w:spacing w:before="40" w:after="60" w:line="280" w:lineRule="exact"/>
              <w:ind w:right="40"/>
              <w:jc w:val="right"/>
              <w:rPr>
                <w:rFonts w:hint="eastAsia"/>
                <w:bCs/>
                <w:sz w:val="17"/>
              </w:rPr>
            </w:pPr>
            <w:r>
              <w:rPr>
                <w:rFonts w:hint="eastAsia"/>
                <w:bCs/>
                <w:sz w:val="17"/>
              </w:rPr>
              <w:t>3</w:t>
            </w:r>
          </w:p>
        </w:tc>
        <w:tc>
          <w:tcPr>
            <w:tcW w:w="1590" w:type="dxa"/>
            <w:vAlign w:val="bottom"/>
          </w:tcPr>
          <w:p w:rsidR="00403188" w:rsidRDefault="00403188">
            <w:pPr>
              <w:tabs>
                <w:tab w:val="left" w:pos="357"/>
                <w:tab w:val="left" w:pos="714"/>
                <w:tab w:val="left" w:pos="1071"/>
                <w:tab w:val="left" w:pos="1429"/>
              </w:tabs>
              <w:spacing w:before="40" w:after="60" w:line="280" w:lineRule="exact"/>
              <w:ind w:right="40"/>
              <w:jc w:val="right"/>
              <w:rPr>
                <w:rFonts w:hint="eastAsia"/>
                <w:bCs/>
                <w:sz w:val="17"/>
              </w:rPr>
            </w:pPr>
            <w:r>
              <w:rPr>
                <w:rFonts w:hint="eastAsia"/>
                <w:bCs/>
                <w:sz w:val="17"/>
              </w:rPr>
              <w:t>0</w:t>
            </w:r>
          </w:p>
        </w:tc>
        <w:tc>
          <w:tcPr>
            <w:tcW w:w="1590" w:type="dxa"/>
            <w:vAlign w:val="bottom"/>
          </w:tcPr>
          <w:p w:rsidR="00403188" w:rsidRDefault="00403188">
            <w:pPr>
              <w:tabs>
                <w:tab w:val="left" w:pos="357"/>
                <w:tab w:val="left" w:pos="714"/>
                <w:tab w:val="left" w:pos="1071"/>
                <w:tab w:val="left" w:pos="1429"/>
              </w:tabs>
              <w:spacing w:before="40" w:after="60" w:line="280" w:lineRule="exact"/>
              <w:ind w:right="40"/>
              <w:jc w:val="right"/>
              <w:rPr>
                <w:rFonts w:hint="eastAsia"/>
                <w:bCs/>
                <w:sz w:val="17"/>
              </w:rPr>
            </w:pPr>
            <w:r>
              <w:rPr>
                <w:rFonts w:hint="eastAsia"/>
                <w:bCs/>
                <w:sz w:val="17"/>
              </w:rPr>
              <w:t>3</w:t>
            </w:r>
          </w:p>
        </w:tc>
      </w:tr>
      <w:tr w:rsidR="00403188">
        <w:tblPrEx>
          <w:tblCellMar>
            <w:top w:w="0" w:type="dxa"/>
            <w:bottom w:w="0" w:type="dxa"/>
          </w:tblCellMar>
        </w:tblPrEx>
        <w:tc>
          <w:tcPr>
            <w:tcW w:w="2580" w:type="dxa"/>
            <w:vAlign w:val="bottom"/>
          </w:tcPr>
          <w:p w:rsidR="00403188" w:rsidRDefault="00403188">
            <w:pPr>
              <w:tabs>
                <w:tab w:val="left" w:pos="357"/>
                <w:tab w:val="left" w:pos="714"/>
                <w:tab w:val="left" w:pos="1071"/>
                <w:tab w:val="left" w:pos="1429"/>
              </w:tabs>
              <w:spacing w:before="40" w:after="60" w:line="280" w:lineRule="exact"/>
              <w:ind w:right="40"/>
              <w:rPr>
                <w:rFonts w:hint="eastAsia"/>
                <w:bCs/>
                <w:sz w:val="17"/>
              </w:rPr>
            </w:pPr>
            <w:r>
              <w:rPr>
                <w:rFonts w:hint="eastAsia"/>
                <w:bCs/>
                <w:sz w:val="17"/>
              </w:rPr>
              <w:t>鸡奸罪</w:t>
            </w:r>
          </w:p>
        </w:tc>
        <w:tc>
          <w:tcPr>
            <w:tcW w:w="1590" w:type="dxa"/>
            <w:vAlign w:val="bottom"/>
          </w:tcPr>
          <w:p w:rsidR="00403188" w:rsidRDefault="00403188">
            <w:pPr>
              <w:tabs>
                <w:tab w:val="left" w:pos="357"/>
                <w:tab w:val="left" w:pos="714"/>
                <w:tab w:val="left" w:pos="1071"/>
                <w:tab w:val="left" w:pos="1429"/>
              </w:tabs>
              <w:spacing w:before="40" w:after="60" w:line="280" w:lineRule="exact"/>
              <w:ind w:right="40"/>
              <w:jc w:val="right"/>
              <w:rPr>
                <w:rFonts w:hint="eastAsia"/>
                <w:bCs/>
                <w:sz w:val="17"/>
              </w:rPr>
            </w:pPr>
            <w:r>
              <w:rPr>
                <w:rFonts w:hint="eastAsia"/>
                <w:bCs/>
                <w:sz w:val="17"/>
              </w:rPr>
              <w:t>23</w:t>
            </w:r>
          </w:p>
        </w:tc>
        <w:tc>
          <w:tcPr>
            <w:tcW w:w="1590" w:type="dxa"/>
            <w:vAlign w:val="bottom"/>
          </w:tcPr>
          <w:p w:rsidR="00403188" w:rsidRDefault="00403188">
            <w:pPr>
              <w:tabs>
                <w:tab w:val="left" w:pos="357"/>
                <w:tab w:val="left" w:pos="714"/>
                <w:tab w:val="left" w:pos="1071"/>
                <w:tab w:val="left" w:pos="1429"/>
              </w:tabs>
              <w:spacing w:before="40" w:after="60" w:line="280" w:lineRule="exact"/>
              <w:ind w:right="40"/>
              <w:jc w:val="right"/>
              <w:rPr>
                <w:rFonts w:hint="eastAsia"/>
                <w:bCs/>
                <w:sz w:val="17"/>
              </w:rPr>
            </w:pPr>
            <w:r>
              <w:rPr>
                <w:rFonts w:hint="eastAsia"/>
                <w:bCs/>
                <w:sz w:val="17"/>
              </w:rPr>
              <w:t>0</w:t>
            </w:r>
          </w:p>
        </w:tc>
        <w:tc>
          <w:tcPr>
            <w:tcW w:w="1590" w:type="dxa"/>
            <w:vAlign w:val="bottom"/>
          </w:tcPr>
          <w:p w:rsidR="00403188" w:rsidRDefault="00403188">
            <w:pPr>
              <w:tabs>
                <w:tab w:val="left" w:pos="357"/>
                <w:tab w:val="left" w:pos="714"/>
                <w:tab w:val="left" w:pos="1071"/>
                <w:tab w:val="left" w:pos="1429"/>
              </w:tabs>
              <w:spacing w:before="40" w:after="60" w:line="280" w:lineRule="exact"/>
              <w:ind w:right="40"/>
              <w:jc w:val="right"/>
              <w:rPr>
                <w:rFonts w:hint="eastAsia"/>
                <w:bCs/>
                <w:sz w:val="17"/>
              </w:rPr>
            </w:pPr>
            <w:r>
              <w:rPr>
                <w:rFonts w:hint="eastAsia"/>
                <w:bCs/>
                <w:sz w:val="17"/>
              </w:rPr>
              <w:t>23</w:t>
            </w:r>
          </w:p>
        </w:tc>
      </w:tr>
      <w:tr w:rsidR="00403188">
        <w:tblPrEx>
          <w:tblCellMar>
            <w:top w:w="0" w:type="dxa"/>
            <w:bottom w:w="0" w:type="dxa"/>
          </w:tblCellMar>
        </w:tblPrEx>
        <w:tc>
          <w:tcPr>
            <w:tcW w:w="2580" w:type="dxa"/>
            <w:vAlign w:val="bottom"/>
          </w:tcPr>
          <w:p w:rsidR="00403188" w:rsidRDefault="00403188">
            <w:pPr>
              <w:tabs>
                <w:tab w:val="left" w:pos="357"/>
                <w:tab w:val="left" w:pos="714"/>
                <w:tab w:val="left" w:pos="1071"/>
                <w:tab w:val="left" w:pos="1429"/>
              </w:tabs>
              <w:spacing w:before="40" w:after="60" w:line="280" w:lineRule="exact"/>
              <w:ind w:right="40"/>
              <w:rPr>
                <w:rFonts w:hint="eastAsia"/>
                <w:bCs/>
                <w:sz w:val="17"/>
              </w:rPr>
            </w:pPr>
            <w:r>
              <w:rPr>
                <w:rFonts w:hint="eastAsia"/>
                <w:bCs/>
                <w:sz w:val="17"/>
              </w:rPr>
              <w:t>非法性关系罪</w:t>
            </w:r>
          </w:p>
        </w:tc>
        <w:tc>
          <w:tcPr>
            <w:tcW w:w="1590" w:type="dxa"/>
            <w:vAlign w:val="bottom"/>
          </w:tcPr>
          <w:p w:rsidR="00403188" w:rsidRDefault="00403188">
            <w:pPr>
              <w:tabs>
                <w:tab w:val="left" w:pos="357"/>
                <w:tab w:val="left" w:pos="714"/>
                <w:tab w:val="left" w:pos="1071"/>
                <w:tab w:val="left" w:pos="1429"/>
              </w:tabs>
              <w:spacing w:before="40" w:after="60" w:line="280" w:lineRule="exact"/>
              <w:ind w:right="40"/>
              <w:jc w:val="right"/>
              <w:rPr>
                <w:rFonts w:hint="eastAsia"/>
                <w:bCs/>
                <w:sz w:val="17"/>
              </w:rPr>
            </w:pPr>
            <w:r>
              <w:rPr>
                <w:rFonts w:hint="eastAsia"/>
                <w:bCs/>
                <w:sz w:val="17"/>
              </w:rPr>
              <w:t>0</w:t>
            </w:r>
          </w:p>
        </w:tc>
        <w:tc>
          <w:tcPr>
            <w:tcW w:w="1590" w:type="dxa"/>
            <w:vAlign w:val="bottom"/>
          </w:tcPr>
          <w:p w:rsidR="00403188" w:rsidRDefault="00403188">
            <w:pPr>
              <w:tabs>
                <w:tab w:val="left" w:pos="357"/>
                <w:tab w:val="left" w:pos="714"/>
                <w:tab w:val="left" w:pos="1071"/>
                <w:tab w:val="left" w:pos="1429"/>
              </w:tabs>
              <w:spacing w:before="40" w:after="60" w:line="280" w:lineRule="exact"/>
              <w:ind w:right="40"/>
              <w:jc w:val="right"/>
              <w:rPr>
                <w:rFonts w:hint="eastAsia"/>
                <w:bCs/>
                <w:sz w:val="17"/>
              </w:rPr>
            </w:pPr>
            <w:r>
              <w:rPr>
                <w:rFonts w:hint="eastAsia"/>
                <w:bCs/>
                <w:sz w:val="17"/>
              </w:rPr>
              <w:t>15</w:t>
            </w:r>
          </w:p>
        </w:tc>
        <w:tc>
          <w:tcPr>
            <w:tcW w:w="1590" w:type="dxa"/>
            <w:vAlign w:val="bottom"/>
          </w:tcPr>
          <w:p w:rsidR="00403188" w:rsidRDefault="00403188">
            <w:pPr>
              <w:tabs>
                <w:tab w:val="left" w:pos="357"/>
                <w:tab w:val="left" w:pos="714"/>
                <w:tab w:val="left" w:pos="1071"/>
                <w:tab w:val="left" w:pos="1429"/>
              </w:tabs>
              <w:spacing w:before="40" w:after="60" w:line="280" w:lineRule="exact"/>
              <w:ind w:right="40"/>
              <w:jc w:val="right"/>
              <w:rPr>
                <w:rFonts w:hint="eastAsia"/>
                <w:bCs/>
                <w:sz w:val="17"/>
              </w:rPr>
            </w:pPr>
            <w:r>
              <w:rPr>
                <w:rFonts w:hint="eastAsia"/>
                <w:bCs/>
                <w:sz w:val="17"/>
              </w:rPr>
              <w:t>15</w:t>
            </w:r>
          </w:p>
        </w:tc>
      </w:tr>
      <w:tr w:rsidR="00403188">
        <w:tblPrEx>
          <w:tblCellMar>
            <w:top w:w="0" w:type="dxa"/>
            <w:bottom w:w="0" w:type="dxa"/>
          </w:tblCellMar>
        </w:tblPrEx>
        <w:tc>
          <w:tcPr>
            <w:tcW w:w="2580" w:type="dxa"/>
            <w:vAlign w:val="bottom"/>
          </w:tcPr>
          <w:p w:rsidR="00403188" w:rsidRDefault="00403188">
            <w:pPr>
              <w:tabs>
                <w:tab w:val="left" w:pos="357"/>
                <w:tab w:val="left" w:pos="714"/>
                <w:tab w:val="left" w:pos="1071"/>
                <w:tab w:val="left" w:pos="1429"/>
              </w:tabs>
              <w:spacing w:before="40" w:after="60" w:line="280" w:lineRule="exact"/>
              <w:ind w:right="40"/>
              <w:rPr>
                <w:rFonts w:hint="eastAsia"/>
                <w:bCs/>
                <w:sz w:val="17"/>
              </w:rPr>
            </w:pPr>
            <w:r>
              <w:rPr>
                <w:rFonts w:hint="eastAsia"/>
                <w:bCs/>
                <w:sz w:val="17"/>
              </w:rPr>
              <w:t>强奸罪（第4节）</w:t>
            </w:r>
          </w:p>
        </w:tc>
        <w:tc>
          <w:tcPr>
            <w:tcW w:w="1590" w:type="dxa"/>
            <w:vAlign w:val="bottom"/>
          </w:tcPr>
          <w:p w:rsidR="00403188" w:rsidRDefault="00403188">
            <w:pPr>
              <w:tabs>
                <w:tab w:val="left" w:pos="357"/>
                <w:tab w:val="left" w:pos="714"/>
                <w:tab w:val="left" w:pos="1071"/>
                <w:tab w:val="left" w:pos="1429"/>
              </w:tabs>
              <w:spacing w:before="40" w:after="60" w:line="280" w:lineRule="exact"/>
              <w:ind w:right="40"/>
              <w:jc w:val="right"/>
              <w:rPr>
                <w:rFonts w:hint="eastAsia"/>
                <w:bCs/>
                <w:sz w:val="17"/>
              </w:rPr>
            </w:pPr>
            <w:r>
              <w:rPr>
                <w:rFonts w:hint="eastAsia"/>
                <w:bCs/>
                <w:sz w:val="17"/>
              </w:rPr>
              <w:t>21</w:t>
            </w:r>
          </w:p>
        </w:tc>
        <w:tc>
          <w:tcPr>
            <w:tcW w:w="1590" w:type="dxa"/>
            <w:vAlign w:val="bottom"/>
          </w:tcPr>
          <w:p w:rsidR="00403188" w:rsidRDefault="00403188">
            <w:pPr>
              <w:tabs>
                <w:tab w:val="left" w:pos="357"/>
                <w:tab w:val="left" w:pos="714"/>
                <w:tab w:val="left" w:pos="1071"/>
                <w:tab w:val="left" w:pos="1429"/>
              </w:tabs>
              <w:spacing w:before="40" w:after="60" w:line="280" w:lineRule="exact"/>
              <w:ind w:right="40"/>
              <w:jc w:val="right"/>
              <w:rPr>
                <w:rFonts w:hint="eastAsia"/>
                <w:bCs/>
                <w:sz w:val="17"/>
              </w:rPr>
            </w:pPr>
            <w:r>
              <w:rPr>
                <w:rFonts w:hint="eastAsia"/>
                <w:bCs/>
                <w:sz w:val="17"/>
              </w:rPr>
              <w:t>31</w:t>
            </w:r>
          </w:p>
        </w:tc>
        <w:tc>
          <w:tcPr>
            <w:tcW w:w="1590" w:type="dxa"/>
            <w:vAlign w:val="bottom"/>
          </w:tcPr>
          <w:p w:rsidR="00403188" w:rsidRDefault="00403188">
            <w:pPr>
              <w:tabs>
                <w:tab w:val="left" w:pos="357"/>
                <w:tab w:val="left" w:pos="714"/>
                <w:tab w:val="left" w:pos="1071"/>
                <w:tab w:val="left" w:pos="1429"/>
              </w:tabs>
              <w:spacing w:before="40" w:after="60" w:line="280" w:lineRule="exact"/>
              <w:ind w:right="40"/>
              <w:jc w:val="right"/>
              <w:rPr>
                <w:rFonts w:hint="eastAsia"/>
                <w:bCs/>
                <w:sz w:val="17"/>
              </w:rPr>
            </w:pPr>
            <w:r>
              <w:rPr>
                <w:rFonts w:hint="eastAsia"/>
                <w:bCs/>
                <w:sz w:val="17"/>
              </w:rPr>
              <w:t>52</w:t>
            </w:r>
          </w:p>
        </w:tc>
      </w:tr>
      <w:tr w:rsidR="00403188">
        <w:tblPrEx>
          <w:tblCellMar>
            <w:top w:w="0" w:type="dxa"/>
            <w:bottom w:w="0" w:type="dxa"/>
          </w:tblCellMar>
        </w:tblPrEx>
        <w:tc>
          <w:tcPr>
            <w:tcW w:w="2580" w:type="dxa"/>
            <w:vAlign w:val="bottom"/>
          </w:tcPr>
          <w:p w:rsidR="00403188" w:rsidRDefault="00403188">
            <w:pPr>
              <w:tabs>
                <w:tab w:val="left" w:pos="357"/>
                <w:tab w:val="left" w:pos="714"/>
                <w:tab w:val="left" w:pos="1071"/>
                <w:tab w:val="left" w:pos="1429"/>
              </w:tabs>
              <w:spacing w:before="40" w:after="60" w:line="280" w:lineRule="exact"/>
              <w:ind w:right="40"/>
              <w:rPr>
                <w:rFonts w:hint="eastAsia"/>
                <w:bCs/>
                <w:sz w:val="17"/>
              </w:rPr>
            </w:pPr>
            <w:r>
              <w:rPr>
                <w:rFonts w:hint="eastAsia"/>
                <w:bCs/>
                <w:sz w:val="17"/>
              </w:rPr>
              <w:t>强奸女性罪</w:t>
            </w:r>
          </w:p>
        </w:tc>
        <w:tc>
          <w:tcPr>
            <w:tcW w:w="1590" w:type="dxa"/>
            <w:vAlign w:val="bottom"/>
          </w:tcPr>
          <w:p w:rsidR="00403188" w:rsidRDefault="00403188">
            <w:pPr>
              <w:tabs>
                <w:tab w:val="left" w:pos="357"/>
                <w:tab w:val="left" w:pos="714"/>
                <w:tab w:val="left" w:pos="1071"/>
                <w:tab w:val="left" w:pos="1429"/>
              </w:tabs>
              <w:spacing w:before="40" w:after="60" w:line="280" w:lineRule="exact"/>
              <w:ind w:right="40"/>
              <w:jc w:val="right"/>
              <w:rPr>
                <w:rFonts w:hint="eastAsia"/>
                <w:bCs/>
                <w:sz w:val="17"/>
              </w:rPr>
            </w:pPr>
            <w:r>
              <w:rPr>
                <w:rFonts w:hint="eastAsia"/>
                <w:bCs/>
                <w:sz w:val="17"/>
              </w:rPr>
              <w:t>0</w:t>
            </w:r>
          </w:p>
        </w:tc>
        <w:tc>
          <w:tcPr>
            <w:tcW w:w="1590" w:type="dxa"/>
            <w:vAlign w:val="bottom"/>
          </w:tcPr>
          <w:p w:rsidR="00403188" w:rsidRDefault="00403188">
            <w:pPr>
              <w:tabs>
                <w:tab w:val="left" w:pos="357"/>
                <w:tab w:val="left" w:pos="714"/>
                <w:tab w:val="left" w:pos="1071"/>
                <w:tab w:val="left" w:pos="1429"/>
              </w:tabs>
              <w:spacing w:before="40" w:after="60" w:line="280" w:lineRule="exact"/>
              <w:ind w:right="40"/>
              <w:jc w:val="right"/>
              <w:rPr>
                <w:rFonts w:hint="eastAsia"/>
                <w:bCs/>
                <w:sz w:val="17"/>
              </w:rPr>
            </w:pPr>
            <w:r>
              <w:rPr>
                <w:rFonts w:hint="eastAsia"/>
                <w:bCs/>
                <w:sz w:val="17"/>
              </w:rPr>
              <w:t>238</w:t>
            </w:r>
          </w:p>
        </w:tc>
        <w:tc>
          <w:tcPr>
            <w:tcW w:w="1590" w:type="dxa"/>
            <w:vAlign w:val="bottom"/>
          </w:tcPr>
          <w:p w:rsidR="00403188" w:rsidRDefault="00403188">
            <w:pPr>
              <w:tabs>
                <w:tab w:val="left" w:pos="357"/>
                <w:tab w:val="left" w:pos="714"/>
                <w:tab w:val="left" w:pos="1071"/>
                <w:tab w:val="left" w:pos="1429"/>
              </w:tabs>
              <w:spacing w:before="40" w:after="60" w:line="280" w:lineRule="exact"/>
              <w:ind w:right="40"/>
              <w:jc w:val="right"/>
              <w:rPr>
                <w:rFonts w:hint="eastAsia"/>
                <w:bCs/>
                <w:sz w:val="17"/>
              </w:rPr>
            </w:pPr>
            <w:r>
              <w:rPr>
                <w:rFonts w:hint="eastAsia"/>
                <w:bCs/>
                <w:sz w:val="17"/>
              </w:rPr>
              <w:t>238</w:t>
            </w:r>
          </w:p>
        </w:tc>
      </w:tr>
      <w:tr w:rsidR="00403188">
        <w:tblPrEx>
          <w:tblCellMar>
            <w:top w:w="0" w:type="dxa"/>
            <w:bottom w:w="0" w:type="dxa"/>
          </w:tblCellMar>
        </w:tblPrEx>
        <w:tc>
          <w:tcPr>
            <w:tcW w:w="2580" w:type="dxa"/>
            <w:tcBorders>
              <w:bottom w:val="single" w:sz="12" w:space="0" w:color="auto"/>
            </w:tcBorders>
            <w:vAlign w:val="bottom"/>
          </w:tcPr>
          <w:p w:rsidR="00403188" w:rsidRDefault="00403188">
            <w:pPr>
              <w:tabs>
                <w:tab w:val="left" w:pos="357"/>
                <w:tab w:val="left" w:pos="714"/>
                <w:tab w:val="left" w:pos="1071"/>
                <w:tab w:val="left" w:pos="1429"/>
              </w:tabs>
              <w:spacing w:before="40" w:after="60" w:line="280" w:lineRule="exact"/>
              <w:ind w:right="40"/>
              <w:rPr>
                <w:rFonts w:hint="eastAsia"/>
                <w:bCs/>
                <w:sz w:val="17"/>
              </w:rPr>
            </w:pPr>
            <w:r>
              <w:rPr>
                <w:rFonts w:hint="eastAsia"/>
                <w:bCs/>
                <w:sz w:val="17"/>
              </w:rPr>
              <w:t>乱伦罪</w:t>
            </w:r>
          </w:p>
        </w:tc>
        <w:tc>
          <w:tcPr>
            <w:tcW w:w="1590" w:type="dxa"/>
            <w:tcBorders>
              <w:bottom w:val="single" w:sz="12" w:space="0" w:color="auto"/>
            </w:tcBorders>
            <w:vAlign w:val="bottom"/>
          </w:tcPr>
          <w:p w:rsidR="00403188" w:rsidRDefault="00403188">
            <w:pPr>
              <w:tabs>
                <w:tab w:val="left" w:pos="357"/>
                <w:tab w:val="left" w:pos="714"/>
                <w:tab w:val="left" w:pos="1071"/>
                <w:tab w:val="left" w:pos="1429"/>
              </w:tabs>
              <w:spacing w:before="40" w:after="60" w:line="280" w:lineRule="exact"/>
              <w:ind w:right="40"/>
              <w:jc w:val="right"/>
              <w:rPr>
                <w:rFonts w:hint="eastAsia"/>
                <w:bCs/>
                <w:sz w:val="17"/>
              </w:rPr>
            </w:pPr>
            <w:r>
              <w:rPr>
                <w:rFonts w:hint="eastAsia"/>
                <w:bCs/>
                <w:sz w:val="17"/>
              </w:rPr>
              <w:t>2</w:t>
            </w:r>
          </w:p>
        </w:tc>
        <w:tc>
          <w:tcPr>
            <w:tcW w:w="1590" w:type="dxa"/>
            <w:tcBorders>
              <w:bottom w:val="single" w:sz="12" w:space="0" w:color="auto"/>
            </w:tcBorders>
            <w:vAlign w:val="bottom"/>
          </w:tcPr>
          <w:p w:rsidR="00403188" w:rsidRDefault="00403188">
            <w:pPr>
              <w:tabs>
                <w:tab w:val="left" w:pos="357"/>
                <w:tab w:val="left" w:pos="714"/>
                <w:tab w:val="left" w:pos="1071"/>
                <w:tab w:val="left" w:pos="1429"/>
              </w:tabs>
              <w:spacing w:before="40" w:after="60" w:line="280" w:lineRule="exact"/>
              <w:ind w:right="40"/>
              <w:jc w:val="right"/>
              <w:rPr>
                <w:rFonts w:hint="eastAsia"/>
                <w:bCs/>
                <w:sz w:val="17"/>
              </w:rPr>
            </w:pPr>
            <w:r>
              <w:rPr>
                <w:rFonts w:hint="eastAsia"/>
                <w:bCs/>
                <w:sz w:val="17"/>
              </w:rPr>
              <w:t>16</w:t>
            </w:r>
          </w:p>
        </w:tc>
        <w:tc>
          <w:tcPr>
            <w:tcW w:w="1590" w:type="dxa"/>
            <w:tcBorders>
              <w:bottom w:val="single" w:sz="12" w:space="0" w:color="auto"/>
            </w:tcBorders>
            <w:vAlign w:val="bottom"/>
          </w:tcPr>
          <w:p w:rsidR="00403188" w:rsidRDefault="00403188">
            <w:pPr>
              <w:tabs>
                <w:tab w:val="left" w:pos="357"/>
                <w:tab w:val="left" w:pos="714"/>
                <w:tab w:val="left" w:pos="1071"/>
                <w:tab w:val="left" w:pos="1429"/>
              </w:tabs>
              <w:spacing w:before="40" w:after="60" w:line="280" w:lineRule="exact"/>
              <w:ind w:right="40"/>
              <w:jc w:val="right"/>
              <w:rPr>
                <w:rFonts w:hint="eastAsia"/>
                <w:bCs/>
                <w:sz w:val="17"/>
              </w:rPr>
            </w:pPr>
            <w:r>
              <w:rPr>
                <w:rFonts w:hint="eastAsia"/>
                <w:bCs/>
                <w:sz w:val="17"/>
              </w:rPr>
              <w:t>18</w:t>
            </w:r>
          </w:p>
        </w:tc>
      </w:tr>
    </w:tbl>
    <w:p w:rsidR="00403188" w:rsidRDefault="00403188">
      <w:pPr>
        <w:pStyle w:val="SingleTxt"/>
        <w:spacing w:after="0" w:line="120" w:lineRule="exact"/>
        <w:rPr>
          <w:rFonts w:ascii="SimHei" w:eastAsia="SimHei" w:hint="eastAsia"/>
          <w:color w:val="FF0000"/>
          <w:sz w:val="10"/>
        </w:rPr>
      </w:pPr>
    </w:p>
    <w:p w:rsidR="00403188" w:rsidRDefault="00403188">
      <w:pPr>
        <w:pStyle w:val="SingleTxt"/>
        <w:spacing w:after="0" w:line="120" w:lineRule="exact"/>
        <w:rPr>
          <w:rFonts w:ascii="SimHei" w:eastAsia="SimHei" w:hint="eastAsia"/>
          <w:color w:val="FF0000"/>
          <w:sz w:val="10"/>
        </w:rPr>
      </w:pPr>
    </w:p>
    <w:p w:rsidR="00403188" w:rsidRDefault="00403188">
      <w:pPr>
        <w:pStyle w:val="SingleTxt"/>
        <w:rPr>
          <w:rFonts w:ascii="SimHei" w:eastAsia="SimHei" w:hint="eastAsia"/>
          <w:color w:val="FF0000"/>
        </w:rPr>
      </w:pPr>
      <w:r>
        <w:rPr>
          <w:rFonts w:ascii="SimHei" w:eastAsia="SimHei" w:hint="eastAsia"/>
          <w:color w:val="FF0000"/>
        </w:rPr>
        <w:t>2001年</w:t>
      </w:r>
    </w:p>
    <w:tbl>
      <w:tblPr>
        <w:tblW w:w="0" w:type="auto"/>
        <w:tblInd w:w="1368" w:type="dxa"/>
        <w:tblLook w:val="0000" w:firstRow="0" w:lastRow="0" w:firstColumn="0" w:lastColumn="0" w:noHBand="0" w:noVBand="0"/>
      </w:tblPr>
      <w:tblGrid>
        <w:gridCol w:w="2580"/>
        <w:gridCol w:w="1592"/>
        <w:gridCol w:w="1581"/>
        <w:gridCol w:w="1597"/>
      </w:tblGrid>
      <w:tr w:rsidR="00403188">
        <w:tblPrEx>
          <w:tblCellMar>
            <w:top w:w="0" w:type="dxa"/>
            <w:bottom w:w="0" w:type="dxa"/>
          </w:tblCellMar>
        </w:tblPrEx>
        <w:trPr>
          <w:tblHeader/>
        </w:trPr>
        <w:tc>
          <w:tcPr>
            <w:tcW w:w="2580" w:type="dxa"/>
            <w:tcBorders>
              <w:top w:val="single" w:sz="2" w:space="0" w:color="auto"/>
              <w:bottom w:val="single" w:sz="12" w:space="0" w:color="auto"/>
            </w:tcBorders>
            <w:vAlign w:val="bottom"/>
          </w:tcPr>
          <w:p w:rsidR="00403188" w:rsidRDefault="00403188">
            <w:pPr>
              <w:spacing w:before="60" w:after="60" w:line="240" w:lineRule="exact"/>
              <w:ind w:right="40"/>
              <w:rPr>
                <w:rFonts w:ascii="KaiTi_GB2312" w:eastAsia="KaiTi_GB2312" w:hint="eastAsia"/>
                <w:bCs/>
                <w:color w:val="0000FF"/>
                <w:sz w:val="14"/>
              </w:rPr>
            </w:pPr>
            <w:r>
              <w:rPr>
                <w:rFonts w:ascii="KaiTi_GB2312" w:eastAsia="KaiTi_GB2312" w:hint="eastAsia"/>
                <w:bCs/>
                <w:color w:val="0000FF"/>
                <w:sz w:val="14"/>
              </w:rPr>
              <w:t>性犯罪</w:t>
            </w:r>
          </w:p>
        </w:tc>
        <w:tc>
          <w:tcPr>
            <w:tcW w:w="1592" w:type="dxa"/>
            <w:tcBorders>
              <w:top w:val="single" w:sz="2" w:space="0" w:color="auto"/>
              <w:bottom w:val="single" w:sz="12" w:space="0" w:color="auto"/>
            </w:tcBorders>
            <w:vAlign w:val="bottom"/>
          </w:tcPr>
          <w:p w:rsidR="00403188" w:rsidRDefault="00403188">
            <w:pPr>
              <w:spacing w:before="60" w:after="60" w:line="240" w:lineRule="exact"/>
              <w:ind w:right="40"/>
              <w:jc w:val="right"/>
              <w:rPr>
                <w:rFonts w:ascii="KaiTi_GB2312" w:eastAsia="KaiTi_GB2312" w:hint="eastAsia"/>
                <w:bCs/>
                <w:color w:val="0000FF"/>
                <w:sz w:val="14"/>
              </w:rPr>
            </w:pPr>
            <w:r>
              <w:rPr>
                <w:rFonts w:ascii="KaiTi_GB2312" w:eastAsia="KaiTi_GB2312" w:hint="eastAsia"/>
                <w:bCs/>
                <w:color w:val="0000FF"/>
                <w:sz w:val="14"/>
              </w:rPr>
              <w:t>男</w:t>
            </w:r>
          </w:p>
        </w:tc>
        <w:tc>
          <w:tcPr>
            <w:tcW w:w="1581" w:type="dxa"/>
            <w:tcBorders>
              <w:top w:val="single" w:sz="2" w:space="0" w:color="auto"/>
              <w:bottom w:val="single" w:sz="12" w:space="0" w:color="auto"/>
            </w:tcBorders>
            <w:vAlign w:val="bottom"/>
          </w:tcPr>
          <w:p w:rsidR="00403188" w:rsidRDefault="00403188">
            <w:pPr>
              <w:spacing w:before="60" w:after="60" w:line="240" w:lineRule="exact"/>
              <w:ind w:right="40"/>
              <w:jc w:val="right"/>
              <w:rPr>
                <w:rFonts w:ascii="KaiTi_GB2312" w:eastAsia="KaiTi_GB2312" w:hint="eastAsia"/>
                <w:bCs/>
                <w:color w:val="0000FF"/>
                <w:sz w:val="14"/>
              </w:rPr>
            </w:pPr>
            <w:r>
              <w:rPr>
                <w:rFonts w:ascii="KaiTi_GB2312" w:eastAsia="KaiTi_GB2312" w:hint="eastAsia"/>
                <w:bCs/>
                <w:color w:val="0000FF"/>
                <w:sz w:val="14"/>
              </w:rPr>
              <w:t>女</w:t>
            </w:r>
          </w:p>
        </w:tc>
        <w:tc>
          <w:tcPr>
            <w:tcW w:w="1597" w:type="dxa"/>
            <w:tcBorders>
              <w:top w:val="single" w:sz="2" w:space="0" w:color="auto"/>
              <w:bottom w:val="single" w:sz="12" w:space="0" w:color="auto"/>
            </w:tcBorders>
            <w:vAlign w:val="bottom"/>
          </w:tcPr>
          <w:p w:rsidR="00403188" w:rsidRDefault="00403188">
            <w:pPr>
              <w:spacing w:before="60" w:after="60" w:line="240" w:lineRule="exact"/>
              <w:ind w:right="40"/>
              <w:jc w:val="right"/>
              <w:rPr>
                <w:rFonts w:ascii="KaiTi_GB2312" w:eastAsia="KaiTi_GB2312" w:hint="eastAsia"/>
                <w:bCs/>
                <w:color w:val="0000FF"/>
                <w:sz w:val="14"/>
              </w:rPr>
            </w:pPr>
            <w:r>
              <w:rPr>
                <w:rFonts w:ascii="KaiTi_GB2312" w:eastAsia="KaiTi_GB2312" w:hint="eastAsia"/>
                <w:bCs/>
                <w:color w:val="0000FF"/>
                <w:sz w:val="14"/>
              </w:rPr>
              <w:t>合计</w:t>
            </w:r>
          </w:p>
        </w:tc>
      </w:tr>
      <w:tr w:rsidR="00403188">
        <w:tblPrEx>
          <w:tblCellMar>
            <w:top w:w="0" w:type="dxa"/>
            <w:bottom w:w="0" w:type="dxa"/>
          </w:tblCellMar>
        </w:tblPrEx>
        <w:trPr>
          <w:trHeight w:hRule="exact" w:val="115"/>
          <w:tblHeader/>
        </w:trPr>
        <w:tc>
          <w:tcPr>
            <w:tcW w:w="2580" w:type="dxa"/>
            <w:tcBorders>
              <w:top w:val="single" w:sz="12" w:space="0" w:color="auto"/>
            </w:tcBorders>
            <w:vAlign w:val="bottom"/>
          </w:tcPr>
          <w:p w:rsidR="00403188" w:rsidRDefault="00403188">
            <w:pPr>
              <w:spacing w:before="40" w:after="60" w:line="280" w:lineRule="exact"/>
              <w:ind w:right="40"/>
              <w:rPr>
                <w:rFonts w:hint="eastAsia"/>
                <w:bCs/>
                <w:sz w:val="17"/>
              </w:rPr>
            </w:pPr>
          </w:p>
        </w:tc>
        <w:tc>
          <w:tcPr>
            <w:tcW w:w="1592" w:type="dxa"/>
            <w:tcBorders>
              <w:top w:val="single" w:sz="12" w:space="0" w:color="auto"/>
            </w:tcBorders>
            <w:vAlign w:val="bottom"/>
          </w:tcPr>
          <w:p w:rsidR="00403188" w:rsidRDefault="00403188">
            <w:pPr>
              <w:spacing w:before="40" w:after="60" w:line="280" w:lineRule="exact"/>
              <w:ind w:right="40"/>
              <w:jc w:val="right"/>
              <w:rPr>
                <w:rFonts w:hint="eastAsia"/>
                <w:bCs/>
                <w:sz w:val="17"/>
              </w:rPr>
            </w:pPr>
          </w:p>
        </w:tc>
        <w:tc>
          <w:tcPr>
            <w:tcW w:w="1581" w:type="dxa"/>
            <w:tcBorders>
              <w:top w:val="single" w:sz="12" w:space="0" w:color="auto"/>
            </w:tcBorders>
            <w:vAlign w:val="bottom"/>
          </w:tcPr>
          <w:p w:rsidR="00403188" w:rsidRDefault="00403188">
            <w:pPr>
              <w:spacing w:before="40" w:after="60" w:line="280" w:lineRule="exact"/>
              <w:ind w:right="40"/>
              <w:jc w:val="right"/>
              <w:rPr>
                <w:rFonts w:hint="eastAsia"/>
                <w:bCs/>
                <w:sz w:val="17"/>
              </w:rPr>
            </w:pPr>
          </w:p>
        </w:tc>
        <w:tc>
          <w:tcPr>
            <w:tcW w:w="1597" w:type="dxa"/>
            <w:tcBorders>
              <w:top w:val="single" w:sz="12" w:space="0" w:color="auto"/>
            </w:tcBorders>
            <w:vAlign w:val="bottom"/>
          </w:tcPr>
          <w:p w:rsidR="00403188" w:rsidRDefault="00403188">
            <w:pPr>
              <w:spacing w:before="40" w:after="60" w:line="280" w:lineRule="exact"/>
              <w:ind w:right="40"/>
              <w:jc w:val="right"/>
              <w:rPr>
                <w:rFonts w:hint="eastAsia"/>
                <w:bCs/>
                <w:sz w:val="17"/>
              </w:rPr>
            </w:pPr>
          </w:p>
        </w:tc>
      </w:tr>
      <w:tr w:rsidR="00403188">
        <w:tblPrEx>
          <w:tblCellMar>
            <w:top w:w="0" w:type="dxa"/>
            <w:bottom w:w="0" w:type="dxa"/>
          </w:tblCellMar>
        </w:tblPrEx>
        <w:tc>
          <w:tcPr>
            <w:tcW w:w="2580" w:type="dxa"/>
            <w:vAlign w:val="bottom"/>
          </w:tcPr>
          <w:p w:rsidR="00403188" w:rsidRDefault="00403188">
            <w:pPr>
              <w:tabs>
                <w:tab w:val="left" w:pos="357"/>
                <w:tab w:val="left" w:pos="714"/>
                <w:tab w:val="left" w:pos="1071"/>
                <w:tab w:val="left" w:pos="1429"/>
              </w:tabs>
              <w:spacing w:before="40" w:after="60" w:line="280" w:lineRule="exact"/>
              <w:ind w:right="40"/>
              <w:rPr>
                <w:rFonts w:hint="eastAsia"/>
                <w:bCs/>
                <w:sz w:val="17"/>
              </w:rPr>
            </w:pPr>
            <w:r>
              <w:rPr>
                <w:rFonts w:hint="eastAsia"/>
                <w:bCs/>
                <w:sz w:val="17"/>
              </w:rPr>
              <w:t>性侵犯罪</w:t>
            </w:r>
          </w:p>
        </w:tc>
        <w:tc>
          <w:tcPr>
            <w:tcW w:w="1592" w:type="dxa"/>
            <w:vAlign w:val="bottom"/>
          </w:tcPr>
          <w:p w:rsidR="00403188" w:rsidRDefault="00403188">
            <w:pPr>
              <w:tabs>
                <w:tab w:val="left" w:pos="357"/>
                <w:tab w:val="left" w:pos="714"/>
                <w:tab w:val="left" w:pos="1071"/>
                <w:tab w:val="left" w:pos="1429"/>
              </w:tabs>
              <w:spacing w:before="40" w:after="60" w:line="280" w:lineRule="exact"/>
              <w:ind w:right="40"/>
              <w:jc w:val="right"/>
              <w:rPr>
                <w:rFonts w:hint="eastAsia"/>
                <w:bCs/>
                <w:sz w:val="17"/>
              </w:rPr>
            </w:pPr>
            <w:r>
              <w:rPr>
                <w:rFonts w:hint="eastAsia"/>
                <w:bCs/>
                <w:sz w:val="17"/>
              </w:rPr>
              <w:t>376</w:t>
            </w:r>
          </w:p>
        </w:tc>
        <w:tc>
          <w:tcPr>
            <w:tcW w:w="1581" w:type="dxa"/>
            <w:vAlign w:val="bottom"/>
          </w:tcPr>
          <w:p w:rsidR="00403188" w:rsidRDefault="00403188">
            <w:pPr>
              <w:tabs>
                <w:tab w:val="left" w:pos="357"/>
                <w:tab w:val="left" w:pos="714"/>
                <w:tab w:val="left" w:pos="1071"/>
                <w:tab w:val="left" w:pos="1429"/>
              </w:tabs>
              <w:spacing w:before="40" w:after="60" w:line="280" w:lineRule="exact"/>
              <w:ind w:right="40"/>
              <w:jc w:val="right"/>
              <w:rPr>
                <w:rFonts w:hint="eastAsia"/>
                <w:bCs/>
                <w:sz w:val="17"/>
              </w:rPr>
            </w:pPr>
            <w:r>
              <w:rPr>
                <w:rFonts w:hint="eastAsia"/>
                <w:bCs/>
                <w:sz w:val="17"/>
              </w:rPr>
              <w:t>672</w:t>
            </w:r>
          </w:p>
        </w:tc>
        <w:tc>
          <w:tcPr>
            <w:tcW w:w="1597" w:type="dxa"/>
            <w:vAlign w:val="bottom"/>
          </w:tcPr>
          <w:p w:rsidR="00403188" w:rsidRDefault="00403188">
            <w:pPr>
              <w:tabs>
                <w:tab w:val="left" w:pos="357"/>
                <w:tab w:val="left" w:pos="714"/>
                <w:tab w:val="left" w:pos="1071"/>
                <w:tab w:val="left" w:pos="1429"/>
              </w:tabs>
              <w:spacing w:before="40" w:after="60" w:line="280" w:lineRule="exact"/>
              <w:ind w:right="40"/>
              <w:jc w:val="right"/>
              <w:rPr>
                <w:rFonts w:hint="eastAsia"/>
                <w:bCs/>
                <w:sz w:val="17"/>
              </w:rPr>
            </w:pPr>
            <w:r>
              <w:rPr>
                <w:rFonts w:hint="eastAsia"/>
                <w:bCs/>
                <w:sz w:val="17"/>
              </w:rPr>
              <w:t>1048</w:t>
            </w:r>
          </w:p>
        </w:tc>
      </w:tr>
      <w:tr w:rsidR="00403188">
        <w:tblPrEx>
          <w:tblCellMar>
            <w:top w:w="0" w:type="dxa"/>
            <w:bottom w:w="0" w:type="dxa"/>
          </w:tblCellMar>
        </w:tblPrEx>
        <w:tc>
          <w:tcPr>
            <w:tcW w:w="2580" w:type="dxa"/>
            <w:vAlign w:val="bottom"/>
          </w:tcPr>
          <w:p w:rsidR="00403188" w:rsidRDefault="00403188">
            <w:pPr>
              <w:tabs>
                <w:tab w:val="left" w:pos="357"/>
                <w:tab w:val="left" w:pos="714"/>
                <w:tab w:val="left" w:pos="1071"/>
                <w:tab w:val="left" w:pos="1429"/>
              </w:tabs>
              <w:spacing w:before="40" w:after="60" w:line="280" w:lineRule="exact"/>
              <w:ind w:right="40"/>
              <w:rPr>
                <w:rFonts w:hint="eastAsia"/>
                <w:bCs/>
                <w:sz w:val="17"/>
              </w:rPr>
            </w:pPr>
            <w:r>
              <w:rPr>
                <w:rFonts w:hint="eastAsia"/>
                <w:bCs/>
                <w:sz w:val="17"/>
              </w:rPr>
              <w:t>严重性侵犯罪</w:t>
            </w:r>
          </w:p>
        </w:tc>
        <w:tc>
          <w:tcPr>
            <w:tcW w:w="1592" w:type="dxa"/>
            <w:vAlign w:val="bottom"/>
          </w:tcPr>
          <w:p w:rsidR="00403188" w:rsidRDefault="00403188">
            <w:pPr>
              <w:tabs>
                <w:tab w:val="left" w:pos="357"/>
                <w:tab w:val="left" w:pos="714"/>
                <w:tab w:val="left" w:pos="1071"/>
                <w:tab w:val="left" w:pos="1429"/>
              </w:tabs>
              <w:spacing w:before="40" w:after="60" w:line="280" w:lineRule="exact"/>
              <w:ind w:right="40"/>
              <w:jc w:val="right"/>
              <w:rPr>
                <w:rFonts w:hint="eastAsia"/>
                <w:bCs/>
                <w:sz w:val="17"/>
              </w:rPr>
            </w:pPr>
            <w:r>
              <w:rPr>
                <w:rFonts w:hint="eastAsia"/>
                <w:bCs/>
                <w:sz w:val="17"/>
              </w:rPr>
              <w:t>2</w:t>
            </w:r>
          </w:p>
        </w:tc>
        <w:tc>
          <w:tcPr>
            <w:tcW w:w="1581" w:type="dxa"/>
            <w:vAlign w:val="bottom"/>
          </w:tcPr>
          <w:p w:rsidR="00403188" w:rsidRDefault="00403188">
            <w:pPr>
              <w:tabs>
                <w:tab w:val="left" w:pos="357"/>
                <w:tab w:val="left" w:pos="714"/>
                <w:tab w:val="left" w:pos="1071"/>
                <w:tab w:val="left" w:pos="1429"/>
              </w:tabs>
              <w:spacing w:before="40" w:after="60" w:line="280" w:lineRule="exact"/>
              <w:ind w:right="40"/>
              <w:jc w:val="right"/>
              <w:rPr>
                <w:rFonts w:hint="eastAsia"/>
                <w:bCs/>
                <w:sz w:val="17"/>
              </w:rPr>
            </w:pPr>
            <w:r>
              <w:rPr>
                <w:rFonts w:hint="eastAsia"/>
                <w:bCs/>
                <w:sz w:val="17"/>
              </w:rPr>
              <w:t>16</w:t>
            </w:r>
          </w:p>
        </w:tc>
        <w:tc>
          <w:tcPr>
            <w:tcW w:w="1597" w:type="dxa"/>
            <w:vAlign w:val="bottom"/>
          </w:tcPr>
          <w:p w:rsidR="00403188" w:rsidRDefault="00403188">
            <w:pPr>
              <w:tabs>
                <w:tab w:val="left" w:pos="357"/>
                <w:tab w:val="left" w:pos="714"/>
                <w:tab w:val="left" w:pos="1071"/>
                <w:tab w:val="left" w:pos="1429"/>
              </w:tabs>
              <w:spacing w:before="40" w:after="60" w:line="280" w:lineRule="exact"/>
              <w:ind w:right="40"/>
              <w:jc w:val="right"/>
              <w:rPr>
                <w:rFonts w:hint="eastAsia"/>
                <w:bCs/>
                <w:sz w:val="17"/>
              </w:rPr>
            </w:pPr>
            <w:r>
              <w:rPr>
                <w:rFonts w:hint="eastAsia"/>
                <w:bCs/>
                <w:sz w:val="17"/>
              </w:rPr>
              <w:t>18</w:t>
            </w:r>
          </w:p>
        </w:tc>
      </w:tr>
      <w:tr w:rsidR="00403188">
        <w:tblPrEx>
          <w:tblCellMar>
            <w:top w:w="0" w:type="dxa"/>
            <w:bottom w:w="0" w:type="dxa"/>
          </w:tblCellMar>
        </w:tblPrEx>
        <w:tc>
          <w:tcPr>
            <w:tcW w:w="2580" w:type="dxa"/>
            <w:vAlign w:val="bottom"/>
          </w:tcPr>
          <w:p w:rsidR="00403188" w:rsidRDefault="00403188">
            <w:pPr>
              <w:tabs>
                <w:tab w:val="left" w:pos="357"/>
                <w:tab w:val="left" w:pos="714"/>
                <w:tab w:val="left" w:pos="1071"/>
                <w:tab w:val="left" w:pos="1429"/>
              </w:tabs>
              <w:spacing w:before="40" w:after="60" w:line="280" w:lineRule="exact"/>
              <w:ind w:right="40"/>
              <w:rPr>
                <w:rFonts w:hint="eastAsia"/>
                <w:bCs/>
                <w:sz w:val="17"/>
              </w:rPr>
            </w:pPr>
            <w:r>
              <w:rPr>
                <w:rFonts w:hint="eastAsia"/>
                <w:bCs/>
                <w:sz w:val="17"/>
              </w:rPr>
              <w:t>对有心智障碍人的性侵犯罪</w:t>
            </w:r>
          </w:p>
        </w:tc>
        <w:tc>
          <w:tcPr>
            <w:tcW w:w="1592" w:type="dxa"/>
            <w:vAlign w:val="bottom"/>
          </w:tcPr>
          <w:p w:rsidR="00403188" w:rsidRDefault="00403188">
            <w:pPr>
              <w:tabs>
                <w:tab w:val="left" w:pos="357"/>
                <w:tab w:val="left" w:pos="714"/>
                <w:tab w:val="left" w:pos="1071"/>
                <w:tab w:val="left" w:pos="1429"/>
              </w:tabs>
              <w:spacing w:before="40" w:after="60" w:line="280" w:lineRule="exact"/>
              <w:ind w:right="40"/>
              <w:jc w:val="right"/>
              <w:rPr>
                <w:rFonts w:hint="eastAsia"/>
                <w:bCs/>
                <w:sz w:val="17"/>
              </w:rPr>
            </w:pPr>
            <w:r>
              <w:rPr>
                <w:rFonts w:hint="eastAsia"/>
                <w:bCs/>
                <w:sz w:val="17"/>
              </w:rPr>
              <w:t>1</w:t>
            </w:r>
          </w:p>
        </w:tc>
        <w:tc>
          <w:tcPr>
            <w:tcW w:w="1581" w:type="dxa"/>
            <w:vAlign w:val="bottom"/>
          </w:tcPr>
          <w:p w:rsidR="00403188" w:rsidRDefault="00403188">
            <w:pPr>
              <w:tabs>
                <w:tab w:val="left" w:pos="357"/>
                <w:tab w:val="left" w:pos="714"/>
                <w:tab w:val="left" w:pos="1071"/>
                <w:tab w:val="left" w:pos="1429"/>
              </w:tabs>
              <w:spacing w:before="40" w:after="60" w:line="280" w:lineRule="exact"/>
              <w:ind w:right="40"/>
              <w:jc w:val="right"/>
              <w:rPr>
                <w:rFonts w:hint="eastAsia"/>
                <w:bCs/>
                <w:sz w:val="17"/>
              </w:rPr>
            </w:pPr>
            <w:r>
              <w:rPr>
                <w:rFonts w:hint="eastAsia"/>
                <w:bCs/>
                <w:sz w:val="17"/>
              </w:rPr>
              <w:t>9</w:t>
            </w:r>
          </w:p>
        </w:tc>
        <w:tc>
          <w:tcPr>
            <w:tcW w:w="1597" w:type="dxa"/>
            <w:vAlign w:val="bottom"/>
          </w:tcPr>
          <w:p w:rsidR="00403188" w:rsidRDefault="00403188">
            <w:pPr>
              <w:tabs>
                <w:tab w:val="left" w:pos="357"/>
                <w:tab w:val="left" w:pos="714"/>
                <w:tab w:val="left" w:pos="1071"/>
                <w:tab w:val="left" w:pos="1429"/>
              </w:tabs>
              <w:spacing w:before="40" w:after="60" w:line="280" w:lineRule="exact"/>
              <w:ind w:right="40"/>
              <w:jc w:val="right"/>
              <w:rPr>
                <w:rFonts w:hint="eastAsia"/>
                <w:bCs/>
                <w:sz w:val="17"/>
              </w:rPr>
            </w:pPr>
            <w:r>
              <w:rPr>
                <w:rFonts w:hint="eastAsia"/>
                <w:bCs/>
                <w:sz w:val="17"/>
              </w:rPr>
              <w:t>10</w:t>
            </w:r>
          </w:p>
        </w:tc>
      </w:tr>
      <w:tr w:rsidR="00403188">
        <w:tblPrEx>
          <w:tblCellMar>
            <w:top w:w="0" w:type="dxa"/>
            <w:bottom w:w="0" w:type="dxa"/>
          </w:tblCellMar>
        </w:tblPrEx>
        <w:tc>
          <w:tcPr>
            <w:tcW w:w="2580" w:type="dxa"/>
            <w:vAlign w:val="bottom"/>
          </w:tcPr>
          <w:p w:rsidR="00403188" w:rsidRDefault="00403188">
            <w:pPr>
              <w:tabs>
                <w:tab w:val="left" w:pos="357"/>
                <w:tab w:val="left" w:pos="714"/>
                <w:tab w:val="left" w:pos="1071"/>
                <w:tab w:val="left" w:pos="1429"/>
              </w:tabs>
              <w:spacing w:before="40" w:after="60" w:line="280" w:lineRule="exact"/>
              <w:ind w:right="40"/>
              <w:rPr>
                <w:rFonts w:hint="eastAsia"/>
                <w:bCs/>
                <w:sz w:val="17"/>
              </w:rPr>
            </w:pPr>
            <w:r>
              <w:rPr>
                <w:rFonts w:hint="eastAsia"/>
                <w:bCs/>
                <w:sz w:val="17"/>
              </w:rPr>
              <w:t>总发案率</w:t>
            </w:r>
          </w:p>
        </w:tc>
        <w:tc>
          <w:tcPr>
            <w:tcW w:w="1592" w:type="dxa"/>
            <w:vAlign w:val="bottom"/>
          </w:tcPr>
          <w:p w:rsidR="00403188" w:rsidRDefault="00403188">
            <w:pPr>
              <w:tabs>
                <w:tab w:val="left" w:pos="357"/>
                <w:tab w:val="left" w:pos="714"/>
                <w:tab w:val="left" w:pos="1071"/>
                <w:tab w:val="left" w:pos="1429"/>
              </w:tabs>
              <w:spacing w:before="40" w:after="60" w:line="280" w:lineRule="exact"/>
              <w:ind w:right="40"/>
              <w:jc w:val="right"/>
              <w:rPr>
                <w:rFonts w:hint="eastAsia"/>
                <w:bCs/>
                <w:sz w:val="17"/>
              </w:rPr>
            </w:pPr>
            <w:r>
              <w:rPr>
                <w:rFonts w:hint="eastAsia"/>
                <w:bCs/>
                <w:sz w:val="17"/>
              </w:rPr>
              <w:t>33</w:t>
            </w:r>
          </w:p>
        </w:tc>
        <w:tc>
          <w:tcPr>
            <w:tcW w:w="1581" w:type="dxa"/>
            <w:vAlign w:val="bottom"/>
          </w:tcPr>
          <w:p w:rsidR="00403188" w:rsidRDefault="00403188">
            <w:pPr>
              <w:tabs>
                <w:tab w:val="left" w:pos="357"/>
                <w:tab w:val="left" w:pos="714"/>
                <w:tab w:val="left" w:pos="1071"/>
                <w:tab w:val="left" w:pos="1429"/>
              </w:tabs>
              <w:spacing w:before="40" w:after="60" w:line="280" w:lineRule="exact"/>
              <w:ind w:right="40"/>
              <w:jc w:val="right"/>
              <w:rPr>
                <w:rFonts w:hint="eastAsia"/>
                <w:bCs/>
                <w:sz w:val="17"/>
              </w:rPr>
            </w:pPr>
            <w:r>
              <w:rPr>
                <w:rFonts w:hint="eastAsia"/>
                <w:bCs/>
                <w:sz w:val="17"/>
              </w:rPr>
              <w:t>0</w:t>
            </w:r>
          </w:p>
        </w:tc>
        <w:tc>
          <w:tcPr>
            <w:tcW w:w="1597" w:type="dxa"/>
            <w:vAlign w:val="bottom"/>
          </w:tcPr>
          <w:p w:rsidR="00403188" w:rsidRDefault="00403188">
            <w:pPr>
              <w:tabs>
                <w:tab w:val="left" w:pos="357"/>
                <w:tab w:val="left" w:pos="714"/>
                <w:tab w:val="left" w:pos="1071"/>
                <w:tab w:val="left" w:pos="1429"/>
              </w:tabs>
              <w:spacing w:before="40" w:after="60" w:line="280" w:lineRule="exact"/>
              <w:ind w:right="40"/>
              <w:jc w:val="right"/>
              <w:rPr>
                <w:rFonts w:hint="eastAsia"/>
                <w:bCs/>
                <w:sz w:val="17"/>
              </w:rPr>
            </w:pPr>
            <w:r>
              <w:rPr>
                <w:rFonts w:hint="eastAsia"/>
                <w:bCs/>
                <w:sz w:val="17"/>
              </w:rPr>
              <w:t>33</w:t>
            </w:r>
          </w:p>
        </w:tc>
      </w:tr>
      <w:tr w:rsidR="00403188">
        <w:tblPrEx>
          <w:tblCellMar>
            <w:top w:w="0" w:type="dxa"/>
            <w:bottom w:w="0" w:type="dxa"/>
          </w:tblCellMar>
        </w:tblPrEx>
        <w:tc>
          <w:tcPr>
            <w:tcW w:w="2580" w:type="dxa"/>
            <w:vAlign w:val="bottom"/>
          </w:tcPr>
          <w:p w:rsidR="00403188" w:rsidRDefault="00403188">
            <w:pPr>
              <w:tabs>
                <w:tab w:val="left" w:pos="357"/>
                <w:tab w:val="left" w:pos="714"/>
                <w:tab w:val="left" w:pos="1071"/>
                <w:tab w:val="left" w:pos="1429"/>
              </w:tabs>
              <w:spacing w:before="40" w:after="60" w:line="280" w:lineRule="exact"/>
              <w:ind w:right="40"/>
              <w:rPr>
                <w:rFonts w:hint="eastAsia"/>
                <w:bCs/>
                <w:sz w:val="17"/>
              </w:rPr>
            </w:pPr>
            <w:r>
              <w:rPr>
                <w:rFonts w:hint="eastAsia"/>
                <w:bCs/>
                <w:sz w:val="17"/>
              </w:rPr>
              <w:t>鸡奸罪</w:t>
            </w:r>
          </w:p>
        </w:tc>
        <w:tc>
          <w:tcPr>
            <w:tcW w:w="1592" w:type="dxa"/>
            <w:vAlign w:val="bottom"/>
          </w:tcPr>
          <w:p w:rsidR="00403188" w:rsidRDefault="00403188">
            <w:pPr>
              <w:tabs>
                <w:tab w:val="left" w:pos="357"/>
                <w:tab w:val="left" w:pos="714"/>
                <w:tab w:val="left" w:pos="1071"/>
                <w:tab w:val="left" w:pos="1429"/>
              </w:tabs>
              <w:spacing w:before="40" w:after="60" w:line="280" w:lineRule="exact"/>
              <w:ind w:right="40"/>
              <w:jc w:val="right"/>
              <w:rPr>
                <w:rFonts w:hint="eastAsia"/>
                <w:bCs/>
                <w:sz w:val="17"/>
              </w:rPr>
            </w:pPr>
            <w:r>
              <w:rPr>
                <w:rFonts w:hint="eastAsia"/>
                <w:bCs/>
                <w:sz w:val="17"/>
              </w:rPr>
              <w:t>31</w:t>
            </w:r>
          </w:p>
        </w:tc>
        <w:tc>
          <w:tcPr>
            <w:tcW w:w="1581" w:type="dxa"/>
            <w:vAlign w:val="bottom"/>
          </w:tcPr>
          <w:p w:rsidR="00403188" w:rsidRDefault="00403188">
            <w:pPr>
              <w:tabs>
                <w:tab w:val="left" w:pos="357"/>
                <w:tab w:val="left" w:pos="714"/>
                <w:tab w:val="left" w:pos="1071"/>
                <w:tab w:val="left" w:pos="1429"/>
              </w:tabs>
              <w:spacing w:before="40" w:after="60" w:line="280" w:lineRule="exact"/>
              <w:ind w:right="40"/>
              <w:jc w:val="right"/>
              <w:rPr>
                <w:rFonts w:hint="eastAsia"/>
                <w:bCs/>
                <w:sz w:val="17"/>
              </w:rPr>
            </w:pPr>
            <w:r>
              <w:rPr>
                <w:rFonts w:hint="eastAsia"/>
                <w:bCs/>
                <w:sz w:val="17"/>
              </w:rPr>
              <w:t>5</w:t>
            </w:r>
          </w:p>
        </w:tc>
        <w:tc>
          <w:tcPr>
            <w:tcW w:w="1597" w:type="dxa"/>
            <w:vAlign w:val="bottom"/>
          </w:tcPr>
          <w:p w:rsidR="00403188" w:rsidRDefault="00403188">
            <w:pPr>
              <w:tabs>
                <w:tab w:val="left" w:pos="357"/>
                <w:tab w:val="left" w:pos="714"/>
                <w:tab w:val="left" w:pos="1071"/>
                <w:tab w:val="left" w:pos="1429"/>
              </w:tabs>
              <w:spacing w:before="40" w:after="60" w:line="280" w:lineRule="exact"/>
              <w:ind w:right="40"/>
              <w:jc w:val="right"/>
              <w:rPr>
                <w:rFonts w:hint="eastAsia"/>
                <w:bCs/>
                <w:sz w:val="17"/>
              </w:rPr>
            </w:pPr>
            <w:r>
              <w:rPr>
                <w:rFonts w:hint="eastAsia"/>
                <w:bCs/>
                <w:sz w:val="17"/>
              </w:rPr>
              <w:t>36</w:t>
            </w:r>
          </w:p>
        </w:tc>
      </w:tr>
      <w:tr w:rsidR="00403188">
        <w:tblPrEx>
          <w:tblCellMar>
            <w:top w:w="0" w:type="dxa"/>
            <w:bottom w:w="0" w:type="dxa"/>
          </w:tblCellMar>
        </w:tblPrEx>
        <w:tc>
          <w:tcPr>
            <w:tcW w:w="2580" w:type="dxa"/>
            <w:vAlign w:val="bottom"/>
          </w:tcPr>
          <w:p w:rsidR="00403188" w:rsidRDefault="00403188">
            <w:pPr>
              <w:tabs>
                <w:tab w:val="left" w:pos="357"/>
                <w:tab w:val="left" w:pos="714"/>
                <w:tab w:val="left" w:pos="1071"/>
                <w:tab w:val="left" w:pos="1429"/>
              </w:tabs>
              <w:spacing w:before="40" w:after="60" w:line="280" w:lineRule="exact"/>
              <w:ind w:right="40"/>
              <w:rPr>
                <w:rFonts w:hint="eastAsia"/>
                <w:bCs/>
                <w:sz w:val="17"/>
              </w:rPr>
            </w:pPr>
            <w:r>
              <w:rPr>
                <w:rFonts w:hint="eastAsia"/>
                <w:bCs/>
                <w:sz w:val="17"/>
              </w:rPr>
              <w:t>非法性关系罪</w:t>
            </w:r>
          </w:p>
        </w:tc>
        <w:tc>
          <w:tcPr>
            <w:tcW w:w="1592" w:type="dxa"/>
            <w:vAlign w:val="bottom"/>
          </w:tcPr>
          <w:p w:rsidR="00403188" w:rsidRDefault="00403188">
            <w:pPr>
              <w:tabs>
                <w:tab w:val="left" w:pos="357"/>
                <w:tab w:val="left" w:pos="714"/>
                <w:tab w:val="left" w:pos="1071"/>
                <w:tab w:val="left" w:pos="1429"/>
              </w:tabs>
              <w:spacing w:before="40" w:after="60" w:line="280" w:lineRule="exact"/>
              <w:ind w:right="40"/>
              <w:jc w:val="right"/>
              <w:rPr>
                <w:rFonts w:hint="eastAsia"/>
                <w:bCs/>
                <w:sz w:val="17"/>
              </w:rPr>
            </w:pPr>
            <w:r>
              <w:rPr>
                <w:rFonts w:hint="eastAsia"/>
                <w:bCs/>
                <w:sz w:val="17"/>
              </w:rPr>
              <w:t>0</w:t>
            </w:r>
          </w:p>
        </w:tc>
        <w:tc>
          <w:tcPr>
            <w:tcW w:w="1581" w:type="dxa"/>
            <w:vAlign w:val="bottom"/>
          </w:tcPr>
          <w:p w:rsidR="00403188" w:rsidRDefault="00403188">
            <w:pPr>
              <w:tabs>
                <w:tab w:val="left" w:pos="357"/>
                <w:tab w:val="left" w:pos="714"/>
                <w:tab w:val="left" w:pos="1071"/>
                <w:tab w:val="left" w:pos="1429"/>
              </w:tabs>
              <w:spacing w:before="40" w:after="60" w:line="280" w:lineRule="exact"/>
              <w:ind w:right="40"/>
              <w:jc w:val="right"/>
              <w:rPr>
                <w:rFonts w:hint="eastAsia"/>
                <w:bCs/>
                <w:sz w:val="17"/>
              </w:rPr>
            </w:pPr>
            <w:r>
              <w:rPr>
                <w:rFonts w:hint="eastAsia"/>
                <w:bCs/>
                <w:sz w:val="17"/>
              </w:rPr>
              <w:t>78</w:t>
            </w:r>
          </w:p>
        </w:tc>
        <w:tc>
          <w:tcPr>
            <w:tcW w:w="1597" w:type="dxa"/>
            <w:vAlign w:val="bottom"/>
          </w:tcPr>
          <w:p w:rsidR="00403188" w:rsidRDefault="00403188">
            <w:pPr>
              <w:tabs>
                <w:tab w:val="left" w:pos="357"/>
                <w:tab w:val="left" w:pos="714"/>
                <w:tab w:val="left" w:pos="1071"/>
                <w:tab w:val="left" w:pos="1429"/>
              </w:tabs>
              <w:spacing w:before="40" w:after="60" w:line="280" w:lineRule="exact"/>
              <w:ind w:right="40"/>
              <w:jc w:val="right"/>
              <w:rPr>
                <w:rFonts w:hint="eastAsia"/>
                <w:bCs/>
                <w:sz w:val="17"/>
              </w:rPr>
            </w:pPr>
            <w:r>
              <w:rPr>
                <w:rFonts w:hint="eastAsia"/>
                <w:bCs/>
                <w:sz w:val="17"/>
              </w:rPr>
              <w:t>78</w:t>
            </w:r>
          </w:p>
        </w:tc>
      </w:tr>
      <w:tr w:rsidR="00403188">
        <w:tblPrEx>
          <w:tblCellMar>
            <w:top w:w="0" w:type="dxa"/>
            <w:bottom w:w="0" w:type="dxa"/>
          </w:tblCellMar>
        </w:tblPrEx>
        <w:tc>
          <w:tcPr>
            <w:tcW w:w="2580" w:type="dxa"/>
            <w:vAlign w:val="bottom"/>
          </w:tcPr>
          <w:p w:rsidR="00403188" w:rsidRDefault="00403188">
            <w:pPr>
              <w:tabs>
                <w:tab w:val="left" w:pos="357"/>
                <w:tab w:val="left" w:pos="714"/>
                <w:tab w:val="left" w:pos="1071"/>
                <w:tab w:val="left" w:pos="1429"/>
              </w:tabs>
              <w:spacing w:before="40" w:after="60" w:line="280" w:lineRule="exact"/>
              <w:ind w:right="40"/>
              <w:rPr>
                <w:rFonts w:hint="eastAsia"/>
                <w:bCs/>
                <w:sz w:val="17"/>
              </w:rPr>
            </w:pPr>
            <w:r>
              <w:rPr>
                <w:rFonts w:hint="eastAsia"/>
                <w:bCs/>
                <w:sz w:val="17"/>
              </w:rPr>
              <w:t>强奸罪（第4节）</w:t>
            </w:r>
          </w:p>
        </w:tc>
        <w:tc>
          <w:tcPr>
            <w:tcW w:w="1592" w:type="dxa"/>
            <w:vAlign w:val="bottom"/>
          </w:tcPr>
          <w:p w:rsidR="00403188" w:rsidRDefault="00403188">
            <w:pPr>
              <w:tabs>
                <w:tab w:val="left" w:pos="357"/>
                <w:tab w:val="left" w:pos="714"/>
                <w:tab w:val="left" w:pos="1071"/>
                <w:tab w:val="left" w:pos="1429"/>
              </w:tabs>
              <w:spacing w:before="40" w:after="60" w:line="280" w:lineRule="exact"/>
              <w:ind w:right="40"/>
              <w:jc w:val="right"/>
              <w:rPr>
                <w:rFonts w:hint="eastAsia"/>
                <w:bCs/>
                <w:sz w:val="17"/>
              </w:rPr>
            </w:pPr>
            <w:r>
              <w:rPr>
                <w:rFonts w:hint="eastAsia"/>
                <w:bCs/>
                <w:sz w:val="17"/>
              </w:rPr>
              <w:t>31</w:t>
            </w:r>
          </w:p>
        </w:tc>
        <w:tc>
          <w:tcPr>
            <w:tcW w:w="1581" w:type="dxa"/>
            <w:vAlign w:val="bottom"/>
          </w:tcPr>
          <w:p w:rsidR="00403188" w:rsidRDefault="00403188">
            <w:pPr>
              <w:tabs>
                <w:tab w:val="left" w:pos="357"/>
                <w:tab w:val="left" w:pos="714"/>
                <w:tab w:val="left" w:pos="1071"/>
                <w:tab w:val="left" w:pos="1429"/>
              </w:tabs>
              <w:spacing w:before="40" w:after="60" w:line="280" w:lineRule="exact"/>
              <w:ind w:right="40"/>
              <w:jc w:val="right"/>
              <w:rPr>
                <w:rFonts w:hint="eastAsia"/>
                <w:bCs/>
                <w:sz w:val="17"/>
              </w:rPr>
            </w:pPr>
            <w:r>
              <w:rPr>
                <w:rFonts w:hint="eastAsia"/>
                <w:bCs/>
                <w:sz w:val="17"/>
              </w:rPr>
              <w:t>35</w:t>
            </w:r>
          </w:p>
        </w:tc>
        <w:tc>
          <w:tcPr>
            <w:tcW w:w="1597" w:type="dxa"/>
            <w:vAlign w:val="bottom"/>
          </w:tcPr>
          <w:p w:rsidR="00403188" w:rsidRDefault="00403188">
            <w:pPr>
              <w:tabs>
                <w:tab w:val="left" w:pos="357"/>
                <w:tab w:val="left" w:pos="714"/>
                <w:tab w:val="left" w:pos="1071"/>
                <w:tab w:val="left" w:pos="1429"/>
              </w:tabs>
              <w:spacing w:before="40" w:after="60" w:line="280" w:lineRule="exact"/>
              <w:ind w:right="40"/>
              <w:jc w:val="right"/>
              <w:rPr>
                <w:rFonts w:hint="eastAsia"/>
                <w:bCs/>
                <w:sz w:val="17"/>
              </w:rPr>
            </w:pPr>
            <w:r>
              <w:rPr>
                <w:rFonts w:hint="eastAsia"/>
                <w:bCs/>
                <w:sz w:val="17"/>
              </w:rPr>
              <w:t>66</w:t>
            </w:r>
          </w:p>
        </w:tc>
      </w:tr>
      <w:tr w:rsidR="00403188">
        <w:tblPrEx>
          <w:tblCellMar>
            <w:top w:w="0" w:type="dxa"/>
            <w:bottom w:w="0" w:type="dxa"/>
          </w:tblCellMar>
        </w:tblPrEx>
        <w:tc>
          <w:tcPr>
            <w:tcW w:w="2580" w:type="dxa"/>
            <w:vAlign w:val="bottom"/>
          </w:tcPr>
          <w:p w:rsidR="00403188" w:rsidRDefault="00403188">
            <w:pPr>
              <w:tabs>
                <w:tab w:val="left" w:pos="357"/>
                <w:tab w:val="left" w:pos="714"/>
                <w:tab w:val="left" w:pos="1071"/>
                <w:tab w:val="left" w:pos="1429"/>
              </w:tabs>
              <w:spacing w:before="40" w:after="60" w:line="280" w:lineRule="exact"/>
              <w:ind w:right="40"/>
              <w:rPr>
                <w:rFonts w:hint="eastAsia"/>
                <w:bCs/>
                <w:sz w:val="17"/>
              </w:rPr>
            </w:pPr>
            <w:r>
              <w:rPr>
                <w:rFonts w:hint="eastAsia"/>
                <w:bCs/>
                <w:sz w:val="17"/>
              </w:rPr>
              <w:t>强奸女性罪</w:t>
            </w:r>
            <w:bookmarkStart w:id="1" w:name="TmpSave"/>
            <w:bookmarkEnd w:id="1"/>
          </w:p>
        </w:tc>
        <w:tc>
          <w:tcPr>
            <w:tcW w:w="1592" w:type="dxa"/>
            <w:vAlign w:val="bottom"/>
          </w:tcPr>
          <w:p w:rsidR="00403188" w:rsidRDefault="00403188">
            <w:pPr>
              <w:tabs>
                <w:tab w:val="left" w:pos="357"/>
                <w:tab w:val="left" w:pos="714"/>
                <w:tab w:val="left" w:pos="1071"/>
                <w:tab w:val="left" w:pos="1429"/>
              </w:tabs>
              <w:spacing w:before="40" w:after="60" w:line="280" w:lineRule="exact"/>
              <w:ind w:right="40"/>
              <w:jc w:val="right"/>
              <w:rPr>
                <w:rFonts w:hint="eastAsia"/>
                <w:bCs/>
                <w:sz w:val="17"/>
              </w:rPr>
            </w:pPr>
            <w:r>
              <w:rPr>
                <w:rFonts w:hint="eastAsia"/>
                <w:bCs/>
                <w:sz w:val="17"/>
              </w:rPr>
              <w:t>0</w:t>
            </w:r>
          </w:p>
        </w:tc>
        <w:tc>
          <w:tcPr>
            <w:tcW w:w="1581" w:type="dxa"/>
            <w:vAlign w:val="bottom"/>
          </w:tcPr>
          <w:p w:rsidR="00403188" w:rsidRDefault="00403188">
            <w:pPr>
              <w:tabs>
                <w:tab w:val="left" w:pos="357"/>
                <w:tab w:val="left" w:pos="714"/>
                <w:tab w:val="left" w:pos="1071"/>
                <w:tab w:val="left" w:pos="1429"/>
              </w:tabs>
              <w:spacing w:before="40" w:after="60" w:line="280" w:lineRule="exact"/>
              <w:ind w:right="40"/>
              <w:jc w:val="right"/>
              <w:rPr>
                <w:rFonts w:hint="eastAsia"/>
                <w:bCs/>
                <w:sz w:val="17"/>
              </w:rPr>
            </w:pPr>
            <w:r>
              <w:rPr>
                <w:rFonts w:hint="eastAsia"/>
                <w:bCs/>
                <w:sz w:val="17"/>
              </w:rPr>
              <w:t>335</w:t>
            </w:r>
          </w:p>
        </w:tc>
        <w:tc>
          <w:tcPr>
            <w:tcW w:w="1597" w:type="dxa"/>
            <w:vAlign w:val="bottom"/>
          </w:tcPr>
          <w:p w:rsidR="00403188" w:rsidRDefault="00403188">
            <w:pPr>
              <w:tabs>
                <w:tab w:val="left" w:pos="357"/>
                <w:tab w:val="left" w:pos="714"/>
                <w:tab w:val="left" w:pos="1071"/>
                <w:tab w:val="left" w:pos="1429"/>
              </w:tabs>
              <w:spacing w:before="40" w:after="60" w:line="280" w:lineRule="exact"/>
              <w:ind w:right="40"/>
              <w:jc w:val="right"/>
              <w:rPr>
                <w:rFonts w:hint="eastAsia"/>
                <w:bCs/>
                <w:sz w:val="17"/>
              </w:rPr>
            </w:pPr>
            <w:r>
              <w:rPr>
                <w:rFonts w:hint="eastAsia"/>
                <w:bCs/>
                <w:sz w:val="17"/>
              </w:rPr>
              <w:t>335</w:t>
            </w:r>
          </w:p>
        </w:tc>
      </w:tr>
      <w:tr w:rsidR="00403188">
        <w:tblPrEx>
          <w:tblCellMar>
            <w:top w:w="0" w:type="dxa"/>
            <w:bottom w:w="0" w:type="dxa"/>
          </w:tblCellMar>
        </w:tblPrEx>
        <w:tc>
          <w:tcPr>
            <w:tcW w:w="2580" w:type="dxa"/>
            <w:tcBorders>
              <w:bottom w:val="single" w:sz="12" w:space="0" w:color="auto"/>
            </w:tcBorders>
            <w:vAlign w:val="bottom"/>
          </w:tcPr>
          <w:p w:rsidR="00403188" w:rsidRDefault="00403188">
            <w:pPr>
              <w:tabs>
                <w:tab w:val="left" w:pos="357"/>
                <w:tab w:val="left" w:pos="714"/>
                <w:tab w:val="left" w:pos="1071"/>
                <w:tab w:val="left" w:pos="1429"/>
              </w:tabs>
              <w:spacing w:before="40" w:after="60" w:line="280" w:lineRule="exact"/>
              <w:ind w:right="40"/>
              <w:rPr>
                <w:rFonts w:hint="eastAsia"/>
                <w:bCs/>
                <w:sz w:val="17"/>
              </w:rPr>
            </w:pPr>
            <w:r>
              <w:rPr>
                <w:rFonts w:hint="eastAsia"/>
                <w:bCs/>
                <w:sz w:val="17"/>
              </w:rPr>
              <w:t>乱伦罪</w:t>
            </w:r>
          </w:p>
        </w:tc>
        <w:tc>
          <w:tcPr>
            <w:tcW w:w="1592" w:type="dxa"/>
            <w:tcBorders>
              <w:bottom w:val="single" w:sz="12" w:space="0" w:color="auto"/>
            </w:tcBorders>
            <w:vAlign w:val="bottom"/>
          </w:tcPr>
          <w:p w:rsidR="00403188" w:rsidRDefault="00403188">
            <w:pPr>
              <w:tabs>
                <w:tab w:val="left" w:pos="357"/>
                <w:tab w:val="left" w:pos="714"/>
                <w:tab w:val="left" w:pos="1071"/>
                <w:tab w:val="left" w:pos="1429"/>
              </w:tabs>
              <w:spacing w:before="40" w:after="60" w:line="280" w:lineRule="exact"/>
              <w:ind w:right="40"/>
              <w:jc w:val="right"/>
              <w:rPr>
                <w:rFonts w:hint="eastAsia"/>
                <w:bCs/>
                <w:sz w:val="17"/>
              </w:rPr>
            </w:pPr>
            <w:r>
              <w:rPr>
                <w:rFonts w:hint="eastAsia"/>
                <w:bCs/>
                <w:sz w:val="17"/>
              </w:rPr>
              <w:t>0</w:t>
            </w:r>
          </w:p>
        </w:tc>
        <w:tc>
          <w:tcPr>
            <w:tcW w:w="1581" w:type="dxa"/>
            <w:tcBorders>
              <w:bottom w:val="single" w:sz="12" w:space="0" w:color="auto"/>
            </w:tcBorders>
            <w:vAlign w:val="bottom"/>
          </w:tcPr>
          <w:p w:rsidR="00403188" w:rsidRDefault="00403188">
            <w:pPr>
              <w:tabs>
                <w:tab w:val="left" w:pos="357"/>
                <w:tab w:val="left" w:pos="714"/>
                <w:tab w:val="left" w:pos="1071"/>
                <w:tab w:val="left" w:pos="1429"/>
              </w:tabs>
              <w:spacing w:before="40" w:after="60" w:line="280" w:lineRule="exact"/>
              <w:ind w:right="40"/>
              <w:jc w:val="right"/>
              <w:rPr>
                <w:rFonts w:hint="eastAsia"/>
                <w:bCs/>
                <w:sz w:val="17"/>
              </w:rPr>
            </w:pPr>
            <w:r>
              <w:rPr>
                <w:rFonts w:hint="eastAsia"/>
                <w:bCs/>
                <w:sz w:val="17"/>
              </w:rPr>
              <w:t>16</w:t>
            </w:r>
          </w:p>
        </w:tc>
        <w:tc>
          <w:tcPr>
            <w:tcW w:w="1597" w:type="dxa"/>
            <w:tcBorders>
              <w:bottom w:val="single" w:sz="12" w:space="0" w:color="auto"/>
            </w:tcBorders>
            <w:vAlign w:val="bottom"/>
          </w:tcPr>
          <w:p w:rsidR="00403188" w:rsidRDefault="00403188">
            <w:pPr>
              <w:tabs>
                <w:tab w:val="left" w:pos="357"/>
                <w:tab w:val="left" w:pos="714"/>
                <w:tab w:val="left" w:pos="1071"/>
                <w:tab w:val="left" w:pos="1429"/>
              </w:tabs>
              <w:spacing w:before="40" w:after="60" w:line="280" w:lineRule="exact"/>
              <w:ind w:right="40"/>
              <w:jc w:val="right"/>
              <w:rPr>
                <w:rFonts w:hint="eastAsia"/>
                <w:bCs/>
                <w:sz w:val="17"/>
              </w:rPr>
            </w:pPr>
            <w:r>
              <w:rPr>
                <w:rFonts w:hint="eastAsia"/>
                <w:bCs/>
                <w:sz w:val="17"/>
              </w:rPr>
              <w:t>16</w:t>
            </w:r>
          </w:p>
        </w:tc>
      </w:tr>
    </w:tbl>
    <w:p w:rsidR="00403188" w:rsidRDefault="00403188">
      <w:pPr>
        <w:pStyle w:val="SingleTxt"/>
      </w:pPr>
    </w:p>
    <w:p w:rsidR="00403188" w:rsidRDefault="00403188">
      <w:pPr>
        <w:pStyle w:val="SingleTxt"/>
        <w:rPr>
          <w:rFonts w:hint="eastAsia"/>
        </w:rPr>
      </w:pPr>
      <w:r>
        <w:br w:type="page"/>
      </w:r>
      <w:r>
        <w:rPr>
          <w:rFonts w:hint="eastAsia"/>
        </w:rPr>
        <w:tab/>
        <w:t>最近引进的犯罪纪录系统PULSE，可以对性犯罪进行比过去更详细的分析，它从更大的犯罪分类范围来描述性犯罪。自从引进这个系统以来，可以单独分列对有心智障碍的人的性犯罪、总发案率和适用1999年《刑法（强奸）法令（修正案）》第4节的强奸罪等项目了。后一种罪行是以往的法律界定的一种范围较宽的强奸罪行，受害人可能是女性，也可能是男性。</w:t>
      </w:r>
    </w:p>
    <w:p w:rsidR="00403188" w:rsidRDefault="00403188">
      <w:pPr>
        <w:pStyle w:val="SingleTxt"/>
        <w:rPr>
          <w:rFonts w:hint="eastAsia"/>
        </w:rPr>
      </w:pPr>
      <w:r>
        <w:rPr>
          <w:rFonts w:hint="eastAsia"/>
        </w:rPr>
        <w:tab/>
        <w:t>2001年，71％的性侵犯的受害者是女性，相比之下，2000年的这个比例为79％。2001年男性受害人的比例为29％，而上一年的这个比例为21％。</w:t>
      </w:r>
    </w:p>
    <w:p w:rsidR="00403188" w:rsidRDefault="00403188">
      <w:pPr>
        <w:pStyle w:val="SingleTxt"/>
        <w:rPr>
          <w:rFonts w:hint="eastAsia"/>
        </w:rPr>
      </w:pPr>
    </w:p>
    <w:p w:rsidR="00403188" w:rsidRDefault="00403188">
      <w:pPr>
        <w:pStyle w:val="SingleTxt"/>
        <w:rPr>
          <w:rFonts w:hint="eastAsia"/>
        </w:rPr>
      </w:pPr>
    </w:p>
    <w:p w:rsidR="00403188" w:rsidRDefault="00403188">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80"/>
        <w:ind w:left="1264" w:right="1264" w:hanging="1264"/>
        <w:jc w:val="both"/>
        <w:rPr>
          <w:rFonts w:hint="eastAsia"/>
        </w:rPr>
      </w:pPr>
      <w:r>
        <w:br w:type="page"/>
      </w:r>
      <w:r>
        <w:rPr>
          <w:rFonts w:hint="eastAsia"/>
        </w:rPr>
        <w:t>附录1</w:t>
      </w:r>
    </w:p>
    <w:p w:rsidR="00403188" w:rsidRDefault="00403188">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80"/>
        <w:ind w:left="1264" w:right="1264" w:hanging="1264"/>
        <w:jc w:val="both"/>
        <w:rPr>
          <w:rFonts w:hint="eastAsia"/>
        </w:rPr>
      </w:pPr>
      <w:r>
        <w:tab/>
      </w:r>
      <w:r>
        <w:tab/>
      </w:r>
      <w:r>
        <w:rPr>
          <w:rFonts w:hint="eastAsia"/>
        </w:rPr>
        <w:t>消除对妇女一切形式歧视公约</w:t>
      </w:r>
    </w:p>
    <w:p w:rsidR="00403188" w:rsidRDefault="00403188">
      <w:pPr>
        <w:pStyle w:val="SingleTxt"/>
        <w:rPr>
          <w:rFonts w:hint="eastAsia"/>
        </w:rPr>
      </w:pPr>
      <w:r>
        <w:rPr>
          <w:rFonts w:ascii="KaiTi_GB2312" w:eastAsia="KaiTi_GB2312"/>
          <w:color w:val="0000FF"/>
        </w:rPr>
        <w:tab/>
      </w:r>
      <w:r>
        <w:rPr>
          <w:rFonts w:ascii="KaiTi_GB2312" w:eastAsia="KaiTi_GB2312" w:hint="eastAsia"/>
          <w:color w:val="0000FF"/>
        </w:rPr>
        <w:t>本公约缔约各国</w:t>
      </w:r>
      <w:r>
        <w:rPr>
          <w:rFonts w:hint="eastAsia"/>
        </w:rPr>
        <w:t>，</w:t>
      </w:r>
    </w:p>
    <w:p w:rsidR="00403188" w:rsidRDefault="00403188">
      <w:pPr>
        <w:pStyle w:val="SingleTxt"/>
        <w:rPr>
          <w:rFonts w:hint="eastAsia"/>
        </w:rPr>
      </w:pPr>
      <w:r>
        <w:tab/>
      </w:r>
      <w:r>
        <w:rPr>
          <w:rFonts w:ascii="KaiTi_GB2312" w:eastAsia="KaiTi_GB2312" w:hint="eastAsia"/>
          <w:color w:val="0000FF"/>
        </w:rPr>
        <w:t>注意到</w:t>
      </w:r>
      <w:r>
        <w:rPr>
          <w:rFonts w:hint="eastAsia"/>
        </w:rPr>
        <w:t>《联合国宪章》重申对基本人权、人身尊严和价值以及男女平等权利的信念；</w:t>
      </w:r>
    </w:p>
    <w:p w:rsidR="00403188" w:rsidRDefault="00403188">
      <w:pPr>
        <w:pStyle w:val="SingleTxt"/>
        <w:rPr>
          <w:rFonts w:hint="eastAsia"/>
        </w:rPr>
      </w:pPr>
      <w:r>
        <w:tab/>
      </w:r>
      <w:r>
        <w:rPr>
          <w:rFonts w:ascii="KaiTi_GB2312" w:eastAsia="KaiTi_GB2312" w:hint="eastAsia"/>
          <w:color w:val="0000FF"/>
        </w:rPr>
        <w:t>注意到</w:t>
      </w:r>
      <w:r>
        <w:rPr>
          <w:rFonts w:hint="eastAsia"/>
        </w:rPr>
        <w:t>《世界人权宣言》申明不容歧视的原则，并宣布人人生而自由，在尊严和权利上一律平等，且人人都有资格享受该宣言所载的一切权利和自由，不得有任何区别，包括男女的区别；</w:t>
      </w:r>
    </w:p>
    <w:p w:rsidR="00403188" w:rsidRDefault="00403188">
      <w:pPr>
        <w:pStyle w:val="SingleTxt"/>
        <w:rPr>
          <w:rFonts w:hint="eastAsia"/>
        </w:rPr>
      </w:pPr>
      <w:r>
        <w:tab/>
      </w:r>
      <w:r>
        <w:rPr>
          <w:rFonts w:ascii="KaiTi_GB2312" w:eastAsia="KaiTi_GB2312" w:hint="eastAsia"/>
          <w:color w:val="0000FF"/>
        </w:rPr>
        <w:t>注意到</w:t>
      </w:r>
      <w:r>
        <w:rPr>
          <w:rFonts w:hint="eastAsia"/>
        </w:rPr>
        <w:t>有关人权的各项国际公约的缔约国有义务保证男女平等享有一切经济、社会、文化、公民和政治权利；</w:t>
      </w:r>
    </w:p>
    <w:p w:rsidR="00403188" w:rsidRDefault="00403188">
      <w:pPr>
        <w:pStyle w:val="SingleTxt"/>
        <w:rPr>
          <w:rFonts w:hint="eastAsia"/>
        </w:rPr>
      </w:pPr>
      <w:r>
        <w:tab/>
      </w:r>
      <w:r>
        <w:rPr>
          <w:rFonts w:ascii="KaiTi_GB2312" w:eastAsia="KaiTi_GB2312" w:hint="eastAsia"/>
          <w:color w:val="0000FF"/>
        </w:rPr>
        <w:t>考虑到</w:t>
      </w:r>
      <w:r>
        <w:rPr>
          <w:rFonts w:hint="eastAsia"/>
        </w:rPr>
        <w:t>在联合国及各专门机构主持下所签署旨在促进男女权利平等的各项国际公约；</w:t>
      </w:r>
    </w:p>
    <w:p w:rsidR="00403188" w:rsidRDefault="00403188">
      <w:pPr>
        <w:pStyle w:val="SingleTxt"/>
        <w:rPr>
          <w:rFonts w:hint="eastAsia"/>
        </w:rPr>
      </w:pPr>
      <w:r>
        <w:tab/>
      </w:r>
      <w:r>
        <w:rPr>
          <w:rFonts w:ascii="KaiTi_GB2312" w:eastAsia="KaiTi_GB2312" w:hint="eastAsia"/>
          <w:color w:val="0000FF"/>
        </w:rPr>
        <w:t>还注意到</w:t>
      </w:r>
      <w:r>
        <w:rPr>
          <w:rFonts w:hint="eastAsia"/>
        </w:rPr>
        <w:t>联合国和各专门机构所通过旨在促进男女权利平等的决议、宣言和建议；</w:t>
      </w:r>
    </w:p>
    <w:p w:rsidR="00403188" w:rsidRDefault="00403188">
      <w:pPr>
        <w:pStyle w:val="SingleTxt"/>
        <w:rPr>
          <w:rFonts w:hint="eastAsia"/>
        </w:rPr>
      </w:pPr>
      <w:r>
        <w:tab/>
      </w:r>
      <w:r>
        <w:rPr>
          <w:rFonts w:ascii="KaiTi_GB2312" w:eastAsia="KaiTi_GB2312" w:hint="eastAsia"/>
          <w:color w:val="0000FF"/>
        </w:rPr>
        <w:t>关心到</w:t>
      </w:r>
      <w:r>
        <w:rPr>
          <w:rFonts w:hint="eastAsia"/>
        </w:rPr>
        <w:t>尽管有这些各种文件，歧视妇女的现象仍然普遍存在；</w:t>
      </w:r>
    </w:p>
    <w:p w:rsidR="00403188" w:rsidRDefault="00403188">
      <w:pPr>
        <w:pStyle w:val="SingleTxt"/>
        <w:rPr>
          <w:rFonts w:hint="eastAsia"/>
        </w:rPr>
      </w:pPr>
      <w:r>
        <w:tab/>
      </w:r>
      <w:r>
        <w:rPr>
          <w:rFonts w:ascii="KaiTi_GB2312" w:eastAsia="KaiTi_GB2312" w:hint="eastAsia"/>
          <w:color w:val="0000FF"/>
        </w:rPr>
        <w:t>考虑到</w:t>
      </w:r>
      <w:r>
        <w:rPr>
          <w:rFonts w:hint="eastAsia"/>
        </w:rPr>
        <w:t>对妇女的歧视违反权利平等和尊重人的尊严的原则，阻碍妇女与男子平等参加本国的政治、社会、经济和文化生活，妨碍社会和家庭的繁荣发展，并使妇女更难充分发挥为国家和人类服务的潜力；</w:t>
      </w:r>
    </w:p>
    <w:p w:rsidR="00403188" w:rsidRDefault="00403188">
      <w:pPr>
        <w:pStyle w:val="SingleTxt"/>
        <w:rPr>
          <w:rFonts w:hint="eastAsia"/>
        </w:rPr>
      </w:pPr>
      <w:r>
        <w:tab/>
      </w:r>
      <w:r>
        <w:rPr>
          <w:rFonts w:ascii="KaiTi_GB2312" w:eastAsia="KaiTi_GB2312" w:hint="eastAsia"/>
          <w:color w:val="0000FF"/>
        </w:rPr>
        <w:t>关心到</w:t>
      </w:r>
      <w:r>
        <w:rPr>
          <w:rFonts w:hint="eastAsia"/>
        </w:rPr>
        <w:t>在贫困情况下，妇女在获得粮食、保健、训练、就业和其他需要等方面，往往机会最少；</w:t>
      </w:r>
    </w:p>
    <w:p w:rsidR="00403188" w:rsidRDefault="00403188">
      <w:pPr>
        <w:pStyle w:val="SingleTxt"/>
        <w:rPr>
          <w:rFonts w:hint="eastAsia"/>
          <w:spacing w:val="-4"/>
        </w:rPr>
      </w:pPr>
      <w:r>
        <w:tab/>
      </w:r>
      <w:r>
        <w:rPr>
          <w:rFonts w:ascii="KaiTi_GB2312" w:eastAsia="KaiTi_GB2312" w:hint="eastAsia"/>
          <w:color w:val="0000FF"/>
        </w:rPr>
        <w:t>深信</w:t>
      </w:r>
      <w:r>
        <w:rPr>
          <w:rFonts w:hint="eastAsia"/>
          <w:spacing w:val="-4"/>
        </w:rPr>
        <w:t>基于平等和正义的新的国际经济秩序的建立，将大有助于促进男女平等；</w:t>
      </w:r>
    </w:p>
    <w:p w:rsidR="00403188" w:rsidRDefault="00403188">
      <w:pPr>
        <w:pStyle w:val="SingleTxt"/>
        <w:rPr>
          <w:rFonts w:hint="eastAsia"/>
        </w:rPr>
      </w:pPr>
      <w:r>
        <w:tab/>
      </w:r>
      <w:r>
        <w:rPr>
          <w:rFonts w:ascii="KaiTi_GB2312" w:eastAsia="KaiTi_GB2312" w:hint="eastAsia"/>
          <w:color w:val="0000FF"/>
        </w:rPr>
        <w:t>强调</w:t>
      </w:r>
      <w:r>
        <w:rPr>
          <w:rFonts w:hint="eastAsia"/>
        </w:rPr>
        <w:t>彻底消除种族隔离，一切形式的种族主义、种族歧视、新老殖民主义、外国侵略、外国占领和外国统治、对别国内政的干预，对于男女充分享受其权利是必不可少的；</w:t>
      </w:r>
    </w:p>
    <w:p w:rsidR="00403188" w:rsidRDefault="00403188">
      <w:pPr>
        <w:pStyle w:val="SingleTxt"/>
        <w:rPr>
          <w:rFonts w:hint="eastAsia"/>
        </w:rPr>
      </w:pPr>
      <w:r>
        <w:tab/>
      </w:r>
      <w:r>
        <w:rPr>
          <w:rFonts w:ascii="KaiTi_GB2312" w:eastAsia="KaiTi_GB2312" w:hint="eastAsia"/>
          <w:color w:val="0000FF"/>
        </w:rPr>
        <w:t>确认</w:t>
      </w:r>
      <w:r>
        <w:rPr>
          <w:rFonts w:hint="eastAsia"/>
        </w:rPr>
        <w:t>国际和平与安全的加强，国际紧张局势的缓和，各国不论其社会和经济制度如何彼此之间的相互合作，在严格有效的国际管制下全面彻底裁军、特别是核裁军，国与国之间关系上正义、平等和互利原则的确认，在外国和殖民统治下和外国占领下的人民取得自决与独立权的实现，以及对各国国家主权和领土完整的尊重，都将会促进社会进步和发展，从而有助于实现男女的完全平等；</w:t>
      </w:r>
    </w:p>
    <w:p w:rsidR="00403188" w:rsidRDefault="00403188">
      <w:pPr>
        <w:pStyle w:val="SingleTxt"/>
        <w:rPr>
          <w:rFonts w:hint="eastAsia"/>
        </w:rPr>
      </w:pPr>
      <w:r>
        <w:tab/>
      </w:r>
      <w:r>
        <w:rPr>
          <w:rFonts w:ascii="KaiTi_GB2312" w:eastAsia="KaiTi_GB2312" w:hint="eastAsia"/>
          <w:color w:val="0000FF"/>
        </w:rPr>
        <w:t>确信</w:t>
      </w:r>
      <w:r>
        <w:rPr>
          <w:rFonts w:hint="eastAsia"/>
        </w:rPr>
        <w:t>一国的充分和完全的发展，世界人民的福利以及和平的事业，需要妇女与男子平等充分参加所有各方面的工作；</w:t>
      </w:r>
    </w:p>
    <w:p w:rsidR="00403188" w:rsidRDefault="00403188">
      <w:pPr>
        <w:pStyle w:val="SingleTxt"/>
        <w:rPr>
          <w:rFonts w:hint="eastAsia"/>
        </w:rPr>
      </w:pPr>
      <w:r>
        <w:tab/>
      </w:r>
      <w:r>
        <w:rPr>
          <w:rFonts w:ascii="KaiTi_GB2312" w:eastAsia="KaiTi_GB2312" w:hint="eastAsia"/>
          <w:color w:val="0000FF"/>
        </w:rPr>
        <w:t>念及</w:t>
      </w:r>
      <w:r>
        <w:rPr>
          <w:rFonts w:hint="eastAsia"/>
        </w:rPr>
        <w:t>妇女对家庭的福利和社会的发展所作出的巨大贡献至今没有充分受到公认，又念及母性的社会意义以及父母在家庭中和在养育子女方面所负的任务的社会意义，并理解到妇女不应因生育而受到歧视，因为养育子女是男女和整个社会的共同责任；</w:t>
      </w:r>
    </w:p>
    <w:p w:rsidR="00403188" w:rsidRDefault="00403188">
      <w:pPr>
        <w:pStyle w:val="SingleTxt"/>
        <w:rPr>
          <w:rFonts w:hint="eastAsia"/>
        </w:rPr>
      </w:pPr>
      <w:r>
        <w:tab/>
      </w:r>
      <w:r>
        <w:rPr>
          <w:rFonts w:ascii="KaiTi_GB2312" w:eastAsia="KaiTi_GB2312" w:hint="eastAsia"/>
          <w:color w:val="0000FF"/>
        </w:rPr>
        <w:t>认识到</w:t>
      </w:r>
      <w:r>
        <w:rPr>
          <w:rFonts w:hint="eastAsia"/>
        </w:rPr>
        <w:t>为了实现男女充分的平等需要同时改变男子和女子在社会上和家庭的传统任务；</w:t>
      </w:r>
    </w:p>
    <w:p w:rsidR="00403188" w:rsidRDefault="00403188">
      <w:pPr>
        <w:pStyle w:val="SingleTxt"/>
        <w:rPr>
          <w:rFonts w:hint="eastAsia"/>
        </w:rPr>
      </w:pPr>
      <w:r>
        <w:tab/>
      </w:r>
      <w:r>
        <w:rPr>
          <w:rFonts w:ascii="KaiTi_GB2312" w:eastAsia="KaiTi_GB2312" w:hint="eastAsia"/>
          <w:color w:val="0000FF"/>
        </w:rPr>
        <w:t>决心</w:t>
      </w:r>
      <w:r>
        <w:rPr>
          <w:rFonts w:hint="eastAsia"/>
        </w:rPr>
        <w:t>执行《消除对妇女歧视宣言》内载的各项原则，并为此目的，采取一切必要措施，消除一切形式的这种歧视及其现象。</w:t>
      </w:r>
    </w:p>
    <w:p w:rsidR="00403188" w:rsidRDefault="00403188">
      <w:pPr>
        <w:pStyle w:val="SingleTxt"/>
        <w:rPr>
          <w:rFonts w:hint="eastAsia"/>
        </w:rPr>
      </w:pPr>
      <w:r>
        <w:rPr>
          <w:rFonts w:ascii="KaiTi_GB2312" w:eastAsia="KaiTi_GB2312"/>
          <w:color w:val="0000FF"/>
        </w:rPr>
        <w:tab/>
      </w:r>
      <w:r>
        <w:rPr>
          <w:rFonts w:ascii="KaiTi_GB2312" w:eastAsia="KaiTi_GB2312" w:hint="eastAsia"/>
          <w:color w:val="0000FF"/>
        </w:rPr>
        <w:t>兹协议</w:t>
      </w:r>
      <w:r>
        <w:rPr>
          <w:rFonts w:hint="eastAsia"/>
        </w:rPr>
        <w:t>如下：</w:t>
      </w:r>
    </w:p>
    <w:p w:rsidR="00403188" w:rsidRDefault="00403188">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tab/>
      </w:r>
      <w:r>
        <w:tab/>
      </w:r>
      <w:r>
        <w:rPr>
          <w:rFonts w:hint="eastAsia"/>
        </w:rPr>
        <w:t>第一部分</w:t>
      </w:r>
    </w:p>
    <w:p w:rsidR="00403188" w:rsidRDefault="00403188">
      <w:pPr>
        <w:pStyle w:val="SingleTxt"/>
        <w:rPr>
          <w:rFonts w:ascii="KaiTi_GB2312" w:eastAsia="KaiTi_GB2312" w:hint="eastAsia"/>
          <w:color w:val="0000FF"/>
        </w:rPr>
      </w:pPr>
      <w:r>
        <w:rPr>
          <w:rFonts w:ascii="KaiTi_GB2312" w:eastAsia="KaiTi_GB2312" w:hint="eastAsia"/>
          <w:color w:val="0000FF"/>
        </w:rPr>
        <w:t>第一条</w:t>
      </w:r>
    </w:p>
    <w:p w:rsidR="00403188" w:rsidRDefault="00403188">
      <w:pPr>
        <w:pStyle w:val="SingleTxt"/>
        <w:rPr>
          <w:rFonts w:hint="eastAsia"/>
        </w:rPr>
      </w:pPr>
      <w:r>
        <w:tab/>
      </w:r>
      <w:r>
        <w:rPr>
          <w:rFonts w:hint="eastAsia"/>
        </w:rPr>
        <w:t>为本公约的目的，“对妇女歧视”一词指基于性别而作的任何区别、排斥或限制，其影响或其目的均足以妨碍或否认妇女不论已婚未婚在男女平等的基础上认识、享有或行使在政治、经济、社会、文化、公民或任何其他方面的人权和基本自由。</w:t>
      </w:r>
    </w:p>
    <w:p w:rsidR="00403188" w:rsidRDefault="00403188">
      <w:pPr>
        <w:pStyle w:val="SingleTxt"/>
        <w:rPr>
          <w:rFonts w:ascii="KaiTi_GB2312" w:eastAsia="KaiTi_GB2312" w:hint="eastAsia"/>
          <w:color w:val="0000FF"/>
        </w:rPr>
      </w:pPr>
      <w:r>
        <w:rPr>
          <w:rFonts w:ascii="KaiTi_GB2312" w:eastAsia="KaiTi_GB2312" w:hint="eastAsia"/>
          <w:color w:val="0000FF"/>
        </w:rPr>
        <w:t>第二条</w:t>
      </w:r>
    </w:p>
    <w:p w:rsidR="00403188" w:rsidRDefault="00403188">
      <w:pPr>
        <w:pStyle w:val="SingleTxt"/>
        <w:rPr>
          <w:rFonts w:hint="eastAsia"/>
        </w:rPr>
      </w:pPr>
      <w:r>
        <w:tab/>
      </w:r>
      <w:r>
        <w:rPr>
          <w:rFonts w:hint="eastAsia"/>
        </w:rPr>
        <w:t>缔约各国谴责对妇女一切形式的歧视，协议立即用一切适当办法，推行政策，消除对妇女的歧视。为此目的，承担：</w:t>
      </w:r>
    </w:p>
    <w:p w:rsidR="00403188" w:rsidRDefault="00403188">
      <w:pPr>
        <w:pStyle w:val="SingleTxt"/>
        <w:rPr>
          <w:rFonts w:hint="eastAsia"/>
        </w:rPr>
      </w:pPr>
      <w:r>
        <w:tab/>
      </w:r>
      <w:r>
        <w:rPr>
          <w:rFonts w:hint="eastAsia"/>
        </w:rPr>
        <w:t>(a)</w:t>
      </w:r>
      <w:r>
        <w:rPr>
          <w:rFonts w:hint="eastAsia"/>
        </w:rPr>
        <w:tab/>
        <w:t>男女平等的原则如尚未列入本国宪法或其他有关法律者，应将其列入，并以法律或其他适当方法，保证实现这项原则；</w:t>
      </w:r>
    </w:p>
    <w:p w:rsidR="00403188" w:rsidRDefault="00403188">
      <w:pPr>
        <w:pStyle w:val="SingleTxt"/>
        <w:rPr>
          <w:rFonts w:hint="eastAsia"/>
        </w:rPr>
      </w:pPr>
      <w:r>
        <w:tab/>
      </w:r>
      <w:r>
        <w:rPr>
          <w:rFonts w:hint="eastAsia"/>
        </w:rPr>
        <w:t>(b)</w:t>
      </w:r>
      <w:r>
        <w:rPr>
          <w:rFonts w:hint="eastAsia"/>
        </w:rPr>
        <w:tab/>
        <w:t>采取适当立法和其他措施，包括适当时采取制裁，禁止对妇女的一切歧视；</w:t>
      </w:r>
    </w:p>
    <w:p w:rsidR="00403188" w:rsidRDefault="00403188">
      <w:pPr>
        <w:pStyle w:val="SingleTxt"/>
        <w:rPr>
          <w:rFonts w:hint="eastAsia"/>
        </w:rPr>
      </w:pPr>
      <w:r>
        <w:tab/>
      </w:r>
      <w:r>
        <w:rPr>
          <w:rFonts w:hint="eastAsia"/>
        </w:rPr>
        <w:t>(c)</w:t>
      </w:r>
      <w:r>
        <w:rPr>
          <w:rFonts w:hint="eastAsia"/>
        </w:rPr>
        <w:tab/>
        <w:t>为妇女与男子平等的权利确立法律保护，通过各国的主管法庭及其他公共机构，保证切实保护妇女不受任何歧视；</w:t>
      </w:r>
    </w:p>
    <w:p w:rsidR="00403188" w:rsidRDefault="00403188">
      <w:pPr>
        <w:pStyle w:val="SingleTxt"/>
        <w:rPr>
          <w:rFonts w:hint="eastAsia"/>
        </w:rPr>
      </w:pPr>
      <w:r>
        <w:tab/>
      </w:r>
      <w:r>
        <w:rPr>
          <w:rFonts w:hint="eastAsia"/>
        </w:rPr>
        <w:t>(d)</w:t>
      </w:r>
      <w:r>
        <w:rPr>
          <w:rFonts w:hint="eastAsia"/>
        </w:rPr>
        <w:tab/>
        <w:t>不采取任何歧视妇女的行为或做法，并保证公共当局和公共机构的行动都不违背这项义务；</w:t>
      </w:r>
    </w:p>
    <w:p w:rsidR="00403188" w:rsidRDefault="00403188">
      <w:pPr>
        <w:pStyle w:val="SingleTxt"/>
        <w:rPr>
          <w:rFonts w:hint="eastAsia"/>
        </w:rPr>
      </w:pPr>
      <w:r>
        <w:tab/>
      </w:r>
      <w:r>
        <w:rPr>
          <w:rFonts w:hint="eastAsia"/>
        </w:rPr>
        <w:t>(e)</w:t>
      </w:r>
      <w:r>
        <w:rPr>
          <w:rFonts w:hint="eastAsia"/>
        </w:rPr>
        <w:tab/>
        <w:t>采取一切适当措施，消除任何个人、组织或企业对妇女的歧视；</w:t>
      </w:r>
    </w:p>
    <w:p w:rsidR="00403188" w:rsidRDefault="00403188">
      <w:pPr>
        <w:pStyle w:val="SingleTxt"/>
        <w:rPr>
          <w:rFonts w:hint="eastAsia"/>
        </w:rPr>
      </w:pPr>
      <w:r>
        <w:tab/>
      </w:r>
      <w:r>
        <w:rPr>
          <w:rFonts w:hint="eastAsia"/>
        </w:rPr>
        <w:t>(f)</w:t>
      </w:r>
      <w:r>
        <w:rPr>
          <w:rFonts w:hint="eastAsia"/>
        </w:rPr>
        <w:tab/>
        <w:t>应采取一切适当措施，包括制定法律，以修改或废除构成对妇女歧视的现行法律、规章、习俗和惯例；</w:t>
      </w:r>
    </w:p>
    <w:p w:rsidR="00403188" w:rsidRDefault="00403188">
      <w:pPr>
        <w:pStyle w:val="SingleTxt"/>
        <w:rPr>
          <w:rFonts w:hint="eastAsia"/>
        </w:rPr>
      </w:pPr>
      <w:r>
        <w:tab/>
      </w:r>
      <w:r>
        <w:rPr>
          <w:rFonts w:hint="eastAsia"/>
        </w:rPr>
        <w:t>(g)</w:t>
      </w:r>
      <w:r>
        <w:rPr>
          <w:rFonts w:hint="eastAsia"/>
        </w:rPr>
        <w:tab/>
        <w:t>同意废止本国刑法内构成对妇女歧视的一切规定。</w:t>
      </w:r>
    </w:p>
    <w:p w:rsidR="00403188" w:rsidRDefault="00403188">
      <w:pPr>
        <w:pStyle w:val="SingleTxt"/>
        <w:rPr>
          <w:rFonts w:ascii="KaiTi_GB2312" w:eastAsia="KaiTi_GB2312" w:hint="eastAsia"/>
          <w:color w:val="0000FF"/>
        </w:rPr>
      </w:pPr>
      <w:r>
        <w:br w:type="page"/>
      </w:r>
      <w:r>
        <w:rPr>
          <w:rFonts w:ascii="KaiTi_GB2312" w:eastAsia="KaiTi_GB2312" w:hint="eastAsia"/>
          <w:color w:val="0000FF"/>
        </w:rPr>
        <w:t>第三条</w:t>
      </w:r>
    </w:p>
    <w:p w:rsidR="00403188" w:rsidRDefault="00403188">
      <w:pPr>
        <w:pStyle w:val="SingleTxt"/>
        <w:rPr>
          <w:rFonts w:hint="eastAsia"/>
        </w:rPr>
      </w:pPr>
      <w:r>
        <w:tab/>
      </w:r>
      <w:r>
        <w:rPr>
          <w:rFonts w:hint="eastAsia"/>
        </w:rPr>
        <w:t>缔约各国应承担在所有领域，特别是在政治、社会、经济、文化领域，采取一切适当措施，包括制定法律，保证妇女得到充分发展和进步，其目的是为确保她们在与男子平等的基础上，行使和享有人权和基本自由。</w:t>
      </w:r>
    </w:p>
    <w:p w:rsidR="00403188" w:rsidRDefault="00403188">
      <w:pPr>
        <w:pStyle w:val="SingleTxt"/>
        <w:rPr>
          <w:rFonts w:ascii="KaiTi_GB2312" w:eastAsia="KaiTi_GB2312" w:hint="eastAsia"/>
          <w:color w:val="0000FF"/>
        </w:rPr>
      </w:pPr>
      <w:r>
        <w:rPr>
          <w:rFonts w:ascii="KaiTi_GB2312" w:eastAsia="KaiTi_GB2312" w:hint="eastAsia"/>
          <w:color w:val="0000FF"/>
        </w:rPr>
        <w:t>第四条</w:t>
      </w:r>
    </w:p>
    <w:p w:rsidR="00403188" w:rsidRDefault="00403188">
      <w:pPr>
        <w:pStyle w:val="SingleTxt"/>
        <w:rPr>
          <w:rFonts w:hint="eastAsia"/>
        </w:rPr>
      </w:pPr>
      <w:r>
        <w:tab/>
      </w:r>
      <w:r>
        <w:rPr>
          <w:rFonts w:hint="eastAsia"/>
        </w:rPr>
        <w:t>1．</w:t>
      </w:r>
      <w:r>
        <w:rPr>
          <w:rFonts w:hint="eastAsia"/>
        </w:rPr>
        <w:tab/>
        <w:t>缔约各国为加速实现男女事实上的平等而采取的暂行特别措施，不得视为本公约所指的歧视，亦不得因此导致维持不平等或分别的标准；这些措施应在男女机会和待遇平等的目的达到之后，停止采用。</w:t>
      </w:r>
    </w:p>
    <w:p w:rsidR="00403188" w:rsidRDefault="00403188">
      <w:pPr>
        <w:pStyle w:val="SingleTxt"/>
        <w:rPr>
          <w:rFonts w:hint="eastAsia"/>
        </w:rPr>
      </w:pPr>
      <w:r>
        <w:tab/>
      </w:r>
      <w:r>
        <w:rPr>
          <w:rFonts w:hint="eastAsia"/>
        </w:rPr>
        <w:t>2．</w:t>
      </w:r>
      <w:r>
        <w:rPr>
          <w:rFonts w:hint="eastAsia"/>
        </w:rPr>
        <w:tab/>
        <w:t>缔约各国为保护母性而采取的特别措施，包括本公约所列各项措施，不得视为歧视。</w:t>
      </w:r>
    </w:p>
    <w:p w:rsidR="00403188" w:rsidRDefault="00403188">
      <w:pPr>
        <w:pStyle w:val="SingleTxt"/>
        <w:rPr>
          <w:rFonts w:ascii="KaiTi_GB2312" w:eastAsia="KaiTi_GB2312" w:hint="eastAsia"/>
          <w:color w:val="0000FF"/>
        </w:rPr>
      </w:pPr>
      <w:r>
        <w:rPr>
          <w:rFonts w:ascii="KaiTi_GB2312" w:eastAsia="KaiTi_GB2312" w:hint="eastAsia"/>
          <w:color w:val="0000FF"/>
        </w:rPr>
        <w:t>第五条</w:t>
      </w:r>
    </w:p>
    <w:p w:rsidR="00403188" w:rsidRDefault="00403188">
      <w:pPr>
        <w:pStyle w:val="SingleTxt"/>
        <w:rPr>
          <w:rFonts w:hint="eastAsia"/>
        </w:rPr>
      </w:pPr>
      <w:r>
        <w:tab/>
      </w:r>
      <w:r>
        <w:rPr>
          <w:rFonts w:hint="eastAsia"/>
        </w:rPr>
        <w:t>缔约各国应采取一切适当措施：</w:t>
      </w:r>
    </w:p>
    <w:p w:rsidR="00403188" w:rsidRDefault="00403188">
      <w:pPr>
        <w:pStyle w:val="SingleTxt"/>
        <w:rPr>
          <w:rFonts w:hint="eastAsia"/>
        </w:rPr>
      </w:pPr>
      <w:r>
        <w:tab/>
      </w:r>
      <w:r>
        <w:rPr>
          <w:rFonts w:hint="eastAsia"/>
        </w:rPr>
        <w:t>(a)</w:t>
      </w:r>
      <w:r>
        <w:rPr>
          <w:rFonts w:hint="eastAsia"/>
        </w:rPr>
        <w:tab/>
        <w:t>改变男女的社会和文化行为模式，以消除基于性别而分尊卑观念或基于男女定型任务的偏见、习俗和一切其他作法；</w:t>
      </w:r>
    </w:p>
    <w:p w:rsidR="00403188" w:rsidRDefault="00403188">
      <w:pPr>
        <w:pStyle w:val="SingleTxt"/>
        <w:rPr>
          <w:rFonts w:hint="eastAsia"/>
        </w:rPr>
      </w:pPr>
      <w:r>
        <w:tab/>
      </w:r>
      <w:r>
        <w:rPr>
          <w:rFonts w:hint="eastAsia"/>
        </w:rPr>
        <w:t>(b)</w:t>
      </w:r>
      <w:r>
        <w:rPr>
          <w:rFonts w:hint="eastAsia"/>
        </w:rPr>
        <w:tab/>
        <w:t>保证家庭教育应包括正确了解母性的社会功能和确认教养子女是父母的共同责任，但了解到在任何情况下应首先考虑子女的利益。</w:t>
      </w:r>
    </w:p>
    <w:p w:rsidR="00403188" w:rsidRDefault="00403188">
      <w:pPr>
        <w:pStyle w:val="SingleTxt"/>
        <w:rPr>
          <w:rFonts w:ascii="KaiTi_GB2312" w:eastAsia="KaiTi_GB2312" w:hint="eastAsia"/>
          <w:color w:val="0000FF"/>
        </w:rPr>
      </w:pPr>
      <w:r>
        <w:rPr>
          <w:rFonts w:ascii="KaiTi_GB2312" w:eastAsia="KaiTi_GB2312" w:hint="eastAsia"/>
          <w:color w:val="0000FF"/>
        </w:rPr>
        <w:t>第六条</w:t>
      </w:r>
    </w:p>
    <w:p w:rsidR="00403188" w:rsidRDefault="00403188">
      <w:pPr>
        <w:pStyle w:val="SingleTxt"/>
        <w:rPr>
          <w:rFonts w:hint="eastAsia"/>
        </w:rPr>
      </w:pPr>
      <w:r>
        <w:tab/>
      </w:r>
      <w:r>
        <w:rPr>
          <w:rFonts w:hint="eastAsia"/>
        </w:rPr>
        <w:t>缔约各国应采取一切适当措施，包括制定法律，以禁止一切形式贩卖妇女和强迫妇女卖淫对她们进行剥削的行为。</w:t>
      </w:r>
    </w:p>
    <w:p w:rsidR="00403188" w:rsidRDefault="00403188">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60"/>
        <w:ind w:left="1264" w:right="1264" w:hanging="1264"/>
        <w:jc w:val="both"/>
        <w:rPr>
          <w:rFonts w:hint="eastAsia"/>
        </w:rPr>
      </w:pPr>
      <w:r>
        <w:tab/>
      </w:r>
      <w:r>
        <w:tab/>
      </w:r>
      <w:r>
        <w:rPr>
          <w:rFonts w:hint="eastAsia"/>
        </w:rPr>
        <w:t>第二部分</w:t>
      </w:r>
    </w:p>
    <w:p w:rsidR="00403188" w:rsidRDefault="00403188">
      <w:pPr>
        <w:pStyle w:val="SingleTxt"/>
        <w:rPr>
          <w:rFonts w:ascii="KaiTi_GB2312" w:eastAsia="KaiTi_GB2312" w:hint="eastAsia"/>
          <w:color w:val="0000FF"/>
        </w:rPr>
      </w:pPr>
      <w:r>
        <w:rPr>
          <w:rFonts w:ascii="KaiTi_GB2312" w:eastAsia="KaiTi_GB2312" w:hint="eastAsia"/>
          <w:color w:val="0000FF"/>
        </w:rPr>
        <w:t>第七条</w:t>
      </w:r>
    </w:p>
    <w:p w:rsidR="00403188" w:rsidRDefault="00403188">
      <w:pPr>
        <w:pStyle w:val="SingleTxt"/>
        <w:rPr>
          <w:rFonts w:hint="eastAsia"/>
        </w:rPr>
      </w:pPr>
      <w:r>
        <w:tab/>
      </w:r>
      <w:r>
        <w:rPr>
          <w:rFonts w:hint="eastAsia"/>
        </w:rPr>
        <w:t>缔约各国应采取一切适当措施，消除在本国政治和公众事务中对妇女的歧视，特别应保证妇女在与男子平等的条件下：</w:t>
      </w:r>
    </w:p>
    <w:p w:rsidR="00403188" w:rsidRDefault="00403188">
      <w:pPr>
        <w:pStyle w:val="SingleTxt"/>
        <w:rPr>
          <w:rFonts w:hint="eastAsia"/>
        </w:rPr>
      </w:pPr>
      <w:r>
        <w:tab/>
      </w:r>
      <w:r>
        <w:rPr>
          <w:rFonts w:hint="eastAsia"/>
        </w:rPr>
        <w:t>(a)</w:t>
      </w:r>
      <w:r>
        <w:tab/>
      </w:r>
      <w:r>
        <w:rPr>
          <w:rFonts w:hint="eastAsia"/>
        </w:rPr>
        <w:t>在一切选举和公民投票中有选举权，并在一切民选机构有被选举权；</w:t>
      </w:r>
    </w:p>
    <w:p w:rsidR="00403188" w:rsidRDefault="00403188">
      <w:pPr>
        <w:pStyle w:val="SingleTxt"/>
        <w:rPr>
          <w:rFonts w:hint="eastAsia"/>
        </w:rPr>
      </w:pPr>
      <w:r>
        <w:tab/>
      </w:r>
      <w:r>
        <w:rPr>
          <w:rFonts w:hint="eastAsia"/>
        </w:rPr>
        <w:t>(b)</w:t>
      </w:r>
      <w:r>
        <w:tab/>
      </w:r>
      <w:r>
        <w:rPr>
          <w:rFonts w:hint="eastAsia"/>
        </w:rPr>
        <w:t>参加政府政策的制订及其执行，并担任各级政府公职，执行一切公务；</w:t>
      </w:r>
    </w:p>
    <w:p w:rsidR="00403188" w:rsidRDefault="00403188">
      <w:pPr>
        <w:pStyle w:val="SingleTxt"/>
        <w:rPr>
          <w:rFonts w:hint="eastAsia"/>
        </w:rPr>
      </w:pPr>
      <w:r>
        <w:tab/>
      </w:r>
      <w:r>
        <w:rPr>
          <w:rFonts w:hint="eastAsia"/>
        </w:rPr>
        <w:t>(c)</w:t>
      </w:r>
      <w:r>
        <w:tab/>
      </w:r>
      <w:r>
        <w:rPr>
          <w:rFonts w:hint="eastAsia"/>
        </w:rPr>
        <w:t>参加有关本国公众和政治事务的非政府组织和协会。</w:t>
      </w:r>
    </w:p>
    <w:p w:rsidR="00403188" w:rsidRDefault="00403188">
      <w:pPr>
        <w:pStyle w:val="SingleTxt"/>
        <w:rPr>
          <w:rFonts w:ascii="KaiTi_GB2312" w:eastAsia="KaiTi_GB2312" w:hint="eastAsia"/>
          <w:color w:val="0000FF"/>
        </w:rPr>
      </w:pPr>
      <w:r>
        <w:rPr>
          <w:rFonts w:ascii="KaiTi_GB2312" w:eastAsia="KaiTi_GB2312" w:hint="eastAsia"/>
          <w:color w:val="0000FF"/>
        </w:rPr>
        <w:t>第八条</w:t>
      </w:r>
    </w:p>
    <w:p w:rsidR="00403188" w:rsidRDefault="00403188">
      <w:pPr>
        <w:pStyle w:val="SingleTxt"/>
        <w:rPr>
          <w:rFonts w:hint="eastAsia"/>
        </w:rPr>
      </w:pPr>
      <w:r>
        <w:tab/>
      </w:r>
      <w:r>
        <w:rPr>
          <w:rFonts w:hint="eastAsia"/>
        </w:rPr>
        <w:t>缔约各国应采取一切适当措施，保证妇女在与男子平等不受任何歧视的条件下，有机会在国际上代表本国政府参加各国际组织的工作。</w:t>
      </w:r>
    </w:p>
    <w:p w:rsidR="00403188" w:rsidRDefault="00403188">
      <w:pPr>
        <w:pStyle w:val="SingleTxt"/>
        <w:rPr>
          <w:rFonts w:ascii="KaiTi_GB2312" w:eastAsia="KaiTi_GB2312" w:hint="eastAsia"/>
          <w:color w:val="0000FF"/>
        </w:rPr>
      </w:pPr>
      <w:r>
        <w:rPr>
          <w:rFonts w:ascii="KaiTi_GB2312" w:eastAsia="KaiTi_GB2312" w:hint="eastAsia"/>
          <w:color w:val="0000FF"/>
        </w:rPr>
        <w:t>第九条</w:t>
      </w:r>
    </w:p>
    <w:p w:rsidR="00403188" w:rsidRDefault="00403188">
      <w:pPr>
        <w:pStyle w:val="SingleTxt"/>
        <w:rPr>
          <w:rFonts w:hint="eastAsia"/>
        </w:rPr>
      </w:pPr>
      <w:r>
        <w:tab/>
      </w:r>
      <w:r>
        <w:rPr>
          <w:rFonts w:hint="eastAsia"/>
        </w:rPr>
        <w:t>1．</w:t>
      </w:r>
      <w:r>
        <w:rPr>
          <w:rFonts w:hint="eastAsia"/>
        </w:rPr>
        <w:tab/>
        <w:t>缔约各国应给予妇女与男子有取得、改变或保留国籍的同等权利。它们应特别保证，与外国人结婚或于婚姻存续期间丈夫改变国籍均不当然改变妻子的国籍，使她成为无国籍人，或把丈夫的国籍强加于她。</w:t>
      </w:r>
    </w:p>
    <w:p w:rsidR="00403188" w:rsidRDefault="00403188">
      <w:pPr>
        <w:pStyle w:val="SingleTxt"/>
        <w:rPr>
          <w:rFonts w:hint="eastAsia"/>
        </w:rPr>
      </w:pPr>
      <w:r>
        <w:tab/>
      </w:r>
      <w:r>
        <w:rPr>
          <w:rFonts w:hint="eastAsia"/>
        </w:rPr>
        <w:t>2．</w:t>
      </w:r>
      <w:r>
        <w:rPr>
          <w:rFonts w:hint="eastAsia"/>
        </w:rPr>
        <w:tab/>
        <w:t>缔约各国在关于女子的国籍方面，应给予妇女与男子平等的权利。</w:t>
      </w:r>
    </w:p>
    <w:p w:rsidR="00403188" w:rsidRDefault="00403188">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tab/>
      </w:r>
      <w:r>
        <w:tab/>
      </w:r>
      <w:r>
        <w:rPr>
          <w:rFonts w:hint="eastAsia"/>
        </w:rPr>
        <w:t>第三部分</w:t>
      </w:r>
    </w:p>
    <w:p w:rsidR="00403188" w:rsidRDefault="00403188">
      <w:pPr>
        <w:pStyle w:val="SingleTxt"/>
        <w:rPr>
          <w:rFonts w:ascii="KaiTi_GB2312" w:eastAsia="KaiTi_GB2312" w:hint="eastAsia"/>
          <w:color w:val="0000FF"/>
        </w:rPr>
      </w:pPr>
      <w:r>
        <w:rPr>
          <w:rFonts w:ascii="KaiTi_GB2312" w:eastAsia="KaiTi_GB2312" w:hint="eastAsia"/>
          <w:color w:val="0000FF"/>
        </w:rPr>
        <w:t>第十条</w:t>
      </w:r>
    </w:p>
    <w:p w:rsidR="00403188" w:rsidRDefault="00403188">
      <w:pPr>
        <w:pStyle w:val="SingleTxt"/>
        <w:rPr>
          <w:rFonts w:hint="eastAsia"/>
        </w:rPr>
      </w:pPr>
      <w:r>
        <w:tab/>
      </w:r>
      <w:r>
        <w:rPr>
          <w:rFonts w:hint="eastAsia"/>
        </w:rPr>
        <w:t>缔约各国应采取一切适当措施以消除对妇女的歧视，并保证妇女在教育方面享有与男子平等的权利，特别是在男女平等的基础上保证：</w:t>
      </w:r>
    </w:p>
    <w:p w:rsidR="00403188" w:rsidRDefault="00403188">
      <w:pPr>
        <w:pStyle w:val="SingleTxt"/>
        <w:rPr>
          <w:rFonts w:hint="eastAsia"/>
        </w:rPr>
      </w:pPr>
      <w:r>
        <w:tab/>
      </w:r>
      <w:r>
        <w:rPr>
          <w:rFonts w:hint="eastAsia"/>
        </w:rPr>
        <w:t>(a)</w:t>
      </w:r>
      <w:r>
        <w:rPr>
          <w:rFonts w:hint="eastAsia"/>
        </w:rPr>
        <w:tab/>
        <w:t>在各类教育机构，不论其在农村或城市，职业和行业辅导、学习的机会和文凭的取得，条件相同。在学前教育、普通教育、技术、专业和高等技术教育以及各种职业训练方面，都应保证这种平等；</w:t>
      </w:r>
    </w:p>
    <w:p w:rsidR="00403188" w:rsidRDefault="00403188">
      <w:pPr>
        <w:pStyle w:val="SingleTxt"/>
        <w:rPr>
          <w:rFonts w:hint="eastAsia"/>
        </w:rPr>
      </w:pPr>
      <w:r>
        <w:tab/>
      </w:r>
      <w:r>
        <w:rPr>
          <w:rFonts w:hint="eastAsia"/>
        </w:rPr>
        <w:t>(b)</w:t>
      </w:r>
      <w:r>
        <w:rPr>
          <w:rFonts w:hint="eastAsia"/>
        </w:rPr>
        <w:tab/>
        <w:t>课程、考试、师资的标准、校舍和设备的质量一律相同；</w:t>
      </w:r>
    </w:p>
    <w:p w:rsidR="00403188" w:rsidRDefault="00403188">
      <w:pPr>
        <w:pStyle w:val="SingleTxt"/>
        <w:rPr>
          <w:rFonts w:hint="eastAsia"/>
        </w:rPr>
      </w:pPr>
      <w:r>
        <w:tab/>
      </w:r>
      <w:r>
        <w:rPr>
          <w:rFonts w:hint="eastAsia"/>
        </w:rPr>
        <w:t>(c)</w:t>
      </w:r>
      <w:r>
        <w:rPr>
          <w:rFonts w:hint="eastAsia"/>
        </w:rPr>
        <w:tab/>
        <w:t>为消除在各级和各种方式的教育中对男女任务的任何定型观念，应鼓励实行男女同校和其他有助于实现这个目的的教育形式，并特别应修订教科书和课程以及相应地修改教学方法；</w:t>
      </w:r>
    </w:p>
    <w:p w:rsidR="00403188" w:rsidRDefault="00403188">
      <w:pPr>
        <w:pStyle w:val="SingleTxt"/>
        <w:rPr>
          <w:rFonts w:hint="eastAsia"/>
        </w:rPr>
      </w:pPr>
      <w:r>
        <w:tab/>
      </w:r>
      <w:r>
        <w:rPr>
          <w:rFonts w:hint="eastAsia"/>
        </w:rPr>
        <w:t>(d)</w:t>
      </w:r>
      <w:r>
        <w:tab/>
      </w:r>
      <w:r>
        <w:rPr>
          <w:rFonts w:hint="eastAsia"/>
        </w:rPr>
        <w:t>领受奖学金和其他研究补助金的机会相同；</w:t>
      </w:r>
    </w:p>
    <w:p w:rsidR="00403188" w:rsidRDefault="00403188">
      <w:pPr>
        <w:pStyle w:val="SingleTxt"/>
        <w:rPr>
          <w:rFonts w:hint="eastAsia"/>
        </w:rPr>
      </w:pPr>
      <w:r>
        <w:tab/>
      </w:r>
      <w:r>
        <w:rPr>
          <w:rFonts w:hint="eastAsia"/>
        </w:rPr>
        <w:t>(e)</w:t>
      </w:r>
      <w:r>
        <w:rPr>
          <w:rFonts w:hint="eastAsia"/>
        </w:rPr>
        <w:tab/>
        <w:t>接受成人教育、包括成人识字和实用识字教育的机会相同，特别是为了尽早缩短男女之间存在的教育水平上的一切差距；</w:t>
      </w:r>
    </w:p>
    <w:p w:rsidR="00403188" w:rsidRDefault="00403188">
      <w:pPr>
        <w:pStyle w:val="SingleTxt"/>
        <w:rPr>
          <w:rFonts w:hint="eastAsia"/>
        </w:rPr>
      </w:pPr>
      <w:r>
        <w:tab/>
      </w:r>
      <w:r>
        <w:rPr>
          <w:rFonts w:hint="eastAsia"/>
        </w:rPr>
        <w:t>(f)</w:t>
      </w:r>
      <w:r>
        <w:rPr>
          <w:rFonts w:hint="eastAsia"/>
        </w:rPr>
        <w:tab/>
        <w:t>减少女生退学率，并为离校过早的少女和妇女办理种种方案；</w:t>
      </w:r>
    </w:p>
    <w:p w:rsidR="00403188" w:rsidRDefault="00403188">
      <w:pPr>
        <w:pStyle w:val="SingleTxt"/>
        <w:rPr>
          <w:rFonts w:hint="eastAsia"/>
        </w:rPr>
      </w:pPr>
      <w:r>
        <w:tab/>
      </w:r>
      <w:r>
        <w:rPr>
          <w:rFonts w:hint="eastAsia"/>
        </w:rPr>
        <w:t>(g)</w:t>
      </w:r>
      <w:r>
        <w:rPr>
          <w:rFonts w:hint="eastAsia"/>
        </w:rPr>
        <w:tab/>
        <w:t>积极参加运动和体育的机会相同；</w:t>
      </w:r>
    </w:p>
    <w:p w:rsidR="00403188" w:rsidRDefault="00403188">
      <w:pPr>
        <w:pStyle w:val="SingleTxt"/>
        <w:rPr>
          <w:rFonts w:hint="eastAsia"/>
        </w:rPr>
      </w:pPr>
      <w:r>
        <w:tab/>
      </w:r>
      <w:r>
        <w:rPr>
          <w:rFonts w:hint="eastAsia"/>
        </w:rPr>
        <w:t>(h)</w:t>
      </w:r>
      <w:r>
        <w:rPr>
          <w:rFonts w:hint="eastAsia"/>
        </w:rPr>
        <w:tab/>
        <w:t>有接受特殊教育性辅导的机会，以保障家庭健康和幸福，包括关于计划生育的知识和辅导在内。</w:t>
      </w:r>
    </w:p>
    <w:p w:rsidR="00403188" w:rsidRDefault="00403188">
      <w:pPr>
        <w:pStyle w:val="SingleTxt"/>
        <w:rPr>
          <w:rFonts w:ascii="KaiTi_GB2312" w:eastAsia="KaiTi_GB2312" w:hint="eastAsia"/>
          <w:color w:val="0000FF"/>
        </w:rPr>
      </w:pPr>
      <w:r>
        <w:rPr>
          <w:rFonts w:ascii="KaiTi_GB2312" w:eastAsia="KaiTi_GB2312" w:hint="eastAsia"/>
          <w:color w:val="0000FF"/>
        </w:rPr>
        <w:t>第十一条</w:t>
      </w:r>
    </w:p>
    <w:p w:rsidR="00403188" w:rsidRDefault="00403188">
      <w:pPr>
        <w:pStyle w:val="SingleTxt"/>
        <w:rPr>
          <w:rFonts w:hint="eastAsia"/>
        </w:rPr>
      </w:pPr>
      <w:r>
        <w:tab/>
      </w:r>
      <w:r>
        <w:rPr>
          <w:rFonts w:hint="eastAsia"/>
        </w:rPr>
        <w:t>1．</w:t>
      </w:r>
      <w:r>
        <w:rPr>
          <w:rFonts w:hint="eastAsia"/>
        </w:rPr>
        <w:tab/>
        <w:t>缔约各国应采取一切适当措施，消除在就业方面对妇女的歧视，以保证她们在男女平等的基础上享有相同权利，特别是：</w:t>
      </w:r>
    </w:p>
    <w:p w:rsidR="00403188" w:rsidRDefault="00403188">
      <w:pPr>
        <w:pStyle w:val="SingleTxt"/>
        <w:rPr>
          <w:rFonts w:hint="eastAsia"/>
        </w:rPr>
      </w:pPr>
      <w:r>
        <w:tab/>
      </w:r>
      <w:r>
        <w:rPr>
          <w:rFonts w:hint="eastAsia"/>
        </w:rPr>
        <w:t>(a)</w:t>
      </w:r>
      <w:r>
        <w:rPr>
          <w:rFonts w:hint="eastAsia"/>
        </w:rPr>
        <w:tab/>
        <w:t>人人有不可剥夺的工作权利；</w:t>
      </w:r>
    </w:p>
    <w:p w:rsidR="00403188" w:rsidRDefault="00403188">
      <w:pPr>
        <w:pStyle w:val="SingleTxt"/>
        <w:rPr>
          <w:rFonts w:hint="eastAsia"/>
        </w:rPr>
      </w:pPr>
      <w:r>
        <w:tab/>
      </w:r>
      <w:r>
        <w:rPr>
          <w:rFonts w:hint="eastAsia"/>
        </w:rPr>
        <w:t>(b)</w:t>
      </w:r>
      <w:r>
        <w:rPr>
          <w:rFonts w:hint="eastAsia"/>
        </w:rPr>
        <w:tab/>
        <w:t>享有相同就业机会的权利，包括在就业方面相同的甄选标准；</w:t>
      </w:r>
    </w:p>
    <w:p w:rsidR="00403188" w:rsidRDefault="00403188">
      <w:pPr>
        <w:pStyle w:val="SingleTxt"/>
        <w:rPr>
          <w:rFonts w:hint="eastAsia"/>
        </w:rPr>
      </w:pPr>
      <w:r>
        <w:tab/>
      </w:r>
      <w:r>
        <w:rPr>
          <w:rFonts w:hint="eastAsia"/>
        </w:rPr>
        <w:t>(c)</w:t>
      </w:r>
      <w:r>
        <w:rPr>
          <w:rFonts w:hint="eastAsia"/>
        </w:rPr>
        <w:tab/>
        <w:t>享有自由选择专业和职业，提升和工作保障，一切服务福利和条件，接受职业训练和再训练，包括实习训练、高等职业训练和经常训练的权利；</w:t>
      </w:r>
    </w:p>
    <w:p w:rsidR="00403188" w:rsidRDefault="00403188">
      <w:pPr>
        <w:pStyle w:val="SingleTxt"/>
        <w:spacing w:after="160" w:line="328" w:lineRule="exact"/>
        <w:rPr>
          <w:rFonts w:hint="eastAsia"/>
        </w:rPr>
      </w:pPr>
      <w:r>
        <w:tab/>
      </w:r>
      <w:r>
        <w:rPr>
          <w:rFonts w:hint="eastAsia"/>
        </w:rPr>
        <w:t>(d)</w:t>
      </w:r>
      <w:r>
        <w:rPr>
          <w:rFonts w:hint="eastAsia"/>
        </w:rPr>
        <w:tab/>
        <w:t>同样价值的工作享有同等报酬包括福利和享有平等待遇的权利，在评定工作的表现方面，享有平等待遇的权利；</w:t>
      </w:r>
    </w:p>
    <w:p w:rsidR="00403188" w:rsidRDefault="00403188">
      <w:pPr>
        <w:pStyle w:val="SingleTxt"/>
        <w:spacing w:after="160" w:line="328" w:lineRule="exact"/>
        <w:rPr>
          <w:rFonts w:hint="eastAsia"/>
        </w:rPr>
      </w:pPr>
      <w:r>
        <w:tab/>
      </w:r>
      <w:r>
        <w:rPr>
          <w:rFonts w:hint="eastAsia"/>
        </w:rPr>
        <w:t>(e)</w:t>
      </w:r>
      <w:r>
        <w:rPr>
          <w:rFonts w:hint="eastAsia"/>
        </w:rPr>
        <w:tab/>
        <w:t>享有社会保障的权利，特别是在退休、失业、疾病、残废和老年或在其他丧失工作能力的情况下，以及享有带薪假的权利；</w:t>
      </w:r>
    </w:p>
    <w:p w:rsidR="00403188" w:rsidRDefault="00403188">
      <w:pPr>
        <w:pStyle w:val="SingleTxt"/>
        <w:spacing w:after="160" w:line="328" w:lineRule="exact"/>
        <w:rPr>
          <w:rFonts w:hint="eastAsia"/>
        </w:rPr>
      </w:pPr>
      <w:r>
        <w:tab/>
      </w:r>
      <w:r>
        <w:rPr>
          <w:rFonts w:hint="eastAsia"/>
        </w:rPr>
        <w:t>(f)</w:t>
      </w:r>
      <w:r>
        <w:rPr>
          <w:rFonts w:hint="eastAsia"/>
        </w:rPr>
        <w:tab/>
        <w:t>在工作条件中享有健康和安全保障，包括保障生育机能的权利。</w:t>
      </w:r>
    </w:p>
    <w:p w:rsidR="00403188" w:rsidRDefault="00403188">
      <w:pPr>
        <w:pStyle w:val="SingleTxt"/>
        <w:spacing w:after="160" w:line="328" w:lineRule="exact"/>
        <w:rPr>
          <w:rFonts w:hint="eastAsia"/>
        </w:rPr>
      </w:pPr>
      <w:r>
        <w:tab/>
      </w:r>
      <w:r>
        <w:rPr>
          <w:rFonts w:hint="eastAsia"/>
        </w:rPr>
        <w:t>2．</w:t>
      </w:r>
      <w:r>
        <w:rPr>
          <w:rFonts w:hint="eastAsia"/>
        </w:rPr>
        <w:tab/>
        <w:t>缔约各国为使妇女不致因结婚或生育而受歧视，又为保障其有效的工作权利起见，应采取适当措施；</w:t>
      </w:r>
    </w:p>
    <w:p w:rsidR="00403188" w:rsidRDefault="00403188">
      <w:pPr>
        <w:pStyle w:val="SingleTxt"/>
        <w:spacing w:after="160" w:line="328" w:lineRule="exact"/>
        <w:rPr>
          <w:rFonts w:hint="eastAsia"/>
        </w:rPr>
      </w:pPr>
      <w:r>
        <w:tab/>
      </w:r>
      <w:r>
        <w:rPr>
          <w:rFonts w:hint="eastAsia"/>
        </w:rPr>
        <w:t>(a)</w:t>
      </w:r>
      <w:r>
        <w:rPr>
          <w:rFonts w:hint="eastAsia"/>
        </w:rPr>
        <w:tab/>
        <w:t>禁止以怀孕或产假为理由予以解雇，以及以婚姻状况为理由予以解雇的歧视，违反规定者得受处分；</w:t>
      </w:r>
    </w:p>
    <w:p w:rsidR="00403188" w:rsidRDefault="00403188">
      <w:pPr>
        <w:pStyle w:val="SingleTxt"/>
        <w:spacing w:after="160" w:line="328" w:lineRule="exact"/>
        <w:rPr>
          <w:rFonts w:hint="eastAsia"/>
        </w:rPr>
      </w:pPr>
      <w:r>
        <w:tab/>
      </w:r>
      <w:r>
        <w:rPr>
          <w:rFonts w:hint="eastAsia"/>
        </w:rPr>
        <w:t>(b)</w:t>
      </w:r>
      <w:r>
        <w:rPr>
          <w:rFonts w:hint="eastAsia"/>
        </w:rPr>
        <w:tab/>
        <w:t>实施带薪产假或具有同等社会福利的产假，不丧失原有工作、年资或社会津贴；</w:t>
      </w:r>
    </w:p>
    <w:p w:rsidR="00403188" w:rsidRDefault="00403188">
      <w:pPr>
        <w:pStyle w:val="SingleTxt"/>
        <w:spacing w:after="160" w:line="328" w:lineRule="exact"/>
        <w:rPr>
          <w:rFonts w:hint="eastAsia"/>
        </w:rPr>
      </w:pPr>
      <w:r>
        <w:tab/>
      </w:r>
      <w:r>
        <w:rPr>
          <w:rFonts w:hint="eastAsia"/>
        </w:rPr>
        <w:t>(c)</w:t>
      </w:r>
      <w:r>
        <w:rPr>
          <w:rFonts w:hint="eastAsia"/>
        </w:rPr>
        <w:tab/>
        <w:t>鼓励提供必要的辅助性社会服务，特别是通过促进建立和发展托儿设施系统，使父母得以兼顾家庭义务和工作责任并参与公共事务；</w:t>
      </w:r>
    </w:p>
    <w:p w:rsidR="00403188" w:rsidRDefault="00403188">
      <w:pPr>
        <w:pStyle w:val="SingleTxt"/>
        <w:spacing w:after="160" w:line="328" w:lineRule="exact"/>
        <w:rPr>
          <w:rFonts w:hint="eastAsia"/>
        </w:rPr>
      </w:pPr>
      <w:r>
        <w:tab/>
      </w:r>
      <w:r>
        <w:rPr>
          <w:rFonts w:hint="eastAsia"/>
        </w:rPr>
        <w:t>(d)</w:t>
      </w:r>
      <w:r>
        <w:rPr>
          <w:rFonts w:hint="eastAsia"/>
        </w:rPr>
        <w:tab/>
        <w:t>对于怀孕期间从事确实有害于健康的工作的妇女，给予特别保护。</w:t>
      </w:r>
    </w:p>
    <w:p w:rsidR="00403188" w:rsidRDefault="00403188">
      <w:pPr>
        <w:pStyle w:val="SingleTxt"/>
        <w:spacing w:after="160" w:line="328" w:lineRule="exact"/>
        <w:rPr>
          <w:rFonts w:hint="eastAsia"/>
        </w:rPr>
      </w:pPr>
      <w:r>
        <w:tab/>
      </w:r>
      <w:r>
        <w:rPr>
          <w:rFonts w:hint="eastAsia"/>
        </w:rPr>
        <w:t>3．</w:t>
      </w:r>
      <w:r>
        <w:rPr>
          <w:rFonts w:hint="eastAsia"/>
        </w:rPr>
        <w:tab/>
        <w:t>应参照科技知识，定期审查与本条所包涵的内容有关的保护法律，必要时应加以修订、废止或推广。</w:t>
      </w:r>
    </w:p>
    <w:p w:rsidR="00403188" w:rsidRDefault="00403188">
      <w:pPr>
        <w:pStyle w:val="SingleTxt"/>
        <w:spacing w:after="160" w:line="328" w:lineRule="exact"/>
        <w:rPr>
          <w:rFonts w:ascii="KaiTi_GB2312" w:eastAsia="KaiTi_GB2312" w:hint="eastAsia"/>
          <w:color w:val="0000FF"/>
        </w:rPr>
      </w:pPr>
      <w:r>
        <w:rPr>
          <w:rFonts w:ascii="KaiTi_GB2312" w:eastAsia="KaiTi_GB2312" w:hint="eastAsia"/>
          <w:color w:val="0000FF"/>
        </w:rPr>
        <w:t>第十二条</w:t>
      </w:r>
    </w:p>
    <w:p w:rsidR="00403188" w:rsidRDefault="00403188">
      <w:pPr>
        <w:pStyle w:val="SingleTxt"/>
        <w:spacing w:after="160" w:line="328" w:lineRule="exact"/>
        <w:rPr>
          <w:rFonts w:hint="eastAsia"/>
        </w:rPr>
      </w:pPr>
      <w:r>
        <w:tab/>
      </w:r>
      <w:r>
        <w:rPr>
          <w:rFonts w:hint="eastAsia"/>
        </w:rPr>
        <w:t>1．</w:t>
      </w:r>
      <w:r>
        <w:rPr>
          <w:rFonts w:hint="eastAsia"/>
        </w:rPr>
        <w:tab/>
        <w:t>缔约各国应采取一切适当措施以消除在保健方面对妇女的歧视，保证她们在男女平等的基础上取得各种保健服务，包括有关计划生育的保健服务。</w:t>
      </w:r>
    </w:p>
    <w:p w:rsidR="00403188" w:rsidRDefault="00403188">
      <w:pPr>
        <w:pStyle w:val="SingleTxt"/>
        <w:spacing w:after="160" w:line="328" w:lineRule="exact"/>
        <w:rPr>
          <w:rFonts w:hint="eastAsia"/>
        </w:rPr>
      </w:pPr>
      <w:r>
        <w:tab/>
      </w:r>
      <w:r>
        <w:rPr>
          <w:rFonts w:hint="eastAsia"/>
        </w:rPr>
        <w:t>2．</w:t>
      </w:r>
      <w:r>
        <w:rPr>
          <w:rFonts w:hint="eastAsia"/>
        </w:rPr>
        <w:tab/>
        <w:t>尽管有本条第1款的规定，缔约各国应保证为妇女提供有关怀孕、分娩和产后期间的适当服务，于必要时给予免费服务，并保证在怀孕和哺乳期间得到充分营养。</w:t>
      </w:r>
    </w:p>
    <w:p w:rsidR="00403188" w:rsidRDefault="00403188">
      <w:pPr>
        <w:pStyle w:val="SingleTxt"/>
        <w:spacing w:after="160" w:line="328" w:lineRule="exact"/>
        <w:rPr>
          <w:rFonts w:ascii="KaiTi_GB2312" w:eastAsia="KaiTi_GB2312" w:hint="eastAsia"/>
          <w:color w:val="0000FF"/>
        </w:rPr>
      </w:pPr>
      <w:r>
        <w:rPr>
          <w:rFonts w:ascii="KaiTi_GB2312" w:eastAsia="KaiTi_GB2312" w:hint="eastAsia"/>
          <w:color w:val="0000FF"/>
        </w:rPr>
        <w:t>第十三条</w:t>
      </w:r>
    </w:p>
    <w:p w:rsidR="00403188" w:rsidRDefault="00403188">
      <w:pPr>
        <w:pStyle w:val="SingleTxt"/>
        <w:spacing w:after="160" w:line="328" w:lineRule="exact"/>
        <w:rPr>
          <w:rFonts w:hint="eastAsia"/>
        </w:rPr>
      </w:pPr>
      <w:r>
        <w:tab/>
      </w:r>
      <w:r>
        <w:rPr>
          <w:rFonts w:hint="eastAsia"/>
        </w:rPr>
        <w:t>缔约各国应采取一切适当措施以消除在经济和社会生活的其他方面对妇女的歧视，保证她们在男女平等的基础上有相同权利，特别是：</w:t>
      </w:r>
    </w:p>
    <w:p w:rsidR="00403188" w:rsidRDefault="00403188">
      <w:pPr>
        <w:pStyle w:val="SingleTxt"/>
        <w:spacing w:after="160" w:line="328" w:lineRule="exact"/>
        <w:rPr>
          <w:rFonts w:hint="eastAsia"/>
        </w:rPr>
      </w:pPr>
      <w:r>
        <w:tab/>
      </w:r>
      <w:r>
        <w:rPr>
          <w:rFonts w:hint="eastAsia"/>
        </w:rPr>
        <w:t>(a)</w:t>
      </w:r>
      <w:r>
        <w:tab/>
      </w:r>
      <w:r>
        <w:rPr>
          <w:rFonts w:hint="eastAsia"/>
        </w:rPr>
        <w:t>领取家属津贴的权利；</w:t>
      </w:r>
    </w:p>
    <w:p w:rsidR="00403188" w:rsidRDefault="00403188">
      <w:pPr>
        <w:pStyle w:val="SingleTxt"/>
        <w:spacing w:after="160" w:line="328" w:lineRule="exact"/>
        <w:rPr>
          <w:rFonts w:hint="eastAsia"/>
        </w:rPr>
      </w:pPr>
      <w:r>
        <w:tab/>
      </w:r>
      <w:r>
        <w:rPr>
          <w:rFonts w:hint="eastAsia"/>
        </w:rPr>
        <w:t>(b)</w:t>
      </w:r>
      <w:r>
        <w:tab/>
      </w:r>
      <w:r>
        <w:rPr>
          <w:rFonts w:hint="eastAsia"/>
        </w:rPr>
        <w:t>银行贷款、抵押和其他形式的金融信贷的权利；</w:t>
      </w:r>
    </w:p>
    <w:p w:rsidR="00403188" w:rsidRDefault="00403188">
      <w:pPr>
        <w:pStyle w:val="SingleTxt"/>
        <w:spacing w:after="160" w:line="328" w:lineRule="exact"/>
        <w:rPr>
          <w:rFonts w:hint="eastAsia"/>
        </w:rPr>
      </w:pPr>
      <w:r>
        <w:tab/>
      </w:r>
      <w:r>
        <w:rPr>
          <w:rFonts w:hint="eastAsia"/>
        </w:rPr>
        <w:t>(c)</w:t>
      </w:r>
      <w:r>
        <w:tab/>
      </w:r>
      <w:r>
        <w:rPr>
          <w:rFonts w:hint="eastAsia"/>
        </w:rPr>
        <w:t>参与娱乐活动、运动和文化生活所有各方面的权利。</w:t>
      </w:r>
    </w:p>
    <w:p w:rsidR="00403188" w:rsidRDefault="00403188">
      <w:pPr>
        <w:pStyle w:val="SingleTxt"/>
        <w:rPr>
          <w:rFonts w:ascii="KaiTi_GB2312" w:eastAsia="KaiTi_GB2312" w:hint="eastAsia"/>
          <w:color w:val="0000FF"/>
        </w:rPr>
      </w:pPr>
      <w:r>
        <w:rPr>
          <w:rFonts w:ascii="KaiTi_GB2312" w:eastAsia="KaiTi_GB2312"/>
          <w:color w:val="0000FF"/>
        </w:rPr>
        <w:br w:type="page"/>
      </w:r>
      <w:r>
        <w:rPr>
          <w:rFonts w:ascii="KaiTi_GB2312" w:eastAsia="KaiTi_GB2312" w:hint="eastAsia"/>
          <w:color w:val="0000FF"/>
        </w:rPr>
        <w:t>第十四条</w:t>
      </w:r>
    </w:p>
    <w:p w:rsidR="00403188" w:rsidRDefault="00403188">
      <w:pPr>
        <w:pStyle w:val="SingleTxt"/>
        <w:rPr>
          <w:rFonts w:hint="eastAsia"/>
        </w:rPr>
      </w:pPr>
      <w:r>
        <w:tab/>
      </w:r>
      <w:r>
        <w:rPr>
          <w:rFonts w:hint="eastAsia"/>
        </w:rPr>
        <w:t>1．</w:t>
      </w:r>
      <w:r>
        <w:rPr>
          <w:rFonts w:hint="eastAsia"/>
        </w:rPr>
        <w:tab/>
        <w:t>缔约各国应考虑到农村妇女面对的特殊问题和她们对家庭生计包括她们在经济体系中无金钱交易的部门的工作方面所发挥的重要作用，并应采取一切适当措施，保证对农村地区妇女适用本公约的各项规定。</w:t>
      </w:r>
    </w:p>
    <w:p w:rsidR="00403188" w:rsidRDefault="00403188">
      <w:pPr>
        <w:pStyle w:val="SingleTxt"/>
        <w:rPr>
          <w:rFonts w:hint="eastAsia"/>
        </w:rPr>
      </w:pPr>
      <w:r>
        <w:tab/>
      </w:r>
      <w:r>
        <w:rPr>
          <w:rFonts w:hint="eastAsia"/>
        </w:rPr>
        <w:t>2．</w:t>
      </w:r>
      <w:r>
        <w:rPr>
          <w:rFonts w:hint="eastAsia"/>
        </w:rPr>
        <w:tab/>
        <w:t>缔约各国应采取一切适当措施以消除对农村地区妇女的歧视，保证她们在男女平等的基础上参与农村发展并受其益惠，尤其是保证她们有权：</w:t>
      </w:r>
    </w:p>
    <w:p w:rsidR="00403188" w:rsidRDefault="00403188">
      <w:pPr>
        <w:pStyle w:val="SingleTxt"/>
        <w:rPr>
          <w:rFonts w:hint="eastAsia"/>
        </w:rPr>
      </w:pPr>
      <w:r>
        <w:tab/>
      </w:r>
      <w:r>
        <w:rPr>
          <w:rFonts w:hint="eastAsia"/>
        </w:rPr>
        <w:t>(a)</w:t>
      </w:r>
      <w:r>
        <w:rPr>
          <w:rFonts w:hint="eastAsia"/>
        </w:rPr>
        <w:tab/>
        <w:t>充分参与各级发展规划的拟订和执行工作；</w:t>
      </w:r>
    </w:p>
    <w:p w:rsidR="00403188" w:rsidRDefault="00403188">
      <w:pPr>
        <w:pStyle w:val="SingleTxt"/>
        <w:rPr>
          <w:rFonts w:hint="eastAsia"/>
        </w:rPr>
      </w:pPr>
      <w:r>
        <w:tab/>
      </w:r>
      <w:r>
        <w:rPr>
          <w:rFonts w:hint="eastAsia"/>
        </w:rPr>
        <w:t>(b)</w:t>
      </w:r>
      <w:r>
        <w:rPr>
          <w:rFonts w:hint="eastAsia"/>
        </w:rPr>
        <w:tab/>
        <w:t>有权利用充分的保健设施，包括计划生育方面的知识、辅导和服务；</w:t>
      </w:r>
    </w:p>
    <w:p w:rsidR="00403188" w:rsidRDefault="00403188">
      <w:pPr>
        <w:pStyle w:val="SingleTxt"/>
        <w:rPr>
          <w:rFonts w:hint="eastAsia"/>
        </w:rPr>
      </w:pPr>
      <w:r>
        <w:tab/>
      </w:r>
      <w:r>
        <w:rPr>
          <w:rFonts w:hint="eastAsia"/>
        </w:rPr>
        <w:t>(c)</w:t>
      </w:r>
      <w:r>
        <w:rPr>
          <w:rFonts w:hint="eastAsia"/>
        </w:rPr>
        <w:tab/>
        <w:t>从社会保障方案直接受益；</w:t>
      </w:r>
    </w:p>
    <w:p w:rsidR="00403188" w:rsidRDefault="00403188">
      <w:pPr>
        <w:pStyle w:val="SingleTxt"/>
        <w:rPr>
          <w:rFonts w:hint="eastAsia"/>
        </w:rPr>
      </w:pPr>
      <w:r>
        <w:tab/>
      </w:r>
      <w:r>
        <w:rPr>
          <w:rFonts w:hint="eastAsia"/>
        </w:rPr>
        <w:t>(d)</w:t>
      </w:r>
      <w:r>
        <w:rPr>
          <w:rFonts w:hint="eastAsia"/>
        </w:rPr>
        <w:tab/>
        <w:t>接受各种正式和非正式的训练和教育，包括实用识字的训练和教育在内，以及除了别的以外，享受一切社区服务和推广服务的益惠，以提高她们的技术熟练程度；</w:t>
      </w:r>
    </w:p>
    <w:p w:rsidR="00403188" w:rsidRDefault="00403188">
      <w:pPr>
        <w:pStyle w:val="SingleTxt"/>
        <w:rPr>
          <w:rFonts w:hint="eastAsia"/>
        </w:rPr>
      </w:pPr>
      <w:r>
        <w:tab/>
      </w:r>
      <w:r>
        <w:rPr>
          <w:rFonts w:hint="eastAsia"/>
        </w:rPr>
        <w:t>(e)</w:t>
      </w:r>
      <w:r>
        <w:rPr>
          <w:rFonts w:hint="eastAsia"/>
        </w:rPr>
        <w:tab/>
        <w:t>组织自助团体和合作社，以通过受雇和自雇的途径取得平等的经济机会；</w:t>
      </w:r>
    </w:p>
    <w:p w:rsidR="00403188" w:rsidRDefault="00403188">
      <w:pPr>
        <w:pStyle w:val="SingleTxt"/>
        <w:rPr>
          <w:rFonts w:hint="eastAsia"/>
        </w:rPr>
      </w:pPr>
      <w:r>
        <w:tab/>
      </w:r>
      <w:r>
        <w:rPr>
          <w:rFonts w:hint="eastAsia"/>
        </w:rPr>
        <w:t>(f)</w:t>
      </w:r>
      <w:r>
        <w:rPr>
          <w:rFonts w:hint="eastAsia"/>
        </w:rPr>
        <w:tab/>
        <w:t>参加一切社区活动；</w:t>
      </w:r>
    </w:p>
    <w:p w:rsidR="00403188" w:rsidRDefault="00403188">
      <w:pPr>
        <w:pStyle w:val="SingleTxt"/>
        <w:rPr>
          <w:rFonts w:hint="eastAsia"/>
        </w:rPr>
      </w:pPr>
      <w:r>
        <w:tab/>
      </w:r>
      <w:r>
        <w:rPr>
          <w:rFonts w:hint="eastAsia"/>
        </w:rPr>
        <w:t>(g)</w:t>
      </w:r>
      <w:r>
        <w:rPr>
          <w:rFonts w:hint="eastAsia"/>
        </w:rPr>
        <w:tab/>
        <w:t>有机会取得农业信贷，利用销售设施，获得适当技术，并在土地改革和土地垦殖计划方面享有平等待遇；</w:t>
      </w:r>
    </w:p>
    <w:p w:rsidR="00403188" w:rsidRDefault="00403188">
      <w:pPr>
        <w:pStyle w:val="SingleTxt"/>
        <w:rPr>
          <w:rFonts w:hint="eastAsia"/>
        </w:rPr>
      </w:pPr>
      <w:r>
        <w:tab/>
      </w:r>
      <w:r>
        <w:rPr>
          <w:rFonts w:hint="eastAsia"/>
        </w:rPr>
        <w:t>(h)</w:t>
      </w:r>
      <w:r>
        <w:rPr>
          <w:rFonts w:hint="eastAsia"/>
        </w:rPr>
        <w:tab/>
        <w:t>享受适当的生活条件，特别是在住房、卫生、水电供应、交通和通讯方面。</w:t>
      </w:r>
    </w:p>
    <w:p w:rsidR="00403188" w:rsidRDefault="00403188">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tab/>
      </w:r>
      <w:r>
        <w:tab/>
      </w:r>
      <w:r>
        <w:rPr>
          <w:rFonts w:hint="eastAsia"/>
        </w:rPr>
        <w:t>第四部分</w:t>
      </w:r>
    </w:p>
    <w:p w:rsidR="00403188" w:rsidRDefault="00403188">
      <w:pPr>
        <w:pStyle w:val="SingleTxt"/>
        <w:rPr>
          <w:rFonts w:ascii="KaiTi_GB2312" w:eastAsia="KaiTi_GB2312" w:hint="eastAsia"/>
          <w:color w:val="0000FF"/>
        </w:rPr>
      </w:pPr>
      <w:r>
        <w:rPr>
          <w:rFonts w:ascii="KaiTi_GB2312" w:eastAsia="KaiTi_GB2312" w:hint="eastAsia"/>
          <w:color w:val="0000FF"/>
        </w:rPr>
        <w:t>第十五条</w:t>
      </w:r>
    </w:p>
    <w:p w:rsidR="00403188" w:rsidRDefault="00403188">
      <w:pPr>
        <w:pStyle w:val="SingleTxt"/>
        <w:rPr>
          <w:rFonts w:hint="eastAsia"/>
        </w:rPr>
      </w:pPr>
      <w:r>
        <w:tab/>
      </w:r>
      <w:r>
        <w:rPr>
          <w:rFonts w:hint="eastAsia"/>
        </w:rPr>
        <w:t>1．</w:t>
      </w:r>
      <w:r>
        <w:rPr>
          <w:rFonts w:hint="eastAsia"/>
        </w:rPr>
        <w:tab/>
        <w:t>缔约各国应给予男女在法律面前平等的地位。</w:t>
      </w:r>
    </w:p>
    <w:p w:rsidR="00403188" w:rsidRDefault="00403188">
      <w:pPr>
        <w:pStyle w:val="SingleTxt"/>
        <w:rPr>
          <w:rFonts w:hint="eastAsia"/>
        </w:rPr>
      </w:pPr>
      <w:r>
        <w:tab/>
      </w:r>
      <w:r>
        <w:rPr>
          <w:rFonts w:hint="eastAsia"/>
        </w:rPr>
        <w:t>2．</w:t>
      </w:r>
      <w:r>
        <w:rPr>
          <w:rFonts w:hint="eastAsia"/>
        </w:rPr>
        <w:tab/>
        <w:t>缔约各国应在公民事务上，给予妇女与男子同等的法律行为能力，以及行使这种行为能力的相同机会。特别应给予妇女签订合同和管理财产的平等权利，并在法院和法庭诉讼的各个阶段给予平等待遇。</w:t>
      </w:r>
    </w:p>
    <w:p w:rsidR="00403188" w:rsidRDefault="00403188">
      <w:pPr>
        <w:pStyle w:val="SingleTxt"/>
        <w:rPr>
          <w:rFonts w:hint="eastAsia"/>
        </w:rPr>
      </w:pPr>
      <w:r>
        <w:tab/>
      </w:r>
      <w:r>
        <w:rPr>
          <w:rFonts w:hint="eastAsia"/>
        </w:rPr>
        <w:t>3．</w:t>
      </w:r>
      <w:r>
        <w:rPr>
          <w:rFonts w:hint="eastAsia"/>
        </w:rPr>
        <w:tab/>
        <w:t>缔约各国同意，旨在限制妇女法律行为能力的所有合同和其他任何具有法律效力的私人文书，应一律视为无效。</w:t>
      </w:r>
    </w:p>
    <w:p w:rsidR="00403188" w:rsidRDefault="00403188">
      <w:pPr>
        <w:pStyle w:val="SingleTxt"/>
        <w:rPr>
          <w:rFonts w:hint="eastAsia"/>
        </w:rPr>
      </w:pPr>
      <w:r>
        <w:tab/>
      </w:r>
      <w:r>
        <w:rPr>
          <w:rFonts w:hint="eastAsia"/>
        </w:rPr>
        <w:t>4．</w:t>
      </w:r>
      <w:r>
        <w:rPr>
          <w:rFonts w:hint="eastAsia"/>
        </w:rPr>
        <w:tab/>
        <w:t>缔约各国在有关人身移动和自由择居的法律方面，应给予男女相同的权利。</w:t>
      </w:r>
    </w:p>
    <w:p w:rsidR="00403188" w:rsidRDefault="00403188">
      <w:pPr>
        <w:pStyle w:val="SingleTxt"/>
        <w:rPr>
          <w:rFonts w:ascii="KaiTi_GB2312" w:eastAsia="KaiTi_GB2312" w:hint="eastAsia"/>
          <w:color w:val="0000FF"/>
        </w:rPr>
      </w:pPr>
      <w:r>
        <w:rPr>
          <w:rFonts w:ascii="KaiTi_GB2312" w:eastAsia="KaiTi_GB2312"/>
          <w:color w:val="0000FF"/>
        </w:rPr>
        <w:br w:type="page"/>
      </w:r>
      <w:r>
        <w:rPr>
          <w:rFonts w:ascii="KaiTi_GB2312" w:eastAsia="KaiTi_GB2312" w:hint="eastAsia"/>
          <w:color w:val="0000FF"/>
        </w:rPr>
        <w:t>第十六条</w:t>
      </w:r>
    </w:p>
    <w:p w:rsidR="00403188" w:rsidRDefault="00403188">
      <w:pPr>
        <w:pStyle w:val="SingleTxt"/>
        <w:rPr>
          <w:rFonts w:hint="eastAsia"/>
        </w:rPr>
      </w:pPr>
      <w:r>
        <w:tab/>
      </w:r>
      <w:r>
        <w:rPr>
          <w:rFonts w:hint="eastAsia"/>
        </w:rPr>
        <w:t>1．</w:t>
      </w:r>
      <w:r>
        <w:rPr>
          <w:rFonts w:hint="eastAsia"/>
        </w:rPr>
        <w:tab/>
        <w:t>缔约各国应采取一切适当措施，消除在有关婚姻和家庭关系的一切事项上对妇女的歧视，并特别应保证她们在男女平等的基础上：</w:t>
      </w:r>
    </w:p>
    <w:p w:rsidR="00403188" w:rsidRDefault="00403188">
      <w:pPr>
        <w:pStyle w:val="SingleTxt"/>
        <w:rPr>
          <w:rFonts w:hint="eastAsia"/>
        </w:rPr>
      </w:pPr>
      <w:r>
        <w:tab/>
      </w:r>
      <w:r>
        <w:rPr>
          <w:rFonts w:hint="eastAsia"/>
        </w:rPr>
        <w:t>(a)</w:t>
      </w:r>
      <w:r>
        <w:rPr>
          <w:rFonts w:hint="eastAsia"/>
        </w:rPr>
        <w:tab/>
        <w:t>有相同的缔婚权利；</w:t>
      </w:r>
    </w:p>
    <w:p w:rsidR="00403188" w:rsidRDefault="00403188">
      <w:pPr>
        <w:pStyle w:val="SingleTxt"/>
        <w:rPr>
          <w:rFonts w:hint="eastAsia"/>
        </w:rPr>
      </w:pPr>
      <w:r>
        <w:tab/>
      </w:r>
      <w:r>
        <w:rPr>
          <w:rFonts w:hint="eastAsia"/>
        </w:rPr>
        <w:t>(b)</w:t>
      </w:r>
      <w:r>
        <w:rPr>
          <w:rFonts w:hint="eastAsia"/>
        </w:rPr>
        <w:tab/>
        <w:t>有相同的自由选择配偶和非经本人自由表示、完全同意不缔婚约的权利；</w:t>
      </w:r>
    </w:p>
    <w:p w:rsidR="00403188" w:rsidRDefault="00403188">
      <w:pPr>
        <w:pStyle w:val="SingleTxt"/>
        <w:rPr>
          <w:rFonts w:hint="eastAsia"/>
        </w:rPr>
      </w:pPr>
      <w:r>
        <w:tab/>
      </w:r>
      <w:r>
        <w:rPr>
          <w:rFonts w:hint="eastAsia"/>
        </w:rPr>
        <w:t>(c)</w:t>
      </w:r>
      <w:r>
        <w:rPr>
          <w:rFonts w:hint="eastAsia"/>
        </w:rPr>
        <w:tab/>
        <w:t>在婚姻存续期间以及解除婚姻关系时，有相同的权利和义务；</w:t>
      </w:r>
    </w:p>
    <w:p w:rsidR="00403188" w:rsidRDefault="00403188">
      <w:pPr>
        <w:pStyle w:val="SingleTxt"/>
        <w:rPr>
          <w:rFonts w:hint="eastAsia"/>
        </w:rPr>
      </w:pPr>
      <w:r>
        <w:tab/>
      </w:r>
      <w:r>
        <w:rPr>
          <w:rFonts w:hint="eastAsia"/>
        </w:rPr>
        <w:t>(d)</w:t>
      </w:r>
      <w:r>
        <w:rPr>
          <w:rFonts w:hint="eastAsia"/>
        </w:rPr>
        <w:tab/>
        <w:t>不论婚姻状况如何，在有关子女的事务上，作为父母亲有相同的权利和义务。但在任何情形下，均应以子女的利益为重。</w:t>
      </w:r>
    </w:p>
    <w:p w:rsidR="00403188" w:rsidRDefault="00403188">
      <w:pPr>
        <w:pStyle w:val="SingleTxt"/>
        <w:rPr>
          <w:rFonts w:hint="eastAsia"/>
        </w:rPr>
      </w:pPr>
      <w:r>
        <w:tab/>
      </w:r>
      <w:r>
        <w:rPr>
          <w:rFonts w:hint="eastAsia"/>
        </w:rPr>
        <w:t>(e)</w:t>
      </w:r>
      <w:r>
        <w:rPr>
          <w:rFonts w:hint="eastAsia"/>
        </w:rPr>
        <w:tab/>
        <w:t>有相同的权利自由负责地决定子女人数和生育间隔，并有机会获得使她们能够行使这种权利的知识、教育和方法；</w:t>
      </w:r>
    </w:p>
    <w:p w:rsidR="00403188" w:rsidRDefault="00403188">
      <w:pPr>
        <w:pStyle w:val="SingleTxt"/>
        <w:rPr>
          <w:rFonts w:hint="eastAsia"/>
        </w:rPr>
      </w:pPr>
      <w:r>
        <w:tab/>
      </w:r>
      <w:r>
        <w:rPr>
          <w:rFonts w:hint="eastAsia"/>
        </w:rPr>
        <w:t>(f)</w:t>
      </w:r>
      <w:r>
        <w:rPr>
          <w:rFonts w:hint="eastAsia"/>
        </w:rPr>
        <w:tab/>
        <w:t>在监护、看管、受托和收养子女或类似的制度方面，如果国家法规有这些观念的话，有相同的权利和义务。但在任何情形下，均应以子女的利益为重；</w:t>
      </w:r>
    </w:p>
    <w:p w:rsidR="00403188" w:rsidRDefault="00403188">
      <w:pPr>
        <w:pStyle w:val="SingleTxt"/>
        <w:rPr>
          <w:rFonts w:hint="eastAsia"/>
        </w:rPr>
      </w:pPr>
      <w:r>
        <w:tab/>
      </w:r>
      <w:r>
        <w:rPr>
          <w:rFonts w:hint="eastAsia"/>
        </w:rPr>
        <w:t>(g)</w:t>
      </w:r>
      <w:r>
        <w:rPr>
          <w:rFonts w:hint="eastAsia"/>
        </w:rPr>
        <w:tab/>
        <w:t>夫妻相同的个人权利，包括选择姓氏、专业和职业的权利；</w:t>
      </w:r>
    </w:p>
    <w:p w:rsidR="00403188" w:rsidRDefault="00403188">
      <w:pPr>
        <w:pStyle w:val="SingleTxt"/>
        <w:rPr>
          <w:rFonts w:hint="eastAsia"/>
        </w:rPr>
      </w:pPr>
      <w:r>
        <w:tab/>
      </w:r>
      <w:r>
        <w:rPr>
          <w:rFonts w:hint="eastAsia"/>
        </w:rPr>
        <w:t>(h)</w:t>
      </w:r>
      <w:r>
        <w:rPr>
          <w:rFonts w:hint="eastAsia"/>
        </w:rPr>
        <w:tab/>
        <w:t>配偶双方在财产的所有、取得、经营、管理、享有、处置方面，不论是无偿的或是收取价值酬报的，都具有相同的权利。</w:t>
      </w:r>
    </w:p>
    <w:p w:rsidR="00403188" w:rsidRDefault="00403188">
      <w:pPr>
        <w:pStyle w:val="SingleTxt"/>
        <w:rPr>
          <w:rFonts w:hint="eastAsia"/>
        </w:rPr>
      </w:pPr>
      <w:r>
        <w:tab/>
      </w:r>
      <w:r>
        <w:rPr>
          <w:rFonts w:hint="eastAsia"/>
        </w:rPr>
        <w:t>2．</w:t>
      </w:r>
      <w:r>
        <w:rPr>
          <w:rFonts w:hint="eastAsia"/>
        </w:rPr>
        <w:tab/>
        <w:t>童年订婚和童婚应不具法律效力，并应采取一切必要行动，包括制订法律，规定结婚最低年龄，并规定婚姻必须向正式登记机构登记。</w:t>
      </w:r>
    </w:p>
    <w:p w:rsidR="00403188" w:rsidRDefault="00403188">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tab/>
      </w:r>
      <w:r>
        <w:tab/>
      </w:r>
      <w:r>
        <w:rPr>
          <w:rFonts w:hint="eastAsia"/>
        </w:rPr>
        <w:t>第五部分</w:t>
      </w:r>
    </w:p>
    <w:p w:rsidR="00403188" w:rsidRDefault="00403188">
      <w:pPr>
        <w:pStyle w:val="SingleTxt"/>
        <w:rPr>
          <w:rFonts w:ascii="KaiTi_GB2312" w:eastAsia="KaiTi_GB2312" w:hint="eastAsia"/>
          <w:color w:val="0000FF"/>
        </w:rPr>
      </w:pPr>
      <w:r>
        <w:rPr>
          <w:rFonts w:ascii="KaiTi_GB2312" w:eastAsia="KaiTi_GB2312" w:hint="eastAsia"/>
          <w:color w:val="0000FF"/>
        </w:rPr>
        <w:t>第十七条</w:t>
      </w:r>
    </w:p>
    <w:p w:rsidR="00403188" w:rsidRDefault="00403188">
      <w:pPr>
        <w:pStyle w:val="SingleTxt"/>
        <w:rPr>
          <w:rFonts w:hint="eastAsia"/>
        </w:rPr>
      </w:pPr>
      <w:r>
        <w:tab/>
      </w:r>
      <w:r>
        <w:rPr>
          <w:rFonts w:hint="eastAsia"/>
        </w:rPr>
        <w:t>1．</w:t>
      </w:r>
      <w:r>
        <w:rPr>
          <w:rFonts w:hint="eastAsia"/>
        </w:rPr>
        <w:tab/>
        <w:t>为审查执行本公约所取得的进展起见，应设立一个消除对妇女歧视委员会（以下称委员会），由在本公约所适用的领域方面德高望重和有能力的专家组成，其人数在本公约开始生效时为十八人，到第三十五个缔约国批准或加入后为二十三人。这些专家应由缔约各国自其国民中选出，以个人资格任职，选举时须顾及公平地域分配原则及不同文化形式与各主要法系的代表性。</w:t>
      </w:r>
    </w:p>
    <w:p w:rsidR="00403188" w:rsidRDefault="00403188">
      <w:pPr>
        <w:pStyle w:val="SingleTxt"/>
        <w:rPr>
          <w:rFonts w:hint="eastAsia"/>
        </w:rPr>
      </w:pPr>
      <w:r>
        <w:tab/>
      </w:r>
      <w:r>
        <w:rPr>
          <w:rFonts w:hint="eastAsia"/>
        </w:rPr>
        <w:t>2．</w:t>
      </w:r>
      <w:r>
        <w:rPr>
          <w:rFonts w:hint="eastAsia"/>
        </w:rPr>
        <w:tab/>
        <w:t>委员会委员应以无记名投票方式自缔约各国提名的名单中选出。每一缔约国得自本国国民中提名一人候选。</w:t>
      </w:r>
    </w:p>
    <w:p w:rsidR="00403188" w:rsidRDefault="00403188">
      <w:pPr>
        <w:pStyle w:val="SingleTxt"/>
        <w:rPr>
          <w:rFonts w:hint="eastAsia"/>
        </w:rPr>
      </w:pPr>
      <w:r>
        <w:tab/>
      </w:r>
      <w:r>
        <w:rPr>
          <w:rFonts w:hint="eastAsia"/>
        </w:rPr>
        <w:t>3．</w:t>
      </w:r>
      <w:r>
        <w:rPr>
          <w:rFonts w:hint="eastAsia"/>
        </w:rPr>
        <w:tab/>
        <w:t>第一次选举应自本公约生效之日起六个月后举行。联合国秘书长应于每次举行选举之日至少三个月前函请缔约各国于两个月内提出其所提名之人的姓名。秘书长应将所有如此提名的人员依英文字母次序，编成名单，注明推荐此等人员的缔约国，分送缔约各国。</w:t>
      </w:r>
    </w:p>
    <w:p w:rsidR="00403188" w:rsidRDefault="00403188">
      <w:pPr>
        <w:pStyle w:val="SingleTxt"/>
        <w:rPr>
          <w:rFonts w:hint="eastAsia"/>
        </w:rPr>
      </w:pPr>
      <w:r>
        <w:tab/>
      </w:r>
      <w:r>
        <w:rPr>
          <w:rFonts w:hint="eastAsia"/>
        </w:rPr>
        <w:t>4．</w:t>
      </w:r>
      <w:r>
        <w:rPr>
          <w:rFonts w:hint="eastAsia"/>
        </w:rPr>
        <w:tab/>
        <w:t>委员会委员的选举应在秘书长于联合国总部召开的缔约国会议中举行。该会议以三分之二缔约国为法定人数，凡得票最多且占出席及投票缔约国代表绝对多数票者当选为委员会委员。</w:t>
      </w:r>
    </w:p>
    <w:p w:rsidR="00403188" w:rsidRDefault="00403188">
      <w:pPr>
        <w:pStyle w:val="SingleTxt"/>
        <w:rPr>
          <w:rFonts w:hint="eastAsia"/>
        </w:rPr>
      </w:pPr>
      <w:r>
        <w:tab/>
      </w:r>
      <w:r>
        <w:rPr>
          <w:rFonts w:hint="eastAsia"/>
        </w:rPr>
        <w:t>5．</w:t>
      </w:r>
      <w:r>
        <w:rPr>
          <w:rFonts w:hint="eastAsia"/>
        </w:rPr>
        <w:tab/>
        <w:t>委员会委员任期四年。但第一次选举产生的委员中，九人的任期应于两年终了时届满，第一次选举后，此九人的姓名应立即由委员会主席抽签决定。</w:t>
      </w:r>
    </w:p>
    <w:p w:rsidR="00403188" w:rsidRDefault="00403188">
      <w:pPr>
        <w:pStyle w:val="SingleTxt"/>
        <w:rPr>
          <w:rFonts w:hint="eastAsia"/>
        </w:rPr>
      </w:pPr>
      <w:r>
        <w:tab/>
      </w:r>
      <w:r>
        <w:rPr>
          <w:rFonts w:hint="eastAsia"/>
        </w:rPr>
        <w:t>6．</w:t>
      </w:r>
      <w:r>
        <w:rPr>
          <w:rFonts w:hint="eastAsia"/>
        </w:rPr>
        <w:tab/>
        <w:t>在第三十五个国家批准或加入本公约后，委员会将按照本条第2、3、4款增选五名委员，其中两名委员任期为两年，其名单由委员会主席抽签决定。</w:t>
      </w:r>
    </w:p>
    <w:p w:rsidR="00403188" w:rsidRDefault="00403188">
      <w:pPr>
        <w:pStyle w:val="SingleTxt"/>
        <w:rPr>
          <w:rFonts w:hint="eastAsia"/>
        </w:rPr>
      </w:pPr>
      <w:r>
        <w:tab/>
      </w:r>
      <w:r>
        <w:rPr>
          <w:rFonts w:hint="eastAsia"/>
        </w:rPr>
        <w:t>7．</w:t>
      </w:r>
      <w:r>
        <w:rPr>
          <w:rFonts w:hint="eastAsia"/>
        </w:rPr>
        <w:tab/>
        <w:t>临时出缺时，其专家不复担任委员会委员的缔约国，应自其国民中指派另一专家，经委员会核可后，填补遗缺。</w:t>
      </w:r>
    </w:p>
    <w:p w:rsidR="00403188" w:rsidRDefault="00403188">
      <w:pPr>
        <w:pStyle w:val="SingleTxt"/>
        <w:rPr>
          <w:rFonts w:hint="eastAsia"/>
        </w:rPr>
      </w:pPr>
      <w:r>
        <w:tab/>
      </w:r>
      <w:r>
        <w:rPr>
          <w:rFonts w:hint="eastAsia"/>
        </w:rPr>
        <w:t>8．</w:t>
      </w:r>
      <w:r>
        <w:rPr>
          <w:rFonts w:hint="eastAsia"/>
        </w:rPr>
        <w:tab/>
        <w:t>鉴于委员会责任的重要性，委员会委员应经联合国大会批准后，从联合国资源中按照大会可能决定的规定和条件取得报酬。</w:t>
      </w:r>
    </w:p>
    <w:p w:rsidR="00403188" w:rsidRDefault="00403188">
      <w:pPr>
        <w:pStyle w:val="SingleTxt"/>
        <w:rPr>
          <w:rFonts w:hint="eastAsia"/>
        </w:rPr>
      </w:pPr>
      <w:r>
        <w:tab/>
      </w:r>
      <w:r>
        <w:rPr>
          <w:rFonts w:hint="eastAsia"/>
        </w:rPr>
        <w:t>9．</w:t>
      </w:r>
      <w:r>
        <w:rPr>
          <w:rFonts w:hint="eastAsia"/>
        </w:rPr>
        <w:tab/>
        <w:t>联合国秘书长应提供必需的工作人员和设备，以便委员会按本公约规定有效地履行其职务。</w:t>
      </w:r>
    </w:p>
    <w:p w:rsidR="00403188" w:rsidRDefault="00403188">
      <w:pPr>
        <w:pStyle w:val="SingleTxt"/>
        <w:rPr>
          <w:rFonts w:ascii="KaiTi_GB2312" w:eastAsia="KaiTi_GB2312" w:hint="eastAsia"/>
          <w:color w:val="0000FF"/>
        </w:rPr>
      </w:pPr>
      <w:r>
        <w:rPr>
          <w:rFonts w:ascii="KaiTi_GB2312" w:eastAsia="KaiTi_GB2312" w:hint="eastAsia"/>
          <w:color w:val="0000FF"/>
        </w:rPr>
        <w:t>第十八条</w:t>
      </w:r>
    </w:p>
    <w:p w:rsidR="00403188" w:rsidRDefault="00403188">
      <w:pPr>
        <w:pStyle w:val="SingleTxt"/>
        <w:rPr>
          <w:rFonts w:hint="eastAsia"/>
        </w:rPr>
      </w:pPr>
      <w:r>
        <w:tab/>
      </w:r>
      <w:r>
        <w:rPr>
          <w:rFonts w:hint="eastAsia"/>
        </w:rPr>
        <w:t>1．</w:t>
      </w:r>
      <w:r>
        <w:rPr>
          <w:rFonts w:hint="eastAsia"/>
        </w:rPr>
        <w:tab/>
        <w:t>缔约各国应就本国为使本公约各项规定生效所通过的立法、司法、行政或其他措施以及所取得的进展，向联合国秘书长提出报告，供委员会审议：</w:t>
      </w:r>
    </w:p>
    <w:p w:rsidR="00403188" w:rsidRDefault="00403188">
      <w:pPr>
        <w:pStyle w:val="SingleTxt"/>
        <w:rPr>
          <w:rFonts w:hint="eastAsia"/>
        </w:rPr>
      </w:pPr>
      <w:r>
        <w:tab/>
      </w:r>
      <w:r>
        <w:rPr>
          <w:rFonts w:hint="eastAsia"/>
        </w:rPr>
        <w:t>(a)</w:t>
      </w:r>
      <w:r>
        <w:tab/>
      </w:r>
      <w:r>
        <w:rPr>
          <w:rFonts w:hint="eastAsia"/>
        </w:rPr>
        <w:t>在公约对本国生效后一年内提出，并且</w:t>
      </w:r>
    </w:p>
    <w:p w:rsidR="00403188" w:rsidRDefault="00403188">
      <w:pPr>
        <w:pStyle w:val="SingleTxt"/>
        <w:rPr>
          <w:rFonts w:hint="eastAsia"/>
        </w:rPr>
      </w:pPr>
      <w:r>
        <w:tab/>
      </w:r>
      <w:r>
        <w:rPr>
          <w:rFonts w:hint="eastAsia"/>
        </w:rPr>
        <w:t>(b)</w:t>
      </w:r>
      <w:r>
        <w:tab/>
      </w:r>
      <w:r>
        <w:rPr>
          <w:rFonts w:hint="eastAsia"/>
        </w:rPr>
        <w:t>自此以后，至少每四年并随时在委员会的请求下提出。</w:t>
      </w:r>
    </w:p>
    <w:p w:rsidR="00403188" w:rsidRDefault="00403188">
      <w:pPr>
        <w:pStyle w:val="SingleTxt"/>
        <w:rPr>
          <w:rFonts w:hint="eastAsia"/>
        </w:rPr>
      </w:pPr>
      <w:r>
        <w:tab/>
      </w:r>
      <w:r>
        <w:rPr>
          <w:rFonts w:hint="eastAsia"/>
        </w:rPr>
        <w:t>2．</w:t>
      </w:r>
      <w:r>
        <w:rPr>
          <w:rFonts w:hint="eastAsia"/>
        </w:rPr>
        <w:tab/>
        <w:t>报告中得指出影响本公约规定义务的履行的各种因素和困难。</w:t>
      </w:r>
    </w:p>
    <w:p w:rsidR="00403188" w:rsidRDefault="00403188">
      <w:pPr>
        <w:pStyle w:val="SingleTxt"/>
        <w:rPr>
          <w:rFonts w:ascii="KaiTi_GB2312" w:eastAsia="KaiTi_GB2312" w:hint="eastAsia"/>
          <w:color w:val="0000FF"/>
        </w:rPr>
      </w:pPr>
      <w:r>
        <w:rPr>
          <w:rFonts w:ascii="KaiTi_GB2312" w:eastAsia="KaiTi_GB2312" w:hint="eastAsia"/>
          <w:color w:val="0000FF"/>
        </w:rPr>
        <w:t>第十九条</w:t>
      </w:r>
    </w:p>
    <w:p w:rsidR="00403188" w:rsidRDefault="00403188">
      <w:pPr>
        <w:pStyle w:val="SingleTxt"/>
        <w:rPr>
          <w:rFonts w:hint="eastAsia"/>
        </w:rPr>
      </w:pPr>
      <w:r>
        <w:tab/>
      </w:r>
      <w:r>
        <w:rPr>
          <w:rFonts w:hint="eastAsia"/>
        </w:rPr>
        <w:t>1．</w:t>
      </w:r>
      <w:r>
        <w:rPr>
          <w:rFonts w:hint="eastAsia"/>
        </w:rPr>
        <w:tab/>
        <w:t>委员会应自行制订其议事规则。</w:t>
      </w:r>
    </w:p>
    <w:p w:rsidR="00403188" w:rsidRDefault="00403188">
      <w:pPr>
        <w:pStyle w:val="SingleTxt"/>
        <w:rPr>
          <w:rFonts w:hint="eastAsia"/>
        </w:rPr>
      </w:pPr>
      <w:r>
        <w:tab/>
      </w:r>
      <w:r>
        <w:rPr>
          <w:rFonts w:hint="eastAsia"/>
        </w:rPr>
        <w:t>2．</w:t>
      </w:r>
      <w:r>
        <w:rPr>
          <w:rFonts w:hint="eastAsia"/>
        </w:rPr>
        <w:tab/>
        <w:t>委员会应自行选举主席团成员，任期两年。</w:t>
      </w:r>
    </w:p>
    <w:p w:rsidR="00403188" w:rsidRDefault="00403188">
      <w:pPr>
        <w:pStyle w:val="SingleTxt"/>
        <w:rPr>
          <w:rFonts w:ascii="KaiTi_GB2312" w:eastAsia="KaiTi_GB2312" w:hint="eastAsia"/>
          <w:color w:val="0000FF"/>
        </w:rPr>
      </w:pPr>
      <w:r>
        <w:rPr>
          <w:rFonts w:ascii="KaiTi_GB2312" w:eastAsia="KaiTi_GB2312" w:hint="eastAsia"/>
          <w:color w:val="0000FF"/>
        </w:rPr>
        <w:t>第二十条</w:t>
      </w:r>
    </w:p>
    <w:p w:rsidR="00403188" w:rsidRDefault="00403188">
      <w:pPr>
        <w:pStyle w:val="SingleTxt"/>
        <w:rPr>
          <w:rFonts w:hint="eastAsia"/>
        </w:rPr>
      </w:pPr>
      <w:r>
        <w:tab/>
      </w:r>
      <w:r>
        <w:rPr>
          <w:rFonts w:hint="eastAsia"/>
        </w:rPr>
        <w:t>1．</w:t>
      </w:r>
      <w:r>
        <w:rPr>
          <w:rFonts w:hint="eastAsia"/>
        </w:rPr>
        <w:tab/>
        <w:t>委员会一般应每年召开为期不超过两星期的会议以审议按照本公约第十八条规定提出的报告。</w:t>
      </w:r>
    </w:p>
    <w:p w:rsidR="00403188" w:rsidRDefault="00403188">
      <w:pPr>
        <w:pStyle w:val="SingleTxt"/>
        <w:rPr>
          <w:rFonts w:hint="eastAsia"/>
        </w:rPr>
      </w:pPr>
      <w:r>
        <w:tab/>
      </w:r>
      <w:r>
        <w:rPr>
          <w:rFonts w:hint="eastAsia"/>
        </w:rPr>
        <w:t>2．</w:t>
      </w:r>
      <w:r>
        <w:rPr>
          <w:rFonts w:hint="eastAsia"/>
        </w:rPr>
        <w:tab/>
        <w:t>委员会会议通常应在联合国总部或在委员会决定的任何其他方便地点举行。</w:t>
      </w:r>
    </w:p>
    <w:p w:rsidR="00403188" w:rsidRDefault="00403188">
      <w:pPr>
        <w:pStyle w:val="SingleTxt"/>
        <w:rPr>
          <w:rFonts w:ascii="KaiTi_GB2312" w:eastAsia="KaiTi_GB2312" w:hint="eastAsia"/>
          <w:color w:val="0000FF"/>
        </w:rPr>
      </w:pPr>
      <w:r>
        <w:rPr>
          <w:rFonts w:ascii="KaiTi_GB2312" w:eastAsia="KaiTi_GB2312" w:hint="eastAsia"/>
          <w:color w:val="0000FF"/>
        </w:rPr>
        <w:t>第二十一条</w:t>
      </w:r>
    </w:p>
    <w:p w:rsidR="00403188" w:rsidRDefault="00403188">
      <w:pPr>
        <w:pStyle w:val="SingleTxt"/>
        <w:rPr>
          <w:rFonts w:hint="eastAsia"/>
        </w:rPr>
      </w:pPr>
      <w:r>
        <w:tab/>
      </w:r>
      <w:r>
        <w:rPr>
          <w:rFonts w:hint="eastAsia"/>
        </w:rPr>
        <w:t>1．</w:t>
      </w:r>
      <w:r>
        <w:rPr>
          <w:rFonts w:hint="eastAsia"/>
        </w:rPr>
        <w:tab/>
        <w:t>委员会应就其活动，通过经济及社会理事会，每年向联合国大会提出报告，并可根据对所收到缔约各国的报告和资料的审查结果，提出意见和一般性建议。这些意见和一般性建议，应连同缔约各国可能提出的评论载入委员会所提出的报告中。</w:t>
      </w:r>
    </w:p>
    <w:p w:rsidR="00403188" w:rsidRDefault="00403188">
      <w:pPr>
        <w:pStyle w:val="SingleTxt"/>
        <w:rPr>
          <w:rFonts w:hint="eastAsia"/>
        </w:rPr>
      </w:pPr>
      <w:r>
        <w:tab/>
      </w:r>
      <w:r>
        <w:rPr>
          <w:rFonts w:hint="eastAsia"/>
        </w:rPr>
        <w:t>2．</w:t>
      </w:r>
      <w:r>
        <w:rPr>
          <w:rFonts w:hint="eastAsia"/>
        </w:rPr>
        <w:tab/>
        <w:t>联合国秘书长应将委员会的报告转送妇女地位委员会，供其参考。</w:t>
      </w:r>
    </w:p>
    <w:p w:rsidR="00403188" w:rsidRDefault="00403188">
      <w:pPr>
        <w:pStyle w:val="SingleTxt"/>
        <w:rPr>
          <w:rFonts w:ascii="KaiTi_GB2312" w:eastAsia="KaiTi_GB2312" w:hint="eastAsia"/>
          <w:color w:val="0000FF"/>
        </w:rPr>
      </w:pPr>
      <w:r>
        <w:rPr>
          <w:rFonts w:ascii="KaiTi_GB2312" w:eastAsia="KaiTi_GB2312" w:hint="eastAsia"/>
          <w:color w:val="0000FF"/>
        </w:rPr>
        <w:t>第二十二条</w:t>
      </w:r>
    </w:p>
    <w:p w:rsidR="00403188" w:rsidRDefault="00403188">
      <w:pPr>
        <w:pStyle w:val="SingleTxt"/>
        <w:rPr>
          <w:rFonts w:hint="eastAsia"/>
        </w:rPr>
      </w:pPr>
      <w:r>
        <w:tab/>
      </w:r>
      <w:r>
        <w:rPr>
          <w:rFonts w:hint="eastAsia"/>
        </w:rPr>
        <w:t>各专门机构对属于其工作范围内的本公约各项规定，有权派代表出席关于其执行情况的审议。委员会可邀请各专门机构就在其工作范围内各个领域对本公约的执行情况提出报告。</w:t>
      </w:r>
    </w:p>
    <w:p w:rsidR="00403188" w:rsidRDefault="00403188">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tab/>
      </w:r>
      <w:r>
        <w:tab/>
      </w:r>
      <w:r>
        <w:rPr>
          <w:rFonts w:hint="eastAsia"/>
        </w:rPr>
        <w:t>第六部分</w:t>
      </w:r>
    </w:p>
    <w:p w:rsidR="00403188" w:rsidRDefault="00403188">
      <w:pPr>
        <w:pStyle w:val="SingleTxt"/>
        <w:rPr>
          <w:rFonts w:ascii="KaiTi_GB2312" w:eastAsia="KaiTi_GB2312" w:hint="eastAsia"/>
          <w:color w:val="0000FF"/>
        </w:rPr>
      </w:pPr>
      <w:r>
        <w:rPr>
          <w:rFonts w:ascii="KaiTi_GB2312" w:eastAsia="KaiTi_GB2312" w:hint="eastAsia"/>
          <w:color w:val="0000FF"/>
        </w:rPr>
        <w:t>第二十三条</w:t>
      </w:r>
    </w:p>
    <w:p w:rsidR="00403188" w:rsidRDefault="00403188">
      <w:pPr>
        <w:pStyle w:val="SingleTxt"/>
        <w:rPr>
          <w:rFonts w:hint="eastAsia"/>
        </w:rPr>
      </w:pPr>
      <w:r>
        <w:tab/>
      </w:r>
      <w:r>
        <w:rPr>
          <w:rFonts w:hint="eastAsia"/>
        </w:rPr>
        <w:t>如载有对实现男女平等更为有利的任何规定，其效力不得受本公约的任何规定的影响。</w:t>
      </w:r>
    </w:p>
    <w:p w:rsidR="00403188" w:rsidRDefault="00403188">
      <w:pPr>
        <w:pStyle w:val="SingleTxt"/>
        <w:rPr>
          <w:rFonts w:hint="eastAsia"/>
        </w:rPr>
      </w:pPr>
      <w:r>
        <w:tab/>
      </w:r>
      <w:r>
        <w:rPr>
          <w:rFonts w:hint="eastAsia"/>
        </w:rPr>
        <w:t>(a)</w:t>
      </w:r>
      <w:r>
        <w:tab/>
      </w:r>
      <w:r>
        <w:rPr>
          <w:rFonts w:hint="eastAsia"/>
        </w:rPr>
        <w:t>缔约各国的法律；或</w:t>
      </w:r>
    </w:p>
    <w:p w:rsidR="00403188" w:rsidRDefault="00403188">
      <w:pPr>
        <w:pStyle w:val="SingleTxt"/>
        <w:rPr>
          <w:rFonts w:hint="eastAsia"/>
        </w:rPr>
      </w:pPr>
      <w:r>
        <w:tab/>
      </w:r>
      <w:r>
        <w:rPr>
          <w:rFonts w:hint="eastAsia"/>
        </w:rPr>
        <w:t>(b)</w:t>
      </w:r>
      <w:r>
        <w:tab/>
      </w:r>
      <w:r>
        <w:rPr>
          <w:rFonts w:hint="eastAsia"/>
        </w:rPr>
        <w:t>对该国生效的任何其他国际公约、条约或协定，</w:t>
      </w:r>
    </w:p>
    <w:p w:rsidR="00403188" w:rsidRDefault="00403188">
      <w:pPr>
        <w:pStyle w:val="SingleTxt"/>
        <w:rPr>
          <w:rFonts w:ascii="KaiTi_GB2312" w:eastAsia="KaiTi_GB2312" w:hint="eastAsia"/>
          <w:color w:val="0000FF"/>
        </w:rPr>
      </w:pPr>
      <w:r>
        <w:rPr>
          <w:rFonts w:ascii="KaiTi_GB2312" w:eastAsia="KaiTi_GB2312" w:hint="eastAsia"/>
          <w:color w:val="0000FF"/>
        </w:rPr>
        <w:t>第二十四条</w:t>
      </w:r>
    </w:p>
    <w:p w:rsidR="00403188" w:rsidRDefault="00403188">
      <w:pPr>
        <w:pStyle w:val="SingleTxt"/>
        <w:rPr>
          <w:rFonts w:hint="eastAsia"/>
        </w:rPr>
      </w:pPr>
      <w:r>
        <w:tab/>
      </w:r>
      <w:r>
        <w:rPr>
          <w:rFonts w:hint="eastAsia"/>
        </w:rPr>
        <w:t>缔约各国承担在国家一级采取一切必要措施，以充分实现本公约承认的各项权利。</w:t>
      </w:r>
    </w:p>
    <w:p w:rsidR="00403188" w:rsidRDefault="00403188">
      <w:pPr>
        <w:pStyle w:val="SingleTxt"/>
        <w:rPr>
          <w:rFonts w:ascii="KaiTi_GB2312" w:eastAsia="KaiTi_GB2312" w:hint="eastAsia"/>
          <w:color w:val="0000FF"/>
        </w:rPr>
      </w:pPr>
      <w:r>
        <w:rPr>
          <w:rFonts w:ascii="KaiTi_GB2312" w:eastAsia="KaiTi_GB2312" w:hint="eastAsia"/>
          <w:color w:val="0000FF"/>
        </w:rPr>
        <w:t>第二十五条</w:t>
      </w:r>
    </w:p>
    <w:p w:rsidR="00403188" w:rsidRDefault="00403188">
      <w:pPr>
        <w:pStyle w:val="SingleTxt"/>
        <w:rPr>
          <w:rFonts w:hint="eastAsia"/>
        </w:rPr>
      </w:pPr>
      <w:r>
        <w:tab/>
      </w:r>
      <w:r>
        <w:rPr>
          <w:rFonts w:hint="eastAsia"/>
        </w:rPr>
        <w:t>1．</w:t>
      </w:r>
      <w:r>
        <w:rPr>
          <w:rFonts w:hint="eastAsia"/>
        </w:rPr>
        <w:tab/>
        <w:t>本公约开放给所有国家签署。</w:t>
      </w:r>
    </w:p>
    <w:p w:rsidR="00403188" w:rsidRDefault="00403188">
      <w:pPr>
        <w:pStyle w:val="SingleTxt"/>
        <w:rPr>
          <w:rFonts w:hint="eastAsia"/>
        </w:rPr>
      </w:pPr>
      <w:r>
        <w:tab/>
      </w:r>
      <w:r>
        <w:rPr>
          <w:rFonts w:hint="eastAsia"/>
        </w:rPr>
        <w:t>2．</w:t>
      </w:r>
      <w:r>
        <w:rPr>
          <w:rFonts w:hint="eastAsia"/>
        </w:rPr>
        <w:tab/>
        <w:t>指定联合国秘书长为本公约的受托人。</w:t>
      </w:r>
    </w:p>
    <w:p w:rsidR="00403188" w:rsidRDefault="00403188">
      <w:pPr>
        <w:pStyle w:val="SingleTxt"/>
        <w:rPr>
          <w:rFonts w:hint="eastAsia"/>
        </w:rPr>
      </w:pPr>
      <w:r>
        <w:tab/>
      </w:r>
      <w:r>
        <w:rPr>
          <w:rFonts w:hint="eastAsia"/>
        </w:rPr>
        <w:t>3．</w:t>
      </w:r>
      <w:r>
        <w:rPr>
          <w:rFonts w:hint="eastAsia"/>
        </w:rPr>
        <w:tab/>
        <w:t>本公约须经批准，批准书交存联合国秘书长。</w:t>
      </w:r>
    </w:p>
    <w:p w:rsidR="00403188" w:rsidRDefault="00403188">
      <w:pPr>
        <w:pStyle w:val="SingleTxt"/>
        <w:rPr>
          <w:rFonts w:hint="eastAsia"/>
        </w:rPr>
      </w:pPr>
      <w:r>
        <w:tab/>
      </w:r>
      <w:r>
        <w:rPr>
          <w:rFonts w:hint="eastAsia"/>
        </w:rPr>
        <w:t>4．</w:t>
      </w:r>
      <w:r>
        <w:rPr>
          <w:rFonts w:hint="eastAsia"/>
        </w:rPr>
        <w:tab/>
        <w:t>本公约开放给所有国家加入，加入书交存联合国秘书长后开始生效。</w:t>
      </w:r>
    </w:p>
    <w:p w:rsidR="00403188" w:rsidRDefault="00403188">
      <w:pPr>
        <w:pStyle w:val="SingleTxt"/>
        <w:rPr>
          <w:rFonts w:ascii="KaiTi_GB2312" w:eastAsia="KaiTi_GB2312" w:hint="eastAsia"/>
          <w:color w:val="0000FF"/>
        </w:rPr>
      </w:pPr>
      <w:r>
        <w:rPr>
          <w:rFonts w:ascii="KaiTi_GB2312" w:eastAsia="KaiTi_GB2312" w:hint="eastAsia"/>
          <w:color w:val="0000FF"/>
        </w:rPr>
        <w:t>第二十六条</w:t>
      </w:r>
    </w:p>
    <w:p w:rsidR="00403188" w:rsidRDefault="00403188">
      <w:pPr>
        <w:pStyle w:val="SingleTxt"/>
        <w:rPr>
          <w:rFonts w:hint="eastAsia"/>
        </w:rPr>
      </w:pPr>
      <w:r>
        <w:tab/>
      </w:r>
      <w:r>
        <w:rPr>
          <w:rFonts w:hint="eastAsia"/>
        </w:rPr>
        <w:t>1．</w:t>
      </w:r>
      <w:r>
        <w:rPr>
          <w:rFonts w:hint="eastAsia"/>
        </w:rPr>
        <w:tab/>
        <w:t>任何缔约国可以随时向联合国秘书长提出书面通知，请求修正本公约。</w:t>
      </w:r>
    </w:p>
    <w:p w:rsidR="00403188" w:rsidRDefault="00403188">
      <w:pPr>
        <w:pStyle w:val="SingleTxt"/>
        <w:rPr>
          <w:rFonts w:hint="eastAsia"/>
        </w:rPr>
      </w:pPr>
      <w:r>
        <w:tab/>
      </w:r>
      <w:r>
        <w:rPr>
          <w:rFonts w:hint="eastAsia"/>
        </w:rPr>
        <w:t>2．</w:t>
      </w:r>
      <w:r>
        <w:rPr>
          <w:rFonts w:hint="eastAsia"/>
        </w:rPr>
        <w:tab/>
        <w:t>联合国大会对此项请求，应决定所须采取的步骤。</w:t>
      </w:r>
    </w:p>
    <w:p w:rsidR="00403188" w:rsidRDefault="00403188">
      <w:pPr>
        <w:pStyle w:val="SingleTxt"/>
        <w:rPr>
          <w:rFonts w:ascii="KaiTi_GB2312" w:eastAsia="KaiTi_GB2312" w:hint="eastAsia"/>
          <w:color w:val="0000FF"/>
        </w:rPr>
      </w:pPr>
      <w:r>
        <w:rPr>
          <w:rFonts w:ascii="KaiTi_GB2312" w:eastAsia="KaiTi_GB2312" w:hint="eastAsia"/>
          <w:color w:val="0000FF"/>
        </w:rPr>
        <w:t>第二十七条</w:t>
      </w:r>
    </w:p>
    <w:p w:rsidR="00403188" w:rsidRDefault="00403188">
      <w:pPr>
        <w:pStyle w:val="SingleTxt"/>
        <w:rPr>
          <w:rFonts w:hint="eastAsia"/>
        </w:rPr>
      </w:pPr>
      <w:r>
        <w:tab/>
      </w:r>
      <w:r>
        <w:rPr>
          <w:rFonts w:hint="eastAsia"/>
        </w:rPr>
        <w:t>1．</w:t>
      </w:r>
      <w:r>
        <w:rPr>
          <w:rFonts w:hint="eastAsia"/>
        </w:rPr>
        <w:tab/>
        <w:t>本公约自第二十份批准书或加入书交存联合国秘书长之日后第三十天开始生效。</w:t>
      </w:r>
    </w:p>
    <w:p w:rsidR="00403188" w:rsidRDefault="00403188">
      <w:pPr>
        <w:pStyle w:val="SingleTxt"/>
        <w:rPr>
          <w:rFonts w:hint="eastAsia"/>
        </w:rPr>
      </w:pPr>
      <w:r>
        <w:tab/>
      </w:r>
      <w:r>
        <w:rPr>
          <w:rFonts w:hint="eastAsia"/>
        </w:rPr>
        <w:t>2．</w:t>
      </w:r>
      <w:r>
        <w:rPr>
          <w:rFonts w:hint="eastAsia"/>
        </w:rPr>
        <w:tab/>
        <w:t>在第二十份批准书或加入书交存后，本公约对于批准或加入本公约的每一国家，自该国交存其批准书或加入书之日后第三十天开始生效。</w:t>
      </w:r>
    </w:p>
    <w:p w:rsidR="00403188" w:rsidRDefault="00403188">
      <w:pPr>
        <w:pStyle w:val="SingleTxt"/>
        <w:rPr>
          <w:rFonts w:ascii="KaiTi_GB2312" w:eastAsia="KaiTi_GB2312" w:hint="eastAsia"/>
          <w:color w:val="0000FF"/>
        </w:rPr>
      </w:pPr>
      <w:r>
        <w:rPr>
          <w:rFonts w:ascii="KaiTi_GB2312" w:eastAsia="KaiTi_GB2312" w:hint="eastAsia"/>
          <w:color w:val="0000FF"/>
        </w:rPr>
        <w:t>第二十八条</w:t>
      </w:r>
    </w:p>
    <w:p w:rsidR="00403188" w:rsidRDefault="00403188">
      <w:pPr>
        <w:pStyle w:val="SingleTxt"/>
        <w:rPr>
          <w:rFonts w:hint="eastAsia"/>
        </w:rPr>
      </w:pPr>
      <w:r>
        <w:tab/>
      </w:r>
      <w:r>
        <w:rPr>
          <w:rFonts w:hint="eastAsia"/>
        </w:rPr>
        <w:t>1．</w:t>
      </w:r>
      <w:r>
        <w:rPr>
          <w:rFonts w:hint="eastAsia"/>
        </w:rPr>
        <w:tab/>
        <w:t>联合国秘书长应接受各国在批准或加入时提出的保留，并分发给所有国家。</w:t>
      </w:r>
    </w:p>
    <w:p w:rsidR="00403188" w:rsidRDefault="00403188">
      <w:pPr>
        <w:pStyle w:val="SingleTxt"/>
        <w:rPr>
          <w:rFonts w:hint="eastAsia"/>
        </w:rPr>
      </w:pPr>
      <w:r>
        <w:tab/>
      </w:r>
      <w:r>
        <w:rPr>
          <w:rFonts w:hint="eastAsia"/>
        </w:rPr>
        <w:t>2．</w:t>
      </w:r>
      <w:r>
        <w:rPr>
          <w:rFonts w:hint="eastAsia"/>
        </w:rPr>
        <w:tab/>
        <w:t>不得提出与本公约目的和宗旨抵触的保留。</w:t>
      </w:r>
    </w:p>
    <w:p w:rsidR="00403188" w:rsidRDefault="00403188">
      <w:pPr>
        <w:pStyle w:val="SingleTxt"/>
        <w:rPr>
          <w:rFonts w:hint="eastAsia"/>
        </w:rPr>
      </w:pPr>
      <w:r>
        <w:tab/>
      </w:r>
      <w:r>
        <w:rPr>
          <w:rFonts w:hint="eastAsia"/>
        </w:rPr>
        <w:t>3．</w:t>
      </w:r>
      <w:r>
        <w:rPr>
          <w:rFonts w:hint="eastAsia"/>
        </w:rPr>
        <w:tab/>
        <w:t>缔约国可以随时向联合国秘书长提出通知，请求撤销保留，并由他将此项通知通知全体国家。通知收到后，当日生效。</w:t>
      </w:r>
    </w:p>
    <w:p w:rsidR="00403188" w:rsidRDefault="00403188">
      <w:pPr>
        <w:pStyle w:val="SingleTxt"/>
        <w:rPr>
          <w:rFonts w:ascii="KaiTi_GB2312" w:eastAsia="KaiTi_GB2312" w:hint="eastAsia"/>
          <w:color w:val="0000FF"/>
        </w:rPr>
      </w:pPr>
      <w:r>
        <w:rPr>
          <w:rFonts w:ascii="KaiTi_GB2312" w:eastAsia="KaiTi_GB2312" w:hint="eastAsia"/>
          <w:color w:val="0000FF"/>
        </w:rPr>
        <w:t>第二十九条</w:t>
      </w:r>
    </w:p>
    <w:p w:rsidR="00403188" w:rsidRDefault="00403188">
      <w:pPr>
        <w:pStyle w:val="SingleTxt"/>
        <w:rPr>
          <w:rFonts w:hint="eastAsia"/>
        </w:rPr>
      </w:pPr>
      <w:r>
        <w:tab/>
      </w:r>
      <w:r>
        <w:rPr>
          <w:rFonts w:hint="eastAsia"/>
        </w:rPr>
        <w:t>1．</w:t>
      </w:r>
      <w:r>
        <w:rPr>
          <w:rFonts w:hint="eastAsia"/>
        </w:rPr>
        <w:tab/>
        <w:t>两个或两个以上的缔约国之间关于本公约的解释或适用方面的任何争端，如不能谈判解决，经缔约国一方要求，应交付仲裁。如果自要求仲裁之日起六个月内，当事各方不能就仲裁的组成达成协议，任何一方得依照《国际法院规约》提出请求，将争端提交国际法院审理。</w:t>
      </w:r>
    </w:p>
    <w:p w:rsidR="00403188" w:rsidRDefault="00403188">
      <w:pPr>
        <w:pStyle w:val="SingleTxt"/>
        <w:rPr>
          <w:rFonts w:hint="eastAsia"/>
        </w:rPr>
      </w:pPr>
      <w:r>
        <w:tab/>
      </w:r>
      <w:r>
        <w:rPr>
          <w:rFonts w:hint="eastAsia"/>
        </w:rPr>
        <w:t>2．</w:t>
      </w:r>
      <w:r>
        <w:rPr>
          <w:rFonts w:hint="eastAsia"/>
        </w:rPr>
        <w:tab/>
        <w:t>每一个缔约国在签署或批准本公约或加入本公约时，得声明本国不受本条第1款的约束，其他缔约国对于作出这项保留的任何缔约国，也不受该款的约束。</w:t>
      </w:r>
    </w:p>
    <w:p w:rsidR="00403188" w:rsidRDefault="00403188">
      <w:pPr>
        <w:pStyle w:val="SingleTxt"/>
        <w:rPr>
          <w:rFonts w:hint="eastAsia"/>
        </w:rPr>
      </w:pPr>
      <w:r>
        <w:tab/>
      </w:r>
      <w:r>
        <w:rPr>
          <w:rFonts w:hint="eastAsia"/>
        </w:rPr>
        <w:t>3．</w:t>
      </w:r>
      <w:r>
        <w:rPr>
          <w:rFonts w:hint="eastAsia"/>
        </w:rPr>
        <w:tab/>
        <w:t>依照本条第2款的规定作出保留的任何缔约国，得随时通知联合国秘书长撤回该项保留。</w:t>
      </w:r>
    </w:p>
    <w:p w:rsidR="00403188" w:rsidRDefault="00403188">
      <w:pPr>
        <w:pStyle w:val="SingleTxt"/>
        <w:rPr>
          <w:rFonts w:ascii="KaiTi_GB2312" w:eastAsia="KaiTi_GB2312" w:hint="eastAsia"/>
          <w:color w:val="0000FF"/>
        </w:rPr>
      </w:pPr>
      <w:r>
        <w:rPr>
          <w:rFonts w:ascii="KaiTi_GB2312" w:eastAsia="KaiTi_GB2312" w:hint="eastAsia"/>
          <w:color w:val="0000FF"/>
        </w:rPr>
        <w:t>第三十条</w:t>
      </w:r>
    </w:p>
    <w:p w:rsidR="00403188" w:rsidRDefault="00403188">
      <w:pPr>
        <w:pStyle w:val="SingleTxt"/>
        <w:rPr>
          <w:rFonts w:hint="eastAsia"/>
        </w:rPr>
      </w:pPr>
      <w:r>
        <w:tab/>
      </w:r>
      <w:r>
        <w:rPr>
          <w:rFonts w:hint="eastAsia"/>
        </w:rPr>
        <w:t>本公约的阿拉伯文、中文、英文、法文、俄文和西班牙文文本具有同等效力，均应交存联合国秘书长。</w:t>
      </w:r>
    </w:p>
    <w:p w:rsidR="00403188" w:rsidRDefault="00403188">
      <w:pPr>
        <w:pStyle w:val="SingleTxt"/>
        <w:rPr>
          <w:rFonts w:hint="eastAsia"/>
        </w:rPr>
      </w:pPr>
      <w:r>
        <w:tab/>
      </w:r>
      <w:r>
        <w:rPr>
          <w:rFonts w:hint="eastAsia"/>
        </w:rPr>
        <w:t>下列署名的全权代表，在本公约之末签名，以昭信守。</w:t>
      </w:r>
    </w:p>
    <w:p w:rsidR="00403188" w:rsidRDefault="00403188">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60"/>
        <w:ind w:left="1264" w:right="1264" w:hanging="1264"/>
        <w:jc w:val="both"/>
        <w:rPr>
          <w:rFonts w:hint="eastAsia"/>
        </w:rPr>
      </w:pPr>
      <w:r>
        <w:br w:type="page"/>
      </w:r>
      <w:r>
        <w:rPr>
          <w:rFonts w:hint="eastAsia"/>
        </w:rPr>
        <w:t>附录2</w:t>
      </w:r>
    </w:p>
    <w:p w:rsidR="00403188" w:rsidRDefault="00403188">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60"/>
        <w:ind w:left="1264" w:right="1264" w:hanging="1264"/>
        <w:jc w:val="both"/>
        <w:rPr>
          <w:rFonts w:hint="eastAsia"/>
        </w:rPr>
      </w:pPr>
      <w:r>
        <w:tab/>
      </w:r>
      <w:r>
        <w:tab/>
      </w:r>
      <w:r>
        <w:rPr>
          <w:rFonts w:hint="eastAsia"/>
        </w:rPr>
        <w:t>爱尔兰政府对《公约》的余留保留</w:t>
      </w:r>
    </w:p>
    <w:p w:rsidR="00403188" w:rsidRDefault="00403188">
      <w:pPr>
        <w:pStyle w:val="SingleTxt"/>
        <w:rPr>
          <w:rFonts w:ascii="KaiTi_GB2312" w:eastAsia="KaiTi_GB2312" w:hint="eastAsia"/>
          <w:color w:val="0000FF"/>
        </w:rPr>
      </w:pPr>
      <w:r>
        <w:rPr>
          <w:rFonts w:ascii="KaiTi_GB2312" w:eastAsia="KaiTi_GB2312" w:hint="eastAsia"/>
          <w:color w:val="0000FF"/>
        </w:rPr>
        <w:t>第13(b)和(c)条</w:t>
      </w:r>
    </w:p>
    <w:p w:rsidR="00403188" w:rsidRDefault="00403188">
      <w:pPr>
        <w:pStyle w:val="SingleTxt"/>
        <w:rPr>
          <w:rFonts w:hint="eastAsia"/>
        </w:rPr>
      </w:pPr>
      <w:r>
        <w:tab/>
      </w:r>
      <w:r>
        <w:rPr>
          <w:rFonts w:hint="eastAsia"/>
        </w:rPr>
        <w:t>制订获得私人、私营组织或企业提供的金融信贷和其他服务及娱乐活动的特别法规来补充爱尔兰《宪法》中所载的平等保障这一问题正在考虑之中。爱尔兰暂时保留将其在这一领域的法律和措施视为适宜于在爱尔兰实现《公约》各项目标的权利。</w:t>
      </w:r>
    </w:p>
    <w:p w:rsidR="00403188" w:rsidRDefault="00403188">
      <w:pPr>
        <w:pStyle w:val="SingleTxt"/>
        <w:rPr>
          <w:rFonts w:ascii="KaiTi_GB2312" w:eastAsia="KaiTi_GB2312" w:hint="eastAsia"/>
          <w:color w:val="0000FF"/>
        </w:rPr>
      </w:pPr>
      <w:r>
        <w:rPr>
          <w:rFonts w:ascii="KaiTi_GB2312" w:eastAsia="KaiTi_GB2312" w:hint="eastAsia"/>
          <w:color w:val="0000FF"/>
        </w:rPr>
        <w:t>第16.1(d)和(f)条</w:t>
      </w:r>
    </w:p>
    <w:p w:rsidR="00403188" w:rsidRDefault="00403188">
      <w:pPr>
        <w:pStyle w:val="SingleTxt"/>
        <w:rPr>
          <w:rFonts w:hint="eastAsia"/>
        </w:rPr>
      </w:pPr>
      <w:r>
        <w:tab/>
      </w:r>
      <w:r>
        <w:rPr>
          <w:rFonts w:hint="eastAsia"/>
        </w:rPr>
        <w:t>爱尔兰认为在爱尔兰实现《公约》的目标不一定将法律赋予男子在非婚生子女的监护、收养和受托方面的权利相同于赋予妇女的权利，因此保留根据上述理解实施《公约》的权利。</w:t>
      </w:r>
    </w:p>
    <w:p w:rsidR="00403188" w:rsidRDefault="00403188">
      <w:pPr>
        <w:pStyle w:val="SingleTxt"/>
        <w:rPr>
          <w:rFonts w:ascii="KaiTi_GB2312" w:eastAsia="KaiTi_GB2312" w:hint="eastAsia"/>
          <w:color w:val="0000FF"/>
        </w:rPr>
      </w:pPr>
      <w:r>
        <w:rPr>
          <w:rFonts w:ascii="KaiTi_GB2312" w:eastAsia="KaiTi_GB2312" w:hint="eastAsia"/>
          <w:color w:val="0000FF"/>
        </w:rPr>
        <w:t>第11(l)和第13(a)条</w:t>
      </w:r>
    </w:p>
    <w:p w:rsidR="00403188" w:rsidRDefault="00403188">
      <w:pPr>
        <w:pStyle w:val="SingleTxt"/>
        <w:rPr>
          <w:rFonts w:hint="eastAsia"/>
        </w:rPr>
      </w:pPr>
      <w:r>
        <w:tab/>
      </w:r>
      <w:r>
        <w:rPr>
          <w:rFonts w:hint="eastAsia"/>
        </w:rPr>
        <w:t>爱尔兰保留将1974年《反歧视（薪资）法》、1977年《就业平等法》和为执行欧洲经济共同体关于就业机会和薪资的标准而采取的其他措施视为充分实施了第11.1(b)、(c)和(d)条的权利。</w:t>
      </w:r>
    </w:p>
    <w:p w:rsidR="00403188" w:rsidRDefault="00403188">
      <w:pPr>
        <w:pStyle w:val="SingleTxt"/>
        <w:rPr>
          <w:rFonts w:hint="eastAsia"/>
        </w:rPr>
      </w:pPr>
      <w:r>
        <w:tab/>
      </w:r>
      <w:r>
        <w:rPr>
          <w:rFonts w:hint="eastAsia"/>
        </w:rPr>
        <w:t>爱尔兰保留暂时维持爱尔兰社会保障领域的法规中对妇女要比对男子更加有利的规定的权利。</w:t>
      </w:r>
    </w:p>
    <w:p w:rsidR="00403188" w:rsidRDefault="00403188">
      <w:pPr>
        <w:pStyle w:val="SingleTxt"/>
        <w:rPr>
          <w:rFonts w:hint="eastAsia"/>
        </w:rPr>
      </w:pPr>
    </w:p>
    <w:p w:rsidR="00403188" w:rsidRDefault="00403188">
      <w:pPr>
        <w:pStyle w:val="SingleTxt"/>
        <w:jc w:val="center"/>
      </w:pPr>
      <w:r>
        <w:t>––––––––––––––</w:t>
      </w:r>
    </w:p>
    <w:p w:rsidR="00403188" w:rsidRDefault="00403188">
      <w:pPr>
        <w:pStyle w:val="SingleTxt"/>
        <w:rPr>
          <w:rFonts w:hint="eastAsia"/>
        </w:rPr>
      </w:pPr>
    </w:p>
    <w:sectPr w:rsidR="00403188">
      <w:type w:val="continuous"/>
      <w:pgSz w:w="12242" w:h="15842" w:code="1"/>
      <w:pgMar w:top="1742" w:right="1195" w:bottom="1898" w:left="1195" w:header="576" w:footer="1030" w:gutter="0"/>
      <w:pgNumType w:start="1"/>
      <w:cols w:space="425"/>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403188" w:rsidRDefault="00403188">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NO&gt;&gt;N0340906C&lt;&lt;ODS JOB NO&gt;&gt;</w:t>
      </w:r>
    </w:p>
    <w:p w:rsidR="00403188" w:rsidRDefault="00403188">
      <w:pPr>
        <w:pStyle w:val="CommentText"/>
      </w:pPr>
      <w:r>
        <w:t>&lt;&lt;ODS DOC SYMBOL1&gt;&gt;CEDAW/C/IRL/4-5&lt;&lt;ODS DOC SYMBOL1&gt;&gt;</w:t>
      </w:r>
    </w:p>
    <w:p w:rsidR="00403188" w:rsidRDefault="0040318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633A73">
      <w:pPr>
        <w:spacing w:line="240" w:lineRule="auto"/>
      </w:pPr>
      <w:r>
        <w:separator/>
      </w:r>
    </w:p>
  </w:endnote>
  <w:endnote w:type="continuationSeparator" w:id="0">
    <w:p w:rsidR="00000000" w:rsidRDefault="00633A7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Arial Unicode MS"/>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403188">
      <w:tblPrEx>
        <w:tblCellMar>
          <w:top w:w="0" w:type="dxa"/>
          <w:bottom w:w="0" w:type="dxa"/>
        </w:tblCellMar>
      </w:tblPrEx>
      <w:tc>
        <w:tcPr>
          <w:tcW w:w="5034" w:type="dxa"/>
          <w:vAlign w:val="bottom"/>
        </w:tcPr>
        <w:p w:rsidR="00403188" w:rsidRDefault="00403188">
          <w:pPr>
            <w:pStyle w:val="Footer"/>
          </w:pPr>
          <w:r>
            <w:fldChar w:fldCharType="begin"/>
          </w:r>
          <w:r>
            <w:instrText xml:space="preserve"> PAGE  \* MERGEFORMAT </w:instrText>
          </w:r>
          <w:r>
            <w:fldChar w:fldCharType="separate"/>
          </w:r>
          <w:r>
            <w:t>2</w:t>
          </w:r>
          <w:r>
            <w:fldChar w:fldCharType="end"/>
          </w:r>
        </w:p>
      </w:tc>
      <w:tc>
        <w:tcPr>
          <w:tcW w:w="5034" w:type="dxa"/>
          <w:vAlign w:val="bottom"/>
        </w:tcPr>
        <w:p w:rsidR="00403188" w:rsidRDefault="00403188">
          <w:pPr>
            <w:pStyle w:val="Footer"/>
            <w:jc w:val="right"/>
          </w:pPr>
        </w:p>
      </w:tc>
    </w:tr>
  </w:tbl>
  <w:p w:rsidR="00403188" w:rsidRDefault="0040318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403188">
      <w:tblPrEx>
        <w:tblCellMar>
          <w:top w:w="0" w:type="dxa"/>
          <w:bottom w:w="0" w:type="dxa"/>
        </w:tblCellMar>
      </w:tblPrEx>
      <w:tc>
        <w:tcPr>
          <w:tcW w:w="5034" w:type="dxa"/>
          <w:vAlign w:val="bottom"/>
        </w:tcPr>
        <w:p w:rsidR="00403188" w:rsidRDefault="00403188">
          <w:pPr>
            <w:pStyle w:val="Footer"/>
          </w:pPr>
        </w:p>
      </w:tc>
      <w:tc>
        <w:tcPr>
          <w:tcW w:w="5034" w:type="dxa"/>
          <w:vAlign w:val="bottom"/>
        </w:tcPr>
        <w:p w:rsidR="00403188" w:rsidRDefault="00403188">
          <w:pPr>
            <w:pStyle w:val="Footer"/>
            <w:jc w:val="right"/>
          </w:pPr>
          <w:r>
            <w:fldChar w:fldCharType="begin"/>
          </w:r>
          <w:r>
            <w:instrText xml:space="preserve"> PAGE  \* MERGEFORMAT </w:instrText>
          </w:r>
          <w:r>
            <w:fldChar w:fldCharType="separate"/>
          </w:r>
          <w:r>
            <w:t>125</w:t>
          </w:r>
          <w:r>
            <w:fldChar w:fldCharType="end"/>
          </w:r>
        </w:p>
      </w:tc>
    </w:tr>
  </w:tbl>
  <w:p w:rsidR="00403188" w:rsidRDefault="0040318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188" w:rsidRDefault="00403188">
    <w:pPr>
      <w:pStyle w:val="Footer"/>
      <w:rPr>
        <w:b w:val="0"/>
        <w:sz w:val="21"/>
      </w:rPr>
    </w:pPr>
    <w:r>
      <w:rPr>
        <w:b w:val="0"/>
        <w:sz w:val="21"/>
      </w:rPr>
      <w:t>03-40906 (C)    241003    281003</w:t>
    </w:r>
  </w:p>
  <w:p w:rsidR="00403188" w:rsidRDefault="00403188">
    <w:pPr>
      <w:spacing w:before="60" w:line="200" w:lineRule="exact"/>
      <w:rPr>
        <w:rFonts w:ascii="Barcode 3 of 9 by request" w:hAnsi="Barcode 3 of 9 by request"/>
        <w:b/>
      </w:rPr>
    </w:pPr>
    <w:r>
      <w:rPr>
        <w:rFonts w:ascii="Barcode 3 of 9 by request" w:hAnsi="Barcode 3 of 9 by request"/>
        <w:b/>
      </w:rPr>
      <w:t>*0340906*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3188" w:rsidRDefault="00403188">
      <w:pPr>
        <w:pStyle w:val="Footer"/>
        <w:spacing w:after="80"/>
        <w:ind w:left="792"/>
        <w:rPr>
          <w:sz w:val="16"/>
        </w:rPr>
      </w:pPr>
      <w:r>
        <w:rPr>
          <w:sz w:val="16"/>
        </w:rPr>
        <w:t>__________________</w:t>
      </w:r>
    </w:p>
  </w:footnote>
  <w:footnote w:type="continuationSeparator" w:id="0">
    <w:p w:rsidR="00403188" w:rsidRDefault="00403188">
      <w:pPr>
        <w:pStyle w:val="Footer"/>
        <w:spacing w:after="80"/>
        <w:ind w:left="792"/>
        <w:rPr>
          <w:sz w:val="16"/>
        </w:rPr>
      </w:pPr>
      <w:r>
        <w:rPr>
          <w:sz w:val="16"/>
        </w:rPr>
        <w:t>__________________</w:t>
      </w:r>
    </w:p>
  </w:footnote>
  <w:footnote w:id="1">
    <w:p w:rsidR="00403188" w:rsidRDefault="00403188">
      <w:pPr>
        <w:pStyle w:val="FootnoteText"/>
        <w:tabs>
          <w:tab w:val="clear" w:pos="418"/>
          <w:tab w:val="right" w:pos="1195"/>
          <w:tab w:val="left" w:pos="1264"/>
          <w:tab w:val="left" w:pos="1695"/>
          <w:tab w:val="left" w:pos="2126"/>
          <w:tab w:val="left" w:pos="2557"/>
        </w:tabs>
        <w:ind w:left="1264" w:right="1264" w:hanging="432"/>
        <w:jc w:val="both"/>
      </w:pPr>
      <w:r>
        <w:tab/>
      </w:r>
      <w:r>
        <w:rPr>
          <w:rStyle w:val="FootnoteReference"/>
        </w:rPr>
        <w:footnoteRef/>
      </w:r>
      <w:r>
        <w:tab/>
      </w:r>
      <w:r>
        <w:rPr>
          <w:rFonts w:hint="eastAsia"/>
        </w:rPr>
        <w:t>根据2000/2001学年高教局高等教育数据。</w:t>
      </w:r>
    </w:p>
  </w:footnote>
  <w:footnote w:id="2">
    <w:p w:rsidR="00403188" w:rsidRDefault="00403188">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576"/>
        <w:jc w:val="both"/>
      </w:pPr>
      <w:r>
        <w:tab/>
      </w:r>
      <w:r>
        <w:rPr>
          <w:rStyle w:val="FootnoteReference"/>
        </w:rPr>
        <w:footnoteRef/>
      </w:r>
      <w:r>
        <w:tab/>
      </w:r>
      <w:r>
        <w:rPr>
          <w:rFonts w:hint="eastAsia"/>
        </w:rPr>
        <w:t>在雇员没有资格享受看护者津贴的情况下，他们可能有资格享受看护者津贴，但需经经济情况调查——看护者福利金——社会和家庭事务部宣传品，SW49。</w:t>
      </w:r>
    </w:p>
  </w:footnote>
  <w:footnote w:id="3">
    <w:p w:rsidR="00403188" w:rsidRDefault="00403188">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576"/>
        <w:jc w:val="both"/>
      </w:pPr>
      <w:r>
        <w:tab/>
      </w:r>
      <w:r>
        <w:rPr>
          <w:rStyle w:val="FootnoteReference"/>
        </w:rPr>
        <w:footnoteRef/>
      </w:r>
      <w:r>
        <w:tab/>
      </w:r>
      <w:r>
        <w:rPr>
          <w:rFonts w:hint="eastAsia"/>
        </w:rPr>
        <w:t>在雇员没有资格享受看护者津贴的情况下，他们可能有资格享受根据经济情况调查确定的救济金。——《看护者福利》——社会和家庭事务部宣传品，SW49。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188" w:rsidRDefault="00403188">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403188">
                  <w:tblPrEx>
                    <w:tblCellMar>
                      <w:top w:w="0" w:type="dxa"/>
                      <w:bottom w:w="0" w:type="dxa"/>
                    </w:tblCellMar>
                  </w:tblPrEx>
                  <w:trPr>
                    <w:trHeight w:hRule="exact" w:val="864"/>
                  </w:trPr>
                  <w:tc>
                    <w:tcPr>
                      <w:tcW w:w="4838" w:type="dxa"/>
                      <w:vAlign w:val="bottom"/>
                    </w:tcPr>
                    <w:p w:rsidR="00403188" w:rsidRDefault="00403188">
                      <w:pPr>
                        <w:pStyle w:val="Header"/>
                        <w:spacing w:after="80"/>
                        <w:rPr>
                          <w:b/>
                          <w:sz w:val="17"/>
                        </w:rPr>
                      </w:pPr>
                      <w:r>
                        <w:rPr>
                          <w:b/>
                          <w:sz w:val="17"/>
                        </w:rPr>
                        <w:t>CEDAW/C/IRL/4-5</w:t>
                      </w:r>
                    </w:p>
                  </w:tc>
                  <w:tc>
                    <w:tcPr>
                      <w:tcW w:w="5048" w:type="dxa"/>
                      <w:vAlign w:val="bottom"/>
                    </w:tcPr>
                    <w:p w:rsidR="00403188" w:rsidRDefault="00403188">
                      <w:pPr>
                        <w:pStyle w:val="Header"/>
                      </w:pPr>
                    </w:p>
                  </w:tc>
                </w:tr>
              </w:tbl>
              <w:p w:rsidR="00403188" w:rsidRDefault="00403188"/>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188" w:rsidRDefault="00403188">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403188">
                  <w:tblPrEx>
                    <w:tblCellMar>
                      <w:top w:w="0" w:type="dxa"/>
                      <w:bottom w:w="0" w:type="dxa"/>
                    </w:tblCellMar>
                  </w:tblPrEx>
                  <w:trPr>
                    <w:trHeight w:hRule="exact" w:val="864"/>
                  </w:trPr>
                  <w:tc>
                    <w:tcPr>
                      <w:tcW w:w="4838" w:type="dxa"/>
                      <w:vAlign w:val="bottom"/>
                    </w:tcPr>
                    <w:p w:rsidR="00403188" w:rsidRDefault="00403188">
                      <w:pPr>
                        <w:pStyle w:val="Header"/>
                      </w:pPr>
                    </w:p>
                  </w:tc>
                  <w:tc>
                    <w:tcPr>
                      <w:tcW w:w="5048" w:type="dxa"/>
                      <w:vAlign w:val="bottom"/>
                    </w:tcPr>
                    <w:p w:rsidR="00403188" w:rsidRDefault="00403188">
                      <w:pPr>
                        <w:pStyle w:val="Header"/>
                        <w:spacing w:after="80"/>
                        <w:jc w:val="right"/>
                        <w:rPr>
                          <w:b/>
                          <w:sz w:val="17"/>
                        </w:rPr>
                      </w:pPr>
                      <w:r>
                        <w:rPr>
                          <w:b/>
                          <w:sz w:val="17"/>
                        </w:rPr>
                        <w:t>CEDAW/C/IRL/4-5</w:t>
                      </w:r>
                    </w:p>
                  </w:tc>
                </w:tr>
              </w:tbl>
              <w:p w:rsidR="00403188" w:rsidRDefault="00403188"/>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403188">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403188" w:rsidRDefault="00403188">
          <w:pPr>
            <w:pStyle w:val="Header"/>
            <w:spacing w:after="120"/>
          </w:pPr>
        </w:p>
      </w:tc>
      <w:tc>
        <w:tcPr>
          <w:tcW w:w="1872" w:type="dxa"/>
          <w:tcBorders>
            <w:top w:val="nil"/>
            <w:left w:val="nil"/>
            <w:bottom w:val="single" w:sz="4" w:space="0" w:color="auto"/>
            <w:right w:val="nil"/>
          </w:tcBorders>
          <w:vAlign w:val="bottom"/>
        </w:tcPr>
        <w:p w:rsidR="00403188" w:rsidRDefault="00403188">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403188" w:rsidRDefault="00403188">
          <w:pPr>
            <w:pStyle w:val="Header"/>
            <w:spacing w:after="120"/>
          </w:pPr>
        </w:p>
      </w:tc>
      <w:tc>
        <w:tcPr>
          <w:tcW w:w="6523" w:type="dxa"/>
          <w:gridSpan w:val="3"/>
          <w:tcBorders>
            <w:top w:val="nil"/>
            <w:left w:val="nil"/>
            <w:bottom w:val="single" w:sz="4" w:space="0" w:color="auto"/>
            <w:right w:val="nil"/>
          </w:tcBorders>
          <w:vAlign w:val="bottom"/>
        </w:tcPr>
        <w:p w:rsidR="00403188" w:rsidRDefault="00403188">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/C/IRL/4-5</w:t>
          </w:r>
        </w:p>
      </w:tc>
    </w:tr>
    <w:tr w:rsidR="00403188">
      <w:tblPrEx>
        <w:tblCellMar>
          <w:top w:w="0" w:type="dxa"/>
          <w:bottom w:w="0" w:type="dxa"/>
        </w:tblCellMar>
      </w:tblPrEx>
      <w:trPr>
        <w:trHeight w:hRule="exact" w:val="2880"/>
      </w:trPr>
      <w:tc>
        <w:tcPr>
          <w:tcW w:w="1267" w:type="dxa"/>
          <w:tcBorders>
            <w:left w:val="nil"/>
            <w:bottom w:val="single" w:sz="12" w:space="0" w:color="auto"/>
            <w:right w:val="nil"/>
          </w:tcBorders>
        </w:tcPr>
        <w:p w:rsidR="00403188" w:rsidRDefault="00403188">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6.25pt;height:47.25pt">
                <v:imagedata r:id="rId1" o:title="_unlogo"/>
              </v:shape>
            </w:pict>
          </w:r>
        </w:p>
        <w:p w:rsidR="00403188" w:rsidRDefault="00403188">
          <w:pPr>
            <w:pStyle w:val="Header"/>
            <w:spacing w:before="109"/>
            <w:ind w:left="-72"/>
          </w:pPr>
        </w:p>
      </w:tc>
      <w:tc>
        <w:tcPr>
          <w:tcW w:w="5227" w:type="dxa"/>
          <w:gridSpan w:val="3"/>
          <w:tcBorders>
            <w:left w:val="nil"/>
            <w:bottom w:val="single" w:sz="12" w:space="0" w:color="auto"/>
            <w:right w:val="nil"/>
          </w:tcBorders>
        </w:tcPr>
        <w:p w:rsidR="00403188" w:rsidRDefault="00403188">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403188" w:rsidRDefault="00403188">
          <w:pPr>
            <w:pStyle w:val="Header"/>
            <w:spacing w:before="109"/>
          </w:pPr>
        </w:p>
      </w:tc>
      <w:tc>
        <w:tcPr>
          <w:tcW w:w="3180" w:type="dxa"/>
          <w:gridSpan w:val="2"/>
          <w:tcBorders>
            <w:left w:val="nil"/>
            <w:bottom w:val="single" w:sz="12" w:space="0" w:color="auto"/>
            <w:right w:val="nil"/>
          </w:tcBorders>
        </w:tcPr>
        <w:p w:rsidR="00403188" w:rsidRDefault="00403188">
          <w:pPr>
            <w:spacing w:before="240" w:line="240" w:lineRule="exact"/>
            <w:rPr>
              <w:rFonts w:ascii="Times New Roman"/>
            </w:rPr>
          </w:pPr>
          <w:r>
            <w:rPr>
              <w:rFonts w:ascii="Times New Roman"/>
            </w:rPr>
            <w:t>Distr.: General</w:t>
          </w:r>
        </w:p>
        <w:p w:rsidR="00403188" w:rsidRDefault="00403188">
          <w:pPr>
            <w:spacing w:line="240" w:lineRule="exact"/>
            <w:rPr>
              <w:rFonts w:ascii="Times New Roman"/>
            </w:rPr>
          </w:pPr>
          <w:r>
            <w:rPr>
              <w:rFonts w:ascii="Times New Roman"/>
            </w:rPr>
            <w:t>10 June 2003</w:t>
          </w:r>
        </w:p>
        <w:p w:rsidR="00403188" w:rsidRDefault="00403188">
          <w:pPr>
            <w:spacing w:line="240" w:lineRule="exact"/>
            <w:rPr>
              <w:rFonts w:ascii="Times New Roman"/>
            </w:rPr>
          </w:pPr>
          <w:r>
            <w:rPr>
              <w:rFonts w:ascii="Times New Roman"/>
            </w:rPr>
            <w:t>Chinese</w:t>
          </w:r>
        </w:p>
        <w:p w:rsidR="00403188" w:rsidRDefault="00403188">
          <w:pPr>
            <w:spacing w:line="240" w:lineRule="exact"/>
            <w:rPr>
              <w:rFonts w:ascii="Times New Roman"/>
            </w:rPr>
          </w:pPr>
          <w:r>
            <w:rPr>
              <w:rFonts w:ascii="Times New Roman"/>
            </w:rPr>
            <w:t>Original: English</w:t>
          </w:r>
        </w:p>
      </w:tc>
    </w:tr>
  </w:tbl>
  <w:p w:rsidR="00403188" w:rsidRDefault="00403188">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24B67"/>
    <w:multiLevelType w:val="hybridMultilevel"/>
    <w:tmpl w:val="71E00B9C"/>
    <w:lvl w:ilvl="0" w:tplc="7C16D74C">
      <w:start w:val="1"/>
      <w:numFmt w:val="bullet"/>
      <w:lvlText w:val=""/>
      <w:lvlJc w:val="left"/>
      <w:pPr>
        <w:tabs>
          <w:tab w:val="num" w:pos="1247"/>
        </w:tabs>
        <w:ind w:left="1247" w:hanging="453"/>
      </w:pPr>
      <w:rPr>
        <w:rFonts w:ascii="Wingdings" w:hAnsi="Wingdings" w:hint="default"/>
        <w:sz w:val="13"/>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
    <w:nsid w:val="01041BC4"/>
    <w:multiLevelType w:val="hybridMultilevel"/>
    <w:tmpl w:val="D916A10A"/>
    <w:lvl w:ilvl="0" w:tplc="1C60FE80">
      <w:start w:val="1"/>
      <w:numFmt w:val="bullet"/>
      <w:lvlText w:val=""/>
      <w:lvlJc w:val="left"/>
      <w:pPr>
        <w:tabs>
          <w:tab w:val="num" w:pos="1247"/>
        </w:tabs>
        <w:ind w:left="1247" w:hanging="453"/>
      </w:pPr>
      <w:rPr>
        <w:rFonts w:ascii="Wingdings" w:hAnsi="Wingdings" w:hint="default"/>
        <w:sz w:val="13"/>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
    <w:nsid w:val="02413205"/>
    <w:multiLevelType w:val="hybridMultilevel"/>
    <w:tmpl w:val="3EEC519A"/>
    <w:lvl w:ilvl="0" w:tplc="48C4087A">
      <w:start w:val="1"/>
      <w:numFmt w:val="bullet"/>
      <w:lvlText w:val=""/>
      <w:lvlJc w:val="left"/>
      <w:pPr>
        <w:tabs>
          <w:tab w:val="num" w:pos="1247"/>
        </w:tabs>
        <w:ind w:left="1247" w:hanging="453"/>
      </w:pPr>
      <w:rPr>
        <w:rFonts w:ascii="Wingdings" w:hAnsi="Wingdings" w:hint="default"/>
        <w:sz w:val="13"/>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031E366E"/>
    <w:multiLevelType w:val="hybridMultilevel"/>
    <w:tmpl w:val="8EDAD458"/>
    <w:lvl w:ilvl="0" w:tplc="E788FB58">
      <w:start w:val="1"/>
      <w:numFmt w:val="bullet"/>
      <w:lvlText w:val=""/>
      <w:lvlJc w:val="left"/>
      <w:pPr>
        <w:tabs>
          <w:tab w:val="num" w:pos="1077"/>
        </w:tabs>
        <w:ind w:left="1077" w:hanging="397"/>
      </w:pPr>
      <w:rPr>
        <w:rFonts w:ascii="Wingdings" w:hAnsi="Wingdings" w:hint="default"/>
        <w:sz w:val="13"/>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039356A4"/>
    <w:multiLevelType w:val="hybridMultilevel"/>
    <w:tmpl w:val="F5184CBC"/>
    <w:lvl w:ilvl="0" w:tplc="48F4106A">
      <w:start w:val="1"/>
      <w:numFmt w:val="bullet"/>
      <w:lvlText w:val=""/>
      <w:lvlJc w:val="left"/>
      <w:pPr>
        <w:tabs>
          <w:tab w:val="num" w:pos="1247"/>
        </w:tabs>
        <w:ind w:left="1247" w:hanging="453"/>
      </w:pPr>
      <w:rPr>
        <w:rFonts w:ascii="Wingdings" w:hAnsi="Wingdings" w:hint="default"/>
        <w:sz w:val="13"/>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nsid w:val="048524F9"/>
    <w:multiLevelType w:val="hybridMultilevel"/>
    <w:tmpl w:val="53704338"/>
    <w:lvl w:ilvl="0" w:tplc="7B4A5630">
      <w:start w:val="1"/>
      <w:numFmt w:val="bullet"/>
      <w:lvlText w:val=""/>
      <w:lvlJc w:val="left"/>
      <w:pPr>
        <w:tabs>
          <w:tab w:val="num" w:pos="1247"/>
        </w:tabs>
        <w:ind w:left="1247" w:hanging="453"/>
      </w:pPr>
      <w:rPr>
        <w:rFonts w:ascii="Wingdings" w:hAnsi="Wingdings" w:hint="default"/>
        <w:sz w:val="13"/>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nsid w:val="055675C5"/>
    <w:multiLevelType w:val="hybridMultilevel"/>
    <w:tmpl w:val="8B7A4510"/>
    <w:lvl w:ilvl="0" w:tplc="89C0F1D8">
      <w:start w:val="1"/>
      <w:numFmt w:val="bullet"/>
      <w:lvlText w:val=""/>
      <w:lvlJc w:val="left"/>
      <w:pPr>
        <w:tabs>
          <w:tab w:val="num" w:pos="1009"/>
        </w:tabs>
        <w:ind w:left="1009" w:hanging="385"/>
      </w:pPr>
      <w:rPr>
        <w:rFonts w:ascii="Wingdings" w:hAnsi="Wingdings" w:hint="default"/>
        <w:sz w:val="13"/>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
    <w:nsid w:val="059259C2"/>
    <w:multiLevelType w:val="hybridMultilevel"/>
    <w:tmpl w:val="9F9A8904"/>
    <w:lvl w:ilvl="0" w:tplc="D2B64290">
      <w:start w:val="1"/>
      <w:numFmt w:val="bullet"/>
      <w:lvlText w:val="-"/>
      <w:lvlJc w:val="left"/>
      <w:pPr>
        <w:tabs>
          <w:tab w:val="num" w:pos="927"/>
        </w:tabs>
        <w:ind w:left="907" w:hanging="340"/>
      </w:pPr>
      <w:rPr>
        <w:rFonts w:ascii="SimSun" w:eastAsia="SimSun" w:hAnsi="Wingdings"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
    <w:nsid w:val="059D0B28"/>
    <w:multiLevelType w:val="hybridMultilevel"/>
    <w:tmpl w:val="53704338"/>
    <w:lvl w:ilvl="0" w:tplc="CD42FFB6">
      <w:start w:val="1"/>
      <w:numFmt w:val="bullet"/>
      <w:lvlText w:val=""/>
      <w:lvlJc w:val="left"/>
      <w:pPr>
        <w:tabs>
          <w:tab w:val="num" w:pos="1011"/>
        </w:tabs>
        <w:ind w:left="1011" w:hanging="387"/>
      </w:pPr>
      <w:rPr>
        <w:rFonts w:ascii="Wingdings" w:hAnsi="Wingdings" w:hint="default"/>
        <w:sz w:val="13"/>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
    <w:nsid w:val="06AB75D3"/>
    <w:multiLevelType w:val="hybridMultilevel"/>
    <w:tmpl w:val="ECB6AF84"/>
    <w:lvl w:ilvl="0" w:tplc="48C4087A">
      <w:start w:val="1"/>
      <w:numFmt w:val="bullet"/>
      <w:lvlText w:val=""/>
      <w:lvlJc w:val="left"/>
      <w:pPr>
        <w:tabs>
          <w:tab w:val="num" w:pos="1247"/>
        </w:tabs>
        <w:ind w:left="1247" w:hanging="453"/>
      </w:pPr>
      <w:rPr>
        <w:rFonts w:ascii="Wingdings" w:hAnsi="Wingdings" w:hint="default"/>
        <w:sz w:val="13"/>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
    <w:nsid w:val="06D82E6F"/>
    <w:multiLevelType w:val="hybridMultilevel"/>
    <w:tmpl w:val="9F04CE26"/>
    <w:lvl w:ilvl="0" w:tplc="E788FB58">
      <w:start w:val="1"/>
      <w:numFmt w:val="bullet"/>
      <w:lvlText w:val=""/>
      <w:lvlJc w:val="left"/>
      <w:pPr>
        <w:tabs>
          <w:tab w:val="num" w:pos="1077"/>
        </w:tabs>
        <w:ind w:left="1077" w:hanging="397"/>
      </w:pPr>
      <w:rPr>
        <w:rFonts w:ascii="Wingdings" w:hAnsi="Wingdings" w:hint="default"/>
        <w:sz w:val="13"/>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
    <w:nsid w:val="06ED74BE"/>
    <w:multiLevelType w:val="hybridMultilevel"/>
    <w:tmpl w:val="B85ADB58"/>
    <w:lvl w:ilvl="0" w:tplc="BD7E45EA">
      <w:start w:val="1"/>
      <w:numFmt w:val="decimal"/>
      <w:lvlText w:val="%1."/>
      <w:lvlJc w:val="left"/>
      <w:pPr>
        <w:tabs>
          <w:tab w:val="num" w:pos="1247"/>
        </w:tabs>
        <w:ind w:left="1247" w:hanging="453"/>
      </w:pPr>
      <w:rPr>
        <w:rFonts w:hint="eastAsia"/>
      </w:rPr>
    </w:lvl>
    <w:lvl w:ilvl="1" w:tplc="04090019" w:tentative="1">
      <w:start w:val="1"/>
      <w:numFmt w:val="lowerLetter"/>
      <w:lvlText w:val="%2)"/>
      <w:lvlJc w:val="left"/>
      <w:pPr>
        <w:tabs>
          <w:tab w:val="num" w:pos="1440"/>
        </w:tabs>
        <w:ind w:left="1440" w:hanging="420"/>
      </w:pPr>
    </w:lvl>
    <w:lvl w:ilvl="2" w:tplc="0409001B" w:tentative="1">
      <w:start w:val="1"/>
      <w:numFmt w:val="lowerRoman"/>
      <w:lvlText w:val="%3."/>
      <w:lvlJc w:val="right"/>
      <w:pPr>
        <w:tabs>
          <w:tab w:val="num" w:pos="1860"/>
        </w:tabs>
        <w:ind w:left="1860" w:hanging="420"/>
      </w:pPr>
    </w:lvl>
    <w:lvl w:ilvl="3" w:tplc="0409000F" w:tentative="1">
      <w:start w:val="1"/>
      <w:numFmt w:val="decimal"/>
      <w:lvlText w:val="%4."/>
      <w:lvlJc w:val="left"/>
      <w:pPr>
        <w:tabs>
          <w:tab w:val="num" w:pos="2280"/>
        </w:tabs>
        <w:ind w:left="2280" w:hanging="420"/>
      </w:pPr>
    </w:lvl>
    <w:lvl w:ilvl="4" w:tplc="04090019" w:tentative="1">
      <w:start w:val="1"/>
      <w:numFmt w:val="lowerLetter"/>
      <w:lvlText w:val="%5)"/>
      <w:lvlJc w:val="left"/>
      <w:pPr>
        <w:tabs>
          <w:tab w:val="num" w:pos="2700"/>
        </w:tabs>
        <w:ind w:left="2700" w:hanging="420"/>
      </w:pPr>
    </w:lvl>
    <w:lvl w:ilvl="5" w:tplc="0409001B" w:tentative="1">
      <w:start w:val="1"/>
      <w:numFmt w:val="lowerRoman"/>
      <w:lvlText w:val="%6."/>
      <w:lvlJc w:val="right"/>
      <w:pPr>
        <w:tabs>
          <w:tab w:val="num" w:pos="3120"/>
        </w:tabs>
        <w:ind w:left="3120" w:hanging="420"/>
      </w:pPr>
    </w:lvl>
    <w:lvl w:ilvl="6" w:tplc="0409000F" w:tentative="1">
      <w:start w:val="1"/>
      <w:numFmt w:val="decimal"/>
      <w:lvlText w:val="%7."/>
      <w:lvlJc w:val="left"/>
      <w:pPr>
        <w:tabs>
          <w:tab w:val="num" w:pos="3540"/>
        </w:tabs>
        <w:ind w:left="3540" w:hanging="420"/>
      </w:pPr>
    </w:lvl>
    <w:lvl w:ilvl="7" w:tplc="04090019" w:tentative="1">
      <w:start w:val="1"/>
      <w:numFmt w:val="lowerLetter"/>
      <w:lvlText w:val="%8)"/>
      <w:lvlJc w:val="left"/>
      <w:pPr>
        <w:tabs>
          <w:tab w:val="num" w:pos="3960"/>
        </w:tabs>
        <w:ind w:left="3960" w:hanging="420"/>
      </w:pPr>
    </w:lvl>
    <w:lvl w:ilvl="8" w:tplc="0409001B" w:tentative="1">
      <w:start w:val="1"/>
      <w:numFmt w:val="lowerRoman"/>
      <w:lvlText w:val="%9."/>
      <w:lvlJc w:val="right"/>
      <w:pPr>
        <w:tabs>
          <w:tab w:val="num" w:pos="4380"/>
        </w:tabs>
        <w:ind w:left="4380" w:hanging="420"/>
      </w:pPr>
    </w:lvl>
  </w:abstractNum>
  <w:abstractNum w:abstractNumId="12">
    <w:nsid w:val="07B26AFC"/>
    <w:multiLevelType w:val="hybridMultilevel"/>
    <w:tmpl w:val="46F0CAE0"/>
    <w:lvl w:ilvl="0" w:tplc="9EB29638">
      <w:start w:val="1"/>
      <w:numFmt w:val="bullet"/>
      <w:lvlText w:val=""/>
      <w:lvlJc w:val="left"/>
      <w:pPr>
        <w:tabs>
          <w:tab w:val="num" w:pos="454"/>
        </w:tabs>
        <w:ind w:left="454" w:hanging="454"/>
      </w:pPr>
      <w:rPr>
        <w:rFonts w:ascii="Wingdings" w:hAnsi="Wingdings" w:hint="default"/>
        <w:sz w:val="13"/>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nsid w:val="07BC6F56"/>
    <w:multiLevelType w:val="hybridMultilevel"/>
    <w:tmpl w:val="E8907654"/>
    <w:lvl w:ilvl="0" w:tplc="29588E56">
      <w:start w:val="1"/>
      <w:numFmt w:val="bullet"/>
      <w:lvlText w:val=""/>
      <w:lvlJc w:val="left"/>
      <w:pPr>
        <w:tabs>
          <w:tab w:val="num" w:pos="836"/>
        </w:tabs>
        <w:ind w:left="836" w:hanging="408"/>
      </w:pPr>
      <w:rPr>
        <w:rFonts w:ascii="Wingdings" w:hAnsi="Wingdings" w:hint="default"/>
        <w:sz w:val="11"/>
      </w:rPr>
    </w:lvl>
    <w:lvl w:ilvl="1" w:tplc="04090003">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08A14A55"/>
    <w:multiLevelType w:val="hybridMultilevel"/>
    <w:tmpl w:val="D6D2E18A"/>
    <w:lvl w:ilvl="0" w:tplc="9D9E362E">
      <w:start w:val="1"/>
      <w:numFmt w:val="bullet"/>
      <w:lvlText w:val=""/>
      <w:lvlJc w:val="left"/>
      <w:pPr>
        <w:tabs>
          <w:tab w:val="num" w:pos="1077"/>
        </w:tabs>
        <w:ind w:left="1077" w:hanging="397"/>
      </w:pPr>
      <w:rPr>
        <w:rFonts w:ascii="Wingdings" w:hAnsi="Wingdings" w:hint="default"/>
        <w:sz w:val="13"/>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08FD0F04"/>
    <w:multiLevelType w:val="hybridMultilevel"/>
    <w:tmpl w:val="80F017BA"/>
    <w:lvl w:ilvl="0" w:tplc="E788FB58">
      <w:start w:val="1"/>
      <w:numFmt w:val="bullet"/>
      <w:lvlText w:val=""/>
      <w:lvlJc w:val="left"/>
      <w:pPr>
        <w:tabs>
          <w:tab w:val="num" w:pos="1077"/>
        </w:tabs>
        <w:ind w:left="1077" w:hanging="397"/>
      </w:pPr>
      <w:rPr>
        <w:rFonts w:ascii="Wingdings" w:hAnsi="Wingdings" w:hint="default"/>
        <w:sz w:val="13"/>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17">
    <w:nsid w:val="0B5B5BA3"/>
    <w:multiLevelType w:val="hybridMultilevel"/>
    <w:tmpl w:val="7B12BCB8"/>
    <w:lvl w:ilvl="0" w:tplc="E788FB58">
      <w:start w:val="1"/>
      <w:numFmt w:val="bullet"/>
      <w:lvlText w:val=""/>
      <w:lvlJc w:val="left"/>
      <w:pPr>
        <w:tabs>
          <w:tab w:val="num" w:pos="1077"/>
        </w:tabs>
        <w:ind w:left="1077" w:hanging="397"/>
      </w:pPr>
      <w:rPr>
        <w:rFonts w:ascii="Wingdings" w:hAnsi="Wingdings" w:hint="default"/>
        <w:sz w:val="13"/>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
    <w:nsid w:val="0B5F6B42"/>
    <w:multiLevelType w:val="hybridMultilevel"/>
    <w:tmpl w:val="E8907654"/>
    <w:lvl w:ilvl="0" w:tplc="DA98917E">
      <w:start w:val="1"/>
      <w:numFmt w:val="bullet"/>
      <w:lvlText w:val=""/>
      <w:lvlJc w:val="left"/>
      <w:pPr>
        <w:tabs>
          <w:tab w:val="num" w:pos="1011"/>
        </w:tabs>
        <w:ind w:left="1011" w:hanging="408"/>
      </w:pPr>
      <w:rPr>
        <w:rFonts w:ascii="Wingdings" w:hAnsi="Wingdings" w:hint="default"/>
        <w:sz w:val="13"/>
      </w:rPr>
    </w:lvl>
    <w:lvl w:ilvl="1" w:tplc="04090003" w:tentative="1">
      <w:start w:val="1"/>
      <w:numFmt w:val="bullet"/>
      <w:lvlText w:val=""/>
      <w:lvlJc w:val="left"/>
      <w:pPr>
        <w:tabs>
          <w:tab w:val="num" w:pos="1015"/>
        </w:tabs>
        <w:ind w:left="1015" w:hanging="420"/>
      </w:pPr>
      <w:rPr>
        <w:rFonts w:ascii="Wingdings" w:hAnsi="Wingdings" w:hint="default"/>
      </w:rPr>
    </w:lvl>
    <w:lvl w:ilvl="2" w:tplc="04090005" w:tentative="1">
      <w:start w:val="1"/>
      <w:numFmt w:val="bullet"/>
      <w:lvlText w:val=""/>
      <w:lvlJc w:val="left"/>
      <w:pPr>
        <w:tabs>
          <w:tab w:val="num" w:pos="1435"/>
        </w:tabs>
        <w:ind w:left="1435" w:hanging="420"/>
      </w:pPr>
      <w:rPr>
        <w:rFonts w:ascii="Wingdings" w:hAnsi="Wingdings" w:hint="default"/>
      </w:rPr>
    </w:lvl>
    <w:lvl w:ilvl="3" w:tplc="04090001" w:tentative="1">
      <w:start w:val="1"/>
      <w:numFmt w:val="bullet"/>
      <w:lvlText w:val=""/>
      <w:lvlJc w:val="left"/>
      <w:pPr>
        <w:tabs>
          <w:tab w:val="num" w:pos="1855"/>
        </w:tabs>
        <w:ind w:left="1855" w:hanging="420"/>
      </w:pPr>
      <w:rPr>
        <w:rFonts w:ascii="Wingdings" w:hAnsi="Wingdings" w:hint="default"/>
      </w:rPr>
    </w:lvl>
    <w:lvl w:ilvl="4" w:tplc="04090003" w:tentative="1">
      <w:start w:val="1"/>
      <w:numFmt w:val="bullet"/>
      <w:lvlText w:val=""/>
      <w:lvlJc w:val="left"/>
      <w:pPr>
        <w:tabs>
          <w:tab w:val="num" w:pos="2275"/>
        </w:tabs>
        <w:ind w:left="2275" w:hanging="420"/>
      </w:pPr>
      <w:rPr>
        <w:rFonts w:ascii="Wingdings" w:hAnsi="Wingdings" w:hint="default"/>
      </w:rPr>
    </w:lvl>
    <w:lvl w:ilvl="5" w:tplc="04090005" w:tentative="1">
      <w:start w:val="1"/>
      <w:numFmt w:val="bullet"/>
      <w:lvlText w:val=""/>
      <w:lvlJc w:val="left"/>
      <w:pPr>
        <w:tabs>
          <w:tab w:val="num" w:pos="2695"/>
        </w:tabs>
        <w:ind w:left="2695" w:hanging="420"/>
      </w:pPr>
      <w:rPr>
        <w:rFonts w:ascii="Wingdings" w:hAnsi="Wingdings" w:hint="default"/>
      </w:rPr>
    </w:lvl>
    <w:lvl w:ilvl="6" w:tplc="04090001" w:tentative="1">
      <w:start w:val="1"/>
      <w:numFmt w:val="bullet"/>
      <w:lvlText w:val=""/>
      <w:lvlJc w:val="left"/>
      <w:pPr>
        <w:tabs>
          <w:tab w:val="num" w:pos="3115"/>
        </w:tabs>
        <w:ind w:left="3115" w:hanging="420"/>
      </w:pPr>
      <w:rPr>
        <w:rFonts w:ascii="Wingdings" w:hAnsi="Wingdings" w:hint="default"/>
      </w:rPr>
    </w:lvl>
    <w:lvl w:ilvl="7" w:tplc="04090003" w:tentative="1">
      <w:start w:val="1"/>
      <w:numFmt w:val="bullet"/>
      <w:lvlText w:val=""/>
      <w:lvlJc w:val="left"/>
      <w:pPr>
        <w:tabs>
          <w:tab w:val="num" w:pos="3535"/>
        </w:tabs>
        <w:ind w:left="3535" w:hanging="420"/>
      </w:pPr>
      <w:rPr>
        <w:rFonts w:ascii="Wingdings" w:hAnsi="Wingdings" w:hint="default"/>
      </w:rPr>
    </w:lvl>
    <w:lvl w:ilvl="8" w:tplc="04090005" w:tentative="1">
      <w:start w:val="1"/>
      <w:numFmt w:val="bullet"/>
      <w:lvlText w:val=""/>
      <w:lvlJc w:val="left"/>
      <w:pPr>
        <w:tabs>
          <w:tab w:val="num" w:pos="3955"/>
        </w:tabs>
        <w:ind w:left="3955" w:hanging="420"/>
      </w:pPr>
      <w:rPr>
        <w:rFonts w:ascii="Wingdings" w:hAnsi="Wingdings" w:hint="default"/>
      </w:rPr>
    </w:lvl>
  </w:abstractNum>
  <w:abstractNum w:abstractNumId="19">
    <w:nsid w:val="0B7257D8"/>
    <w:multiLevelType w:val="hybridMultilevel"/>
    <w:tmpl w:val="B810D348"/>
    <w:lvl w:ilvl="0" w:tplc="7E4827AA">
      <w:start w:val="1"/>
      <w:numFmt w:val="bullet"/>
      <w:lvlText w:val=""/>
      <w:lvlJc w:val="left"/>
      <w:pPr>
        <w:tabs>
          <w:tab w:val="num" w:pos="1247"/>
        </w:tabs>
        <w:ind w:left="1247" w:hanging="453"/>
      </w:pPr>
      <w:rPr>
        <w:rFonts w:ascii="Wingdings" w:hAnsi="Wingdings" w:hint="default"/>
        <w:sz w:val="13"/>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0C356D98"/>
    <w:multiLevelType w:val="hybridMultilevel"/>
    <w:tmpl w:val="ED2C472C"/>
    <w:lvl w:ilvl="0" w:tplc="9EB29638">
      <w:start w:val="1"/>
      <w:numFmt w:val="bullet"/>
      <w:lvlText w:val=""/>
      <w:lvlJc w:val="left"/>
      <w:pPr>
        <w:tabs>
          <w:tab w:val="num" w:pos="454"/>
        </w:tabs>
        <w:ind w:left="454" w:hanging="454"/>
      </w:pPr>
      <w:rPr>
        <w:rFonts w:ascii="Wingdings" w:hAnsi="Wingdings" w:hint="default"/>
        <w:sz w:val="13"/>
      </w:rPr>
    </w:lvl>
    <w:lvl w:ilvl="1" w:tplc="F2C4FF04">
      <w:start w:val="1"/>
      <w:numFmt w:val="bullet"/>
      <w:lvlText w:val=""/>
      <w:lvlJc w:val="left"/>
      <w:pPr>
        <w:tabs>
          <w:tab w:val="num" w:pos="1247"/>
        </w:tabs>
        <w:ind w:left="1247" w:hanging="453"/>
      </w:pPr>
      <w:rPr>
        <w:rFonts w:ascii="Wingdings" w:hAnsi="Wingdings" w:hint="default"/>
        <w:sz w:val="13"/>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0EED5903"/>
    <w:multiLevelType w:val="hybridMultilevel"/>
    <w:tmpl w:val="275A2F96"/>
    <w:lvl w:ilvl="0" w:tplc="89C0F1D8">
      <w:start w:val="1"/>
      <w:numFmt w:val="bullet"/>
      <w:lvlText w:val=""/>
      <w:lvlJc w:val="left"/>
      <w:pPr>
        <w:tabs>
          <w:tab w:val="num" w:pos="1009"/>
        </w:tabs>
        <w:ind w:left="1009" w:hanging="385"/>
      </w:pPr>
      <w:rPr>
        <w:rFonts w:ascii="Wingdings" w:hAnsi="Wingdings" w:hint="default"/>
        <w:sz w:val="13"/>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
    <w:nsid w:val="0F3A48AC"/>
    <w:multiLevelType w:val="hybridMultilevel"/>
    <w:tmpl w:val="80F017BA"/>
    <w:lvl w:ilvl="0" w:tplc="DEDE6F8E">
      <w:start w:val="1"/>
      <w:numFmt w:val="bullet"/>
      <w:lvlText w:val=""/>
      <w:lvlJc w:val="left"/>
      <w:pPr>
        <w:tabs>
          <w:tab w:val="num" w:pos="1247"/>
        </w:tabs>
        <w:ind w:left="1247" w:hanging="453"/>
      </w:pPr>
      <w:rPr>
        <w:rFonts w:ascii="Wingdings" w:hAnsi="Wingdings" w:hint="default"/>
        <w:sz w:val="13"/>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3">
    <w:nsid w:val="0F6C471D"/>
    <w:multiLevelType w:val="hybridMultilevel"/>
    <w:tmpl w:val="9F04CE26"/>
    <w:lvl w:ilvl="0" w:tplc="30103F76">
      <w:start w:val="1"/>
      <w:numFmt w:val="bullet"/>
      <w:lvlText w:val=""/>
      <w:lvlJc w:val="left"/>
      <w:pPr>
        <w:tabs>
          <w:tab w:val="num" w:pos="1247"/>
        </w:tabs>
        <w:ind w:left="1247" w:hanging="453"/>
      </w:pPr>
      <w:rPr>
        <w:rFonts w:ascii="Wingdings" w:hAnsi="Wingdings" w:hint="default"/>
        <w:sz w:val="13"/>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4">
    <w:nsid w:val="11785EF0"/>
    <w:multiLevelType w:val="multilevel"/>
    <w:tmpl w:val="AB0A0F82"/>
    <w:lvl w:ilvl="0">
      <w:start w:val="2"/>
      <w:numFmt w:val="decimal"/>
      <w:lvlText w:val="%1"/>
      <w:lvlJc w:val="left"/>
      <w:pPr>
        <w:tabs>
          <w:tab w:val="num" w:pos="360"/>
        </w:tabs>
        <w:ind w:left="360" w:hanging="360"/>
      </w:pPr>
      <w:rPr>
        <w:rFonts w:hint="eastAsia"/>
      </w:rPr>
    </w:lvl>
    <w:lvl w:ilvl="1">
      <w:start w:val="6"/>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720"/>
        </w:tabs>
        <w:ind w:left="720" w:hanging="72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080"/>
        </w:tabs>
        <w:ind w:left="1080" w:hanging="108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440"/>
        </w:tabs>
        <w:ind w:left="1440" w:hanging="1440"/>
      </w:pPr>
      <w:rPr>
        <w:rFonts w:hint="eastAsia"/>
      </w:rPr>
    </w:lvl>
  </w:abstractNum>
  <w:abstractNum w:abstractNumId="25">
    <w:nsid w:val="15D37194"/>
    <w:multiLevelType w:val="hybridMultilevel"/>
    <w:tmpl w:val="16809E74"/>
    <w:lvl w:ilvl="0" w:tplc="040696D0">
      <w:start w:val="1"/>
      <w:numFmt w:val="bullet"/>
      <w:lvlText w:val=""/>
      <w:lvlJc w:val="left"/>
      <w:pPr>
        <w:tabs>
          <w:tab w:val="num" w:pos="1021"/>
        </w:tabs>
        <w:ind w:left="1021" w:hanging="454"/>
      </w:pPr>
      <w:rPr>
        <w:rFonts w:ascii="Wingdings" w:hAnsi="Wingdings" w:hint="default"/>
        <w:sz w:val="13"/>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6">
    <w:nsid w:val="16B675DC"/>
    <w:multiLevelType w:val="hybridMultilevel"/>
    <w:tmpl w:val="271CAC92"/>
    <w:lvl w:ilvl="0" w:tplc="10FAC0C0">
      <w:start w:val="1"/>
      <w:numFmt w:val="bullet"/>
      <w:lvlText w:val=""/>
      <w:lvlJc w:val="left"/>
      <w:pPr>
        <w:tabs>
          <w:tab w:val="num" w:pos="454"/>
        </w:tabs>
        <w:ind w:left="454" w:hanging="454"/>
      </w:pPr>
      <w:rPr>
        <w:rFonts w:ascii="Wingdings" w:hAnsi="Wingdings" w:hint="default"/>
        <w:sz w:val="13"/>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7">
    <w:nsid w:val="1784498C"/>
    <w:multiLevelType w:val="hybridMultilevel"/>
    <w:tmpl w:val="8F9CD88A"/>
    <w:lvl w:ilvl="0" w:tplc="2D741E78">
      <w:start w:val="1"/>
      <w:numFmt w:val="bullet"/>
      <w:lvlText w:val=""/>
      <w:lvlJc w:val="left"/>
      <w:pPr>
        <w:tabs>
          <w:tab w:val="num" w:pos="1247"/>
        </w:tabs>
        <w:ind w:left="1247" w:hanging="453"/>
      </w:pPr>
      <w:rPr>
        <w:rFonts w:ascii="Wingdings" w:hAnsi="Wingdings" w:hint="default"/>
        <w:sz w:val="13"/>
      </w:rPr>
    </w:lvl>
    <w:lvl w:ilvl="1" w:tplc="C3EE1AF0">
      <w:start w:val="1"/>
      <w:numFmt w:val="bullet"/>
      <w:lvlText w:val=""/>
      <w:lvlJc w:val="left"/>
      <w:pPr>
        <w:tabs>
          <w:tab w:val="num" w:pos="1607"/>
        </w:tabs>
        <w:ind w:left="1588" w:hanging="341"/>
      </w:pPr>
      <w:rPr>
        <w:rFonts w:ascii="Wingdings" w:hAnsi="Wingdings" w:hint="default"/>
        <w:sz w:val="13"/>
      </w:rPr>
    </w:lvl>
    <w:lvl w:ilvl="2" w:tplc="BB729FB2">
      <w:start w:val="1"/>
      <w:numFmt w:val="bullet"/>
      <w:lvlText w:val=""/>
      <w:lvlJc w:val="left"/>
      <w:pPr>
        <w:tabs>
          <w:tab w:val="num" w:pos="1247"/>
        </w:tabs>
        <w:ind w:left="1247" w:hanging="453"/>
      </w:pPr>
      <w:rPr>
        <w:rFonts w:ascii="Wingdings" w:hAnsi="Wingdings" w:hint="default"/>
        <w:sz w:val="13"/>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8">
    <w:nsid w:val="17E8506D"/>
    <w:multiLevelType w:val="hybridMultilevel"/>
    <w:tmpl w:val="6B32FCD2"/>
    <w:lvl w:ilvl="0" w:tplc="81F06F52">
      <w:start w:val="1"/>
      <w:numFmt w:val="lowerLetter"/>
      <w:lvlText w:val="（%1)"/>
      <w:lvlJc w:val="left"/>
      <w:pPr>
        <w:tabs>
          <w:tab w:val="num" w:pos="1344"/>
        </w:tabs>
        <w:ind w:left="851" w:hanging="227"/>
      </w:pPr>
      <w:rPr>
        <w:rFonts w:hint="eastAsia"/>
      </w:rPr>
    </w:lvl>
    <w:lvl w:ilvl="1" w:tplc="04090019">
      <w:start w:val="1"/>
      <w:numFmt w:val="lowerLetter"/>
      <w:lvlText w:val="%2)"/>
      <w:lvlJc w:val="left"/>
      <w:pPr>
        <w:tabs>
          <w:tab w:val="num" w:pos="840"/>
        </w:tabs>
        <w:ind w:left="840" w:hanging="420"/>
      </w:pPr>
    </w:lvl>
    <w:lvl w:ilvl="2" w:tplc="5D6A1CB2">
      <w:start w:val="1"/>
      <w:numFmt w:val="lowerLetter"/>
      <w:lvlText w:val="(%3)"/>
      <w:lvlJc w:val="right"/>
      <w:pPr>
        <w:tabs>
          <w:tab w:val="num" w:pos="1247"/>
        </w:tabs>
        <w:ind w:left="1247" w:hanging="340"/>
      </w:pPr>
      <w:rPr>
        <w:rFonts w:hint="eastAsia"/>
        <w:b/>
        <w:i/>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185C347F"/>
    <w:multiLevelType w:val="hybridMultilevel"/>
    <w:tmpl w:val="439AF126"/>
    <w:lvl w:ilvl="0" w:tplc="35EE7850">
      <w:start w:val="1"/>
      <w:numFmt w:val="bullet"/>
      <w:lvlText w:val="-"/>
      <w:lvlJc w:val="left"/>
      <w:pPr>
        <w:tabs>
          <w:tab w:val="num" w:pos="1247"/>
        </w:tabs>
        <w:ind w:left="1247" w:hanging="453"/>
      </w:pPr>
      <w:rPr>
        <w:rFonts w:ascii="SimSun" w:eastAsia="SimSun" w:hAnsi="Wingdings"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0">
    <w:nsid w:val="19C60584"/>
    <w:multiLevelType w:val="multilevel"/>
    <w:tmpl w:val="85662BB6"/>
    <w:lvl w:ilvl="0">
      <w:start w:val="11"/>
      <w:numFmt w:val="decimal"/>
      <w:lvlText w:val="%1"/>
      <w:lvlJc w:val="left"/>
      <w:pPr>
        <w:tabs>
          <w:tab w:val="num" w:pos="495"/>
        </w:tabs>
        <w:ind w:left="495" w:hanging="495"/>
      </w:pPr>
      <w:rPr>
        <w:rFonts w:hint="eastAsia"/>
      </w:rPr>
    </w:lvl>
    <w:lvl w:ilvl="1">
      <w:start w:val="1"/>
      <w:numFmt w:val="decimal"/>
      <w:lvlText w:val="%1.%2"/>
      <w:lvlJc w:val="left"/>
      <w:pPr>
        <w:tabs>
          <w:tab w:val="num" w:pos="495"/>
        </w:tabs>
        <w:ind w:left="495" w:hanging="495"/>
      </w:pPr>
      <w:rPr>
        <w:rFonts w:hint="eastAsia"/>
      </w:rPr>
    </w:lvl>
    <w:lvl w:ilvl="2">
      <w:start w:val="4"/>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720"/>
        </w:tabs>
        <w:ind w:left="720" w:hanging="72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080"/>
        </w:tabs>
        <w:ind w:left="1080" w:hanging="108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440"/>
        </w:tabs>
        <w:ind w:left="1440" w:hanging="1440"/>
      </w:pPr>
      <w:rPr>
        <w:rFonts w:hint="eastAsia"/>
      </w:rPr>
    </w:lvl>
  </w:abstractNum>
  <w:abstractNum w:abstractNumId="31">
    <w:nsid w:val="1C7C09B3"/>
    <w:multiLevelType w:val="hybridMultilevel"/>
    <w:tmpl w:val="16809E74"/>
    <w:lvl w:ilvl="0" w:tplc="9EB29638">
      <w:start w:val="1"/>
      <w:numFmt w:val="bullet"/>
      <w:lvlText w:val=""/>
      <w:lvlJc w:val="left"/>
      <w:pPr>
        <w:tabs>
          <w:tab w:val="num" w:pos="454"/>
        </w:tabs>
        <w:ind w:left="454" w:hanging="454"/>
      </w:pPr>
      <w:rPr>
        <w:rFonts w:ascii="Wingdings" w:hAnsi="Wingdings" w:hint="default"/>
        <w:sz w:val="13"/>
      </w:rPr>
    </w:lvl>
    <w:lvl w:ilvl="1" w:tplc="2D0A5354">
      <w:start w:val="1"/>
      <w:numFmt w:val="bullet"/>
      <w:lvlText w:val=""/>
      <w:lvlJc w:val="left"/>
      <w:pPr>
        <w:tabs>
          <w:tab w:val="num" w:pos="1247"/>
        </w:tabs>
        <w:ind w:left="1247" w:hanging="453"/>
      </w:pPr>
      <w:rPr>
        <w:rFonts w:ascii="Wingdings" w:hAnsi="Wingdings" w:hint="default"/>
        <w:sz w:val="13"/>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2">
    <w:nsid w:val="1E5435B9"/>
    <w:multiLevelType w:val="hybridMultilevel"/>
    <w:tmpl w:val="4EE88A4A"/>
    <w:lvl w:ilvl="0" w:tplc="ED30C98A">
      <w:start w:val="1"/>
      <w:numFmt w:val="bullet"/>
      <w:lvlText w:val=""/>
      <w:lvlJc w:val="left"/>
      <w:pPr>
        <w:tabs>
          <w:tab w:val="num" w:pos="1247"/>
        </w:tabs>
        <w:ind w:left="1247" w:hanging="453"/>
      </w:pPr>
      <w:rPr>
        <w:rFonts w:ascii="Wingdings" w:hAnsi="Wingdings" w:hint="default"/>
        <w:sz w:val="13"/>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3">
    <w:nsid w:val="1E81606D"/>
    <w:multiLevelType w:val="hybridMultilevel"/>
    <w:tmpl w:val="ED2C472C"/>
    <w:lvl w:ilvl="0" w:tplc="9EB29638">
      <w:start w:val="1"/>
      <w:numFmt w:val="bullet"/>
      <w:lvlText w:val=""/>
      <w:lvlJc w:val="left"/>
      <w:pPr>
        <w:tabs>
          <w:tab w:val="num" w:pos="454"/>
        </w:tabs>
        <w:ind w:left="454" w:hanging="454"/>
      </w:pPr>
      <w:rPr>
        <w:rFonts w:ascii="Wingdings" w:hAnsi="Wingdings" w:hint="default"/>
        <w:sz w:val="13"/>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4">
    <w:nsid w:val="1F7A31F7"/>
    <w:multiLevelType w:val="multilevel"/>
    <w:tmpl w:val="FD4CF688"/>
    <w:lvl w:ilvl="0">
      <w:start w:val="12"/>
      <w:numFmt w:val="decimal"/>
      <w:lvlText w:val="%1"/>
      <w:lvlJc w:val="left"/>
      <w:pPr>
        <w:tabs>
          <w:tab w:val="num" w:pos="615"/>
        </w:tabs>
        <w:ind w:left="615" w:hanging="615"/>
      </w:pPr>
      <w:rPr>
        <w:rFonts w:hint="eastAsia"/>
      </w:rPr>
    </w:lvl>
    <w:lvl w:ilvl="1">
      <w:start w:val="13"/>
      <w:numFmt w:val="decimal"/>
      <w:lvlText w:val="%1.%2"/>
      <w:lvlJc w:val="left"/>
      <w:pPr>
        <w:tabs>
          <w:tab w:val="num" w:pos="615"/>
        </w:tabs>
        <w:ind w:left="615" w:hanging="615"/>
      </w:pPr>
      <w:rPr>
        <w:rFonts w:hint="eastAsia"/>
      </w:rPr>
    </w:lvl>
    <w:lvl w:ilvl="2">
      <w:start w:val="7"/>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720"/>
        </w:tabs>
        <w:ind w:left="720" w:hanging="72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080"/>
        </w:tabs>
        <w:ind w:left="1080" w:hanging="108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440"/>
        </w:tabs>
        <w:ind w:left="1440" w:hanging="1440"/>
      </w:pPr>
      <w:rPr>
        <w:rFonts w:hint="eastAsia"/>
      </w:rPr>
    </w:lvl>
  </w:abstractNum>
  <w:abstractNum w:abstractNumId="35">
    <w:nsid w:val="2040701E"/>
    <w:multiLevelType w:val="hybridMultilevel"/>
    <w:tmpl w:val="7B12BCB8"/>
    <w:lvl w:ilvl="0" w:tplc="3F7AA8C6">
      <w:start w:val="1"/>
      <w:numFmt w:val="bullet"/>
      <w:lvlText w:val=""/>
      <w:lvlJc w:val="left"/>
      <w:pPr>
        <w:tabs>
          <w:tab w:val="num" w:pos="1247"/>
        </w:tabs>
        <w:ind w:left="1247" w:hanging="453"/>
      </w:pPr>
      <w:rPr>
        <w:rFonts w:ascii="Wingdings" w:hAnsi="Wingdings" w:hint="default"/>
        <w:sz w:val="13"/>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6">
    <w:nsid w:val="25E029AC"/>
    <w:multiLevelType w:val="hybridMultilevel"/>
    <w:tmpl w:val="1584E02A"/>
    <w:lvl w:ilvl="0" w:tplc="436C195C">
      <w:start w:val="1"/>
      <w:numFmt w:val="bullet"/>
      <w:lvlText w:val=""/>
      <w:lvlJc w:val="left"/>
      <w:pPr>
        <w:tabs>
          <w:tab w:val="num" w:pos="1247"/>
        </w:tabs>
        <w:ind w:left="1247" w:hanging="453"/>
      </w:pPr>
      <w:rPr>
        <w:rFonts w:ascii="Wingdings" w:hAnsi="Wingdings" w:hint="default"/>
        <w:sz w:val="13"/>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7">
    <w:nsid w:val="25F01B0F"/>
    <w:multiLevelType w:val="hybridMultilevel"/>
    <w:tmpl w:val="E6E2108A"/>
    <w:lvl w:ilvl="0" w:tplc="C04EE420">
      <w:start w:val="1"/>
      <w:numFmt w:val="bullet"/>
      <w:lvlText w:val=""/>
      <w:lvlJc w:val="left"/>
      <w:pPr>
        <w:tabs>
          <w:tab w:val="num" w:pos="1247"/>
        </w:tabs>
        <w:ind w:left="1247" w:hanging="453"/>
      </w:pPr>
      <w:rPr>
        <w:rFonts w:ascii="Wingdings" w:hAnsi="Wingdings" w:hint="default"/>
        <w:sz w:val="13"/>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8">
    <w:nsid w:val="26401EF0"/>
    <w:multiLevelType w:val="hybridMultilevel"/>
    <w:tmpl w:val="439AF126"/>
    <w:lvl w:ilvl="0" w:tplc="56AEBF08">
      <w:start w:val="1"/>
      <w:numFmt w:val="bullet"/>
      <w:lvlText w:val="-"/>
      <w:lvlJc w:val="left"/>
      <w:pPr>
        <w:tabs>
          <w:tab w:val="num" w:pos="1474"/>
        </w:tabs>
        <w:ind w:left="1474" w:hanging="453"/>
      </w:pPr>
      <w:rPr>
        <w:rFonts w:ascii="SimSun" w:eastAsia="SimSun" w:hAnsi="Wingdings"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9">
    <w:nsid w:val="268A30D2"/>
    <w:multiLevelType w:val="hybridMultilevel"/>
    <w:tmpl w:val="46F0CAE0"/>
    <w:lvl w:ilvl="0" w:tplc="9EB29638">
      <w:start w:val="1"/>
      <w:numFmt w:val="bullet"/>
      <w:lvlText w:val=""/>
      <w:lvlJc w:val="left"/>
      <w:pPr>
        <w:tabs>
          <w:tab w:val="num" w:pos="454"/>
        </w:tabs>
        <w:ind w:left="454" w:hanging="454"/>
      </w:pPr>
      <w:rPr>
        <w:rFonts w:ascii="Wingdings" w:hAnsi="Wingdings" w:hint="default"/>
        <w:sz w:val="13"/>
      </w:rPr>
    </w:lvl>
    <w:lvl w:ilvl="1" w:tplc="F2C4FF04">
      <w:start w:val="1"/>
      <w:numFmt w:val="bullet"/>
      <w:lvlText w:val=""/>
      <w:lvlJc w:val="left"/>
      <w:pPr>
        <w:tabs>
          <w:tab w:val="num" w:pos="1247"/>
        </w:tabs>
        <w:ind w:left="1247" w:hanging="453"/>
      </w:pPr>
      <w:rPr>
        <w:rFonts w:ascii="Wingdings" w:hAnsi="Wingdings" w:hint="default"/>
        <w:sz w:val="13"/>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0">
    <w:nsid w:val="26D0210C"/>
    <w:multiLevelType w:val="hybridMultilevel"/>
    <w:tmpl w:val="4EE88A4A"/>
    <w:lvl w:ilvl="0" w:tplc="CC28D4B2">
      <w:start w:val="1"/>
      <w:numFmt w:val="bullet"/>
      <w:lvlText w:val=""/>
      <w:lvlJc w:val="left"/>
      <w:pPr>
        <w:tabs>
          <w:tab w:val="num" w:pos="1247"/>
        </w:tabs>
        <w:ind w:left="1247" w:hanging="453"/>
      </w:pPr>
      <w:rPr>
        <w:rFonts w:ascii="Wingdings" w:hAnsi="Wingdings" w:hint="default"/>
        <w:sz w:val="13"/>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1">
    <w:nsid w:val="287F3ABB"/>
    <w:multiLevelType w:val="multilevel"/>
    <w:tmpl w:val="96C20C00"/>
    <w:lvl w:ilvl="0">
      <w:start w:val="11"/>
      <w:numFmt w:val="decimal"/>
      <w:lvlText w:val="%1......."/>
      <w:lvlJc w:val="left"/>
      <w:pPr>
        <w:tabs>
          <w:tab w:val="num" w:pos="1800"/>
        </w:tabs>
        <w:ind w:left="1800" w:hanging="1800"/>
      </w:pPr>
      <w:rPr>
        <w:rFonts w:hint="default"/>
      </w:rPr>
    </w:lvl>
    <w:lvl w:ilvl="1">
      <w:start w:val="1"/>
      <w:numFmt w:val="decimal"/>
      <w:lvlText w:val="%1.%4......"/>
      <w:lvlJc w:val="left"/>
      <w:pPr>
        <w:tabs>
          <w:tab w:val="num" w:pos="2160"/>
        </w:tabs>
        <w:ind w:left="2160" w:hanging="2160"/>
      </w:pPr>
      <w:rPr>
        <w:rFonts w:hint="default"/>
      </w:rPr>
    </w:lvl>
    <w:lvl w:ilvl="2">
      <w:start w:val="4"/>
      <w:numFmt w:val="decimal"/>
      <w:lvlText w:val="%1.%4.%5....."/>
      <w:lvlJc w:val="left"/>
      <w:pPr>
        <w:tabs>
          <w:tab w:val="num" w:pos="2160"/>
        </w:tabs>
        <w:ind w:left="2160" w:hanging="2160"/>
      </w:pPr>
      <w:rPr>
        <w:rFonts w:hint="default"/>
      </w:rPr>
    </w:lvl>
    <w:lvl w:ilvl="3">
      <w:start w:val="1"/>
      <w:numFmt w:val="decimal"/>
      <w:lvlText w:val="%1.%4.%5.%6....Ġ退"/>
      <w:lvlJc w:val="left"/>
      <w:pPr>
        <w:tabs>
          <w:tab w:val="num" w:pos="2520"/>
        </w:tabs>
        <w:ind w:left="2520" w:hanging="2520"/>
      </w:pPr>
      <w:rPr>
        <w:rFonts w:hint="default"/>
      </w:rPr>
    </w:lvl>
    <w:lvl w:ilvl="4">
      <w:start w:val="1"/>
      <w:numFmt w:val="decimal"/>
      <w:lvlText w:val="%1.%4.%5.%6.%7...Ġ退"/>
      <w:lvlJc w:val="left"/>
      <w:pPr>
        <w:tabs>
          <w:tab w:val="num" w:pos="2880"/>
        </w:tabs>
        <w:ind w:left="2880" w:hanging="2880"/>
      </w:pPr>
      <w:rPr>
        <w:rFonts w:hint="default"/>
      </w:rPr>
    </w:lvl>
    <w:lvl w:ilvl="5">
      <w:start w:val="1"/>
      <w:numFmt w:val="decimal"/>
      <w:lvlText w:val="%1.%4.%5.%6.%7.%8..Ġ退먬む"/>
      <w:lvlJc w:val="left"/>
      <w:pPr>
        <w:tabs>
          <w:tab w:val="num" w:pos="3240"/>
        </w:tabs>
        <w:ind w:left="3240" w:hanging="3240"/>
      </w:pPr>
      <w:rPr>
        <w:rFonts w:hint="default"/>
      </w:rPr>
    </w:lvl>
    <w:lvl w:ilvl="6">
      <w:start w:val="1"/>
      <w:numFmt w:val="decimal"/>
      <w:lvlText w:val="%1.%4.%5.%6.%7.%8.%9.Ġ退먬む瀔ů"/>
      <w:lvlJc w:val="left"/>
      <w:pPr>
        <w:tabs>
          <w:tab w:val="num" w:pos="3240"/>
        </w:tabs>
        <w:ind w:left="3240" w:hanging="3240"/>
      </w:pPr>
      <w:rPr>
        <w:rFonts w:hint="default"/>
      </w:rPr>
    </w:lvl>
    <w:lvl w:ilvl="7">
      <w:start w:val="1"/>
      <w:numFmt w:val="decimal"/>
      <w:lvlText w:val="%1.%4.%5.%6.%7.%8.%9."/>
      <w:lvlJc w:val="left"/>
      <w:pPr>
        <w:tabs>
          <w:tab w:val="num" w:pos="1080"/>
        </w:tabs>
        <w:ind w:left="1080" w:hanging="1080"/>
      </w:pPr>
      <w:rPr>
        <w:rFonts w:hint="default"/>
      </w:rPr>
    </w:lvl>
    <w:lvl w:ilvl="8">
      <w:start w:val="1"/>
      <w:numFmt w:val="decimal"/>
      <w:lvlText w:val="%1.%4.%5.%6.%7.%8.%9."/>
      <w:lvlJc w:val="left"/>
      <w:pPr>
        <w:tabs>
          <w:tab w:val="num" w:pos="1080"/>
        </w:tabs>
        <w:ind w:left="1080" w:hanging="1080"/>
      </w:pPr>
      <w:rPr>
        <w:rFonts w:hint="default"/>
      </w:rPr>
    </w:lvl>
  </w:abstractNum>
  <w:abstractNum w:abstractNumId="42">
    <w:nsid w:val="29C23554"/>
    <w:multiLevelType w:val="multilevel"/>
    <w:tmpl w:val="16FC38CA"/>
    <w:lvl w:ilvl="0">
      <w:start w:val="11"/>
      <w:numFmt w:val="decimal"/>
      <w:lvlText w:val="%1"/>
      <w:lvlJc w:val="left"/>
      <w:pPr>
        <w:tabs>
          <w:tab w:val="num" w:pos="495"/>
        </w:tabs>
        <w:ind w:left="495" w:hanging="495"/>
      </w:pPr>
      <w:rPr>
        <w:rFonts w:hint="eastAsia"/>
      </w:rPr>
    </w:lvl>
    <w:lvl w:ilvl="1">
      <w:start w:val="1"/>
      <w:numFmt w:val="decimal"/>
      <w:lvlText w:val="%1.%2"/>
      <w:lvlJc w:val="left"/>
      <w:pPr>
        <w:tabs>
          <w:tab w:val="num" w:pos="495"/>
        </w:tabs>
        <w:ind w:left="495" w:hanging="495"/>
      </w:pPr>
      <w:rPr>
        <w:rFonts w:hint="eastAsia"/>
      </w:rPr>
    </w:lvl>
    <w:lvl w:ilvl="2">
      <w:start w:val="4"/>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720"/>
        </w:tabs>
        <w:ind w:left="720" w:hanging="72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080"/>
        </w:tabs>
        <w:ind w:left="1080" w:hanging="108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440"/>
        </w:tabs>
        <w:ind w:left="1440" w:hanging="1440"/>
      </w:pPr>
      <w:rPr>
        <w:rFonts w:hint="eastAsia"/>
      </w:rPr>
    </w:lvl>
  </w:abstractNum>
  <w:abstractNum w:abstractNumId="43">
    <w:nsid w:val="2A7E5C82"/>
    <w:multiLevelType w:val="hybridMultilevel"/>
    <w:tmpl w:val="7B12BCB8"/>
    <w:lvl w:ilvl="0" w:tplc="E788FB58">
      <w:start w:val="1"/>
      <w:numFmt w:val="bullet"/>
      <w:lvlText w:val=""/>
      <w:lvlJc w:val="left"/>
      <w:pPr>
        <w:tabs>
          <w:tab w:val="num" w:pos="1077"/>
        </w:tabs>
        <w:ind w:left="1077" w:hanging="397"/>
      </w:pPr>
      <w:rPr>
        <w:rFonts w:ascii="Wingdings" w:hAnsi="Wingdings" w:hint="default"/>
        <w:sz w:val="13"/>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4">
    <w:nsid w:val="2B824E44"/>
    <w:multiLevelType w:val="hybridMultilevel"/>
    <w:tmpl w:val="D94CF0E4"/>
    <w:lvl w:ilvl="0" w:tplc="B380AEF4">
      <w:start w:val="1"/>
      <w:numFmt w:val="bullet"/>
      <w:lvlText w:val=""/>
      <w:lvlJc w:val="left"/>
      <w:pPr>
        <w:tabs>
          <w:tab w:val="num" w:pos="1247"/>
        </w:tabs>
        <w:ind w:left="1247" w:hanging="453"/>
      </w:pPr>
      <w:rPr>
        <w:rFonts w:ascii="Wingdings" w:hAnsi="Wingdings" w:hint="default"/>
        <w:sz w:val="13"/>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5">
    <w:nsid w:val="2BD70B6A"/>
    <w:multiLevelType w:val="hybridMultilevel"/>
    <w:tmpl w:val="82F8F6C0"/>
    <w:lvl w:ilvl="0" w:tplc="F042B698">
      <w:start w:val="8"/>
      <w:numFmt w:val="lowerLetter"/>
      <w:lvlText w:val="(%1)"/>
      <w:lvlJc w:val="left"/>
      <w:pPr>
        <w:tabs>
          <w:tab w:val="num" w:pos="420"/>
        </w:tabs>
        <w:ind w:left="420" w:hanging="4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6">
    <w:nsid w:val="2C347CE1"/>
    <w:multiLevelType w:val="hybridMultilevel"/>
    <w:tmpl w:val="4EE88A4A"/>
    <w:lvl w:ilvl="0" w:tplc="161C6D58">
      <w:start w:val="1"/>
      <w:numFmt w:val="bullet"/>
      <w:lvlText w:val=""/>
      <w:lvlJc w:val="left"/>
      <w:pPr>
        <w:tabs>
          <w:tab w:val="num" w:pos="1009"/>
        </w:tabs>
        <w:ind w:left="1009" w:hanging="385"/>
      </w:pPr>
      <w:rPr>
        <w:rFonts w:ascii="Wingdings" w:hAnsi="Wingdings" w:hint="default"/>
        <w:sz w:val="13"/>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7">
    <w:nsid w:val="2D91594F"/>
    <w:multiLevelType w:val="hybridMultilevel"/>
    <w:tmpl w:val="02BC1EFC"/>
    <w:lvl w:ilvl="0" w:tplc="AD3ECF40">
      <w:start w:val="1"/>
      <w:numFmt w:val="bullet"/>
      <w:lvlText w:val=""/>
      <w:lvlJc w:val="left"/>
      <w:pPr>
        <w:tabs>
          <w:tab w:val="num" w:pos="1247"/>
        </w:tabs>
        <w:ind w:left="1247" w:hanging="453"/>
      </w:pPr>
      <w:rPr>
        <w:rFonts w:ascii="Wingdings" w:hAnsi="Wingdings" w:hint="default"/>
        <w:sz w:val="13"/>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8">
    <w:nsid w:val="30A202E7"/>
    <w:multiLevelType w:val="multilevel"/>
    <w:tmpl w:val="06E02466"/>
    <w:lvl w:ilvl="0">
      <w:start w:val="3"/>
      <w:numFmt w:val="decimal"/>
      <w:lvlText w:val="%1"/>
      <w:lvlJc w:val="left"/>
      <w:pPr>
        <w:tabs>
          <w:tab w:val="num" w:pos="600"/>
        </w:tabs>
        <w:ind w:left="600" w:hanging="600"/>
      </w:pPr>
      <w:rPr>
        <w:rFonts w:hint="eastAsia"/>
      </w:rPr>
    </w:lvl>
    <w:lvl w:ilvl="1">
      <w:start w:val="7"/>
      <w:numFmt w:val="decimal"/>
      <w:lvlText w:val="%1.%2"/>
      <w:lvlJc w:val="left"/>
      <w:pPr>
        <w:tabs>
          <w:tab w:val="num" w:pos="600"/>
        </w:tabs>
        <w:ind w:left="600" w:hanging="60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720"/>
        </w:tabs>
        <w:ind w:left="720" w:hanging="72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080"/>
        </w:tabs>
        <w:ind w:left="1080" w:hanging="108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440"/>
        </w:tabs>
        <w:ind w:left="1440" w:hanging="1440"/>
      </w:pPr>
      <w:rPr>
        <w:rFonts w:hint="eastAsia"/>
      </w:rPr>
    </w:lvl>
  </w:abstractNum>
  <w:abstractNum w:abstractNumId="49">
    <w:nsid w:val="30A60D28"/>
    <w:multiLevelType w:val="hybridMultilevel"/>
    <w:tmpl w:val="7234C722"/>
    <w:lvl w:ilvl="0" w:tplc="CEF28E6C">
      <w:start w:val="1"/>
      <w:numFmt w:val="bullet"/>
      <w:lvlText w:val=""/>
      <w:lvlJc w:val="left"/>
      <w:pPr>
        <w:tabs>
          <w:tab w:val="num" w:pos="1247"/>
        </w:tabs>
        <w:ind w:left="1247" w:hanging="453"/>
      </w:pPr>
      <w:rPr>
        <w:rFonts w:ascii="Wingdings" w:hAnsi="Wingdings" w:hint="default"/>
        <w:sz w:val="13"/>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0">
    <w:nsid w:val="30D17922"/>
    <w:multiLevelType w:val="hybridMultilevel"/>
    <w:tmpl w:val="9F9A8904"/>
    <w:lvl w:ilvl="0" w:tplc="28DAA38A">
      <w:start w:val="1"/>
      <w:numFmt w:val="bullet"/>
      <w:lvlText w:val="-"/>
      <w:lvlJc w:val="left"/>
      <w:pPr>
        <w:tabs>
          <w:tab w:val="num" w:pos="1040"/>
        </w:tabs>
        <w:ind w:left="1021" w:hanging="341"/>
      </w:pPr>
      <w:rPr>
        <w:rFonts w:ascii="SimSun" w:eastAsia="SimSun" w:hAnsi="Wingdings"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1">
    <w:nsid w:val="3135034C"/>
    <w:multiLevelType w:val="multilevel"/>
    <w:tmpl w:val="5F3CE67C"/>
    <w:lvl w:ilvl="0">
      <w:start w:val="3"/>
      <w:numFmt w:val="decimal"/>
      <w:lvlText w:val="%1"/>
      <w:lvlJc w:val="left"/>
      <w:pPr>
        <w:tabs>
          <w:tab w:val="num" w:pos="360"/>
        </w:tabs>
        <w:ind w:left="360" w:hanging="360"/>
      </w:pPr>
      <w:rPr>
        <w:rFonts w:hint="default"/>
        <w:b/>
      </w:rPr>
    </w:lvl>
    <w:lvl w:ilvl="1">
      <w:start w:val="9"/>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720"/>
        </w:tabs>
        <w:ind w:left="720" w:hanging="72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080"/>
        </w:tabs>
        <w:ind w:left="1080" w:hanging="108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abstractNum w:abstractNumId="52">
    <w:nsid w:val="317E7B8E"/>
    <w:multiLevelType w:val="hybridMultilevel"/>
    <w:tmpl w:val="81CE1F32"/>
    <w:lvl w:ilvl="0" w:tplc="48C4087A">
      <w:start w:val="1"/>
      <w:numFmt w:val="bullet"/>
      <w:lvlText w:val=""/>
      <w:lvlJc w:val="left"/>
      <w:pPr>
        <w:tabs>
          <w:tab w:val="num" w:pos="1247"/>
        </w:tabs>
        <w:ind w:left="1247" w:hanging="453"/>
      </w:pPr>
      <w:rPr>
        <w:rFonts w:ascii="Wingdings" w:hAnsi="Wingdings" w:hint="default"/>
        <w:sz w:val="13"/>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3">
    <w:nsid w:val="32A53169"/>
    <w:multiLevelType w:val="multilevel"/>
    <w:tmpl w:val="783861A6"/>
    <w:lvl w:ilvl="0">
      <w:start w:val="3"/>
      <w:numFmt w:val="decimal"/>
      <w:lvlText w:val="%1"/>
      <w:lvlJc w:val="left"/>
      <w:pPr>
        <w:tabs>
          <w:tab w:val="num" w:pos="600"/>
        </w:tabs>
        <w:ind w:left="600" w:hanging="600"/>
      </w:pPr>
      <w:rPr>
        <w:rFonts w:hint="eastAsia"/>
      </w:rPr>
    </w:lvl>
    <w:lvl w:ilvl="1">
      <w:start w:val="7"/>
      <w:numFmt w:val="decimal"/>
      <w:lvlText w:val="%1.7 总理办公厅还负%2"/>
      <w:lvlJc w:val="left"/>
      <w:pPr>
        <w:tabs>
          <w:tab w:val="num" w:pos="2160"/>
        </w:tabs>
        <w:ind w:left="2160" w:hanging="2160"/>
      </w:pPr>
      <w:rPr>
        <w:rFonts w:hint="eastAsia"/>
      </w:rPr>
    </w:lvl>
    <w:lvl w:ilvl="2">
      <w:start w:val="1"/>
      <w:numFmt w:val="decimal"/>
      <w:lvlText w:val="%1.7 总理办公厅还负%2.%3"/>
      <w:lvlJc w:val="left"/>
      <w:pPr>
        <w:tabs>
          <w:tab w:val="num" w:pos="2160"/>
        </w:tabs>
        <w:ind w:left="2160" w:hanging="2160"/>
      </w:pPr>
      <w:rPr>
        <w:rFonts w:hint="eastAsia"/>
      </w:rPr>
    </w:lvl>
    <w:lvl w:ilvl="3">
      <w:start w:val="1"/>
      <w:numFmt w:val="decimal"/>
      <w:lvlText w:val="%1.7 总理办公厅还负%2.%3.%4"/>
      <w:lvlJc w:val="left"/>
      <w:pPr>
        <w:tabs>
          <w:tab w:val="num" w:pos="2520"/>
        </w:tabs>
        <w:ind w:left="2520" w:hanging="2520"/>
      </w:pPr>
      <w:rPr>
        <w:rFonts w:hint="eastAsia"/>
      </w:rPr>
    </w:lvl>
    <w:lvl w:ilvl="4">
      <w:start w:val="1"/>
      <w:numFmt w:val="decimal"/>
      <w:lvlText w:val="%1.7 总理办公厅还负%2.%3.%4.%5"/>
      <w:lvlJc w:val="left"/>
      <w:pPr>
        <w:tabs>
          <w:tab w:val="num" w:pos="2520"/>
        </w:tabs>
        <w:ind w:left="2520" w:hanging="2520"/>
      </w:pPr>
      <w:rPr>
        <w:rFonts w:hint="eastAsia"/>
      </w:rPr>
    </w:lvl>
    <w:lvl w:ilvl="5">
      <w:start w:val="1"/>
      <w:numFmt w:val="decimal"/>
      <w:lvlText w:val="%1.7 总理办公厅还负%2.%3.%4.%5.%6"/>
      <w:lvlJc w:val="left"/>
      <w:pPr>
        <w:tabs>
          <w:tab w:val="num" w:pos="2880"/>
        </w:tabs>
        <w:ind w:left="2880" w:hanging="2880"/>
      </w:pPr>
      <w:rPr>
        <w:rFonts w:hint="eastAsia"/>
      </w:rPr>
    </w:lvl>
    <w:lvl w:ilvl="6">
      <w:start w:val="1"/>
      <w:numFmt w:val="decimal"/>
      <w:lvlText w:val="%1.7 总理办公厅还负%2.%3.%4.%5.%6.%7"/>
      <w:lvlJc w:val="left"/>
      <w:pPr>
        <w:tabs>
          <w:tab w:val="num" w:pos="2880"/>
        </w:tabs>
        <w:ind w:left="2880" w:hanging="2880"/>
      </w:pPr>
      <w:rPr>
        <w:rFonts w:hint="eastAsia"/>
      </w:rPr>
    </w:lvl>
    <w:lvl w:ilvl="7">
      <w:start w:val="1"/>
      <w:numFmt w:val="decimal"/>
      <w:lvlText w:val="%1.7 总理办公厅还负%2.%3.%4.%5.%6.%7.%8"/>
      <w:lvlJc w:val="left"/>
      <w:pPr>
        <w:tabs>
          <w:tab w:val="num" w:pos="2880"/>
        </w:tabs>
        <w:ind w:left="2880" w:hanging="2880"/>
      </w:pPr>
      <w:rPr>
        <w:rFonts w:hint="eastAsia"/>
      </w:rPr>
    </w:lvl>
    <w:lvl w:ilvl="8">
      <w:start w:val="1"/>
      <w:numFmt w:val="decimal"/>
      <w:lvlText w:val="%1.7 总理办公厅还负%2.%3.%4.%5.%6.%7.%8.%9"/>
      <w:lvlJc w:val="left"/>
      <w:pPr>
        <w:tabs>
          <w:tab w:val="num" w:pos="3240"/>
        </w:tabs>
        <w:ind w:left="3240" w:hanging="3240"/>
      </w:pPr>
      <w:rPr>
        <w:rFonts w:hint="eastAsia"/>
      </w:rPr>
    </w:lvl>
  </w:abstractNum>
  <w:abstractNum w:abstractNumId="54">
    <w:nsid w:val="335D3238"/>
    <w:multiLevelType w:val="hybridMultilevel"/>
    <w:tmpl w:val="983CC5FE"/>
    <w:lvl w:ilvl="0" w:tplc="CD42FFB6">
      <w:start w:val="1"/>
      <w:numFmt w:val="bullet"/>
      <w:lvlText w:val=""/>
      <w:lvlJc w:val="left"/>
      <w:pPr>
        <w:tabs>
          <w:tab w:val="num" w:pos="2031"/>
        </w:tabs>
        <w:ind w:left="2031" w:hanging="387"/>
      </w:pPr>
      <w:rPr>
        <w:rFonts w:ascii="Wingdings" w:hAnsi="Wingdings" w:hint="default"/>
        <w:sz w:val="13"/>
      </w:rPr>
    </w:lvl>
    <w:lvl w:ilvl="1" w:tplc="04090003">
      <w:start w:val="1"/>
      <w:numFmt w:val="bullet"/>
      <w:lvlText w:val=""/>
      <w:lvlJc w:val="left"/>
      <w:pPr>
        <w:tabs>
          <w:tab w:val="num" w:pos="1860"/>
        </w:tabs>
        <w:ind w:left="1860" w:hanging="420"/>
      </w:pPr>
      <w:rPr>
        <w:rFonts w:ascii="Wingdings" w:hAnsi="Wingdings" w:hint="default"/>
      </w:rPr>
    </w:lvl>
    <w:lvl w:ilvl="2" w:tplc="04090005" w:tentative="1">
      <w:start w:val="1"/>
      <w:numFmt w:val="bullet"/>
      <w:lvlText w:val=""/>
      <w:lvlJc w:val="left"/>
      <w:pPr>
        <w:tabs>
          <w:tab w:val="num" w:pos="2280"/>
        </w:tabs>
        <w:ind w:left="2280" w:hanging="420"/>
      </w:pPr>
      <w:rPr>
        <w:rFonts w:ascii="Wingdings" w:hAnsi="Wingdings" w:hint="default"/>
      </w:rPr>
    </w:lvl>
    <w:lvl w:ilvl="3" w:tplc="04090001" w:tentative="1">
      <w:start w:val="1"/>
      <w:numFmt w:val="bullet"/>
      <w:lvlText w:val=""/>
      <w:lvlJc w:val="left"/>
      <w:pPr>
        <w:tabs>
          <w:tab w:val="num" w:pos="2700"/>
        </w:tabs>
        <w:ind w:left="2700" w:hanging="420"/>
      </w:pPr>
      <w:rPr>
        <w:rFonts w:ascii="Wingdings" w:hAnsi="Wingdings" w:hint="default"/>
      </w:rPr>
    </w:lvl>
    <w:lvl w:ilvl="4" w:tplc="04090003" w:tentative="1">
      <w:start w:val="1"/>
      <w:numFmt w:val="bullet"/>
      <w:lvlText w:val=""/>
      <w:lvlJc w:val="left"/>
      <w:pPr>
        <w:tabs>
          <w:tab w:val="num" w:pos="3120"/>
        </w:tabs>
        <w:ind w:left="3120" w:hanging="420"/>
      </w:pPr>
      <w:rPr>
        <w:rFonts w:ascii="Wingdings" w:hAnsi="Wingdings" w:hint="default"/>
      </w:rPr>
    </w:lvl>
    <w:lvl w:ilvl="5" w:tplc="04090005" w:tentative="1">
      <w:start w:val="1"/>
      <w:numFmt w:val="bullet"/>
      <w:lvlText w:val=""/>
      <w:lvlJc w:val="left"/>
      <w:pPr>
        <w:tabs>
          <w:tab w:val="num" w:pos="3540"/>
        </w:tabs>
        <w:ind w:left="3540" w:hanging="420"/>
      </w:pPr>
      <w:rPr>
        <w:rFonts w:ascii="Wingdings" w:hAnsi="Wingdings" w:hint="default"/>
      </w:rPr>
    </w:lvl>
    <w:lvl w:ilvl="6" w:tplc="04090001" w:tentative="1">
      <w:start w:val="1"/>
      <w:numFmt w:val="bullet"/>
      <w:lvlText w:val=""/>
      <w:lvlJc w:val="left"/>
      <w:pPr>
        <w:tabs>
          <w:tab w:val="num" w:pos="3960"/>
        </w:tabs>
        <w:ind w:left="3960" w:hanging="420"/>
      </w:pPr>
      <w:rPr>
        <w:rFonts w:ascii="Wingdings" w:hAnsi="Wingdings" w:hint="default"/>
      </w:rPr>
    </w:lvl>
    <w:lvl w:ilvl="7" w:tplc="04090003" w:tentative="1">
      <w:start w:val="1"/>
      <w:numFmt w:val="bullet"/>
      <w:lvlText w:val=""/>
      <w:lvlJc w:val="left"/>
      <w:pPr>
        <w:tabs>
          <w:tab w:val="num" w:pos="4380"/>
        </w:tabs>
        <w:ind w:left="4380" w:hanging="420"/>
      </w:pPr>
      <w:rPr>
        <w:rFonts w:ascii="Wingdings" w:hAnsi="Wingdings" w:hint="default"/>
      </w:rPr>
    </w:lvl>
    <w:lvl w:ilvl="8" w:tplc="04090005" w:tentative="1">
      <w:start w:val="1"/>
      <w:numFmt w:val="bullet"/>
      <w:lvlText w:val=""/>
      <w:lvlJc w:val="left"/>
      <w:pPr>
        <w:tabs>
          <w:tab w:val="num" w:pos="4800"/>
        </w:tabs>
        <w:ind w:left="4800" w:hanging="420"/>
      </w:pPr>
      <w:rPr>
        <w:rFonts w:ascii="Wingdings" w:hAnsi="Wingdings" w:hint="default"/>
      </w:rPr>
    </w:lvl>
  </w:abstractNum>
  <w:abstractNum w:abstractNumId="55">
    <w:nsid w:val="348215EF"/>
    <w:multiLevelType w:val="hybridMultilevel"/>
    <w:tmpl w:val="7234C722"/>
    <w:lvl w:ilvl="0" w:tplc="E788FB58">
      <w:start w:val="1"/>
      <w:numFmt w:val="bullet"/>
      <w:lvlText w:val=""/>
      <w:lvlJc w:val="left"/>
      <w:pPr>
        <w:tabs>
          <w:tab w:val="num" w:pos="1077"/>
        </w:tabs>
        <w:ind w:left="1077" w:hanging="397"/>
      </w:pPr>
      <w:rPr>
        <w:rFonts w:ascii="Wingdings" w:hAnsi="Wingdings" w:hint="default"/>
        <w:sz w:val="13"/>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6">
    <w:nsid w:val="34A30F79"/>
    <w:multiLevelType w:val="hybridMultilevel"/>
    <w:tmpl w:val="B1E66DBA"/>
    <w:lvl w:ilvl="0" w:tplc="CD42FFB6">
      <w:start w:val="1"/>
      <w:numFmt w:val="bullet"/>
      <w:lvlText w:val=""/>
      <w:lvlJc w:val="left"/>
      <w:pPr>
        <w:tabs>
          <w:tab w:val="num" w:pos="1011"/>
        </w:tabs>
        <w:ind w:left="1011" w:hanging="387"/>
      </w:pPr>
      <w:rPr>
        <w:rFonts w:ascii="Wingdings" w:hAnsi="Wingdings" w:hint="default"/>
        <w:sz w:val="13"/>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7">
    <w:nsid w:val="367C631D"/>
    <w:multiLevelType w:val="hybridMultilevel"/>
    <w:tmpl w:val="28E89F1A"/>
    <w:lvl w:ilvl="0" w:tplc="39A4BECE">
      <w:start w:val="1"/>
      <w:numFmt w:val="bullet"/>
      <w:lvlText w:val=""/>
      <w:lvlJc w:val="left"/>
      <w:pPr>
        <w:tabs>
          <w:tab w:val="num" w:pos="1247"/>
        </w:tabs>
        <w:ind w:left="1247" w:hanging="453"/>
      </w:pPr>
      <w:rPr>
        <w:rFonts w:ascii="Wingdings" w:hAnsi="Wingdings" w:hint="default"/>
        <w:sz w:val="13"/>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8">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59">
    <w:nsid w:val="3A4822CA"/>
    <w:multiLevelType w:val="hybridMultilevel"/>
    <w:tmpl w:val="C082BC9E"/>
    <w:lvl w:ilvl="0" w:tplc="9EB29638">
      <w:start w:val="1"/>
      <w:numFmt w:val="bullet"/>
      <w:lvlText w:val=""/>
      <w:lvlJc w:val="left"/>
      <w:pPr>
        <w:tabs>
          <w:tab w:val="num" w:pos="454"/>
        </w:tabs>
        <w:ind w:left="454" w:hanging="454"/>
      </w:pPr>
      <w:rPr>
        <w:rFonts w:ascii="Wingdings" w:hAnsi="Wingdings" w:hint="default"/>
        <w:sz w:val="13"/>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0">
    <w:nsid w:val="3A63366A"/>
    <w:multiLevelType w:val="hybridMultilevel"/>
    <w:tmpl w:val="91421F92"/>
    <w:lvl w:ilvl="0" w:tplc="8E8C122E">
      <w:start w:val="1"/>
      <w:numFmt w:val="bullet"/>
      <w:lvlText w:val=""/>
      <w:lvlJc w:val="left"/>
      <w:pPr>
        <w:tabs>
          <w:tab w:val="num" w:pos="1608"/>
        </w:tabs>
        <w:ind w:left="1608" w:hanging="387"/>
      </w:pPr>
      <w:rPr>
        <w:rFonts w:ascii="Wingdings" w:hAnsi="Wingdings" w:hint="default"/>
        <w:sz w:val="13"/>
      </w:rPr>
    </w:lvl>
    <w:lvl w:ilvl="1" w:tplc="04090003">
      <w:start w:val="1"/>
      <w:numFmt w:val="bullet"/>
      <w:lvlText w:val=""/>
      <w:lvlJc w:val="left"/>
      <w:pPr>
        <w:tabs>
          <w:tab w:val="num" w:pos="1437"/>
        </w:tabs>
        <w:ind w:left="1437" w:hanging="420"/>
      </w:pPr>
      <w:rPr>
        <w:rFonts w:ascii="Wingdings" w:hAnsi="Wingdings" w:hint="default"/>
      </w:rPr>
    </w:lvl>
    <w:lvl w:ilvl="2" w:tplc="04090005" w:tentative="1">
      <w:start w:val="1"/>
      <w:numFmt w:val="bullet"/>
      <w:lvlText w:val=""/>
      <w:lvlJc w:val="left"/>
      <w:pPr>
        <w:tabs>
          <w:tab w:val="num" w:pos="1857"/>
        </w:tabs>
        <w:ind w:left="1857" w:hanging="420"/>
      </w:pPr>
      <w:rPr>
        <w:rFonts w:ascii="Wingdings" w:hAnsi="Wingdings" w:hint="default"/>
      </w:rPr>
    </w:lvl>
    <w:lvl w:ilvl="3" w:tplc="04090001" w:tentative="1">
      <w:start w:val="1"/>
      <w:numFmt w:val="bullet"/>
      <w:lvlText w:val=""/>
      <w:lvlJc w:val="left"/>
      <w:pPr>
        <w:tabs>
          <w:tab w:val="num" w:pos="2277"/>
        </w:tabs>
        <w:ind w:left="2277" w:hanging="420"/>
      </w:pPr>
      <w:rPr>
        <w:rFonts w:ascii="Wingdings" w:hAnsi="Wingdings" w:hint="default"/>
      </w:rPr>
    </w:lvl>
    <w:lvl w:ilvl="4" w:tplc="04090003" w:tentative="1">
      <w:start w:val="1"/>
      <w:numFmt w:val="bullet"/>
      <w:lvlText w:val=""/>
      <w:lvlJc w:val="left"/>
      <w:pPr>
        <w:tabs>
          <w:tab w:val="num" w:pos="2697"/>
        </w:tabs>
        <w:ind w:left="2697" w:hanging="420"/>
      </w:pPr>
      <w:rPr>
        <w:rFonts w:ascii="Wingdings" w:hAnsi="Wingdings" w:hint="default"/>
      </w:rPr>
    </w:lvl>
    <w:lvl w:ilvl="5" w:tplc="04090005" w:tentative="1">
      <w:start w:val="1"/>
      <w:numFmt w:val="bullet"/>
      <w:lvlText w:val=""/>
      <w:lvlJc w:val="left"/>
      <w:pPr>
        <w:tabs>
          <w:tab w:val="num" w:pos="3117"/>
        </w:tabs>
        <w:ind w:left="3117" w:hanging="420"/>
      </w:pPr>
      <w:rPr>
        <w:rFonts w:ascii="Wingdings" w:hAnsi="Wingdings" w:hint="default"/>
      </w:rPr>
    </w:lvl>
    <w:lvl w:ilvl="6" w:tplc="04090001" w:tentative="1">
      <w:start w:val="1"/>
      <w:numFmt w:val="bullet"/>
      <w:lvlText w:val=""/>
      <w:lvlJc w:val="left"/>
      <w:pPr>
        <w:tabs>
          <w:tab w:val="num" w:pos="3537"/>
        </w:tabs>
        <w:ind w:left="3537" w:hanging="420"/>
      </w:pPr>
      <w:rPr>
        <w:rFonts w:ascii="Wingdings" w:hAnsi="Wingdings" w:hint="default"/>
      </w:rPr>
    </w:lvl>
    <w:lvl w:ilvl="7" w:tplc="04090003" w:tentative="1">
      <w:start w:val="1"/>
      <w:numFmt w:val="bullet"/>
      <w:lvlText w:val=""/>
      <w:lvlJc w:val="left"/>
      <w:pPr>
        <w:tabs>
          <w:tab w:val="num" w:pos="3957"/>
        </w:tabs>
        <w:ind w:left="3957" w:hanging="420"/>
      </w:pPr>
      <w:rPr>
        <w:rFonts w:ascii="Wingdings" w:hAnsi="Wingdings" w:hint="default"/>
      </w:rPr>
    </w:lvl>
    <w:lvl w:ilvl="8" w:tplc="04090005" w:tentative="1">
      <w:start w:val="1"/>
      <w:numFmt w:val="bullet"/>
      <w:lvlText w:val=""/>
      <w:lvlJc w:val="left"/>
      <w:pPr>
        <w:tabs>
          <w:tab w:val="num" w:pos="4377"/>
        </w:tabs>
        <w:ind w:left="4377" w:hanging="420"/>
      </w:pPr>
      <w:rPr>
        <w:rFonts w:ascii="Wingdings" w:hAnsi="Wingdings" w:hint="default"/>
      </w:rPr>
    </w:lvl>
  </w:abstractNum>
  <w:abstractNum w:abstractNumId="61">
    <w:nsid w:val="3AF34D4A"/>
    <w:multiLevelType w:val="hybridMultilevel"/>
    <w:tmpl w:val="AA0AC03A"/>
    <w:lvl w:ilvl="0" w:tplc="9EB29638">
      <w:start w:val="1"/>
      <w:numFmt w:val="bullet"/>
      <w:lvlText w:val=""/>
      <w:lvlJc w:val="left"/>
      <w:pPr>
        <w:tabs>
          <w:tab w:val="num" w:pos="454"/>
        </w:tabs>
        <w:ind w:left="454" w:hanging="454"/>
      </w:pPr>
      <w:rPr>
        <w:rFonts w:ascii="Wingdings" w:hAnsi="Wingdings" w:hint="default"/>
        <w:sz w:val="13"/>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2">
    <w:nsid w:val="3BDC267D"/>
    <w:multiLevelType w:val="hybridMultilevel"/>
    <w:tmpl w:val="16809E74"/>
    <w:lvl w:ilvl="0" w:tplc="9EB29638">
      <w:start w:val="1"/>
      <w:numFmt w:val="bullet"/>
      <w:lvlText w:val=""/>
      <w:lvlJc w:val="left"/>
      <w:pPr>
        <w:tabs>
          <w:tab w:val="num" w:pos="454"/>
        </w:tabs>
        <w:ind w:left="454" w:hanging="454"/>
      </w:pPr>
      <w:rPr>
        <w:rFonts w:ascii="Wingdings" w:hAnsi="Wingdings" w:hint="default"/>
        <w:sz w:val="13"/>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3">
    <w:nsid w:val="3BE27B76"/>
    <w:multiLevelType w:val="hybridMultilevel"/>
    <w:tmpl w:val="B1E66DBA"/>
    <w:lvl w:ilvl="0" w:tplc="7AE055F8">
      <w:start w:val="1"/>
      <w:numFmt w:val="bullet"/>
      <w:lvlText w:val=""/>
      <w:lvlJc w:val="left"/>
      <w:pPr>
        <w:tabs>
          <w:tab w:val="num" w:pos="1247"/>
        </w:tabs>
        <w:ind w:left="1247" w:hanging="453"/>
      </w:pPr>
      <w:rPr>
        <w:rFonts w:ascii="Wingdings" w:hAnsi="Wingdings" w:hint="default"/>
        <w:sz w:val="13"/>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4">
    <w:nsid w:val="3BFC7F0F"/>
    <w:multiLevelType w:val="hybridMultilevel"/>
    <w:tmpl w:val="5E6A6AA0"/>
    <w:lvl w:ilvl="0" w:tplc="A4062B2A">
      <w:start w:val="1"/>
      <w:numFmt w:val="bullet"/>
      <w:lvlText w:val=""/>
      <w:lvlJc w:val="left"/>
      <w:pPr>
        <w:tabs>
          <w:tab w:val="num" w:pos="1606"/>
        </w:tabs>
        <w:ind w:left="1606" w:hanging="385"/>
      </w:pPr>
      <w:rPr>
        <w:rFonts w:ascii="Wingdings" w:hAnsi="Wingdings" w:hint="default"/>
        <w:sz w:val="13"/>
      </w:rPr>
    </w:lvl>
    <w:lvl w:ilvl="1" w:tplc="04090003">
      <w:start w:val="1"/>
      <w:numFmt w:val="bullet"/>
      <w:lvlText w:val=""/>
      <w:lvlJc w:val="left"/>
      <w:pPr>
        <w:tabs>
          <w:tab w:val="num" w:pos="1437"/>
        </w:tabs>
        <w:ind w:left="1437" w:hanging="420"/>
      </w:pPr>
      <w:rPr>
        <w:rFonts w:ascii="Wingdings" w:hAnsi="Wingdings" w:hint="default"/>
      </w:rPr>
    </w:lvl>
    <w:lvl w:ilvl="2" w:tplc="04090005" w:tentative="1">
      <w:start w:val="1"/>
      <w:numFmt w:val="bullet"/>
      <w:lvlText w:val=""/>
      <w:lvlJc w:val="left"/>
      <w:pPr>
        <w:tabs>
          <w:tab w:val="num" w:pos="1857"/>
        </w:tabs>
        <w:ind w:left="1857" w:hanging="420"/>
      </w:pPr>
      <w:rPr>
        <w:rFonts w:ascii="Wingdings" w:hAnsi="Wingdings" w:hint="default"/>
      </w:rPr>
    </w:lvl>
    <w:lvl w:ilvl="3" w:tplc="04090001" w:tentative="1">
      <w:start w:val="1"/>
      <w:numFmt w:val="bullet"/>
      <w:lvlText w:val=""/>
      <w:lvlJc w:val="left"/>
      <w:pPr>
        <w:tabs>
          <w:tab w:val="num" w:pos="2277"/>
        </w:tabs>
        <w:ind w:left="2277" w:hanging="420"/>
      </w:pPr>
      <w:rPr>
        <w:rFonts w:ascii="Wingdings" w:hAnsi="Wingdings" w:hint="default"/>
      </w:rPr>
    </w:lvl>
    <w:lvl w:ilvl="4" w:tplc="04090003" w:tentative="1">
      <w:start w:val="1"/>
      <w:numFmt w:val="bullet"/>
      <w:lvlText w:val=""/>
      <w:lvlJc w:val="left"/>
      <w:pPr>
        <w:tabs>
          <w:tab w:val="num" w:pos="2697"/>
        </w:tabs>
        <w:ind w:left="2697" w:hanging="420"/>
      </w:pPr>
      <w:rPr>
        <w:rFonts w:ascii="Wingdings" w:hAnsi="Wingdings" w:hint="default"/>
      </w:rPr>
    </w:lvl>
    <w:lvl w:ilvl="5" w:tplc="04090005" w:tentative="1">
      <w:start w:val="1"/>
      <w:numFmt w:val="bullet"/>
      <w:lvlText w:val=""/>
      <w:lvlJc w:val="left"/>
      <w:pPr>
        <w:tabs>
          <w:tab w:val="num" w:pos="3117"/>
        </w:tabs>
        <w:ind w:left="3117" w:hanging="420"/>
      </w:pPr>
      <w:rPr>
        <w:rFonts w:ascii="Wingdings" w:hAnsi="Wingdings" w:hint="default"/>
      </w:rPr>
    </w:lvl>
    <w:lvl w:ilvl="6" w:tplc="04090001" w:tentative="1">
      <w:start w:val="1"/>
      <w:numFmt w:val="bullet"/>
      <w:lvlText w:val=""/>
      <w:lvlJc w:val="left"/>
      <w:pPr>
        <w:tabs>
          <w:tab w:val="num" w:pos="3537"/>
        </w:tabs>
        <w:ind w:left="3537" w:hanging="420"/>
      </w:pPr>
      <w:rPr>
        <w:rFonts w:ascii="Wingdings" w:hAnsi="Wingdings" w:hint="default"/>
      </w:rPr>
    </w:lvl>
    <w:lvl w:ilvl="7" w:tplc="04090003" w:tentative="1">
      <w:start w:val="1"/>
      <w:numFmt w:val="bullet"/>
      <w:lvlText w:val=""/>
      <w:lvlJc w:val="left"/>
      <w:pPr>
        <w:tabs>
          <w:tab w:val="num" w:pos="3957"/>
        </w:tabs>
        <w:ind w:left="3957" w:hanging="420"/>
      </w:pPr>
      <w:rPr>
        <w:rFonts w:ascii="Wingdings" w:hAnsi="Wingdings" w:hint="default"/>
      </w:rPr>
    </w:lvl>
    <w:lvl w:ilvl="8" w:tplc="04090005" w:tentative="1">
      <w:start w:val="1"/>
      <w:numFmt w:val="bullet"/>
      <w:lvlText w:val=""/>
      <w:lvlJc w:val="left"/>
      <w:pPr>
        <w:tabs>
          <w:tab w:val="num" w:pos="4377"/>
        </w:tabs>
        <w:ind w:left="4377" w:hanging="420"/>
      </w:pPr>
      <w:rPr>
        <w:rFonts w:ascii="Wingdings" w:hAnsi="Wingdings" w:hint="default"/>
      </w:rPr>
    </w:lvl>
  </w:abstractNum>
  <w:abstractNum w:abstractNumId="65">
    <w:nsid w:val="3C5D6F4E"/>
    <w:multiLevelType w:val="hybridMultilevel"/>
    <w:tmpl w:val="A976AA58"/>
    <w:lvl w:ilvl="0" w:tplc="AB789B48">
      <w:start w:val="2"/>
      <w:numFmt w:val="lowerLetter"/>
      <w:lvlText w:val="(%1)"/>
      <w:lvlJc w:val="left"/>
      <w:pPr>
        <w:tabs>
          <w:tab w:val="num" w:pos="820"/>
        </w:tabs>
        <w:ind w:left="820" w:hanging="420"/>
      </w:pPr>
      <w:rPr>
        <w:rFonts w:hint="default"/>
      </w:rPr>
    </w:lvl>
    <w:lvl w:ilvl="1" w:tplc="04090019" w:tentative="1">
      <w:start w:val="1"/>
      <w:numFmt w:val="lowerLetter"/>
      <w:lvlText w:val="%2)"/>
      <w:lvlJc w:val="left"/>
      <w:pPr>
        <w:tabs>
          <w:tab w:val="num" w:pos="1240"/>
        </w:tabs>
        <w:ind w:left="1240" w:hanging="420"/>
      </w:pPr>
    </w:lvl>
    <w:lvl w:ilvl="2" w:tplc="0409001B" w:tentative="1">
      <w:start w:val="1"/>
      <w:numFmt w:val="lowerRoman"/>
      <w:lvlText w:val="%3."/>
      <w:lvlJc w:val="right"/>
      <w:pPr>
        <w:tabs>
          <w:tab w:val="num" w:pos="1660"/>
        </w:tabs>
        <w:ind w:left="1660" w:hanging="420"/>
      </w:pPr>
    </w:lvl>
    <w:lvl w:ilvl="3" w:tplc="0409000F" w:tentative="1">
      <w:start w:val="1"/>
      <w:numFmt w:val="decimal"/>
      <w:lvlText w:val="%4."/>
      <w:lvlJc w:val="left"/>
      <w:pPr>
        <w:tabs>
          <w:tab w:val="num" w:pos="2080"/>
        </w:tabs>
        <w:ind w:left="2080" w:hanging="420"/>
      </w:pPr>
    </w:lvl>
    <w:lvl w:ilvl="4" w:tplc="04090019" w:tentative="1">
      <w:start w:val="1"/>
      <w:numFmt w:val="lowerLetter"/>
      <w:lvlText w:val="%5)"/>
      <w:lvlJc w:val="left"/>
      <w:pPr>
        <w:tabs>
          <w:tab w:val="num" w:pos="2500"/>
        </w:tabs>
        <w:ind w:left="2500" w:hanging="420"/>
      </w:pPr>
    </w:lvl>
    <w:lvl w:ilvl="5" w:tplc="0409001B" w:tentative="1">
      <w:start w:val="1"/>
      <w:numFmt w:val="lowerRoman"/>
      <w:lvlText w:val="%6."/>
      <w:lvlJc w:val="right"/>
      <w:pPr>
        <w:tabs>
          <w:tab w:val="num" w:pos="2920"/>
        </w:tabs>
        <w:ind w:left="2920" w:hanging="420"/>
      </w:pPr>
    </w:lvl>
    <w:lvl w:ilvl="6" w:tplc="0409000F" w:tentative="1">
      <w:start w:val="1"/>
      <w:numFmt w:val="decimal"/>
      <w:lvlText w:val="%7."/>
      <w:lvlJc w:val="left"/>
      <w:pPr>
        <w:tabs>
          <w:tab w:val="num" w:pos="3340"/>
        </w:tabs>
        <w:ind w:left="3340" w:hanging="420"/>
      </w:pPr>
    </w:lvl>
    <w:lvl w:ilvl="7" w:tplc="04090019" w:tentative="1">
      <w:start w:val="1"/>
      <w:numFmt w:val="lowerLetter"/>
      <w:lvlText w:val="%8)"/>
      <w:lvlJc w:val="left"/>
      <w:pPr>
        <w:tabs>
          <w:tab w:val="num" w:pos="3760"/>
        </w:tabs>
        <w:ind w:left="3760" w:hanging="420"/>
      </w:pPr>
    </w:lvl>
    <w:lvl w:ilvl="8" w:tplc="0409001B" w:tentative="1">
      <w:start w:val="1"/>
      <w:numFmt w:val="lowerRoman"/>
      <w:lvlText w:val="%9."/>
      <w:lvlJc w:val="right"/>
      <w:pPr>
        <w:tabs>
          <w:tab w:val="num" w:pos="4180"/>
        </w:tabs>
        <w:ind w:left="4180" w:hanging="420"/>
      </w:pPr>
    </w:lvl>
  </w:abstractNum>
  <w:abstractNum w:abstractNumId="66">
    <w:nsid w:val="3D6103F4"/>
    <w:multiLevelType w:val="hybridMultilevel"/>
    <w:tmpl w:val="A51EE4F0"/>
    <w:lvl w:ilvl="0" w:tplc="70B2DC42">
      <w:start w:val="1"/>
      <w:numFmt w:val="bullet"/>
      <w:lvlText w:val="-"/>
      <w:lvlJc w:val="left"/>
      <w:pPr>
        <w:tabs>
          <w:tab w:val="num" w:pos="1247"/>
        </w:tabs>
        <w:ind w:left="1247" w:hanging="453"/>
      </w:pPr>
      <w:rPr>
        <w:rFonts w:ascii="SimSun" w:eastAsia="SimSun" w:hAnsi="Wingdings"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7">
    <w:nsid w:val="3DF63D34"/>
    <w:multiLevelType w:val="hybridMultilevel"/>
    <w:tmpl w:val="71E00B9C"/>
    <w:lvl w:ilvl="0" w:tplc="89C0F1D8">
      <w:start w:val="1"/>
      <w:numFmt w:val="bullet"/>
      <w:lvlText w:val=""/>
      <w:lvlJc w:val="left"/>
      <w:pPr>
        <w:tabs>
          <w:tab w:val="num" w:pos="1009"/>
        </w:tabs>
        <w:ind w:left="1009" w:hanging="385"/>
      </w:pPr>
      <w:rPr>
        <w:rFonts w:ascii="Wingdings" w:hAnsi="Wingdings" w:hint="default"/>
        <w:sz w:val="13"/>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8">
    <w:nsid w:val="40263427"/>
    <w:multiLevelType w:val="hybridMultilevel"/>
    <w:tmpl w:val="3D368EC8"/>
    <w:lvl w:ilvl="0" w:tplc="B3CAFEAC">
      <w:start w:val="1"/>
      <w:numFmt w:val="decimal"/>
      <w:lvlText w:val="%1."/>
      <w:lvlJc w:val="left"/>
      <w:pPr>
        <w:tabs>
          <w:tab w:val="num" w:pos="1247"/>
        </w:tabs>
        <w:ind w:left="1247" w:hanging="453"/>
      </w:pPr>
      <w:rPr>
        <w:rFonts w:hint="eastAsia"/>
      </w:rPr>
    </w:lvl>
    <w:lvl w:ilvl="1" w:tplc="04090019" w:tentative="1">
      <w:start w:val="1"/>
      <w:numFmt w:val="lowerLetter"/>
      <w:lvlText w:val="%2)"/>
      <w:lvlJc w:val="left"/>
      <w:pPr>
        <w:tabs>
          <w:tab w:val="num" w:pos="1440"/>
        </w:tabs>
        <w:ind w:left="1440" w:hanging="420"/>
      </w:pPr>
    </w:lvl>
    <w:lvl w:ilvl="2" w:tplc="0409001B" w:tentative="1">
      <w:start w:val="1"/>
      <w:numFmt w:val="lowerRoman"/>
      <w:lvlText w:val="%3."/>
      <w:lvlJc w:val="right"/>
      <w:pPr>
        <w:tabs>
          <w:tab w:val="num" w:pos="1860"/>
        </w:tabs>
        <w:ind w:left="1860" w:hanging="420"/>
      </w:pPr>
    </w:lvl>
    <w:lvl w:ilvl="3" w:tplc="0409000F" w:tentative="1">
      <w:start w:val="1"/>
      <w:numFmt w:val="decimal"/>
      <w:lvlText w:val="%4."/>
      <w:lvlJc w:val="left"/>
      <w:pPr>
        <w:tabs>
          <w:tab w:val="num" w:pos="2280"/>
        </w:tabs>
        <w:ind w:left="2280" w:hanging="420"/>
      </w:pPr>
    </w:lvl>
    <w:lvl w:ilvl="4" w:tplc="04090019" w:tentative="1">
      <w:start w:val="1"/>
      <w:numFmt w:val="lowerLetter"/>
      <w:lvlText w:val="%5)"/>
      <w:lvlJc w:val="left"/>
      <w:pPr>
        <w:tabs>
          <w:tab w:val="num" w:pos="2700"/>
        </w:tabs>
        <w:ind w:left="2700" w:hanging="420"/>
      </w:pPr>
    </w:lvl>
    <w:lvl w:ilvl="5" w:tplc="0409001B" w:tentative="1">
      <w:start w:val="1"/>
      <w:numFmt w:val="lowerRoman"/>
      <w:lvlText w:val="%6."/>
      <w:lvlJc w:val="right"/>
      <w:pPr>
        <w:tabs>
          <w:tab w:val="num" w:pos="3120"/>
        </w:tabs>
        <w:ind w:left="3120" w:hanging="420"/>
      </w:pPr>
    </w:lvl>
    <w:lvl w:ilvl="6" w:tplc="0409000F" w:tentative="1">
      <w:start w:val="1"/>
      <w:numFmt w:val="decimal"/>
      <w:lvlText w:val="%7."/>
      <w:lvlJc w:val="left"/>
      <w:pPr>
        <w:tabs>
          <w:tab w:val="num" w:pos="3540"/>
        </w:tabs>
        <w:ind w:left="3540" w:hanging="420"/>
      </w:pPr>
    </w:lvl>
    <w:lvl w:ilvl="7" w:tplc="04090019" w:tentative="1">
      <w:start w:val="1"/>
      <w:numFmt w:val="lowerLetter"/>
      <w:lvlText w:val="%8)"/>
      <w:lvlJc w:val="left"/>
      <w:pPr>
        <w:tabs>
          <w:tab w:val="num" w:pos="3960"/>
        </w:tabs>
        <w:ind w:left="3960" w:hanging="420"/>
      </w:pPr>
    </w:lvl>
    <w:lvl w:ilvl="8" w:tplc="0409001B" w:tentative="1">
      <w:start w:val="1"/>
      <w:numFmt w:val="lowerRoman"/>
      <w:lvlText w:val="%9."/>
      <w:lvlJc w:val="right"/>
      <w:pPr>
        <w:tabs>
          <w:tab w:val="num" w:pos="4380"/>
        </w:tabs>
        <w:ind w:left="4380" w:hanging="420"/>
      </w:pPr>
    </w:lvl>
  </w:abstractNum>
  <w:abstractNum w:abstractNumId="69">
    <w:nsid w:val="47DD23BA"/>
    <w:multiLevelType w:val="hybridMultilevel"/>
    <w:tmpl w:val="275A2F96"/>
    <w:lvl w:ilvl="0" w:tplc="9260E674">
      <w:start w:val="1"/>
      <w:numFmt w:val="bullet"/>
      <w:lvlText w:val=""/>
      <w:lvlJc w:val="left"/>
      <w:pPr>
        <w:tabs>
          <w:tab w:val="num" w:pos="1247"/>
        </w:tabs>
        <w:ind w:left="1247" w:hanging="453"/>
      </w:pPr>
      <w:rPr>
        <w:rFonts w:ascii="Wingdings" w:hAnsi="Wingdings" w:hint="default"/>
        <w:sz w:val="13"/>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0">
    <w:nsid w:val="487B6D09"/>
    <w:multiLevelType w:val="hybridMultilevel"/>
    <w:tmpl w:val="6F126246"/>
    <w:lvl w:ilvl="0" w:tplc="4C3AB8F2">
      <w:start w:val="1"/>
      <w:numFmt w:val="lowerLetter"/>
      <w:lvlText w:val="(%1)"/>
      <w:lvlJc w:val="right"/>
      <w:pPr>
        <w:tabs>
          <w:tab w:val="num" w:pos="1247"/>
        </w:tabs>
        <w:ind w:left="1247" w:hanging="340"/>
      </w:pPr>
      <w:rPr>
        <w:rFonts w:hint="eastAsia"/>
        <w:b/>
        <w:i/>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1">
    <w:nsid w:val="48C503F5"/>
    <w:multiLevelType w:val="hybridMultilevel"/>
    <w:tmpl w:val="E8907654"/>
    <w:lvl w:ilvl="0" w:tplc="2D580184">
      <w:start w:val="1"/>
      <w:numFmt w:val="bullet"/>
      <w:lvlText w:val=""/>
      <w:lvlJc w:val="left"/>
      <w:pPr>
        <w:tabs>
          <w:tab w:val="num" w:pos="1040"/>
        </w:tabs>
        <w:ind w:left="1011" w:hanging="331"/>
      </w:pPr>
      <w:rPr>
        <w:rFonts w:ascii="Wingdings" w:hAnsi="Wingdings" w:hint="default"/>
        <w:sz w:val="13"/>
      </w:rPr>
    </w:lvl>
    <w:lvl w:ilvl="1" w:tplc="04090003" w:tentative="1">
      <w:start w:val="1"/>
      <w:numFmt w:val="bullet"/>
      <w:lvlText w:val=""/>
      <w:lvlJc w:val="left"/>
      <w:pPr>
        <w:tabs>
          <w:tab w:val="num" w:pos="1015"/>
        </w:tabs>
        <w:ind w:left="1015" w:hanging="420"/>
      </w:pPr>
      <w:rPr>
        <w:rFonts w:ascii="Wingdings" w:hAnsi="Wingdings" w:hint="default"/>
      </w:rPr>
    </w:lvl>
    <w:lvl w:ilvl="2" w:tplc="04090005" w:tentative="1">
      <w:start w:val="1"/>
      <w:numFmt w:val="bullet"/>
      <w:lvlText w:val=""/>
      <w:lvlJc w:val="left"/>
      <w:pPr>
        <w:tabs>
          <w:tab w:val="num" w:pos="1435"/>
        </w:tabs>
        <w:ind w:left="1435" w:hanging="420"/>
      </w:pPr>
      <w:rPr>
        <w:rFonts w:ascii="Wingdings" w:hAnsi="Wingdings" w:hint="default"/>
      </w:rPr>
    </w:lvl>
    <w:lvl w:ilvl="3" w:tplc="04090001" w:tentative="1">
      <w:start w:val="1"/>
      <w:numFmt w:val="bullet"/>
      <w:lvlText w:val=""/>
      <w:lvlJc w:val="left"/>
      <w:pPr>
        <w:tabs>
          <w:tab w:val="num" w:pos="1855"/>
        </w:tabs>
        <w:ind w:left="1855" w:hanging="420"/>
      </w:pPr>
      <w:rPr>
        <w:rFonts w:ascii="Wingdings" w:hAnsi="Wingdings" w:hint="default"/>
      </w:rPr>
    </w:lvl>
    <w:lvl w:ilvl="4" w:tplc="04090003" w:tentative="1">
      <w:start w:val="1"/>
      <w:numFmt w:val="bullet"/>
      <w:lvlText w:val=""/>
      <w:lvlJc w:val="left"/>
      <w:pPr>
        <w:tabs>
          <w:tab w:val="num" w:pos="2275"/>
        </w:tabs>
        <w:ind w:left="2275" w:hanging="420"/>
      </w:pPr>
      <w:rPr>
        <w:rFonts w:ascii="Wingdings" w:hAnsi="Wingdings" w:hint="default"/>
      </w:rPr>
    </w:lvl>
    <w:lvl w:ilvl="5" w:tplc="04090005" w:tentative="1">
      <w:start w:val="1"/>
      <w:numFmt w:val="bullet"/>
      <w:lvlText w:val=""/>
      <w:lvlJc w:val="left"/>
      <w:pPr>
        <w:tabs>
          <w:tab w:val="num" w:pos="2695"/>
        </w:tabs>
        <w:ind w:left="2695" w:hanging="420"/>
      </w:pPr>
      <w:rPr>
        <w:rFonts w:ascii="Wingdings" w:hAnsi="Wingdings" w:hint="default"/>
      </w:rPr>
    </w:lvl>
    <w:lvl w:ilvl="6" w:tplc="04090001" w:tentative="1">
      <w:start w:val="1"/>
      <w:numFmt w:val="bullet"/>
      <w:lvlText w:val=""/>
      <w:lvlJc w:val="left"/>
      <w:pPr>
        <w:tabs>
          <w:tab w:val="num" w:pos="3115"/>
        </w:tabs>
        <w:ind w:left="3115" w:hanging="420"/>
      </w:pPr>
      <w:rPr>
        <w:rFonts w:ascii="Wingdings" w:hAnsi="Wingdings" w:hint="default"/>
      </w:rPr>
    </w:lvl>
    <w:lvl w:ilvl="7" w:tplc="04090003" w:tentative="1">
      <w:start w:val="1"/>
      <w:numFmt w:val="bullet"/>
      <w:lvlText w:val=""/>
      <w:lvlJc w:val="left"/>
      <w:pPr>
        <w:tabs>
          <w:tab w:val="num" w:pos="3535"/>
        </w:tabs>
        <w:ind w:left="3535" w:hanging="420"/>
      </w:pPr>
      <w:rPr>
        <w:rFonts w:ascii="Wingdings" w:hAnsi="Wingdings" w:hint="default"/>
      </w:rPr>
    </w:lvl>
    <w:lvl w:ilvl="8" w:tplc="04090005" w:tentative="1">
      <w:start w:val="1"/>
      <w:numFmt w:val="bullet"/>
      <w:lvlText w:val=""/>
      <w:lvlJc w:val="left"/>
      <w:pPr>
        <w:tabs>
          <w:tab w:val="num" w:pos="3955"/>
        </w:tabs>
        <w:ind w:left="3955" w:hanging="420"/>
      </w:pPr>
      <w:rPr>
        <w:rFonts w:ascii="Wingdings" w:hAnsi="Wingdings" w:hint="default"/>
      </w:rPr>
    </w:lvl>
  </w:abstractNum>
  <w:abstractNum w:abstractNumId="72">
    <w:nsid w:val="4A9167EC"/>
    <w:multiLevelType w:val="hybridMultilevel"/>
    <w:tmpl w:val="8EDAD458"/>
    <w:lvl w:ilvl="0" w:tplc="EE88570A">
      <w:start w:val="1"/>
      <w:numFmt w:val="bullet"/>
      <w:lvlText w:val=""/>
      <w:lvlJc w:val="left"/>
      <w:pPr>
        <w:tabs>
          <w:tab w:val="num" w:pos="1247"/>
        </w:tabs>
        <w:ind w:left="1247" w:hanging="453"/>
      </w:pPr>
      <w:rPr>
        <w:rFonts w:ascii="Wingdings" w:hAnsi="Wingdings" w:hint="default"/>
        <w:sz w:val="13"/>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3">
    <w:nsid w:val="4AEC7618"/>
    <w:multiLevelType w:val="hybridMultilevel"/>
    <w:tmpl w:val="9F04CE26"/>
    <w:lvl w:ilvl="0" w:tplc="2B5CE62C">
      <w:start w:val="1"/>
      <w:numFmt w:val="bullet"/>
      <w:lvlText w:val=""/>
      <w:lvlJc w:val="left"/>
      <w:pPr>
        <w:tabs>
          <w:tab w:val="num" w:pos="1040"/>
        </w:tabs>
        <w:ind w:left="1009" w:hanging="329"/>
      </w:pPr>
      <w:rPr>
        <w:rFonts w:ascii="Wingdings" w:hAnsi="Wingdings" w:hint="default"/>
        <w:sz w:val="13"/>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4">
    <w:nsid w:val="4B570428"/>
    <w:multiLevelType w:val="hybridMultilevel"/>
    <w:tmpl w:val="C082BC9E"/>
    <w:lvl w:ilvl="0" w:tplc="9EB29638">
      <w:start w:val="1"/>
      <w:numFmt w:val="bullet"/>
      <w:lvlText w:val=""/>
      <w:lvlJc w:val="left"/>
      <w:pPr>
        <w:tabs>
          <w:tab w:val="num" w:pos="454"/>
        </w:tabs>
        <w:ind w:left="454" w:hanging="454"/>
      </w:pPr>
      <w:rPr>
        <w:rFonts w:ascii="Wingdings" w:hAnsi="Wingdings" w:hint="default"/>
        <w:sz w:val="13"/>
      </w:rPr>
    </w:lvl>
    <w:lvl w:ilvl="1" w:tplc="6568DEA8">
      <w:start w:val="1"/>
      <w:numFmt w:val="bullet"/>
      <w:lvlText w:val=""/>
      <w:lvlJc w:val="left"/>
      <w:pPr>
        <w:tabs>
          <w:tab w:val="num" w:pos="1247"/>
        </w:tabs>
        <w:ind w:left="1247" w:hanging="453"/>
      </w:pPr>
      <w:rPr>
        <w:rFonts w:ascii="Wingdings" w:hAnsi="Wingdings" w:hint="default"/>
        <w:sz w:val="13"/>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5">
    <w:nsid w:val="4C453C2C"/>
    <w:multiLevelType w:val="hybridMultilevel"/>
    <w:tmpl w:val="271CAC92"/>
    <w:lvl w:ilvl="0" w:tplc="040696D0">
      <w:start w:val="1"/>
      <w:numFmt w:val="bullet"/>
      <w:lvlText w:val=""/>
      <w:lvlJc w:val="left"/>
      <w:pPr>
        <w:tabs>
          <w:tab w:val="num" w:pos="1021"/>
        </w:tabs>
        <w:ind w:left="1021" w:hanging="454"/>
      </w:pPr>
      <w:rPr>
        <w:rFonts w:ascii="Wingdings" w:hAnsi="Wingdings" w:hint="default"/>
        <w:sz w:val="13"/>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6">
    <w:nsid w:val="4D8F195B"/>
    <w:multiLevelType w:val="hybridMultilevel"/>
    <w:tmpl w:val="271CAC92"/>
    <w:lvl w:ilvl="0" w:tplc="10FAC0C0">
      <w:start w:val="1"/>
      <w:numFmt w:val="bullet"/>
      <w:lvlText w:val=""/>
      <w:lvlJc w:val="left"/>
      <w:pPr>
        <w:tabs>
          <w:tab w:val="num" w:pos="454"/>
        </w:tabs>
        <w:ind w:left="454" w:hanging="454"/>
      </w:pPr>
      <w:rPr>
        <w:rFonts w:ascii="Wingdings" w:hAnsi="Wingdings" w:hint="default"/>
        <w:sz w:val="13"/>
      </w:rPr>
    </w:lvl>
    <w:lvl w:ilvl="1" w:tplc="84E6DD40">
      <w:start w:val="1"/>
      <w:numFmt w:val="bullet"/>
      <w:lvlText w:val=""/>
      <w:lvlJc w:val="left"/>
      <w:pPr>
        <w:tabs>
          <w:tab w:val="num" w:pos="1247"/>
        </w:tabs>
        <w:ind w:left="1247" w:hanging="453"/>
      </w:pPr>
      <w:rPr>
        <w:rFonts w:ascii="Wingdings" w:hAnsi="Wingdings" w:hint="default"/>
        <w:sz w:val="13"/>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7">
    <w:nsid w:val="4DF739F8"/>
    <w:multiLevelType w:val="hybridMultilevel"/>
    <w:tmpl w:val="2DC8CD72"/>
    <w:lvl w:ilvl="0" w:tplc="9EB29638">
      <w:start w:val="1"/>
      <w:numFmt w:val="bullet"/>
      <w:lvlText w:val=""/>
      <w:lvlJc w:val="left"/>
      <w:pPr>
        <w:tabs>
          <w:tab w:val="num" w:pos="454"/>
        </w:tabs>
        <w:ind w:left="454" w:hanging="454"/>
      </w:pPr>
      <w:rPr>
        <w:rFonts w:ascii="Wingdings" w:hAnsi="Wingdings" w:hint="default"/>
        <w:sz w:val="13"/>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8">
    <w:nsid w:val="4EF83D1D"/>
    <w:multiLevelType w:val="hybridMultilevel"/>
    <w:tmpl w:val="6DDAADE2"/>
    <w:lvl w:ilvl="0" w:tplc="CD42FFB6">
      <w:start w:val="1"/>
      <w:numFmt w:val="bullet"/>
      <w:lvlText w:val=""/>
      <w:lvlJc w:val="left"/>
      <w:pPr>
        <w:tabs>
          <w:tab w:val="num" w:pos="1011"/>
        </w:tabs>
        <w:ind w:left="1011" w:hanging="387"/>
      </w:pPr>
      <w:rPr>
        <w:rFonts w:ascii="Wingdings" w:hAnsi="Wingdings" w:hint="default"/>
        <w:sz w:val="13"/>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9">
    <w:nsid w:val="4FB05F11"/>
    <w:multiLevelType w:val="hybridMultilevel"/>
    <w:tmpl w:val="B57AAAD2"/>
    <w:lvl w:ilvl="0" w:tplc="3C04BBF8">
      <w:start w:val="1"/>
      <w:numFmt w:val="lowerLetter"/>
      <w:lvlText w:val="(%1)"/>
      <w:lvlJc w:val="right"/>
      <w:pPr>
        <w:tabs>
          <w:tab w:val="num" w:pos="1247"/>
        </w:tabs>
        <w:ind w:left="1247" w:hanging="340"/>
      </w:pPr>
      <w:rPr>
        <w:rFonts w:hint="eastAsia"/>
        <w:b/>
        <w:i/>
      </w:rPr>
    </w:lvl>
    <w:lvl w:ilvl="1" w:tplc="04090019" w:tentative="1">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0">
    <w:nsid w:val="507F6FBE"/>
    <w:multiLevelType w:val="hybridMultilevel"/>
    <w:tmpl w:val="4D0AD9F0"/>
    <w:lvl w:ilvl="0" w:tplc="C0E0F878">
      <w:start w:val="1"/>
      <w:numFmt w:val="bullet"/>
      <w:lvlText w:val=""/>
      <w:lvlJc w:val="left"/>
      <w:pPr>
        <w:tabs>
          <w:tab w:val="num" w:pos="1247"/>
        </w:tabs>
        <w:ind w:left="1247" w:hanging="544"/>
      </w:pPr>
      <w:rPr>
        <w:rFonts w:ascii="Wingdings" w:hAnsi="Wingdings" w:hint="default"/>
        <w:sz w:val="13"/>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1">
    <w:nsid w:val="50B73EA7"/>
    <w:multiLevelType w:val="hybridMultilevel"/>
    <w:tmpl w:val="8FCCFA42"/>
    <w:lvl w:ilvl="0" w:tplc="89C0F1D8">
      <w:start w:val="1"/>
      <w:numFmt w:val="bullet"/>
      <w:lvlText w:val=""/>
      <w:lvlJc w:val="left"/>
      <w:pPr>
        <w:tabs>
          <w:tab w:val="num" w:pos="1009"/>
        </w:tabs>
        <w:ind w:left="1009" w:hanging="385"/>
      </w:pPr>
      <w:rPr>
        <w:rFonts w:ascii="Wingdings" w:hAnsi="Wingdings" w:hint="default"/>
        <w:sz w:val="13"/>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2">
    <w:nsid w:val="516258AA"/>
    <w:multiLevelType w:val="hybridMultilevel"/>
    <w:tmpl w:val="6DDAADE2"/>
    <w:lvl w:ilvl="0" w:tplc="9BCC842A">
      <w:start w:val="1"/>
      <w:numFmt w:val="bullet"/>
      <w:lvlText w:val=""/>
      <w:lvlJc w:val="left"/>
      <w:pPr>
        <w:tabs>
          <w:tab w:val="num" w:pos="1247"/>
        </w:tabs>
        <w:ind w:left="1247" w:hanging="453"/>
      </w:pPr>
      <w:rPr>
        <w:rFonts w:ascii="Wingdings" w:hAnsi="Wingdings" w:hint="default"/>
        <w:sz w:val="13"/>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3">
    <w:nsid w:val="532B7269"/>
    <w:multiLevelType w:val="hybridMultilevel"/>
    <w:tmpl w:val="D94CF0E4"/>
    <w:lvl w:ilvl="0" w:tplc="CD42FFB6">
      <w:start w:val="1"/>
      <w:numFmt w:val="bullet"/>
      <w:lvlText w:val=""/>
      <w:lvlJc w:val="left"/>
      <w:pPr>
        <w:tabs>
          <w:tab w:val="num" w:pos="1011"/>
        </w:tabs>
        <w:ind w:left="1011" w:hanging="387"/>
      </w:pPr>
      <w:rPr>
        <w:rFonts w:ascii="Wingdings" w:hAnsi="Wingdings" w:hint="default"/>
        <w:sz w:val="13"/>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4">
    <w:nsid w:val="538B442D"/>
    <w:multiLevelType w:val="hybridMultilevel"/>
    <w:tmpl w:val="8138A420"/>
    <w:lvl w:ilvl="0" w:tplc="48C4087A">
      <w:start w:val="1"/>
      <w:numFmt w:val="bullet"/>
      <w:lvlText w:val=""/>
      <w:lvlJc w:val="left"/>
      <w:pPr>
        <w:tabs>
          <w:tab w:val="num" w:pos="1247"/>
        </w:tabs>
        <w:ind w:left="1247" w:hanging="453"/>
      </w:pPr>
      <w:rPr>
        <w:rFonts w:ascii="Wingdings" w:hAnsi="Wingdings" w:hint="default"/>
        <w:sz w:val="13"/>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5">
    <w:nsid w:val="53EB1DD9"/>
    <w:multiLevelType w:val="hybridMultilevel"/>
    <w:tmpl w:val="9E081B06"/>
    <w:lvl w:ilvl="0" w:tplc="CD42FFB6">
      <w:start w:val="1"/>
      <w:numFmt w:val="bullet"/>
      <w:lvlText w:val=""/>
      <w:lvlJc w:val="left"/>
      <w:pPr>
        <w:tabs>
          <w:tab w:val="num" w:pos="1011"/>
        </w:tabs>
        <w:ind w:left="1011" w:hanging="387"/>
      </w:pPr>
      <w:rPr>
        <w:rFonts w:ascii="Wingdings" w:hAnsi="Wingdings" w:hint="default"/>
        <w:sz w:val="13"/>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6">
    <w:nsid w:val="54C55E41"/>
    <w:multiLevelType w:val="hybridMultilevel"/>
    <w:tmpl w:val="7B12BCB8"/>
    <w:lvl w:ilvl="0" w:tplc="431293FC">
      <w:start w:val="1"/>
      <w:numFmt w:val="bullet"/>
      <w:lvlText w:val=""/>
      <w:lvlJc w:val="left"/>
      <w:pPr>
        <w:tabs>
          <w:tab w:val="num" w:pos="1247"/>
        </w:tabs>
        <w:ind w:left="1247" w:hanging="453"/>
      </w:pPr>
      <w:rPr>
        <w:rFonts w:ascii="Wingdings" w:hAnsi="Wingdings" w:hint="default"/>
        <w:sz w:val="13"/>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7">
    <w:nsid w:val="55253EE7"/>
    <w:multiLevelType w:val="hybridMultilevel"/>
    <w:tmpl w:val="6E460A3C"/>
    <w:lvl w:ilvl="0" w:tplc="9DB6BB3C">
      <w:start w:val="3"/>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8">
    <w:nsid w:val="55AE3BFB"/>
    <w:multiLevelType w:val="hybridMultilevel"/>
    <w:tmpl w:val="9C6EA43A"/>
    <w:lvl w:ilvl="0" w:tplc="A96AC6E6">
      <w:start w:val="1"/>
      <w:numFmt w:val="bullet"/>
      <w:lvlText w:val="-"/>
      <w:lvlJc w:val="left"/>
      <w:pPr>
        <w:tabs>
          <w:tab w:val="num" w:pos="1247"/>
        </w:tabs>
        <w:ind w:left="1247" w:hanging="453"/>
      </w:pPr>
      <w:rPr>
        <w:rFonts w:ascii="SimSun" w:eastAsia="SimSun" w:hAnsi="Wingdings" w:hint="eastAsia"/>
      </w:rPr>
    </w:lvl>
    <w:lvl w:ilvl="1" w:tplc="04090003">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9">
    <w:nsid w:val="55D520DE"/>
    <w:multiLevelType w:val="hybridMultilevel"/>
    <w:tmpl w:val="8F9CD88A"/>
    <w:lvl w:ilvl="0" w:tplc="2D741E78">
      <w:start w:val="1"/>
      <w:numFmt w:val="bullet"/>
      <w:lvlText w:val=""/>
      <w:lvlJc w:val="left"/>
      <w:pPr>
        <w:tabs>
          <w:tab w:val="num" w:pos="1247"/>
        </w:tabs>
        <w:ind w:left="1247" w:hanging="453"/>
      </w:pPr>
      <w:rPr>
        <w:rFonts w:ascii="Wingdings" w:hAnsi="Wingdings" w:hint="default"/>
        <w:sz w:val="13"/>
      </w:rPr>
    </w:lvl>
    <w:lvl w:ilvl="1" w:tplc="B728F38A">
      <w:start w:val="1"/>
      <w:numFmt w:val="bullet"/>
      <w:lvlText w:val=""/>
      <w:lvlJc w:val="left"/>
      <w:pPr>
        <w:tabs>
          <w:tab w:val="num" w:pos="1247"/>
        </w:tabs>
        <w:ind w:left="1247" w:hanging="453"/>
      </w:pPr>
      <w:rPr>
        <w:rFonts w:ascii="Wingdings" w:hAnsi="Wingdings" w:hint="default"/>
        <w:sz w:val="13"/>
      </w:rPr>
    </w:lvl>
    <w:lvl w:ilvl="2" w:tplc="BB729FB2">
      <w:start w:val="1"/>
      <w:numFmt w:val="bullet"/>
      <w:lvlText w:val=""/>
      <w:lvlJc w:val="left"/>
      <w:pPr>
        <w:tabs>
          <w:tab w:val="num" w:pos="1247"/>
        </w:tabs>
        <w:ind w:left="1247" w:hanging="453"/>
      </w:pPr>
      <w:rPr>
        <w:rFonts w:ascii="Wingdings" w:hAnsi="Wingdings" w:hint="default"/>
        <w:sz w:val="13"/>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0">
    <w:nsid w:val="56AD7DE6"/>
    <w:multiLevelType w:val="hybridMultilevel"/>
    <w:tmpl w:val="4D0AD9F0"/>
    <w:lvl w:ilvl="0" w:tplc="9D9E362E">
      <w:start w:val="1"/>
      <w:numFmt w:val="bullet"/>
      <w:lvlText w:val=""/>
      <w:lvlJc w:val="left"/>
      <w:pPr>
        <w:tabs>
          <w:tab w:val="num" w:pos="1077"/>
        </w:tabs>
        <w:ind w:left="1077" w:hanging="397"/>
      </w:pPr>
      <w:rPr>
        <w:rFonts w:ascii="Wingdings" w:hAnsi="Wingdings" w:hint="default"/>
        <w:sz w:val="13"/>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1">
    <w:nsid w:val="574653D2"/>
    <w:multiLevelType w:val="hybridMultilevel"/>
    <w:tmpl w:val="D916A10A"/>
    <w:lvl w:ilvl="0" w:tplc="E788FB58">
      <w:start w:val="1"/>
      <w:numFmt w:val="bullet"/>
      <w:lvlText w:val=""/>
      <w:lvlJc w:val="left"/>
      <w:pPr>
        <w:tabs>
          <w:tab w:val="num" w:pos="1077"/>
        </w:tabs>
        <w:ind w:left="1077" w:hanging="397"/>
      </w:pPr>
      <w:rPr>
        <w:rFonts w:ascii="Wingdings" w:hAnsi="Wingdings" w:hint="default"/>
        <w:sz w:val="13"/>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2">
    <w:nsid w:val="5767426D"/>
    <w:multiLevelType w:val="hybridMultilevel"/>
    <w:tmpl w:val="25A6C118"/>
    <w:lvl w:ilvl="0" w:tplc="89C0F1D8">
      <w:start w:val="1"/>
      <w:numFmt w:val="bullet"/>
      <w:lvlText w:val=""/>
      <w:lvlJc w:val="left"/>
      <w:pPr>
        <w:tabs>
          <w:tab w:val="num" w:pos="1009"/>
        </w:tabs>
        <w:ind w:left="1009" w:hanging="385"/>
      </w:pPr>
      <w:rPr>
        <w:rFonts w:ascii="Wingdings" w:hAnsi="Wingdings" w:hint="default"/>
        <w:sz w:val="13"/>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3">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94">
    <w:nsid w:val="5812778C"/>
    <w:multiLevelType w:val="hybridMultilevel"/>
    <w:tmpl w:val="7B12BCB8"/>
    <w:lvl w:ilvl="0" w:tplc="48C4087A">
      <w:start w:val="1"/>
      <w:numFmt w:val="bullet"/>
      <w:lvlText w:val=""/>
      <w:lvlJc w:val="left"/>
      <w:pPr>
        <w:tabs>
          <w:tab w:val="num" w:pos="1247"/>
        </w:tabs>
        <w:ind w:left="1247" w:hanging="453"/>
      </w:pPr>
      <w:rPr>
        <w:rFonts w:ascii="Wingdings" w:hAnsi="Wingdings" w:hint="default"/>
        <w:sz w:val="13"/>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5">
    <w:nsid w:val="58C263F8"/>
    <w:multiLevelType w:val="hybridMultilevel"/>
    <w:tmpl w:val="9F04CE26"/>
    <w:lvl w:ilvl="0" w:tplc="2A94BB08">
      <w:start w:val="1"/>
      <w:numFmt w:val="bullet"/>
      <w:lvlText w:val=""/>
      <w:lvlJc w:val="left"/>
      <w:pPr>
        <w:tabs>
          <w:tab w:val="num" w:pos="1040"/>
        </w:tabs>
        <w:ind w:left="1021" w:hanging="341"/>
      </w:pPr>
      <w:rPr>
        <w:rFonts w:ascii="Wingdings" w:hAnsi="Wingdings" w:hint="default"/>
        <w:sz w:val="13"/>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6">
    <w:nsid w:val="5AB5264E"/>
    <w:multiLevelType w:val="multilevel"/>
    <w:tmpl w:val="5B3443F2"/>
    <w:lvl w:ilvl="0">
      <w:start w:val="11"/>
      <w:numFmt w:val="decimal"/>
      <w:lvlText w:val="%1"/>
      <w:lvlJc w:val="left"/>
      <w:pPr>
        <w:tabs>
          <w:tab w:val="num" w:pos="495"/>
        </w:tabs>
        <w:ind w:left="495" w:hanging="495"/>
      </w:pPr>
      <w:rPr>
        <w:rFonts w:hint="eastAsia"/>
      </w:rPr>
    </w:lvl>
    <w:lvl w:ilvl="1">
      <w:start w:val="1"/>
      <w:numFmt w:val="decimal"/>
      <w:lvlText w:val="%1.%2"/>
      <w:lvlJc w:val="left"/>
      <w:pPr>
        <w:tabs>
          <w:tab w:val="num" w:pos="495"/>
        </w:tabs>
        <w:ind w:left="495" w:hanging="495"/>
      </w:pPr>
      <w:rPr>
        <w:rFonts w:hint="eastAsia"/>
      </w:rPr>
    </w:lvl>
    <w:lvl w:ilvl="2">
      <w:start w:val="4"/>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720"/>
        </w:tabs>
        <w:ind w:left="720" w:hanging="72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080"/>
        </w:tabs>
        <w:ind w:left="1080" w:hanging="108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440"/>
        </w:tabs>
        <w:ind w:left="1440" w:hanging="1440"/>
      </w:pPr>
      <w:rPr>
        <w:rFonts w:hint="eastAsia"/>
      </w:rPr>
    </w:lvl>
  </w:abstractNum>
  <w:abstractNum w:abstractNumId="97">
    <w:nsid w:val="63197918"/>
    <w:multiLevelType w:val="hybridMultilevel"/>
    <w:tmpl w:val="D94CF0E4"/>
    <w:lvl w:ilvl="0" w:tplc="0D62A71E">
      <w:start w:val="1"/>
      <w:numFmt w:val="bullet"/>
      <w:lvlText w:val=""/>
      <w:lvlJc w:val="left"/>
      <w:pPr>
        <w:tabs>
          <w:tab w:val="num" w:pos="1247"/>
        </w:tabs>
        <w:ind w:left="1247" w:hanging="453"/>
      </w:pPr>
      <w:rPr>
        <w:rFonts w:ascii="Wingdings" w:hAnsi="Wingdings" w:hint="default"/>
        <w:sz w:val="13"/>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8">
    <w:nsid w:val="64821980"/>
    <w:multiLevelType w:val="hybridMultilevel"/>
    <w:tmpl w:val="C9FA2B84"/>
    <w:lvl w:ilvl="0" w:tplc="1188F6EE">
      <w:start w:val="1"/>
      <w:numFmt w:val="decimal"/>
      <w:lvlText w:val="%1."/>
      <w:lvlJc w:val="left"/>
      <w:pPr>
        <w:tabs>
          <w:tab w:val="num" w:pos="1247"/>
        </w:tabs>
        <w:ind w:left="1247" w:hanging="453"/>
      </w:pPr>
      <w:rPr>
        <w:rFonts w:hint="eastAsia"/>
      </w:rPr>
    </w:lvl>
    <w:lvl w:ilvl="1" w:tplc="CD42FFB6">
      <w:start w:val="1"/>
      <w:numFmt w:val="bullet"/>
      <w:lvlText w:val=""/>
      <w:lvlJc w:val="left"/>
      <w:pPr>
        <w:tabs>
          <w:tab w:val="num" w:pos="1407"/>
        </w:tabs>
        <w:ind w:left="1407" w:hanging="387"/>
      </w:pPr>
      <w:rPr>
        <w:rFonts w:ascii="Wingdings" w:hAnsi="Wingdings" w:hint="default"/>
        <w:sz w:val="13"/>
      </w:rPr>
    </w:lvl>
    <w:lvl w:ilvl="2" w:tplc="EE5CCD2E">
      <w:start w:val="1"/>
      <w:numFmt w:val="lowerLetter"/>
      <w:lvlText w:val="(%3)"/>
      <w:lvlJc w:val="left"/>
      <w:pPr>
        <w:tabs>
          <w:tab w:val="num" w:pos="2235"/>
        </w:tabs>
        <w:ind w:left="2235" w:hanging="795"/>
      </w:pPr>
      <w:rPr>
        <w:rFonts w:hint="default"/>
      </w:rPr>
    </w:lvl>
    <w:lvl w:ilvl="3" w:tplc="0409000F" w:tentative="1">
      <w:start w:val="1"/>
      <w:numFmt w:val="decimal"/>
      <w:lvlText w:val="%4."/>
      <w:lvlJc w:val="left"/>
      <w:pPr>
        <w:tabs>
          <w:tab w:val="num" w:pos="2280"/>
        </w:tabs>
        <w:ind w:left="2280" w:hanging="420"/>
      </w:pPr>
    </w:lvl>
    <w:lvl w:ilvl="4" w:tplc="04090019" w:tentative="1">
      <w:start w:val="1"/>
      <w:numFmt w:val="lowerLetter"/>
      <w:lvlText w:val="%5)"/>
      <w:lvlJc w:val="left"/>
      <w:pPr>
        <w:tabs>
          <w:tab w:val="num" w:pos="2700"/>
        </w:tabs>
        <w:ind w:left="2700" w:hanging="420"/>
      </w:pPr>
    </w:lvl>
    <w:lvl w:ilvl="5" w:tplc="0409001B" w:tentative="1">
      <w:start w:val="1"/>
      <w:numFmt w:val="lowerRoman"/>
      <w:lvlText w:val="%6."/>
      <w:lvlJc w:val="right"/>
      <w:pPr>
        <w:tabs>
          <w:tab w:val="num" w:pos="3120"/>
        </w:tabs>
        <w:ind w:left="3120" w:hanging="420"/>
      </w:pPr>
    </w:lvl>
    <w:lvl w:ilvl="6" w:tplc="0409000F" w:tentative="1">
      <w:start w:val="1"/>
      <w:numFmt w:val="decimal"/>
      <w:lvlText w:val="%7."/>
      <w:lvlJc w:val="left"/>
      <w:pPr>
        <w:tabs>
          <w:tab w:val="num" w:pos="3540"/>
        </w:tabs>
        <w:ind w:left="3540" w:hanging="420"/>
      </w:pPr>
    </w:lvl>
    <w:lvl w:ilvl="7" w:tplc="04090019" w:tentative="1">
      <w:start w:val="1"/>
      <w:numFmt w:val="lowerLetter"/>
      <w:lvlText w:val="%8)"/>
      <w:lvlJc w:val="left"/>
      <w:pPr>
        <w:tabs>
          <w:tab w:val="num" w:pos="3960"/>
        </w:tabs>
        <w:ind w:left="3960" w:hanging="420"/>
      </w:pPr>
    </w:lvl>
    <w:lvl w:ilvl="8" w:tplc="0409001B" w:tentative="1">
      <w:start w:val="1"/>
      <w:numFmt w:val="lowerRoman"/>
      <w:lvlText w:val="%9."/>
      <w:lvlJc w:val="right"/>
      <w:pPr>
        <w:tabs>
          <w:tab w:val="num" w:pos="4380"/>
        </w:tabs>
        <w:ind w:left="4380" w:hanging="420"/>
      </w:pPr>
    </w:lvl>
  </w:abstractNum>
  <w:abstractNum w:abstractNumId="99">
    <w:nsid w:val="64BB3573"/>
    <w:multiLevelType w:val="multilevel"/>
    <w:tmpl w:val="5D9A4158"/>
    <w:lvl w:ilvl="0">
      <w:start w:val="3"/>
      <w:numFmt w:val="decimal"/>
      <w:lvlText w:val="%1"/>
      <w:lvlJc w:val="left"/>
      <w:pPr>
        <w:tabs>
          <w:tab w:val="num" w:pos="360"/>
        </w:tabs>
        <w:ind w:left="360" w:hanging="360"/>
      </w:pPr>
      <w:rPr>
        <w:rFonts w:hint="default"/>
        <w:b/>
      </w:rPr>
    </w:lvl>
    <w:lvl w:ilvl="1">
      <w:start w:val="9"/>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720"/>
        </w:tabs>
        <w:ind w:left="720" w:hanging="72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080"/>
        </w:tabs>
        <w:ind w:left="1080" w:hanging="108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abstractNum w:abstractNumId="100">
    <w:nsid w:val="652F0299"/>
    <w:multiLevelType w:val="hybridMultilevel"/>
    <w:tmpl w:val="B810D348"/>
    <w:lvl w:ilvl="0" w:tplc="89C0F1D8">
      <w:start w:val="1"/>
      <w:numFmt w:val="bullet"/>
      <w:lvlText w:val=""/>
      <w:lvlJc w:val="left"/>
      <w:pPr>
        <w:tabs>
          <w:tab w:val="num" w:pos="1009"/>
        </w:tabs>
        <w:ind w:left="1009" w:hanging="385"/>
      </w:pPr>
      <w:rPr>
        <w:rFonts w:ascii="Wingdings" w:hAnsi="Wingdings" w:hint="default"/>
        <w:sz w:val="13"/>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1">
    <w:nsid w:val="657C022E"/>
    <w:multiLevelType w:val="hybridMultilevel"/>
    <w:tmpl w:val="8B7A4510"/>
    <w:lvl w:ilvl="0" w:tplc="F5B83C8A">
      <w:start w:val="1"/>
      <w:numFmt w:val="bullet"/>
      <w:lvlText w:val=""/>
      <w:lvlJc w:val="left"/>
      <w:pPr>
        <w:tabs>
          <w:tab w:val="num" w:pos="1247"/>
        </w:tabs>
        <w:ind w:left="1247" w:hanging="453"/>
      </w:pPr>
      <w:rPr>
        <w:rFonts w:ascii="Wingdings" w:hAnsi="Wingdings" w:hint="default"/>
        <w:sz w:val="13"/>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2">
    <w:nsid w:val="683F738F"/>
    <w:multiLevelType w:val="multilevel"/>
    <w:tmpl w:val="2F8433C0"/>
    <w:lvl w:ilvl="0">
      <w:start w:val="7"/>
      <w:numFmt w:val="decimal"/>
      <w:lvlText w:val="%1"/>
      <w:lvlJc w:val="left"/>
      <w:pPr>
        <w:tabs>
          <w:tab w:val="num" w:pos="360"/>
        </w:tabs>
        <w:ind w:left="360" w:hanging="360"/>
      </w:pPr>
      <w:rPr>
        <w:rFonts w:hint="eastAsia"/>
      </w:rPr>
    </w:lvl>
    <w:lvl w:ilvl="1">
      <w:start w:val="3"/>
      <w:numFmt w:val="decimal"/>
      <w:lvlText w:val="%1.%2"/>
      <w:lvlJc w:val="left"/>
      <w:pPr>
        <w:tabs>
          <w:tab w:val="num" w:pos="360"/>
        </w:tabs>
        <w:ind w:left="360" w:hanging="360"/>
      </w:pPr>
      <w:rPr>
        <w:rFonts w:hint="eastAsia"/>
      </w:rPr>
    </w:lvl>
    <w:lvl w:ilvl="2">
      <w:start w:val="2"/>
      <w:numFmt w:val="decimal"/>
      <w:lvlText w:val="%1.%2%3"/>
      <w:lvlJc w:val="left"/>
      <w:pPr>
        <w:tabs>
          <w:tab w:val="num" w:pos="360"/>
        </w:tabs>
        <w:ind w:left="360" w:hanging="36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720"/>
        </w:tabs>
        <w:ind w:left="720" w:hanging="72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080"/>
        </w:tabs>
        <w:ind w:left="1080" w:hanging="108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440"/>
        </w:tabs>
        <w:ind w:left="1440" w:hanging="1440"/>
      </w:pPr>
      <w:rPr>
        <w:rFonts w:hint="eastAsia"/>
      </w:rPr>
    </w:lvl>
  </w:abstractNum>
  <w:abstractNum w:abstractNumId="103">
    <w:nsid w:val="686C474E"/>
    <w:multiLevelType w:val="hybridMultilevel"/>
    <w:tmpl w:val="9F9A8904"/>
    <w:lvl w:ilvl="0" w:tplc="76C4A552">
      <w:start w:val="1"/>
      <w:numFmt w:val="bullet"/>
      <w:lvlText w:val="-"/>
      <w:lvlJc w:val="left"/>
      <w:pPr>
        <w:tabs>
          <w:tab w:val="num" w:pos="984"/>
        </w:tabs>
        <w:ind w:left="964" w:hanging="340"/>
      </w:pPr>
      <w:rPr>
        <w:rFonts w:ascii="SimSun" w:eastAsia="SimSun" w:hAnsi="Wingdings"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4">
    <w:nsid w:val="69B76D4C"/>
    <w:multiLevelType w:val="hybridMultilevel"/>
    <w:tmpl w:val="9F9A8904"/>
    <w:lvl w:ilvl="0" w:tplc="D11EE668">
      <w:start w:val="1"/>
      <w:numFmt w:val="bullet"/>
      <w:lvlText w:val="-"/>
      <w:lvlJc w:val="left"/>
      <w:pPr>
        <w:tabs>
          <w:tab w:val="num" w:pos="1247"/>
        </w:tabs>
        <w:ind w:left="1247" w:hanging="453"/>
      </w:pPr>
      <w:rPr>
        <w:rFonts w:ascii="SimSun" w:eastAsia="SimSun" w:hAnsi="Wingdings"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5">
    <w:nsid w:val="6A691666"/>
    <w:multiLevelType w:val="hybridMultilevel"/>
    <w:tmpl w:val="E6E2108A"/>
    <w:lvl w:ilvl="0" w:tplc="89C0F1D8">
      <w:start w:val="1"/>
      <w:numFmt w:val="bullet"/>
      <w:lvlText w:val=""/>
      <w:lvlJc w:val="left"/>
      <w:pPr>
        <w:tabs>
          <w:tab w:val="num" w:pos="1009"/>
        </w:tabs>
        <w:ind w:left="1009" w:hanging="385"/>
      </w:pPr>
      <w:rPr>
        <w:rFonts w:ascii="Wingdings" w:hAnsi="Wingdings" w:hint="default"/>
        <w:sz w:val="13"/>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6">
    <w:nsid w:val="6AA57EA0"/>
    <w:multiLevelType w:val="hybridMultilevel"/>
    <w:tmpl w:val="E8907654"/>
    <w:lvl w:ilvl="0" w:tplc="DD2C5D40">
      <w:start w:val="1"/>
      <w:numFmt w:val="bullet"/>
      <w:lvlText w:val=""/>
      <w:lvlJc w:val="left"/>
      <w:pPr>
        <w:tabs>
          <w:tab w:val="num" w:pos="1247"/>
        </w:tabs>
        <w:ind w:left="1247" w:hanging="453"/>
      </w:pPr>
      <w:rPr>
        <w:rFonts w:ascii="Wingdings" w:hAnsi="Wingdings" w:hint="default"/>
        <w:sz w:val="13"/>
      </w:rPr>
    </w:lvl>
    <w:lvl w:ilvl="1" w:tplc="04090003" w:tentative="1">
      <w:start w:val="1"/>
      <w:numFmt w:val="bullet"/>
      <w:lvlText w:val=""/>
      <w:lvlJc w:val="left"/>
      <w:pPr>
        <w:tabs>
          <w:tab w:val="num" w:pos="1015"/>
        </w:tabs>
        <w:ind w:left="1015" w:hanging="420"/>
      </w:pPr>
      <w:rPr>
        <w:rFonts w:ascii="Wingdings" w:hAnsi="Wingdings" w:hint="default"/>
      </w:rPr>
    </w:lvl>
    <w:lvl w:ilvl="2" w:tplc="04090005" w:tentative="1">
      <w:start w:val="1"/>
      <w:numFmt w:val="bullet"/>
      <w:lvlText w:val=""/>
      <w:lvlJc w:val="left"/>
      <w:pPr>
        <w:tabs>
          <w:tab w:val="num" w:pos="1435"/>
        </w:tabs>
        <w:ind w:left="1435" w:hanging="420"/>
      </w:pPr>
      <w:rPr>
        <w:rFonts w:ascii="Wingdings" w:hAnsi="Wingdings" w:hint="default"/>
      </w:rPr>
    </w:lvl>
    <w:lvl w:ilvl="3" w:tplc="04090001" w:tentative="1">
      <w:start w:val="1"/>
      <w:numFmt w:val="bullet"/>
      <w:lvlText w:val=""/>
      <w:lvlJc w:val="left"/>
      <w:pPr>
        <w:tabs>
          <w:tab w:val="num" w:pos="1855"/>
        </w:tabs>
        <w:ind w:left="1855" w:hanging="420"/>
      </w:pPr>
      <w:rPr>
        <w:rFonts w:ascii="Wingdings" w:hAnsi="Wingdings" w:hint="default"/>
      </w:rPr>
    </w:lvl>
    <w:lvl w:ilvl="4" w:tplc="04090003" w:tentative="1">
      <w:start w:val="1"/>
      <w:numFmt w:val="bullet"/>
      <w:lvlText w:val=""/>
      <w:lvlJc w:val="left"/>
      <w:pPr>
        <w:tabs>
          <w:tab w:val="num" w:pos="2275"/>
        </w:tabs>
        <w:ind w:left="2275" w:hanging="420"/>
      </w:pPr>
      <w:rPr>
        <w:rFonts w:ascii="Wingdings" w:hAnsi="Wingdings" w:hint="default"/>
      </w:rPr>
    </w:lvl>
    <w:lvl w:ilvl="5" w:tplc="04090005" w:tentative="1">
      <w:start w:val="1"/>
      <w:numFmt w:val="bullet"/>
      <w:lvlText w:val=""/>
      <w:lvlJc w:val="left"/>
      <w:pPr>
        <w:tabs>
          <w:tab w:val="num" w:pos="2695"/>
        </w:tabs>
        <w:ind w:left="2695" w:hanging="420"/>
      </w:pPr>
      <w:rPr>
        <w:rFonts w:ascii="Wingdings" w:hAnsi="Wingdings" w:hint="default"/>
      </w:rPr>
    </w:lvl>
    <w:lvl w:ilvl="6" w:tplc="04090001" w:tentative="1">
      <w:start w:val="1"/>
      <w:numFmt w:val="bullet"/>
      <w:lvlText w:val=""/>
      <w:lvlJc w:val="left"/>
      <w:pPr>
        <w:tabs>
          <w:tab w:val="num" w:pos="3115"/>
        </w:tabs>
        <w:ind w:left="3115" w:hanging="420"/>
      </w:pPr>
      <w:rPr>
        <w:rFonts w:ascii="Wingdings" w:hAnsi="Wingdings" w:hint="default"/>
      </w:rPr>
    </w:lvl>
    <w:lvl w:ilvl="7" w:tplc="04090003" w:tentative="1">
      <w:start w:val="1"/>
      <w:numFmt w:val="bullet"/>
      <w:lvlText w:val=""/>
      <w:lvlJc w:val="left"/>
      <w:pPr>
        <w:tabs>
          <w:tab w:val="num" w:pos="3535"/>
        </w:tabs>
        <w:ind w:left="3535" w:hanging="420"/>
      </w:pPr>
      <w:rPr>
        <w:rFonts w:ascii="Wingdings" w:hAnsi="Wingdings" w:hint="default"/>
      </w:rPr>
    </w:lvl>
    <w:lvl w:ilvl="8" w:tplc="04090005" w:tentative="1">
      <w:start w:val="1"/>
      <w:numFmt w:val="bullet"/>
      <w:lvlText w:val=""/>
      <w:lvlJc w:val="left"/>
      <w:pPr>
        <w:tabs>
          <w:tab w:val="num" w:pos="3955"/>
        </w:tabs>
        <w:ind w:left="3955" w:hanging="420"/>
      </w:pPr>
      <w:rPr>
        <w:rFonts w:ascii="Wingdings" w:hAnsi="Wingdings" w:hint="default"/>
      </w:rPr>
    </w:lvl>
  </w:abstractNum>
  <w:abstractNum w:abstractNumId="107">
    <w:nsid w:val="6B625052"/>
    <w:multiLevelType w:val="hybridMultilevel"/>
    <w:tmpl w:val="4D0AD9F0"/>
    <w:lvl w:ilvl="0" w:tplc="E504787E">
      <w:start w:val="1"/>
      <w:numFmt w:val="bullet"/>
      <w:lvlText w:val=""/>
      <w:lvlJc w:val="left"/>
      <w:pPr>
        <w:tabs>
          <w:tab w:val="num" w:pos="1247"/>
        </w:tabs>
        <w:ind w:left="1247" w:hanging="453"/>
      </w:pPr>
      <w:rPr>
        <w:rFonts w:ascii="Wingdings" w:hAnsi="Wingdings" w:hint="default"/>
        <w:sz w:val="13"/>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8">
    <w:nsid w:val="6BA60042"/>
    <w:multiLevelType w:val="hybridMultilevel"/>
    <w:tmpl w:val="25A6C118"/>
    <w:lvl w:ilvl="0" w:tplc="2B5CE62C">
      <w:start w:val="1"/>
      <w:numFmt w:val="bullet"/>
      <w:lvlText w:val=""/>
      <w:lvlJc w:val="left"/>
      <w:pPr>
        <w:tabs>
          <w:tab w:val="num" w:pos="1040"/>
        </w:tabs>
        <w:ind w:left="1009" w:hanging="329"/>
      </w:pPr>
      <w:rPr>
        <w:rFonts w:ascii="Wingdings" w:hAnsi="Wingdings" w:hint="default"/>
        <w:sz w:val="13"/>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9">
    <w:nsid w:val="6C99026F"/>
    <w:multiLevelType w:val="hybridMultilevel"/>
    <w:tmpl w:val="25A6C118"/>
    <w:lvl w:ilvl="0" w:tplc="74F09E20">
      <w:start w:val="1"/>
      <w:numFmt w:val="bullet"/>
      <w:lvlText w:val=""/>
      <w:lvlJc w:val="left"/>
      <w:pPr>
        <w:tabs>
          <w:tab w:val="num" w:pos="1247"/>
        </w:tabs>
        <w:ind w:left="1247" w:hanging="453"/>
      </w:pPr>
      <w:rPr>
        <w:rFonts w:ascii="Wingdings" w:hAnsi="Wingdings" w:hint="default"/>
        <w:sz w:val="13"/>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0">
    <w:nsid w:val="70426138"/>
    <w:multiLevelType w:val="hybridMultilevel"/>
    <w:tmpl w:val="F5184CBC"/>
    <w:lvl w:ilvl="0" w:tplc="CD42FFB6">
      <w:start w:val="1"/>
      <w:numFmt w:val="bullet"/>
      <w:lvlText w:val=""/>
      <w:lvlJc w:val="left"/>
      <w:pPr>
        <w:tabs>
          <w:tab w:val="num" w:pos="1011"/>
        </w:tabs>
        <w:ind w:left="1011" w:hanging="387"/>
      </w:pPr>
      <w:rPr>
        <w:rFonts w:ascii="Wingdings" w:hAnsi="Wingdings" w:hint="default"/>
        <w:sz w:val="13"/>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1">
    <w:nsid w:val="705E2386"/>
    <w:multiLevelType w:val="hybridMultilevel"/>
    <w:tmpl w:val="465493D0"/>
    <w:lvl w:ilvl="0" w:tplc="598229AA">
      <w:start w:val="1"/>
      <w:numFmt w:val="bullet"/>
      <w:lvlText w:val=""/>
      <w:lvlJc w:val="left"/>
      <w:pPr>
        <w:tabs>
          <w:tab w:val="num" w:pos="1247"/>
        </w:tabs>
        <w:ind w:left="1247" w:hanging="453"/>
      </w:pPr>
      <w:rPr>
        <w:rFonts w:ascii="Wingdings" w:hAnsi="Wingdings" w:hint="default"/>
        <w:sz w:val="13"/>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2">
    <w:nsid w:val="70CD2912"/>
    <w:multiLevelType w:val="hybridMultilevel"/>
    <w:tmpl w:val="8FCCFA42"/>
    <w:lvl w:ilvl="0" w:tplc="1B78514A">
      <w:start w:val="1"/>
      <w:numFmt w:val="bullet"/>
      <w:lvlText w:val=""/>
      <w:lvlJc w:val="left"/>
      <w:pPr>
        <w:tabs>
          <w:tab w:val="num" w:pos="1247"/>
        </w:tabs>
        <w:ind w:left="1247" w:hanging="453"/>
      </w:pPr>
      <w:rPr>
        <w:rFonts w:ascii="Wingdings" w:hAnsi="Wingdings" w:hint="default"/>
        <w:sz w:val="13"/>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3">
    <w:nsid w:val="72A7375D"/>
    <w:multiLevelType w:val="hybridMultilevel"/>
    <w:tmpl w:val="465493D0"/>
    <w:lvl w:ilvl="0" w:tplc="BBB49926">
      <w:start w:val="1"/>
      <w:numFmt w:val="bullet"/>
      <w:lvlText w:val=""/>
      <w:lvlJc w:val="left"/>
      <w:pPr>
        <w:tabs>
          <w:tab w:val="num" w:pos="1247"/>
        </w:tabs>
        <w:ind w:left="1247" w:hanging="453"/>
      </w:pPr>
      <w:rPr>
        <w:rFonts w:ascii="Wingdings" w:hAnsi="Wingdings" w:hint="default"/>
        <w:sz w:val="13"/>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4">
    <w:nsid w:val="72C23A06"/>
    <w:multiLevelType w:val="hybridMultilevel"/>
    <w:tmpl w:val="E8907654"/>
    <w:lvl w:ilvl="0" w:tplc="8E8C122E">
      <w:start w:val="1"/>
      <w:numFmt w:val="bullet"/>
      <w:lvlText w:val=""/>
      <w:lvlJc w:val="left"/>
      <w:pPr>
        <w:tabs>
          <w:tab w:val="num" w:pos="1011"/>
        </w:tabs>
        <w:ind w:left="1011" w:hanging="387"/>
      </w:pPr>
      <w:rPr>
        <w:rFonts w:ascii="Wingdings" w:hAnsi="Wingdings" w:hint="default"/>
        <w:sz w:val="13"/>
      </w:rPr>
    </w:lvl>
    <w:lvl w:ilvl="1" w:tplc="04090003" w:tentative="1">
      <w:start w:val="1"/>
      <w:numFmt w:val="bullet"/>
      <w:lvlText w:val=""/>
      <w:lvlJc w:val="left"/>
      <w:pPr>
        <w:tabs>
          <w:tab w:val="num" w:pos="1015"/>
        </w:tabs>
        <w:ind w:left="1015" w:hanging="420"/>
      </w:pPr>
      <w:rPr>
        <w:rFonts w:ascii="Wingdings" w:hAnsi="Wingdings" w:hint="default"/>
      </w:rPr>
    </w:lvl>
    <w:lvl w:ilvl="2" w:tplc="04090005" w:tentative="1">
      <w:start w:val="1"/>
      <w:numFmt w:val="bullet"/>
      <w:lvlText w:val=""/>
      <w:lvlJc w:val="left"/>
      <w:pPr>
        <w:tabs>
          <w:tab w:val="num" w:pos="1435"/>
        </w:tabs>
        <w:ind w:left="1435" w:hanging="420"/>
      </w:pPr>
      <w:rPr>
        <w:rFonts w:ascii="Wingdings" w:hAnsi="Wingdings" w:hint="default"/>
      </w:rPr>
    </w:lvl>
    <w:lvl w:ilvl="3" w:tplc="04090001" w:tentative="1">
      <w:start w:val="1"/>
      <w:numFmt w:val="bullet"/>
      <w:lvlText w:val=""/>
      <w:lvlJc w:val="left"/>
      <w:pPr>
        <w:tabs>
          <w:tab w:val="num" w:pos="1855"/>
        </w:tabs>
        <w:ind w:left="1855" w:hanging="420"/>
      </w:pPr>
      <w:rPr>
        <w:rFonts w:ascii="Wingdings" w:hAnsi="Wingdings" w:hint="default"/>
      </w:rPr>
    </w:lvl>
    <w:lvl w:ilvl="4" w:tplc="04090003" w:tentative="1">
      <w:start w:val="1"/>
      <w:numFmt w:val="bullet"/>
      <w:lvlText w:val=""/>
      <w:lvlJc w:val="left"/>
      <w:pPr>
        <w:tabs>
          <w:tab w:val="num" w:pos="2275"/>
        </w:tabs>
        <w:ind w:left="2275" w:hanging="420"/>
      </w:pPr>
      <w:rPr>
        <w:rFonts w:ascii="Wingdings" w:hAnsi="Wingdings" w:hint="default"/>
      </w:rPr>
    </w:lvl>
    <w:lvl w:ilvl="5" w:tplc="04090005" w:tentative="1">
      <w:start w:val="1"/>
      <w:numFmt w:val="bullet"/>
      <w:lvlText w:val=""/>
      <w:lvlJc w:val="left"/>
      <w:pPr>
        <w:tabs>
          <w:tab w:val="num" w:pos="2695"/>
        </w:tabs>
        <w:ind w:left="2695" w:hanging="420"/>
      </w:pPr>
      <w:rPr>
        <w:rFonts w:ascii="Wingdings" w:hAnsi="Wingdings" w:hint="default"/>
      </w:rPr>
    </w:lvl>
    <w:lvl w:ilvl="6" w:tplc="04090001" w:tentative="1">
      <w:start w:val="1"/>
      <w:numFmt w:val="bullet"/>
      <w:lvlText w:val=""/>
      <w:lvlJc w:val="left"/>
      <w:pPr>
        <w:tabs>
          <w:tab w:val="num" w:pos="3115"/>
        </w:tabs>
        <w:ind w:left="3115" w:hanging="420"/>
      </w:pPr>
      <w:rPr>
        <w:rFonts w:ascii="Wingdings" w:hAnsi="Wingdings" w:hint="default"/>
      </w:rPr>
    </w:lvl>
    <w:lvl w:ilvl="7" w:tplc="04090003" w:tentative="1">
      <w:start w:val="1"/>
      <w:numFmt w:val="bullet"/>
      <w:lvlText w:val=""/>
      <w:lvlJc w:val="left"/>
      <w:pPr>
        <w:tabs>
          <w:tab w:val="num" w:pos="3535"/>
        </w:tabs>
        <w:ind w:left="3535" w:hanging="420"/>
      </w:pPr>
      <w:rPr>
        <w:rFonts w:ascii="Wingdings" w:hAnsi="Wingdings" w:hint="default"/>
      </w:rPr>
    </w:lvl>
    <w:lvl w:ilvl="8" w:tplc="04090005" w:tentative="1">
      <w:start w:val="1"/>
      <w:numFmt w:val="bullet"/>
      <w:lvlText w:val=""/>
      <w:lvlJc w:val="left"/>
      <w:pPr>
        <w:tabs>
          <w:tab w:val="num" w:pos="3955"/>
        </w:tabs>
        <w:ind w:left="3955" w:hanging="420"/>
      </w:pPr>
      <w:rPr>
        <w:rFonts w:ascii="Wingdings" w:hAnsi="Wingdings" w:hint="default"/>
      </w:rPr>
    </w:lvl>
  </w:abstractNum>
  <w:abstractNum w:abstractNumId="115">
    <w:nsid w:val="73DD392A"/>
    <w:multiLevelType w:val="hybridMultilevel"/>
    <w:tmpl w:val="E8907654"/>
    <w:lvl w:ilvl="0" w:tplc="E380357A">
      <w:start w:val="1"/>
      <w:numFmt w:val="bullet"/>
      <w:lvlText w:val=""/>
      <w:lvlJc w:val="left"/>
      <w:pPr>
        <w:tabs>
          <w:tab w:val="num" w:pos="1011"/>
        </w:tabs>
        <w:ind w:left="1011" w:hanging="387"/>
      </w:pPr>
      <w:rPr>
        <w:rFonts w:ascii="Wingdings" w:hAnsi="Wingdings" w:hint="default"/>
        <w:sz w:val="13"/>
      </w:rPr>
    </w:lvl>
    <w:lvl w:ilvl="1" w:tplc="04090003" w:tentative="1">
      <w:start w:val="1"/>
      <w:numFmt w:val="bullet"/>
      <w:lvlText w:val=""/>
      <w:lvlJc w:val="left"/>
      <w:pPr>
        <w:tabs>
          <w:tab w:val="num" w:pos="1015"/>
        </w:tabs>
        <w:ind w:left="1015" w:hanging="420"/>
      </w:pPr>
      <w:rPr>
        <w:rFonts w:ascii="Wingdings" w:hAnsi="Wingdings" w:hint="default"/>
      </w:rPr>
    </w:lvl>
    <w:lvl w:ilvl="2" w:tplc="04090005" w:tentative="1">
      <w:start w:val="1"/>
      <w:numFmt w:val="bullet"/>
      <w:lvlText w:val=""/>
      <w:lvlJc w:val="left"/>
      <w:pPr>
        <w:tabs>
          <w:tab w:val="num" w:pos="1435"/>
        </w:tabs>
        <w:ind w:left="1435" w:hanging="420"/>
      </w:pPr>
      <w:rPr>
        <w:rFonts w:ascii="Wingdings" w:hAnsi="Wingdings" w:hint="default"/>
      </w:rPr>
    </w:lvl>
    <w:lvl w:ilvl="3" w:tplc="04090001" w:tentative="1">
      <w:start w:val="1"/>
      <w:numFmt w:val="bullet"/>
      <w:lvlText w:val=""/>
      <w:lvlJc w:val="left"/>
      <w:pPr>
        <w:tabs>
          <w:tab w:val="num" w:pos="1855"/>
        </w:tabs>
        <w:ind w:left="1855" w:hanging="420"/>
      </w:pPr>
      <w:rPr>
        <w:rFonts w:ascii="Wingdings" w:hAnsi="Wingdings" w:hint="default"/>
      </w:rPr>
    </w:lvl>
    <w:lvl w:ilvl="4" w:tplc="04090003" w:tentative="1">
      <w:start w:val="1"/>
      <w:numFmt w:val="bullet"/>
      <w:lvlText w:val=""/>
      <w:lvlJc w:val="left"/>
      <w:pPr>
        <w:tabs>
          <w:tab w:val="num" w:pos="2275"/>
        </w:tabs>
        <w:ind w:left="2275" w:hanging="420"/>
      </w:pPr>
      <w:rPr>
        <w:rFonts w:ascii="Wingdings" w:hAnsi="Wingdings" w:hint="default"/>
      </w:rPr>
    </w:lvl>
    <w:lvl w:ilvl="5" w:tplc="04090005" w:tentative="1">
      <w:start w:val="1"/>
      <w:numFmt w:val="bullet"/>
      <w:lvlText w:val=""/>
      <w:lvlJc w:val="left"/>
      <w:pPr>
        <w:tabs>
          <w:tab w:val="num" w:pos="2695"/>
        </w:tabs>
        <w:ind w:left="2695" w:hanging="420"/>
      </w:pPr>
      <w:rPr>
        <w:rFonts w:ascii="Wingdings" w:hAnsi="Wingdings" w:hint="default"/>
      </w:rPr>
    </w:lvl>
    <w:lvl w:ilvl="6" w:tplc="04090001" w:tentative="1">
      <w:start w:val="1"/>
      <w:numFmt w:val="bullet"/>
      <w:lvlText w:val=""/>
      <w:lvlJc w:val="left"/>
      <w:pPr>
        <w:tabs>
          <w:tab w:val="num" w:pos="3115"/>
        </w:tabs>
        <w:ind w:left="3115" w:hanging="420"/>
      </w:pPr>
      <w:rPr>
        <w:rFonts w:ascii="Wingdings" w:hAnsi="Wingdings" w:hint="default"/>
      </w:rPr>
    </w:lvl>
    <w:lvl w:ilvl="7" w:tplc="04090003" w:tentative="1">
      <w:start w:val="1"/>
      <w:numFmt w:val="bullet"/>
      <w:lvlText w:val=""/>
      <w:lvlJc w:val="left"/>
      <w:pPr>
        <w:tabs>
          <w:tab w:val="num" w:pos="3535"/>
        </w:tabs>
        <w:ind w:left="3535" w:hanging="420"/>
      </w:pPr>
      <w:rPr>
        <w:rFonts w:ascii="Wingdings" w:hAnsi="Wingdings" w:hint="default"/>
      </w:rPr>
    </w:lvl>
    <w:lvl w:ilvl="8" w:tplc="04090005" w:tentative="1">
      <w:start w:val="1"/>
      <w:numFmt w:val="bullet"/>
      <w:lvlText w:val=""/>
      <w:lvlJc w:val="left"/>
      <w:pPr>
        <w:tabs>
          <w:tab w:val="num" w:pos="3955"/>
        </w:tabs>
        <w:ind w:left="3955" w:hanging="420"/>
      </w:pPr>
      <w:rPr>
        <w:rFonts w:ascii="Wingdings" w:hAnsi="Wingdings" w:hint="default"/>
      </w:rPr>
    </w:lvl>
  </w:abstractNum>
  <w:abstractNum w:abstractNumId="116">
    <w:nsid w:val="74110FC1"/>
    <w:multiLevelType w:val="hybridMultilevel"/>
    <w:tmpl w:val="16D08BDE"/>
    <w:lvl w:ilvl="0" w:tplc="3C04BBF8">
      <w:start w:val="1"/>
      <w:numFmt w:val="lowerLetter"/>
      <w:lvlText w:val="(%1)"/>
      <w:lvlJc w:val="right"/>
      <w:pPr>
        <w:tabs>
          <w:tab w:val="num" w:pos="964"/>
        </w:tabs>
        <w:ind w:left="964" w:hanging="340"/>
      </w:pPr>
      <w:rPr>
        <w:rFonts w:hint="eastAsia"/>
        <w:b/>
        <w:i/>
      </w:rPr>
    </w:lvl>
    <w:lvl w:ilvl="1" w:tplc="04090019" w:tentative="1">
      <w:start w:val="1"/>
      <w:numFmt w:val="lowerLetter"/>
      <w:lvlText w:val="%2)"/>
      <w:lvlJc w:val="left"/>
      <w:pPr>
        <w:tabs>
          <w:tab w:val="num" w:pos="557"/>
        </w:tabs>
        <w:ind w:left="557" w:hanging="420"/>
      </w:pPr>
    </w:lvl>
    <w:lvl w:ilvl="2" w:tplc="0409001B" w:tentative="1">
      <w:start w:val="1"/>
      <w:numFmt w:val="lowerRoman"/>
      <w:lvlText w:val="%3."/>
      <w:lvlJc w:val="right"/>
      <w:pPr>
        <w:tabs>
          <w:tab w:val="num" w:pos="977"/>
        </w:tabs>
        <w:ind w:left="977" w:hanging="420"/>
      </w:pPr>
    </w:lvl>
    <w:lvl w:ilvl="3" w:tplc="0409000F" w:tentative="1">
      <w:start w:val="1"/>
      <w:numFmt w:val="decimal"/>
      <w:lvlText w:val="%4."/>
      <w:lvlJc w:val="left"/>
      <w:pPr>
        <w:tabs>
          <w:tab w:val="num" w:pos="1397"/>
        </w:tabs>
        <w:ind w:left="1397" w:hanging="420"/>
      </w:pPr>
    </w:lvl>
    <w:lvl w:ilvl="4" w:tplc="04090019" w:tentative="1">
      <w:start w:val="1"/>
      <w:numFmt w:val="lowerLetter"/>
      <w:lvlText w:val="%5)"/>
      <w:lvlJc w:val="left"/>
      <w:pPr>
        <w:tabs>
          <w:tab w:val="num" w:pos="1817"/>
        </w:tabs>
        <w:ind w:left="1817" w:hanging="420"/>
      </w:pPr>
    </w:lvl>
    <w:lvl w:ilvl="5" w:tplc="0409001B" w:tentative="1">
      <w:start w:val="1"/>
      <w:numFmt w:val="lowerRoman"/>
      <w:lvlText w:val="%6."/>
      <w:lvlJc w:val="right"/>
      <w:pPr>
        <w:tabs>
          <w:tab w:val="num" w:pos="2237"/>
        </w:tabs>
        <w:ind w:left="2237" w:hanging="420"/>
      </w:pPr>
    </w:lvl>
    <w:lvl w:ilvl="6" w:tplc="0409000F" w:tentative="1">
      <w:start w:val="1"/>
      <w:numFmt w:val="decimal"/>
      <w:lvlText w:val="%7."/>
      <w:lvlJc w:val="left"/>
      <w:pPr>
        <w:tabs>
          <w:tab w:val="num" w:pos="2657"/>
        </w:tabs>
        <w:ind w:left="2657" w:hanging="420"/>
      </w:pPr>
    </w:lvl>
    <w:lvl w:ilvl="7" w:tplc="04090019" w:tentative="1">
      <w:start w:val="1"/>
      <w:numFmt w:val="lowerLetter"/>
      <w:lvlText w:val="%8)"/>
      <w:lvlJc w:val="left"/>
      <w:pPr>
        <w:tabs>
          <w:tab w:val="num" w:pos="3077"/>
        </w:tabs>
        <w:ind w:left="3077" w:hanging="420"/>
      </w:pPr>
    </w:lvl>
    <w:lvl w:ilvl="8" w:tplc="0409001B" w:tentative="1">
      <w:start w:val="1"/>
      <w:numFmt w:val="lowerRoman"/>
      <w:lvlText w:val="%9."/>
      <w:lvlJc w:val="right"/>
      <w:pPr>
        <w:tabs>
          <w:tab w:val="num" w:pos="3497"/>
        </w:tabs>
        <w:ind w:left="3497" w:hanging="420"/>
      </w:pPr>
    </w:lvl>
  </w:abstractNum>
  <w:abstractNum w:abstractNumId="117">
    <w:nsid w:val="743D21EB"/>
    <w:multiLevelType w:val="hybridMultilevel"/>
    <w:tmpl w:val="E8907654"/>
    <w:lvl w:ilvl="0" w:tplc="CD42FFB6">
      <w:start w:val="1"/>
      <w:numFmt w:val="bullet"/>
      <w:lvlText w:val=""/>
      <w:lvlJc w:val="left"/>
      <w:pPr>
        <w:tabs>
          <w:tab w:val="num" w:pos="1011"/>
        </w:tabs>
        <w:ind w:left="1011" w:hanging="387"/>
      </w:pPr>
      <w:rPr>
        <w:rFonts w:ascii="Wingdings" w:hAnsi="Wingdings" w:hint="default"/>
        <w:sz w:val="13"/>
      </w:rPr>
    </w:lvl>
    <w:lvl w:ilvl="1" w:tplc="04090003" w:tentative="1">
      <w:start w:val="1"/>
      <w:numFmt w:val="bullet"/>
      <w:lvlText w:val=""/>
      <w:lvlJc w:val="left"/>
      <w:pPr>
        <w:tabs>
          <w:tab w:val="num" w:pos="1015"/>
        </w:tabs>
        <w:ind w:left="1015" w:hanging="420"/>
      </w:pPr>
      <w:rPr>
        <w:rFonts w:ascii="Wingdings" w:hAnsi="Wingdings" w:hint="default"/>
      </w:rPr>
    </w:lvl>
    <w:lvl w:ilvl="2" w:tplc="04090005" w:tentative="1">
      <w:start w:val="1"/>
      <w:numFmt w:val="bullet"/>
      <w:lvlText w:val=""/>
      <w:lvlJc w:val="left"/>
      <w:pPr>
        <w:tabs>
          <w:tab w:val="num" w:pos="1435"/>
        </w:tabs>
        <w:ind w:left="1435" w:hanging="420"/>
      </w:pPr>
      <w:rPr>
        <w:rFonts w:ascii="Wingdings" w:hAnsi="Wingdings" w:hint="default"/>
      </w:rPr>
    </w:lvl>
    <w:lvl w:ilvl="3" w:tplc="04090001" w:tentative="1">
      <w:start w:val="1"/>
      <w:numFmt w:val="bullet"/>
      <w:lvlText w:val=""/>
      <w:lvlJc w:val="left"/>
      <w:pPr>
        <w:tabs>
          <w:tab w:val="num" w:pos="1855"/>
        </w:tabs>
        <w:ind w:left="1855" w:hanging="420"/>
      </w:pPr>
      <w:rPr>
        <w:rFonts w:ascii="Wingdings" w:hAnsi="Wingdings" w:hint="default"/>
      </w:rPr>
    </w:lvl>
    <w:lvl w:ilvl="4" w:tplc="04090003" w:tentative="1">
      <w:start w:val="1"/>
      <w:numFmt w:val="bullet"/>
      <w:lvlText w:val=""/>
      <w:lvlJc w:val="left"/>
      <w:pPr>
        <w:tabs>
          <w:tab w:val="num" w:pos="2275"/>
        </w:tabs>
        <w:ind w:left="2275" w:hanging="420"/>
      </w:pPr>
      <w:rPr>
        <w:rFonts w:ascii="Wingdings" w:hAnsi="Wingdings" w:hint="default"/>
      </w:rPr>
    </w:lvl>
    <w:lvl w:ilvl="5" w:tplc="04090005" w:tentative="1">
      <w:start w:val="1"/>
      <w:numFmt w:val="bullet"/>
      <w:lvlText w:val=""/>
      <w:lvlJc w:val="left"/>
      <w:pPr>
        <w:tabs>
          <w:tab w:val="num" w:pos="2695"/>
        </w:tabs>
        <w:ind w:left="2695" w:hanging="420"/>
      </w:pPr>
      <w:rPr>
        <w:rFonts w:ascii="Wingdings" w:hAnsi="Wingdings" w:hint="default"/>
      </w:rPr>
    </w:lvl>
    <w:lvl w:ilvl="6" w:tplc="04090001" w:tentative="1">
      <w:start w:val="1"/>
      <w:numFmt w:val="bullet"/>
      <w:lvlText w:val=""/>
      <w:lvlJc w:val="left"/>
      <w:pPr>
        <w:tabs>
          <w:tab w:val="num" w:pos="3115"/>
        </w:tabs>
        <w:ind w:left="3115" w:hanging="420"/>
      </w:pPr>
      <w:rPr>
        <w:rFonts w:ascii="Wingdings" w:hAnsi="Wingdings" w:hint="default"/>
      </w:rPr>
    </w:lvl>
    <w:lvl w:ilvl="7" w:tplc="04090003" w:tentative="1">
      <w:start w:val="1"/>
      <w:numFmt w:val="bullet"/>
      <w:lvlText w:val=""/>
      <w:lvlJc w:val="left"/>
      <w:pPr>
        <w:tabs>
          <w:tab w:val="num" w:pos="3535"/>
        </w:tabs>
        <w:ind w:left="3535" w:hanging="420"/>
      </w:pPr>
      <w:rPr>
        <w:rFonts w:ascii="Wingdings" w:hAnsi="Wingdings" w:hint="default"/>
      </w:rPr>
    </w:lvl>
    <w:lvl w:ilvl="8" w:tplc="04090005" w:tentative="1">
      <w:start w:val="1"/>
      <w:numFmt w:val="bullet"/>
      <w:lvlText w:val=""/>
      <w:lvlJc w:val="left"/>
      <w:pPr>
        <w:tabs>
          <w:tab w:val="num" w:pos="3955"/>
        </w:tabs>
        <w:ind w:left="3955" w:hanging="420"/>
      </w:pPr>
      <w:rPr>
        <w:rFonts w:ascii="Wingdings" w:hAnsi="Wingdings" w:hint="default"/>
      </w:rPr>
    </w:lvl>
  </w:abstractNum>
  <w:abstractNum w:abstractNumId="118">
    <w:nsid w:val="7538330F"/>
    <w:multiLevelType w:val="hybridMultilevel"/>
    <w:tmpl w:val="2DC8CD72"/>
    <w:lvl w:ilvl="0" w:tplc="9EB29638">
      <w:start w:val="1"/>
      <w:numFmt w:val="bullet"/>
      <w:lvlText w:val=""/>
      <w:lvlJc w:val="left"/>
      <w:pPr>
        <w:tabs>
          <w:tab w:val="num" w:pos="454"/>
        </w:tabs>
        <w:ind w:left="454" w:hanging="454"/>
      </w:pPr>
      <w:rPr>
        <w:rFonts w:ascii="Wingdings" w:hAnsi="Wingdings" w:hint="default"/>
        <w:sz w:val="13"/>
      </w:rPr>
    </w:lvl>
    <w:lvl w:ilvl="1" w:tplc="F2C4FF04">
      <w:start w:val="1"/>
      <w:numFmt w:val="bullet"/>
      <w:lvlText w:val=""/>
      <w:lvlJc w:val="left"/>
      <w:pPr>
        <w:tabs>
          <w:tab w:val="num" w:pos="1247"/>
        </w:tabs>
        <w:ind w:left="1247" w:hanging="453"/>
      </w:pPr>
      <w:rPr>
        <w:rFonts w:ascii="Wingdings" w:hAnsi="Wingdings" w:hint="default"/>
        <w:sz w:val="13"/>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9">
    <w:nsid w:val="762E1FC1"/>
    <w:multiLevelType w:val="hybridMultilevel"/>
    <w:tmpl w:val="D6D2E18A"/>
    <w:lvl w:ilvl="0" w:tplc="E788FB58">
      <w:start w:val="1"/>
      <w:numFmt w:val="bullet"/>
      <w:lvlText w:val=""/>
      <w:lvlJc w:val="left"/>
      <w:pPr>
        <w:tabs>
          <w:tab w:val="num" w:pos="1077"/>
        </w:tabs>
        <w:ind w:left="1077" w:hanging="397"/>
      </w:pPr>
      <w:rPr>
        <w:rFonts w:ascii="Wingdings" w:hAnsi="Wingdings" w:hint="default"/>
        <w:sz w:val="13"/>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0">
    <w:nsid w:val="76876478"/>
    <w:multiLevelType w:val="hybridMultilevel"/>
    <w:tmpl w:val="439AF126"/>
    <w:lvl w:ilvl="0" w:tplc="157EF328">
      <w:start w:val="1"/>
      <w:numFmt w:val="bullet"/>
      <w:lvlText w:val="-"/>
      <w:lvlJc w:val="left"/>
      <w:pPr>
        <w:tabs>
          <w:tab w:val="num" w:pos="1247"/>
        </w:tabs>
        <w:ind w:left="1247" w:hanging="453"/>
      </w:pPr>
      <w:rPr>
        <w:rFonts w:ascii="SimSun" w:eastAsia="SimSun" w:hAnsi="Wingdings"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1">
    <w:nsid w:val="76D76B5C"/>
    <w:multiLevelType w:val="hybridMultilevel"/>
    <w:tmpl w:val="0F66327E"/>
    <w:lvl w:ilvl="0" w:tplc="48C4087A">
      <w:start w:val="1"/>
      <w:numFmt w:val="bullet"/>
      <w:lvlText w:val=""/>
      <w:lvlJc w:val="left"/>
      <w:pPr>
        <w:tabs>
          <w:tab w:val="num" w:pos="2051"/>
        </w:tabs>
        <w:ind w:left="2051" w:hanging="453"/>
      </w:pPr>
      <w:rPr>
        <w:rFonts w:ascii="Wingdings" w:hAnsi="Wingdings" w:hint="default"/>
        <w:sz w:val="13"/>
      </w:rPr>
    </w:lvl>
    <w:lvl w:ilvl="1" w:tplc="04090003" w:tentative="1">
      <w:start w:val="1"/>
      <w:numFmt w:val="bullet"/>
      <w:lvlText w:val=""/>
      <w:lvlJc w:val="left"/>
      <w:pPr>
        <w:tabs>
          <w:tab w:val="num" w:pos="1644"/>
        </w:tabs>
        <w:ind w:left="1644" w:hanging="420"/>
      </w:pPr>
      <w:rPr>
        <w:rFonts w:ascii="Wingdings" w:hAnsi="Wingdings" w:hint="default"/>
      </w:rPr>
    </w:lvl>
    <w:lvl w:ilvl="2" w:tplc="04090005" w:tentative="1">
      <w:start w:val="1"/>
      <w:numFmt w:val="bullet"/>
      <w:lvlText w:val=""/>
      <w:lvlJc w:val="left"/>
      <w:pPr>
        <w:tabs>
          <w:tab w:val="num" w:pos="2064"/>
        </w:tabs>
        <w:ind w:left="2064" w:hanging="420"/>
      </w:pPr>
      <w:rPr>
        <w:rFonts w:ascii="Wingdings" w:hAnsi="Wingdings" w:hint="default"/>
      </w:rPr>
    </w:lvl>
    <w:lvl w:ilvl="3" w:tplc="04090001" w:tentative="1">
      <w:start w:val="1"/>
      <w:numFmt w:val="bullet"/>
      <w:lvlText w:val=""/>
      <w:lvlJc w:val="left"/>
      <w:pPr>
        <w:tabs>
          <w:tab w:val="num" w:pos="2484"/>
        </w:tabs>
        <w:ind w:left="2484" w:hanging="420"/>
      </w:pPr>
      <w:rPr>
        <w:rFonts w:ascii="Wingdings" w:hAnsi="Wingdings" w:hint="default"/>
      </w:rPr>
    </w:lvl>
    <w:lvl w:ilvl="4" w:tplc="04090003" w:tentative="1">
      <w:start w:val="1"/>
      <w:numFmt w:val="bullet"/>
      <w:lvlText w:val=""/>
      <w:lvlJc w:val="left"/>
      <w:pPr>
        <w:tabs>
          <w:tab w:val="num" w:pos="2904"/>
        </w:tabs>
        <w:ind w:left="2904" w:hanging="420"/>
      </w:pPr>
      <w:rPr>
        <w:rFonts w:ascii="Wingdings" w:hAnsi="Wingdings" w:hint="default"/>
      </w:rPr>
    </w:lvl>
    <w:lvl w:ilvl="5" w:tplc="04090005" w:tentative="1">
      <w:start w:val="1"/>
      <w:numFmt w:val="bullet"/>
      <w:lvlText w:val=""/>
      <w:lvlJc w:val="left"/>
      <w:pPr>
        <w:tabs>
          <w:tab w:val="num" w:pos="3324"/>
        </w:tabs>
        <w:ind w:left="3324" w:hanging="420"/>
      </w:pPr>
      <w:rPr>
        <w:rFonts w:ascii="Wingdings" w:hAnsi="Wingdings" w:hint="default"/>
      </w:rPr>
    </w:lvl>
    <w:lvl w:ilvl="6" w:tplc="04090001" w:tentative="1">
      <w:start w:val="1"/>
      <w:numFmt w:val="bullet"/>
      <w:lvlText w:val=""/>
      <w:lvlJc w:val="left"/>
      <w:pPr>
        <w:tabs>
          <w:tab w:val="num" w:pos="3744"/>
        </w:tabs>
        <w:ind w:left="3744" w:hanging="420"/>
      </w:pPr>
      <w:rPr>
        <w:rFonts w:ascii="Wingdings" w:hAnsi="Wingdings" w:hint="default"/>
      </w:rPr>
    </w:lvl>
    <w:lvl w:ilvl="7" w:tplc="04090003" w:tentative="1">
      <w:start w:val="1"/>
      <w:numFmt w:val="bullet"/>
      <w:lvlText w:val=""/>
      <w:lvlJc w:val="left"/>
      <w:pPr>
        <w:tabs>
          <w:tab w:val="num" w:pos="4164"/>
        </w:tabs>
        <w:ind w:left="4164" w:hanging="420"/>
      </w:pPr>
      <w:rPr>
        <w:rFonts w:ascii="Wingdings" w:hAnsi="Wingdings" w:hint="default"/>
      </w:rPr>
    </w:lvl>
    <w:lvl w:ilvl="8" w:tplc="04090005" w:tentative="1">
      <w:start w:val="1"/>
      <w:numFmt w:val="bullet"/>
      <w:lvlText w:val=""/>
      <w:lvlJc w:val="left"/>
      <w:pPr>
        <w:tabs>
          <w:tab w:val="num" w:pos="4584"/>
        </w:tabs>
        <w:ind w:left="4584" w:hanging="420"/>
      </w:pPr>
      <w:rPr>
        <w:rFonts w:ascii="Wingdings" w:hAnsi="Wingdings" w:hint="default"/>
      </w:rPr>
    </w:lvl>
  </w:abstractNum>
  <w:abstractNum w:abstractNumId="122">
    <w:nsid w:val="76FB41AE"/>
    <w:multiLevelType w:val="hybridMultilevel"/>
    <w:tmpl w:val="02BC1EFC"/>
    <w:lvl w:ilvl="0" w:tplc="F4E46214">
      <w:start w:val="1"/>
      <w:numFmt w:val="bullet"/>
      <w:lvlText w:val=""/>
      <w:lvlJc w:val="left"/>
      <w:pPr>
        <w:tabs>
          <w:tab w:val="num" w:pos="1009"/>
        </w:tabs>
        <w:ind w:left="1009" w:hanging="385"/>
      </w:pPr>
      <w:rPr>
        <w:rFonts w:ascii="Wingdings" w:hAnsi="Wingdings" w:hint="default"/>
        <w:sz w:val="13"/>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3">
    <w:nsid w:val="7743281F"/>
    <w:multiLevelType w:val="hybridMultilevel"/>
    <w:tmpl w:val="D3E80C9A"/>
    <w:lvl w:ilvl="0" w:tplc="21982806">
      <w:start w:val="1"/>
      <w:numFmt w:val="bullet"/>
      <w:lvlText w:val=""/>
      <w:lvlJc w:val="left"/>
      <w:pPr>
        <w:tabs>
          <w:tab w:val="num" w:pos="1247"/>
        </w:tabs>
        <w:ind w:left="1247" w:hanging="453"/>
      </w:pPr>
      <w:rPr>
        <w:rFonts w:ascii="Wingdings" w:hAnsi="Wingdings" w:hint="default"/>
        <w:sz w:val="13"/>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4">
    <w:nsid w:val="78D31050"/>
    <w:multiLevelType w:val="hybridMultilevel"/>
    <w:tmpl w:val="9E081B06"/>
    <w:lvl w:ilvl="0" w:tplc="72826728">
      <w:start w:val="1"/>
      <w:numFmt w:val="bullet"/>
      <w:lvlText w:val=""/>
      <w:lvlJc w:val="left"/>
      <w:pPr>
        <w:tabs>
          <w:tab w:val="num" w:pos="1247"/>
        </w:tabs>
        <w:ind w:left="1247" w:hanging="453"/>
      </w:pPr>
      <w:rPr>
        <w:rFonts w:ascii="Wingdings" w:hAnsi="Wingdings" w:hint="default"/>
        <w:sz w:val="13"/>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5">
    <w:nsid w:val="78E072E1"/>
    <w:multiLevelType w:val="hybridMultilevel"/>
    <w:tmpl w:val="4D0AD9F0"/>
    <w:lvl w:ilvl="0" w:tplc="6694BBC4">
      <w:start w:val="1"/>
      <w:numFmt w:val="bullet"/>
      <w:lvlText w:val=""/>
      <w:lvlJc w:val="left"/>
      <w:pPr>
        <w:tabs>
          <w:tab w:val="num" w:pos="1077"/>
        </w:tabs>
        <w:ind w:left="1077" w:hanging="385"/>
      </w:pPr>
      <w:rPr>
        <w:rFonts w:ascii="Wingdings" w:hAnsi="Wingdings" w:hint="default"/>
        <w:sz w:val="13"/>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6">
    <w:nsid w:val="7ACF2BA7"/>
    <w:multiLevelType w:val="hybridMultilevel"/>
    <w:tmpl w:val="C4906FB0"/>
    <w:lvl w:ilvl="0" w:tplc="9C2E07D6">
      <w:start w:val="1"/>
      <w:numFmt w:val="lowerLetter"/>
      <w:lvlText w:val="(%1)"/>
      <w:lvlJc w:val="right"/>
      <w:pPr>
        <w:tabs>
          <w:tab w:val="num" w:pos="1247"/>
        </w:tabs>
        <w:ind w:left="1247" w:hanging="340"/>
      </w:pPr>
      <w:rPr>
        <w:rFonts w:hint="eastAsia"/>
        <w:b/>
        <w:i/>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7">
    <w:nsid w:val="7B860C9A"/>
    <w:multiLevelType w:val="hybridMultilevel"/>
    <w:tmpl w:val="465493D0"/>
    <w:lvl w:ilvl="0" w:tplc="CD42FFB6">
      <w:start w:val="1"/>
      <w:numFmt w:val="bullet"/>
      <w:lvlText w:val=""/>
      <w:lvlJc w:val="left"/>
      <w:pPr>
        <w:tabs>
          <w:tab w:val="num" w:pos="1011"/>
        </w:tabs>
        <w:ind w:left="1011" w:hanging="387"/>
      </w:pPr>
      <w:rPr>
        <w:rFonts w:ascii="Wingdings" w:hAnsi="Wingdings" w:hint="default"/>
        <w:sz w:val="13"/>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8">
    <w:nsid w:val="7BCB7022"/>
    <w:multiLevelType w:val="hybridMultilevel"/>
    <w:tmpl w:val="2DC8CD72"/>
    <w:lvl w:ilvl="0" w:tplc="9EB29638">
      <w:start w:val="1"/>
      <w:numFmt w:val="bullet"/>
      <w:lvlText w:val=""/>
      <w:lvlJc w:val="left"/>
      <w:pPr>
        <w:tabs>
          <w:tab w:val="num" w:pos="454"/>
        </w:tabs>
        <w:ind w:left="454" w:hanging="454"/>
      </w:pPr>
      <w:rPr>
        <w:rFonts w:ascii="Wingdings" w:hAnsi="Wingdings" w:hint="default"/>
        <w:sz w:val="13"/>
      </w:rPr>
    </w:lvl>
    <w:lvl w:ilvl="1" w:tplc="F2C4FF04">
      <w:start w:val="1"/>
      <w:numFmt w:val="bullet"/>
      <w:lvlText w:val=""/>
      <w:lvlJc w:val="left"/>
      <w:pPr>
        <w:tabs>
          <w:tab w:val="num" w:pos="1247"/>
        </w:tabs>
        <w:ind w:left="1247" w:hanging="453"/>
      </w:pPr>
      <w:rPr>
        <w:rFonts w:ascii="Wingdings" w:hAnsi="Wingdings" w:hint="default"/>
        <w:sz w:val="13"/>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9">
    <w:nsid w:val="7D057C03"/>
    <w:multiLevelType w:val="hybridMultilevel"/>
    <w:tmpl w:val="9EA0F55C"/>
    <w:lvl w:ilvl="0" w:tplc="6662220E">
      <w:start w:val="1"/>
      <w:numFmt w:val="bullet"/>
      <w:lvlText w:val=""/>
      <w:lvlJc w:val="left"/>
      <w:pPr>
        <w:tabs>
          <w:tab w:val="num" w:pos="1247"/>
        </w:tabs>
        <w:ind w:left="1247" w:hanging="453"/>
      </w:pPr>
      <w:rPr>
        <w:rFonts w:ascii="Wingdings" w:hAnsi="Wingdings" w:hint="default"/>
        <w:sz w:val="13"/>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0">
    <w:nsid w:val="7E58587A"/>
    <w:multiLevelType w:val="hybridMultilevel"/>
    <w:tmpl w:val="1584E02A"/>
    <w:lvl w:ilvl="0" w:tplc="CD42FFB6">
      <w:start w:val="1"/>
      <w:numFmt w:val="bullet"/>
      <w:lvlText w:val=""/>
      <w:lvlJc w:val="left"/>
      <w:pPr>
        <w:tabs>
          <w:tab w:val="num" w:pos="1011"/>
        </w:tabs>
        <w:ind w:left="1011" w:hanging="387"/>
      </w:pPr>
      <w:rPr>
        <w:rFonts w:ascii="Wingdings" w:hAnsi="Wingdings" w:hint="default"/>
        <w:sz w:val="13"/>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93"/>
  </w:num>
  <w:num w:numId="2">
    <w:abstractNumId w:val="93"/>
  </w:num>
  <w:num w:numId="3">
    <w:abstractNumId w:val="93"/>
  </w:num>
  <w:num w:numId="4">
    <w:abstractNumId w:val="93"/>
  </w:num>
  <w:num w:numId="5">
    <w:abstractNumId w:val="93"/>
  </w:num>
  <w:num w:numId="6">
    <w:abstractNumId w:val="93"/>
  </w:num>
  <w:num w:numId="7">
    <w:abstractNumId w:val="93"/>
  </w:num>
  <w:num w:numId="8">
    <w:abstractNumId w:val="93"/>
  </w:num>
  <w:num w:numId="9">
    <w:abstractNumId w:val="93"/>
  </w:num>
  <w:num w:numId="10">
    <w:abstractNumId w:val="16"/>
  </w:num>
  <w:num w:numId="11">
    <w:abstractNumId w:val="58"/>
  </w:num>
  <w:num w:numId="12">
    <w:abstractNumId w:val="24"/>
  </w:num>
  <w:num w:numId="13">
    <w:abstractNumId w:val="13"/>
  </w:num>
  <w:num w:numId="14">
    <w:abstractNumId w:val="18"/>
  </w:num>
  <w:num w:numId="15">
    <w:abstractNumId w:val="71"/>
  </w:num>
  <w:num w:numId="16">
    <w:abstractNumId w:val="115"/>
  </w:num>
  <w:num w:numId="17">
    <w:abstractNumId w:val="114"/>
  </w:num>
  <w:num w:numId="18">
    <w:abstractNumId w:val="60"/>
  </w:num>
  <w:num w:numId="19">
    <w:abstractNumId w:val="64"/>
  </w:num>
  <w:num w:numId="20">
    <w:abstractNumId w:val="117"/>
  </w:num>
  <w:num w:numId="21">
    <w:abstractNumId w:val="85"/>
  </w:num>
  <w:num w:numId="22">
    <w:abstractNumId w:val="53"/>
  </w:num>
  <w:num w:numId="23">
    <w:abstractNumId w:val="87"/>
  </w:num>
  <w:num w:numId="24">
    <w:abstractNumId w:val="48"/>
  </w:num>
  <w:num w:numId="25">
    <w:abstractNumId w:val="83"/>
  </w:num>
  <w:num w:numId="26">
    <w:abstractNumId w:val="130"/>
  </w:num>
  <w:num w:numId="27">
    <w:abstractNumId w:val="110"/>
  </w:num>
  <w:num w:numId="28">
    <w:abstractNumId w:val="127"/>
  </w:num>
  <w:num w:numId="29">
    <w:abstractNumId w:val="98"/>
  </w:num>
  <w:num w:numId="30">
    <w:abstractNumId w:val="54"/>
  </w:num>
  <w:num w:numId="31">
    <w:abstractNumId w:val="8"/>
  </w:num>
  <w:num w:numId="32">
    <w:abstractNumId w:val="56"/>
  </w:num>
  <w:num w:numId="33">
    <w:abstractNumId w:val="78"/>
  </w:num>
  <w:num w:numId="34">
    <w:abstractNumId w:val="50"/>
  </w:num>
  <w:num w:numId="35">
    <w:abstractNumId w:val="7"/>
  </w:num>
  <w:num w:numId="36">
    <w:abstractNumId w:val="103"/>
  </w:num>
  <w:num w:numId="37">
    <w:abstractNumId w:val="122"/>
  </w:num>
  <w:num w:numId="38">
    <w:abstractNumId w:val="102"/>
  </w:num>
  <w:num w:numId="39">
    <w:abstractNumId w:val="68"/>
  </w:num>
  <w:num w:numId="40">
    <w:abstractNumId w:val="46"/>
  </w:num>
  <w:num w:numId="41">
    <w:abstractNumId w:val="81"/>
  </w:num>
  <w:num w:numId="42">
    <w:abstractNumId w:val="11"/>
  </w:num>
  <w:num w:numId="43">
    <w:abstractNumId w:val="67"/>
  </w:num>
  <w:num w:numId="44">
    <w:abstractNumId w:val="105"/>
  </w:num>
  <w:num w:numId="45">
    <w:abstractNumId w:val="100"/>
  </w:num>
  <w:num w:numId="46">
    <w:abstractNumId w:val="21"/>
  </w:num>
  <w:num w:numId="47">
    <w:abstractNumId w:val="41"/>
  </w:num>
  <w:num w:numId="48">
    <w:abstractNumId w:val="96"/>
  </w:num>
  <w:num w:numId="49">
    <w:abstractNumId w:val="28"/>
  </w:num>
  <w:num w:numId="50">
    <w:abstractNumId w:val="79"/>
  </w:num>
  <w:num w:numId="51">
    <w:abstractNumId w:val="116"/>
  </w:num>
  <w:num w:numId="52">
    <w:abstractNumId w:val="70"/>
  </w:num>
  <w:num w:numId="53">
    <w:abstractNumId w:val="6"/>
  </w:num>
  <w:num w:numId="54">
    <w:abstractNumId w:val="92"/>
  </w:num>
  <w:num w:numId="55">
    <w:abstractNumId w:val="108"/>
  </w:num>
  <w:num w:numId="56">
    <w:abstractNumId w:val="126"/>
  </w:num>
  <w:num w:numId="57">
    <w:abstractNumId w:val="73"/>
  </w:num>
  <w:num w:numId="58">
    <w:abstractNumId w:val="95"/>
  </w:num>
  <w:num w:numId="59">
    <w:abstractNumId w:val="10"/>
  </w:num>
  <w:num w:numId="60">
    <w:abstractNumId w:val="3"/>
  </w:num>
  <w:num w:numId="61">
    <w:abstractNumId w:val="91"/>
  </w:num>
  <w:num w:numId="62">
    <w:abstractNumId w:val="55"/>
  </w:num>
  <w:num w:numId="63">
    <w:abstractNumId w:val="15"/>
  </w:num>
  <w:num w:numId="64">
    <w:abstractNumId w:val="43"/>
  </w:num>
  <w:num w:numId="65">
    <w:abstractNumId w:val="119"/>
  </w:num>
  <w:num w:numId="66">
    <w:abstractNumId w:val="17"/>
  </w:num>
  <w:num w:numId="67">
    <w:abstractNumId w:val="14"/>
  </w:num>
  <w:num w:numId="68">
    <w:abstractNumId w:val="90"/>
  </w:num>
  <w:num w:numId="69">
    <w:abstractNumId w:val="125"/>
  </w:num>
  <w:num w:numId="70">
    <w:abstractNumId w:val="80"/>
  </w:num>
  <w:num w:numId="71">
    <w:abstractNumId w:val="27"/>
  </w:num>
  <w:num w:numId="72">
    <w:abstractNumId w:val="107"/>
  </w:num>
  <w:num w:numId="73">
    <w:abstractNumId w:val="35"/>
  </w:num>
  <w:num w:numId="74">
    <w:abstractNumId w:val="47"/>
  </w:num>
  <w:num w:numId="75">
    <w:abstractNumId w:val="104"/>
  </w:num>
  <w:num w:numId="76">
    <w:abstractNumId w:val="82"/>
  </w:num>
  <w:num w:numId="77">
    <w:abstractNumId w:val="63"/>
  </w:num>
  <w:num w:numId="78">
    <w:abstractNumId w:val="5"/>
  </w:num>
  <w:num w:numId="79">
    <w:abstractNumId w:val="111"/>
  </w:num>
  <w:num w:numId="80">
    <w:abstractNumId w:val="113"/>
  </w:num>
  <w:num w:numId="81">
    <w:abstractNumId w:val="4"/>
  </w:num>
  <w:num w:numId="82">
    <w:abstractNumId w:val="36"/>
  </w:num>
  <w:num w:numId="83">
    <w:abstractNumId w:val="44"/>
  </w:num>
  <w:num w:numId="84">
    <w:abstractNumId w:val="124"/>
  </w:num>
  <w:num w:numId="85">
    <w:abstractNumId w:val="97"/>
  </w:num>
  <w:num w:numId="86">
    <w:abstractNumId w:val="106"/>
  </w:num>
  <w:num w:numId="87">
    <w:abstractNumId w:val="57"/>
  </w:num>
  <w:num w:numId="88">
    <w:abstractNumId w:val="123"/>
  </w:num>
  <w:num w:numId="89">
    <w:abstractNumId w:val="40"/>
  </w:num>
  <w:num w:numId="90">
    <w:abstractNumId w:val="32"/>
  </w:num>
  <w:num w:numId="91">
    <w:abstractNumId w:val="88"/>
  </w:num>
  <w:num w:numId="92">
    <w:abstractNumId w:val="112"/>
  </w:num>
  <w:num w:numId="93">
    <w:abstractNumId w:val="0"/>
  </w:num>
  <w:num w:numId="94">
    <w:abstractNumId w:val="37"/>
  </w:num>
  <w:num w:numId="95">
    <w:abstractNumId w:val="19"/>
  </w:num>
  <w:num w:numId="96">
    <w:abstractNumId w:val="69"/>
  </w:num>
  <w:num w:numId="97">
    <w:abstractNumId w:val="30"/>
  </w:num>
  <w:num w:numId="98">
    <w:abstractNumId w:val="42"/>
  </w:num>
  <w:num w:numId="99">
    <w:abstractNumId w:val="101"/>
  </w:num>
  <w:num w:numId="100">
    <w:abstractNumId w:val="109"/>
  </w:num>
  <w:num w:numId="101">
    <w:abstractNumId w:val="23"/>
  </w:num>
  <w:num w:numId="102">
    <w:abstractNumId w:val="72"/>
  </w:num>
  <w:num w:numId="103">
    <w:abstractNumId w:val="1"/>
  </w:num>
  <w:num w:numId="104">
    <w:abstractNumId w:val="49"/>
  </w:num>
  <w:num w:numId="105">
    <w:abstractNumId w:val="22"/>
  </w:num>
  <w:num w:numId="106">
    <w:abstractNumId w:val="86"/>
  </w:num>
  <w:num w:numId="107">
    <w:abstractNumId w:val="94"/>
  </w:num>
  <w:num w:numId="108">
    <w:abstractNumId w:val="34"/>
  </w:num>
  <w:num w:numId="109">
    <w:abstractNumId w:val="121"/>
  </w:num>
  <w:num w:numId="110">
    <w:abstractNumId w:val="52"/>
  </w:num>
  <w:num w:numId="111">
    <w:abstractNumId w:val="84"/>
  </w:num>
  <w:num w:numId="112">
    <w:abstractNumId w:val="9"/>
  </w:num>
  <w:num w:numId="113">
    <w:abstractNumId w:val="2"/>
  </w:num>
  <w:num w:numId="114">
    <w:abstractNumId w:val="129"/>
  </w:num>
  <w:num w:numId="115">
    <w:abstractNumId w:val="29"/>
  </w:num>
  <w:num w:numId="116">
    <w:abstractNumId w:val="25"/>
  </w:num>
  <w:num w:numId="117">
    <w:abstractNumId w:val="75"/>
  </w:num>
  <w:num w:numId="118">
    <w:abstractNumId w:val="26"/>
  </w:num>
  <w:num w:numId="119">
    <w:abstractNumId w:val="62"/>
  </w:num>
  <w:num w:numId="120">
    <w:abstractNumId w:val="77"/>
  </w:num>
  <w:num w:numId="121">
    <w:abstractNumId w:val="33"/>
  </w:num>
  <w:num w:numId="122">
    <w:abstractNumId w:val="61"/>
  </w:num>
  <w:num w:numId="123">
    <w:abstractNumId w:val="12"/>
  </w:num>
  <w:num w:numId="124">
    <w:abstractNumId w:val="59"/>
  </w:num>
  <w:num w:numId="125">
    <w:abstractNumId w:val="66"/>
  </w:num>
  <w:num w:numId="126">
    <w:abstractNumId w:val="89"/>
  </w:num>
  <w:num w:numId="127">
    <w:abstractNumId w:val="120"/>
  </w:num>
  <w:num w:numId="128">
    <w:abstractNumId w:val="38"/>
  </w:num>
  <w:num w:numId="129">
    <w:abstractNumId w:val="31"/>
  </w:num>
  <w:num w:numId="130">
    <w:abstractNumId w:val="76"/>
  </w:num>
  <w:num w:numId="131">
    <w:abstractNumId w:val="118"/>
  </w:num>
  <w:num w:numId="132">
    <w:abstractNumId w:val="128"/>
  </w:num>
  <w:num w:numId="133">
    <w:abstractNumId w:val="20"/>
  </w:num>
  <w:num w:numId="134">
    <w:abstractNumId w:val="39"/>
  </w:num>
  <w:num w:numId="135">
    <w:abstractNumId w:val="74"/>
  </w:num>
  <w:num w:numId="136">
    <w:abstractNumId w:val="99"/>
  </w:num>
  <w:num w:numId="137">
    <w:abstractNumId w:val="51"/>
  </w:num>
  <w:num w:numId="138">
    <w:abstractNumId w:val="65"/>
  </w:num>
  <w:num w:numId="139">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hideSpellingErrors/>
  <w:hideGrammaticalErrors/>
  <w:activeWritingStyle w:appName="MSWord" w:lang="zh-CN"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431"/>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7/10/2003 8:50: AM"/>
    <w:docVar w:name="DocCategory" w:val="Doc"/>
    <w:docVar w:name="DocType" w:val="Final"/>
    <w:docVar w:name="JobNo" w:val="0340906C"/>
    <w:docVar w:name="OandT" w:val=" "/>
    <w:docVar w:name="Symbol1" w:val="CEDAW/C/IRL/4-5"/>
    <w:docVar w:name="Symbol2" w:val="-"/>
  </w:docVars>
  <w:rsids>
    <w:rsidRoot w:val="00403188"/>
    <w:rsid w:val="00403188"/>
    <w:rsid w:val="00633A7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SingleTxt"/>
    <w:pPr>
      <w:keepNext/>
      <w:keepLines/>
      <w:suppressAutoHyphens/>
      <w:outlineLvl w:val="0"/>
    </w:pPr>
    <w:rPr>
      <w:rFonts w:ascii="SimHei" w:eastAsia="SimHei"/>
      <w:color w:val="FF0000"/>
      <w:sz w:val="24"/>
    </w:r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HCh">
    <w:name w:val="_ H _Ch"/>
    <w:basedOn w:val="H1"/>
    <w:next w:val="SingleTxt"/>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customStyle="1" w:styleId="you2">
    <w:name w:val="样式you2"/>
    <w:basedOn w:val="Normal"/>
    <w:pPr>
      <w:widowControl w:val="0"/>
      <w:autoSpaceDE w:val="0"/>
      <w:autoSpaceDN w:val="0"/>
      <w:adjustRightInd w:val="0"/>
      <w:jc w:val="center"/>
      <w:textAlignment w:val="baseline"/>
    </w:pPr>
    <w:rPr>
      <w:rFonts w:ascii="Times New Roman"/>
      <w:kern w:val="2"/>
      <w:sz w:val="24"/>
    </w:rPr>
  </w:style>
  <w:style w:type="paragraph" w:styleId="BalloonText">
    <w:name w:val="Balloon Text"/>
    <w:basedOn w:val="Normal"/>
    <w:semiHidden/>
    <w:pPr>
      <w:widowControl w:val="0"/>
      <w:autoSpaceDE w:val="0"/>
      <w:autoSpaceDN w:val="0"/>
      <w:adjustRightInd w:val="0"/>
      <w:spacing w:after="140" w:line="280" w:lineRule="exact"/>
      <w:jc w:val="both"/>
      <w:textAlignment w:val="baseline"/>
    </w:pPr>
    <w:rPr>
      <w:rFonts w:ascii="Times New Roman"/>
      <w:kern w:val="2"/>
      <w:sz w:val="16"/>
      <w:szCs w:val="16"/>
    </w:rPr>
  </w:style>
  <w:style w:type="paragraph" w:styleId="Date">
    <w:name w:val="Date"/>
    <w:basedOn w:val="Normal"/>
    <w:next w:val="Normal"/>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oleObject" Target="embeddings/Microsoft_Excel_Chart1.xls"/><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wmf"/></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719</TotalTime>
  <Pages>3</Pages>
  <Words>16458</Words>
  <Characters>93811</Characters>
  <Application>Microsoft Office Word</Application>
  <DocSecurity>4</DocSecurity>
  <Lines>781</Lines>
  <Paragraphs>220</Paragraphs>
  <ScaleCrop>false</ScaleCrop>
  <HeadingPairs>
    <vt:vector size="4" baseType="variant">
      <vt:variant>
        <vt:lpstr>Title</vt:lpstr>
      </vt:variant>
      <vt:variant>
        <vt:i4>1</vt:i4>
      </vt:variant>
      <vt:variant>
        <vt:lpstr>题目</vt:lpstr>
      </vt:variant>
      <vt:variant>
        <vt:i4>1</vt:i4>
      </vt:variant>
    </vt:vector>
  </HeadingPairs>
  <TitlesOfParts>
    <vt:vector size="2" baseType="lpstr">
      <vt:lpstr> </vt:lpstr>
      <vt:lpstr> </vt:lpstr>
    </vt:vector>
  </TitlesOfParts>
  <Company>United Nations</Company>
  <LinksUpToDate>false</LinksUpToDate>
  <CharactersWithSpaces>110049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Dezuo CAO</dc:creator>
  <cp:keywords/>
  <dc:description/>
  <cp:lastModifiedBy>Dezuo CAO</cp:lastModifiedBy>
  <cp:revision>71</cp:revision>
  <cp:lastPrinted>2003-10-29T10:29:00Z</cp:lastPrinted>
  <dcterms:created xsi:type="dcterms:W3CDTF">2003-10-27T06:50:00Z</dcterms:created>
  <dcterms:modified xsi:type="dcterms:W3CDTF">2003-10-29T11:09:00Z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0340906</vt:lpwstr>
  </property>
  <property fmtid="{D5CDD505-2E9C-101B-9397-08002B2CF9AE}" pid="3" name="Symbol1">
    <vt:lpwstr>CEDAW/C/IRL/4-5</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