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7" o:title=""/>
            <w10:wrap anchorx="margin"/>
          </v:shape>
          <o:OLEObject Type="Embed" ProgID="Word.Picture.8" ShapeID="_x0000_s1027" DrawAspect="Content" ObjectID="_1395493363" r:id="rId8"/>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946"/>
        </w:tabs>
        <w:spacing w:after="240"/>
      </w:pPr>
      <w:r>
        <w:tab/>
        <w:t>Distr.</w:t>
      </w:r>
      <w:r>
        <w:br/>
      </w:r>
      <w:r>
        <w:tab/>
        <w:t>GENERAL</w:t>
      </w:r>
    </w:p>
    <w:p w:rsidR="00000000" w:rsidRDefault="00000000">
      <w:pPr>
        <w:tabs>
          <w:tab w:val="left" w:pos="6946"/>
        </w:tabs>
        <w:spacing w:after="240"/>
      </w:pPr>
      <w:r>
        <w:tab/>
        <w:t>CRC/C/101</w:t>
      </w:r>
      <w:r>
        <w:br/>
      </w:r>
      <w:r>
        <w:tab/>
        <w:t>2 de noviembre de 2000</w:t>
      </w:r>
    </w:p>
    <w:p w:rsidR="00000000" w:rsidRDefault="00000000">
      <w:pPr>
        <w:tabs>
          <w:tab w:val="left" w:pos="6946"/>
        </w:tabs>
      </w:pPr>
      <w:r>
        <w:tab/>
        <w:t>ESPAÑOL</w:t>
      </w:r>
      <w:r>
        <w:br/>
      </w:r>
      <w:r>
        <w:tab/>
        <w:t>Original:  INGLÉS</w:t>
      </w:r>
    </w:p>
    <w:p w:rsidR="00000000" w:rsidRDefault="00000000">
      <w:pPr>
        <w:tabs>
          <w:tab w:val="left" w:pos="6946"/>
        </w:tabs>
      </w:pPr>
    </w:p>
    <w:p w:rsidR="00000000" w:rsidRDefault="00000000">
      <w:pPr>
        <w:tabs>
          <w:tab w:val="left" w:pos="6946"/>
        </w:tabs>
      </w:pPr>
    </w:p>
    <w:p w:rsidR="00000000" w:rsidRDefault="00000000">
      <w:pPr>
        <w:tabs>
          <w:tab w:val="left" w:pos="6946"/>
        </w:tabs>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26º período de sesiones</w:t>
      </w:r>
    </w:p>
    <w:p w:rsidR="00000000" w:rsidRDefault="00000000">
      <w:pPr>
        <w:spacing w:after="240"/>
        <w:rPr>
          <w:lang w:val="es-ES_tradnl"/>
        </w:rPr>
      </w:pPr>
      <w:r>
        <w:rPr>
          <w:lang w:val="es-ES_tradnl"/>
        </w:rPr>
        <w:t>Ginebra, 8 a 26 de enero de 2001</w:t>
      </w:r>
    </w:p>
    <w:p w:rsidR="00000000" w:rsidRDefault="00000000">
      <w:pPr>
        <w:spacing w:after="240"/>
        <w:rPr>
          <w:lang w:val="es-ES_tradnl"/>
        </w:rPr>
      </w:pP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26º período de sesiones del Comité de los Derechos del Niño se celebrará en la Oficina de las Naciones Unidas en Ginebra del 8 al 26 de enero de 2001.  La primera sesión se celebrará el lunes 8 de enero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26º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26º período de sesiones.</w:t>
      </w:r>
    </w:p>
    <w:p w:rsidR="00000000" w:rsidRDefault="00000000">
      <w:pPr>
        <w:spacing w:after="240"/>
        <w:rPr>
          <w:lang w:val="es-ES_tradnl"/>
        </w:rPr>
      </w:pPr>
      <w:r>
        <w:rPr>
          <w:lang w:val="es-ES_tradnl"/>
        </w:rPr>
        <w:t>5.</w:t>
      </w:r>
      <w:r>
        <w:rPr>
          <w:lang w:val="es-ES_tradnl"/>
        </w:rPr>
        <w:tab/>
        <w:t>Del 9 al 13 de octubre de 2000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GE.00-45520  (S)</w:t>
      </w:r>
    </w:p>
    <w:p w:rsidR="00000000" w:rsidRDefault="00000000">
      <w:pPr>
        <w:jc w:val="center"/>
        <w:rPr>
          <w:lang w:val="es-ES_tradnl"/>
        </w:rPr>
      </w:pPr>
      <w:r>
        <w:rPr>
          <w:lang w:val="es-ES_tradnl"/>
        </w:rPr>
        <w:br w:type="page"/>
      </w:r>
      <w:r>
        <w:rPr>
          <w:u w:val="single"/>
          <w:lang w:val="es-ES_tradnl"/>
        </w:rPr>
        <w:t>Programa provisional</w:t>
      </w:r>
    </w:p>
    <w:p w:rsidR="00000000" w:rsidRDefault="00000000">
      <w:pPr>
        <w:rPr>
          <w:lang w:val="es-ES_tradnl"/>
        </w:rPr>
      </w:pP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6.</w:t>
      </w:r>
      <w:r>
        <w:rPr>
          <w:lang w:val="es-ES_tradnl"/>
        </w:rPr>
        <w:tab/>
        <w:t>Métodos de trabajo del Comité.</w:t>
      </w:r>
    </w:p>
    <w:p w:rsidR="00000000" w:rsidRDefault="00000000">
      <w:pPr>
        <w:spacing w:after="240"/>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Reuniones futuras.</w:t>
      </w:r>
    </w:p>
    <w:p w:rsidR="00000000" w:rsidRDefault="00000000">
      <w:pPr>
        <w:spacing w:after="240"/>
        <w:rPr>
          <w:lang w:val="es-ES_tradnl"/>
        </w:rPr>
      </w:pPr>
      <w:r>
        <w:rPr>
          <w:lang w:val="es-ES_tradnl"/>
        </w:rPr>
        <w:t>9.</w:t>
      </w:r>
      <w:r>
        <w:rPr>
          <w:lang w:val="es-ES_tradnl"/>
        </w:rPr>
        <w:tab/>
        <w:t>Otros asuntos.</w:t>
      </w:r>
    </w:p>
    <w:p w:rsidR="00000000" w:rsidRDefault="00000000">
      <w:pPr>
        <w:spacing w:after="240"/>
        <w:jc w:val="center"/>
        <w:rPr>
          <w:lang w:val="es-ES_tradnl"/>
        </w:rPr>
      </w:pPr>
      <w:r>
        <w:rPr>
          <w:u w:val="single"/>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 </w:t>
      </w:r>
      <w:r>
        <w:rPr>
          <w:u w:val="single"/>
          <w:lang w:val="es-ES_tradnl"/>
        </w:rPr>
        <w:t>Presentación de informes por los Estados Partes</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26º período de sesiones (véase a continuación el calendario de examen de los informes en relación con el tema 4 </w:t>
      </w:r>
      <w:r>
        <w:rPr>
          <w:u w:val="single"/>
          <w:lang w:val="es-ES_tradnl"/>
        </w:rPr>
        <w:t>infra</w:t>
      </w:r>
      <w:r>
        <w:rPr>
          <w:lang w:val="es-ES_tradnl"/>
        </w:rPr>
        <w:t>), el Secretario General ha recibido los siguientes informes iniciales:</w:t>
      </w:r>
    </w:p>
    <w:tbl>
      <w:tblPr>
        <w:tblW w:w="0" w:type="auto"/>
        <w:tblInd w:w="2"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keepNext/>
              <w:keepLines/>
              <w:tabs>
                <w:tab w:val="left" w:pos="224"/>
              </w:tabs>
              <w:rPr>
                <w:lang w:val="es-ES_tradnl"/>
              </w:rPr>
            </w:pPr>
            <w:r>
              <w:rPr>
                <w:lang w:val="es-ES_tradnl"/>
              </w:rPr>
              <w:t>Estado Parte</w:t>
            </w:r>
          </w:p>
        </w:tc>
        <w:tc>
          <w:tcPr>
            <w:tcW w:w="2693"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keepNext/>
              <w:keepLines/>
              <w:jc w:val="center"/>
              <w:rPr>
                <w:lang w:val="es-ES_tradnl"/>
              </w:rPr>
            </w:pPr>
            <w:r>
              <w:rPr>
                <w:lang w:val="es-ES_tradnl"/>
              </w:rPr>
              <w:t>Signatura</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224"/>
              </w:tabs>
              <w:spacing w:before="160"/>
              <w:rPr>
                <w:lang w:val="es-ES_tradnl"/>
              </w:rPr>
            </w:pPr>
            <w:r>
              <w:rPr>
                <w:lang w:val="es-ES_tradnl"/>
              </w:rPr>
              <w:t>Bahrein</w:t>
            </w:r>
          </w:p>
        </w:tc>
        <w:tc>
          <w:tcPr>
            <w:tcW w:w="2693" w:type="dxa"/>
            <w:vAlign w:val="center"/>
          </w:tcPr>
          <w:p w:rsidR="00000000" w:rsidRDefault="00000000">
            <w:pPr>
              <w:keepNext/>
              <w:keepLines/>
              <w:spacing w:before="160"/>
              <w:jc w:val="center"/>
              <w:rPr>
                <w:lang w:val="es-ES_tradnl"/>
              </w:rPr>
            </w:pPr>
            <w:r>
              <w:rPr>
                <w:lang w:val="es-ES_tradnl"/>
              </w:rPr>
              <w:t>1994</w:t>
            </w:r>
          </w:p>
        </w:tc>
        <w:tc>
          <w:tcPr>
            <w:tcW w:w="2693" w:type="dxa"/>
          </w:tcPr>
          <w:p w:rsidR="00000000" w:rsidRDefault="00000000">
            <w:pPr>
              <w:keepNext/>
              <w:keepLines/>
              <w:spacing w:before="160"/>
              <w:rPr>
                <w:lang w:val="es-ES_tradnl"/>
              </w:rPr>
            </w:pPr>
            <w:r>
              <w:rPr>
                <w:lang w:val="es-ES_tradnl"/>
              </w:rPr>
              <w:t>CRC/C/11/Add.24</w:t>
            </w:r>
          </w:p>
        </w:tc>
      </w:tr>
      <w:tr w:rsidR="00000000">
        <w:tblPrEx>
          <w:tblCellMar>
            <w:top w:w="0" w:type="dxa"/>
            <w:left w:w="0" w:type="dxa"/>
            <w:bottom w:w="0" w:type="dxa"/>
            <w:right w:w="0" w:type="dxa"/>
          </w:tblCellMar>
        </w:tblPrEx>
        <w:tc>
          <w:tcPr>
            <w:tcW w:w="3686" w:type="dxa"/>
          </w:tcPr>
          <w:p w:rsidR="00000000" w:rsidRDefault="00000000">
            <w:pPr>
              <w:keepNext/>
              <w:keepLines/>
              <w:tabs>
                <w:tab w:val="left" w:pos="224"/>
              </w:tabs>
              <w:rPr>
                <w:lang w:val="es-ES_tradnl"/>
              </w:rPr>
            </w:pPr>
            <w:r>
              <w:rPr>
                <w:lang w:val="es-ES_tradnl"/>
              </w:rPr>
              <w:t>Bhután</w:t>
            </w:r>
          </w:p>
        </w:tc>
        <w:tc>
          <w:tcPr>
            <w:tcW w:w="2693" w:type="dxa"/>
            <w:vAlign w:val="center"/>
          </w:tcPr>
          <w:p w:rsidR="00000000" w:rsidRDefault="00000000">
            <w:pPr>
              <w:keepNext/>
              <w:keepLines/>
              <w:jc w:val="center"/>
              <w:rPr>
                <w:lang w:val="es-ES_tradnl"/>
              </w:rPr>
            </w:pPr>
            <w:r>
              <w:rPr>
                <w:lang w:val="es-ES_tradnl"/>
              </w:rPr>
              <w:t>1992</w:t>
            </w:r>
          </w:p>
        </w:tc>
        <w:tc>
          <w:tcPr>
            <w:tcW w:w="2693" w:type="dxa"/>
          </w:tcPr>
          <w:p w:rsidR="00000000" w:rsidRDefault="00000000">
            <w:pPr>
              <w:keepNext/>
              <w:keepLines/>
              <w:rPr>
                <w:lang w:val="es-ES_tradnl"/>
              </w:rPr>
            </w:pPr>
            <w:r>
              <w:rPr>
                <w:lang w:val="es-ES_tradnl"/>
              </w:rPr>
              <w:t>CRC/C/3/Add.60</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Cabo Verde</w:t>
            </w:r>
          </w:p>
        </w:tc>
        <w:tc>
          <w:tcPr>
            <w:tcW w:w="2693" w:type="dxa"/>
            <w:vAlign w:val="center"/>
          </w:tcPr>
          <w:p w:rsidR="00000000" w:rsidRDefault="00000000">
            <w:pPr>
              <w:jc w:val="center"/>
              <w:rPr>
                <w:lang w:val="es-ES_tradnl"/>
              </w:rPr>
            </w:pPr>
            <w:r>
              <w:rPr>
                <w:lang w:val="es-ES_tradnl"/>
              </w:rPr>
              <w:t>1994</w:t>
            </w:r>
          </w:p>
        </w:tc>
        <w:tc>
          <w:tcPr>
            <w:tcW w:w="2693" w:type="dxa"/>
          </w:tcPr>
          <w:p w:rsidR="00000000" w:rsidRDefault="00000000">
            <w:pPr>
              <w:rPr>
                <w:lang w:val="es-ES_tradnl"/>
              </w:rPr>
            </w:pPr>
            <w:r>
              <w:rPr>
                <w:lang w:val="es-ES_tradnl"/>
              </w:rPr>
              <w:t>CRC/C/11/Add.23</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Camerún</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CRC/C/28/Add.16</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Côte d'Ivoire</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CRC/C/8/Add.41</w:t>
            </w:r>
          </w:p>
        </w:tc>
      </w:tr>
      <w:tr w:rsidR="00000000">
        <w:tblPrEx>
          <w:tblCellMar>
            <w:top w:w="0" w:type="dxa"/>
            <w:left w:w="0" w:type="dxa"/>
            <w:bottom w:w="0" w:type="dxa"/>
            <w:right w:w="0" w:type="dxa"/>
          </w:tblCellMar>
        </w:tblPrEx>
        <w:tc>
          <w:tcPr>
            <w:tcW w:w="3686" w:type="dxa"/>
            <w:vAlign w:val="center"/>
          </w:tcPr>
          <w:p w:rsidR="00000000" w:rsidRDefault="00000000">
            <w:pPr>
              <w:tabs>
                <w:tab w:val="left" w:pos="224"/>
              </w:tabs>
              <w:rPr>
                <w:lang w:val="es-ES_tradnl"/>
              </w:rPr>
            </w:pPr>
            <w:r>
              <w:rPr>
                <w:lang w:val="es-ES_tradnl"/>
              </w:rPr>
              <w:t>Emiratos Árabes Unidos</w:t>
            </w:r>
          </w:p>
        </w:tc>
        <w:tc>
          <w:tcPr>
            <w:tcW w:w="2693" w:type="dxa"/>
            <w:vAlign w:val="center"/>
          </w:tcPr>
          <w:p w:rsidR="00000000" w:rsidRDefault="00000000">
            <w:pPr>
              <w:jc w:val="center"/>
              <w:rPr>
                <w:lang w:val="es-ES_tradnl"/>
              </w:rPr>
            </w:pPr>
            <w:r>
              <w:rPr>
                <w:lang w:val="es-ES_tradnl"/>
              </w:rPr>
              <w:t>1999</w:t>
            </w:r>
          </w:p>
        </w:tc>
        <w:tc>
          <w:tcPr>
            <w:tcW w:w="2693" w:type="dxa"/>
            <w:vAlign w:val="center"/>
          </w:tcPr>
          <w:p w:rsidR="00000000" w:rsidRDefault="00000000">
            <w:pPr>
              <w:rPr>
                <w:lang w:val="es-ES_tradnl"/>
              </w:rPr>
            </w:pPr>
            <w:r>
              <w:rPr>
                <w:lang w:val="es-ES_tradnl"/>
              </w:rPr>
              <w:t>CRC/C/78/Add.2</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Gabón</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CRC/C/41/Add.10</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Gambia</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CRC/C/3/Add.61</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Grecia</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CRC/C/28/Add.17</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Guinea</w:t>
            </w:r>
            <w:r>
              <w:rPr>
                <w:lang w:val="es-ES_tradnl"/>
              </w:rPr>
              <w:noBreakHyphen/>
              <w:t>Bissau</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CRC/C/3/Add.63</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Kenya</w:t>
            </w:r>
          </w:p>
        </w:tc>
        <w:tc>
          <w:tcPr>
            <w:tcW w:w="2693" w:type="dxa"/>
            <w:vAlign w:val="center"/>
          </w:tcPr>
          <w:p w:rsidR="00000000" w:rsidRDefault="00000000">
            <w:pPr>
              <w:jc w:val="center"/>
              <w:rPr>
                <w:lang w:val="es-ES_tradnl"/>
              </w:rPr>
            </w:pPr>
            <w:r>
              <w:rPr>
                <w:lang w:val="es-ES_tradnl"/>
              </w:rPr>
              <w:t>1992</w:t>
            </w:r>
          </w:p>
        </w:tc>
        <w:tc>
          <w:tcPr>
            <w:tcW w:w="2693" w:type="dxa"/>
          </w:tcPr>
          <w:p w:rsidR="00000000" w:rsidRDefault="00000000">
            <w:pPr>
              <w:rPr>
                <w:lang w:val="es-ES_tradnl"/>
              </w:rPr>
            </w:pPr>
            <w:r>
              <w:rPr>
                <w:lang w:val="es-ES_tradnl"/>
              </w:rPr>
              <w:t>CRC/C/3/Add.62</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Malawi</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CRC/C/8/Add.43</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Mauritania</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CRC/C/8/Add.42</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Mónaco</w:t>
            </w:r>
          </w:p>
        </w:tc>
        <w:tc>
          <w:tcPr>
            <w:tcW w:w="2693" w:type="dxa"/>
            <w:vAlign w:val="center"/>
          </w:tcPr>
          <w:p w:rsidR="00000000" w:rsidRDefault="00000000">
            <w:pPr>
              <w:jc w:val="center"/>
              <w:rPr>
                <w:lang w:val="es-ES_tradnl"/>
              </w:rPr>
            </w:pPr>
            <w:r>
              <w:rPr>
                <w:lang w:val="es-ES_tradnl"/>
              </w:rPr>
              <w:t>1995</w:t>
            </w:r>
          </w:p>
        </w:tc>
        <w:tc>
          <w:tcPr>
            <w:tcW w:w="2693" w:type="dxa"/>
          </w:tcPr>
          <w:p w:rsidR="00000000" w:rsidRDefault="00000000">
            <w:pPr>
              <w:rPr>
                <w:lang w:val="es-ES_tradnl"/>
              </w:rPr>
            </w:pPr>
            <w:r>
              <w:rPr>
                <w:lang w:val="es-ES_tradnl"/>
              </w:rPr>
              <w:t>CRC/C/28/Add.15</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Mozambique</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CRC/C/41/Add.11</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Omán</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CRC/C/78/Add.1</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Qatar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CRC/C/51/Add.5</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República Democrática del Congo</w:t>
            </w:r>
          </w:p>
        </w:tc>
        <w:tc>
          <w:tcPr>
            <w:tcW w:w="2693" w:type="dxa"/>
            <w:vAlign w:val="bottom"/>
          </w:tcPr>
          <w:p w:rsidR="00000000" w:rsidRDefault="00000000">
            <w:pPr>
              <w:jc w:val="center"/>
              <w:rPr>
                <w:lang w:val="es-ES_tradnl"/>
              </w:rPr>
            </w:pPr>
            <w:r>
              <w:rPr>
                <w:lang w:val="es-ES_tradnl"/>
              </w:rPr>
              <w:t>1992</w:t>
            </w:r>
          </w:p>
        </w:tc>
        <w:tc>
          <w:tcPr>
            <w:tcW w:w="2693" w:type="dxa"/>
            <w:vAlign w:val="bottom"/>
          </w:tcPr>
          <w:p w:rsidR="00000000" w:rsidRDefault="00000000">
            <w:pPr>
              <w:rPr>
                <w:lang w:val="es-ES_tradnl"/>
              </w:rPr>
            </w:pPr>
            <w:r>
              <w:rPr>
                <w:lang w:val="es-ES_tradnl"/>
              </w:rPr>
              <w:t>CRC/C/3/Add.57</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República Unida de Tanzanía</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r>
              <w:rPr>
                <w:lang w:val="es-ES_tradnl"/>
              </w:rPr>
              <w:t>CRC/C/8/Add.14/Rev.1</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Turquía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CRC/C/51/Add.4</w:t>
            </w:r>
          </w:p>
        </w:tc>
      </w:tr>
      <w:tr w:rsidR="00000000">
        <w:tblPrEx>
          <w:tblCellMar>
            <w:top w:w="0" w:type="dxa"/>
            <w:left w:w="0" w:type="dxa"/>
            <w:bottom w:w="0" w:type="dxa"/>
            <w:right w:w="0" w:type="dxa"/>
          </w:tblCellMar>
        </w:tblPrEx>
        <w:tc>
          <w:tcPr>
            <w:tcW w:w="3686" w:type="dxa"/>
          </w:tcPr>
          <w:p w:rsidR="00000000" w:rsidRDefault="00000000">
            <w:pPr>
              <w:tabs>
                <w:tab w:val="left" w:pos="224"/>
              </w:tabs>
              <w:rPr>
                <w:lang w:val="es-ES_tradnl"/>
              </w:rPr>
            </w:pPr>
            <w:r>
              <w:rPr>
                <w:lang w:val="es-ES_tradnl"/>
              </w:rPr>
              <w:t>Uzbekistán</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r>
              <w:rPr>
                <w:lang w:val="es-ES_tradnl"/>
              </w:rPr>
              <w:t>CRC/C/41/Add.8</w:t>
            </w:r>
          </w:p>
        </w:tc>
      </w:tr>
    </w:tbl>
    <w:p w:rsidR="00000000" w:rsidRDefault="00000000">
      <w:pPr>
        <w:spacing w:before="480" w:after="240"/>
        <w:rPr>
          <w:lang w:val="es-ES_tradnl"/>
        </w:rPr>
      </w:pPr>
      <w:r>
        <w:rPr>
          <w:lang w:val="es-ES_tradnl"/>
        </w:rPr>
        <w:t>4.</w:t>
      </w:r>
      <w:r>
        <w:rPr>
          <w:lang w:val="es-ES_tradnl"/>
        </w:rPr>
        <w:tab/>
        <w:t>El Secretario General ha recibido también los siguientes informes periódicos además de aquellos que está previsto examinar en el 26º período de sesiones:</w:t>
      </w:r>
    </w:p>
    <w:tbl>
      <w:tblPr>
        <w:tblW w:w="0" w:type="auto"/>
        <w:tblInd w:w="2"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tabs>
                <w:tab w:val="left" w:pos="185"/>
              </w:tabs>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Signatura</w:t>
            </w:r>
          </w:p>
        </w:tc>
      </w:tr>
      <w:tr w:rsidR="00000000">
        <w:tblPrEx>
          <w:tblCellMar>
            <w:top w:w="0" w:type="dxa"/>
            <w:left w:w="0" w:type="dxa"/>
            <w:bottom w:w="0" w:type="dxa"/>
            <w:right w:w="0" w:type="dxa"/>
          </w:tblCellMar>
        </w:tblPrEx>
        <w:trPr>
          <w:trHeight w:val="200"/>
        </w:trPr>
        <w:tc>
          <w:tcPr>
            <w:tcW w:w="3686" w:type="dxa"/>
          </w:tcPr>
          <w:p w:rsidR="00000000" w:rsidRDefault="00000000">
            <w:pPr>
              <w:tabs>
                <w:tab w:val="left" w:pos="185"/>
              </w:tabs>
              <w:spacing w:before="160"/>
              <w:rPr>
                <w:lang w:val="es-ES_tradnl"/>
              </w:rPr>
            </w:pPr>
            <w:r>
              <w:rPr>
                <w:lang w:val="es-ES_tradnl"/>
              </w:rPr>
              <w:t>Argentina</w:t>
            </w:r>
          </w:p>
        </w:tc>
        <w:tc>
          <w:tcPr>
            <w:tcW w:w="2693" w:type="dxa"/>
            <w:vAlign w:val="center"/>
          </w:tcPr>
          <w:p w:rsidR="00000000" w:rsidRDefault="00000000">
            <w:pPr>
              <w:spacing w:before="160"/>
              <w:jc w:val="center"/>
              <w:rPr>
                <w:lang w:val="es-ES_tradnl"/>
              </w:rPr>
            </w:pPr>
            <w:r>
              <w:rPr>
                <w:lang w:val="es-ES_tradnl"/>
              </w:rPr>
              <w:t>1998</w:t>
            </w:r>
          </w:p>
        </w:tc>
        <w:tc>
          <w:tcPr>
            <w:tcW w:w="2693" w:type="dxa"/>
          </w:tcPr>
          <w:p w:rsidR="00000000" w:rsidRDefault="00000000">
            <w:pPr>
              <w:spacing w:before="160"/>
              <w:rPr>
                <w:lang w:val="es-ES_tradnl"/>
              </w:rPr>
            </w:pPr>
            <w:r>
              <w:rPr>
                <w:lang w:val="es-ES_tradnl"/>
              </w:rPr>
              <w:t>CRC/C/70/Add.10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Bélgica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Burkina Faso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CRC/C/65/Add.17</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Chile</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Chipre</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CRC/C/70/Add.16</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Dinamarca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CRC/C/70/Add.6</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Guatemala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CRC/C/65/Add.10</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Islandia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Italia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Jamahiriya Árabe Libia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CRC/C/93/Add.1</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Jamaica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CRC/C/70/Add.15</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Líbano</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CRC/C/70/Add.8</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Marruecos</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Paraguay</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Polonia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Portugal</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CRC/C/65/Add.11</w:t>
            </w:r>
          </w:p>
        </w:tc>
      </w:tr>
      <w:tr w:rsidR="00000000">
        <w:tblPrEx>
          <w:tblCellMar>
            <w:top w:w="0" w:type="dxa"/>
            <w:left w:w="0" w:type="dxa"/>
            <w:bottom w:w="0" w:type="dxa"/>
            <w:right w:w="0" w:type="dxa"/>
          </w:tblCellMar>
        </w:tblPrEx>
        <w:tc>
          <w:tcPr>
            <w:tcW w:w="3686" w:type="dxa"/>
          </w:tcPr>
          <w:p w:rsidR="00000000" w:rsidRDefault="00000000">
            <w:pPr>
              <w:tabs>
                <w:tab w:val="left" w:pos="227"/>
              </w:tabs>
              <w:spacing w:before="160"/>
              <w:ind w:left="227" w:hanging="227"/>
              <w:rPr>
                <w:lang w:val="es-ES_tradnl"/>
              </w:rPr>
            </w:pPr>
            <w:r>
              <w:rPr>
                <w:lang w:val="es-ES_tradnl"/>
              </w:rPr>
              <w:t>Reino Unido de Gran Bretaña</w:t>
            </w:r>
            <w:r>
              <w:rPr>
                <w:lang w:val="es-ES_tradnl"/>
              </w:rPr>
              <w:br/>
              <w:t>e Irlanda del Norte</w:t>
            </w:r>
          </w:p>
        </w:tc>
        <w:tc>
          <w:tcPr>
            <w:tcW w:w="2693" w:type="dxa"/>
            <w:vAlign w:val="bottom"/>
          </w:tcPr>
          <w:p w:rsidR="00000000" w:rsidRDefault="00000000">
            <w:pPr>
              <w:spacing w:before="160"/>
              <w:jc w:val="center"/>
              <w:rPr>
                <w:lang w:val="es-ES_tradnl"/>
              </w:rPr>
            </w:pPr>
            <w:r>
              <w:rPr>
                <w:lang w:val="es-ES_tradnl"/>
              </w:rPr>
              <w:t>1999</w:t>
            </w:r>
          </w:p>
        </w:tc>
        <w:tc>
          <w:tcPr>
            <w:tcW w:w="2693" w:type="dxa"/>
            <w:vAlign w:val="bottom"/>
          </w:tcPr>
          <w:p w:rsidR="00000000" w:rsidRDefault="00000000">
            <w:pPr>
              <w:spacing w:before="160"/>
              <w:rPr>
                <w:lang w:val="es-ES_tradnl"/>
              </w:rPr>
            </w:pPr>
            <w:r>
              <w:rPr>
                <w:lang w:val="es-ES_tradnl"/>
              </w:rPr>
              <w:t>CRC/C/83/Add.3</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Árabe Siria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CRC/C/93/Add.2</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Checa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República de Corea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Rumania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CRC/C/65/Add.19</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Sri Lanka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CRC/C/70/Add.17</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Sudán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CRC/C/65/Add.14</w:t>
            </w:r>
          </w:p>
        </w:tc>
      </w:tr>
      <w:tr w:rsidR="00000000">
        <w:tblPrEx>
          <w:tblCellMar>
            <w:top w:w="0" w:type="dxa"/>
            <w:left w:w="0" w:type="dxa"/>
            <w:bottom w:w="0" w:type="dxa"/>
            <w:right w:w="0" w:type="dxa"/>
          </w:tblCellMar>
        </w:tblPrEx>
        <w:tc>
          <w:tcPr>
            <w:tcW w:w="3686" w:type="dxa"/>
          </w:tcPr>
          <w:p w:rsidR="00000000" w:rsidRDefault="00000000">
            <w:pPr>
              <w:tabs>
                <w:tab w:val="left" w:pos="185"/>
              </w:tabs>
              <w:rPr>
                <w:lang w:val="es-ES_tradnl"/>
              </w:rPr>
            </w:pPr>
            <w:r>
              <w:rPr>
                <w:lang w:val="es-ES_tradnl"/>
              </w:rPr>
              <w:t>Túnez</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Ucrania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CRC/C/70/Add.11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Viet Nam</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CRC/C/65/Add.20</w:t>
            </w:r>
          </w:p>
        </w:tc>
      </w:tr>
    </w:tbl>
    <w:p w:rsidR="00000000" w:rsidRDefault="00000000">
      <w:pPr>
        <w:spacing w:before="36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19 de octubre de 2000, pero que aún no se han recibido:</w:t>
      </w:r>
    </w:p>
    <w:tbl>
      <w:tblPr>
        <w:tblW w:w="0" w:type="auto"/>
        <w:tblInd w:w="2" w:type="dxa"/>
        <w:tblLayout w:type="fixed"/>
        <w:tblCellMar>
          <w:left w:w="0" w:type="dxa"/>
          <w:right w:w="0" w:type="dxa"/>
        </w:tblCellMar>
        <w:tblLook w:val="0000" w:firstRow="0" w:lastRow="0" w:firstColumn="0" w:lastColumn="0" w:noHBand="0" w:noVBand="0"/>
      </w:tblPr>
      <w:tblGrid>
        <w:gridCol w:w="3686"/>
        <w:gridCol w:w="2693"/>
        <w:gridCol w:w="2693"/>
      </w:tblGrid>
      <w:tr w:rsidR="00000000">
        <w:tblPrEx>
          <w:tblCellMar>
            <w:top w:w="0" w:type="dxa"/>
            <w:left w:w="0" w:type="dxa"/>
            <w:bottom w:w="0" w:type="dxa"/>
            <w:right w:w="0" w:type="dxa"/>
          </w:tblCellMar>
        </w:tblPrEx>
        <w:trPr>
          <w:tblHeader/>
        </w:trPr>
        <w:tc>
          <w:tcPr>
            <w:tcW w:w="3686" w:type="dxa"/>
            <w:tcBorders>
              <w:bottom w:val="single" w:sz="4" w:space="0" w:color="auto"/>
            </w:tcBorders>
            <w:vAlign w:val="bottom"/>
          </w:tcPr>
          <w:p w:rsidR="00000000" w:rsidRDefault="00000000">
            <w:pP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left w:w="0" w:type="dxa"/>
            <w:bottom w:w="0" w:type="dxa"/>
            <w:right w:w="0" w:type="dxa"/>
          </w:tblCellMar>
        </w:tblPrEx>
        <w:tc>
          <w:tcPr>
            <w:tcW w:w="3686" w:type="dxa"/>
          </w:tcPr>
          <w:p w:rsidR="00000000" w:rsidRDefault="00000000">
            <w:pPr>
              <w:spacing w:before="160"/>
              <w:rPr>
                <w:lang w:val="es-ES_tradnl"/>
              </w:rPr>
            </w:pPr>
            <w:r>
              <w:rPr>
                <w:lang w:val="es-ES_tradnl"/>
              </w:rPr>
              <w:t>Seychelles</w:t>
            </w:r>
          </w:p>
        </w:tc>
        <w:tc>
          <w:tcPr>
            <w:tcW w:w="2693" w:type="dxa"/>
          </w:tcPr>
          <w:p w:rsidR="00000000" w:rsidRDefault="00000000">
            <w:pPr>
              <w:spacing w:before="160"/>
              <w:rPr>
                <w:lang w:val="es-ES_tradnl"/>
              </w:rPr>
            </w:pPr>
            <w:r>
              <w:rPr>
                <w:lang w:val="es-ES_tradnl"/>
              </w:rPr>
              <w:t>6 de octubre de 1992</w:t>
            </w:r>
          </w:p>
        </w:tc>
        <w:tc>
          <w:tcPr>
            <w:tcW w:w="2693" w:type="dxa"/>
          </w:tcPr>
          <w:p w:rsidR="00000000" w:rsidRDefault="00000000">
            <w:pPr>
              <w:spacing w:before="160"/>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Brasil</w:t>
            </w:r>
          </w:p>
        </w:tc>
        <w:tc>
          <w:tcPr>
            <w:tcW w:w="2693" w:type="dxa"/>
          </w:tcPr>
          <w:p w:rsidR="00000000" w:rsidRDefault="00000000">
            <w:pPr>
              <w:rPr>
                <w:lang w:val="es-ES_tradnl"/>
              </w:rPr>
            </w:pPr>
            <w:r>
              <w:rPr>
                <w:lang w:val="es-ES_tradnl"/>
              </w:rPr>
              <w:t>23 de octubre de 1992</w:t>
            </w:r>
          </w:p>
        </w:tc>
        <w:tc>
          <w:tcPr>
            <w:tcW w:w="2693" w:type="dxa"/>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Guyana</w:t>
            </w:r>
          </w:p>
        </w:tc>
        <w:tc>
          <w:tcPr>
            <w:tcW w:w="2693" w:type="dxa"/>
          </w:tcPr>
          <w:p w:rsidR="00000000" w:rsidRDefault="00000000">
            <w:pPr>
              <w:rPr>
                <w:lang w:val="es-ES_tradnl"/>
              </w:rPr>
            </w:pPr>
            <w:r>
              <w:rPr>
                <w:lang w:val="es-ES_tradnl"/>
              </w:rPr>
              <w:t>12 de febrero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Bahamas</w:t>
            </w:r>
          </w:p>
        </w:tc>
        <w:tc>
          <w:tcPr>
            <w:tcW w:w="2693" w:type="dxa"/>
          </w:tcPr>
          <w:p w:rsidR="00000000" w:rsidRDefault="00000000">
            <w:pPr>
              <w:rPr>
                <w:lang w:val="es-ES_tradnl"/>
              </w:rPr>
            </w:pPr>
            <w:r>
              <w:rPr>
                <w:lang w:val="es-ES_tradnl"/>
              </w:rPr>
              <w:t>21 de marzo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Dominica</w:t>
            </w:r>
          </w:p>
        </w:tc>
        <w:tc>
          <w:tcPr>
            <w:tcW w:w="2693" w:type="dxa"/>
          </w:tcPr>
          <w:p w:rsidR="00000000" w:rsidRDefault="00000000">
            <w:pPr>
              <w:rPr>
                <w:lang w:val="es-ES_tradnl"/>
              </w:rPr>
            </w:pPr>
            <w:r>
              <w:rPr>
                <w:lang w:val="es-ES_tradnl"/>
              </w:rPr>
              <w:t>11 de abril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Santo Tomé y Príncipe</w:t>
            </w:r>
          </w:p>
        </w:tc>
        <w:tc>
          <w:tcPr>
            <w:tcW w:w="2693" w:type="dxa"/>
          </w:tcPr>
          <w:p w:rsidR="00000000" w:rsidRDefault="00000000">
            <w:pPr>
              <w:rPr>
                <w:lang w:val="es-ES_tradnl"/>
              </w:rPr>
            </w:pPr>
            <w:r>
              <w:rPr>
                <w:lang w:val="es-ES_tradnl"/>
              </w:rPr>
              <w:t>12 de junio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Israel</w:t>
            </w:r>
          </w:p>
        </w:tc>
        <w:tc>
          <w:tcPr>
            <w:tcW w:w="2693" w:type="dxa"/>
          </w:tcPr>
          <w:p w:rsidR="00000000" w:rsidRDefault="00000000">
            <w:pPr>
              <w:rPr>
                <w:lang w:val="es-ES_tradnl"/>
              </w:rPr>
            </w:pPr>
            <w:r>
              <w:rPr>
                <w:lang w:val="es-ES_tradnl"/>
              </w:rPr>
              <w:t>1º de noviembre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Estonia</w:t>
            </w:r>
          </w:p>
        </w:tc>
        <w:tc>
          <w:tcPr>
            <w:tcW w:w="2693" w:type="dxa"/>
          </w:tcPr>
          <w:p w:rsidR="00000000" w:rsidRDefault="00000000">
            <w:pPr>
              <w:rPr>
                <w:lang w:val="es-ES_tradnl"/>
              </w:rPr>
            </w:pPr>
            <w:r>
              <w:rPr>
                <w:lang w:val="es-ES_tradnl"/>
              </w:rPr>
              <w:t>19 de noviembre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 Marino</w:t>
            </w:r>
          </w:p>
        </w:tc>
        <w:tc>
          <w:tcPr>
            <w:tcW w:w="2693" w:type="dxa"/>
          </w:tcPr>
          <w:p w:rsidR="00000000" w:rsidRDefault="00000000">
            <w:pPr>
              <w:rPr>
                <w:lang w:val="es-ES_tradnl"/>
              </w:rPr>
            </w:pPr>
            <w:r>
              <w:rPr>
                <w:lang w:val="es-ES_tradnl"/>
              </w:rPr>
              <w:t>24 de diciembre de 1993</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Zambia</w:t>
            </w:r>
          </w:p>
        </w:tc>
        <w:tc>
          <w:tcPr>
            <w:tcW w:w="2693" w:type="dxa"/>
          </w:tcPr>
          <w:p w:rsidR="00000000" w:rsidRDefault="00000000">
            <w:pPr>
              <w:rPr>
                <w:lang w:val="es-ES_tradnl"/>
              </w:rPr>
            </w:pPr>
            <w:r>
              <w:rPr>
                <w:lang w:val="es-ES_tradnl"/>
              </w:rPr>
              <w:t>4 de enero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Níger</w:t>
            </w:r>
            <w:r>
              <w:rPr>
                <w:rStyle w:val="FootnoteReference"/>
                <w:lang w:val="es-ES_tradnl"/>
              </w:rPr>
              <w:footnoteReference w:id="1"/>
            </w:r>
          </w:p>
        </w:tc>
        <w:tc>
          <w:tcPr>
            <w:tcW w:w="2693" w:type="dxa"/>
          </w:tcPr>
          <w:p w:rsidR="00000000" w:rsidRDefault="00000000">
            <w:pPr>
              <w:rPr>
                <w:lang w:val="es-ES_tradnl"/>
              </w:rPr>
            </w:pPr>
            <w:r>
              <w:rPr>
                <w:lang w:val="es-ES_tradnl"/>
              </w:rPr>
              <w:t>29 de octubre de 1992</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República de Moldova</w:t>
            </w:r>
          </w:p>
        </w:tc>
        <w:tc>
          <w:tcPr>
            <w:tcW w:w="2693" w:type="dxa"/>
          </w:tcPr>
          <w:p w:rsidR="00000000" w:rsidRDefault="00000000">
            <w:pPr>
              <w:rPr>
                <w:lang w:val="es-ES_tradnl"/>
              </w:rPr>
            </w:pPr>
            <w:r>
              <w:rPr>
                <w:lang w:val="es-ES_tradnl"/>
              </w:rPr>
              <w:t>24 de febrero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Papua Nueva Guinea</w:t>
            </w:r>
          </w:p>
        </w:tc>
        <w:tc>
          <w:tcPr>
            <w:tcW w:w="2693" w:type="dxa"/>
          </w:tcPr>
          <w:p w:rsidR="00000000" w:rsidRDefault="00000000">
            <w:pPr>
              <w:rPr>
                <w:lang w:val="es-ES_tradnl"/>
              </w:rPr>
            </w:pPr>
            <w:r>
              <w:rPr>
                <w:lang w:val="es-ES_tradnl"/>
              </w:rPr>
              <w:t>31 de marzo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spacing w:before="160"/>
              <w:rPr>
                <w:lang w:val="es-ES_tradnl"/>
              </w:rPr>
            </w:pPr>
            <w:r>
              <w:rPr>
                <w:lang w:val="es-ES_tradnl"/>
              </w:rPr>
              <w:t>Liberia</w:t>
            </w:r>
          </w:p>
        </w:tc>
        <w:tc>
          <w:tcPr>
            <w:tcW w:w="2693" w:type="dxa"/>
          </w:tcPr>
          <w:p w:rsidR="00000000" w:rsidRDefault="00000000">
            <w:pPr>
              <w:spacing w:before="160"/>
              <w:rPr>
                <w:lang w:val="es-ES_tradnl"/>
              </w:rPr>
            </w:pPr>
            <w:r>
              <w:rPr>
                <w:lang w:val="es-ES_tradnl"/>
              </w:rPr>
              <w:t>3 de julio de 1995</w:t>
            </w:r>
          </w:p>
        </w:tc>
        <w:tc>
          <w:tcPr>
            <w:tcW w:w="2693" w:type="dxa"/>
            <w:vAlign w:val="center"/>
          </w:tcPr>
          <w:p w:rsidR="00000000" w:rsidRDefault="00000000">
            <w:pPr>
              <w:spacing w:before="160"/>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Santa Lucía</w:t>
            </w:r>
          </w:p>
        </w:tc>
        <w:tc>
          <w:tcPr>
            <w:tcW w:w="2693" w:type="dxa"/>
          </w:tcPr>
          <w:p w:rsidR="00000000" w:rsidRDefault="00000000">
            <w:pPr>
              <w:rPr>
                <w:lang w:val="es-ES_tradnl"/>
              </w:rPr>
            </w:pPr>
            <w:r>
              <w:rPr>
                <w:lang w:val="es-ES_tradnl"/>
              </w:rPr>
              <w:t>15 de julio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Antigua y Barbuda</w:t>
            </w:r>
          </w:p>
        </w:tc>
        <w:tc>
          <w:tcPr>
            <w:tcW w:w="2693" w:type="dxa"/>
          </w:tcPr>
          <w:p w:rsidR="00000000" w:rsidRDefault="00000000">
            <w:pPr>
              <w:rPr>
                <w:lang w:val="es-ES_tradnl"/>
              </w:rPr>
            </w:pPr>
            <w:r>
              <w:rPr>
                <w:lang w:val="es-ES_tradnl"/>
              </w:rPr>
              <w:t>3 de noviembre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San Vicente y las Granadinas</w:t>
            </w:r>
          </w:p>
        </w:tc>
        <w:tc>
          <w:tcPr>
            <w:tcW w:w="2693" w:type="dxa"/>
          </w:tcPr>
          <w:p w:rsidR="00000000" w:rsidRDefault="00000000">
            <w:pPr>
              <w:rPr>
                <w:lang w:val="es-ES_tradnl"/>
              </w:rPr>
            </w:pPr>
            <w:r>
              <w:rPr>
                <w:lang w:val="es-ES_tradnl"/>
              </w:rPr>
              <w:t>24 de noviembre de 1995</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Eritrea</w:t>
            </w:r>
          </w:p>
        </w:tc>
        <w:tc>
          <w:tcPr>
            <w:tcW w:w="2693" w:type="dxa"/>
          </w:tcPr>
          <w:p w:rsidR="00000000" w:rsidRDefault="00000000">
            <w:pPr>
              <w:rPr>
                <w:lang w:val="es-ES_tradnl"/>
              </w:rPr>
            </w:pPr>
            <w:r>
              <w:rPr>
                <w:lang w:val="es-ES_tradnl"/>
              </w:rPr>
              <w:t>1º de septiembre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Kazajstán</w:t>
            </w:r>
          </w:p>
        </w:tc>
        <w:tc>
          <w:tcPr>
            <w:tcW w:w="2693" w:type="dxa"/>
          </w:tcPr>
          <w:p w:rsidR="00000000" w:rsidRDefault="00000000">
            <w:pPr>
              <w:rPr>
                <w:lang w:val="es-ES_tradnl"/>
              </w:rPr>
            </w:pPr>
            <w:r>
              <w:rPr>
                <w:lang w:val="es-ES_tradnl"/>
              </w:rPr>
              <w:t>10 de septiembre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Botswana</w:t>
            </w:r>
          </w:p>
        </w:tc>
        <w:tc>
          <w:tcPr>
            <w:tcW w:w="2693" w:type="dxa"/>
          </w:tcPr>
          <w:p w:rsidR="00000000" w:rsidRDefault="00000000">
            <w:pPr>
              <w:rPr>
                <w:lang w:val="es-ES_tradnl"/>
              </w:rPr>
            </w:pPr>
            <w:r>
              <w:rPr>
                <w:lang w:val="es-ES_tradnl"/>
              </w:rPr>
              <w:t>12 de abril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Islas Salomón</w:t>
            </w:r>
          </w:p>
        </w:tc>
        <w:tc>
          <w:tcPr>
            <w:tcW w:w="2693" w:type="dxa"/>
          </w:tcPr>
          <w:p w:rsidR="00000000" w:rsidRDefault="00000000">
            <w:pPr>
              <w:rPr>
                <w:lang w:val="es-ES_tradnl"/>
              </w:rPr>
            </w:pPr>
            <w:r>
              <w:rPr>
                <w:lang w:val="es-ES_tradnl"/>
              </w:rPr>
              <w:t>9 de mayo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Haití</w:t>
            </w:r>
          </w:p>
        </w:tc>
        <w:tc>
          <w:tcPr>
            <w:tcW w:w="2693" w:type="dxa"/>
          </w:tcPr>
          <w:p w:rsidR="00000000" w:rsidRDefault="00000000">
            <w:pPr>
              <w:rPr>
                <w:lang w:val="es-ES_tradnl"/>
              </w:rPr>
            </w:pPr>
            <w:r>
              <w:rPr>
                <w:lang w:val="es-ES_tradnl"/>
              </w:rPr>
              <w:t>7 de julio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Tuvalu</w:t>
            </w:r>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Singapur</w:t>
            </w:r>
          </w:p>
        </w:tc>
        <w:tc>
          <w:tcPr>
            <w:tcW w:w="2693" w:type="dxa"/>
          </w:tcPr>
          <w:p w:rsidR="00000000" w:rsidRDefault="00000000">
            <w:pPr>
              <w:rPr>
                <w:lang w:val="es-ES_tradnl"/>
              </w:rPr>
            </w:pPr>
            <w:r>
              <w:rPr>
                <w:lang w:val="es-ES_tradnl"/>
              </w:rPr>
              <w:t>3 de noviembre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Kiribati</w:t>
            </w:r>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Niue</w:t>
            </w:r>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Brunei Darussalam</w:t>
            </w:r>
          </w:p>
        </w:tc>
        <w:tc>
          <w:tcPr>
            <w:tcW w:w="2693" w:type="dxa"/>
          </w:tcPr>
          <w:p w:rsidR="00000000" w:rsidRDefault="00000000">
            <w:pPr>
              <w:rPr>
                <w:lang w:val="es-ES_tradnl"/>
              </w:rPr>
            </w:pPr>
            <w:r>
              <w:rPr>
                <w:lang w:val="es-ES_tradnl"/>
              </w:rPr>
              <w:t>25 de enero de 1998</w:t>
            </w:r>
          </w:p>
        </w:tc>
        <w:tc>
          <w:tcPr>
            <w:tcW w:w="2693" w:type="dxa"/>
            <w:vAlign w:val="center"/>
          </w:tcPr>
          <w:p w:rsidR="00000000" w:rsidRDefault="00000000">
            <w:pPr>
              <w:jc w:val="center"/>
              <w:rPr>
                <w:lang w:val="es-ES_tradnl"/>
              </w:rPr>
            </w:pPr>
            <w:r>
              <w:rPr>
                <w:lang w:val="es-ES_tradnl"/>
              </w:rPr>
              <w:t>2</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Suiza</w:t>
            </w:r>
          </w:p>
        </w:tc>
        <w:tc>
          <w:tcPr>
            <w:tcW w:w="2693" w:type="dxa"/>
          </w:tcPr>
          <w:p w:rsidR="00000000" w:rsidRDefault="00000000">
            <w:pPr>
              <w:rPr>
                <w:lang w:val="es-ES_tradnl"/>
              </w:rPr>
            </w:pPr>
            <w:r>
              <w:rPr>
                <w:lang w:val="es-ES_tradnl"/>
              </w:rPr>
              <w:t>25 de marzo de 1999</w:t>
            </w:r>
          </w:p>
        </w:tc>
        <w:tc>
          <w:tcPr>
            <w:tcW w:w="2693" w:type="dxa"/>
            <w:vAlign w:val="center"/>
          </w:tcPr>
          <w:p w:rsidR="00000000" w:rsidRDefault="00000000">
            <w:pPr>
              <w:jc w:val="center"/>
              <w:rPr>
                <w:lang w:val="es-ES_tradnl"/>
              </w:rPr>
            </w:pPr>
            <w:r>
              <w:rPr>
                <w:lang w:val="es-ES_tradnl"/>
              </w:rPr>
              <w:t>1</w:t>
            </w:r>
          </w:p>
        </w:tc>
      </w:tr>
      <w:tr w:rsidR="00000000">
        <w:tblPrEx>
          <w:tblCellMar>
            <w:top w:w="0" w:type="dxa"/>
            <w:left w:w="0" w:type="dxa"/>
            <w:bottom w:w="0" w:type="dxa"/>
            <w:right w:w="0" w:type="dxa"/>
          </w:tblCellMar>
        </w:tblPrEx>
        <w:tc>
          <w:tcPr>
            <w:tcW w:w="3686" w:type="dxa"/>
          </w:tcPr>
          <w:p w:rsidR="00000000" w:rsidRDefault="00000000">
            <w:pPr>
              <w:rPr>
                <w:lang w:val="es-ES_tradnl"/>
              </w:rPr>
            </w:pPr>
            <w:r>
              <w:rPr>
                <w:lang w:val="es-ES_tradnl"/>
              </w:rPr>
              <w:t>Islas Cook</w:t>
            </w:r>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1</w:t>
            </w:r>
          </w:p>
        </w:tc>
      </w:tr>
    </w:tbl>
    <w:p w:rsidR="00000000" w:rsidRDefault="00000000">
      <w:pPr>
        <w:spacing w:before="480" w:after="240"/>
        <w:rPr>
          <w:lang w:val="es-ES_tradnl"/>
        </w:rPr>
      </w:pPr>
      <w:r>
        <w:rPr>
          <w:lang w:val="es-ES_tradnl"/>
        </w:rPr>
        <w:t>6.</w:t>
      </w:r>
      <w:r>
        <w:rPr>
          <w:lang w:val="es-ES_tradnl"/>
        </w:rPr>
        <w:tab/>
        <w:t>Se enumeran a continuación los Estados Partes cuyos segundos informes periódicos debieron haberse presentado al 10 de julio de 2000, pero que aún no se han recibido:</w:t>
      </w:r>
    </w:p>
    <w:tbl>
      <w:tblPr>
        <w:tblW w:w="0" w:type="auto"/>
        <w:tblInd w:w="2"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trPr>
        <w:tc>
          <w:tcPr>
            <w:tcW w:w="4962" w:type="dxa"/>
            <w:tcBorders>
              <w:bottom w:val="single" w:sz="4" w:space="0" w:color="auto"/>
            </w:tcBorders>
          </w:tcPr>
          <w:p w:rsidR="00000000" w:rsidRDefault="00000000">
            <w:pPr>
              <w:keepNext/>
              <w:keepLines/>
              <w:rPr>
                <w:lang w:val="es-ES_tradnl"/>
              </w:rPr>
            </w:pPr>
            <w:r>
              <w:rPr>
                <w:lang w:val="es-ES_tradnl"/>
              </w:rPr>
              <w:t>Estado Parte</w:t>
            </w:r>
          </w:p>
        </w:tc>
        <w:tc>
          <w:tcPr>
            <w:tcW w:w="3118" w:type="dxa"/>
            <w:tcBorders>
              <w:bottom w:val="single" w:sz="4" w:space="0" w:color="auto"/>
            </w:tcBorders>
          </w:tcPr>
          <w:p w:rsidR="00000000" w:rsidRDefault="00000000">
            <w:pPr>
              <w:keepNext/>
              <w:keepLines/>
              <w:jc w:val="center"/>
              <w:rPr>
                <w:lang w:val="es-ES_tradnl"/>
              </w:rPr>
            </w:pPr>
            <w:r>
              <w:rPr>
                <w:lang w:val="es-ES_tradnl"/>
              </w:rPr>
              <w:t>Fecha límite</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Bangladesh</w:t>
            </w:r>
          </w:p>
        </w:tc>
        <w:tc>
          <w:tcPr>
            <w:tcW w:w="3118" w:type="dxa"/>
          </w:tcPr>
          <w:p w:rsidR="00000000" w:rsidRDefault="00000000">
            <w:pPr>
              <w:spacing w:before="160"/>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Belice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Benin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Ecuador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El Salvador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Mongolia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Sierra Leona</w:t>
            </w:r>
          </w:p>
        </w:tc>
        <w:tc>
          <w:tcPr>
            <w:tcW w:w="3118" w:type="dxa"/>
          </w:tcPr>
          <w:p w:rsidR="00000000" w:rsidRDefault="00000000">
            <w:pPr>
              <w:spacing w:before="160"/>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Togo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Francia</w:t>
            </w:r>
          </w:p>
        </w:tc>
        <w:tc>
          <w:tcPr>
            <w:tcW w:w="3118" w:type="dxa"/>
          </w:tcPr>
          <w:p w:rsidR="00000000" w:rsidRDefault="00000000">
            <w:pPr>
              <w:rPr>
                <w:lang w:val="es-ES_tradnl"/>
              </w:rPr>
            </w:pPr>
            <w:r>
              <w:rPr>
                <w:lang w:val="es-ES_tradnl"/>
              </w:rPr>
              <w:t>5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Filipinas</w:t>
            </w:r>
          </w:p>
        </w:tc>
        <w:tc>
          <w:tcPr>
            <w:tcW w:w="3118" w:type="dxa"/>
          </w:tcPr>
          <w:p w:rsidR="00000000" w:rsidRDefault="00000000">
            <w:pPr>
              <w:rPr>
                <w:lang w:val="es-ES_tradnl"/>
              </w:rPr>
            </w:pPr>
            <w:r>
              <w:rPr>
                <w:lang w:val="es-ES_tradnl"/>
              </w:rPr>
              <w:t>19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Indonesia</w:t>
            </w:r>
          </w:p>
        </w:tc>
        <w:tc>
          <w:tcPr>
            <w:tcW w:w="3118" w:type="dxa"/>
          </w:tcPr>
          <w:p w:rsidR="00000000" w:rsidRDefault="00000000">
            <w:pPr>
              <w:rPr>
                <w:lang w:val="es-ES_tradnl"/>
              </w:rPr>
            </w:pPr>
            <w:r>
              <w:rPr>
                <w:lang w:val="es-ES_tradnl"/>
              </w:rPr>
              <w:t>4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Nepal</w:t>
            </w:r>
          </w:p>
        </w:tc>
        <w:tc>
          <w:tcPr>
            <w:tcW w:w="3118" w:type="dxa"/>
          </w:tcPr>
          <w:p w:rsidR="00000000" w:rsidRDefault="00000000">
            <w:pPr>
              <w:rPr>
                <w:lang w:val="es-ES_tradnl"/>
              </w:rPr>
            </w:pPr>
            <w:r>
              <w:rPr>
                <w:lang w:val="es-ES_tradnl"/>
              </w:rPr>
              <w:t>13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Popular Democrática de Corea</w:t>
            </w:r>
          </w:p>
        </w:tc>
        <w:tc>
          <w:tcPr>
            <w:tcW w:w="3118" w:type="dxa"/>
            <w:vAlign w:val="bottom"/>
          </w:tcPr>
          <w:p w:rsidR="00000000" w:rsidRDefault="00000000">
            <w:pPr>
              <w:rPr>
                <w:lang w:val="es-ES_tradnl"/>
              </w:rPr>
            </w:pPr>
            <w:r>
              <w:rPr>
                <w:lang w:val="es-ES_tradnl"/>
              </w:rPr>
              <w:t>20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Pakistán</w:t>
            </w:r>
          </w:p>
        </w:tc>
        <w:tc>
          <w:tcPr>
            <w:tcW w:w="3118" w:type="dxa"/>
          </w:tcPr>
          <w:p w:rsidR="00000000" w:rsidRDefault="00000000">
            <w:pPr>
              <w:rPr>
                <w:lang w:val="es-ES_tradnl"/>
              </w:rPr>
            </w:pPr>
            <w:r>
              <w:rPr>
                <w:lang w:val="es-ES_tradnl"/>
              </w:rPr>
              <w:t>11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Panamá</w:t>
            </w:r>
          </w:p>
        </w:tc>
        <w:tc>
          <w:tcPr>
            <w:tcW w:w="3118" w:type="dxa"/>
          </w:tcPr>
          <w:p w:rsidR="00000000" w:rsidRDefault="00000000">
            <w:pPr>
              <w:rPr>
                <w:lang w:val="es-ES_tradnl"/>
              </w:rPr>
            </w:pPr>
            <w:r>
              <w:rPr>
                <w:lang w:val="es-ES_tradnl"/>
              </w:rPr>
              <w:t>10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Australia</w:t>
            </w:r>
            <w:r>
              <w:rPr>
                <w:rStyle w:val="FootnoteReference"/>
                <w:lang w:val="es-ES_tradnl"/>
              </w:rPr>
              <w:footnoteReference w:id="2"/>
            </w:r>
          </w:p>
        </w:tc>
        <w:tc>
          <w:tcPr>
            <w:tcW w:w="3118" w:type="dxa"/>
          </w:tcPr>
          <w:p w:rsidR="00000000" w:rsidRDefault="00000000">
            <w:pPr>
              <w:rPr>
                <w:lang w:val="es-ES_tradnl"/>
              </w:rPr>
            </w:pPr>
            <w:r>
              <w:rPr>
                <w:lang w:val="es-ES_tradnl"/>
              </w:rPr>
              <w:t>15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Malawi</w:t>
            </w:r>
          </w:p>
        </w:tc>
        <w:tc>
          <w:tcPr>
            <w:tcW w:w="3118" w:type="dxa"/>
          </w:tcPr>
          <w:p w:rsidR="00000000" w:rsidRDefault="00000000">
            <w:pPr>
              <w:rPr>
                <w:lang w:val="es-ES_tradnl"/>
              </w:rPr>
            </w:pPr>
            <w:r>
              <w:rPr>
                <w:lang w:val="es-ES_tradnl"/>
              </w:rPr>
              <w:t>31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Yugoslavia</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Rwanda</w:t>
            </w:r>
          </w:p>
        </w:tc>
        <w:tc>
          <w:tcPr>
            <w:tcW w:w="3118" w:type="dxa"/>
          </w:tcPr>
          <w:p w:rsidR="00000000" w:rsidRDefault="00000000">
            <w:pPr>
              <w:rPr>
                <w:lang w:val="es-ES_tradnl"/>
              </w:rPr>
            </w:pPr>
            <w:r>
              <w:rPr>
                <w:lang w:val="es-ES_tradnl"/>
              </w:rPr>
              <w:t>22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Côte d'Ivoire</w:t>
            </w:r>
          </w:p>
        </w:tc>
        <w:tc>
          <w:tcPr>
            <w:tcW w:w="3118" w:type="dxa"/>
          </w:tcPr>
          <w:p w:rsidR="00000000" w:rsidRDefault="00000000">
            <w:pPr>
              <w:rPr>
                <w:lang w:val="es-ES_tradnl"/>
              </w:rPr>
            </w:pPr>
            <w:r>
              <w:rPr>
                <w:lang w:val="es-ES_tradnl"/>
              </w:rPr>
              <w:t>5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Madagascar</w:t>
            </w:r>
          </w:p>
        </w:tc>
        <w:tc>
          <w:tcPr>
            <w:tcW w:w="3118" w:type="dxa"/>
          </w:tcPr>
          <w:p w:rsidR="00000000" w:rsidRDefault="00000000">
            <w:pPr>
              <w:rPr>
                <w:lang w:val="es-ES_tradnl"/>
              </w:rPr>
            </w:pPr>
            <w:r>
              <w:rPr>
                <w:lang w:val="es-ES_tradnl"/>
              </w:rPr>
              <w:t>17 de abril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República Democrática Popular Lao</w:t>
            </w:r>
          </w:p>
        </w:tc>
        <w:tc>
          <w:tcPr>
            <w:tcW w:w="3118" w:type="dxa"/>
            <w:vAlign w:val="bottom"/>
          </w:tcPr>
          <w:p w:rsidR="00000000" w:rsidRDefault="00000000">
            <w:pPr>
              <w:spacing w:before="160"/>
              <w:rPr>
                <w:lang w:val="es-ES_tradnl"/>
              </w:rPr>
            </w:pPr>
            <w:r>
              <w:rPr>
                <w:lang w:val="es-ES_tradnl"/>
              </w:rPr>
              <w:t>6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Eslovenia</w:t>
            </w:r>
          </w:p>
        </w:tc>
        <w:tc>
          <w:tcPr>
            <w:tcW w:w="3118" w:type="dxa"/>
          </w:tcPr>
          <w:p w:rsidR="00000000" w:rsidRDefault="00000000">
            <w:pPr>
              <w:rPr>
                <w:lang w:val="es-ES_tradnl"/>
              </w:rPr>
            </w:pPr>
            <w:r>
              <w:rPr>
                <w:lang w:val="es-ES_tradnl"/>
              </w:rPr>
              <w:t>24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Unida de Tanzanía</w:t>
            </w:r>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Myanmar</w:t>
            </w:r>
          </w:p>
        </w:tc>
        <w:tc>
          <w:tcPr>
            <w:tcW w:w="3118" w:type="dxa"/>
          </w:tcPr>
          <w:p w:rsidR="00000000" w:rsidRDefault="00000000">
            <w:pPr>
              <w:rPr>
                <w:lang w:val="es-ES_tradnl"/>
              </w:rPr>
            </w:pPr>
            <w:r>
              <w:rPr>
                <w:lang w:val="es-ES_tradnl"/>
              </w:rPr>
              <w:t>13 de agosto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Croacia</w:t>
            </w:r>
          </w:p>
        </w:tc>
        <w:tc>
          <w:tcPr>
            <w:tcW w:w="3118" w:type="dxa"/>
          </w:tcPr>
          <w:p w:rsidR="00000000" w:rsidRDefault="00000000">
            <w:pPr>
              <w:rPr>
                <w:lang w:val="es-ES_tradnl"/>
              </w:rPr>
            </w:pPr>
            <w:r>
              <w:rPr>
                <w:lang w:val="es-ES_tradnl"/>
              </w:rPr>
              <w:t>7 de octubre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Kuwait</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Trinidad y Tabago</w:t>
            </w:r>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Canadá</w:t>
            </w:r>
          </w:p>
        </w:tc>
        <w:tc>
          <w:tcPr>
            <w:tcW w:w="3118" w:type="dxa"/>
          </w:tcPr>
          <w:p w:rsidR="00000000" w:rsidRDefault="00000000">
            <w:pPr>
              <w:rPr>
                <w:lang w:val="es-ES_tradnl"/>
              </w:rPr>
            </w:pPr>
            <w:r>
              <w:rPr>
                <w:lang w:val="es-ES_tradnl"/>
              </w:rPr>
              <w:t>11 de enero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China</w:t>
            </w:r>
          </w:p>
        </w:tc>
        <w:tc>
          <w:tcPr>
            <w:tcW w:w="3118" w:type="dxa"/>
          </w:tcPr>
          <w:p w:rsidR="00000000" w:rsidRDefault="00000000">
            <w:pPr>
              <w:rPr>
                <w:lang w:val="es-ES_tradnl"/>
              </w:rPr>
            </w:pPr>
            <w:r>
              <w:rPr>
                <w:lang w:val="es-ES_tradnl"/>
              </w:rPr>
              <w:t>31 de marzo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Alemania</w:t>
            </w:r>
          </w:p>
        </w:tc>
        <w:tc>
          <w:tcPr>
            <w:tcW w:w="3118" w:type="dxa"/>
          </w:tcPr>
          <w:p w:rsidR="00000000" w:rsidRDefault="00000000">
            <w:pPr>
              <w:rPr>
                <w:lang w:val="es-ES_tradnl"/>
              </w:rPr>
            </w:pPr>
            <w:r>
              <w:rPr>
                <w:lang w:val="es-ES_tradnl"/>
              </w:rPr>
              <w:t>4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Austria</w:t>
            </w:r>
          </w:p>
        </w:tc>
        <w:tc>
          <w:tcPr>
            <w:tcW w:w="3118" w:type="dxa"/>
          </w:tcPr>
          <w:p w:rsidR="00000000" w:rsidRDefault="00000000">
            <w:pPr>
              <w:rPr>
                <w:lang w:val="es-ES_tradnl"/>
              </w:rPr>
            </w:pPr>
            <w:r>
              <w:rPr>
                <w:lang w:val="es-ES_tradnl"/>
              </w:rPr>
              <w:t>4 de septiembre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Camboya</w:t>
            </w:r>
          </w:p>
        </w:tc>
        <w:tc>
          <w:tcPr>
            <w:tcW w:w="3118" w:type="dxa"/>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Islandia</w:t>
            </w:r>
          </w:p>
        </w:tc>
        <w:tc>
          <w:tcPr>
            <w:tcW w:w="3118" w:type="dxa"/>
          </w:tcPr>
          <w:p w:rsidR="00000000" w:rsidRDefault="00000000">
            <w:pPr>
              <w:rPr>
                <w:lang w:val="es-ES_tradnl"/>
              </w:rPr>
            </w:pPr>
            <w:r>
              <w:rPr>
                <w:lang w:val="es-ES_tradnl"/>
              </w:rPr>
              <w:t>26 de noviembre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India</w:t>
            </w:r>
          </w:p>
        </w:tc>
        <w:tc>
          <w:tcPr>
            <w:tcW w:w="3118" w:type="dxa"/>
          </w:tcPr>
          <w:p w:rsidR="00000000" w:rsidRDefault="00000000">
            <w:pPr>
              <w:rPr>
                <w:lang w:val="es-ES_tradnl"/>
              </w:rPr>
            </w:pPr>
            <w:r>
              <w:rPr>
                <w:lang w:val="es-ES_tradnl"/>
              </w:rPr>
              <w:t>10 de enero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 Moldova</w:t>
            </w:r>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Suriname</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Nueva Zelandia</w:t>
            </w:r>
          </w:p>
        </w:tc>
        <w:tc>
          <w:tcPr>
            <w:tcW w:w="3118" w:type="dxa"/>
          </w:tcPr>
          <w:p w:rsidR="00000000" w:rsidRDefault="00000000">
            <w:pPr>
              <w:rPr>
                <w:lang w:val="es-ES_tradnl"/>
              </w:rPr>
            </w:pPr>
            <w:r>
              <w:rPr>
                <w:lang w:val="es-ES_tradnl"/>
              </w:rPr>
              <w:t>5 de mayo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Micronesia (Estados Federados)</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c>
          <w:tcPr>
            <w:tcW w:w="4962" w:type="dxa"/>
          </w:tcPr>
          <w:p w:rsidR="00000000" w:rsidRDefault="00000000">
            <w:pPr>
              <w:spacing w:before="160"/>
              <w:rPr>
                <w:lang w:val="es-ES_tradnl"/>
              </w:rPr>
            </w:pPr>
            <w:r>
              <w:rPr>
                <w:lang w:val="es-ES_tradnl"/>
              </w:rPr>
              <w:t>Liberia</w:t>
            </w:r>
          </w:p>
        </w:tc>
        <w:tc>
          <w:tcPr>
            <w:tcW w:w="3118" w:type="dxa"/>
          </w:tcPr>
          <w:p w:rsidR="00000000" w:rsidRDefault="00000000">
            <w:pPr>
              <w:spacing w:before="160"/>
              <w:rPr>
                <w:lang w:val="es-ES_tradnl"/>
              </w:rPr>
            </w:pPr>
            <w:r>
              <w:rPr>
                <w:lang w:val="es-ES_tradnl"/>
              </w:rPr>
              <w:t>3 de julio de 2000</w:t>
            </w:r>
          </w:p>
        </w:tc>
      </w:tr>
      <w:tr w:rsidR="00000000">
        <w:tblPrEx>
          <w:tblCellMar>
            <w:top w:w="0" w:type="dxa"/>
            <w:left w:w="0" w:type="dxa"/>
            <w:bottom w:w="0" w:type="dxa"/>
            <w:right w:w="0" w:type="dxa"/>
          </w:tblCellMar>
        </w:tblPrEx>
        <w:tc>
          <w:tcPr>
            <w:tcW w:w="4962" w:type="dxa"/>
          </w:tcPr>
          <w:p w:rsidR="00000000" w:rsidRDefault="00000000">
            <w:r>
              <w:t>Santa Lucía</w:t>
            </w:r>
          </w:p>
        </w:tc>
        <w:tc>
          <w:tcPr>
            <w:tcW w:w="3118" w:type="dxa"/>
          </w:tcPr>
          <w:p w:rsidR="00000000" w:rsidRDefault="00000000">
            <w:r>
              <w:t>15 de julio de 2000</w:t>
            </w:r>
          </w:p>
        </w:tc>
      </w:tr>
      <w:tr w:rsidR="00000000">
        <w:tblPrEx>
          <w:tblCellMar>
            <w:top w:w="0" w:type="dxa"/>
            <w:left w:w="0" w:type="dxa"/>
            <w:bottom w:w="0" w:type="dxa"/>
            <w:right w:w="0" w:type="dxa"/>
          </w:tblCellMar>
        </w:tblPrEx>
        <w:tc>
          <w:tcPr>
            <w:tcW w:w="4962" w:type="dxa"/>
          </w:tcPr>
          <w:p w:rsidR="00000000" w:rsidRDefault="00000000">
            <w:r>
              <w:t>Mónaco</w:t>
            </w:r>
          </w:p>
        </w:tc>
        <w:tc>
          <w:tcPr>
            <w:tcW w:w="3118" w:type="dxa"/>
          </w:tcPr>
          <w:p w:rsidR="00000000" w:rsidRDefault="00000000">
            <w:r>
              <w:t>20 de julio de 2000</w:t>
            </w:r>
          </w:p>
        </w:tc>
      </w:tr>
      <w:tr w:rsidR="00000000">
        <w:tblPrEx>
          <w:tblCellMar>
            <w:top w:w="0" w:type="dxa"/>
            <w:left w:w="0" w:type="dxa"/>
            <w:bottom w:w="0" w:type="dxa"/>
            <w:right w:w="0" w:type="dxa"/>
          </w:tblCellMar>
        </w:tblPrEx>
        <w:tc>
          <w:tcPr>
            <w:tcW w:w="4962" w:type="dxa"/>
          </w:tcPr>
          <w:p w:rsidR="00000000" w:rsidRDefault="00000000">
            <w:r>
              <w:t>Marruecos</w:t>
            </w:r>
          </w:p>
        </w:tc>
        <w:tc>
          <w:tcPr>
            <w:tcW w:w="3118" w:type="dxa"/>
          </w:tcPr>
          <w:p w:rsidR="00000000" w:rsidRDefault="00000000">
            <w:r>
              <w:t>20 de julio de 2000</w:t>
            </w:r>
          </w:p>
        </w:tc>
      </w:tr>
      <w:tr w:rsidR="00000000">
        <w:tblPrEx>
          <w:tblCellMar>
            <w:top w:w="0" w:type="dxa"/>
            <w:left w:w="0" w:type="dxa"/>
            <w:bottom w:w="0" w:type="dxa"/>
            <w:right w:w="0" w:type="dxa"/>
          </w:tblCellMar>
        </w:tblPrEx>
        <w:tc>
          <w:tcPr>
            <w:tcW w:w="4962" w:type="dxa"/>
          </w:tcPr>
          <w:p w:rsidR="00000000" w:rsidRDefault="00000000">
            <w:r>
              <w:t>Comoras</w:t>
            </w:r>
          </w:p>
        </w:tc>
        <w:tc>
          <w:tcPr>
            <w:tcW w:w="3118" w:type="dxa"/>
          </w:tcPr>
          <w:p w:rsidR="00000000" w:rsidRDefault="00000000">
            <w:r>
              <w:t>21 de julio de 2000</w:t>
            </w:r>
          </w:p>
        </w:tc>
      </w:tr>
      <w:tr w:rsidR="00000000">
        <w:tblPrEx>
          <w:tblCellMar>
            <w:top w:w="0" w:type="dxa"/>
            <w:left w:w="0" w:type="dxa"/>
            <w:bottom w:w="0" w:type="dxa"/>
            <w:right w:w="0" w:type="dxa"/>
          </w:tblCellMar>
        </w:tblPrEx>
        <w:tc>
          <w:tcPr>
            <w:tcW w:w="4962" w:type="dxa"/>
          </w:tcPr>
          <w:p w:rsidR="00000000" w:rsidRDefault="00000000">
            <w:r>
              <w:t>Armenia</w:t>
            </w:r>
          </w:p>
        </w:tc>
        <w:tc>
          <w:tcPr>
            <w:tcW w:w="3118" w:type="dxa"/>
          </w:tcPr>
          <w:p w:rsidR="00000000" w:rsidRDefault="00000000">
            <w:r>
              <w:t>5 de agosto de 2000</w:t>
            </w:r>
          </w:p>
        </w:tc>
      </w:tr>
      <w:tr w:rsidR="00000000">
        <w:tblPrEx>
          <w:tblCellMar>
            <w:top w:w="0" w:type="dxa"/>
            <w:left w:w="0" w:type="dxa"/>
            <w:bottom w:w="0" w:type="dxa"/>
            <w:right w:w="0" w:type="dxa"/>
          </w:tblCellMar>
        </w:tblPrEx>
        <w:tc>
          <w:tcPr>
            <w:tcW w:w="4962" w:type="dxa"/>
          </w:tcPr>
          <w:p w:rsidR="00000000" w:rsidRDefault="00000000">
            <w:r>
              <w:t>Vanuatu</w:t>
            </w:r>
          </w:p>
        </w:tc>
        <w:tc>
          <w:tcPr>
            <w:tcW w:w="3118" w:type="dxa"/>
          </w:tcPr>
          <w:p w:rsidR="00000000" w:rsidRDefault="00000000">
            <w:r>
              <w:t>5 de agosto de 2000</w:t>
            </w:r>
          </w:p>
        </w:tc>
      </w:tr>
      <w:tr w:rsidR="00000000">
        <w:tblPrEx>
          <w:tblCellMar>
            <w:top w:w="0" w:type="dxa"/>
            <w:left w:w="0" w:type="dxa"/>
            <w:bottom w:w="0" w:type="dxa"/>
            <w:right w:w="0" w:type="dxa"/>
          </w:tblCellMar>
        </w:tblPrEx>
        <w:tc>
          <w:tcPr>
            <w:tcW w:w="4962" w:type="dxa"/>
          </w:tcPr>
          <w:p w:rsidR="00000000" w:rsidRDefault="00000000">
            <w:r>
              <w:t xml:space="preserve">República Árabe Siria </w:t>
            </w:r>
          </w:p>
        </w:tc>
        <w:tc>
          <w:tcPr>
            <w:tcW w:w="3118" w:type="dxa"/>
          </w:tcPr>
          <w:p w:rsidR="00000000" w:rsidRDefault="00000000">
            <w:r>
              <w:t>13 de agosto de 2000</w:t>
            </w:r>
          </w:p>
        </w:tc>
      </w:tr>
      <w:tr w:rsidR="00000000">
        <w:tblPrEx>
          <w:tblCellMar>
            <w:top w:w="0" w:type="dxa"/>
            <w:left w:w="0" w:type="dxa"/>
            <w:bottom w:w="0" w:type="dxa"/>
            <w:right w:w="0" w:type="dxa"/>
          </w:tblCellMar>
        </w:tblPrEx>
        <w:tc>
          <w:tcPr>
            <w:tcW w:w="4962" w:type="dxa"/>
          </w:tcPr>
          <w:p w:rsidR="00000000" w:rsidRDefault="00000000">
            <w:r>
              <w:t>Fiji</w:t>
            </w:r>
          </w:p>
        </w:tc>
        <w:tc>
          <w:tcPr>
            <w:tcW w:w="3118" w:type="dxa"/>
          </w:tcPr>
          <w:p w:rsidR="00000000" w:rsidRDefault="00000000">
            <w:r>
              <w:t>11 de septiembre de 2000</w:t>
            </w:r>
          </w:p>
        </w:tc>
      </w:tr>
      <w:tr w:rsidR="00000000">
        <w:tblPrEx>
          <w:tblCellMar>
            <w:top w:w="0" w:type="dxa"/>
            <w:left w:w="0" w:type="dxa"/>
            <w:bottom w:w="0" w:type="dxa"/>
            <w:right w:w="0" w:type="dxa"/>
          </w:tblCellMar>
        </w:tblPrEx>
        <w:tc>
          <w:tcPr>
            <w:tcW w:w="4962" w:type="dxa"/>
          </w:tcPr>
          <w:p w:rsidR="00000000" w:rsidRDefault="00000000">
            <w:r>
              <w:t>Turkmenistán</w:t>
            </w:r>
          </w:p>
        </w:tc>
        <w:tc>
          <w:tcPr>
            <w:tcW w:w="3118" w:type="dxa"/>
          </w:tcPr>
          <w:p w:rsidR="00000000" w:rsidRDefault="00000000">
            <w:r>
              <w:t>19 de octubre 2000</w:t>
            </w:r>
          </w:p>
        </w:tc>
      </w:tr>
    </w:tbl>
    <w:p w:rsidR="00000000" w:rsidRDefault="00000000">
      <w:pPr>
        <w:spacing w:before="480" w:after="240"/>
        <w:rPr>
          <w:lang w:val="es-ES_tradnl"/>
        </w:rPr>
      </w:pPr>
      <w:r>
        <w:rPr>
          <w:lang w:val="es-ES_tradnl"/>
        </w:rPr>
        <w:t>7.</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El Comité tendrá también ante sí una nota del Secretario General relativa a la lista de los Estados que debían presentar sus segundos informes periódicos en 1997 (CRC/C/65), 1998 (CRC/C/70) ó 1999 (CRC/C/83) o que deben presentarlos en el 2000 (CRC/C/93).</w:t>
      </w:r>
    </w:p>
    <w:p w:rsidR="00000000" w:rsidRDefault="00000000">
      <w:pPr>
        <w:spacing w:after="240"/>
        <w:rPr>
          <w:lang w:val="es-ES_tradnl"/>
        </w:rPr>
      </w:pPr>
      <w:r>
        <w:rPr>
          <w:lang w:val="es-ES_tradnl"/>
        </w:rPr>
        <w:t>8.</w:t>
      </w:r>
      <w:r>
        <w:rPr>
          <w:lang w:val="es-ES_tradnl"/>
        </w:rPr>
        <w:tab/>
        <w:t>En relación con este tema, el Comité tendrá también ante sí una nota del Secretario General relativa a los Estados Partes en la Convención y a la situación de presentación de los informes (CRC/C/102), así como una nota del Secretario General sobre el seguimiento del examen de los informes iniciales presentados por los Estados Partes en la Convención (CRC/C/27/Rev.11).</w:t>
      </w:r>
    </w:p>
    <w:p w:rsidR="00000000" w:rsidRDefault="00000000">
      <w:pPr>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spacing w:after="240"/>
        <w:rPr>
          <w:lang w:val="es-ES_tradnl"/>
        </w:rPr>
      </w:pPr>
      <w:r>
        <w:rPr>
          <w:lang w:val="es-ES_tradnl"/>
        </w:rPr>
        <w:t>9.</w:t>
      </w:r>
      <w:r>
        <w:rPr>
          <w:lang w:val="es-ES_tradnl"/>
        </w:rPr>
        <w:tab/>
        <w:t>A continuación figura un calendario provisional para el examen de los informes en el 26º período de sesiones, preparado por el Secretario General en consulta con el Presidente y sujeto a la aprobación del Comité.</w:t>
      </w:r>
    </w:p>
    <w:p w:rsidR="00000000" w:rsidRDefault="00000000">
      <w:pPr>
        <w:spacing w:after="240"/>
        <w:jc w:val="center"/>
        <w:rPr>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2" w:type="dxa"/>
        <w:tblLayout w:type="fixed"/>
        <w:tblCellMar>
          <w:left w:w="0" w:type="dxa"/>
          <w:right w:w="0" w:type="dxa"/>
        </w:tblCellMar>
        <w:tblLook w:val="0000" w:firstRow="0" w:lastRow="0" w:firstColumn="0" w:lastColumn="0" w:noHBand="0" w:noVBand="0"/>
      </w:tblPr>
      <w:tblGrid>
        <w:gridCol w:w="2694"/>
        <w:gridCol w:w="4039"/>
        <w:gridCol w:w="2623"/>
      </w:tblGrid>
      <w:tr w:rsidR="00000000">
        <w:tblPrEx>
          <w:tblCellMar>
            <w:top w:w="0" w:type="dxa"/>
            <w:left w:w="0" w:type="dxa"/>
            <w:bottom w:w="0" w:type="dxa"/>
            <w:right w:w="0" w:type="dxa"/>
          </w:tblCellMar>
        </w:tblPrEx>
        <w:tc>
          <w:tcPr>
            <w:tcW w:w="2694" w:type="dxa"/>
          </w:tcPr>
          <w:p w:rsidR="00000000" w:rsidRDefault="00000000">
            <w:pPr>
              <w:spacing w:before="240"/>
              <w:rPr>
                <w:rStyle w:val="FootnoteReference"/>
                <w:b w:val="0"/>
              </w:rPr>
            </w:pPr>
            <w:r>
              <w:t>Martes 9 de enero</w:t>
            </w:r>
          </w:p>
        </w:tc>
        <w:tc>
          <w:tcPr>
            <w:tcW w:w="4039" w:type="dxa"/>
          </w:tcPr>
          <w:p w:rsidR="00000000" w:rsidRDefault="00000000">
            <w:pPr>
              <w:spacing w:before="240"/>
              <w:rPr>
                <w:rStyle w:val="FootnoteReference"/>
                <w:b w:val="0"/>
              </w:rPr>
            </w:pPr>
            <w:r>
              <w:t>10.00 a 13.00 horas Letonia</w:t>
            </w:r>
          </w:p>
        </w:tc>
        <w:tc>
          <w:tcPr>
            <w:tcW w:w="2623" w:type="dxa"/>
          </w:tcPr>
          <w:p w:rsidR="00000000" w:rsidRDefault="00000000">
            <w:pPr>
              <w:spacing w:before="240"/>
              <w:rPr>
                <w:rStyle w:val="FootnoteReference"/>
                <w:b w:val="0"/>
              </w:rPr>
            </w:pPr>
            <w:r>
              <w:t>CRC/C/11/Add.22</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Letonia</w:t>
            </w:r>
          </w:p>
        </w:tc>
        <w:tc>
          <w:tcPr>
            <w:tcW w:w="2623" w:type="dxa"/>
          </w:tcPr>
          <w:p w:rsidR="00000000" w:rsidRDefault="00000000">
            <w:pPr>
              <w:spacing w:after="240"/>
            </w:pPr>
            <w:r>
              <w:t>CRC/C/11/Add.22</w:t>
            </w:r>
          </w:p>
        </w:tc>
      </w:tr>
      <w:tr w:rsidR="00000000">
        <w:tblPrEx>
          <w:tblCellMar>
            <w:top w:w="0" w:type="dxa"/>
            <w:left w:w="0" w:type="dxa"/>
            <w:bottom w:w="0" w:type="dxa"/>
            <w:right w:w="0" w:type="dxa"/>
          </w:tblCellMar>
        </w:tblPrEx>
        <w:tc>
          <w:tcPr>
            <w:tcW w:w="2694" w:type="dxa"/>
          </w:tcPr>
          <w:p w:rsidR="00000000" w:rsidRDefault="00000000">
            <w:r>
              <w:t>Miércoles 10 de enero</w:t>
            </w:r>
          </w:p>
        </w:tc>
        <w:tc>
          <w:tcPr>
            <w:tcW w:w="4039" w:type="dxa"/>
          </w:tcPr>
          <w:p w:rsidR="00000000" w:rsidRDefault="00000000">
            <w:pPr>
              <w:rPr>
                <w:rStyle w:val="FootnoteReference"/>
                <w:b w:val="0"/>
              </w:rPr>
            </w:pPr>
            <w:r>
              <w:t>10.00 a 13.00 horas Liechtenstein</w:t>
            </w:r>
          </w:p>
        </w:tc>
        <w:tc>
          <w:tcPr>
            <w:tcW w:w="2623" w:type="dxa"/>
          </w:tcPr>
          <w:p w:rsidR="00000000" w:rsidRDefault="00000000">
            <w:pPr>
              <w:rPr>
                <w:rStyle w:val="FootnoteReference"/>
                <w:b w:val="0"/>
              </w:rPr>
            </w:pPr>
            <w:r>
              <w:t>CRC/C/61/Add.1</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Liechtenstein</w:t>
            </w:r>
          </w:p>
        </w:tc>
        <w:tc>
          <w:tcPr>
            <w:tcW w:w="2623" w:type="dxa"/>
          </w:tcPr>
          <w:p w:rsidR="00000000" w:rsidRDefault="00000000">
            <w:pPr>
              <w:spacing w:after="240"/>
            </w:pPr>
            <w:r>
              <w:t>CRC/C/61/Add.1</w:t>
            </w:r>
          </w:p>
        </w:tc>
      </w:tr>
      <w:tr w:rsidR="00000000">
        <w:tblPrEx>
          <w:tblCellMar>
            <w:top w:w="0" w:type="dxa"/>
            <w:left w:w="0" w:type="dxa"/>
            <w:bottom w:w="0" w:type="dxa"/>
            <w:right w:w="0" w:type="dxa"/>
          </w:tblCellMar>
        </w:tblPrEx>
        <w:tc>
          <w:tcPr>
            <w:tcW w:w="2694" w:type="dxa"/>
          </w:tcPr>
          <w:p w:rsidR="00000000" w:rsidRDefault="00000000">
            <w:r>
              <w:t>Jueves, 11 de enero</w:t>
            </w:r>
          </w:p>
        </w:tc>
        <w:tc>
          <w:tcPr>
            <w:tcW w:w="4039" w:type="dxa"/>
          </w:tcPr>
          <w:p w:rsidR="00000000" w:rsidRDefault="00000000">
            <w:pPr>
              <w:rPr>
                <w:rStyle w:val="FootnoteReference"/>
                <w:b w:val="0"/>
              </w:rPr>
            </w:pPr>
            <w:r>
              <w:t>10.00 a 13.00 horas Etiopía</w:t>
            </w:r>
          </w:p>
        </w:tc>
        <w:tc>
          <w:tcPr>
            <w:tcW w:w="2623" w:type="dxa"/>
          </w:tcPr>
          <w:p w:rsidR="00000000" w:rsidRDefault="00000000">
            <w:pPr>
              <w:rPr>
                <w:rStyle w:val="FootnoteReference"/>
                <w:b w:val="0"/>
              </w:rPr>
            </w:pPr>
            <w:r>
              <w:t>CRC/C/70/Add.7</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Etiopía</w:t>
            </w:r>
          </w:p>
        </w:tc>
        <w:tc>
          <w:tcPr>
            <w:tcW w:w="2623" w:type="dxa"/>
          </w:tcPr>
          <w:p w:rsidR="00000000" w:rsidRDefault="00000000">
            <w:pPr>
              <w:spacing w:after="240"/>
            </w:pPr>
            <w:r>
              <w:t>CRC/C/70/Add.7</w:t>
            </w:r>
          </w:p>
        </w:tc>
      </w:tr>
      <w:tr w:rsidR="00000000">
        <w:tblPrEx>
          <w:tblCellMar>
            <w:top w:w="0" w:type="dxa"/>
            <w:left w:w="0" w:type="dxa"/>
            <w:bottom w:w="0" w:type="dxa"/>
            <w:right w:w="0" w:type="dxa"/>
          </w:tblCellMar>
        </w:tblPrEx>
        <w:tc>
          <w:tcPr>
            <w:tcW w:w="2694" w:type="dxa"/>
          </w:tcPr>
          <w:p w:rsidR="00000000" w:rsidRDefault="00000000">
            <w:r>
              <w:t>Martes, 16 de enero</w:t>
            </w:r>
          </w:p>
        </w:tc>
        <w:tc>
          <w:tcPr>
            <w:tcW w:w="4039" w:type="dxa"/>
          </w:tcPr>
          <w:p w:rsidR="00000000" w:rsidRDefault="00000000">
            <w:pPr>
              <w:rPr>
                <w:rStyle w:val="FootnoteReference"/>
                <w:b w:val="0"/>
              </w:rPr>
            </w:pPr>
            <w:r>
              <w:t>10.00 a 13.00 horas Egipto</w:t>
            </w:r>
          </w:p>
        </w:tc>
        <w:tc>
          <w:tcPr>
            <w:tcW w:w="2623" w:type="dxa"/>
          </w:tcPr>
          <w:p w:rsidR="00000000" w:rsidRDefault="00000000">
            <w:pPr>
              <w:rPr>
                <w:rStyle w:val="FootnoteReference"/>
                <w:b w:val="0"/>
              </w:rPr>
            </w:pPr>
            <w:r>
              <w:t>CRC/C/65/Add.9</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Egipto</w:t>
            </w:r>
          </w:p>
        </w:tc>
        <w:tc>
          <w:tcPr>
            <w:tcW w:w="2623" w:type="dxa"/>
          </w:tcPr>
          <w:p w:rsidR="00000000" w:rsidRDefault="00000000">
            <w:pPr>
              <w:spacing w:after="240"/>
            </w:pPr>
            <w:r>
              <w:t>CRC/C/65/Add.9</w:t>
            </w:r>
          </w:p>
        </w:tc>
      </w:tr>
      <w:tr w:rsidR="00000000">
        <w:tblPrEx>
          <w:tblCellMar>
            <w:top w:w="0" w:type="dxa"/>
            <w:left w:w="0" w:type="dxa"/>
            <w:bottom w:w="0" w:type="dxa"/>
            <w:right w:w="0" w:type="dxa"/>
          </w:tblCellMar>
        </w:tblPrEx>
        <w:tc>
          <w:tcPr>
            <w:tcW w:w="2694" w:type="dxa"/>
          </w:tcPr>
          <w:p w:rsidR="00000000" w:rsidRDefault="00000000">
            <w:r>
              <w:t>Miércoles 17 de enero</w:t>
            </w:r>
          </w:p>
        </w:tc>
        <w:tc>
          <w:tcPr>
            <w:tcW w:w="4039" w:type="dxa"/>
          </w:tcPr>
          <w:p w:rsidR="00000000" w:rsidRDefault="00000000">
            <w:pPr>
              <w:rPr>
                <w:rStyle w:val="FootnoteReference"/>
                <w:b w:val="0"/>
              </w:rPr>
            </w:pPr>
            <w:r>
              <w:t>10.00 a 13.00 horas Lituania</w:t>
            </w:r>
          </w:p>
        </w:tc>
        <w:tc>
          <w:tcPr>
            <w:tcW w:w="2623" w:type="dxa"/>
          </w:tcPr>
          <w:p w:rsidR="00000000" w:rsidRDefault="00000000">
            <w:pPr>
              <w:rPr>
                <w:rStyle w:val="FootnoteReference"/>
                <w:b w:val="0"/>
              </w:rPr>
            </w:pPr>
            <w:r>
              <w:t>CRC/C/11/Add.21</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Lituania</w:t>
            </w:r>
          </w:p>
        </w:tc>
        <w:tc>
          <w:tcPr>
            <w:tcW w:w="2623" w:type="dxa"/>
          </w:tcPr>
          <w:p w:rsidR="00000000" w:rsidRDefault="00000000">
            <w:pPr>
              <w:spacing w:after="240"/>
            </w:pPr>
            <w:r>
              <w:t>CRC/C/11/Add.21</w:t>
            </w:r>
          </w:p>
        </w:tc>
      </w:tr>
      <w:tr w:rsidR="00000000">
        <w:tblPrEx>
          <w:tblCellMar>
            <w:top w:w="0" w:type="dxa"/>
            <w:left w:w="0" w:type="dxa"/>
            <w:bottom w:w="0" w:type="dxa"/>
            <w:right w:w="0" w:type="dxa"/>
          </w:tblCellMar>
        </w:tblPrEx>
        <w:tc>
          <w:tcPr>
            <w:tcW w:w="2694" w:type="dxa"/>
          </w:tcPr>
          <w:p w:rsidR="00000000" w:rsidRDefault="00000000">
            <w:r>
              <w:t>Jueves 18 de enero</w:t>
            </w:r>
          </w:p>
        </w:tc>
        <w:tc>
          <w:tcPr>
            <w:tcW w:w="4039" w:type="dxa"/>
          </w:tcPr>
          <w:p w:rsidR="00000000" w:rsidRDefault="00000000">
            <w:pPr>
              <w:rPr>
                <w:rStyle w:val="FootnoteReference"/>
                <w:b w:val="0"/>
              </w:rPr>
            </w:pPr>
            <w:r>
              <w:t>10.00 a 13.00 horas Lesotho</w:t>
            </w:r>
          </w:p>
        </w:tc>
        <w:tc>
          <w:tcPr>
            <w:tcW w:w="2623" w:type="dxa"/>
          </w:tcPr>
          <w:p w:rsidR="00000000" w:rsidRDefault="00000000">
            <w:pPr>
              <w:rPr>
                <w:rStyle w:val="FootnoteReference"/>
                <w:b w:val="0"/>
              </w:rPr>
            </w:pPr>
            <w:r>
              <w:t>CRC/C/11/Add.20</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Lesotho</w:t>
            </w:r>
          </w:p>
        </w:tc>
        <w:tc>
          <w:tcPr>
            <w:tcW w:w="2623" w:type="dxa"/>
          </w:tcPr>
          <w:p w:rsidR="00000000" w:rsidRDefault="00000000">
            <w:pPr>
              <w:spacing w:after="240"/>
            </w:pPr>
            <w:r>
              <w:t>CRC/C/11/Add.20</w:t>
            </w:r>
          </w:p>
        </w:tc>
      </w:tr>
      <w:tr w:rsidR="00000000">
        <w:tblPrEx>
          <w:tblCellMar>
            <w:top w:w="0" w:type="dxa"/>
            <w:left w:w="0" w:type="dxa"/>
            <w:bottom w:w="0" w:type="dxa"/>
            <w:right w:w="0" w:type="dxa"/>
          </w:tblCellMar>
        </w:tblPrEx>
        <w:tc>
          <w:tcPr>
            <w:tcW w:w="2694" w:type="dxa"/>
          </w:tcPr>
          <w:p w:rsidR="00000000" w:rsidRDefault="00000000">
            <w:r>
              <w:t>Viernes 19 de enero</w:t>
            </w:r>
          </w:p>
        </w:tc>
        <w:tc>
          <w:tcPr>
            <w:tcW w:w="4039" w:type="dxa"/>
          </w:tcPr>
          <w:p w:rsidR="00000000" w:rsidRDefault="00000000">
            <w:pPr>
              <w:rPr>
                <w:rStyle w:val="FootnoteReference"/>
                <w:b w:val="0"/>
              </w:rPr>
            </w:pPr>
            <w:r>
              <w:t>10.00 a 13.00 horas Arabia Saudita</w:t>
            </w:r>
          </w:p>
        </w:tc>
        <w:tc>
          <w:tcPr>
            <w:tcW w:w="2623" w:type="dxa"/>
          </w:tcPr>
          <w:p w:rsidR="00000000" w:rsidRDefault="00000000">
            <w:pPr>
              <w:rPr>
                <w:rStyle w:val="FootnoteReference"/>
                <w:b w:val="0"/>
              </w:rPr>
            </w:pPr>
            <w:r>
              <w:t>CRC/C/61/Add.2</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Arabia Saudita</w:t>
            </w:r>
          </w:p>
        </w:tc>
        <w:tc>
          <w:tcPr>
            <w:tcW w:w="2623" w:type="dxa"/>
          </w:tcPr>
          <w:p w:rsidR="00000000" w:rsidRDefault="00000000">
            <w:pPr>
              <w:spacing w:after="240"/>
            </w:pPr>
            <w:r>
              <w:t>CRC/C/61/Add.2</w:t>
            </w:r>
          </w:p>
        </w:tc>
      </w:tr>
      <w:tr w:rsidR="00000000">
        <w:tblPrEx>
          <w:tblCellMar>
            <w:top w:w="0" w:type="dxa"/>
            <w:left w:w="0" w:type="dxa"/>
            <w:bottom w:w="0" w:type="dxa"/>
            <w:right w:w="0" w:type="dxa"/>
          </w:tblCellMar>
        </w:tblPrEx>
        <w:tc>
          <w:tcPr>
            <w:tcW w:w="2694" w:type="dxa"/>
          </w:tcPr>
          <w:p w:rsidR="00000000" w:rsidRDefault="00000000">
            <w:r>
              <w:t>Martes 23 de enero</w:t>
            </w:r>
          </w:p>
        </w:tc>
        <w:tc>
          <w:tcPr>
            <w:tcW w:w="4039" w:type="dxa"/>
          </w:tcPr>
          <w:p w:rsidR="00000000" w:rsidRDefault="00000000">
            <w:pPr>
              <w:rPr>
                <w:rStyle w:val="FootnoteReference"/>
                <w:b w:val="0"/>
              </w:rPr>
            </w:pPr>
            <w:r>
              <w:t>10.00 a 13.00 horas Palau</w:t>
            </w:r>
          </w:p>
        </w:tc>
        <w:tc>
          <w:tcPr>
            <w:tcW w:w="2623" w:type="dxa"/>
          </w:tcPr>
          <w:p w:rsidR="00000000" w:rsidRDefault="00000000">
            <w:pPr>
              <w:rPr>
                <w:rStyle w:val="FootnoteReference"/>
                <w:b w:val="0"/>
              </w:rPr>
            </w:pPr>
            <w:r>
              <w:t>CRC/C/51/Add.3</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Palau</w:t>
            </w:r>
          </w:p>
        </w:tc>
        <w:tc>
          <w:tcPr>
            <w:tcW w:w="2623" w:type="dxa"/>
          </w:tcPr>
          <w:p w:rsidR="00000000" w:rsidRDefault="00000000">
            <w:pPr>
              <w:spacing w:after="240"/>
            </w:pPr>
            <w:r>
              <w:t>CRC/C/51/Add.3</w:t>
            </w:r>
          </w:p>
        </w:tc>
      </w:tr>
      <w:tr w:rsidR="00000000">
        <w:tblPrEx>
          <w:tblCellMar>
            <w:top w:w="0" w:type="dxa"/>
            <w:left w:w="0" w:type="dxa"/>
            <w:bottom w:w="0" w:type="dxa"/>
            <w:right w:w="0" w:type="dxa"/>
          </w:tblCellMar>
        </w:tblPrEx>
        <w:tc>
          <w:tcPr>
            <w:tcW w:w="2694" w:type="dxa"/>
          </w:tcPr>
          <w:p w:rsidR="00000000" w:rsidRDefault="00000000">
            <w:r>
              <w:t>Miércoles 24 de enero</w:t>
            </w:r>
          </w:p>
        </w:tc>
        <w:tc>
          <w:tcPr>
            <w:tcW w:w="4039" w:type="dxa"/>
          </w:tcPr>
          <w:p w:rsidR="00000000" w:rsidRDefault="00000000">
            <w:pPr>
              <w:rPr>
                <w:rStyle w:val="FootnoteReference"/>
                <w:b w:val="0"/>
              </w:rPr>
            </w:pPr>
            <w:r>
              <w:t>10.00 a 13.00 horas República Dominicana</w:t>
            </w:r>
          </w:p>
        </w:tc>
        <w:tc>
          <w:tcPr>
            <w:tcW w:w="2623" w:type="dxa"/>
          </w:tcPr>
          <w:p w:rsidR="00000000" w:rsidRDefault="00000000">
            <w:pPr>
              <w:rPr>
                <w:rStyle w:val="FootnoteReference"/>
                <w:b w:val="0"/>
              </w:rPr>
            </w:pPr>
            <w:r>
              <w:t>CRC/C/8/Add.40</w:t>
            </w:r>
          </w:p>
        </w:tc>
      </w:tr>
      <w:tr w:rsidR="00000000">
        <w:tblPrEx>
          <w:tblCellMar>
            <w:top w:w="0" w:type="dxa"/>
            <w:left w:w="0" w:type="dxa"/>
            <w:bottom w:w="0" w:type="dxa"/>
            <w:right w:w="0" w:type="dxa"/>
          </w:tblCellMar>
        </w:tblPrEx>
        <w:tc>
          <w:tcPr>
            <w:tcW w:w="2694" w:type="dxa"/>
          </w:tcPr>
          <w:p w:rsidR="00000000" w:rsidRDefault="00000000">
            <w:pPr>
              <w:spacing w:after="240"/>
            </w:pPr>
          </w:p>
        </w:tc>
        <w:tc>
          <w:tcPr>
            <w:tcW w:w="4039" w:type="dxa"/>
          </w:tcPr>
          <w:p w:rsidR="00000000" w:rsidRDefault="00000000">
            <w:pPr>
              <w:spacing w:after="240"/>
            </w:pPr>
            <w:r>
              <w:t>15.00 a 18.00 horas República Dominicana</w:t>
            </w:r>
          </w:p>
        </w:tc>
        <w:tc>
          <w:tcPr>
            <w:tcW w:w="2623" w:type="dxa"/>
          </w:tcPr>
          <w:p w:rsidR="00000000" w:rsidRDefault="00000000">
            <w:pPr>
              <w:spacing w:after="240"/>
            </w:pPr>
            <w:r>
              <w:t>CRC/C/8/Add.40</w:t>
            </w:r>
          </w:p>
        </w:tc>
      </w:tr>
    </w:tbl>
    <w:p w:rsidR="00000000" w:rsidRDefault="00000000">
      <w:pPr>
        <w:spacing w:before="200" w:after="240"/>
        <w:rPr>
          <w:lang w:val="es-ES_tradnl"/>
        </w:rPr>
      </w:pPr>
      <w:r>
        <w:rPr>
          <w:lang w:val="es-ES_tradnl"/>
        </w:rPr>
        <w:t>10.</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26º período de sesiones del Comité, durante el cual se examinarán sus respectivos informes, y les ha pedido que envíen representantes a las sesiones del Comité en que se examinarán sus informes.</w:t>
      </w:r>
    </w:p>
    <w:p w:rsidR="00000000" w:rsidRDefault="00000000">
      <w:pPr>
        <w:tabs>
          <w:tab w:val="left" w:pos="993"/>
        </w:tabs>
        <w:spacing w:after="240"/>
        <w:ind w:left="936" w:hanging="936"/>
        <w:rPr>
          <w:lang w:val="es-ES_tradnl"/>
        </w:rPr>
      </w:pPr>
      <w:r>
        <w:rPr>
          <w:u w:val="single"/>
          <w:lang w:val="es-ES_tradnl"/>
        </w:rPr>
        <w:t>Tema 5</w:t>
      </w:r>
      <w:r>
        <w:rPr>
          <w:lang w:val="es-ES_tradnl"/>
        </w:rPr>
        <w:t xml:space="preserve"> - </w:t>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12.</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lang w:val="es-ES_tradnl"/>
        </w:rPr>
      </w:pPr>
      <w:r>
        <w:rPr>
          <w:u w:val="single"/>
          <w:lang w:val="es-ES_tradnl"/>
        </w:rPr>
        <w:t>Tema 6</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13.</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14.</w:t>
      </w:r>
      <w:r>
        <w:rPr>
          <w:lang w:val="es-ES_tradnl"/>
        </w:rPr>
        <w:tab/>
        <w:t>En relación con este tema, el Comité dispondrá de una nota del Secretario General sobre las esferas señaladas por el Comité para la prestación de asistencia técnica y servicios de asesoramiento (CRC/C/40/Rev.17).  También dispondrá de una nota de la Secretaría en la que figura la recopilación de las conclusiones y recomendaciones que el Comité ha aprobado desde su primer período de sesiones hasta su 22º período de sesiones (CRC/C/19/Rev.10).  En los períodos de sesiones 23º a 25º no se aprobaron conclusiones ni recomendaciones.</w:t>
      </w:r>
    </w:p>
    <w:p w:rsidR="00000000" w:rsidRDefault="00000000">
      <w:pPr>
        <w:spacing w:after="240"/>
        <w:rPr>
          <w:u w:val="single"/>
          <w:lang w:val="es-ES_tradnl"/>
        </w:rPr>
      </w:pPr>
      <w:r>
        <w:rPr>
          <w:u w:val="single"/>
          <w:lang w:val="es-ES_tradnl"/>
        </w:rPr>
        <w:t>Tema 7</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15.</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lang w:val="es-ES_tradnl"/>
        </w:rPr>
      </w:pPr>
      <w:r>
        <w:rPr>
          <w:u w:val="single"/>
          <w:lang w:val="es-ES_tradnl"/>
        </w:rPr>
        <w:t>Tema 8</w:t>
      </w:r>
      <w:r>
        <w:rPr>
          <w:lang w:val="es-ES_tradnl"/>
        </w:rPr>
        <w:t xml:space="preserve"> - </w:t>
      </w:r>
      <w:r>
        <w:rPr>
          <w:u w:val="single"/>
          <w:lang w:val="es-ES_tradnl"/>
        </w:rPr>
        <w:t>Reuniones futuras</w:t>
      </w:r>
    </w:p>
    <w:p w:rsidR="00000000" w:rsidRDefault="00000000">
      <w:pPr>
        <w:spacing w:after="240"/>
        <w:rPr>
          <w:lang w:val="es-ES_tradnl"/>
        </w:rPr>
      </w:pPr>
      <w:r>
        <w:rPr>
          <w:lang w:val="es-ES_tradnl"/>
        </w:rPr>
        <w:t>16.</w:t>
      </w:r>
      <w:r>
        <w:rPr>
          <w:lang w:val="es-ES_tradnl"/>
        </w:rPr>
        <w:tab/>
        <w:t>En relación con este tema, se informará al Comité de cualquier cambio que se haya producido en el calendario de sus futuras reuniones.</w:t>
      </w:r>
    </w:p>
    <w:p w:rsidR="00000000" w:rsidRDefault="00000000">
      <w:pPr>
        <w:spacing w:after="240"/>
        <w:rPr>
          <w:lang w:val="es-ES_tradnl"/>
        </w:rPr>
      </w:pPr>
      <w:r>
        <w:rPr>
          <w:u w:val="single"/>
          <w:lang w:val="es-ES_tradnl"/>
        </w:rPr>
        <w:t>Tema 9</w:t>
      </w:r>
      <w:r>
        <w:rPr>
          <w:lang w:val="es-ES_tradnl"/>
        </w:rPr>
        <w:t xml:space="preserve"> - </w:t>
      </w:r>
      <w:r>
        <w:rPr>
          <w:u w:val="single"/>
          <w:lang w:val="es-ES_tradnl"/>
        </w:rPr>
        <w:t>Otros asuntos</w:t>
      </w:r>
    </w:p>
    <w:p w:rsidR="00000000" w:rsidRDefault="00000000">
      <w:pPr>
        <w:spacing w:after="240"/>
        <w:rPr>
          <w:lang w:val="es-ES_tradnl"/>
        </w:rPr>
      </w:pPr>
      <w:r>
        <w:rPr>
          <w:lang w:val="es-ES_tradnl"/>
        </w:rPr>
        <w:t>17.</w:t>
      </w:r>
      <w:r>
        <w:rPr>
          <w:lang w:val="es-ES_tradnl"/>
        </w:rPr>
        <w:tab/>
        <w:t>En relación con este tema, los miembros del Comité tal vez deseen examinar otros asuntos relativos a la labor de éste, según proceda.</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lang w:val="es-ES_tradnl"/>
        </w:rPr>
        <w:t>Se pidió que se presentara, para finales de 1994, una versión revisada del informe inicial del Níger presentado en 1994 (CRC/C/3/Add.29), en la que se tuvieran en cuenta las directrices generales para la presentación de informes</w:t>
      </w:r>
      <w:r>
        <w:rPr>
          <w:rFonts w:ascii="Courier" w:hAnsi="Courier"/>
          <w:sz w:val="20"/>
          <w:lang w:val="es-ES_tradnl"/>
        </w:rPr>
        <w:t>.</w:t>
      </w:r>
    </w:p>
  </w:footnote>
  <w:footnote w:id="2">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CRC/C/101</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10</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r>
    <w:r>
      <w:tab/>
    </w:r>
    <w:r>
      <w:tab/>
    </w:r>
    <w:r>
      <w:tab/>
      <w:t>CRC/C/101</w:t>
    </w:r>
  </w:p>
  <w:p w:rsidR="00000000" w:rsidRDefault="00000000">
    <w:pPr>
      <w:pStyle w:val="Header"/>
      <w:tabs>
        <w:tab w:val="clear" w:pos="4252"/>
        <w:tab w:val="clear" w:pos="8504"/>
        <w:tab w:val="left" w:pos="6803"/>
      </w:tabs>
    </w:pPr>
    <w:r>
      <w:tab/>
    </w:r>
    <w:r>
      <w:tab/>
    </w:r>
    <w:r>
      <w:tab/>
    </w: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9</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2237</Words>
  <Characters>12752</Characters>
  <Application>Microsoft Office Word</Application>
  <DocSecurity>4</DocSecurity>
  <Lines>106</Lines>
  <Paragraphs>25</Paragraphs>
  <ScaleCrop>false</ScaleCrop>
  <HeadingPairs>
    <vt:vector size="2" baseType="variant">
      <vt:variant>
        <vt:lpstr>Título</vt:lpstr>
      </vt:variant>
      <vt:variant>
        <vt:i4>1</vt:i4>
      </vt:variant>
    </vt:vector>
  </HeadingPairs>
  <TitlesOfParts>
    <vt:vector size="1" baseType="lpstr">
      <vt:lpstr>CRC/C/101;  00-45520</vt:lpstr>
    </vt:vector>
  </TitlesOfParts>
  <Company>ONU</Company>
  <LinksUpToDate>false</LinksUpToDate>
  <CharactersWithSpaces>15660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CRC/C/101;  00-45520</dc:title>
  <dc:subject/>
  <dc:creator>Desk</dc:creator>
  <cp:keywords/>
  <dc:description/>
  <cp:lastModifiedBy>Luisa</cp:lastModifiedBy>
  <cp:revision>2</cp:revision>
  <cp:lastPrinted>1999-05-03T08:54:00Z</cp:lastPrinted>
  <dcterms:created xsi:type="dcterms:W3CDTF">2000-11-25T07:17:00Z</dcterms:created>
  <dcterms:modified xsi:type="dcterms:W3CDTF">2000-11-25T07:17:00Z</dcterms:modified>
</cp:coreProperties>
</file>